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0CA90">
      <w:pPr>
        <w:autoSpaceDE w:val="0"/>
        <w:autoSpaceDN w:val="0"/>
        <w:adjustRightInd w:val="0"/>
        <w:jc w:val="center"/>
        <w:rPr>
          <w:rFonts w:hint="eastAsia" w:ascii="宋体" w:hAnsi="宋体" w:cs="宋体"/>
          <w:b/>
          <w:bCs/>
          <w:color w:val="auto"/>
          <w:kern w:val="0"/>
          <w:sz w:val="84"/>
          <w:szCs w:val="84"/>
          <w:highlight w:val="none"/>
        </w:rPr>
      </w:pPr>
    </w:p>
    <w:p w14:paraId="0C597057">
      <w:pPr>
        <w:pStyle w:val="10"/>
        <w:rPr>
          <w:rFonts w:hint="eastAsia"/>
        </w:rPr>
      </w:pPr>
    </w:p>
    <w:p w14:paraId="1FE832F1">
      <w:pPr>
        <w:pStyle w:val="32"/>
        <w:rPr>
          <w:rFonts w:hint="eastAsia"/>
          <w:color w:val="auto"/>
          <w:highlight w:val="none"/>
        </w:rPr>
      </w:pPr>
    </w:p>
    <w:p w14:paraId="3C0BC51A">
      <w:pPr>
        <w:autoSpaceDE w:val="0"/>
        <w:autoSpaceDN w:val="0"/>
        <w:adjustRightInd w:val="0"/>
        <w:spacing w:line="720" w:lineRule="auto"/>
        <w:jc w:val="center"/>
        <w:rPr>
          <w:rFonts w:hint="eastAsia" w:ascii="宋体" w:hAnsi="宋体" w:cs="宋体"/>
          <w:b/>
          <w:bCs/>
          <w:color w:val="auto"/>
          <w:sz w:val="72"/>
          <w:szCs w:val="72"/>
          <w:highlight w:val="none"/>
        </w:rPr>
      </w:pPr>
      <w:r>
        <w:rPr>
          <w:rFonts w:hint="eastAsia" w:ascii="宋体" w:hAnsi="宋体" w:cs="宋体"/>
          <w:b/>
          <w:bCs/>
          <w:color w:val="auto"/>
          <w:sz w:val="72"/>
          <w:szCs w:val="72"/>
          <w:highlight w:val="none"/>
          <w:lang w:val="zh-CN"/>
        </w:rPr>
        <w:t>竞争性磋商文件</w:t>
      </w:r>
    </w:p>
    <w:p w14:paraId="31CAF964">
      <w:pPr>
        <w:adjustRightInd w:val="0"/>
        <w:spacing w:line="720" w:lineRule="auto"/>
        <w:textAlignment w:val="baseline"/>
        <w:rPr>
          <w:rFonts w:hint="eastAsia" w:ascii="宋体" w:hAnsi="宋体" w:cs="宋体"/>
          <w:b/>
          <w:bCs/>
          <w:color w:val="auto"/>
          <w:sz w:val="24"/>
          <w:highlight w:val="none"/>
        </w:rPr>
      </w:pPr>
    </w:p>
    <w:p w14:paraId="078DD940">
      <w:pPr>
        <w:pStyle w:val="32"/>
        <w:rPr>
          <w:rFonts w:hint="eastAsia"/>
          <w:color w:val="auto"/>
          <w:highlight w:val="none"/>
        </w:rPr>
      </w:pPr>
    </w:p>
    <w:p w14:paraId="0A336591">
      <w:pPr>
        <w:spacing w:line="720" w:lineRule="auto"/>
        <w:ind w:firstLine="723" w:firstLineChars="200"/>
        <w:jc w:val="both"/>
        <w:rPr>
          <w:rFonts w:hint="eastAsia" w:ascii="宋体" w:hAnsi="宋体" w:cs="宋体"/>
          <w:b/>
          <w:bCs/>
          <w:color w:val="auto"/>
          <w:sz w:val="36"/>
          <w:szCs w:val="36"/>
          <w:highlight w:val="none"/>
          <w:lang w:eastAsia="zh-CN"/>
        </w:rPr>
      </w:pPr>
      <w:r>
        <w:rPr>
          <w:rFonts w:hint="eastAsia" w:ascii="宋体" w:hAnsi="宋体" w:cs="宋体"/>
          <w:b/>
          <w:bCs/>
          <w:color w:val="auto"/>
          <w:sz w:val="36"/>
          <w:szCs w:val="36"/>
          <w:highlight w:val="none"/>
        </w:rPr>
        <w:t>采购项</w:t>
      </w:r>
      <w:r>
        <w:rPr>
          <w:rFonts w:hint="eastAsia" w:ascii="宋体" w:hAnsi="宋体" w:cs="宋体"/>
          <w:b/>
          <w:bCs/>
          <w:color w:val="auto"/>
          <w:sz w:val="36"/>
          <w:szCs w:val="36"/>
          <w:highlight w:val="none"/>
          <w:lang w:eastAsia="zh-CN"/>
        </w:rPr>
        <w:t>目编号：DY2026-07-10A</w:t>
      </w:r>
    </w:p>
    <w:p w14:paraId="7D7E0811">
      <w:pPr>
        <w:spacing w:line="720" w:lineRule="auto"/>
        <w:ind w:left="2509" w:leftChars="345" w:hanging="1785" w:hangingChars="494"/>
        <w:rPr>
          <w:rFonts w:hint="eastAsia" w:ascii="宋体" w:hAnsi="宋体" w:cs="宋体"/>
          <w:b/>
          <w:bCs/>
          <w:color w:val="auto"/>
          <w:sz w:val="36"/>
          <w:szCs w:val="36"/>
          <w:highlight w:val="none"/>
          <w:lang w:eastAsia="zh-CN"/>
        </w:rPr>
      </w:pPr>
      <w:r>
        <w:rPr>
          <w:rFonts w:hint="eastAsia" w:ascii="宋体" w:hAnsi="宋体" w:cs="宋体"/>
          <w:b/>
          <w:bCs/>
          <w:color w:val="auto"/>
          <w:sz w:val="36"/>
          <w:szCs w:val="36"/>
          <w:highlight w:val="none"/>
          <w:lang w:eastAsia="zh-CN"/>
        </w:rPr>
        <w:t>采购项目名称：</w:t>
      </w:r>
      <w:r>
        <w:rPr>
          <w:rFonts w:hint="eastAsia" w:ascii="宋体" w:hAnsi="宋体" w:cs="宋体"/>
          <w:b/>
          <w:bCs/>
          <w:color w:val="auto"/>
          <w:sz w:val="36"/>
          <w:szCs w:val="36"/>
          <w:highlight w:val="none"/>
          <w:lang w:val="en-US" w:eastAsia="zh-CN"/>
        </w:rPr>
        <w:t>青海九七一一所食堂食材供应服务</w:t>
      </w:r>
    </w:p>
    <w:p w14:paraId="4ADB33D3">
      <w:pPr>
        <w:spacing w:line="720" w:lineRule="auto"/>
        <w:ind w:left="2509" w:leftChars="345" w:hanging="1785" w:hangingChars="494"/>
        <w:rPr>
          <w:rFonts w:hint="default" w:ascii="宋体" w:hAnsi="宋体" w:cs="宋体"/>
          <w:b/>
          <w:bCs/>
          <w:color w:val="auto"/>
          <w:sz w:val="36"/>
          <w:szCs w:val="36"/>
          <w:highlight w:val="none"/>
          <w:lang w:val="en-US" w:eastAsia="zh-CN"/>
        </w:rPr>
      </w:pPr>
      <w:r>
        <w:rPr>
          <w:rFonts w:hint="eastAsia" w:ascii="宋体" w:hAnsi="宋体" w:cs="宋体"/>
          <w:b/>
          <w:bCs/>
          <w:color w:val="auto"/>
          <w:sz w:val="36"/>
          <w:szCs w:val="36"/>
          <w:highlight w:val="none"/>
          <w:lang w:eastAsia="zh-CN"/>
        </w:rPr>
        <w:t>采  购  人：</w:t>
      </w:r>
      <w:r>
        <w:rPr>
          <w:rFonts w:hint="eastAsia" w:ascii="宋体" w:hAnsi="宋体" w:cs="宋体"/>
          <w:b/>
          <w:bCs/>
          <w:color w:val="auto"/>
          <w:sz w:val="36"/>
          <w:szCs w:val="36"/>
          <w:highlight w:val="none"/>
          <w:lang w:val="en-US" w:eastAsia="zh-CN"/>
        </w:rPr>
        <w:t>青海九七一一所</w:t>
      </w:r>
    </w:p>
    <w:p w14:paraId="17CE095B">
      <w:pPr>
        <w:spacing w:line="720" w:lineRule="auto"/>
        <w:ind w:left="2509" w:leftChars="345" w:hanging="1785" w:hangingChars="494"/>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rPr>
        <w:t>采购代理机构：</w:t>
      </w:r>
      <w:r>
        <w:rPr>
          <w:rFonts w:hint="eastAsia" w:ascii="宋体" w:hAnsi="宋体" w:cs="宋体"/>
          <w:b/>
          <w:bCs/>
          <w:color w:val="auto"/>
          <w:sz w:val="36"/>
          <w:szCs w:val="36"/>
          <w:highlight w:val="none"/>
          <w:lang w:eastAsia="zh-CN"/>
        </w:rPr>
        <w:t>青海鼎誉工程咨询有限公司</w:t>
      </w:r>
    </w:p>
    <w:p w14:paraId="22B21B44">
      <w:pPr>
        <w:spacing w:line="720" w:lineRule="auto"/>
        <w:rPr>
          <w:rFonts w:hint="eastAsia" w:ascii="宋体" w:hAnsi="宋体" w:cs="宋体"/>
          <w:b/>
          <w:bCs/>
          <w:color w:val="auto"/>
          <w:sz w:val="24"/>
          <w:highlight w:val="none"/>
        </w:rPr>
      </w:pPr>
    </w:p>
    <w:p w14:paraId="6FF0A524">
      <w:pPr>
        <w:spacing w:line="720" w:lineRule="auto"/>
        <w:rPr>
          <w:rFonts w:hint="eastAsia" w:ascii="宋体" w:hAnsi="宋体" w:cs="宋体"/>
          <w:b/>
          <w:bCs/>
          <w:color w:val="auto"/>
          <w:sz w:val="24"/>
          <w:highlight w:val="none"/>
        </w:rPr>
      </w:pPr>
    </w:p>
    <w:p w14:paraId="7E420F80">
      <w:pPr>
        <w:spacing w:line="720" w:lineRule="auto"/>
        <w:jc w:val="center"/>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lang w:eastAsia="zh-CN"/>
        </w:rPr>
        <w:t>202</w:t>
      </w:r>
      <w:r>
        <w:rPr>
          <w:rFonts w:hint="eastAsia" w:ascii="宋体" w:hAnsi="宋体" w:cs="宋体"/>
          <w:b/>
          <w:bCs/>
          <w:color w:val="auto"/>
          <w:sz w:val="36"/>
          <w:szCs w:val="36"/>
          <w:highlight w:val="none"/>
          <w:lang w:val="en-US" w:eastAsia="zh-CN"/>
        </w:rPr>
        <w:t>6</w:t>
      </w:r>
      <w:r>
        <w:rPr>
          <w:rFonts w:hint="eastAsia" w:ascii="宋体" w:hAnsi="宋体" w:cs="宋体"/>
          <w:b/>
          <w:bCs/>
          <w:color w:val="auto"/>
          <w:sz w:val="36"/>
          <w:szCs w:val="36"/>
          <w:highlight w:val="none"/>
          <w:lang w:eastAsia="zh-CN"/>
        </w:rPr>
        <w:t>年</w:t>
      </w:r>
      <w:r>
        <w:rPr>
          <w:rFonts w:hint="eastAsia" w:ascii="宋体" w:hAnsi="宋体" w:cs="宋体"/>
          <w:b/>
          <w:bCs/>
          <w:color w:val="auto"/>
          <w:sz w:val="36"/>
          <w:szCs w:val="36"/>
          <w:highlight w:val="none"/>
          <w:lang w:val="en-US" w:eastAsia="zh-CN"/>
        </w:rPr>
        <w:t>07</w:t>
      </w:r>
      <w:r>
        <w:rPr>
          <w:rFonts w:hint="eastAsia" w:ascii="宋体" w:hAnsi="宋体" w:cs="宋体"/>
          <w:b/>
          <w:bCs/>
          <w:color w:val="auto"/>
          <w:sz w:val="36"/>
          <w:szCs w:val="36"/>
          <w:highlight w:val="none"/>
          <w:lang w:eastAsia="zh-CN"/>
        </w:rPr>
        <w:t>月</w:t>
      </w:r>
    </w:p>
    <w:p w14:paraId="50BF26DB">
      <w:pPr>
        <w:ind w:firstLine="723"/>
        <w:jc w:val="center"/>
        <w:rPr>
          <w:rFonts w:hint="eastAsia" w:ascii="宋体" w:hAnsi="宋体" w:cs="宋体"/>
          <w:b/>
          <w:bCs/>
          <w:color w:val="auto"/>
          <w:sz w:val="36"/>
          <w:szCs w:val="36"/>
          <w:highlight w:val="none"/>
        </w:rPr>
      </w:pPr>
    </w:p>
    <w:p w14:paraId="1640F702">
      <w:pPr>
        <w:keepNext/>
        <w:pageBreakBefore/>
        <w:adjustRightInd w:val="0"/>
        <w:spacing w:line="720" w:lineRule="auto"/>
        <w:jc w:val="center"/>
        <w:textAlignment w:val="baseline"/>
        <w:rPr>
          <w:rFonts w:hint="eastAsia" w:ascii="宋体" w:hAnsi="宋体" w:cs="宋体"/>
          <w:b/>
          <w:bCs/>
          <w:color w:val="auto"/>
          <w:sz w:val="40"/>
          <w:szCs w:val="40"/>
          <w:highlight w:val="none"/>
        </w:rPr>
        <w:sectPr>
          <w:headerReference r:id="rId5" w:type="first"/>
          <w:headerReference r:id="rId3" w:type="default"/>
          <w:footerReference r:id="rId6" w:type="default"/>
          <w:headerReference r:id="rId4" w:type="even"/>
          <w:footerReference r:id="rId7" w:type="even"/>
          <w:pgSz w:w="11906" w:h="16838"/>
          <w:pgMar w:top="1440" w:right="1083" w:bottom="1440" w:left="1083" w:header="851" w:footer="992" w:gutter="0"/>
          <w:pgBorders>
            <w:top w:val="none" w:sz="0" w:space="0"/>
            <w:left w:val="none" w:sz="0" w:space="0"/>
            <w:bottom w:val="none" w:sz="0" w:space="0"/>
            <w:right w:val="none" w:sz="0" w:space="0"/>
          </w:pgBorders>
          <w:cols w:space="720" w:num="1"/>
          <w:docGrid w:type="lines" w:linePitch="312" w:charSpace="0"/>
        </w:sectPr>
      </w:pPr>
    </w:p>
    <w:p w14:paraId="621561BE">
      <w:pPr>
        <w:keepNext/>
        <w:pageBreakBefore/>
        <w:adjustRightInd w:val="0"/>
        <w:spacing w:line="360" w:lineRule="auto"/>
        <w:jc w:val="center"/>
        <w:textAlignment w:val="baseline"/>
        <w:rPr>
          <w:rFonts w:hint="eastAsia" w:ascii="宋体" w:hAnsi="宋体" w:cs="宋体"/>
          <w:color w:val="auto"/>
          <w:sz w:val="24"/>
          <w:highlight w:val="none"/>
        </w:rPr>
      </w:pPr>
      <w:r>
        <w:rPr>
          <w:rFonts w:hint="eastAsia" w:ascii="宋体" w:hAnsi="宋体" w:cs="宋体"/>
          <w:b/>
          <w:bCs/>
          <w:color w:val="auto"/>
          <w:sz w:val="40"/>
          <w:szCs w:val="40"/>
          <w:highlight w:val="none"/>
        </w:rPr>
        <w:t>目  录</w:t>
      </w:r>
    </w:p>
    <w:p w14:paraId="2CD03A2F">
      <w:pPr>
        <w:pStyle w:val="23"/>
        <w:tabs>
          <w:tab w:val="right" w:leader="dot" w:pos="9740"/>
        </w:tabs>
      </w:pPr>
      <w:r>
        <w:rPr>
          <w:rFonts w:hint="eastAsia" w:ascii="宋体" w:hAnsi="宋体" w:cs="宋体"/>
          <w:color w:val="auto"/>
          <w:highlight w:val="none"/>
          <w:lang w:val="zh-CN"/>
        </w:rPr>
        <w:fldChar w:fldCharType="begin"/>
      </w:r>
      <w:r>
        <w:rPr>
          <w:rFonts w:hint="eastAsia" w:ascii="宋体" w:hAnsi="宋体" w:cs="宋体"/>
          <w:color w:val="auto"/>
          <w:highlight w:val="none"/>
          <w:lang w:val="zh-CN"/>
        </w:rPr>
        <w:instrText xml:space="preserve"> TOC \o "1-3" \h \z \u </w:instrText>
      </w:r>
      <w:r>
        <w:rPr>
          <w:rFonts w:hint="eastAsia" w:ascii="宋体" w:hAnsi="宋体" w:cs="宋体"/>
          <w:color w:val="auto"/>
          <w:highlight w:val="none"/>
          <w:lang w:val="zh-CN"/>
        </w:rPr>
        <w:fldChar w:fldCharType="separate"/>
      </w: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_Toc13184 </w:instrText>
      </w:r>
      <w:r>
        <w:rPr>
          <w:rFonts w:hint="eastAsia" w:ascii="宋体" w:hAnsi="宋体" w:cs="宋体"/>
          <w:highlight w:val="none"/>
          <w:lang w:val="zh-CN"/>
        </w:rPr>
        <w:fldChar w:fldCharType="separate"/>
      </w:r>
      <w:r>
        <w:rPr>
          <w:rFonts w:hint="eastAsia" w:ascii="宋体" w:hAnsi="宋体" w:eastAsia="宋体" w:cs="宋体"/>
          <w:bCs/>
          <w:kern w:val="2"/>
          <w:szCs w:val="32"/>
          <w:highlight w:val="none"/>
          <w:lang w:val="zh-CN" w:eastAsia="zh-CN" w:bidi="ar-SA"/>
        </w:rPr>
        <w:t xml:space="preserve">第一部分 </w:t>
      </w:r>
      <w:r>
        <w:rPr>
          <w:rFonts w:hint="eastAsia" w:ascii="宋体" w:hAnsi="宋体" w:cs="宋体"/>
          <w:bCs/>
          <w:kern w:val="2"/>
          <w:szCs w:val="32"/>
          <w:highlight w:val="none"/>
          <w:lang w:val="en-US" w:eastAsia="zh-CN" w:bidi="ar-SA"/>
        </w:rPr>
        <w:t xml:space="preserve"> </w:t>
      </w:r>
      <w:r>
        <w:rPr>
          <w:rFonts w:hint="eastAsia" w:ascii="宋体" w:hAnsi="宋体" w:eastAsia="宋体" w:cs="宋体"/>
          <w:bCs/>
          <w:kern w:val="2"/>
          <w:szCs w:val="32"/>
          <w:highlight w:val="none"/>
          <w:lang w:val="zh-CN" w:eastAsia="zh-CN" w:bidi="ar-SA"/>
        </w:rPr>
        <w:t>投标邀请</w:t>
      </w:r>
      <w:r>
        <w:tab/>
      </w:r>
      <w:r>
        <w:fldChar w:fldCharType="begin"/>
      </w:r>
      <w:r>
        <w:instrText xml:space="preserve"> PAGEREF _Toc13184 \h </w:instrText>
      </w:r>
      <w:r>
        <w:fldChar w:fldCharType="separate"/>
      </w:r>
      <w:r>
        <w:t>4</w:t>
      </w:r>
      <w:r>
        <w:fldChar w:fldCharType="end"/>
      </w:r>
      <w:r>
        <w:rPr>
          <w:rFonts w:hint="eastAsia" w:ascii="宋体" w:hAnsi="宋体" w:cs="宋体"/>
          <w:color w:val="auto"/>
          <w:highlight w:val="none"/>
          <w:lang w:val="zh-CN"/>
        </w:rPr>
        <w:fldChar w:fldCharType="end"/>
      </w:r>
    </w:p>
    <w:p w14:paraId="2DC9BADE">
      <w:pPr>
        <w:pStyle w:val="23"/>
        <w:tabs>
          <w:tab w:val="right" w:leader="dot" w:pos="9740"/>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_Toc29270 </w:instrText>
      </w:r>
      <w:r>
        <w:rPr>
          <w:rFonts w:hint="eastAsia" w:ascii="宋体" w:hAnsi="宋体" w:cs="宋体"/>
          <w:highlight w:val="none"/>
          <w:lang w:val="zh-CN"/>
        </w:rPr>
        <w:fldChar w:fldCharType="separate"/>
      </w:r>
      <w:r>
        <w:rPr>
          <w:rFonts w:hint="eastAsia" w:ascii="宋体" w:hAnsi="宋体" w:cs="宋体"/>
          <w:highlight w:val="none"/>
          <w:lang w:val="zh-CN"/>
        </w:rPr>
        <w:t>第二部分</w:t>
      </w:r>
      <w:r>
        <w:rPr>
          <w:rFonts w:hint="eastAsia" w:ascii="宋体" w:hAnsi="宋体" w:cs="宋体"/>
          <w:highlight w:val="none"/>
        </w:rPr>
        <w:t xml:space="preserve">  </w:t>
      </w:r>
      <w:r>
        <w:rPr>
          <w:rFonts w:hint="eastAsia" w:ascii="宋体" w:hAnsi="宋体" w:cs="宋体"/>
          <w:highlight w:val="none"/>
          <w:lang w:val="zh-CN"/>
        </w:rPr>
        <w:t>供应商须知前附表</w:t>
      </w:r>
      <w:r>
        <w:tab/>
      </w:r>
      <w:r>
        <w:fldChar w:fldCharType="begin"/>
      </w:r>
      <w:r>
        <w:instrText xml:space="preserve"> PAGEREF _Toc29270 \h </w:instrText>
      </w:r>
      <w:r>
        <w:fldChar w:fldCharType="separate"/>
      </w:r>
      <w:r>
        <w:t>7</w:t>
      </w:r>
      <w:r>
        <w:fldChar w:fldCharType="end"/>
      </w:r>
      <w:r>
        <w:rPr>
          <w:rFonts w:hint="eastAsia" w:ascii="宋体" w:hAnsi="宋体" w:cs="宋体"/>
          <w:color w:val="auto"/>
          <w:highlight w:val="none"/>
          <w:lang w:val="zh-CN"/>
        </w:rPr>
        <w:fldChar w:fldCharType="end"/>
      </w:r>
    </w:p>
    <w:p w14:paraId="5796CC51">
      <w:pPr>
        <w:pStyle w:val="23"/>
        <w:tabs>
          <w:tab w:val="right" w:leader="dot" w:pos="9740"/>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_Toc19177 </w:instrText>
      </w:r>
      <w:r>
        <w:rPr>
          <w:rFonts w:hint="eastAsia" w:ascii="宋体" w:hAnsi="宋体" w:cs="宋体"/>
          <w:highlight w:val="none"/>
          <w:lang w:val="zh-CN"/>
        </w:rPr>
        <w:fldChar w:fldCharType="separate"/>
      </w:r>
      <w:r>
        <w:rPr>
          <w:rFonts w:hint="eastAsia" w:ascii="宋体" w:hAnsi="宋体" w:cs="宋体"/>
          <w:bCs/>
          <w:kern w:val="28"/>
          <w:szCs w:val="36"/>
          <w:highlight w:val="none"/>
        </w:rPr>
        <w:t>第三部分  供应商须知</w:t>
      </w:r>
      <w:r>
        <w:tab/>
      </w:r>
      <w:r>
        <w:fldChar w:fldCharType="begin"/>
      </w:r>
      <w:r>
        <w:instrText xml:space="preserve"> PAGEREF _Toc19177 \h </w:instrText>
      </w:r>
      <w:r>
        <w:fldChar w:fldCharType="separate"/>
      </w:r>
      <w:r>
        <w:t>10</w:t>
      </w:r>
      <w:r>
        <w:fldChar w:fldCharType="end"/>
      </w:r>
      <w:r>
        <w:rPr>
          <w:rFonts w:hint="eastAsia" w:ascii="宋体" w:hAnsi="宋体" w:cs="宋体"/>
          <w:color w:val="auto"/>
          <w:highlight w:val="none"/>
          <w:lang w:val="zh-CN"/>
        </w:rPr>
        <w:fldChar w:fldCharType="end"/>
      </w:r>
    </w:p>
    <w:p w14:paraId="568DD21C">
      <w:pPr>
        <w:pStyle w:val="27"/>
        <w:tabs>
          <w:tab w:val="right" w:leader="dot" w:pos="9740"/>
          <w:tab w:val="clear" w:pos="8777"/>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_Toc10093 </w:instrText>
      </w:r>
      <w:r>
        <w:rPr>
          <w:rFonts w:hint="eastAsia" w:ascii="宋体" w:hAnsi="宋体" w:cs="宋体"/>
          <w:highlight w:val="none"/>
          <w:lang w:val="zh-CN"/>
        </w:rPr>
        <w:fldChar w:fldCharType="separate"/>
      </w:r>
      <w:r>
        <w:rPr>
          <w:rFonts w:hint="eastAsia" w:ascii="宋体" w:hAnsi="宋体" w:eastAsia="宋体" w:cs="Times New Roman"/>
          <w:bCs/>
          <w:kern w:val="0"/>
          <w:szCs w:val="36"/>
          <w:highlight w:val="none"/>
        </w:rPr>
        <w:t>一、说  明</w:t>
      </w:r>
      <w:r>
        <w:tab/>
      </w:r>
      <w:r>
        <w:fldChar w:fldCharType="begin"/>
      </w:r>
      <w:r>
        <w:instrText xml:space="preserve"> PAGEREF _Toc10093 \h </w:instrText>
      </w:r>
      <w:r>
        <w:fldChar w:fldCharType="separate"/>
      </w:r>
      <w:r>
        <w:t>10</w:t>
      </w:r>
      <w:r>
        <w:fldChar w:fldCharType="end"/>
      </w:r>
      <w:r>
        <w:rPr>
          <w:rFonts w:hint="eastAsia" w:ascii="宋体" w:hAnsi="宋体" w:cs="宋体"/>
          <w:color w:val="auto"/>
          <w:highlight w:val="none"/>
          <w:lang w:val="zh-CN"/>
        </w:rPr>
        <w:fldChar w:fldCharType="end"/>
      </w:r>
    </w:p>
    <w:p w14:paraId="28D3BC3E">
      <w:pPr>
        <w:pStyle w:val="27"/>
        <w:tabs>
          <w:tab w:val="right" w:leader="dot" w:pos="9740"/>
          <w:tab w:val="clear" w:pos="8777"/>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_Toc22726 </w:instrText>
      </w:r>
      <w:r>
        <w:rPr>
          <w:rFonts w:hint="eastAsia" w:ascii="宋体" w:hAnsi="宋体" w:cs="宋体"/>
          <w:highlight w:val="none"/>
          <w:lang w:val="zh-CN"/>
        </w:rPr>
        <w:fldChar w:fldCharType="separate"/>
      </w:r>
      <w:r>
        <w:rPr>
          <w:rFonts w:hint="eastAsia" w:ascii="宋体" w:hAnsi="宋体" w:eastAsia="宋体" w:cs="Times New Roman"/>
          <w:bCs/>
          <w:kern w:val="0"/>
          <w:szCs w:val="36"/>
          <w:highlight w:val="none"/>
        </w:rPr>
        <w:t>二、磋商文件说明</w:t>
      </w:r>
      <w:r>
        <w:tab/>
      </w:r>
      <w:r>
        <w:fldChar w:fldCharType="begin"/>
      </w:r>
      <w:r>
        <w:instrText xml:space="preserve"> PAGEREF _Toc22726 \h </w:instrText>
      </w:r>
      <w:r>
        <w:fldChar w:fldCharType="separate"/>
      </w:r>
      <w:r>
        <w:t>11</w:t>
      </w:r>
      <w:r>
        <w:fldChar w:fldCharType="end"/>
      </w:r>
      <w:r>
        <w:rPr>
          <w:rFonts w:hint="eastAsia" w:ascii="宋体" w:hAnsi="宋体" w:cs="宋体"/>
          <w:color w:val="auto"/>
          <w:highlight w:val="none"/>
          <w:lang w:val="zh-CN"/>
        </w:rPr>
        <w:fldChar w:fldCharType="end"/>
      </w:r>
    </w:p>
    <w:p w14:paraId="30669B14">
      <w:pPr>
        <w:pStyle w:val="27"/>
        <w:tabs>
          <w:tab w:val="right" w:leader="dot" w:pos="9740"/>
          <w:tab w:val="clear" w:pos="8777"/>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_Toc13345 </w:instrText>
      </w:r>
      <w:r>
        <w:rPr>
          <w:rFonts w:hint="eastAsia" w:ascii="宋体" w:hAnsi="宋体" w:cs="宋体"/>
          <w:highlight w:val="none"/>
          <w:lang w:val="zh-CN"/>
        </w:rPr>
        <w:fldChar w:fldCharType="separate"/>
      </w:r>
      <w:r>
        <w:rPr>
          <w:rFonts w:hint="eastAsia" w:ascii="宋体" w:hAnsi="宋体" w:eastAsia="宋体" w:cs="Times New Roman"/>
          <w:bCs/>
          <w:kern w:val="0"/>
          <w:szCs w:val="36"/>
          <w:highlight w:val="none"/>
        </w:rPr>
        <w:t>三、响应文件的编制</w:t>
      </w:r>
      <w:r>
        <w:tab/>
      </w:r>
      <w:r>
        <w:fldChar w:fldCharType="begin"/>
      </w:r>
      <w:r>
        <w:instrText xml:space="preserve"> PAGEREF _Toc13345 \h </w:instrText>
      </w:r>
      <w:r>
        <w:fldChar w:fldCharType="separate"/>
      </w:r>
      <w:r>
        <w:t>12</w:t>
      </w:r>
      <w:r>
        <w:fldChar w:fldCharType="end"/>
      </w:r>
      <w:r>
        <w:rPr>
          <w:rFonts w:hint="eastAsia" w:ascii="宋体" w:hAnsi="宋体" w:cs="宋体"/>
          <w:color w:val="auto"/>
          <w:highlight w:val="none"/>
          <w:lang w:val="zh-CN"/>
        </w:rPr>
        <w:fldChar w:fldCharType="end"/>
      </w:r>
    </w:p>
    <w:p w14:paraId="42B766A8">
      <w:pPr>
        <w:pStyle w:val="27"/>
        <w:tabs>
          <w:tab w:val="right" w:leader="dot" w:pos="9740"/>
          <w:tab w:val="clear" w:pos="8777"/>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_Toc28718 </w:instrText>
      </w:r>
      <w:r>
        <w:rPr>
          <w:rFonts w:hint="eastAsia" w:ascii="宋体" w:hAnsi="宋体" w:cs="宋体"/>
          <w:highlight w:val="none"/>
          <w:lang w:val="zh-CN"/>
        </w:rPr>
        <w:fldChar w:fldCharType="separate"/>
      </w:r>
      <w:r>
        <w:rPr>
          <w:rFonts w:hint="eastAsia" w:ascii="宋体" w:hAnsi="宋体"/>
          <w:bCs/>
          <w:kern w:val="0"/>
          <w:szCs w:val="36"/>
          <w:highlight w:val="none"/>
        </w:rPr>
        <w:t>四、</w:t>
      </w:r>
      <w:r>
        <w:rPr>
          <w:rFonts w:hint="eastAsia" w:ascii="宋体" w:hAnsi="宋体" w:eastAsia="宋体" w:cs="Times New Roman"/>
          <w:bCs/>
          <w:kern w:val="0"/>
          <w:szCs w:val="36"/>
          <w:highlight w:val="none"/>
        </w:rPr>
        <w:t>响应文件的递交</w:t>
      </w:r>
      <w:r>
        <w:tab/>
      </w:r>
      <w:r>
        <w:fldChar w:fldCharType="begin"/>
      </w:r>
      <w:r>
        <w:instrText xml:space="preserve"> PAGEREF _Toc28718 \h </w:instrText>
      </w:r>
      <w:r>
        <w:fldChar w:fldCharType="separate"/>
      </w:r>
      <w:r>
        <w:t>15</w:t>
      </w:r>
      <w:r>
        <w:fldChar w:fldCharType="end"/>
      </w:r>
      <w:r>
        <w:rPr>
          <w:rFonts w:hint="eastAsia" w:ascii="宋体" w:hAnsi="宋体" w:cs="宋体"/>
          <w:color w:val="auto"/>
          <w:highlight w:val="none"/>
          <w:lang w:val="zh-CN"/>
        </w:rPr>
        <w:fldChar w:fldCharType="end"/>
      </w:r>
    </w:p>
    <w:p w14:paraId="5B93A885">
      <w:pPr>
        <w:pStyle w:val="27"/>
        <w:tabs>
          <w:tab w:val="right" w:leader="dot" w:pos="9740"/>
          <w:tab w:val="clear" w:pos="8777"/>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_Toc32504 </w:instrText>
      </w:r>
      <w:r>
        <w:rPr>
          <w:rFonts w:hint="eastAsia" w:ascii="宋体" w:hAnsi="宋体" w:cs="宋体"/>
          <w:highlight w:val="none"/>
          <w:lang w:val="zh-CN"/>
        </w:rPr>
        <w:fldChar w:fldCharType="separate"/>
      </w:r>
      <w:r>
        <w:rPr>
          <w:rFonts w:hint="eastAsia" w:ascii="宋体" w:hAnsi="宋体"/>
          <w:bCs/>
          <w:kern w:val="0"/>
          <w:szCs w:val="36"/>
          <w:highlight w:val="none"/>
        </w:rPr>
        <w:t>五、磋商过程</w:t>
      </w:r>
      <w:r>
        <w:tab/>
      </w:r>
      <w:r>
        <w:fldChar w:fldCharType="begin"/>
      </w:r>
      <w:r>
        <w:instrText xml:space="preserve"> PAGEREF _Toc32504 \h </w:instrText>
      </w:r>
      <w:r>
        <w:fldChar w:fldCharType="separate"/>
      </w:r>
      <w:r>
        <w:t>15</w:t>
      </w:r>
      <w:r>
        <w:fldChar w:fldCharType="end"/>
      </w:r>
      <w:r>
        <w:rPr>
          <w:rFonts w:hint="eastAsia" w:ascii="宋体" w:hAnsi="宋体" w:cs="宋体"/>
          <w:color w:val="auto"/>
          <w:highlight w:val="none"/>
          <w:lang w:val="zh-CN"/>
        </w:rPr>
        <w:fldChar w:fldCharType="end"/>
      </w:r>
    </w:p>
    <w:p w14:paraId="21DC4CB3">
      <w:pPr>
        <w:pStyle w:val="27"/>
        <w:tabs>
          <w:tab w:val="right" w:leader="dot" w:pos="9740"/>
          <w:tab w:val="clear" w:pos="8777"/>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_Toc18434 </w:instrText>
      </w:r>
      <w:r>
        <w:rPr>
          <w:rFonts w:hint="eastAsia" w:ascii="宋体" w:hAnsi="宋体" w:cs="宋体"/>
          <w:highlight w:val="none"/>
          <w:lang w:val="zh-CN"/>
        </w:rPr>
        <w:fldChar w:fldCharType="separate"/>
      </w:r>
      <w:r>
        <w:rPr>
          <w:rFonts w:hint="eastAsia" w:ascii="宋体" w:hAnsi="宋体"/>
          <w:bCs/>
          <w:kern w:val="0"/>
          <w:szCs w:val="36"/>
          <w:highlight w:val="none"/>
          <w:lang w:eastAsia="zh-CN"/>
        </w:rPr>
        <w:t>六</w:t>
      </w:r>
      <w:r>
        <w:rPr>
          <w:rFonts w:hint="eastAsia" w:ascii="宋体" w:hAnsi="宋体"/>
          <w:bCs/>
          <w:kern w:val="0"/>
          <w:szCs w:val="36"/>
          <w:highlight w:val="none"/>
        </w:rPr>
        <w:t>、磋商程序及方法</w:t>
      </w:r>
      <w:r>
        <w:tab/>
      </w:r>
      <w:r>
        <w:fldChar w:fldCharType="begin"/>
      </w:r>
      <w:r>
        <w:instrText xml:space="preserve"> PAGEREF _Toc18434 \h </w:instrText>
      </w:r>
      <w:r>
        <w:fldChar w:fldCharType="separate"/>
      </w:r>
      <w:r>
        <w:t>15</w:t>
      </w:r>
      <w:r>
        <w:fldChar w:fldCharType="end"/>
      </w:r>
      <w:r>
        <w:rPr>
          <w:rFonts w:hint="eastAsia" w:ascii="宋体" w:hAnsi="宋体" w:cs="宋体"/>
          <w:color w:val="auto"/>
          <w:highlight w:val="none"/>
          <w:lang w:val="zh-CN"/>
        </w:rPr>
        <w:fldChar w:fldCharType="end"/>
      </w:r>
    </w:p>
    <w:p w14:paraId="66A2AEA2">
      <w:pPr>
        <w:pStyle w:val="27"/>
        <w:tabs>
          <w:tab w:val="right" w:leader="dot" w:pos="9740"/>
          <w:tab w:val="clear" w:pos="8777"/>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_Toc23446 </w:instrText>
      </w:r>
      <w:r>
        <w:rPr>
          <w:rFonts w:hint="eastAsia" w:ascii="宋体" w:hAnsi="宋体" w:cs="宋体"/>
          <w:highlight w:val="none"/>
          <w:lang w:val="zh-CN"/>
        </w:rPr>
        <w:fldChar w:fldCharType="separate"/>
      </w:r>
      <w:r>
        <w:rPr>
          <w:rFonts w:hint="eastAsia" w:ascii="宋体" w:hAnsi="宋体" w:cs="宋体"/>
          <w:bCs/>
          <w:highlight w:val="none"/>
          <w:lang w:val="en-US" w:eastAsia="zh-CN"/>
        </w:rPr>
        <w:t>七</w:t>
      </w:r>
      <w:r>
        <w:rPr>
          <w:rFonts w:hint="eastAsia" w:ascii="宋体" w:hAnsi="宋体" w:eastAsia="宋体" w:cs="宋体"/>
          <w:bCs/>
          <w:highlight w:val="none"/>
          <w:lang w:val="en-US" w:eastAsia="zh-CN"/>
        </w:rPr>
        <w:t>、确定成交供应商</w:t>
      </w:r>
      <w:r>
        <w:tab/>
      </w:r>
      <w:r>
        <w:fldChar w:fldCharType="begin"/>
      </w:r>
      <w:r>
        <w:instrText xml:space="preserve"> PAGEREF _Toc23446 \h </w:instrText>
      </w:r>
      <w:r>
        <w:fldChar w:fldCharType="separate"/>
      </w:r>
      <w:r>
        <w:t>25</w:t>
      </w:r>
      <w:r>
        <w:fldChar w:fldCharType="end"/>
      </w:r>
      <w:r>
        <w:rPr>
          <w:rFonts w:hint="eastAsia" w:ascii="宋体" w:hAnsi="宋体" w:cs="宋体"/>
          <w:color w:val="auto"/>
          <w:highlight w:val="none"/>
          <w:lang w:val="zh-CN"/>
        </w:rPr>
        <w:fldChar w:fldCharType="end"/>
      </w:r>
    </w:p>
    <w:p w14:paraId="6AA31483">
      <w:pPr>
        <w:pStyle w:val="27"/>
        <w:tabs>
          <w:tab w:val="right" w:leader="dot" w:pos="9740"/>
          <w:tab w:val="clear" w:pos="8777"/>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_Toc25170 </w:instrText>
      </w:r>
      <w:r>
        <w:rPr>
          <w:rFonts w:hint="eastAsia" w:ascii="宋体" w:hAnsi="宋体" w:cs="宋体"/>
          <w:highlight w:val="none"/>
          <w:lang w:val="zh-CN"/>
        </w:rPr>
        <w:fldChar w:fldCharType="separate"/>
      </w:r>
      <w:r>
        <w:rPr>
          <w:rFonts w:hint="eastAsia" w:ascii="宋体" w:hAnsi="宋体" w:cs="宋体"/>
          <w:bCs/>
          <w:highlight w:val="none"/>
          <w:lang w:eastAsia="zh-CN"/>
        </w:rPr>
        <w:t>八</w:t>
      </w:r>
      <w:r>
        <w:rPr>
          <w:rFonts w:hint="eastAsia" w:ascii="宋体" w:hAnsi="宋体" w:cs="宋体"/>
          <w:bCs/>
          <w:highlight w:val="none"/>
        </w:rPr>
        <w:t>、授予合同</w:t>
      </w:r>
      <w:r>
        <w:tab/>
      </w:r>
      <w:r>
        <w:fldChar w:fldCharType="begin"/>
      </w:r>
      <w:r>
        <w:instrText xml:space="preserve"> PAGEREF _Toc25170 \h </w:instrText>
      </w:r>
      <w:r>
        <w:fldChar w:fldCharType="separate"/>
      </w:r>
      <w:r>
        <w:t>26</w:t>
      </w:r>
      <w:r>
        <w:fldChar w:fldCharType="end"/>
      </w:r>
      <w:r>
        <w:rPr>
          <w:rFonts w:hint="eastAsia" w:ascii="宋体" w:hAnsi="宋体" w:cs="宋体"/>
          <w:color w:val="auto"/>
          <w:highlight w:val="none"/>
          <w:lang w:val="zh-CN"/>
        </w:rPr>
        <w:fldChar w:fldCharType="end"/>
      </w:r>
    </w:p>
    <w:p w14:paraId="56F38EC7">
      <w:pPr>
        <w:pStyle w:val="27"/>
        <w:tabs>
          <w:tab w:val="right" w:leader="dot" w:pos="9740"/>
          <w:tab w:val="clear" w:pos="8777"/>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_Toc29140 </w:instrText>
      </w:r>
      <w:r>
        <w:rPr>
          <w:rFonts w:hint="eastAsia" w:ascii="宋体" w:hAnsi="宋体" w:cs="宋体"/>
          <w:highlight w:val="none"/>
          <w:lang w:val="zh-CN"/>
        </w:rPr>
        <w:fldChar w:fldCharType="separate"/>
      </w:r>
      <w:r>
        <w:rPr>
          <w:rFonts w:hint="eastAsia" w:ascii="宋体" w:hAnsi="宋体" w:cs="宋体"/>
          <w:bCs/>
          <w:highlight w:val="none"/>
          <w:lang w:val="en-US" w:eastAsia="zh-CN"/>
        </w:rPr>
        <w:t>九</w:t>
      </w:r>
      <w:r>
        <w:rPr>
          <w:rFonts w:hint="eastAsia" w:ascii="宋体" w:hAnsi="宋体" w:cs="宋体"/>
          <w:bCs/>
          <w:highlight w:val="none"/>
        </w:rPr>
        <w:t>、磋商活动终止</w:t>
      </w:r>
      <w:r>
        <w:tab/>
      </w:r>
      <w:r>
        <w:fldChar w:fldCharType="begin"/>
      </w:r>
      <w:r>
        <w:instrText xml:space="preserve"> PAGEREF _Toc29140 \h </w:instrText>
      </w:r>
      <w:r>
        <w:fldChar w:fldCharType="separate"/>
      </w:r>
      <w:r>
        <w:t>26</w:t>
      </w:r>
      <w:r>
        <w:fldChar w:fldCharType="end"/>
      </w:r>
      <w:r>
        <w:rPr>
          <w:rFonts w:hint="eastAsia" w:ascii="宋体" w:hAnsi="宋体" w:cs="宋体"/>
          <w:color w:val="auto"/>
          <w:highlight w:val="none"/>
          <w:lang w:val="zh-CN"/>
        </w:rPr>
        <w:fldChar w:fldCharType="end"/>
      </w:r>
    </w:p>
    <w:p w14:paraId="0176E451">
      <w:pPr>
        <w:pStyle w:val="27"/>
        <w:tabs>
          <w:tab w:val="right" w:leader="dot" w:pos="9740"/>
          <w:tab w:val="clear" w:pos="8777"/>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_Toc25739 </w:instrText>
      </w:r>
      <w:r>
        <w:rPr>
          <w:rFonts w:hint="eastAsia" w:ascii="宋体" w:hAnsi="宋体" w:cs="宋体"/>
          <w:highlight w:val="none"/>
          <w:lang w:val="zh-CN"/>
        </w:rPr>
        <w:fldChar w:fldCharType="separate"/>
      </w:r>
      <w:r>
        <w:rPr>
          <w:rFonts w:hint="eastAsia" w:ascii="宋体" w:hAnsi="宋体" w:cs="宋体"/>
          <w:bCs/>
          <w:highlight w:val="none"/>
        </w:rPr>
        <w:t>十、处罚</w:t>
      </w:r>
      <w:r>
        <w:tab/>
      </w:r>
      <w:r>
        <w:fldChar w:fldCharType="begin"/>
      </w:r>
      <w:r>
        <w:instrText xml:space="preserve"> PAGEREF _Toc25739 \h </w:instrText>
      </w:r>
      <w:r>
        <w:fldChar w:fldCharType="separate"/>
      </w:r>
      <w:r>
        <w:t>26</w:t>
      </w:r>
      <w:r>
        <w:fldChar w:fldCharType="end"/>
      </w:r>
      <w:r>
        <w:rPr>
          <w:rFonts w:hint="eastAsia" w:ascii="宋体" w:hAnsi="宋体" w:cs="宋体"/>
          <w:color w:val="auto"/>
          <w:highlight w:val="none"/>
          <w:lang w:val="zh-CN"/>
        </w:rPr>
        <w:fldChar w:fldCharType="end"/>
      </w:r>
    </w:p>
    <w:p w14:paraId="3B155043">
      <w:pPr>
        <w:pStyle w:val="27"/>
        <w:tabs>
          <w:tab w:val="right" w:leader="dot" w:pos="9740"/>
          <w:tab w:val="clear" w:pos="8777"/>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_Toc11711 </w:instrText>
      </w:r>
      <w:r>
        <w:rPr>
          <w:rFonts w:hint="eastAsia" w:ascii="宋体" w:hAnsi="宋体" w:cs="宋体"/>
          <w:highlight w:val="none"/>
          <w:lang w:val="zh-CN"/>
        </w:rPr>
        <w:fldChar w:fldCharType="separate"/>
      </w:r>
      <w:r>
        <w:rPr>
          <w:rFonts w:hint="eastAsia" w:ascii="宋体" w:hAnsi="宋体" w:cs="宋体"/>
          <w:bCs/>
          <w:highlight w:val="none"/>
        </w:rPr>
        <w:t>十</w:t>
      </w:r>
      <w:r>
        <w:rPr>
          <w:rFonts w:hint="eastAsia" w:ascii="宋体" w:hAnsi="宋体" w:cs="宋体"/>
          <w:bCs/>
          <w:highlight w:val="none"/>
          <w:lang w:val="en-US" w:eastAsia="zh-CN"/>
        </w:rPr>
        <w:t>一</w:t>
      </w:r>
      <w:r>
        <w:rPr>
          <w:rFonts w:hint="eastAsia" w:ascii="宋体" w:hAnsi="宋体" w:cs="宋体"/>
          <w:bCs/>
          <w:highlight w:val="none"/>
        </w:rPr>
        <w:t>、其他</w:t>
      </w:r>
      <w:r>
        <w:tab/>
      </w:r>
      <w:r>
        <w:fldChar w:fldCharType="begin"/>
      </w:r>
      <w:r>
        <w:instrText xml:space="preserve"> PAGEREF _Toc11711 \h </w:instrText>
      </w:r>
      <w:r>
        <w:fldChar w:fldCharType="separate"/>
      </w:r>
      <w:r>
        <w:t>27</w:t>
      </w:r>
      <w:r>
        <w:fldChar w:fldCharType="end"/>
      </w:r>
      <w:r>
        <w:rPr>
          <w:rFonts w:hint="eastAsia" w:ascii="宋体" w:hAnsi="宋体" w:cs="宋体"/>
          <w:color w:val="auto"/>
          <w:highlight w:val="none"/>
          <w:lang w:val="zh-CN"/>
        </w:rPr>
        <w:fldChar w:fldCharType="end"/>
      </w:r>
    </w:p>
    <w:p w14:paraId="0845959A">
      <w:pPr>
        <w:pStyle w:val="23"/>
        <w:tabs>
          <w:tab w:val="right" w:leader="dot" w:pos="9740"/>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_Toc17076 </w:instrText>
      </w:r>
      <w:r>
        <w:rPr>
          <w:rFonts w:hint="eastAsia" w:ascii="宋体" w:hAnsi="宋体" w:cs="宋体"/>
          <w:highlight w:val="none"/>
          <w:lang w:val="zh-CN"/>
        </w:rPr>
        <w:fldChar w:fldCharType="separate"/>
      </w:r>
      <w:r>
        <w:rPr>
          <w:rFonts w:hint="eastAsia" w:ascii="宋体" w:hAnsi="宋体" w:cs="宋体"/>
          <w:bCs/>
          <w:kern w:val="28"/>
          <w:szCs w:val="36"/>
        </w:rPr>
        <w:t xml:space="preserve">第四部分 </w:t>
      </w:r>
      <w:r>
        <w:rPr>
          <w:rFonts w:hint="eastAsia" w:ascii="宋体" w:hAnsi="宋体" w:cs="宋体"/>
          <w:bCs/>
          <w:kern w:val="28"/>
          <w:szCs w:val="36"/>
          <w:lang w:val="en-US" w:eastAsia="zh-CN"/>
        </w:rPr>
        <w:t xml:space="preserve"> </w:t>
      </w:r>
      <w:r>
        <w:rPr>
          <w:rFonts w:hint="eastAsia" w:ascii="宋体" w:hAnsi="宋体" w:cs="宋体"/>
          <w:bCs/>
          <w:kern w:val="28"/>
          <w:szCs w:val="36"/>
          <w:highlight w:val="none"/>
        </w:rPr>
        <w:t>采购项目合同书</w:t>
      </w:r>
      <w:r>
        <w:tab/>
      </w:r>
      <w:r>
        <w:fldChar w:fldCharType="begin"/>
      </w:r>
      <w:r>
        <w:instrText xml:space="preserve"> PAGEREF _Toc17076 \h </w:instrText>
      </w:r>
      <w:r>
        <w:fldChar w:fldCharType="separate"/>
      </w:r>
      <w:r>
        <w:t>28</w:t>
      </w:r>
      <w:r>
        <w:fldChar w:fldCharType="end"/>
      </w:r>
      <w:r>
        <w:rPr>
          <w:rFonts w:hint="eastAsia" w:ascii="宋体" w:hAnsi="宋体" w:cs="宋体"/>
          <w:color w:val="auto"/>
          <w:highlight w:val="none"/>
          <w:lang w:val="zh-CN"/>
        </w:rPr>
        <w:fldChar w:fldCharType="end"/>
      </w:r>
    </w:p>
    <w:p w14:paraId="6522CB66">
      <w:pPr>
        <w:pStyle w:val="23"/>
        <w:tabs>
          <w:tab w:val="right" w:leader="dot" w:pos="9740"/>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_Toc31723 </w:instrText>
      </w:r>
      <w:r>
        <w:rPr>
          <w:rFonts w:hint="eastAsia" w:ascii="宋体" w:hAnsi="宋体" w:cs="宋体"/>
          <w:highlight w:val="none"/>
          <w:lang w:val="zh-CN"/>
        </w:rPr>
        <w:fldChar w:fldCharType="separate"/>
      </w:r>
      <w:r>
        <w:rPr>
          <w:rFonts w:hint="eastAsia" w:ascii="宋体" w:hAnsi="宋体" w:cs="宋体"/>
          <w:bCs/>
          <w:kern w:val="28"/>
          <w:szCs w:val="36"/>
          <w:highlight w:val="none"/>
        </w:rPr>
        <w:t>第五部分  响应文件格式</w:t>
      </w:r>
      <w:r>
        <w:tab/>
      </w:r>
      <w:r>
        <w:fldChar w:fldCharType="begin"/>
      </w:r>
      <w:r>
        <w:instrText xml:space="preserve"> PAGEREF _Toc31723 \h </w:instrText>
      </w:r>
      <w:r>
        <w:fldChar w:fldCharType="separate"/>
      </w:r>
      <w:r>
        <w:t>32</w:t>
      </w:r>
      <w:r>
        <w:fldChar w:fldCharType="end"/>
      </w:r>
      <w:r>
        <w:rPr>
          <w:rFonts w:hint="eastAsia" w:ascii="宋体" w:hAnsi="宋体" w:cs="宋体"/>
          <w:color w:val="auto"/>
          <w:highlight w:val="none"/>
          <w:lang w:val="zh-CN"/>
        </w:rPr>
        <w:fldChar w:fldCharType="end"/>
      </w:r>
    </w:p>
    <w:p w14:paraId="6C14A2CF">
      <w:pPr>
        <w:pStyle w:val="27"/>
        <w:tabs>
          <w:tab w:val="right" w:leader="dot" w:pos="9740"/>
          <w:tab w:val="clear" w:pos="8777"/>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_Toc21535 </w:instrText>
      </w:r>
      <w:r>
        <w:rPr>
          <w:rFonts w:hint="eastAsia" w:ascii="宋体" w:hAnsi="宋体" w:cs="宋体"/>
          <w:highlight w:val="none"/>
          <w:lang w:val="zh-CN"/>
        </w:rPr>
        <w:fldChar w:fldCharType="separate"/>
      </w:r>
      <w:r>
        <w:rPr>
          <w:rFonts w:hint="eastAsia" w:ascii="宋体" w:eastAsia="宋体" w:cs="Times New Roman"/>
          <w:szCs w:val="28"/>
          <w:highlight w:val="none"/>
        </w:rPr>
        <w:t>附件1：磋商函</w:t>
      </w:r>
      <w:r>
        <w:tab/>
      </w:r>
      <w:r>
        <w:fldChar w:fldCharType="begin"/>
      </w:r>
      <w:r>
        <w:instrText xml:space="preserve"> PAGEREF _Toc21535 \h </w:instrText>
      </w:r>
      <w:r>
        <w:fldChar w:fldCharType="separate"/>
      </w:r>
      <w:r>
        <w:t>34</w:t>
      </w:r>
      <w:r>
        <w:fldChar w:fldCharType="end"/>
      </w:r>
      <w:r>
        <w:rPr>
          <w:rFonts w:hint="eastAsia" w:ascii="宋体" w:hAnsi="宋体" w:cs="宋体"/>
          <w:color w:val="auto"/>
          <w:highlight w:val="none"/>
          <w:lang w:val="zh-CN"/>
        </w:rPr>
        <w:fldChar w:fldCharType="end"/>
      </w:r>
    </w:p>
    <w:p w14:paraId="2A3B81E9">
      <w:pPr>
        <w:pStyle w:val="27"/>
        <w:tabs>
          <w:tab w:val="right" w:leader="dot" w:pos="9740"/>
          <w:tab w:val="clear" w:pos="8777"/>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_Toc6133 </w:instrText>
      </w:r>
      <w:r>
        <w:rPr>
          <w:rFonts w:hint="eastAsia" w:ascii="宋体" w:hAnsi="宋体" w:cs="宋体"/>
          <w:highlight w:val="none"/>
          <w:lang w:val="zh-CN"/>
        </w:rPr>
        <w:fldChar w:fldCharType="separate"/>
      </w:r>
      <w:r>
        <w:rPr>
          <w:rFonts w:hint="eastAsia" w:ascii="宋体" w:eastAsia="宋体" w:cs="Times New Roman"/>
          <w:szCs w:val="28"/>
          <w:highlight w:val="none"/>
        </w:rPr>
        <w:t>附件2：法定代表人证明书</w:t>
      </w:r>
      <w:r>
        <w:tab/>
      </w:r>
      <w:r>
        <w:fldChar w:fldCharType="begin"/>
      </w:r>
      <w:r>
        <w:instrText xml:space="preserve"> PAGEREF _Toc6133 \h </w:instrText>
      </w:r>
      <w:r>
        <w:fldChar w:fldCharType="separate"/>
      </w:r>
      <w:r>
        <w:t>35</w:t>
      </w:r>
      <w:r>
        <w:fldChar w:fldCharType="end"/>
      </w:r>
      <w:r>
        <w:rPr>
          <w:rFonts w:hint="eastAsia" w:ascii="宋体" w:hAnsi="宋体" w:cs="宋体"/>
          <w:color w:val="auto"/>
          <w:highlight w:val="none"/>
          <w:lang w:val="zh-CN"/>
        </w:rPr>
        <w:fldChar w:fldCharType="end"/>
      </w:r>
    </w:p>
    <w:p w14:paraId="65D07FBE">
      <w:pPr>
        <w:pStyle w:val="27"/>
        <w:tabs>
          <w:tab w:val="right" w:leader="dot" w:pos="9740"/>
          <w:tab w:val="clear" w:pos="8777"/>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_Toc18999 </w:instrText>
      </w:r>
      <w:r>
        <w:rPr>
          <w:rFonts w:hint="eastAsia" w:ascii="宋体" w:hAnsi="宋体" w:cs="宋体"/>
          <w:highlight w:val="none"/>
          <w:lang w:val="zh-CN"/>
        </w:rPr>
        <w:fldChar w:fldCharType="separate"/>
      </w:r>
      <w:r>
        <w:rPr>
          <w:rFonts w:hint="eastAsia" w:ascii="宋体" w:eastAsia="宋体" w:cs="Times New Roman"/>
          <w:szCs w:val="28"/>
          <w:highlight w:val="none"/>
        </w:rPr>
        <w:t>附件3：法定代表人授权书</w:t>
      </w:r>
      <w:r>
        <w:tab/>
      </w:r>
      <w:r>
        <w:fldChar w:fldCharType="begin"/>
      </w:r>
      <w:r>
        <w:instrText xml:space="preserve"> PAGEREF _Toc18999 \h </w:instrText>
      </w:r>
      <w:r>
        <w:fldChar w:fldCharType="separate"/>
      </w:r>
      <w:r>
        <w:t>36</w:t>
      </w:r>
      <w:r>
        <w:fldChar w:fldCharType="end"/>
      </w:r>
      <w:r>
        <w:rPr>
          <w:rFonts w:hint="eastAsia" w:ascii="宋体" w:hAnsi="宋体" w:cs="宋体"/>
          <w:color w:val="auto"/>
          <w:highlight w:val="none"/>
          <w:lang w:val="zh-CN"/>
        </w:rPr>
        <w:fldChar w:fldCharType="end"/>
      </w:r>
    </w:p>
    <w:p w14:paraId="64B0BBBE">
      <w:pPr>
        <w:pStyle w:val="27"/>
        <w:tabs>
          <w:tab w:val="right" w:leader="dot" w:pos="9740"/>
          <w:tab w:val="clear" w:pos="8777"/>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_Toc25682 </w:instrText>
      </w:r>
      <w:r>
        <w:rPr>
          <w:rFonts w:hint="eastAsia" w:ascii="宋体" w:hAnsi="宋体" w:cs="宋体"/>
          <w:highlight w:val="none"/>
          <w:lang w:val="zh-CN"/>
        </w:rPr>
        <w:fldChar w:fldCharType="separate"/>
      </w:r>
      <w:r>
        <w:rPr>
          <w:rFonts w:hint="eastAsia" w:ascii="宋体" w:eastAsia="宋体" w:cs="Times New Roman"/>
          <w:szCs w:val="28"/>
          <w:highlight w:val="none"/>
        </w:rPr>
        <w:t>附件4：供应商承诺函</w:t>
      </w:r>
      <w:r>
        <w:tab/>
      </w:r>
      <w:r>
        <w:fldChar w:fldCharType="begin"/>
      </w:r>
      <w:r>
        <w:instrText xml:space="preserve"> PAGEREF _Toc25682 \h </w:instrText>
      </w:r>
      <w:r>
        <w:fldChar w:fldCharType="separate"/>
      </w:r>
      <w:r>
        <w:t>37</w:t>
      </w:r>
      <w:r>
        <w:fldChar w:fldCharType="end"/>
      </w:r>
      <w:r>
        <w:rPr>
          <w:rFonts w:hint="eastAsia" w:ascii="宋体" w:hAnsi="宋体" w:cs="宋体"/>
          <w:color w:val="auto"/>
          <w:highlight w:val="none"/>
          <w:lang w:val="zh-CN"/>
        </w:rPr>
        <w:fldChar w:fldCharType="end"/>
      </w:r>
    </w:p>
    <w:p w14:paraId="08EDB032">
      <w:pPr>
        <w:pStyle w:val="27"/>
        <w:tabs>
          <w:tab w:val="right" w:leader="dot" w:pos="9740"/>
          <w:tab w:val="clear" w:pos="8777"/>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_Toc17612 </w:instrText>
      </w:r>
      <w:r>
        <w:rPr>
          <w:rFonts w:hint="eastAsia" w:ascii="宋体" w:hAnsi="宋体" w:cs="宋体"/>
          <w:highlight w:val="none"/>
          <w:lang w:val="zh-CN"/>
        </w:rPr>
        <w:fldChar w:fldCharType="separate"/>
      </w:r>
      <w:r>
        <w:rPr>
          <w:rFonts w:hint="eastAsia" w:ascii="宋体" w:eastAsia="宋体" w:cs="Times New Roman"/>
          <w:szCs w:val="28"/>
          <w:highlight w:val="none"/>
        </w:rPr>
        <w:t>附件5：供应商诚信承诺书</w:t>
      </w:r>
      <w:r>
        <w:tab/>
      </w:r>
      <w:r>
        <w:fldChar w:fldCharType="begin"/>
      </w:r>
      <w:r>
        <w:instrText xml:space="preserve"> PAGEREF _Toc17612 \h </w:instrText>
      </w:r>
      <w:r>
        <w:fldChar w:fldCharType="separate"/>
      </w:r>
      <w:r>
        <w:t>38</w:t>
      </w:r>
      <w:r>
        <w:fldChar w:fldCharType="end"/>
      </w:r>
      <w:r>
        <w:rPr>
          <w:rFonts w:hint="eastAsia" w:ascii="宋体" w:hAnsi="宋体" w:cs="宋体"/>
          <w:color w:val="auto"/>
          <w:highlight w:val="none"/>
          <w:lang w:val="zh-CN"/>
        </w:rPr>
        <w:fldChar w:fldCharType="end"/>
      </w:r>
    </w:p>
    <w:p w14:paraId="5EBA8DD2">
      <w:pPr>
        <w:pStyle w:val="27"/>
        <w:tabs>
          <w:tab w:val="right" w:leader="dot" w:pos="9740"/>
          <w:tab w:val="clear" w:pos="8777"/>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_Toc4780 </w:instrText>
      </w:r>
      <w:r>
        <w:rPr>
          <w:rFonts w:hint="eastAsia" w:ascii="宋体" w:hAnsi="宋体" w:cs="宋体"/>
          <w:highlight w:val="none"/>
          <w:lang w:val="zh-CN"/>
        </w:rPr>
        <w:fldChar w:fldCharType="separate"/>
      </w:r>
      <w:r>
        <w:rPr>
          <w:rFonts w:hint="eastAsia" w:ascii="宋体" w:eastAsia="宋体" w:cs="Times New Roman"/>
          <w:szCs w:val="28"/>
          <w:highlight w:val="none"/>
        </w:rPr>
        <w:t>附件</w:t>
      </w:r>
      <w:r>
        <w:rPr>
          <w:rFonts w:hint="eastAsia" w:ascii="宋体" w:cs="Times New Roman"/>
          <w:szCs w:val="28"/>
          <w:highlight w:val="none"/>
          <w:lang w:val="en-US" w:eastAsia="zh-CN"/>
        </w:rPr>
        <w:t>6</w:t>
      </w:r>
      <w:r>
        <w:rPr>
          <w:rFonts w:hint="eastAsia" w:ascii="宋体" w:eastAsia="宋体" w:cs="Times New Roman"/>
          <w:szCs w:val="28"/>
          <w:highlight w:val="none"/>
        </w:rPr>
        <w:t>：供应商资格证明文件</w:t>
      </w:r>
      <w:r>
        <w:tab/>
      </w:r>
      <w:r>
        <w:fldChar w:fldCharType="begin"/>
      </w:r>
      <w:r>
        <w:instrText xml:space="preserve"> PAGEREF _Toc4780 \h </w:instrText>
      </w:r>
      <w:r>
        <w:fldChar w:fldCharType="separate"/>
      </w:r>
      <w:r>
        <w:t>39</w:t>
      </w:r>
      <w:r>
        <w:fldChar w:fldCharType="end"/>
      </w:r>
      <w:r>
        <w:rPr>
          <w:rFonts w:hint="eastAsia" w:ascii="宋体" w:hAnsi="宋体" w:cs="宋体"/>
          <w:color w:val="auto"/>
          <w:highlight w:val="none"/>
          <w:lang w:val="zh-CN"/>
        </w:rPr>
        <w:fldChar w:fldCharType="end"/>
      </w:r>
    </w:p>
    <w:p w14:paraId="479B6C7F">
      <w:pPr>
        <w:pStyle w:val="27"/>
        <w:tabs>
          <w:tab w:val="right" w:leader="dot" w:pos="9740"/>
          <w:tab w:val="clear" w:pos="8777"/>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_Toc10257 </w:instrText>
      </w:r>
      <w:r>
        <w:rPr>
          <w:rFonts w:hint="eastAsia" w:ascii="宋体" w:hAnsi="宋体" w:cs="宋体"/>
          <w:highlight w:val="none"/>
          <w:lang w:val="zh-CN"/>
        </w:rPr>
        <w:fldChar w:fldCharType="separate"/>
      </w:r>
      <w:r>
        <w:rPr>
          <w:rFonts w:hint="eastAsia" w:ascii="宋体" w:eastAsia="宋体" w:cs="Times New Roman"/>
          <w:szCs w:val="28"/>
          <w:highlight w:val="none"/>
          <w:lang w:val="en-US" w:eastAsia="zh-CN"/>
        </w:rPr>
        <w:t>附件7：</w:t>
      </w:r>
      <w:r>
        <w:rPr>
          <w:rFonts w:hint="eastAsia" w:ascii="宋体" w:hAnsi="宋体" w:cs="宋体"/>
          <w:bCs/>
          <w:kern w:val="0"/>
          <w:szCs w:val="28"/>
          <w:highlight w:val="none"/>
          <w:lang w:val="en-US" w:eastAsia="zh-CN"/>
        </w:rPr>
        <w:t>落实政府采购政策需满足的资格证明材料（以下3个声明提供其中1个即可）</w:t>
      </w:r>
      <w:r>
        <w:tab/>
      </w:r>
      <w:r>
        <w:fldChar w:fldCharType="begin"/>
      </w:r>
      <w:r>
        <w:instrText xml:space="preserve"> PAGEREF _Toc10257 \h </w:instrText>
      </w:r>
      <w:r>
        <w:fldChar w:fldCharType="separate"/>
      </w:r>
      <w:r>
        <w:t>41</w:t>
      </w:r>
      <w:r>
        <w:fldChar w:fldCharType="end"/>
      </w:r>
      <w:r>
        <w:rPr>
          <w:rFonts w:hint="eastAsia" w:ascii="宋体" w:hAnsi="宋体" w:cs="宋体"/>
          <w:color w:val="auto"/>
          <w:highlight w:val="none"/>
          <w:lang w:val="zh-CN"/>
        </w:rPr>
        <w:fldChar w:fldCharType="end"/>
      </w:r>
    </w:p>
    <w:p w14:paraId="48E08157">
      <w:pPr>
        <w:pStyle w:val="15"/>
        <w:tabs>
          <w:tab w:val="right" w:leader="dot" w:pos="9740"/>
          <w:tab w:val="clear" w:pos="8777"/>
        </w:tabs>
        <w:rPr>
          <w:rFonts w:hint="eastAsia" w:ascii="宋体" w:hAnsi="宋体" w:eastAsia="宋体" w:cs="宋体"/>
          <w:bCs/>
          <w:i w:val="0"/>
          <w:iCs w:val="0"/>
          <w:smallCaps/>
          <w:kern w:val="0"/>
          <w:sz w:val="20"/>
          <w:szCs w:val="28"/>
          <w:highlight w:val="none"/>
          <w:lang w:val="en-US" w:eastAsia="zh-CN" w:bidi="ar-SA"/>
        </w:rPr>
      </w:pPr>
      <w:r>
        <w:rPr>
          <w:rFonts w:hint="eastAsia" w:ascii="宋体" w:hAnsi="宋体" w:eastAsia="宋体" w:cs="宋体"/>
          <w:bCs/>
          <w:i w:val="0"/>
          <w:iCs w:val="0"/>
          <w:smallCaps/>
          <w:kern w:val="0"/>
          <w:sz w:val="20"/>
          <w:szCs w:val="28"/>
          <w:highlight w:val="none"/>
          <w:lang w:val="zh-CN" w:eastAsia="zh-CN" w:bidi="ar-SA"/>
        </w:rPr>
        <w:fldChar w:fldCharType="begin"/>
      </w:r>
      <w:r>
        <w:rPr>
          <w:rFonts w:hint="eastAsia" w:ascii="宋体" w:hAnsi="宋体" w:eastAsia="宋体" w:cs="宋体"/>
          <w:bCs/>
          <w:i w:val="0"/>
          <w:iCs w:val="0"/>
          <w:smallCaps/>
          <w:kern w:val="0"/>
          <w:sz w:val="20"/>
          <w:szCs w:val="28"/>
          <w:highlight w:val="none"/>
          <w:lang w:val="zh-CN" w:eastAsia="zh-CN" w:bidi="ar-SA"/>
        </w:rPr>
        <w:instrText xml:space="preserve"> HYPERLINK \l _Toc17413 </w:instrText>
      </w:r>
      <w:r>
        <w:rPr>
          <w:rFonts w:hint="eastAsia" w:ascii="宋体" w:hAnsi="宋体" w:eastAsia="宋体" w:cs="宋体"/>
          <w:bCs/>
          <w:i w:val="0"/>
          <w:iCs w:val="0"/>
          <w:smallCaps/>
          <w:kern w:val="0"/>
          <w:sz w:val="20"/>
          <w:szCs w:val="28"/>
          <w:highlight w:val="none"/>
          <w:lang w:val="zh-CN" w:eastAsia="zh-CN" w:bidi="ar-SA"/>
        </w:rPr>
        <w:fldChar w:fldCharType="separate"/>
      </w:r>
      <w:r>
        <w:rPr>
          <w:rFonts w:hint="eastAsia" w:ascii="宋体" w:hAnsi="宋体" w:eastAsia="宋体" w:cs="宋体"/>
          <w:bCs/>
          <w:i w:val="0"/>
          <w:iCs w:val="0"/>
          <w:smallCaps/>
          <w:kern w:val="0"/>
          <w:sz w:val="20"/>
          <w:szCs w:val="28"/>
          <w:highlight w:val="none"/>
          <w:lang w:val="en-US" w:eastAsia="zh-CN" w:bidi="ar-SA"/>
        </w:rPr>
        <w:t>（7.1）中小企业声明函</w:t>
      </w:r>
      <w:r>
        <w:rPr>
          <w:rFonts w:hint="eastAsia" w:ascii="宋体" w:hAnsi="宋体" w:eastAsia="宋体" w:cs="宋体"/>
          <w:bCs/>
          <w:i w:val="0"/>
          <w:iCs w:val="0"/>
          <w:smallCaps/>
          <w:kern w:val="0"/>
          <w:sz w:val="20"/>
          <w:szCs w:val="28"/>
          <w:highlight w:val="none"/>
          <w:lang w:val="en-US" w:eastAsia="zh-CN" w:bidi="ar-SA"/>
        </w:rPr>
        <w:tab/>
      </w:r>
      <w:r>
        <w:rPr>
          <w:rFonts w:hint="eastAsia" w:ascii="宋体" w:hAnsi="宋体" w:eastAsia="宋体" w:cs="宋体"/>
          <w:bCs/>
          <w:i w:val="0"/>
          <w:iCs w:val="0"/>
          <w:smallCaps/>
          <w:kern w:val="0"/>
          <w:sz w:val="20"/>
          <w:szCs w:val="28"/>
          <w:highlight w:val="none"/>
          <w:lang w:val="en-US" w:eastAsia="zh-CN" w:bidi="ar-SA"/>
        </w:rPr>
        <w:fldChar w:fldCharType="begin"/>
      </w:r>
      <w:r>
        <w:rPr>
          <w:rFonts w:hint="eastAsia" w:ascii="宋体" w:hAnsi="宋体" w:eastAsia="宋体" w:cs="宋体"/>
          <w:bCs/>
          <w:i w:val="0"/>
          <w:iCs w:val="0"/>
          <w:smallCaps/>
          <w:kern w:val="0"/>
          <w:sz w:val="20"/>
          <w:szCs w:val="28"/>
          <w:highlight w:val="none"/>
          <w:lang w:val="en-US" w:eastAsia="zh-CN" w:bidi="ar-SA"/>
        </w:rPr>
        <w:instrText xml:space="preserve"> PAGEREF _Toc17413 \h </w:instrText>
      </w:r>
      <w:r>
        <w:rPr>
          <w:rFonts w:hint="eastAsia" w:ascii="宋体" w:hAnsi="宋体" w:eastAsia="宋体" w:cs="宋体"/>
          <w:bCs/>
          <w:i w:val="0"/>
          <w:iCs w:val="0"/>
          <w:smallCaps/>
          <w:kern w:val="0"/>
          <w:sz w:val="20"/>
          <w:szCs w:val="28"/>
          <w:highlight w:val="none"/>
          <w:lang w:val="en-US" w:eastAsia="zh-CN" w:bidi="ar-SA"/>
        </w:rPr>
        <w:fldChar w:fldCharType="separate"/>
      </w:r>
      <w:r>
        <w:rPr>
          <w:rFonts w:hint="eastAsia" w:ascii="宋体" w:hAnsi="宋体" w:eastAsia="宋体" w:cs="宋体"/>
          <w:bCs/>
          <w:i w:val="0"/>
          <w:iCs w:val="0"/>
          <w:smallCaps/>
          <w:kern w:val="0"/>
          <w:sz w:val="20"/>
          <w:szCs w:val="28"/>
          <w:highlight w:val="none"/>
          <w:lang w:val="en-US" w:eastAsia="zh-CN" w:bidi="ar-SA"/>
        </w:rPr>
        <w:t>41</w:t>
      </w:r>
      <w:r>
        <w:rPr>
          <w:rFonts w:hint="eastAsia" w:ascii="宋体" w:hAnsi="宋体" w:eastAsia="宋体" w:cs="宋体"/>
          <w:bCs/>
          <w:i w:val="0"/>
          <w:iCs w:val="0"/>
          <w:smallCaps/>
          <w:kern w:val="0"/>
          <w:sz w:val="20"/>
          <w:szCs w:val="28"/>
          <w:highlight w:val="none"/>
          <w:lang w:val="en-US" w:eastAsia="zh-CN" w:bidi="ar-SA"/>
        </w:rPr>
        <w:fldChar w:fldCharType="end"/>
      </w:r>
      <w:r>
        <w:rPr>
          <w:rFonts w:hint="eastAsia" w:ascii="宋体" w:hAnsi="宋体" w:eastAsia="宋体" w:cs="宋体"/>
          <w:bCs/>
          <w:i w:val="0"/>
          <w:iCs w:val="0"/>
          <w:smallCaps/>
          <w:kern w:val="0"/>
          <w:sz w:val="20"/>
          <w:szCs w:val="28"/>
          <w:highlight w:val="none"/>
          <w:lang w:val="zh-CN" w:eastAsia="zh-CN" w:bidi="ar-SA"/>
        </w:rPr>
        <w:fldChar w:fldCharType="end"/>
      </w:r>
    </w:p>
    <w:p w14:paraId="01045812">
      <w:pPr>
        <w:pStyle w:val="15"/>
        <w:tabs>
          <w:tab w:val="right" w:leader="dot" w:pos="9740"/>
          <w:tab w:val="clear" w:pos="8777"/>
        </w:tabs>
        <w:rPr>
          <w:rFonts w:hint="eastAsia" w:ascii="宋体" w:hAnsi="宋体" w:eastAsia="宋体" w:cs="宋体"/>
          <w:bCs/>
          <w:i w:val="0"/>
          <w:iCs w:val="0"/>
          <w:smallCaps/>
          <w:kern w:val="0"/>
          <w:sz w:val="20"/>
          <w:szCs w:val="28"/>
          <w:highlight w:val="none"/>
          <w:lang w:val="en-US" w:eastAsia="zh-CN" w:bidi="ar-SA"/>
        </w:rPr>
      </w:pPr>
      <w:r>
        <w:rPr>
          <w:rFonts w:hint="eastAsia" w:ascii="宋体" w:hAnsi="宋体" w:eastAsia="宋体" w:cs="宋体"/>
          <w:bCs/>
          <w:i w:val="0"/>
          <w:iCs w:val="0"/>
          <w:smallCaps/>
          <w:kern w:val="0"/>
          <w:sz w:val="20"/>
          <w:szCs w:val="28"/>
          <w:highlight w:val="none"/>
          <w:lang w:val="zh-CN" w:eastAsia="zh-CN" w:bidi="ar-SA"/>
        </w:rPr>
        <w:fldChar w:fldCharType="begin"/>
      </w:r>
      <w:r>
        <w:rPr>
          <w:rFonts w:hint="eastAsia" w:ascii="宋体" w:hAnsi="宋体" w:eastAsia="宋体" w:cs="宋体"/>
          <w:bCs/>
          <w:i w:val="0"/>
          <w:iCs w:val="0"/>
          <w:smallCaps/>
          <w:kern w:val="0"/>
          <w:sz w:val="20"/>
          <w:szCs w:val="28"/>
          <w:highlight w:val="none"/>
          <w:lang w:val="zh-CN" w:eastAsia="zh-CN" w:bidi="ar-SA"/>
        </w:rPr>
        <w:instrText xml:space="preserve"> HYPERLINK \l _Toc4144 </w:instrText>
      </w:r>
      <w:r>
        <w:rPr>
          <w:rFonts w:hint="eastAsia" w:ascii="宋体" w:hAnsi="宋体" w:eastAsia="宋体" w:cs="宋体"/>
          <w:bCs/>
          <w:i w:val="0"/>
          <w:iCs w:val="0"/>
          <w:smallCaps/>
          <w:kern w:val="0"/>
          <w:sz w:val="20"/>
          <w:szCs w:val="28"/>
          <w:highlight w:val="none"/>
          <w:lang w:val="zh-CN" w:eastAsia="zh-CN" w:bidi="ar-SA"/>
        </w:rPr>
        <w:fldChar w:fldCharType="separate"/>
      </w:r>
      <w:r>
        <w:rPr>
          <w:rFonts w:hint="eastAsia" w:ascii="宋体" w:hAnsi="宋体" w:eastAsia="宋体" w:cs="宋体"/>
          <w:bCs/>
          <w:i w:val="0"/>
          <w:iCs w:val="0"/>
          <w:smallCaps/>
          <w:kern w:val="0"/>
          <w:sz w:val="20"/>
          <w:szCs w:val="28"/>
          <w:highlight w:val="none"/>
          <w:lang w:val="en-US" w:eastAsia="zh-CN" w:bidi="ar-SA"/>
        </w:rPr>
        <w:t>（7.2）</w:t>
      </w:r>
      <w:r>
        <w:rPr>
          <w:rFonts w:hint="eastAsia" w:ascii="宋体" w:hAnsi="宋体" w:eastAsia="宋体" w:cs="宋体"/>
          <w:bCs/>
          <w:i w:val="0"/>
          <w:iCs w:val="0"/>
          <w:smallCaps/>
          <w:kern w:val="0"/>
          <w:sz w:val="20"/>
          <w:szCs w:val="28"/>
          <w:highlight w:val="none"/>
          <w:lang w:val="zh-CN" w:eastAsia="zh-CN" w:bidi="ar-SA"/>
        </w:rPr>
        <w:t>残疾人福利性单位声明函</w:t>
      </w:r>
      <w:r>
        <w:rPr>
          <w:rFonts w:hint="eastAsia" w:ascii="宋体" w:hAnsi="宋体" w:eastAsia="宋体" w:cs="宋体"/>
          <w:bCs/>
          <w:i w:val="0"/>
          <w:iCs w:val="0"/>
          <w:smallCaps/>
          <w:kern w:val="0"/>
          <w:sz w:val="20"/>
          <w:szCs w:val="28"/>
          <w:highlight w:val="none"/>
          <w:lang w:val="en-US" w:eastAsia="zh-CN" w:bidi="ar-SA"/>
        </w:rPr>
        <w:tab/>
      </w:r>
      <w:r>
        <w:rPr>
          <w:rFonts w:hint="eastAsia" w:ascii="宋体" w:hAnsi="宋体" w:eastAsia="宋体" w:cs="宋体"/>
          <w:bCs/>
          <w:i w:val="0"/>
          <w:iCs w:val="0"/>
          <w:smallCaps/>
          <w:kern w:val="0"/>
          <w:sz w:val="20"/>
          <w:szCs w:val="28"/>
          <w:highlight w:val="none"/>
          <w:lang w:val="en-US" w:eastAsia="zh-CN" w:bidi="ar-SA"/>
        </w:rPr>
        <w:fldChar w:fldCharType="begin"/>
      </w:r>
      <w:r>
        <w:rPr>
          <w:rFonts w:hint="eastAsia" w:ascii="宋体" w:hAnsi="宋体" w:eastAsia="宋体" w:cs="宋体"/>
          <w:bCs/>
          <w:i w:val="0"/>
          <w:iCs w:val="0"/>
          <w:smallCaps/>
          <w:kern w:val="0"/>
          <w:sz w:val="20"/>
          <w:szCs w:val="28"/>
          <w:highlight w:val="none"/>
          <w:lang w:val="en-US" w:eastAsia="zh-CN" w:bidi="ar-SA"/>
        </w:rPr>
        <w:instrText xml:space="preserve"> PAGEREF _Toc4144 \h </w:instrText>
      </w:r>
      <w:r>
        <w:rPr>
          <w:rFonts w:hint="eastAsia" w:ascii="宋体" w:hAnsi="宋体" w:eastAsia="宋体" w:cs="宋体"/>
          <w:bCs/>
          <w:i w:val="0"/>
          <w:iCs w:val="0"/>
          <w:smallCaps/>
          <w:kern w:val="0"/>
          <w:sz w:val="20"/>
          <w:szCs w:val="28"/>
          <w:highlight w:val="none"/>
          <w:lang w:val="en-US" w:eastAsia="zh-CN" w:bidi="ar-SA"/>
        </w:rPr>
        <w:fldChar w:fldCharType="separate"/>
      </w:r>
      <w:r>
        <w:rPr>
          <w:rFonts w:hint="eastAsia" w:ascii="宋体" w:hAnsi="宋体" w:eastAsia="宋体" w:cs="宋体"/>
          <w:bCs/>
          <w:i w:val="0"/>
          <w:iCs w:val="0"/>
          <w:smallCaps/>
          <w:kern w:val="0"/>
          <w:sz w:val="20"/>
          <w:szCs w:val="28"/>
          <w:highlight w:val="none"/>
          <w:lang w:val="en-US" w:eastAsia="zh-CN" w:bidi="ar-SA"/>
        </w:rPr>
        <w:t>42</w:t>
      </w:r>
      <w:r>
        <w:rPr>
          <w:rFonts w:hint="eastAsia" w:ascii="宋体" w:hAnsi="宋体" w:eastAsia="宋体" w:cs="宋体"/>
          <w:bCs/>
          <w:i w:val="0"/>
          <w:iCs w:val="0"/>
          <w:smallCaps/>
          <w:kern w:val="0"/>
          <w:sz w:val="20"/>
          <w:szCs w:val="28"/>
          <w:highlight w:val="none"/>
          <w:lang w:val="en-US" w:eastAsia="zh-CN" w:bidi="ar-SA"/>
        </w:rPr>
        <w:fldChar w:fldCharType="end"/>
      </w:r>
      <w:r>
        <w:rPr>
          <w:rFonts w:hint="eastAsia" w:ascii="宋体" w:hAnsi="宋体" w:eastAsia="宋体" w:cs="宋体"/>
          <w:bCs/>
          <w:i w:val="0"/>
          <w:iCs w:val="0"/>
          <w:smallCaps/>
          <w:kern w:val="0"/>
          <w:sz w:val="20"/>
          <w:szCs w:val="28"/>
          <w:highlight w:val="none"/>
          <w:lang w:val="zh-CN" w:eastAsia="zh-CN" w:bidi="ar-SA"/>
        </w:rPr>
        <w:fldChar w:fldCharType="end"/>
      </w:r>
    </w:p>
    <w:p w14:paraId="072CFEEC">
      <w:pPr>
        <w:pStyle w:val="15"/>
        <w:tabs>
          <w:tab w:val="right" w:leader="dot" w:pos="9740"/>
          <w:tab w:val="clear" w:pos="8777"/>
        </w:tabs>
      </w:pPr>
      <w:r>
        <w:rPr>
          <w:rFonts w:hint="eastAsia" w:ascii="宋体" w:hAnsi="宋体" w:eastAsia="宋体" w:cs="宋体"/>
          <w:bCs/>
          <w:i w:val="0"/>
          <w:iCs w:val="0"/>
          <w:smallCaps/>
          <w:kern w:val="0"/>
          <w:sz w:val="20"/>
          <w:szCs w:val="28"/>
          <w:highlight w:val="none"/>
          <w:lang w:val="zh-CN" w:eastAsia="zh-CN" w:bidi="ar-SA"/>
        </w:rPr>
        <w:fldChar w:fldCharType="begin"/>
      </w:r>
      <w:r>
        <w:rPr>
          <w:rFonts w:hint="eastAsia" w:ascii="宋体" w:hAnsi="宋体" w:eastAsia="宋体" w:cs="宋体"/>
          <w:bCs/>
          <w:i w:val="0"/>
          <w:iCs w:val="0"/>
          <w:smallCaps/>
          <w:kern w:val="0"/>
          <w:sz w:val="20"/>
          <w:szCs w:val="28"/>
          <w:highlight w:val="none"/>
          <w:lang w:val="zh-CN" w:eastAsia="zh-CN" w:bidi="ar-SA"/>
        </w:rPr>
        <w:instrText xml:space="preserve"> HYPERLINK \l _Toc28229 </w:instrText>
      </w:r>
      <w:r>
        <w:rPr>
          <w:rFonts w:hint="eastAsia" w:ascii="宋体" w:hAnsi="宋体" w:eastAsia="宋体" w:cs="宋体"/>
          <w:bCs/>
          <w:i w:val="0"/>
          <w:iCs w:val="0"/>
          <w:smallCaps/>
          <w:kern w:val="0"/>
          <w:sz w:val="20"/>
          <w:szCs w:val="28"/>
          <w:highlight w:val="none"/>
          <w:lang w:val="zh-CN" w:eastAsia="zh-CN" w:bidi="ar-SA"/>
        </w:rPr>
        <w:fldChar w:fldCharType="separate"/>
      </w:r>
      <w:r>
        <w:rPr>
          <w:rFonts w:hint="eastAsia" w:ascii="宋体" w:hAnsi="宋体" w:eastAsia="宋体" w:cs="宋体"/>
          <w:bCs/>
          <w:i w:val="0"/>
          <w:iCs w:val="0"/>
          <w:smallCaps/>
          <w:kern w:val="0"/>
          <w:sz w:val="20"/>
          <w:szCs w:val="28"/>
          <w:highlight w:val="none"/>
          <w:lang w:val="en-US" w:eastAsia="zh-CN" w:bidi="ar-SA"/>
        </w:rPr>
        <w:t>（7.3）</w:t>
      </w:r>
      <w:r>
        <w:rPr>
          <w:rFonts w:hint="eastAsia" w:ascii="宋体" w:hAnsi="宋体" w:eastAsia="宋体" w:cs="宋体"/>
          <w:bCs/>
          <w:i w:val="0"/>
          <w:iCs w:val="0"/>
          <w:smallCaps/>
          <w:kern w:val="0"/>
          <w:sz w:val="20"/>
          <w:szCs w:val="28"/>
          <w:highlight w:val="none"/>
          <w:lang w:val="zh-CN" w:eastAsia="zh-CN" w:bidi="ar-SA"/>
        </w:rPr>
        <w:t>监狱企业证明资料</w:t>
      </w:r>
      <w:r>
        <w:rPr>
          <w:rFonts w:hint="eastAsia" w:ascii="宋体" w:hAnsi="宋体" w:eastAsia="宋体" w:cs="宋体"/>
          <w:bCs/>
          <w:i w:val="0"/>
          <w:iCs w:val="0"/>
          <w:smallCaps/>
          <w:kern w:val="0"/>
          <w:sz w:val="20"/>
          <w:szCs w:val="28"/>
          <w:highlight w:val="none"/>
          <w:lang w:val="en-US" w:eastAsia="zh-CN" w:bidi="ar-SA"/>
        </w:rPr>
        <w:tab/>
      </w:r>
      <w:r>
        <w:rPr>
          <w:rFonts w:hint="eastAsia" w:ascii="宋体" w:hAnsi="宋体" w:eastAsia="宋体" w:cs="宋体"/>
          <w:bCs/>
          <w:i w:val="0"/>
          <w:iCs w:val="0"/>
          <w:smallCaps/>
          <w:kern w:val="0"/>
          <w:sz w:val="20"/>
          <w:szCs w:val="28"/>
          <w:highlight w:val="none"/>
          <w:lang w:val="en-US" w:eastAsia="zh-CN" w:bidi="ar-SA"/>
        </w:rPr>
        <w:fldChar w:fldCharType="begin"/>
      </w:r>
      <w:r>
        <w:rPr>
          <w:rFonts w:hint="eastAsia" w:ascii="宋体" w:hAnsi="宋体" w:eastAsia="宋体" w:cs="宋体"/>
          <w:bCs/>
          <w:i w:val="0"/>
          <w:iCs w:val="0"/>
          <w:smallCaps/>
          <w:kern w:val="0"/>
          <w:sz w:val="20"/>
          <w:szCs w:val="28"/>
          <w:highlight w:val="none"/>
          <w:lang w:val="en-US" w:eastAsia="zh-CN" w:bidi="ar-SA"/>
        </w:rPr>
        <w:instrText xml:space="preserve"> PAGEREF _Toc28229 \h </w:instrText>
      </w:r>
      <w:r>
        <w:rPr>
          <w:rFonts w:hint="eastAsia" w:ascii="宋体" w:hAnsi="宋体" w:eastAsia="宋体" w:cs="宋体"/>
          <w:bCs/>
          <w:i w:val="0"/>
          <w:iCs w:val="0"/>
          <w:smallCaps/>
          <w:kern w:val="0"/>
          <w:sz w:val="20"/>
          <w:szCs w:val="28"/>
          <w:highlight w:val="none"/>
          <w:lang w:val="en-US" w:eastAsia="zh-CN" w:bidi="ar-SA"/>
        </w:rPr>
        <w:fldChar w:fldCharType="separate"/>
      </w:r>
      <w:r>
        <w:rPr>
          <w:rFonts w:hint="eastAsia" w:ascii="宋体" w:hAnsi="宋体" w:eastAsia="宋体" w:cs="宋体"/>
          <w:bCs/>
          <w:i w:val="0"/>
          <w:iCs w:val="0"/>
          <w:smallCaps/>
          <w:kern w:val="0"/>
          <w:sz w:val="20"/>
          <w:szCs w:val="28"/>
          <w:highlight w:val="none"/>
          <w:lang w:val="en-US" w:eastAsia="zh-CN" w:bidi="ar-SA"/>
        </w:rPr>
        <w:t>43</w:t>
      </w:r>
      <w:r>
        <w:rPr>
          <w:rFonts w:hint="eastAsia" w:ascii="宋体" w:hAnsi="宋体" w:eastAsia="宋体" w:cs="宋体"/>
          <w:bCs/>
          <w:i w:val="0"/>
          <w:iCs w:val="0"/>
          <w:smallCaps/>
          <w:kern w:val="0"/>
          <w:sz w:val="20"/>
          <w:szCs w:val="28"/>
          <w:highlight w:val="none"/>
          <w:lang w:val="en-US" w:eastAsia="zh-CN" w:bidi="ar-SA"/>
        </w:rPr>
        <w:fldChar w:fldCharType="end"/>
      </w:r>
      <w:r>
        <w:rPr>
          <w:rFonts w:hint="eastAsia" w:ascii="宋体" w:hAnsi="宋体" w:eastAsia="宋体" w:cs="宋体"/>
          <w:bCs/>
          <w:i w:val="0"/>
          <w:iCs w:val="0"/>
          <w:smallCaps/>
          <w:kern w:val="0"/>
          <w:sz w:val="20"/>
          <w:szCs w:val="28"/>
          <w:highlight w:val="none"/>
          <w:lang w:val="zh-CN" w:eastAsia="zh-CN" w:bidi="ar-SA"/>
        </w:rPr>
        <w:fldChar w:fldCharType="end"/>
      </w:r>
    </w:p>
    <w:p w14:paraId="240FD7E7">
      <w:pPr>
        <w:pStyle w:val="27"/>
        <w:tabs>
          <w:tab w:val="right" w:leader="dot" w:pos="9740"/>
          <w:tab w:val="clear" w:pos="8777"/>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_Toc25655 </w:instrText>
      </w:r>
      <w:r>
        <w:rPr>
          <w:rFonts w:hint="eastAsia" w:ascii="宋体" w:hAnsi="宋体" w:cs="宋体"/>
          <w:highlight w:val="none"/>
          <w:lang w:val="zh-CN"/>
        </w:rPr>
        <w:fldChar w:fldCharType="separate"/>
      </w:r>
      <w:r>
        <w:rPr>
          <w:rFonts w:hint="eastAsia" w:ascii="宋体" w:eastAsia="宋体" w:cs="Times New Roman"/>
          <w:szCs w:val="28"/>
          <w:highlight w:val="none"/>
        </w:rPr>
        <w:t>附件</w:t>
      </w:r>
      <w:r>
        <w:rPr>
          <w:rFonts w:hint="eastAsia" w:ascii="宋体" w:cs="Times New Roman"/>
          <w:szCs w:val="28"/>
          <w:highlight w:val="none"/>
          <w:lang w:val="en-US" w:eastAsia="zh-CN"/>
        </w:rPr>
        <w:t>8</w:t>
      </w:r>
      <w:r>
        <w:rPr>
          <w:rFonts w:hint="eastAsia" w:ascii="宋体" w:eastAsia="宋体" w:cs="Times New Roman"/>
          <w:szCs w:val="28"/>
          <w:highlight w:val="none"/>
        </w:rPr>
        <w:t>：财务状况、缴纳税收和社会保障资金证明</w:t>
      </w:r>
      <w:r>
        <w:tab/>
      </w:r>
      <w:r>
        <w:fldChar w:fldCharType="begin"/>
      </w:r>
      <w:r>
        <w:instrText xml:space="preserve"> PAGEREF _Toc25655 \h </w:instrText>
      </w:r>
      <w:r>
        <w:fldChar w:fldCharType="separate"/>
      </w:r>
      <w:r>
        <w:t>44</w:t>
      </w:r>
      <w:r>
        <w:fldChar w:fldCharType="end"/>
      </w:r>
      <w:r>
        <w:rPr>
          <w:rFonts w:hint="eastAsia" w:ascii="宋体" w:hAnsi="宋体" w:cs="宋体"/>
          <w:color w:val="auto"/>
          <w:highlight w:val="none"/>
          <w:lang w:val="zh-CN"/>
        </w:rPr>
        <w:fldChar w:fldCharType="end"/>
      </w:r>
    </w:p>
    <w:p w14:paraId="67F36882">
      <w:pPr>
        <w:pStyle w:val="27"/>
        <w:tabs>
          <w:tab w:val="right" w:leader="dot" w:pos="9740"/>
          <w:tab w:val="clear" w:pos="8777"/>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_Toc2561 </w:instrText>
      </w:r>
      <w:r>
        <w:rPr>
          <w:rFonts w:hint="eastAsia" w:ascii="宋体" w:hAnsi="宋体" w:cs="宋体"/>
          <w:highlight w:val="none"/>
          <w:lang w:val="zh-CN"/>
        </w:rPr>
        <w:fldChar w:fldCharType="separate"/>
      </w:r>
      <w:r>
        <w:rPr>
          <w:rFonts w:hint="eastAsia" w:ascii="宋体" w:eastAsia="宋体" w:cs="Times New Roman"/>
          <w:szCs w:val="28"/>
          <w:highlight w:val="none"/>
          <w:lang w:val="en-US" w:eastAsia="zh-CN"/>
        </w:rPr>
        <w:t>附件</w:t>
      </w:r>
      <w:r>
        <w:rPr>
          <w:rFonts w:hint="eastAsia" w:ascii="宋体" w:cs="Times New Roman"/>
          <w:szCs w:val="28"/>
          <w:highlight w:val="none"/>
          <w:lang w:val="en-US" w:eastAsia="zh-CN"/>
        </w:rPr>
        <w:t>9</w:t>
      </w:r>
      <w:r>
        <w:rPr>
          <w:rFonts w:hint="eastAsia" w:ascii="宋体" w:eastAsia="宋体" w:cs="Times New Roman"/>
          <w:szCs w:val="28"/>
          <w:highlight w:val="none"/>
          <w:lang w:val="en-US" w:eastAsia="zh-CN"/>
        </w:rPr>
        <w:t>：</w:t>
      </w:r>
      <w:r>
        <w:rPr>
          <w:rFonts w:hint="eastAsia" w:ascii="宋体" w:eastAsia="宋体" w:cs="Times New Roman"/>
          <w:szCs w:val="28"/>
          <w:highlight w:val="none"/>
          <w:lang w:val="zh-CN" w:eastAsia="zh-CN"/>
        </w:rPr>
        <w:t>具备履行合同所必需的设备和专业技术能力的证明材料</w:t>
      </w:r>
      <w:r>
        <w:tab/>
      </w:r>
      <w:r>
        <w:fldChar w:fldCharType="begin"/>
      </w:r>
      <w:r>
        <w:instrText xml:space="preserve"> PAGEREF _Toc2561 \h </w:instrText>
      </w:r>
      <w:r>
        <w:fldChar w:fldCharType="separate"/>
      </w:r>
      <w:r>
        <w:t>45</w:t>
      </w:r>
      <w:r>
        <w:fldChar w:fldCharType="end"/>
      </w:r>
      <w:r>
        <w:rPr>
          <w:rFonts w:hint="eastAsia" w:ascii="宋体" w:hAnsi="宋体" w:cs="宋体"/>
          <w:color w:val="auto"/>
          <w:highlight w:val="none"/>
          <w:lang w:val="zh-CN"/>
        </w:rPr>
        <w:fldChar w:fldCharType="end"/>
      </w:r>
    </w:p>
    <w:p w14:paraId="7CAE98DE">
      <w:pPr>
        <w:pStyle w:val="27"/>
        <w:tabs>
          <w:tab w:val="right" w:leader="dot" w:pos="9740"/>
          <w:tab w:val="clear" w:pos="8777"/>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_Toc6454 </w:instrText>
      </w:r>
      <w:r>
        <w:rPr>
          <w:rFonts w:hint="eastAsia" w:ascii="宋体" w:hAnsi="宋体" w:cs="宋体"/>
          <w:highlight w:val="none"/>
          <w:lang w:val="zh-CN"/>
        </w:rPr>
        <w:fldChar w:fldCharType="separate"/>
      </w:r>
      <w:r>
        <w:rPr>
          <w:rFonts w:hint="eastAsia" w:ascii="宋体" w:eastAsia="宋体" w:cs="Times New Roman"/>
          <w:szCs w:val="28"/>
          <w:highlight w:val="none"/>
        </w:rPr>
        <w:t>附件</w:t>
      </w:r>
      <w:r>
        <w:rPr>
          <w:rFonts w:hint="eastAsia" w:ascii="宋体" w:cs="Times New Roman"/>
          <w:szCs w:val="28"/>
          <w:highlight w:val="none"/>
          <w:lang w:val="en-US" w:eastAsia="zh-CN"/>
        </w:rPr>
        <w:t>10</w:t>
      </w:r>
      <w:r>
        <w:rPr>
          <w:rFonts w:hint="eastAsia" w:ascii="宋体" w:eastAsia="宋体" w:cs="Times New Roman"/>
          <w:szCs w:val="28"/>
          <w:highlight w:val="none"/>
        </w:rPr>
        <w:t>：无重大违法记录声明</w:t>
      </w:r>
      <w:r>
        <w:tab/>
      </w:r>
      <w:r>
        <w:fldChar w:fldCharType="begin"/>
      </w:r>
      <w:r>
        <w:instrText xml:space="preserve"> PAGEREF _Toc6454 \h </w:instrText>
      </w:r>
      <w:r>
        <w:fldChar w:fldCharType="separate"/>
      </w:r>
      <w:r>
        <w:t>46</w:t>
      </w:r>
      <w:r>
        <w:fldChar w:fldCharType="end"/>
      </w:r>
      <w:r>
        <w:rPr>
          <w:rFonts w:hint="eastAsia" w:ascii="宋体" w:hAnsi="宋体" w:cs="宋体"/>
          <w:color w:val="auto"/>
          <w:highlight w:val="none"/>
          <w:lang w:val="zh-CN"/>
        </w:rPr>
        <w:fldChar w:fldCharType="end"/>
      </w:r>
    </w:p>
    <w:p w14:paraId="0258FFFC">
      <w:pPr>
        <w:pStyle w:val="27"/>
        <w:tabs>
          <w:tab w:val="right" w:leader="dot" w:pos="9740"/>
          <w:tab w:val="clear" w:pos="8777"/>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_Toc25486 </w:instrText>
      </w:r>
      <w:r>
        <w:rPr>
          <w:rFonts w:hint="eastAsia" w:ascii="宋体" w:hAnsi="宋体" w:cs="宋体"/>
          <w:highlight w:val="none"/>
          <w:lang w:val="zh-CN"/>
        </w:rPr>
        <w:fldChar w:fldCharType="separate"/>
      </w:r>
      <w:r>
        <w:rPr>
          <w:rFonts w:hint="eastAsia" w:ascii="宋体" w:eastAsia="宋体" w:cs="Times New Roman"/>
          <w:szCs w:val="28"/>
          <w:highlight w:val="none"/>
        </w:rPr>
        <w:t>附件</w:t>
      </w:r>
      <w:r>
        <w:rPr>
          <w:rFonts w:hint="eastAsia" w:ascii="宋体" w:cs="Times New Roman"/>
          <w:szCs w:val="28"/>
          <w:highlight w:val="none"/>
          <w:lang w:val="en-US" w:eastAsia="zh-CN"/>
        </w:rPr>
        <w:t>11</w:t>
      </w:r>
      <w:r>
        <w:rPr>
          <w:rFonts w:hint="eastAsia" w:ascii="宋体" w:eastAsia="宋体" w:cs="Times New Roman"/>
          <w:szCs w:val="28"/>
          <w:highlight w:val="none"/>
        </w:rPr>
        <w:t>：磋商保证金</w:t>
      </w:r>
      <w:r>
        <w:rPr>
          <w:rFonts w:hint="eastAsia" w:ascii="宋体" w:eastAsia="宋体" w:cs="Times New Roman"/>
          <w:szCs w:val="28"/>
          <w:highlight w:val="none"/>
          <w:lang w:val="en-US" w:eastAsia="zh-CN"/>
        </w:rPr>
        <w:t>证明</w:t>
      </w:r>
      <w:r>
        <w:tab/>
      </w:r>
      <w:r>
        <w:fldChar w:fldCharType="begin"/>
      </w:r>
      <w:r>
        <w:instrText xml:space="preserve"> PAGEREF _Toc25486 \h </w:instrText>
      </w:r>
      <w:r>
        <w:fldChar w:fldCharType="separate"/>
      </w:r>
      <w:r>
        <w:t>47</w:t>
      </w:r>
      <w:r>
        <w:fldChar w:fldCharType="end"/>
      </w:r>
      <w:r>
        <w:rPr>
          <w:rFonts w:hint="eastAsia" w:ascii="宋体" w:hAnsi="宋体" w:cs="宋体"/>
          <w:color w:val="auto"/>
          <w:highlight w:val="none"/>
          <w:lang w:val="zh-CN"/>
        </w:rPr>
        <w:fldChar w:fldCharType="end"/>
      </w:r>
    </w:p>
    <w:p w14:paraId="5B596356">
      <w:pPr>
        <w:pStyle w:val="27"/>
        <w:tabs>
          <w:tab w:val="right" w:leader="dot" w:pos="9740"/>
          <w:tab w:val="clear" w:pos="8777"/>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_Toc28558 </w:instrText>
      </w:r>
      <w:r>
        <w:rPr>
          <w:rFonts w:hint="eastAsia" w:ascii="宋体" w:hAnsi="宋体" w:cs="宋体"/>
          <w:highlight w:val="none"/>
          <w:lang w:val="zh-CN"/>
        </w:rPr>
        <w:fldChar w:fldCharType="separate"/>
      </w:r>
      <w:r>
        <w:rPr>
          <w:rFonts w:hint="eastAsia" w:ascii="宋体" w:eastAsia="宋体" w:cs="Times New Roman"/>
          <w:szCs w:val="28"/>
          <w:highlight w:val="none"/>
        </w:rPr>
        <w:t>附件1</w:t>
      </w:r>
      <w:r>
        <w:rPr>
          <w:rFonts w:hint="eastAsia" w:ascii="宋体" w:cs="Times New Roman"/>
          <w:szCs w:val="28"/>
          <w:highlight w:val="none"/>
          <w:lang w:val="en-US" w:eastAsia="zh-CN"/>
        </w:rPr>
        <w:t>2</w:t>
      </w:r>
      <w:r>
        <w:rPr>
          <w:rFonts w:hint="eastAsia" w:ascii="宋体" w:eastAsia="宋体" w:cs="Times New Roman"/>
          <w:szCs w:val="28"/>
          <w:highlight w:val="none"/>
        </w:rPr>
        <w:t>：竞争性磋商首次报价表</w:t>
      </w:r>
      <w:r>
        <w:tab/>
      </w:r>
      <w:r>
        <w:fldChar w:fldCharType="begin"/>
      </w:r>
      <w:r>
        <w:instrText xml:space="preserve"> PAGEREF _Toc28558 \h </w:instrText>
      </w:r>
      <w:r>
        <w:fldChar w:fldCharType="separate"/>
      </w:r>
      <w:r>
        <w:t>50</w:t>
      </w:r>
      <w:r>
        <w:fldChar w:fldCharType="end"/>
      </w:r>
      <w:r>
        <w:rPr>
          <w:rFonts w:hint="eastAsia" w:ascii="宋体" w:hAnsi="宋体" w:cs="宋体"/>
          <w:color w:val="auto"/>
          <w:highlight w:val="none"/>
          <w:lang w:val="zh-CN"/>
        </w:rPr>
        <w:fldChar w:fldCharType="end"/>
      </w:r>
    </w:p>
    <w:p w14:paraId="0490E111">
      <w:pPr>
        <w:pStyle w:val="27"/>
        <w:tabs>
          <w:tab w:val="right" w:leader="dot" w:pos="9740"/>
          <w:tab w:val="clear" w:pos="8777"/>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_Toc900 </w:instrText>
      </w:r>
      <w:r>
        <w:rPr>
          <w:rFonts w:hint="eastAsia" w:ascii="宋体" w:hAnsi="宋体" w:cs="宋体"/>
          <w:highlight w:val="none"/>
          <w:lang w:val="zh-CN"/>
        </w:rPr>
        <w:fldChar w:fldCharType="separate"/>
      </w:r>
      <w:r>
        <w:rPr>
          <w:rFonts w:hint="eastAsia" w:ascii="宋体" w:eastAsia="宋体" w:cs="Times New Roman"/>
          <w:szCs w:val="28"/>
          <w:highlight w:val="none"/>
          <w:lang w:val="en-US" w:eastAsia="zh-CN"/>
        </w:rPr>
        <w:t>附件</w:t>
      </w:r>
      <w:r>
        <w:rPr>
          <w:rFonts w:hint="eastAsia" w:ascii="宋体" w:cs="Times New Roman"/>
          <w:szCs w:val="28"/>
          <w:highlight w:val="none"/>
          <w:lang w:val="en-US" w:eastAsia="zh-CN"/>
        </w:rPr>
        <w:t>13</w:t>
      </w:r>
      <w:r>
        <w:rPr>
          <w:rFonts w:hint="eastAsia" w:ascii="宋体" w:eastAsia="宋体" w:cs="Times New Roman"/>
          <w:szCs w:val="28"/>
          <w:highlight w:val="none"/>
          <w:lang w:val="en-US" w:eastAsia="zh-CN"/>
        </w:rPr>
        <w:t>：供应商的类似业绩证明材料</w:t>
      </w:r>
      <w:r>
        <w:tab/>
      </w:r>
      <w:r>
        <w:fldChar w:fldCharType="begin"/>
      </w:r>
      <w:r>
        <w:instrText xml:space="preserve"> PAGEREF _Toc900 \h </w:instrText>
      </w:r>
      <w:r>
        <w:fldChar w:fldCharType="separate"/>
      </w:r>
      <w:r>
        <w:t>51</w:t>
      </w:r>
      <w:r>
        <w:fldChar w:fldCharType="end"/>
      </w:r>
      <w:r>
        <w:rPr>
          <w:rFonts w:hint="eastAsia" w:ascii="宋体" w:hAnsi="宋体" w:cs="宋体"/>
          <w:color w:val="auto"/>
          <w:highlight w:val="none"/>
          <w:lang w:val="zh-CN"/>
        </w:rPr>
        <w:fldChar w:fldCharType="end"/>
      </w:r>
    </w:p>
    <w:p w14:paraId="2A0CC55C">
      <w:pPr>
        <w:pStyle w:val="27"/>
        <w:tabs>
          <w:tab w:val="right" w:leader="dot" w:pos="9740"/>
          <w:tab w:val="clear" w:pos="8777"/>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_Toc26148 </w:instrText>
      </w:r>
      <w:r>
        <w:rPr>
          <w:rFonts w:hint="eastAsia" w:ascii="宋体" w:hAnsi="宋体" w:cs="宋体"/>
          <w:highlight w:val="none"/>
          <w:lang w:val="zh-CN"/>
        </w:rPr>
        <w:fldChar w:fldCharType="separate"/>
      </w:r>
      <w:r>
        <w:rPr>
          <w:rFonts w:hint="eastAsia" w:ascii="宋体" w:eastAsia="宋体" w:cs="Times New Roman"/>
          <w:szCs w:val="28"/>
          <w:highlight w:val="none"/>
          <w:lang w:val="en-US" w:eastAsia="zh-CN"/>
        </w:rPr>
        <w:t>附件</w:t>
      </w:r>
      <w:r>
        <w:rPr>
          <w:rFonts w:hint="eastAsia" w:ascii="宋体" w:cs="Times New Roman"/>
          <w:szCs w:val="28"/>
          <w:highlight w:val="none"/>
          <w:lang w:val="en-US" w:eastAsia="zh-CN"/>
        </w:rPr>
        <w:t>14</w:t>
      </w:r>
      <w:r>
        <w:rPr>
          <w:rFonts w:hint="eastAsia" w:ascii="宋体" w:eastAsia="宋体" w:cs="Times New Roman"/>
          <w:szCs w:val="28"/>
          <w:highlight w:val="none"/>
          <w:lang w:val="en-US" w:eastAsia="zh-CN"/>
        </w:rPr>
        <w:t>：</w:t>
      </w:r>
      <w:r>
        <w:rPr>
          <w:rFonts w:hint="eastAsia" w:ascii="宋体" w:cs="Times New Roman"/>
          <w:szCs w:val="28"/>
          <w:highlight w:val="none"/>
          <w:lang w:val="en-US" w:eastAsia="zh-CN"/>
        </w:rPr>
        <w:t>服务</w:t>
      </w:r>
      <w:r>
        <w:rPr>
          <w:rFonts w:hint="eastAsia" w:ascii="宋体" w:hAnsi="宋体" w:eastAsia="宋体" w:cs="宋体"/>
          <w:bCs/>
          <w:kern w:val="0"/>
          <w:szCs w:val="28"/>
          <w:highlight w:val="none"/>
          <w:lang w:val="en-US" w:eastAsia="zh-CN"/>
        </w:rPr>
        <w:t>方案</w:t>
      </w:r>
      <w:r>
        <w:tab/>
      </w:r>
      <w:r>
        <w:fldChar w:fldCharType="begin"/>
      </w:r>
      <w:r>
        <w:instrText xml:space="preserve"> PAGEREF _Toc26148 \h </w:instrText>
      </w:r>
      <w:r>
        <w:fldChar w:fldCharType="separate"/>
      </w:r>
      <w:r>
        <w:t>52</w:t>
      </w:r>
      <w:r>
        <w:fldChar w:fldCharType="end"/>
      </w:r>
      <w:r>
        <w:rPr>
          <w:rFonts w:hint="eastAsia" w:ascii="宋体" w:hAnsi="宋体" w:cs="宋体"/>
          <w:color w:val="auto"/>
          <w:highlight w:val="none"/>
          <w:lang w:val="zh-CN"/>
        </w:rPr>
        <w:fldChar w:fldCharType="end"/>
      </w:r>
    </w:p>
    <w:p w14:paraId="6CBF8DFA">
      <w:pPr>
        <w:pStyle w:val="27"/>
        <w:tabs>
          <w:tab w:val="right" w:leader="dot" w:pos="9740"/>
          <w:tab w:val="clear" w:pos="8777"/>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_Toc5007 </w:instrText>
      </w:r>
      <w:r>
        <w:rPr>
          <w:rFonts w:hint="eastAsia" w:ascii="宋体" w:hAnsi="宋体" w:cs="宋体"/>
          <w:highlight w:val="none"/>
          <w:lang w:val="zh-CN"/>
        </w:rPr>
        <w:fldChar w:fldCharType="separate"/>
      </w:r>
      <w:r>
        <w:rPr>
          <w:rFonts w:hint="eastAsia" w:ascii="宋体" w:eastAsia="宋体" w:cs="Times New Roman"/>
          <w:szCs w:val="28"/>
          <w:highlight w:val="none"/>
        </w:rPr>
        <w:t>附件</w:t>
      </w:r>
      <w:r>
        <w:rPr>
          <w:rFonts w:hint="eastAsia" w:ascii="宋体" w:cs="Times New Roman"/>
          <w:szCs w:val="28"/>
          <w:highlight w:val="none"/>
          <w:lang w:val="en-US" w:eastAsia="zh-CN"/>
        </w:rPr>
        <w:t>15</w:t>
      </w:r>
      <w:r>
        <w:rPr>
          <w:rFonts w:hint="eastAsia" w:ascii="宋体" w:eastAsia="宋体" w:cs="Times New Roman"/>
          <w:szCs w:val="28"/>
          <w:highlight w:val="none"/>
        </w:rPr>
        <w:t>：供应商认为在其他方面有必要说明的事项</w:t>
      </w:r>
      <w:r>
        <w:tab/>
      </w:r>
      <w:r>
        <w:fldChar w:fldCharType="begin"/>
      </w:r>
      <w:r>
        <w:instrText xml:space="preserve"> PAGEREF _Toc5007 \h </w:instrText>
      </w:r>
      <w:r>
        <w:fldChar w:fldCharType="separate"/>
      </w:r>
      <w:r>
        <w:t>53</w:t>
      </w:r>
      <w:r>
        <w:fldChar w:fldCharType="end"/>
      </w:r>
      <w:r>
        <w:rPr>
          <w:rFonts w:hint="eastAsia" w:ascii="宋体" w:hAnsi="宋体" w:cs="宋体"/>
          <w:color w:val="auto"/>
          <w:highlight w:val="none"/>
          <w:lang w:val="zh-CN"/>
        </w:rPr>
        <w:fldChar w:fldCharType="end"/>
      </w:r>
    </w:p>
    <w:p w14:paraId="38DD64BB">
      <w:pPr>
        <w:pStyle w:val="27"/>
        <w:tabs>
          <w:tab w:val="right" w:leader="dot" w:pos="9740"/>
          <w:tab w:val="clear" w:pos="8777"/>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_Toc4507 </w:instrText>
      </w:r>
      <w:r>
        <w:rPr>
          <w:rFonts w:hint="eastAsia" w:ascii="宋体" w:hAnsi="宋体" w:cs="宋体"/>
          <w:highlight w:val="none"/>
          <w:lang w:val="zh-CN"/>
        </w:rPr>
        <w:fldChar w:fldCharType="separate"/>
      </w:r>
      <w:r>
        <w:rPr>
          <w:rFonts w:hint="eastAsia" w:ascii="宋体" w:hAnsi="Calibri" w:eastAsia="宋体" w:cs="Times New Roman"/>
          <w:bCs w:val="0"/>
          <w:kern w:val="2"/>
          <w:szCs w:val="28"/>
          <w:highlight w:val="none"/>
          <w:lang w:val="zh-CN" w:eastAsia="zh-CN" w:bidi="ar-SA"/>
        </w:rPr>
        <w:t>附件</w:t>
      </w:r>
      <w:r>
        <w:rPr>
          <w:rFonts w:hint="eastAsia" w:ascii="宋体" w:hAnsi="Calibri" w:eastAsia="宋体" w:cs="Times New Roman"/>
          <w:bCs w:val="0"/>
          <w:kern w:val="2"/>
          <w:szCs w:val="28"/>
          <w:highlight w:val="none"/>
          <w:lang w:val="en-US" w:eastAsia="zh-CN" w:bidi="ar-SA"/>
        </w:rPr>
        <w:t>1</w:t>
      </w:r>
      <w:r>
        <w:rPr>
          <w:rFonts w:hint="eastAsia" w:ascii="宋体" w:hAnsi="Calibri" w:cs="Times New Roman"/>
          <w:bCs w:val="0"/>
          <w:kern w:val="2"/>
          <w:szCs w:val="28"/>
          <w:highlight w:val="none"/>
          <w:lang w:val="en-US" w:eastAsia="zh-CN" w:bidi="ar-SA"/>
        </w:rPr>
        <w:t>6</w:t>
      </w:r>
      <w:r>
        <w:rPr>
          <w:rFonts w:hint="eastAsia" w:ascii="宋体" w:hAnsi="Calibri" w:eastAsia="宋体" w:cs="Times New Roman"/>
          <w:bCs w:val="0"/>
          <w:kern w:val="2"/>
          <w:szCs w:val="28"/>
          <w:highlight w:val="none"/>
          <w:lang w:val="zh-CN" w:eastAsia="zh-CN" w:bidi="ar-SA"/>
        </w:rPr>
        <w:t>：最终报价表</w:t>
      </w:r>
      <w:r>
        <w:tab/>
      </w:r>
      <w:r>
        <w:fldChar w:fldCharType="begin"/>
      </w:r>
      <w:r>
        <w:instrText xml:space="preserve"> PAGEREF _Toc4507 \h </w:instrText>
      </w:r>
      <w:r>
        <w:fldChar w:fldCharType="separate"/>
      </w:r>
      <w:r>
        <w:t>54</w:t>
      </w:r>
      <w:r>
        <w:fldChar w:fldCharType="end"/>
      </w:r>
      <w:r>
        <w:rPr>
          <w:rFonts w:hint="eastAsia" w:ascii="宋体" w:hAnsi="宋体" w:cs="宋体"/>
          <w:color w:val="auto"/>
          <w:highlight w:val="none"/>
          <w:lang w:val="zh-CN"/>
        </w:rPr>
        <w:fldChar w:fldCharType="end"/>
      </w:r>
    </w:p>
    <w:p w14:paraId="2D52E585">
      <w:pPr>
        <w:pStyle w:val="23"/>
        <w:tabs>
          <w:tab w:val="right" w:leader="dot" w:pos="9740"/>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_Toc12799 </w:instrText>
      </w:r>
      <w:r>
        <w:rPr>
          <w:rFonts w:hint="eastAsia" w:ascii="宋体" w:hAnsi="宋体" w:cs="宋体"/>
          <w:highlight w:val="none"/>
          <w:lang w:val="zh-CN"/>
        </w:rPr>
        <w:fldChar w:fldCharType="separate"/>
      </w:r>
      <w:r>
        <w:rPr>
          <w:rFonts w:hint="eastAsia" w:ascii="宋体" w:hAnsi="宋体" w:cs="宋体"/>
          <w:highlight w:val="none"/>
          <w:lang w:val="zh-CN"/>
        </w:rPr>
        <w:t>第六部分</w:t>
      </w:r>
      <w:r>
        <w:rPr>
          <w:rFonts w:hint="eastAsia" w:ascii="宋体" w:hAnsi="宋体" w:cs="宋体"/>
          <w:highlight w:val="none"/>
        </w:rPr>
        <w:t xml:space="preserve">  </w:t>
      </w:r>
      <w:r>
        <w:rPr>
          <w:rFonts w:hint="eastAsia" w:ascii="宋体" w:hAnsi="宋体" w:cs="宋体"/>
          <w:highlight w:val="none"/>
          <w:lang w:val="zh-CN"/>
        </w:rPr>
        <w:t>采购项目要求及技术参数</w:t>
      </w:r>
      <w:r>
        <w:tab/>
      </w:r>
      <w:r>
        <w:fldChar w:fldCharType="begin"/>
      </w:r>
      <w:r>
        <w:instrText xml:space="preserve"> PAGEREF _Toc12799 \h </w:instrText>
      </w:r>
      <w:r>
        <w:fldChar w:fldCharType="separate"/>
      </w:r>
      <w:r>
        <w:t>55</w:t>
      </w:r>
      <w:r>
        <w:fldChar w:fldCharType="end"/>
      </w:r>
      <w:r>
        <w:rPr>
          <w:rFonts w:hint="eastAsia" w:ascii="宋体" w:hAnsi="宋体" w:cs="宋体"/>
          <w:color w:val="auto"/>
          <w:highlight w:val="none"/>
          <w:lang w:val="zh-CN"/>
        </w:rPr>
        <w:fldChar w:fldCharType="end"/>
      </w:r>
    </w:p>
    <w:p w14:paraId="047371D5">
      <w:pPr>
        <w:pStyle w:val="23"/>
        <w:tabs>
          <w:tab w:val="right" w:leader="dot" w:pos="9740"/>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_Toc14566 </w:instrText>
      </w:r>
      <w:r>
        <w:rPr>
          <w:rFonts w:hint="eastAsia" w:ascii="宋体" w:hAnsi="宋体" w:cs="宋体"/>
          <w:highlight w:val="none"/>
          <w:lang w:val="zh-CN"/>
        </w:rPr>
        <w:fldChar w:fldCharType="separate"/>
      </w:r>
      <w:r>
        <w:rPr>
          <w:rFonts w:hint="eastAsia" w:ascii="宋体" w:hAnsi="宋体" w:cs="宋体"/>
          <w:highlight w:val="none"/>
          <w:lang w:val="zh-CN"/>
        </w:rPr>
        <w:t>（一）投标要求</w:t>
      </w:r>
      <w:r>
        <w:tab/>
      </w:r>
      <w:r>
        <w:fldChar w:fldCharType="begin"/>
      </w:r>
      <w:r>
        <w:instrText xml:space="preserve"> PAGEREF _Toc14566 \h </w:instrText>
      </w:r>
      <w:r>
        <w:fldChar w:fldCharType="separate"/>
      </w:r>
      <w:r>
        <w:t>55</w:t>
      </w:r>
      <w:r>
        <w:fldChar w:fldCharType="end"/>
      </w:r>
      <w:r>
        <w:rPr>
          <w:rFonts w:hint="eastAsia" w:ascii="宋体" w:hAnsi="宋体" w:cs="宋体"/>
          <w:color w:val="auto"/>
          <w:highlight w:val="none"/>
          <w:lang w:val="zh-CN"/>
        </w:rPr>
        <w:fldChar w:fldCharType="end"/>
      </w:r>
    </w:p>
    <w:p w14:paraId="173D8815">
      <w:pPr>
        <w:pStyle w:val="23"/>
        <w:tabs>
          <w:tab w:val="right" w:leader="dot" w:pos="9740"/>
        </w:tabs>
      </w:pPr>
      <w:r>
        <w:rPr>
          <w:rFonts w:hint="eastAsia" w:ascii="宋体" w:hAnsi="宋体" w:cs="宋体"/>
          <w:color w:val="auto"/>
          <w:highlight w:val="none"/>
          <w:lang w:val="zh-CN"/>
        </w:rPr>
        <w:fldChar w:fldCharType="begin"/>
      </w:r>
      <w:r>
        <w:rPr>
          <w:rFonts w:hint="eastAsia" w:ascii="宋体" w:hAnsi="宋体" w:cs="宋体"/>
          <w:highlight w:val="none"/>
          <w:lang w:val="zh-CN"/>
        </w:rPr>
        <w:instrText xml:space="preserve"> HYPERLINK \l _Toc1261 </w:instrText>
      </w:r>
      <w:r>
        <w:rPr>
          <w:rFonts w:hint="eastAsia" w:ascii="宋体" w:hAnsi="宋体" w:cs="宋体"/>
          <w:highlight w:val="none"/>
          <w:lang w:val="zh-CN"/>
        </w:rPr>
        <w:fldChar w:fldCharType="separate"/>
      </w:r>
      <w:r>
        <w:rPr>
          <w:rFonts w:hint="eastAsia" w:ascii="宋体" w:hAnsi="宋体" w:eastAsia="宋体" w:cs="宋体"/>
          <w:lang w:val="zh-CN"/>
        </w:rPr>
        <w:t>（二）</w:t>
      </w:r>
      <w:r>
        <w:rPr>
          <w:rFonts w:hint="eastAsia" w:ascii="宋体" w:hAnsi="宋体" w:cs="宋体"/>
          <w:highlight w:val="none"/>
          <w:lang w:val="zh-CN"/>
        </w:rPr>
        <w:t>服务内容</w:t>
      </w:r>
      <w:r>
        <w:rPr>
          <w:rFonts w:hint="eastAsia" w:ascii="宋体" w:hAnsi="宋体" w:eastAsia="宋体" w:cs="宋体"/>
          <w:highlight w:val="none"/>
          <w:lang w:val="zh-CN"/>
        </w:rPr>
        <w:t>及技术要求</w:t>
      </w:r>
      <w:r>
        <w:tab/>
      </w:r>
      <w:r>
        <w:fldChar w:fldCharType="begin"/>
      </w:r>
      <w:r>
        <w:instrText xml:space="preserve"> PAGEREF _Toc1261 \h </w:instrText>
      </w:r>
      <w:r>
        <w:fldChar w:fldCharType="separate"/>
      </w:r>
      <w:r>
        <w:t>56</w:t>
      </w:r>
      <w:r>
        <w:fldChar w:fldCharType="end"/>
      </w:r>
      <w:r>
        <w:rPr>
          <w:rFonts w:hint="eastAsia" w:ascii="宋体" w:hAnsi="宋体" w:cs="宋体"/>
          <w:color w:val="auto"/>
          <w:highlight w:val="none"/>
          <w:lang w:val="zh-CN"/>
        </w:rPr>
        <w:fldChar w:fldCharType="end"/>
      </w:r>
    </w:p>
    <w:p w14:paraId="222D8DD7">
      <w:pPr>
        <w:pStyle w:val="23"/>
        <w:tabs>
          <w:tab w:val="right" w:leader="dot" w:pos="8243"/>
        </w:tabs>
        <w:rPr>
          <w:rFonts w:hint="eastAsia" w:ascii="宋体" w:hAnsi="宋体" w:cs="宋体"/>
          <w:bCs w:val="0"/>
          <w:color w:val="auto"/>
          <w:highlight w:val="none"/>
          <w:lang w:val="zh-CN"/>
        </w:rPr>
      </w:pPr>
      <w:r>
        <w:rPr>
          <w:rFonts w:hint="eastAsia" w:ascii="宋体" w:hAnsi="宋体" w:cs="宋体"/>
          <w:color w:val="auto"/>
          <w:highlight w:val="none"/>
          <w:lang w:val="zh-CN"/>
        </w:rPr>
        <w:fldChar w:fldCharType="end"/>
      </w:r>
      <w:bookmarkStart w:id="0" w:name="_Toc10494"/>
    </w:p>
    <w:p w14:paraId="5DB2FDAD">
      <w:pPr>
        <w:tabs>
          <w:tab w:val="center" w:pos="4830"/>
        </w:tabs>
        <w:spacing w:line="360" w:lineRule="auto"/>
        <w:rPr>
          <w:rFonts w:hint="eastAsia" w:ascii="宋体" w:hAnsi="宋体" w:cs="宋体"/>
          <w:b/>
          <w:bCs/>
          <w:color w:val="auto"/>
          <w:sz w:val="36"/>
          <w:szCs w:val="32"/>
          <w:highlight w:val="none"/>
          <w:lang w:val="zh-CN"/>
        </w:rPr>
      </w:pPr>
    </w:p>
    <w:p w14:paraId="0AA43291">
      <w:pPr>
        <w:tabs>
          <w:tab w:val="center" w:pos="4830"/>
        </w:tabs>
        <w:spacing w:line="360" w:lineRule="auto"/>
        <w:jc w:val="center"/>
        <w:rPr>
          <w:rFonts w:hint="eastAsia" w:ascii="宋体" w:hAnsi="宋体" w:cs="宋体"/>
          <w:b/>
          <w:bCs/>
          <w:color w:val="auto"/>
          <w:sz w:val="36"/>
          <w:szCs w:val="32"/>
          <w:highlight w:val="none"/>
          <w:lang w:val="zh-CN"/>
        </w:rPr>
      </w:pPr>
      <w:r>
        <w:rPr>
          <w:rFonts w:hint="eastAsia" w:ascii="宋体" w:hAnsi="宋体" w:cs="宋体"/>
          <w:b/>
          <w:bCs/>
          <w:color w:val="auto"/>
          <w:sz w:val="36"/>
          <w:szCs w:val="32"/>
          <w:highlight w:val="none"/>
          <w:lang w:val="zh-CN"/>
        </w:rPr>
        <w:br w:type="page"/>
      </w:r>
      <w:bookmarkEnd w:id="0"/>
    </w:p>
    <w:p w14:paraId="53C97EAA">
      <w:pPr>
        <w:widowControl w:val="0"/>
        <w:numPr>
          <w:ilvl w:val="0"/>
          <w:numId w:val="0"/>
        </w:numPr>
        <w:wordWrap/>
        <w:adjustRightInd/>
        <w:snapToGrid/>
        <w:spacing w:line="360" w:lineRule="auto"/>
        <w:ind w:firstLine="562" w:firstLineChars="0"/>
        <w:jc w:val="center"/>
        <w:textAlignment w:val="auto"/>
        <w:outlineLvl w:val="0"/>
        <w:rPr>
          <w:rFonts w:hint="eastAsia" w:ascii="宋体" w:hAnsi="宋体" w:eastAsia="宋体" w:cs="宋体"/>
          <w:b/>
          <w:bCs/>
          <w:color w:val="auto"/>
          <w:kern w:val="2"/>
          <w:sz w:val="36"/>
          <w:szCs w:val="32"/>
          <w:highlight w:val="none"/>
          <w:lang w:val="zh-CN" w:eastAsia="zh-CN" w:bidi="ar-SA"/>
        </w:rPr>
      </w:pPr>
      <w:bookmarkStart w:id="1" w:name="_Toc13184"/>
      <w:bookmarkStart w:id="2" w:name="_Toc3201"/>
      <w:r>
        <w:rPr>
          <w:rFonts w:hint="eastAsia" w:ascii="宋体" w:hAnsi="宋体" w:eastAsia="宋体" w:cs="宋体"/>
          <w:b/>
          <w:bCs/>
          <w:color w:val="auto"/>
          <w:kern w:val="2"/>
          <w:sz w:val="36"/>
          <w:szCs w:val="32"/>
          <w:highlight w:val="none"/>
          <w:lang w:val="zh-CN" w:eastAsia="zh-CN" w:bidi="ar-SA"/>
        </w:rPr>
        <w:t>第一部分 投标邀请</w:t>
      </w:r>
      <w:bookmarkEnd w:id="1"/>
    </w:p>
    <w:p w14:paraId="59A9997B">
      <w:pPr>
        <w:widowControl w:val="0"/>
        <w:wordWrap/>
        <w:adjustRightInd/>
        <w:snapToGrid/>
        <w:spacing w:line="360" w:lineRule="auto"/>
        <w:jc w:val="center"/>
        <w:textAlignment w:val="auto"/>
        <w:rPr>
          <w:rFonts w:hint="eastAsia" w:ascii="宋体" w:hAnsi="宋体" w:cs="宋体"/>
          <w:b/>
          <w:color w:val="auto"/>
          <w:sz w:val="24"/>
          <w:highlight w:val="none"/>
        </w:rPr>
      </w:pPr>
      <w:r>
        <w:rPr>
          <w:rFonts w:hint="eastAsia" w:ascii="宋体" w:hAnsi="宋体" w:cs="宋体"/>
          <w:b/>
          <w:color w:val="auto"/>
          <w:sz w:val="24"/>
          <w:highlight w:val="none"/>
          <w:lang w:val="en-US" w:eastAsia="zh-CN"/>
        </w:rPr>
        <w:t>青海九七一一所食堂食材供应服务</w:t>
      </w:r>
      <w:r>
        <w:rPr>
          <w:rFonts w:hint="eastAsia" w:ascii="宋体" w:hAnsi="宋体" w:cs="宋体"/>
          <w:b/>
          <w:color w:val="auto"/>
          <w:sz w:val="24"/>
          <w:highlight w:val="none"/>
        </w:rPr>
        <w:t>竞争性磋商公告</w:t>
      </w:r>
    </w:p>
    <w:p w14:paraId="0521A81D">
      <w:pPr>
        <w:pBdr>
          <w:top w:val="single" w:color="auto" w:sz="4" w:space="1"/>
          <w:left w:val="single" w:color="auto" w:sz="4" w:space="4"/>
          <w:bottom w:val="single" w:color="auto" w:sz="4" w:space="1"/>
          <w:right w:val="single" w:color="auto" w:sz="4" w:space="4"/>
        </w:pBd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项目概况</w:t>
      </w:r>
    </w:p>
    <w:p w14:paraId="19D38891">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u w:val="none"/>
          <w:lang w:val="zh-CN"/>
        </w:rPr>
        <w:t>（</w:t>
      </w:r>
      <w:r>
        <w:rPr>
          <w:rFonts w:hint="eastAsia" w:ascii="宋体" w:hAnsi="宋体" w:cs="宋体"/>
          <w:color w:val="auto"/>
          <w:sz w:val="24"/>
          <w:highlight w:val="none"/>
          <w:u w:val="none"/>
          <w:lang w:val="zh-CN" w:eastAsia="zh-CN"/>
        </w:rPr>
        <w:t>青海九七一一所食堂食材供应服务</w:t>
      </w:r>
      <w:r>
        <w:rPr>
          <w:rFonts w:hint="eastAsia" w:ascii="宋体" w:hAnsi="宋体" w:eastAsia="宋体" w:cs="宋体"/>
          <w:color w:val="auto"/>
          <w:sz w:val="24"/>
          <w:highlight w:val="none"/>
          <w:lang w:val="zh-CN" w:eastAsia="zh-CN"/>
        </w:rPr>
        <w:t>）</w:t>
      </w:r>
      <w:r>
        <w:rPr>
          <w:rFonts w:hint="eastAsia" w:ascii="宋体" w:hAnsi="宋体" w:eastAsia="宋体" w:cs="宋体"/>
          <w:sz w:val="24"/>
          <w:szCs w:val="24"/>
          <w:highlight w:val="none"/>
        </w:rPr>
        <w:t>采购项目的潜在供应商应在（</w:t>
      </w:r>
      <w:r>
        <w:rPr>
          <w:rFonts w:hint="eastAsia" w:ascii="宋体" w:hAnsi="宋体" w:eastAsia="宋体" w:cs="宋体"/>
          <w:sz w:val="24"/>
          <w:szCs w:val="24"/>
          <w:highlight w:val="none"/>
          <w:u w:val="single"/>
          <w:lang w:val="zh-CN"/>
        </w:rPr>
        <w:t>青海鼎誉工程咨询有限公司</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获取采购文件，并于</w:t>
      </w:r>
      <w:r>
        <w:rPr>
          <w:rFonts w:hint="eastAsia" w:ascii="宋体" w:hAnsi="宋体" w:cs="宋体"/>
          <w:color w:val="auto"/>
          <w:sz w:val="24"/>
          <w:szCs w:val="24"/>
          <w:highlight w:val="none"/>
          <w:u w:val="single"/>
          <w:lang w:eastAsia="zh-CN"/>
        </w:rPr>
        <w:t>2026年07月30日09时30分</w:t>
      </w:r>
      <w:r>
        <w:rPr>
          <w:rFonts w:hint="eastAsia" w:ascii="宋体" w:hAnsi="宋体" w:eastAsia="宋体" w:cs="宋体"/>
          <w:sz w:val="24"/>
          <w:szCs w:val="24"/>
          <w:highlight w:val="none"/>
        </w:rPr>
        <w:t>（北京时间）前递交</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文件。</w:t>
      </w:r>
    </w:p>
    <w:p w14:paraId="775ADC88">
      <w:pPr>
        <w:spacing w:line="360" w:lineRule="auto"/>
        <w:outlineLvl w:val="1"/>
        <w:rPr>
          <w:rFonts w:hint="eastAsia" w:ascii="宋体" w:hAnsi="宋体" w:cs="宋体"/>
          <w:b/>
          <w:bCs/>
          <w:color w:val="auto"/>
          <w:sz w:val="24"/>
          <w:highlight w:val="none"/>
        </w:rPr>
      </w:pPr>
      <w:bookmarkStart w:id="3" w:name="_Toc4576"/>
      <w:bookmarkStart w:id="4" w:name="_Toc35393790"/>
      <w:bookmarkStart w:id="5" w:name="_Toc8609"/>
      <w:bookmarkStart w:id="6" w:name="_Toc13434"/>
      <w:bookmarkStart w:id="7" w:name="_Toc35393621"/>
      <w:bookmarkStart w:id="8" w:name="_Toc28359079"/>
      <w:bookmarkStart w:id="9" w:name="_Toc28359002"/>
      <w:bookmarkStart w:id="10" w:name="_Toc6336"/>
      <w:bookmarkStart w:id="11" w:name="_Toc27050"/>
      <w:bookmarkStart w:id="12" w:name="_Toc19430"/>
      <w:bookmarkStart w:id="13" w:name="_Toc17387"/>
      <w:bookmarkStart w:id="14" w:name="_Toc9842"/>
      <w:bookmarkStart w:id="15" w:name="_Toc22251"/>
      <w:bookmarkStart w:id="16" w:name="_Toc6352"/>
      <w:bookmarkStart w:id="17" w:name="_Hlk24379207"/>
      <w:r>
        <w:rPr>
          <w:rFonts w:hint="eastAsia" w:ascii="宋体" w:hAnsi="宋体" w:cs="宋体"/>
          <w:b/>
          <w:bCs/>
          <w:color w:val="auto"/>
          <w:sz w:val="24"/>
          <w:highlight w:val="none"/>
        </w:rPr>
        <w:t>一、项目基本情况</w:t>
      </w:r>
      <w:bookmarkEnd w:id="3"/>
      <w:bookmarkEnd w:id="4"/>
      <w:bookmarkEnd w:id="5"/>
      <w:bookmarkEnd w:id="6"/>
      <w:bookmarkEnd w:id="7"/>
      <w:bookmarkEnd w:id="8"/>
      <w:bookmarkEnd w:id="9"/>
      <w:bookmarkEnd w:id="10"/>
      <w:bookmarkEnd w:id="11"/>
      <w:bookmarkEnd w:id="12"/>
      <w:bookmarkEnd w:id="13"/>
      <w:bookmarkEnd w:id="14"/>
      <w:bookmarkEnd w:id="15"/>
      <w:bookmarkEnd w:id="16"/>
    </w:p>
    <w:p w14:paraId="452850C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cs="宋体"/>
          <w:color w:val="auto"/>
          <w:sz w:val="24"/>
          <w:highlight w:val="none"/>
          <w:u w:val="single"/>
          <w:lang w:val="en-US" w:eastAsia="zh-CN"/>
        </w:rPr>
      </w:pPr>
      <w:r>
        <w:rPr>
          <w:rFonts w:hint="eastAsia" w:ascii="宋体" w:hAnsi="宋体" w:cs="宋体"/>
          <w:b/>
          <w:bCs/>
          <w:color w:val="auto"/>
          <w:sz w:val="24"/>
          <w:highlight w:val="none"/>
        </w:rPr>
        <w:t>项目编号：</w:t>
      </w:r>
      <w:r>
        <w:rPr>
          <w:rFonts w:hint="eastAsia" w:ascii="宋体" w:hAnsi="宋体" w:cs="宋体"/>
          <w:color w:val="auto"/>
          <w:sz w:val="24"/>
          <w:highlight w:val="none"/>
          <w:u w:val="single"/>
          <w:lang w:eastAsia="zh-CN"/>
        </w:rPr>
        <w:t>DY2026-07-10A</w:t>
      </w:r>
    </w:p>
    <w:p w14:paraId="50B3899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color w:val="auto"/>
          <w:sz w:val="24"/>
          <w:highlight w:val="none"/>
          <w:u w:val="single"/>
          <w:lang w:val="zh-CN"/>
        </w:rPr>
      </w:pPr>
      <w:r>
        <w:rPr>
          <w:rFonts w:hint="eastAsia" w:ascii="宋体" w:hAnsi="宋体" w:cs="宋体"/>
          <w:b/>
          <w:bCs/>
          <w:color w:val="auto"/>
          <w:sz w:val="24"/>
          <w:highlight w:val="none"/>
        </w:rPr>
        <w:t>项目名称：</w:t>
      </w:r>
      <w:r>
        <w:rPr>
          <w:rFonts w:hint="eastAsia" w:ascii="宋体" w:hAnsi="宋体" w:cs="宋体"/>
          <w:b w:val="0"/>
          <w:bCs w:val="0"/>
          <w:color w:val="auto"/>
          <w:sz w:val="24"/>
          <w:highlight w:val="none"/>
          <w:u w:val="single"/>
          <w:lang w:val="en-US" w:eastAsia="zh-CN"/>
        </w:rPr>
        <w:t>青海九七一一所食堂食材供应服务</w:t>
      </w:r>
    </w:p>
    <w:p w14:paraId="0901340E">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rPr>
          <w:rFonts w:hint="eastAsia" w:ascii="宋体" w:hAnsi="宋体" w:cs="宋体"/>
          <w:color w:val="auto"/>
          <w:sz w:val="24"/>
          <w:szCs w:val="24"/>
          <w:highlight w:val="none"/>
        </w:rPr>
      </w:pPr>
      <w:r>
        <w:rPr>
          <w:rFonts w:hint="eastAsia" w:ascii="宋体" w:hAnsi="宋体" w:cs="宋体"/>
          <w:b/>
          <w:bCs/>
          <w:color w:val="auto"/>
          <w:sz w:val="24"/>
          <w:szCs w:val="24"/>
          <w:highlight w:val="none"/>
        </w:rPr>
        <w:t>采购方式：</w:t>
      </w:r>
      <w:r>
        <w:rPr>
          <w:rFonts w:hint="eastAsia" w:ascii="宋体" w:hAnsi="宋体" w:cs="宋体"/>
          <w:color w:val="auto"/>
          <w:sz w:val="24"/>
          <w:szCs w:val="24"/>
          <w:highlight w:val="none"/>
          <w:u w:val="single"/>
        </w:rPr>
        <w:t>竞争性磋商</w:t>
      </w:r>
    </w:p>
    <w:bookmarkEnd w:id="17"/>
    <w:p w14:paraId="311604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color w:val="auto"/>
          <w:sz w:val="24"/>
          <w:highlight w:val="none"/>
          <w:u w:val="single"/>
          <w:lang w:val="en-US" w:eastAsia="zh-CN"/>
        </w:rPr>
      </w:pPr>
      <w:r>
        <w:rPr>
          <w:rFonts w:hint="eastAsia" w:ascii="宋体" w:hAnsi="宋体" w:cs="宋体"/>
          <w:b/>
          <w:bCs/>
          <w:color w:val="auto"/>
          <w:sz w:val="24"/>
          <w:highlight w:val="none"/>
        </w:rPr>
        <w:t>预算金额：</w:t>
      </w:r>
      <w:r>
        <w:rPr>
          <w:rFonts w:hint="eastAsia" w:ascii="宋体" w:hAnsi="宋体" w:cs="宋体"/>
          <w:color w:val="auto"/>
          <w:sz w:val="24"/>
          <w:highlight w:val="none"/>
          <w:u w:val="single"/>
          <w:lang w:val="en-US" w:eastAsia="zh-CN"/>
        </w:rPr>
        <w:t>1940000.00</w:t>
      </w:r>
      <w:r>
        <w:rPr>
          <w:rFonts w:hint="eastAsia" w:ascii="宋体" w:hAnsi="宋体" w:cs="宋体"/>
          <w:color w:val="auto"/>
          <w:sz w:val="24"/>
          <w:highlight w:val="none"/>
          <w:u w:val="single"/>
        </w:rPr>
        <w:t>元</w:t>
      </w:r>
    </w:p>
    <w:p w14:paraId="490A818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color w:val="auto"/>
          <w:sz w:val="24"/>
          <w:highlight w:val="none"/>
          <w:lang w:val="en-US" w:eastAsia="zh-CN"/>
        </w:rPr>
      </w:pPr>
      <w:r>
        <w:rPr>
          <w:rFonts w:hint="eastAsia" w:ascii="宋体" w:hAnsi="宋体" w:cs="宋体"/>
          <w:b/>
          <w:bCs/>
          <w:color w:val="auto"/>
          <w:sz w:val="24"/>
          <w:highlight w:val="none"/>
        </w:rPr>
        <w:t>最高限价（如有）：</w:t>
      </w:r>
      <w:r>
        <w:rPr>
          <w:rFonts w:hint="eastAsia" w:ascii="宋体" w:hAnsi="宋体" w:eastAsia="宋体" w:cs="宋体"/>
          <w:color w:val="auto"/>
          <w:sz w:val="24"/>
          <w:highlight w:val="none"/>
          <w:u w:val="single"/>
          <w:lang w:val="en-US" w:eastAsia="zh-CN"/>
        </w:rPr>
        <w:t>/</w:t>
      </w:r>
    </w:p>
    <w:p w14:paraId="37AAAEA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color w:val="auto"/>
          <w:sz w:val="24"/>
          <w:highlight w:val="none"/>
        </w:rPr>
      </w:pPr>
      <w:r>
        <w:rPr>
          <w:rFonts w:hint="eastAsia" w:ascii="宋体" w:hAnsi="宋体" w:cs="宋体"/>
          <w:b/>
          <w:bCs/>
          <w:color w:val="auto"/>
          <w:sz w:val="24"/>
          <w:highlight w:val="none"/>
        </w:rPr>
        <w:t>采购需求</w:t>
      </w:r>
    </w:p>
    <w:p w14:paraId="607C4583">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标项</w:t>
      </w:r>
      <w:r>
        <w:rPr>
          <w:rFonts w:hint="eastAsia" w:ascii="宋体" w:hAnsi="宋体" w:cs="宋体"/>
          <w:color w:val="auto"/>
          <w:sz w:val="24"/>
          <w:highlight w:val="none"/>
          <w:lang w:eastAsia="zh-CN"/>
        </w:rPr>
        <w:t>一</w:t>
      </w:r>
    </w:p>
    <w:p w14:paraId="14203935">
      <w:pPr>
        <w:spacing w:line="360" w:lineRule="auto"/>
        <w:ind w:firstLine="480" w:firstLineChars="200"/>
        <w:rPr>
          <w:rFonts w:hint="eastAsia" w:ascii="宋体" w:hAnsi="宋体" w:cs="宋体"/>
          <w:b w:val="0"/>
          <w:bCs w:val="0"/>
          <w:color w:val="auto"/>
          <w:sz w:val="24"/>
          <w:highlight w:val="none"/>
          <w:lang w:val="en-US" w:eastAsia="zh-CN"/>
        </w:rPr>
      </w:pPr>
      <w:r>
        <w:rPr>
          <w:rFonts w:hint="eastAsia" w:ascii="宋体" w:hAnsi="宋体" w:cs="宋体"/>
          <w:color w:val="auto"/>
          <w:sz w:val="24"/>
          <w:highlight w:val="none"/>
          <w:lang w:val="en-US" w:eastAsia="zh-CN"/>
        </w:rPr>
        <w:t>标项名称：</w:t>
      </w:r>
      <w:r>
        <w:rPr>
          <w:rFonts w:hint="eastAsia" w:ascii="宋体" w:hAnsi="宋体" w:cs="宋体"/>
          <w:b w:val="0"/>
          <w:bCs w:val="0"/>
          <w:color w:val="auto"/>
          <w:sz w:val="24"/>
          <w:highlight w:val="none"/>
          <w:lang w:val="en-US" w:eastAsia="zh-CN"/>
        </w:rPr>
        <w:t>青海九七一一所食堂食材供应服务</w:t>
      </w:r>
    </w:p>
    <w:p w14:paraId="0600B433">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数量：</w:t>
      </w:r>
      <w:r>
        <w:rPr>
          <w:rFonts w:hint="eastAsia" w:ascii="宋体" w:hAnsi="宋体" w:cs="宋体"/>
          <w:color w:val="auto"/>
          <w:sz w:val="24"/>
          <w:highlight w:val="none"/>
          <w:lang w:val="en-US" w:eastAsia="zh-CN"/>
        </w:rPr>
        <w:t>/</w:t>
      </w:r>
    </w:p>
    <w:p w14:paraId="68A3245E">
      <w:pPr>
        <w:spacing w:line="360" w:lineRule="auto"/>
        <w:ind w:firstLine="480" w:firstLineChars="200"/>
        <w:rPr>
          <w:rFonts w:hint="default" w:ascii="宋体" w:hAnsi="宋体" w:cs="宋体"/>
          <w:color w:val="auto"/>
          <w:sz w:val="24"/>
          <w:highlight w:val="none"/>
          <w:lang w:val="en-US"/>
        </w:rPr>
      </w:pPr>
      <w:r>
        <w:rPr>
          <w:rFonts w:hint="eastAsia" w:ascii="宋体" w:hAnsi="宋体" w:cs="宋体"/>
          <w:color w:val="auto"/>
          <w:sz w:val="24"/>
          <w:highlight w:val="none"/>
        </w:rPr>
        <w:t>预算金额（元）：</w:t>
      </w:r>
      <w:r>
        <w:rPr>
          <w:rFonts w:hint="eastAsia" w:ascii="宋体" w:hAnsi="宋体" w:cs="宋体"/>
          <w:color w:val="auto"/>
          <w:sz w:val="24"/>
          <w:highlight w:val="none"/>
          <w:u w:val="none"/>
          <w:lang w:val="en-US" w:eastAsia="zh-CN"/>
        </w:rPr>
        <w:t>1940000.00元</w:t>
      </w:r>
    </w:p>
    <w:p w14:paraId="42260EF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单位：/</w:t>
      </w:r>
    </w:p>
    <w:p w14:paraId="0ADCF07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简要规格描述</w:t>
      </w:r>
      <w:r>
        <w:rPr>
          <w:rFonts w:hint="eastAsia" w:ascii="宋体" w:hAnsi="宋体" w:cs="宋体"/>
          <w:color w:val="auto"/>
          <w:sz w:val="24"/>
          <w:highlight w:val="none"/>
          <w:lang w:eastAsia="zh-CN"/>
        </w:rPr>
        <w:t>：昆仑院区、南山院区食堂、城南食堂、湟中区食堂及甲方临时需要供应等场所的日常食材供应</w:t>
      </w:r>
      <w:r>
        <w:rPr>
          <w:rFonts w:hint="eastAsia" w:ascii="宋体" w:hAnsi="宋体" w:cs="宋体"/>
          <w:color w:val="auto"/>
          <w:sz w:val="24"/>
          <w:highlight w:val="none"/>
          <w:lang w:val="zh-CN"/>
        </w:rPr>
        <w:t>，</w:t>
      </w:r>
      <w:r>
        <w:rPr>
          <w:rFonts w:hint="eastAsia" w:ascii="宋体" w:hAnsi="宋体" w:cs="宋体"/>
          <w:color w:val="auto"/>
          <w:sz w:val="24"/>
          <w:highlight w:val="none"/>
        </w:rPr>
        <w:t>具体内容详见《竞争性磋商文件》</w:t>
      </w:r>
    </w:p>
    <w:p w14:paraId="7ED13E4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备注：/</w:t>
      </w:r>
    </w:p>
    <w:p w14:paraId="67FB1462">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合同履行期限：</w:t>
      </w:r>
      <w:r>
        <w:rPr>
          <w:rFonts w:hint="default" w:ascii="宋体" w:hAnsi="宋体" w:eastAsia="宋体" w:cs="宋体"/>
          <w:color w:val="auto"/>
          <w:sz w:val="24"/>
          <w:highlight w:val="none"/>
          <w:lang w:val="en-US" w:eastAsia="zh-CN"/>
        </w:rPr>
        <w:t>2026年9月1日</w:t>
      </w:r>
      <w:r>
        <w:rPr>
          <w:rFonts w:hint="eastAsia" w:ascii="宋体" w:hAnsi="宋体" w:eastAsia="宋体" w:cs="宋体"/>
          <w:color w:val="auto"/>
          <w:sz w:val="24"/>
          <w:highlight w:val="none"/>
          <w:lang w:val="en-US" w:eastAsia="zh-CN"/>
        </w:rPr>
        <w:t>-</w:t>
      </w:r>
      <w:r>
        <w:rPr>
          <w:rFonts w:hint="default" w:ascii="宋体" w:hAnsi="宋体" w:eastAsia="宋体" w:cs="宋体"/>
          <w:color w:val="auto"/>
          <w:sz w:val="24"/>
          <w:highlight w:val="none"/>
          <w:lang w:val="en-US" w:eastAsia="zh-CN"/>
        </w:rPr>
        <w:t>2027</w:t>
      </w:r>
      <w:r>
        <w:rPr>
          <w:rFonts w:hint="eastAsia" w:ascii="宋体" w:hAnsi="宋体" w:eastAsia="宋体" w:cs="宋体"/>
          <w:color w:val="auto"/>
          <w:sz w:val="24"/>
          <w:highlight w:val="none"/>
          <w:lang w:val="en-US" w:eastAsia="zh-CN"/>
        </w:rPr>
        <w:t>年8月31日。</w:t>
      </w:r>
    </w:p>
    <w:p w14:paraId="1A5F1AB4">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本项目不接受联合体投标。</w:t>
      </w:r>
    </w:p>
    <w:p w14:paraId="02C73707">
      <w:pPr>
        <w:spacing w:line="360" w:lineRule="auto"/>
        <w:outlineLvl w:val="1"/>
        <w:rPr>
          <w:rFonts w:hint="eastAsia" w:ascii="宋体" w:hAnsi="宋体" w:cs="宋体"/>
          <w:b/>
          <w:bCs/>
          <w:color w:val="auto"/>
          <w:sz w:val="24"/>
          <w:highlight w:val="none"/>
        </w:rPr>
      </w:pPr>
      <w:bookmarkStart w:id="18" w:name="_Toc35393622"/>
      <w:bookmarkStart w:id="19" w:name="_Toc29623"/>
      <w:bookmarkStart w:id="20" w:name="_Toc31044"/>
      <w:bookmarkStart w:id="21" w:name="_Toc35393791"/>
      <w:bookmarkStart w:id="22" w:name="_Toc29035"/>
      <w:bookmarkStart w:id="23" w:name="_Toc28956"/>
      <w:bookmarkStart w:id="24" w:name="_Toc28179"/>
      <w:bookmarkStart w:id="25" w:name="_Toc25034"/>
      <w:bookmarkStart w:id="26" w:name="_Toc18625"/>
      <w:bookmarkStart w:id="27" w:name="_Toc29515"/>
      <w:bookmarkStart w:id="28" w:name="_Toc28359080"/>
      <w:bookmarkStart w:id="29" w:name="_Toc2854"/>
      <w:bookmarkStart w:id="30" w:name="_Toc843"/>
      <w:bookmarkStart w:id="31" w:name="_Toc28359003"/>
      <w:r>
        <w:rPr>
          <w:rFonts w:hint="eastAsia" w:ascii="宋体" w:hAnsi="宋体" w:cs="宋体"/>
          <w:b/>
          <w:bCs/>
          <w:color w:val="auto"/>
          <w:sz w:val="24"/>
          <w:highlight w:val="none"/>
        </w:rPr>
        <w:t>二、申请人的资格要求：</w:t>
      </w:r>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1C3B552A">
      <w:pPr>
        <w:pStyle w:val="19"/>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1.满足《中华人民共和国政府采购法》第二十二条规定；</w:t>
      </w:r>
    </w:p>
    <w:p w14:paraId="5B945D1A">
      <w:pPr>
        <w:pStyle w:val="19"/>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宋体" w:hAnsi="宋体" w:cs="宋体"/>
          <w:color w:val="0000FF"/>
          <w:sz w:val="24"/>
          <w:szCs w:val="24"/>
          <w:highlight w:val="yellow"/>
          <w:lang w:val="en-US"/>
        </w:rPr>
      </w:pPr>
      <w:bookmarkStart w:id="32" w:name="_Toc28359004"/>
      <w:bookmarkStart w:id="33" w:name="_Toc28359081"/>
      <w:r>
        <w:rPr>
          <w:rFonts w:hint="eastAsia" w:ascii="宋体" w:hAnsi="宋体" w:cs="宋体"/>
          <w:color w:val="auto"/>
          <w:sz w:val="24"/>
          <w:szCs w:val="24"/>
          <w:highlight w:val="none"/>
        </w:rPr>
        <w:t>2.落实政府采购政策需满足的资格要求：</w:t>
      </w:r>
      <w:r>
        <w:rPr>
          <w:rFonts w:hint="eastAsia" w:ascii="宋体" w:hAnsi="宋体" w:cs="宋体"/>
          <w:b/>
          <w:bCs/>
          <w:color w:val="auto"/>
          <w:sz w:val="24"/>
          <w:szCs w:val="24"/>
          <w:highlight w:val="none"/>
          <w:lang w:val="en-US" w:eastAsia="zh-CN"/>
        </w:rPr>
        <w:t>本项目专门面向中小企业采购（监狱企业、残疾人福利性单位视同小型、微型企业），非中小企业不得参加本项目采购活动；留取份额100%。</w:t>
      </w:r>
    </w:p>
    <w:p w14:paraId="3F5EE330">
      <w:pPr>
        <w:pStyle w:val="19"/>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3.本项目的特定资格要求：</w:t>
      </w:r>
    </w:p>
    <w:p w14:paraId="5B9F8FCD">
      <w:pPr>
        <w:spacing w:line="360" w:lineRule="auto"/>
        <w:ind w:firstLine="480" w:firstLineChars="200"/>
        <w:rPr>
          <w:rFonts w:hint="eastAsia" w:ascii="宋体" w:hAnsi="宋体" w:eastAsia="宋体" w:cs="宋体"/>
          <w:color w:val="auto"/>
          <w:sz w:val="24"/>
          <w:u w:val="none"/>
          <w:lang w:val="zh-CN" w:eastAsia="zh-CN"/>
        </w:rPr>
      </w:pPr>
      <w:r>
        <w:rPr>
          <w:rFonts w:hint="eastAsia" w:ascii="宋体" w:hAnsi="宋体" w:eastAsia="宋体" w:cs="宋体"/>
          <w:color w:val="auto"/>
          <w:sz w:val="24"/>
          <w:u w:val="none"/>
          <w:lang w:val="en-US" w:eastAsia="zh-CN"/>
        </w:rPr>
        <w:t>（1）本次采购要求供应商须</w:t>
      </w:r>
      <w:r>
        <w:rPr>
          <w:rFonts w:hint="eastAsia" w:ascii="宋体" w:hAnsi="宋体" w:cs="宋体"/>
          <w:color w:val="auto"/>
          <w:sz w:val="24"/>
          <w:u w:val="none"/>
          <w:lang w:val="en-US" w:eastAsia="zh-CN"/>
        </w:rPr>
        <w:t>具备有效的《食品经营许可证》</w:t>
      </w:r>
      <w:r>
        <w:rPr>
          <w:rFonts w:hint="eastAsia" w:ascii="宋体" w:hAnsi="宋体" w:eastAsia="宋体" w:cs="宋体"/>
          <w:color w:val="auto"/>
          <w:sz w:val="24"/>
          <w:u w:val="none"/>
          <w:lang w:val="en-US" w:eastAsia="zh-CN"/>
        </w:rPr>
        <w:t>，并在人员、设备、资金等方面具有相应的服务能力；</w:t>
      </w:r>
    </w:p>
    <w:p w14:paraId="334CBDAB">
      <w:pPr>
        <w:spacing w:line="360" w:lineRule="auto"/>
        <w:ind w:firstLine="480" w:firstLineChars="200"/>
        <w:rPr>
          <w:rFonts w:hint="eastAsia" w:ascii="宋体" w:hAnsi="宋体" w:eastAsia="宋体" w:cs="宋体"/>
          <w:color w:val="auto"/>
          <w:sz w:val="24"/>
          <w:u w:val="none"/>
          <w:lang w:val="zh-CN" w:eastAsia="zh-CN"/>
        </w:rPr>
      </w:pPr>
      <w:bookmarkStart w:id="34" w:name="_Toc35393792"/>
      <w:bookmarkStart w:id="35" w:name="_Toc35393623"/>
      <w:r>
        <w:rPr>
          <w:rFonts w:hint="eastAsia" w:ascii="宋体" w:hAnsi="宋体" w:eastAsia="宋体" w:cs="宋体"/>
          <w:color w:val="auto"/>
          <w:sz w:val="24"/>
          <w:u w:val="none"/>
          <w:lang w:val="en-US" w:eastAsia="zh-CN"/>
        </w:rPr>
        <w:t>（2）主体信用记录符合政府采购活动要求：供应商未被列入“信用中国”网站(www.creditchina.gov.cn)和“中国政府采购”网站（www.ccgp.gov.cn）失信被执行人、重大税收违法失信主体、政府采购严重违法失信行为记录名单</w:t>
      </w:r>
      <w:r>
        <w:rPr>
          <w:rFonts w:hint="eastAsia" w:ascii="宋体" w:hAnsi="宋体" w:eastAsia="宋体" w:cs="宋体"/>
          <w:color w:val="auto"/>
          <w:sz w:val="24"/>
          <w:u w:val="none"/>
          <w:lang w:val="zh-CN" w:eastAsia="zh-CN"/>
        </w:rPr>
        <w:t>；</w:t>
      </w:r>
    </w:p>
    <w:bookmarkEnd w:id="32"/>
    <w:bookmarkEnd w:id="33"/>
    <w:bookmarkEnd w:id="34"/>
    <w:bookmarkEnd w:id="35"/>
    <w:p w14:paraId="4A9BA26D">
      <w:pPr>
        <w:spacing w:line="360" w:lineRule="auto"/>
        <w:ind w:firstLine="480" w:firstLineChars="200"/>
        <w:rPr>
          <w:rFonts w:hint="eastAsia" w:ascii="宋体" w:hAnsi="宋体" w:eastAsia="宋体" w:cs="宋体"/>
          <w:color w:val="auto"/>
          <w:sz w:val="24"/>
          <w:u w:val="none"/>
          <w:lang w:val="zh-CN" w:eastAsia="zh-CN"/>
        </w:rPr>
      </w:pPr>
      <w:r>
        <w:rPr>
          <w:rFonts w:hint="eastAsia" w:ascii="宋体" w:hAnsi="宋体" w:eastAsia="宋体" w:cs="宋体"/>
          <w:color w:val="auto"/>
          <w:sz w:val="24"/>
          <w:u w:val="none"/>
          <w:lang w:val="en-US" w:eastAsia="zh-CN"/>
        </w:rPr>
        <w:t>（3）</w:t>
      </w:r>
      <w:r>
        <w:rPr>
          <w:rFonts w:hint="eastAsia" w:ascii="宋体" w:hAnsi="宋体" w:eastAsia="宋体" w:cs="宋体"/>
          <w:color w:val="auto"/>
          <w:sz w:val="24"/>
          <w:u w:val="none"/>
          <w:lang w:val="zh-CN" w:eastAsia="zh-CN"/>
        </w:rPr>
        <w:t>供应商可对上述项目进行投标，但不得就本项目内容拆分投标，所投内容必须完全响应采购文件所列示内容；</w:t>
      </w:r>
    </w:p>
    <w:p w14:paraId="195A12EE">
      <w:pPr>
        <w:spacing w:line="360" w:lineRule="auto"/>
        <w:ind w:firstLine="480" w:firstLineChars="200"/>
        <w:rPr>
          <w:rFonts w:hint="eastAsia" w:ascii="宋体" w:hAnsi="宋体" w:eastAsia="宋体" w:cs="宋体"/>
          <w:color w:val="auto"/>
          <w:sz w:val="24"/>
          <w:u w:val="none"/>
          <w:lang w:val="zh-CN" w:eastAsia="zh-CN"/>
        </w:rPr>
      </w:pPr>
      <w:r>
        <w:rPr>
          <w:rFonts w:hint="eastAsia" w:ascii="宋体" w:hAnsi="宋体" w:eastAsia="宋体" w:cs="宋体"/>
          <w:color w:val="auto"/>
          <w:sz w:val="24"/>
          <w:u w:val="none"/>
          <w:lang w:val="en-US" w:eastAsia="zh-CN"/>
        </w:rPr>
        <w:t>（4）</w:t>
      </w:r>
      <w:r>
        <w:rPr>
          <w:rFonts w:hint="eastAsia" w:ascii="宋体" w:hAnsi="宋体" w:eastAsia="宋体" w:cs="宋体"/>
          <w:color w:val="auto"/>
          <w:sz w:val="24"/>
          <w:u w:val="none"/>
          <w:lang w:val="zh-CN" w:eastAsia="zh-CN"/>
        </w:rPr>
        <w:t>单位负责人为同一人或者存在直接控股、管理关系的不同供应商，不得参加同一合同项下的政府采购活动。否则，皆取消投标资格；</w:t>
      </w:r>
    </w:p>
    <w:p w14:paraId="5A34CF56">
      <w:pPr>
        <w:spacing w:line="360" w:lineRule="auto"/>
        <w:ind w:firstLine="480" w:firstLineChars="200"/>
        <w:rPr>
          <w:rFonts w:hint="eastAsia" w:ascii="宋体" w:hAnsi="宋体" w:eastAsia="宋体" w:cs="宋体"/>
          <w:color w:val="auto"/>
          <w:sz w:val="24"/>
          <w:u w:val="none"/>
          <w:lang w:val="zh-CN" w:eastAsia="zh-CN"/>
        </w:rPr>
      </w:pPr>
      <w:r>
        <w:rPr>
          <w:rFonts w:hint="eastAsia" w:ascii="宋体" w:hAnsi="宋体" w:eastAsia="宋体" w:cs="宋体"/>
          <w:color w:val="auto"/>
          <w:sz w:val="24"/>
          <w:u w:val="none"/>
          <w:lang w:val="en-US" w:eastAsia="zh-CN"/>
        </w:rPr>
        <w:t>（5）</w:t>
      </w:r>
      <w:r>
        <w:rPr>
          <w:rFonts w:hint="eastAsia" w:ascii="宋体" w:hAnsi="宋体" w:eastAsia="宋体" w:cs="宋体"/>
          <w:color w:val="auto"/>
          <w:sz w:val="24"/>
          <w:u w:val="none"/>
          <w:lang w:val="zh-CN" w:eastAsia="zh-CN"/>
        </w:rPr>
        <w:t>为本采购项目提供整体规范编制或者项目管理、监理、检测等服务的供应商，不得再参加该采购项目的其他采购活动；</w:t>
      </w:r>
    </w:p>
    <w:p w14:paraId="321BABEB">
      <w:pPr>
        <w:spacing w:line="360" w:lineRule="auto"/>
        <w:ind w:firstLine="480" w:firstLineChars="200"/>
        <w:rPr>
          <w:rFonts w:hint="eastAsia" w:ascii="宋体" w:hAnsi="宋体" w:cs="宋体"/>
          <w:color w:val="auto"/>
          <w:sz w:val="24"/>
          <w:u w:val="none"/>
          <w:lang w:val="zh-CN" w:eastAsia="zh-CN"/>
        </w:rPr>
      </w:pPr>
      <w:r>
        <w:rPr>
          <w:rFonts w:hint="eastAsia" w:ascii="宋体" w:hAnsi="宋体" w:cs="宋体"/>
          <w:color w:val="auto"/>
          <w:sz w:val="24"/>
          <w:u w:val="none"/>
          <w:lang w:val="zh-CN"/>
        </w:rPr>
        <w:t>（</w:t>
      </w:r>
      <w:r>
        <w:rPr>
          <w:rFonts w:hint="eastAsia" w:ascii="宋体" w:hAnsi="宋体" w:cs="宋体"/>
          <w:color w:val="auto"/>
          <w:sz w:val="24"/>
          <w:u w:val="none"/>
          <w:lang w:val="en-US" w:eastAsia="zh-CN"/>
        </w:rPr>
        <w:t>6</w:t>
      </w:r>
      <w:r>
        <w:rPr>
          <w:rFonts w:hint="eastAsia" w:ascii="宋体" w:hAnsi="宋体" w:cs="宋体"/>
          <w:color w:val="auto"/>
          <w:sz w:val="24"/>
          <w:u w:val="none"/>
          <w:lang w:val="zh-CN"/>
        </w:rPr>
        <w:t>）</w:t>
      </w:r>
      <w:r>
        <w:rPr>
          <w:rFonts w:hint="eastAsia" w:ascii="宋体" w:hAnsi="宋体" w:cs="宋体"/>
          <w:color w:val="auto"/>
          <w:sz w:val="24"/>
          <w:u w:val="none"/>
          <w:lang w:val="zh-CN" w:eastAsia="zh-CN"/>
        </w:rPr>
        <w:t>不具备独立承担民事责任的分公司不能以分公司名义参与政府采购活动（除银行、保险、石油石化、电力、电信等特殊行业外）；特殊行业以分公司参与本项目政府采购活动的，须提供总公司知晓其分公司参加本项目投标的声明书；</w:t>
      </w:r>
    </w:p>
    <w:p w14:paraId="69E83197">
      <w:pPr>
        <w:spacing w:line="360" w:lineRule="auto"/>
        <w:ind w:firstLine="480" w:firstLineChars="200"/>
        <w:rPr>
          <w:rFonts w:hint="eastAsia" w:ascii="宋体" w:hAnsi="宋体" w:cs="宋体"/>
          <w:color w:val="auto"/>
          <w:sz w:val="24"/>
          <w:u w:val="none"/>
          <w:lang w:val="zh-CN" w:eastAsia="zh-CN"/>
        </w:rPr>
      </w:pPr>
      <w:r>
        <w:rPr>
          <w:rFonts w:hint="eastAsia" w:ascii="宋体" w:hAnsi="宋体" w:cs="宋体"/>
          <w:color w:val="auto"/>
          <w:sz w:val="24"/>
          <w:u w:val="none"/>
          <w:lang w:val="zh-CN" w:eastAsia="zh-CN"/>
        </w:rPr>
        <w:t>（</w:t>
      </w:r>
      <w:r>
        <w:rPr>
          <w:rFonts w:hint="eastAsia" w:ascii="宋体" w:hAnsi="宋体" w:cs="宋体"/>
          <w:color w:val="auto"/>
          <w:sz w:val="24"/>
          <w:u w:val="none"/>
          <w:lang w:val="en-US" w:eastAsia="zh-CN"/>
        </w:rPr>
        <w:t>7</w:t>
      </w:r>
      <w:r>
        <w:rPr>
          <w:rFonts w:hint="eastAsia" w:ascii="宋体" w:hAnsi="宋体" w:cs="宋体"/>
          <w:color w:val="auto"/>
          <w:sz w:val="24"/>
          <w:u w:val="none"/>
          <w:lang w:val="zh-CN" w:eastAsia="zh-CN"/>
        </w:rPr>
        <w:t>）</w:t>
      </w:r>
      <w:r>
        <w:rPr>
          <w:rFonts w:hint="eastAsia" w:ascii="宋体" w:hAnsi="宋体" w:eastAsia="宋体" w:cs="宋体"/>
          <w:b w:val="0"/>
          <w:color w:val="auto"/>
          <w:kern w:val="2"/>
          <w:sz w:val="24"/>
          <w:szCs w:val="24"/>
          <w:lang w:val="en-US" w:eastAsia="zh-CN" w:bidi="ar-SA"/>
        </w:rPr>
        <w:t>供应商不得为外商或者台商投资企业，法定代表人、主要负责人、实际控制人应当具有中华人民共和国国籍，且不属于台湾居民，无国外永久居留权或者长期居留许可，与外国人或者台湾居民无婚姻关系</w:t>
      </w:r>
      <w:r>
        <w:rPr>
          <w:rFonts w:hint="eastAsia" w:ascii="宋体" w:hAnsi="宋体" w:cs="宋体"/>
          <w:kern w:val="2"/>
          <w:sz w:val="24"/>
          <w:szCs w:val="24"/>
          <w:highlight w:val="none"/>
          <w:lang w:val="en-US" w:eastAsia="zh-CN" w:bidi="ar-SA"/>
        </w:rPr>
        <w:t>（提供承诺函，格式自拟）。</w:t>
      </w:r>
    </w:p>
    <w:p w14:paraId="1492D71F">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cs="宋体"/>
          <w:color w:val="auto"/>
          <w:sz w:val="24"/>
          <w:u w:val="none"/>
          <w:lang w:val="zh-CN" w:eastAsia="zh-CN"/>
        </w:rPr>
      </w:pPr>
      <w:bookmarkStart w:id="36" w:name="_Toc13422"/>
      <w:bookmarkStart w:id="37" w:name="_Toc10138"/>
      <w:bookmarkStart w:id="38" w:name="_Toc22138"/>
      <w:bookmarkStart w:id="39" w:name="_Toc24277"/>
      <w:bookmarkStart w:id="40" w:name="_Toc4639"/>
      <w:bookmarkStart w:id="41" w:name="_Toc17750"/>
      <w:bookmarkStart w:id="42" w:name="_Toc18348"/>
      <w:bookmarkStart w:id="43" w:name="_Toc27458"/>
      <w:bookmarkStart w:id="44" w:name="_Toc24094"/>
      <w:bookmarkStart w:id="45" w:name="_Toc27828"/>
      <w:bookmarkStart w:id="46" w:name="_Toc28435"/>
      <w:bookmarkStart w:id="47" w:name="_Toc18410"/>
      <w:r>
        <w:rPr>
          <w:rFonts w:hint="eastAsia" w:ascii="宋体" w:hAnsi="宋体" w:eastAsia="宋体" w:cs="宋体"/>
          <w:b/>
          <w:bCs/>
          <w:color w:val="000000"/>
          <w:sz w:val="24"/>
          <w:szCs w:val="24"/>
          <w:highlight w:val="none"/>
        </w:rPr>
        <w:t>三、获取采购文件</w:t>
      </w:r>
      <w:bookmarkEnd w:id="36"/>
      <w:bookmarkEnd w:id="37"/>
      <w:bookmarkEnd w:id="38"/>
      <w:bookmarkEnd w:id="39"/>
      <w:bookmarkEnd w:id="40"/>
      <w:bookmarkEnd w:id="41"/>
      <w:bookmarkEnd w:id="42"/>
      <w:bookmarkEnd w:id="43"/>
      <w:bookmarkEnd w:id="44"/>
      <w:bookmarkEnd w:id="45"/>
      <w:bookmarkEnd w:id="46"/>
      <w:bookmarkEnd w:id="47"/>
    </w:p>
    <w:p w14:paraId="64099AA7">
      <w:pPr>
        <w:spacing w:line="360" w:lineRule="auto"/>
        <w:ind w:firstLine="482" w:firstLineChars="200"/>
        <w:rPr>
          <w:rFonts w:hint="eastAsia" w:ascii="宋体" w:hAnsi="宋体" w:eastAsia="宋体" w:cs="宋体"/>
          <w:color w:val="auto"/>
          <w:sz w:val="24"/>
          <w:highlight w:val="none"/>
          <w:u w:val="none"/>
          <w:lang w:val="zh-CN" w:eastAsia="zh-CN"/>
        </w:rPr>
      </w:pPr>
      <w:bookmarkStart w:id="48" w:name="_Toc29703"/>
      <w:bookmarkStart w:id="49" w:name="_Toc28359005"/>
      <w:bookmarkStart w:id="50" w:name="_Toc24601"/>
      <w:bookmarkStart w:id="51" w:name="_Toc13059"/>
      <w:bookmarkStart w:id="52" w:name="_Toc28359082"/>
      <w:bookmarkStart w:id="53" w:name="_Toc35393624"/>
      <w:bookmarkStart w:id="54" w:name="_Toc35393793"/>
      <w:bookmarkStart w:id="55" w:name="_Toc31381"/>
      <w:bookmarkStart w:id="56" w:name="_Toc24699"/>
      <w:bookmarkStart w:id="57" w:name="_Toc4607"/>
      <w:bookmarkStart w:id="58" w:name="_Toc30890"/>
      <w:bookmarkStart w:id="59" w:name="_Toc25646"/>
      <w:r>
        <w:rPr>
          <w:rFonts w:hint="eastAsia" w:ascii="宋体" w:hAnsi="宋体" w:eastAsia="宋体" w:cs="宋体"/>
          <w:b/>
          <w:bCs/>
          <w:color w:val="auto"/>
          <w:sz w:val="24"/>
          <w:highlight w:val="none"/>
          <w:u w:val="none"/>
          <w:lang w:val="zh-CN" w:eastAsia="zh-CN"/>
        </w:rPr>
        <w:t>时间：</w:t>
      </w:r>
      <w:r>
        <w:rPr>
          <w:rFonts w:hint="eastAsia" w:ascii="宋体" w:hAnsi="宋体" w:eastAsia="宋体" w:cs="宋体"/>
          <w:color w:val="auto"/>
          <w:sz w:val="24"/>
          <w:highlight w:val="none"/>
          <w:u w:val="single"/>
          <w:lang w:val="zh-CN" w:eastAsia="zh-CN"/>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lang w:val="zh-CN" w:eastAsia="zh-CN"/>
        </w:rPr>
        <w:t>年</w:t>
      </w:r>
      <w:r>
        <w:rPr>
          <w:rFonts w:hint="eastAsia" w:ascii="宋体" w:hAnsi="宋体" w:cs="宋体"/>
          <w:color w:val="auto"/>
          <w:sz w:val="24"/>
          <w:highlight w:val="none"/>
          <w:u w:val="single"/>
          <w:lang w:val="en-US" w:eastAsia="zh-CN"/>
        </w:rPr>
        <w:t>07</w:t>
      </w:r>
      <w:r>
        <w:rPr>
          <w:rFonts w:hint="eastAsia" w:ascii="宋体" w:hAnsi="宋体" w:eastAsia="宋体" w:cs="宋体"/>
          <w:color w:val="auto"/>
          <w:sz w:val="24"/>
          <w:highlight w:val="none"/>
          <w:u w:val="single"/>
          <w:lang w:val="zh-CN" w:eastAsia="zh-CN"/>
        </w:rPr>
        <w:t>月</w:t>
      </w:r>
      <w:r>
        <w:rPr>
          <w:rFonts w:hint="eastAsia" w:ascii="宋体" w:hAnsi="宋体" w:cs="宋体"/>
          <w:color w:val="auto"/>
          <w:sz w:val="24"/>
          <w:highlight w:val="none"/>
          <w:u w:val="single"/>
          <w:lang w:val="en-US" w:eastAsia="zh-CN"/>
        </w:rPr>
        <w:t>20</w:t>
      </w:r>
      <w:r>
        <w:rPr>
          <w:rFonts w:hint="eastAsia" w:ascii="宋体" w:hAnsi="宋体" w:eastAsia="宋体" w:cs="宋体"/>
          <w:color w:val="auto"/>
          <w:sz w:val="24"/>
          <w:highlight w:val="none"/>
          <w:u w:val="single"/>
          <w:lang w:val="zh-CN" w:eastAsia="zh-CN"/>
        </w:rPr>
        <w:t>日至202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lang w:val="zh-CN" w:eastAsia="zh-CN"/>
        </w:rPr>
        <w:t>年</w:t>
      </w:r>
      <w:r>
        <w:rPr>
          <w:rFonts w:hint="eastAsia" w:ascii="宋体" w:hAnsi="宋体" w:cs="宋体"/>
          <w:color w:val="auto"/>
          <w:sz w:val="24"/>
          <w:highlight w:val="none"/>
          <w:u w:val="single"/>
          <w:lang w:val="en-US" w:eastAsia="zh-CN"/>
        </w:rPr>
        <w:t>07</w:t>
      </w:r>
      <w:r>
        <w:rPr>
          <w:rFonts w:hint="eastAsia" w:ascii="宋体" w:hAnsi="宋体" w:eastAsia="宋体" w:cs="宋体"/>
          <w:color w:val="auto"/>
          <w:sz w:val="24"/>
          <w:highlight w:val="none"/>
          <w:u w:val="single"/>
          <w:lang w:val="zh-CN" w:eastAsia="zh-CN"/>
        </w:rPr>
        <w:t>月</w:t>
      </w:r>
      <w:r>
        <w:rPr>
          <w:rFonts w:hint="eastAsia" w:ascii="宋体" w:hAnsi="宋体" w:cs="宋体"/>
          <w:color w:val="auto"/>
          <w:sz w:val="24"/>
          <w:highlight w:val="none"/>
          <w:u w:val="single"/>
          <w:lang w:val="en-US" w:eastAsia="zh-CN"/>
        </w:rPr>
        <w:t>24</w:t>
      </w:r>
      <w:r>
        <w:rPr>
          <w:rFonts w:hint="eastAsia" w:ascii="宋体" w:hAnsi="宋体" w:eastAsia="宋体" w:cs="宋体"/>
          <w:color w:val="auto"/>
          <w:sz w:val="24"/>
          <w:highlight w:val="none"/>
          <w:u w:val="single"/>
          <w:lang w:val="zh-CN" w:eastAsia="zh-CN"/>
        </w:rPr>
        <w:t>日，每日上午</w:t>
      </w:r>
      <w:r>
        <w:rPr>
          <w:rFonts w:hint="eastAsia" w:ascii="宋体" w:hAnsi="宋体" w:cs="宋体"/>
          <w:color w:val="auto"/>
          <w:sz w:val="24"/>
          <w:highlight w:val="none"/>
          <w:u w:val="single"/>
          <w:lang w:val="en-US" w:eastAsia="zh-CN"/>
        </w:rPr>
        <w:t>09:</w:t>
      </w:r>
      <w:bookmarkStart w:id="685" w:name="_GoBack"/>
      <w:bookmarkEnd w:id="685"/>
      <w:r>
        <w:rPr>
          <w:rFonts w:hint="eastAsia" w:ascii="宋体" w:hAnsi="宋体" w:cs="宋体"/>
          <w:color w:val="auto"/>
          <w:sz w:val="24"/>
          <w:highlight w:val="none"/>
          <w:u w:val="single"/>
          <w:lang w:val="en-US" w:eastAsia="zh-CN"/>
        </w:rPr>
        <w:t>0</w:t>
      </w:r>
      <w:r>
        <w:rPr>
          <w:rFonts w:hint="eastAsia" w:ascii="宋体" w:hAnsi="宋体" w:eastAsia="宋体" w:cs="宋体"/>
          <w:color w:val="auto"/>
          <w:sz w:val="24"/>
          <w:highlight w:val="none"/>
          <w:u w:val="single"/>
          <w:lang w:val="zh-CN" w:eastAsia="zh-CN"/>
        </w:rPr>
        <w:t>0时至1</w:t>
      </w:r>
      <w:r>
        <w:rPr>
          <w:rFonts w:hint="eastAsia" w:ascii="宋体" w:hAnsi="宋体" w:cs="宋体"/>
          <w:color w:val="auto"/>
          <w:sz w:val="24"/>
          <w:highlight w:val="none"/>
          <w:u w:val="single"/>
          <w:lang w:val="en-US" w:eastAsia="zh-CN"/>
        </w:rPr>
        <w:t>1</w:t>
      </w:r>
      <w:r>
        <w:rPr>
          <w:rFonts w:hint="eastAsia" w:ascii="宋体" w:hAnsi="宋体" w:eastAsia="宋体" w:cs="宋体"/>
          <w:color w:val="auto"/>
          <w:sz w:val="24"/>
          <w:highlight w:val="none"/>
          <w:u w:val="single"/>
          <w:lang w:val="zh-CN" w:eastAsia="zh-CN"/>
        </w:rPr>
        <w:t>:</w:t>
      </w:r>
      <w:r>
        <w:rPr>
          <w:rFonts w:hint="eastAsia" w:ascii="宋体" w:hAnsi="宋体" w:cs="宋体"/>
          <w:color w:val="auto"/>
          <w:sz w:val="24"/>
          <w:highlight w:val="none"/>
          <w:u w:val="single"/>
          <w:lang w:val="en-US" w:eastAsia="zh-CN"/>
        </w:rPr>
        <w:t>3</w:t>
      </w:r>
      <w:r>
        <w:rPr>
          <w:rFonts w:hint="eastAsia" w:ascii="宋体" w:hAnsi="宋体" w:eastAsia="宋体" w:cs="宋体"/>
          <w:color w:val="auto"/>
          <w:sz w:val="24"/>
          <w:highlight w:val="none"/>
          <w:u w:val="single"/>
          <w:lang w:val="zh-CN" w:eastAsia="zh-CN"/>
        </w:rPr>
        <w:t>0时，下午1</w:t>
      </w:r>
      <w:r>
        <w:rPr>
          <w:rFonts w:hint="eastAsia" w:ascii="宋体" w:hAnsi="宋体" w:cs="宋体"/>
          <w:color w:val="auto"/>
          <w:sz w:val="24"/>
          <w:highlight w:val="none"/>
          <w:u w:val="single"/>
          <w:lang w:val="en-US" w:eastAsia="zh-CN"/>
        </w:rPr>
        <w:t>3</w:t>
      </w:r>
      <w:r>
        <w:rPr>
          <w:rFonts w:hint="eastAsia" w:ascii="宋体" w:hAnsi="宋体" w:eastAsia="宋体" w:cs="宋体"/>
          <w:color w:val="auto"/>
          <w:sz w:val="24"/>
          <w:highlight w:val="none"/>
          <w:u w:val="single"/>
          <w:lang w:val="zh-CN" w:eastAsia="zh-CN"/>
        </w:rPr>
        <w:t>:30时至18:00时(北京时间)</w:t>
      </w:r>
    </w:p>
    <w:p w14:paraId="7E0F0C88">
      <w:pPr>
        <w:spacing w:line="360" w:lineRule="auto"/>
        <w:ind w:firstLine="482" w:firstLineChars="200"/>
        <w:rPr>
          <w:rFonts w:hint="eastAsia" w:ascii="宋体" w:hAnsi="宋体" w:eastAsia="宋体" w:cs="宋体"/>
          <w:color w:val="auto"/>
          <w:sz w:val="24"/>
          <w:u w:val="none"/>
          <w:lang w:val="zh-CN" w:eastAsia="zh-CN"/>
        </w:rPr>
      </w:pPr>
      <w:r>
        <w:rPr>
          <w:rFonts w:hint="eastAsia" w:ascii="宋体" w:hAnsi="宋体" w:eastAsia="宋体" w:cs="宋体"/>
          <w:b/>
          <w:bCs/>
          <w:color w:val="auto"/>
          <w:sz w:val="24"/>
          <w:u w:val="none"/>
          <w:lang w:val="zh-CN" w:eastAsia="zh-CN"/>
        </w:rPr>
        <w:t>地点：</w:t>
      </w:r>
      <w:r>
        <w:rPr>
          <w:rFonts w:hint="eastAsia" w:ascii="宋体" w:hAnsi="宋体" w:eastAsia="宋体" w:cs="宋体"/>
          <w:color w:val="auto"/>
          <w:sz w:val="24"/>
          <w:u w:val="single"/>
          <w:lang w:val="zh-CN" w:eastAsia="zh-CN"/>
        </w:rPr>
        <w:t>青海鼎誉工程咨询有限公司</w:t>
      </w:r>
    </w:p>
    <w:p w14:paraId="6E23393D">
      <w:pPr>
        <w:spacing w:line="360" w:lineRule="auto"/>
        <w:ind w:firstLine="482" w:firstLineChars="200"/>
        <w:rPr>
          <w:rFonts w:hint="eastAsia" w:ascii="宋体" w:hAnsi="宋体" w:eastAsia="宋体" w:cs="宋体"/>
          <w:color w:val="auto"/>
          <w:sz w:val="24"/>
          <w:u w:val="none"/>
          <w:lang w:val="zh-CN" w:eastAsia="zh-CN"/>
        </w:rPr>
      </w:pPr>
      <w:r>
        <w:rPr>
          <w:rFonts w:hint="eastAsia" w:ascii="宋体" w:hAnsi="宋体" w:eastAsia="宋体" w:cs="宋体"/>
          <w:b/>
          <w:bCs/>
          <w:color w:val="auto"/>
          <w:sz w:val="24"/>
          <w:u w:val="none"/>
          <w:lang w:val="zh-CN" w:eastAsia="zh-CN"/>
        </w:rPr>
        <w:t>方式：</w:t>
      </w:r>
      <w:r>
        <w:rPr>
          <w:rFonts w:hint="eastAsia" w:ascii="宋体" w:hAnsi="宋体" w:eastAsia="宋体" w:cs="宋体"/>
          <w:color w:val="auto"/>
          <w:sz w:val="24"/>
          <w:u w:val="single"/>
          <w:lang w:val="zh-CN" w:eastAsia="zh-CN"/>
        </w:rPr>
        <w:fldChar w:fldCharType="begin"/>
      </w:r>
      <w:r>
        <w:rPr>
          <w:rFonts w:hint="eastAsia" w:ascii="宋体" w:hAnsi="宋体" w:eastAsia="宋体" w:cs="宋体"/>
          <w:color w:val="auto"/>
          <w:sz w:val="24"/>
          <w:u w:val="single"/>
          <w:lang w:val="zh-CN" w:eastAsia="zh-CN"/>
        </w:rPr>
        <w:instrText xml:space="preserve"> HYPERLINK "mailto:现场购买或网上购买【现场购买招标文件的供应商请持介绍信（或授权委托书）原件在西宁市城西区西川南路76号万达中心4号楼（万达嘉华酒店西侧）7层10704室报名并购买采购文件；网上购买招标文件的供应商请将企业介绍信（或授权委托书）原件扫描后发至我公司联系邮箱（qhdy8241868@163.com），并在邮件中标明购买项目名称、项目编号、联系人及联系方式，并与我公司工作人员进行联系确认】" </w:instrText>
      </w:r>
      <w:r>
        <w:rPr>
          <w:rFonts w:hint="eastAsia" w:ascii="宋体" w:hAnsi="宋体" w:eastAsia="宋体" w:cs="宋体"/>
          <w:color w:val="auto"/>
          <w:sz w:val="24"/>
          <w:u w:val="single"/>
          <w:lang w:val="zh-CN" w:eastAsia="zh-CN"/>
        </w:rPr>
        <w:fldChar w:fldCharType="separate"/>
      </w:r>
      <w:r>
        <w:rPr>
          <w:rFonts w:hint="eastAsia" w:ascii="宋体" w:hAnsi="宋体" w:eastAsia="宋体" w:cs="宋体"/>
          <w:color w:val="auto"/>
          <w:sz w:val="24"/>
          <w:u w:val="single"/>
          <w:lang w:val="zh-CN" w:eastAsia="zh-CN"/>
        </w:rPr>
        <w:t>现场购买或网上购买【现场购买竞争性磋商文件的供应商请持介绍信（或授权委托书）原件在青海鼎誉工程咨询有限公司报名并购买竞争性磋商文件；网上购买竞争性磋商文件的供应商请将企业介绍信（或授权委托书）原件扫描后发至我公司联系邮箱（qhdy82</w:t>
      </w:r>
      <w:r>
        <w:rPr>
          <w:rFonts w:hint="eastAsia" w:ascii="宋体" w:hAnsi="宋体" w:eastAsia="宋体" w:cs="宋体"/>
          <w:color w:val="auto"/>
          <w:sz w:val="24"/>
          <w:u w:val="single"/>
          <w:lang w:val="en-US" w:eastAsia="zh-CN"/>
        </w:rPr>
        <w:t>41868</w:t>
      </w:r>
      <w:r>
        <w:rPr>
          <w:rFonts w:hint="eastAsia" w:ascii="宋体" w:hAnsi="宋体" w:eastAsia="宋体" w:cs="宋体"/>
          <w:color w:val="auto"/>
          <w:sz w:val="24"/>
          <w:u w:val="single"/>
          <w:lang w:val="zh-CN" w:eastAsia="zh-CN"/>
        </w:rPr>
        <w:t>@163.com），并在邮件中标明购买项目名称、项目编号、联系人及联系方式，并与我公司工作人员进行联系确认，联系人：苏女士，电话：0971-82</w:t>
      </w:r>
      <w:r>
        <w:rPr>
          <w:rFonts w:hint="eastAsia" w:ascii="宋体" w:hAnsi="宋体" w:eastAsia="宋体" w:cs="宋体"/>
          <w:color w:val="auto"/>
          <w:sz w:val="24"/>
          <w:u w:val="single"/>
          <w:lang w:val="en-US" w:eastAsia="zh-CN"/>
        </w:rPr>
        <w:t>41868</w:t>
      </w:r>
      <w:r>
        <w:rPr>
          <w:rFonts w:hint="eastAsia" w:ascii="宋体" w:hAnsi="宋体" w:eastAsia="宋体" w:cs="宋体"/>
          <w:color w:val="auto"/>
          <w:sz w:val="24"/>
          <w:u w:val="single"/>
          <w:lang w:val="zh-CN" w:eastAsia="zh-CN"/>
        </w:rPr>
        <w:t>】</w:t>
      </w:r>
      <w:r>
        <w:rPr>
          <w:rFonts w:hint="eastAsia" w:ascii="宋体" w:hAnsi="宋体" w:eastAsia="宋体" w:cs="宋体"/>
          <w:color w:val="auto"/>
          <w:sz w:val="24"/>
          <w:u w:val="single"/>
          <w:lang w:val="zh-CN" w:eastAsia="zh-CN"/>
        </w:rPr>
        <w:fldChar w:fldCharType="end"/>
      </w:r>
    </w:p>
    <w:p w14:paraId="3DD5B82D">
      <w:pPr>
        <w:spacing w:line="360" w:lineRule="auto"/>
        <w:ind w:firstLine="482" w:firstLineChars="200"/>
        <w:rPr>
          <w:rFonts w:hint="eastAsia" w:ascii="宋体" w:hAnsi="宋体" w:eastAsia="宋体" w:cs="宋体"/>
          <w:color w:val="auto"/>
          <w:sz w:val="24"/>
          <w:u w:val="single"/>
          <w:lang w:val="zh-CN" w:eastAsia="zh-CN"/>
        </w:rPr>
      </w:pPr>
      <w:r>
        <w:rPr>
          <w:rFonts w:hint="eastAsia" w:ascii="宋体" w:hAnsi="宋体" w:eastAsia="宋体" w:cs="宋体"/>
          <w:b/>
          <w:bCs/>
          <w:color w:val="auto"/>
          <w:sz w:val="24"/>
          <w:u w:val="none"/>
          <w:lang w:val="zh-CN" w:eastAsia="zh-CN"/>
        </w:rPr>
        <w:t>售价：</w:t>
      </w:r>
      <w:r>
        <w:rPr>
          <w:rFonts w:hint="eastAsia" w:ascii="宋体" w:hAnsi="宋体" w:eastAsia="宋体" w:cs="宋体"/>
          <w:color w:val="auto"/>
          <w:sz w:val="24"/>
          <w:u w:val="single"/>
          <w:lang w:val="zh-CN" w:eastAsia="zh-CN"/>
        </w:rPr>
        <w:t>500.00元（竞争性磋商文件售后不退,投标资格不能转让）</w:t>
      </w:r>
    </w:p>
    <w:p w14:paraId="770C2D73">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cs="宋体"/>
          <w:b/>
          <w:bCs/>
          <w:color w:val="auto"/>
          <w:sz w:val="24"/>
          <w:highlight w:val="none"/>
        </w:rPr>
      </w:pPr>
      <w:bookmarkStart w:id="60" w:name="_Toc15943"/>
      <w:bookmarkStart w:id="61" w:name="_Toc14554"/>
      <w:r>
        <w:rPr>
          <w:rFonts w:hint="eastAsia" w:ascii="宋体" w:hAnsi="宋体" w:cs="宋体"/>
          <w:b/>
          <w:bCs/>
          <w:color w:val="auto"/>
          <w:sz w:val="24"/>
          <w:highlight w:val="none"/>
          <w:lang w:val="zh-CN"/>
        </w:rPr>
        <w:t>四、</w:t>
      </w:r>
      <w:bookmarkEnd w:id="48"/>
      <w:bookmarkEnd w:id="49"/>
      <w:bookmarkEnd w:id="50"/>
      <w:bookmarkEnd w:id="51"/>
      <w:bookmarkEnd w:id="52"/>
      <w:bookmarkEnd w:id="53"/>
      <w:bookmarkEnd w:id="54"/>
      <w:r>
        <w:rPr>
          <w:rFonts w:hint="eastAsia" w:ascii="宋体" w:hAnsi="宋体" w:cs="宋体"/>
          <w:b/>
          <w:bCs/>
          <w:color w:val="auto"/>
          <w:sz w:val="24"/>
          <w:highlight w:val="none"/>
          <w:lang w:val="zh-CN"/>
        </w:rPr>
        <w:t>响应文件的提交</w:t>
      </w:r>
      <w:bookmarkEnd w:id="55"/>
      <w:bookmarkEnd w:id="56"/>
      <w:bookmarkEnd w:id="57"/>
      <w:bookmarkEnd w:id="58"/>
      <w:bookmarkEnd w:id="59"/>
      <w:bookmarkEnd w:id="60"/>
      <w:bookmarkEnd w:id="61"/>
    </w:p>
    <w:p w14:paraId="70117AA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color w:val="auto"/>
          <w:sz w:val="24"/>
          <w:highlight w:val="yellow"/>
        </w:rPr>
      </w:pPr>
      <w:r>
        <w:rPr>
          <w:rFonts w:hint="eastAsia" w:ascii="宋体" w:hAnsi="宋体" w:cs="宋体"/>
          <w:b/>
          <w:bCs/>
          <w:color w:val="auto"/>
          <w:sz w:val="24"/>
          <w:highlight w:val="none"/>
        </w:rPr>
        <w:t>截止时间</w:t>
      </w:r>
      <w:r>
        <w:rPr>
          <w:rFonts w:hint="eastAsia" w:ascii="宋体" w:hAnsi="宋体" w:cs="宋体"/>
          <w:b/>
          <w:bCs/>
          <w:color w:val="auto"/>
          <w:sz w:val="24"/>
          <w:highlight w:val="none"/>
          <w:lang w:eastAsia="zh-CN"/>
        </w:rPr>
        <w:t>：</w:t>
      </w:r>
      <w:r>
        <w:rPr>
          <w:rFonts w:hint="eastAsia" w:ascii="宋体" w:hAnsi="宋体" w:cs="宋体"/>
          <w:color w:val="auto"/>
          <w:sz w:val="24"/>
          <w:szCs w:val="24"/>
          <w:highlight w:val="none"/>
          <w:u w:val="single"/>
          <w:lang w:eastAsia="zh-CN"/>
        </w:rPr>
        <w:t>2026年07月30日09时30分</w:t>
      </w:r>
      <w:r>
        <w:rPr>
          <w:rFonts w:hint="eastAsia" w:ascii="宋体" w:hAnsi="宋体" w:cs="宋体"/>
          <w:color w:val="auto"/>
          <w:sz w:val="24"/>
          <w:highlight w:val="none"/>
          <w:u w:val="none"/>
          <w:lang w:val="zh-CN"/>
        </w:rPr>
        <w:t>（</w:t>
      </w:r>
      <w:r>
        <w:rPr>
          <w:rFonts w:hint="eastAsia" w:ascii="宋体" w:hAnsi="宋体" w:cs="宋体"/>
          <w:color w:val="auto"/>
          <w:sz w:val="24"/>
          <w:highlight w:val="none"/>
        </w:rPr>
        <w:t>北京时间）</w:t>
      </w:r>
    </w:p>
    <w:p w14:paraId="79943D82">
      <w:pPr>
        <w:keepNext w:val="0"/>
        <w:keepLines w:val="0"/>
        <w:pageBreakBefore w:val="0"/>
        <w:widowControl w:val="0"/>
        <w:kinsoku/>
        <w:wordWrap/>
        <w:overflowPunct/>
        <w:topLinePunct w:val="0"/>
        <w:autoSpaceDE/>
        <w:autoSpaceDN/>
        <w:bidi w:val="0"/>
        <w:adjustRightInd/>
        <w:snapToGrid/>
        <w:spacing w:line="360" w:lineRule="auto"/>
        <w:ind w:firstLine="540"/>
        <w:textAlignment w:val="auto"/>
        <w:rPr>
          <w:rFonts w:hint="default" w:ascii="宋体" w:hAnsi="宋体" w:cs="宋体"/>
          <w:color w:val="auto"/>
          <w:sz w:val="24"/>
          <w:highlight w:val="none"/>
          <w:lang w:val="en-US"/>
        </w:rPr>
      </w:pPr>
      <w:r>
        <w:rPr>
          <w:rFonts w:hint="eastAsia" w:ascii="宋体" w:hAnsi="宋体" w:cs="宋体"/>
          <w:b/>
          <w:bCs/>
          <w:color w:val="auto"/>
          <w:sz w:val="24"/>
          <w:highlight w:val="none"/>
        </w:rPr>
        <w:t>地点：</w:t>
      </w:r>
      <w:r>
        <w:rPr>
          <w:rFonts w:hint="eastAsia" w:ascii="宋体" w:hAnsi="宋体" w:eastAsia="宋体" w:cs="宋体"/>
          <w:color w:val="auto"/>
          <w:sz w:val="24"/>
          <w:szCs w:val="24"/>
          <w:highlight w:val="none"/>
          <w:u w:val="single"/>
          <w:lang w:val="zh-CN" w:eastAsia="zh-CN"/>
        </w:rPr>
        <w:t>青海鼎誉工程咨询有限公司</w:t>
      </w:r>
      <w:r>
        <w:rPr>
          <w:rFonts w:hint="eastAsia" w:ascii="宋体" w:hAnsi="宋体" w:eastAsia="宋体" w:cs="宋体"/>
          <w:color w:val="auto"/>
          <w:sz w:val="24"/>
          <w:szCs w:val="24"/>
          <w:highlight w:val="none"/>
          <w:u w:val="single"/>
          <w:lang w:val="en-US" w:eastAsia="zh-CN"/>
        </w:rPr>
        <w:t>三楼会议室</w:t>
      </w:r>
    </w:p>
    <w:p w14:paraId="03280DDD">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b/>
          <w:bCs/>
          <w:color w:val="auto"/>
          <w:kern w:val="2"/>
          <w:highlight w:val="none"/>
        </w:rPr>
      </w:pPr>
      <w:bookmarkStart w:id="62" w:name="_Toc28597"/>
      <w:bookmarkStart w:id="63" w:name="_Toc24901"/>
      <w:bookmarkStart w:id="64" w:name="_Toc7260"/>
      <w:bookmarkStart w:id="65" w:name="_Toc35393626"/>
      <w:bookmarkStart w:id="66" w:name="_Toc35393795"/>
      <w:r>
        <w:rPr>
          <w:rFonts w:hint="eastAsia"/>
          <w:b/>
          <w:bCs/>
          <w:color w:val="auto"/>
          <w:kern w:val="2"/>
          <w:highlight w:val="none"/>
        </w:rPr>
        <w:t>五、响应文件开启</w:t>
      </w:r>
    </w:p>
    <w:p w14:paraId="00142F02">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420" w:leftChars="200"/>
        <w:textAlignment w:val="auto"/>
        <w:rPr>
          <w:rFonts w:hint="eastAsia" w:ascii="宋体" w:hAnsi="宋体" w:cs="宋体"/>
          <w:color w:val="auto"/>
          <w:highlight w:val="none"/>
        </w:rPr>
      </w:pPr>
      <w:r>
        <w:rPr>
          <w:rFonts w:hint="eastAsia" w:ascii="宋体" w:hAnsi="宋体" w:cs="宋体"/>
          <w:b/>
          <w:bCs/>
          <w:color w:val="auto"/>
          <w:highlight w:val="none"/>
        </w:rPr>
        <w:t>开启时间：</w:t>
      </w:r>
      <w:r>
        <w:rPr>
          <w:rFonts w:hint="eastAsia" w:ascii="宋体" w:hAnsi="宋体" w:cs="宋体"/>
          <w:color w:val="auto"/>
          <w:sz w:val="24"/>
          <w:szCs w:val="24"/>
          <w:highlight w:val="none"/>
          <w:u w:val="single"/>
          <w:lang w:eastAsia="zh-CN"/>
        </w:rPr>
        <w:t>2026年07月30日09时30分</w:t>
      </w:r>
      <w:r>
        <w:rPr>
          <w:rFonts w:hint="eastAsia" w:ascii="宋体" w:hAnsi="宋体" w:cs="宋体"/>
          <w:color w:val="auto"/>
          <w:highlight w:val="none"/>
        </w:rPr>
        <w:t>（北京时间）</w:t>
      </w:r>
    </w:p>
    <w:p w14:paraId="2A68B884">
      <w:pPr>
        <w:keepNext w:val="0"/>
        <w:keepLines w:val="0"/>
        <w:pageBreakBefore w:val="0"/>
        <w:widowControl w:val="0"/>
        <w:kinsoku/>
        <w:wordWrap/>
        <w:overflowPunct/>
        <w:topLinePunct w:val="0"/>
        <w:autoSpaceDE/>
        <w:autoSpaceDN/>
        <w:bidi w:val="0"/>
        <w:adjustRightInd/>
        <w:snapToGrid/>
        <w:spacing w:line="360" w:lineRule="auto"/>
        <w:ind w:firstLine="540"/>
        <w:textAlignment w:val="auto"/>
        <w:rPr>
          <w:rFonts w:hint="eastAsia"/>
          <w:b/>
          <w:bCs/>
          <w:color w:val="auto"/>
          <w:highlight w:val="none"/>
        </w:rPr>
      </w:pPr>
      <w:r>
        <w:rPr>
          <w:rFonts w:hint="eastAsia" w:ascii="宋体" w:hAnsi="宋体" w:cs="宋体"/>
          <w:b/>
          <w:bCs/>
          <w:color w:val="auto"/>
          <w:sz w:val="24"/>
          <w:highlight w:val="none"/>
        </w:rPr>
        <w:t>地点：</w:t>
      </w:r>
      <w:r>
        <w:rPr>
          <w:rFonts w:hint="eastAsia" w:ascii="宋体" w:hAnsi="宋体" w:eastAsia="宋体" w:cs="宋体"/>
          <w:color w:val="000000"/>
          <w:sz w:val="24"/>
          <w:szCs w:val="24"/>
          <w:highlight w:val="none"/>
          <w:u w:val="single"/>
          <w:lang w:val="zh-CN" w:eastAsia="zh-CN"/>
        </w:rPr>
        <w:t>青海鼎誉工程咨询有限公司</w:t>
      </w:r>
      <w:r>
        <w:rPr>
          <w:rFonts w:hint="eastAsia" w:ascii="宋体" w:hAnsi="宋体" w:eastAsia="宋体" w:cs="宋体"/>
          <w:color w:val="000000"/>
          <w:sz w:val="24"/>
          <w:szCs w:val="24"/>
          <w:highlight w:val="none"/>
          <w:u w:val="single"/>
          <w:lang w:val="en-US" w:eastAsia="zh-CN"/>
        </w:rPr>
        <w:t>三楼会议室</w:t>
      </w:r>
    </w:p>
    <w:p w14:paraId="42766768">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outlineLvl w:val="1"/>
        <w:rPr>
          <w:rFonts w:hint="eastAsia" w:ascii="宋体" w:hAnsi="宋体" w:cs="宋体"/>
          <w:b/>
          <w:bCs/>
          <w:color w:val="auto"/>
          <w:highlight w:val="none"/>
        </w:rPr>
      </w:pPr>
      <w:bookmarkStart w:id="67" w:name="_Toc16144"/>
      <w:bookmarkStart w:id="68" w:name="_Toc21792"/>
      <w:bookmarkStart w:id="69" w:name="_Toc2039"/>
      <w:bookmarkStart w:id="70" w:name="_Toc9074"/>
      <w:bookmarkStart w:id="71" w:name="_Toc21414"/>
      <w:bookmarkStart w:id="72" w:name="_Toc18313"/>
      <w:bookmarkStart w:id="73" w:name="_Toc6616"/>
      <w:r>
        <w:rPr>
          <w:rFonts w:hint="eastAsia" w:ascii="宋体" w:hAnsi="宋体" w:cs="宋体"/>
          <w:b/>
          <w:bCs/>
          <w:color w:val="auto"/>
          <w:highlight w:val="none"/>
        </w:rPr>
        <w:t>六、公告期限</w:t>
      </w:r>
      <w:bookmarkEnd w:id="62"/>
      <w:bookmarkEnd w:id="63"/>
      <w:bookmarkEnd w:id="64"/>
      <w:bookmarkEnd w:id="67"/>
      <w:bookmarkEnd w:id="68"/>
      <w:bookmarkEnd w:id="69"/>
      <w:bookmarkEnd w:id="70"/>
      <w:bookmarkEnd w:id="71"/>
      <w:bookmarkEnd w:id="72"/>
      <w:bookmarkEnd w:id="73"/>
    </w:p>
    <w:p w14:paraId="05FE5B1B">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cs="宋体"/>
          <w:color w:val="auto"/>
          <w:highlight w:val="none"/>
        </w:rPr>
      </w:pPr>
      <w:r>
        <w:rPr>
          <w:rFonts w:hint="eastAsia" w:ascii="宋体" w:hAnsi="宋体" w:cs="宋体"/>
          <w:color w:val="auto"/>
          <w:highlight w:val="none"/>
        </w:rPr>
        <w:t>自本公告发布之日起</w:t>
      </w:r>
      <w:r>
        <w:rPr>
          <w:rFonts w:hint="eastAsia" w:ascii="宋体" w:hAnsi="宋体" w:cs="宋体"/>
          <w:color w:val="auto"/>
          <w:highlight w:val="none"/>
          <w:lang w:val="en-US" w:eastAsia="zh-CN"/>
        </w:rPr>
        <w:t>3</w:t>
      </w:r>
      <w:r>
        <w:rPr>
          <w:rFonts w:hint="eastAsia" w:ascii="宋体" w:hAnsi="宋体" w:cs="宋体"/>
          <w:color w:val="auto"/>
          <w:highlight w:val="none"/>
        </w:rPr>
        <w:t>个工作日。</w:t>
      </w:r>
    </w:p>
    <w:p w14:paraId="4AAA1CAE">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cs="宋体"/>
          <w:b/>
          <w:bCs/>
          <w:color w:val="auto"/>
          <w:sz w:val="24"/>
          <w:highlight w:val="none"/>
        </w:rPr>
      </w:pPr>
      <w:bookmarkStart w:id="74" w:name="_Toc2752"/>
      <w:bookmarkStart w:id="75" w:name="_Toc16569"/>
      <w:bookmarkStart w:id="76" w:name="_Toc11490"/>
      <w:bookmarkStart w:id="77" w:name="_Toc14683"/>
      <w:bookmarkStart w:id="78" w:name="_Toc23749"/>
      <w:bookmarkStart w:id="79" w:name="_Toc26651"/>
      <w:bookmarkStart w:id="80" w:name="_Toc16268"/>
      <w:bookmarkStart w:id="81" w:name="_Toc8732"/>
      <w:bookmarkStart w:id="82" w:name="_Toc26803"/>
      <w:bookmarkStart w:id="83" w:name="_Toc29695"/>
      <w:r>
        <w:rPr>
          <w:rFonts w:hint="eastAsia" w:ascii="宋体" w:hAnsi="宋体" w:cs="宋体"/>
          <w:b/>
          <w:bCs/>
          <w:color w:val="auto"/>
          <w:sz w:val="24"/>
          <w:highlight w:val="none"/>
        </w:rPr>
        <w:t>七、其他补充事宜</w:t>
      </w:r>
      <w:bookmarkEnd w:id="65"/>
      <w:bookmarkEnd w:id="66"/>
      <w:bookmarkEnd w:id="74"/>
      <w:bookmarkEnd w:id="75"/>
      <w:bookmarkEnd w:id="76"/>
      <w:bookmarkEnd w:id="77"/>
      <w:bookmarkEnd w:id="78"/>
      <w:bookmarkEnd w:id="79"/>
      <w:bookmarkEnd w:id="80"/>
      <w:bookmarkEnd w:id="81"/>
      <w:bookmarkEnd w:id="82"/>
      <w:bookmarkEnd w:id="83"/>
    </w:p>
    <w:p w14:paraId="2F93BD21">
      <w:pPr>
        <w:pStyle w:val="19"/>
        <w:spacing w:after="0" w:line="360" w:lineRule="auto"/>
        <w:ind w:left="0" w:leftChars="0" w:firstLine="480" w:firstLineChars="200"/>
        <w:rPr>
          <w:rFonts w:hint="eastAsia" w:ascii="宋体" w:hAnsi="宋体" w:cs="宋体"/>
          <w:color w:val="auto"/>
          <w:kern w:val="0"/>
          <w:sz w:val="24"/>
          <w:szCs w:val="24"/>
          <w:lang w:val="zh-CN" w:bidi="ar"/>
        </w:rPr>
      </w:pPr>
      <w:bookmarkStart w:id="84" w:name="_Toc24077"/>
      <w:bookmarkStart w:id="85" w:name="_Toc35393627"/>
      <w:bookmarkStart w:id="86" w:name="_Toc1249"/>
      <w:bookmarkStart w:id="87" w:name="_Toc22544"/>
      <w:bookmarkStart w:id="88" w:name="_Toc35393796"/>
      <w:bookmarkStart w:id="89" w:name="_Toc16079"/>
      <w:bookmarkStart w:id="90" w:name="_Toc12783"/>
      <w:bookmarkStart w:id="91" w:name="_Toc15107"/>
      <w:bookmarkStart w:id="92" w:name="_Toc28359008"/>
      <w:bookmarkStart w:id="93" w:name="_Toc28359085"/>
      <w:r>
        <w:rPr>
          <w:rFonts w:hint="eastAsia" w:ascii="宋体" w:hAnsi="宋体" w:cs="宋体"/>
          <w:color w:val="auto"/>
          <w:kern w:val="0"/>
          <w:sz w:val="24"/>
          <w:szCs w:val="24"/>
          <w:lang w:val="zh-CN" w:bidi="ar"/>
        </w:rPr>
        <w:t>本公告在</w:t>
      </w:r>
      <w:r>
        <w:rPr>
          <w:rFonts w:hint="eastAsia" w:ascii="宋体" w:hAnsi="宋体" w:eastAsia="宋体" w:cs="宋体"/>
          <w:kern w:val="0"/>
          <w:sz w:val="24"/>
          <w:szCs w:val="24"/>
          <w:highlight w:val="none"/>
          <w:lang w:val="zh-CN" w:eastAsia="zh-CN" w:bidi="ar"/>
        </w:rPr>
        <w:t>《青海省</w:t>
      </w:r>
      <w:r>
        <w:rPr>
          <w:rFonts w:hint="eastAsia" w:ascii="宋体" w:hAnsi="宋体" w:eastAsia="宋体" w:cs="宋体"/>
          <w:kern w:val="0"/>
          <w:sz w:val="24"/>
          <w:szCs w:val="24"/>
          <w:highlight w:val="none"/>
          <w:lang w:val="en-US" w:eastAsia="zh-CN" w:bidi="ar"/>
        </w:rPr>
        <w:t>电子招标投标公共服务平台</w:t>
      </w:r>
      <w:r>
        <w:rPr>
          <w:rFonts w:hint="eastAsia" w:ascii="宋体" w:hAnsi="宋体" w:eastAsia="宋体" w:cs="宋体"/>
          <w:kern w:val="0"/>
          <w:sz w:val="24"/>
          <w:szCs w:val="24"/>
          <w:highlight w:val="none"/>
          <w:lang w:val="zh-CN" w:eastAsia="zh-CN" w:bidi="ar"/>
        </w:rPr>
        <w:t>》</w:t>
      </w:r>
      <w:r>
        <w:rPr>
          <w:rFonts w:hint="eastAsia" w:ascii="宋体" w:hAnsi="宋体" w:cs="宋体"/>
          <w:color w:val="auto"/>
          <w:kern w:val="0"/>
          <w:sz w:val="24"/>
          <w:szCs w:val="24"/>
          <w:lang w:val="zh-CN" w:bidi="ar"/>
        </w:rPr>
        <w:t>及《青海项目信息网》上发布；</w:t>
      </w:r>
    </w:p>
    <w:p w14:paraId="1A341193">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cs="宋体"/>
          <w:b/>
          <w:bCs/>
          <w:color w:val="auto"/>
          <w:sz w:val="24"/>
          <w:highlight w:val="none"/>
          <w:lang w:val="zh-CN"/>
        </w:rPr>
      </w:pPr>
      <w:bookmarkStart w:id="94" w:name="_Toc14673"/>
      <w:bookmarkStart w:id="95" w:name="_Toc30796"/>
      <w:bookmarkStart w:id="96" w:name="_Toc25966"/>
      <w:bookmarkStart w:id="97" w:name="_Toc27436"/>
      <w:bookmarkStart w:id="98" w:name="_Toc6376"/>
      <w:r>
        <w:rPr>
          <w:rFonts w:hint="eastAsia" w:ascii="宋体" w:hAnsi="宋体" w:cs="宋体"/>
          <w:b/>
          <w:bCs/>
          <w:color w:val="auto"/>
          <w:sz w:val="24"/>
          <w:highlight w:val="none"/>
          <w:lang w:val="zh-CN"/>
        </w:rPr>
        <w:t>八、对本次采购提出询问，请按以下方式联系</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4572D9D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t>1.采购人信息</w:t>
      </w:r>
    </w:p>
    <w:p w14:paraId="1E8122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lang w:eastAsia="zh-CN"/>
        </w:rPr>
      </w:pPr>
      <w:bookmarkStart w:id="99" w:name="_Toc28359009"/>
      <w:bookmarkStart w:id="100" w:name="_Toc28359086"/>
      <w:r>
        <w:rPr>
          <w:rFonts w:hint="eastAsia" w:ascii="宋体" w:hAnsi="宋体" w:eastAsia="宋体" w:cs="宋体"/>
          <w:sz w:val="24"/>
          <w:szCs w:val="24"/>
          <w:highlight w:val="none"/>
          <w:u w:val="none"/>
          <w:lang w:val="zh-CN"/>
        </w:rPr>
        <w:t>名 称：</w:t>
      </w:r>
      <w:r>
        <w:rPr>
          <w:rFonts w:hint="eastAsia" w:ascii="宋体" w:hAnsi="宋体" w:cs="宋体"/>
          <w:sz w:val="24"/>
          <w:szCs w:val="24"/>
          <w:highlight w:val="none"/>
          <w:u w:val="none"/>
          <w:lang w:eastAsia="zh-CN"/>
        </w:rPr>
        <w:t>青海九七一一所</w:t>
      </w:r>
    </w:p>
    <w:p w14:paraId="756AB9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zh-CN"/>
        </w:rPr>
        <w:t>地</w:t>
      </w:r>
      <w:r>
        <w:rPr>
          <w:rFonts w:hint="eastAsia" w:ascii="宋体" w:hAnsi="宋体" w:cs="宋体"/>
          <w:sz w:val="24"/>
          <w:szCs w:val="24"/>
          <w:highlight w:val="none"/>
          <w:u w:val="none"/>
          <w:lang w:val="en-US" w:eastAsia="zh-CN"/>
        </w:rPr>
        <w:t xml:space="preserve"> </w:t>
      </w:r>
      <w:r>
        <w:rPr>
          <w:rFonts w:hint="eastAsia" w:ascii="宋体" w:hAnsi="宋体" w:eastAsia="宋体" w:cs="宋体"/>
          <w:sz w:val="24"/>
          <w:szCs w:val="24"/>
          <w:highlight w:val="none"/>
          <w:u w:val="none"/>
          <w:lang w:val="zh-CN"/>
        </w:rPr>
        <w:t>址：</w:t>
      </w:r>
      <w:r>
        <w:rPr>
          <w:rFonts w:hint="eastAsia" w:ascii="宋体" w:hAnsi="宋体" w:cs="宋体"/>
          <w:sz w:val="24"/>
          <w:szCs w:val="24"/>
          <w:highlight w:val="none"/>
          <w:u w:val="none"/>
          <w:lang w:eastAsia="zh-CN"/>
        </w:rPr>
        <w:t>西宁市共和南路48号</w:t>
      </w:r>
    </w:p>
    <w:p w14:paraId="32D1D1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sz w:val="24"/>
          <w:szCs w:val="24"/>
          <w:highlight w:val="none"/>
          <w:lang w:val="zh-CN"/>
        </w:rPr>
        <w:t>项目联系人（询问</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zh-CN" w:eastAsia="zh-CN"/>
        </w:rPr>
        <w:t>陈</w:t>
      </w:r>
      <w:r>
        <w:rPr>
          <w:rFonts w:hint="eastAsia" w:ascii="宋体" w:hAnsi="宋体" w:eastAsia="宋体" w:cs="宋体"/>
          <w:sz w:val="24"/>
          <w:szCs w:val="24"/>
          <w:highlight w:val="none"/>
          <w:u w:val="none"/>
          <w:lang w:val="en-US" w:eastAsia="zh-CN"/>
        </w:rPr>
        <w:t>老师</w:t>
      </w:r>
    </w:p>
    <w:p w14:paraId="216189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zh-CN"/>
        </w:rPr>
        <w:t>项目联系方式（询问）：</w:t>
      </w:r>
      <w:r>
        <w:rPr>
          <w:rFonts w:hint="eastAsia" w:ascii="宋体" w:hAnsi="宋体" w:eastAsia="宋体" w:cs="宋体"/>
          <w:b w:val="0"/>
          <w:bCs w:val="0"/>
          <w:color w:val="000000"/>
          <w:sz w:val="24"/>
          <w:szCs w:val="24"/>
          <w:u w:val="none"/>
        </w:rPr>
        <w:t>0971-3683196</w:t>
      </w:r>
    </w:p>
    <w:p w14:paraId="08B28ED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2.采购代理机构信息</w:t>
      </w:r>
      <w:bookmarkEnd w:id="99"/>
      <w:bookmarkEnd w:id="100"/>
    </w:p>
    <w:p w14:paraId="53F307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u w:val="none"/>
          <w:lang w:val="zh-CN" w:eastAsia="zh-CN"/>
        </w:rPr>
      </w:pPr>
      <w:r>
        <w:rPr>
          <w:rFonts w:hint="eastAsia" w:ascii="宋体" w:hAnsi="宋体" w:cs="宋体"/>
          <w:color w:val="auto"/>
          <w:sz w:val="24"/>
          <w:highlight w:val="none"/>
          <w:lang w:val="zh-CN"/>
        </w:rPr>
        <w:t>名</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val="zh-CN"/>
        </w:rPr>
        <w:t>称：</w:t>
      </w:r>
      <w:r>
        <w:rPr>
          <w:rFonts w:hint="eastAsia" w:ascii="宋体" w:hAnsi="宋体" w:cs="宋体"/>
          <w:color w:val="auto"/>
          <w:sz w:val="24"/>
          <w:highlight w:val="none"/>
          <w:u w:val="none"/>
          <w:lang w:eastAsia="zh-CN"/>
        </w:rPr>
        <w:t>青海鼎誉工程咨询有限公司</w:t>
      </w:r>
    </w:p>
    <w:p w14:paraId="4FD46F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u w:val="none"/>
          <w:lang w:val="zh-CN"/>
        </w:rPr>
      </w:pPr>
      <w:r>
        <w:rPr>
          <w:rFonts w:hint="eastAsia" w:ascii="宋体" w:hAnsi="宋体" w:cs="宋体"/>
          <w:color w:val="auto"/>
          <w:sz w:val="24"/>
          <w:highlight w:val="none"/>
          <w:u w:val="none"/>
          <w:lang w:val="zh-CN"/>
        </w:rPr>
        <w:t>地</w:t>
      </w:r>
      <w:r>
        <w:rPr>
          <w:rFonts w:hint="eastAsia" w:ascii="宋体" w:hAnsi="宋体" w:cs="宋体"/>
          <w:color w:val="auto"/>
          <w:sz w:val="24"/>
          <w:highlight w:val="none"/>
          <w:u w:val="none"/>
          <w:lang w:val="en-US" w:eastAsia="zh-CN"/>
        </w:rPr>
        <w:t xml:space="preserve"> </w:t>
      </w:r>
      <w:r>
        <w:rPr>
          <w:rFonts w:hint="eastAsia" w:ascii="宋体" w:hAnsi="宋体" w:cs="宋体"/>
          <w:color w:val="auto"/>
          <w:sz w:val="24"/>
          <w:highlight w:val="none"/>
          <w:u w:val="none"/>
          <w:lang w:val="zh-CN"/>
        </w:rPr>
        <w:t xml:space="preserve">址：西宁市城北区海西路59号副1号43号楼59-375号（萨尔斯堡西区三期北门东侧）  </w:t>
      </w:r>
    </w:p>
    <w:p w14:paraId="3E336217">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kern w:val="0"/>
          <w:sz w:val="24"/>
          <w:szCs w:val="24"/>
          <w:highlight w:val="none"/>
          <w:u w:val="none"/>
          <w:lang w:val="zh-CN"/>
        </w:rPr>
      </w:pPr>
      <w:r>
        <w:rPr>
          <w:rFonts w:hint="eastAsia" w:hAnsi="宋体" w:cs="宋体"/>
          <w:kern w:val="0"/>
          <w:sz w:val="24"/>
          <w:szCs w:val="24"/>
          <w:highlight w:val="none"/>
          <w:lang w:val="zh-CN"/>
        </w:rPr>
        <w:t>项</w:t>
      </w:r>
      <w:r>
        <w:rPr>
          <w:rFonts w:hint="eastAsia" w:hAnsi="宋体" w:cs="宋体"/>
          <w:kern w:val="0"/>
          <w:sz w:val="24"/>
          <w:szCs w:val="24"/>
          <w:highlight w:val="none"/>
          <w:u w:val="none"/>
          <w:lang w:val="zh-CN"/>
        </w:rPr>
        <w:t>目联系人（询问）：</w:t>
      </w:r>
      <w:r>
        <w:rPr>
          <w:rFonts w:hint="eastAsia" w:hAnsi="宋体" w:cs="宋体"/>
          <w:kern w:val="0"/>
          <w:sz w:val="24"/>
          <w:szCs w:val="24"/>
          <w:highlight w:val="none"/>
          <w:u w:val="none"/>
          <w:lang w:val="en-US" w:eastAsia="zh-CN"/>
        </w:rPr>
        <w:t>苏女士、韩先生</w:t>
      </w:r>
    </w:p>
    <w:p w14:paraId="7A3B4D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u w:val="none"/>
          <w:lang w:val="en-US" w:eastAsia="zh-CN"/>
        </w:rPr>
      </w:pPr>
      <w:r>
        <w:rPr>
          <w:rFonts w:hint="eastAsia" w:ascii="宋体" w:hAnsi="宋体" w:cs="宋体"/>
          <w:sz w:val="24"/>
          <w:szCs w:val="24"/>
          <w:highlight w:val="none"/>
          <w:u w:val="none"/>
          <w:lang w:val="zh-CN"/>
        </w:rPr>
        <w:t>项目联系方式（询问）：0971-82</w:t>
      </w:r>
      <w:r>
        <w:rPr>
          <w:rFonts w:hint="eastAsia" w:ascii="宋体" w:hAnsi="宋体" w:cs="宋体"/>
          <w:sz w:val="24"/>
          <w:szCs w:val="24"/>
          <w:highlight w:val="none"/>
          <w:u w:val="none"/>
          <w:lang w:val="en-US" w:eastAsia="zh-CN"/>
        </w:rPr>
        <w:t>41868</w:t>
      </w:r>
    </w:p>
    <w:p w14:paraId="7E9CC76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color w:val="auto"/>
          <w:sz w:val="24"/>
          <w:highlight w:val="none"/>
          <w:lang w:eastAsia="zh-CN"/>
        </w:rPr>
      </w:pPr>
    </w:p>
    <w:p w14:paraId="1D0458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07</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17</w:t>
      </w:r>
      <w:r>
        <w:rPr>
          <w:rFonts w:hint="eastAsia" w:ascii="宋体" w:hAnsi="宋体" w:cs="宋体"/>
          <w:color w:val="auto"/>
          <w:sz w:val="24"/>
          <w:highlight w:val="none"/>
          <w:lang w:eastAsia="zh-CN"/>
        </w:rPr>
        <w:t>日</w:t>
      </w:r>
    </w:p>
    <w:p w14:paraId="0F2E814D">
      <w:pPr>
        <w:pStyle w:val="31"/>
        <w:spacing w:before="0" w:after="0"/>
        <w:rPr>
          <w:rFonts w:hint="eastAsia" w:ascii="宋体" w:hAnsi="宋体" w:cs="宋体"/>
          <w:color w:val="auto"/>
          <w:highlight w:val="none"/>
          <w:lang w:val="zh-CN"/>
        </w:rPr>
      </w:pPr>
      <w:r>
        <w:rPr>
          <w:rFonts w:hint="eastAsia" w:ascii="宋体" w:hAnsi="宋体" w:cs="宋体"/>
          <w:color w:val="auto"/>
          <w:highlight w:val="none"/>
          <w:lang w:val="zh-CN"/>
        </w:rPr>
        <w:br w:type="page"/>
      </w:r>
      <w:bookmarkStart w:id="101" w:name="_Toc29270"/>
      <w:r>
        <w:rPr>
          <w:rFonts w:hint="eastAsia" w:ascii="宋体" w:hAnsi="宋体" w:cs="宋体"/>
          <w:color w:val="auto"/>
          <w:highlight w:val="none"/>
          <w:lang w:val="zh-CN"/>
        </w:rPr>
        <w:t>第二部分</w:t>
      </w:r>
      <w:r>
        <w:rPr>
          <w:rFonts w:hint="eastAsia" w:ascii="宋体" w:hAnsi="宋体" w:cs="宋体"/>
          <w:color w:val="auto"/>
          <w:highlight w:val="none"/>
        </w:rPr>
        <w:t xml:space="preserve">  </w:t>
      </w:r>
      <w:r>
        <w:rPr>
          <w:rFonts w:hint="eastAsia" w:ascii="宋体" w:hAnsi="宋体" w:cs="宋体"/>
          <w:color w:val="auto"/>
          <w:highlight w:val="none"/>
          <w:lang w:val="zh-CN"/>
        </w:rPr>
        <w:t>供应商须知前附表</w:t>
      </w:r>
      <w:bookmarkEnd w:id="2"/>
      <w:bookmarkEnd w:id="101"/>
    </w:p>
    <w:tbl>
      <w:tblPr>
        <w:tblStyle w:val="33"/>
        <w:tblW w:w="95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7" w:type="dxa"/>
          <w:bottom w:w="0" w:type="dxa"/>
          <w:right w:w="57" w:type="dxa"/>
        </w:tblCellMar>
      </w:tblPr>
      <w:tblGrid>
        <w:gridCol w:w="653"/>
        <w:gridCol w:w="2530"/>
        <w:gridCol w:w="6390"/>
      </w:tblGrid>
      <w:tr w14:paraId="710B1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53B74F85">
            <w:pPr>
              <w:autoSpaceDE w:val="0"/>
              <w:autoSpaceDN w:val="0"/>
              <w:jc w:val="center"/>
              <w:rPr>
                <w:rFonts w:hint="eastAsia" w:ascii="宋体" w:hAnsi="宋体" w:cs="宋体"/>
                <w:color w:val="auto"/>
                <w:sz w:val="24"/>
                <w:szCs w:val="24"/>
                <w:highlight w:val="none"/>
                <w:lang w:val="zh-CN"/>
              </w:rPr>
            </w:pPr>
            <w:r>
              <w:rPr>
                <w:rFonts w:hint="eastAsia" w:ascii="宋体" w:hAnsi="宋体" w:cs="宋体"/>
                <w:b/>
                <w:bCs/>
                <w:color w:val="auto"/>
                <w:sz w:val="24"/>
                <w:szCs w:val="24"/>
                <w:highlight w:val="none"/>
                <w:lang w:val="zh-CN"/>
              </w:rPr>
              <w:t>序号</w:t>
            </w:r>
          </w:p>
        </w:tc>
        <w:tc>
          <w:tcPr>
            <w:tcW w:w="8920" w:type="dxa"/>
            <w:gridSpan w:val="2"/>
            <w:tcBorders>
              <w:top w:val="single" w:color="000000" w:sz="6" w:space="0"/>
              <w:left w:val="single" w:color="000000" w:sz="6" w:space="0"/>
              <w:bottom w:val="single" w:color="000000" w:sz="6" w:space="0"/>
              <w:right w:val="single" w:color="000000" w:sz="6" w:space="0"/>
            </w:tcBorders>
            <w:vAlign w:val="center"/>
          </w:tcPr>
          <w:p w14:paraId="750CD9E3">
            <w:pPr>
              <w:autoSpaceDE w:val="0"/>
              <w:autoSpaceDN w:val="0"/>
              <w:jc w:val="center"/>
              <w:rPr>
                <w:rFonts w:hint="eastAsia" w:ascii="宋体" w:hAnsi="宋体" w:cs="宋体"/>
                <w:color w:val="auto"/>
                <w:sz w:val="24"/>
                <w:szCs w:val="24"/>
                <w:highlight w:val="none"/>
                <w:lang w:val="zh-CN"/>
              </w:rPr>
            </w:pPr>
            <w:r>
              <w:rPr>
                <w:rFonts w:hint="eastAsia" w:ascii="宋体" w:hAnsi="宋体" w:cs="宋体"/>
                <w:b/>
                <w:bCs/>
                <w:color w:val="auto"/>
                <w:sz w:val="24"/>
                <w:szCs w:val="24"/>
                <w:highlight w:val="none"/>
                <w:lang w:val="zh-CN"/>
              </w:rPr>
              <w:t>内容</w:t>
            </w:r>
          </w:p>
        </w:tc>
      </w:tr>
      <w:tr w14:paraId="2DE34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612A9DC9">
            <w:pPr>
              <w:numPr>
                <w:ilvl w:val="0"/>
                <w:numId w:val="1"/>
              </w:numPr>
              <w:autoSpaceDE w:val="0"/>
              <w:autoSpaceDN w:val="0"/>
              <w:spacing w:line="360" w:lineRule="auto"/>
              <w:jc w:val="center"/>
              <w:rPr>
                <w:rFonts w:hint="eastAsia" w:ascii="宋体" w:hAnsi="宋体" w:cs="宋体"/>
                <w:b/>
                <w:bCs/>
                <w:color w:val="auto"/>
                <w:sz w:val="24"/>
                <w:szCs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4703B298">
            <w:pPr>
              <w:autoSpaceDE w:val="0"/>
              <w:autoSpaceDN w:val="0"/>
              <w:spacing w:line="360" w:lineRule="auto"/>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采购项目编号</w:t>
            </w:r>
          </w:p>
        </w:tc>
        <w:tc>
          <w:tcPr>
            <w:tcW w:w="6390" w:type="dxa"/>
            <w:tcBorders>
              <w:top w:val="single" w:color="000000" w:sz="6" w:space="0"/>
              <w:left w:val="single" w:color="000000" w:sz="6" w:space="0"/>
              <w:bottom w:val="single" w:color="000000" w:sz="6" w:space="0"/>
              <w:right w:val="single" w:color="000000" w:sz="6" w:space="0"/>
            </w:tcBorders>
          </w:tcPr>
          <w:p w14:paraId="045A9006">
            <w:pPr>
              <w:autoSpaceDE w:val="0"/>
              <w:autoSpaceDN w:val="0"/>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zh-CN" w:eastAsia="zh-CN"/>
              </w:rPr>
              <w:t>DY2026-07-10A</w:t>
            </w:r>
          </w:p>
        </w:tc>
      </w:tr>
      <w:tr w14:paraId="7EC69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33D4C2FA">
            <w:pPr>
              <w:numPr>
                <w:ilvl w:val="0"/>
                <w:numId w:val="1"/>
              </w:numPr>
              <w:autoSpaceDE w:val="0"/>
              <w:autoSpaceDN w:val="0"/>
              <w:spacing w:line="360" w:lineRule="auto"/>
              <w:jc w:val="center"/>
              <w:rPr>
                <w:rFonts w:hint="eastAsia" w:ascii="宋体" w:hAnsi="宋体" w:cs="宋体"/>
                <w:b/>
                <w:bCs/>
                <w:color w:val="auto"/>
                <w:sz w:val="24"/>
                <w:szCs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0A4014F6">
            <w:pPr>
              <w:autoSpaceDE w:val="0"/>
              <w:autoSpaceDN w:val="0"/>
              <w:spacing w:line="360" w:lineRule="auto"/>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采购项目名称</w:t>
            </w:r>
          </w:p>
        </w:tc>
        <w:tc>
          <w:tcPr>
            <w:tcW w:w="6390" w:type="dxa"/>
            <w:tcBorders>
              <w:top w:val="single" w:color="000000" w:sz="6" w:space="0"/>
              <w:left w:val="single" w:color="000000" w:sz="6" w:space="0"/>
              <w:bottom w:val="single" w:color="000000" w:sz="6" w:space="0"/>
              <w:right w:val="single" w:color="000000" w:sz="6" w:space="0"/>
            </w:tcBorders>
          </w:tcPr>
          <w:p w14:paraId="3204CA89">
            <w:pPr>
              <w:autoSpaceDE w:val="0"/>
              <w:autoSpaceDN w:val="0"/>
              <w:spacing w:line="360" w:lineRule="auto"/>
              <w:jc w:val="left"/>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青海九七一一所食堂食材供应服务</w:t>
            </w:r>
          </w:p>
        </w:tc>
      </w:tr>
      <w:tr w14:paraId="28821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7C6BDDAA">
            <w:pPr>
              <w:numPr>
                <w:ilvl w:val="0"/>
                <w:numId w:val="1"/>
              </w:numPr>
              <w:autoSpaceDE w:val="0"/>
              <w:autoSpaceDN w:val="0"/>
              <w:spacing w:line="360" w:lineRule="auto"/>
              <w:jc w:val="center"/>
              <w:rPr>
                <w:rFonts w:hint="eastAsia" w:ascii="宋体" w:hAnsi="宋体" w:cs="宋体"/>
                <w:b/>
                <w:bCs/>
                <w:color w:val="auto"/>
                <w:sz w:val="24"/>
                <w:szCs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070AB88E">
            <w:pPr>
              <w:autoSpaceDE w:val="0"/>
              <w:autoSpaceDN w:val="0"/>
              <w:spacing w:line="360" w:lineRule="auto"/>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采购人</w:t>
            </w:r>
          </w:p>
        </w:tc>
        <w:tc>
          <w:tcPr>
            <w:tcW w:w="6390" w:type="dxa"/>
            <w:tcBorders>
              <w:top w:val="single" w:color="000000" w:sz="6" w:space="0"/>
              <w:left w:val="single" w:color="000000" w:sz="6" w:space="0"/>
              <w:bottom w:val="single" w:color="000000" w:sz="6" w:space="0"/>
              <w:right w:val="single" w:color="000000" w:sz="6" w:space="0"/>
            </w:tcBorders>
          </w:tcPr>
          <w:p w14:paraId="65D2B2E2">
            <w:pPr>
              <w:autoSpaceDE w:val="0"/>
              <w:autoSpaceDN w:val="0"/>
              <w:spacing w:line="360" w:lineRule="auto"/>
              <w:jc w:val="left"/>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zh-CN" w:eastAsia="zh-CN"/>
              </w:rPr>
              <w:t>青海九七一一所</w:t>
            </w:r>
          </w:p>
        </w:tc>
      </w:tr>
      <w:tr w14:paraId="11B3D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38B5388C">
            <w:pPr>
              <w:numPr>
                <w:ilvl w:val="0"/>
                <w:numId w:val="1"/>
              </w:numPr>
              <w:autoSpaceDE w:val="0"/>
              <w:autoSpaceDN w:val="0"/>
              <w:spacing w:line="360" w:lineRule="auto"/>
              <w:jc w:val="center"/>
              <w:rPr>
                <w:rFonts w:hint="eastAsia" w:ascii="宋体" w:hAnsi="宋体" w:cs="宋体"/>
                <w:b/>
                <w:bCs/>
                <w:color w:val="auto"/>
                <w:sz w:val="24"/>
                <w:szCs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61B64AB1">
            <w:pPr>
              <w:autoSpaceDE w:val="0"/>
              <w:autoSpaceDN w:val="0"/>
              <w:spacing w:line="360" w:lineRule="auto"/>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采购代理机构</w:t>
            </w:r>
          </w:p>
        </w:tc>
        <w:tc>
          <w:tcPr>
            <w:tcW w:w="6390" w:type="dxa"/>
            <w:tcBorders>
              <w:top w:val="single" w:color="000000" w:sz="6" w:space="0"/>
              <w:left w:val="single" w:color="000000" w:sz="6" w:space="0"/>
              <w:bottom w:val="single" w:color="000000" w:sz="6" w:space="0"/>
              <w:right w:val="single" w:color="000000" w:sz="6" w:space="0"/>
            </w:tcBorders>
          </w:tcPr>
          <w:p w14:paraId="0E71D53C">
            <w:pPr>
              <w:autoSpaceDE w:val="0"/>
              <w:autoSpaceDN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青海鼎誉工程咨询有限公司</w:t>
            </w:r>
          </w:p>
        </w:tc>
      </w:tr>
      <w:tr w14:paraId="5DF6B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7E760379">
            <w:pPr>
              <w:numPr>
                <w:ilvl w:val="0"/>
                <w:numId w:val="1"/>
              </w:numPr>
              <w:autoSpaceDE w:val="0"/>
              <w:autoSpaceDN w:val="0"/>
              <w:spacing w:line="360" w:lineRule="auto"/>
              <w:jc w:val="center"/>
              <w:rPr>
                <w:rFonts w:hint="eastAsia" w:ascii="宋体" w:hAnsi="宋体" w:cs="宋体"/>
                <w:b/>
                <w:bCs/>
                <w:color w:val="auto"/>
                <w:sz w:val="24"/>
                <w:szCs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1F4323EA">
            <w:pPr>
              <w:autoSpaceDE w:val="0"/>
              <w:autoSpaceDN w:val="0"/>
              <w:spacing w:line="360" w:lineRule="auto"/>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采购方式</w:t>
            </w:r>
          </w:p>
        </w:tc>
        <w:tc>
          <w:tcPr>
            <w:tcW w:w="6390" w:type="dxa"/>
            <w:tcBorders>
              <w:top w:val="single" w:color="000000" w:sz="6" w:space="0"/>
              <w:left w:val="single" w:color="000000" w:sz="6" w:space="0"/>
              <w:bottom w:val="single" w:color="000000" w:sz="6" w:space="0"/>
              <w:right w:val="single" w:color="000000" w:sz="6" w:space="0"/>
            </w:tcBorders>
          </w:tcPr>
          <w:p w14:paraId="56A3F4D1">
            <w:pPr>
              <w:autoSpaceDE w:val="0"/>
              <w:autoSpaceDN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竞争性磋商</w:t>
            </w:r>
          </w:p>
        </w:tc>
      </w:tr>
      <w:tr w14:paraId="18617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38FFA914">
            <w:pPr>
              <w:numPr>
                <w:ilvl w:val="0"/>
                <w:numId w:val="1"/>
              </w:numPr>
              <w:autoSpaceDE w:val="0"/>
              <w:autoSpaceDN w:val="0"/>
              <w:spacing w:line="360" w:lineRule="auto"/>
              <w:jc w:val="center"/>
              <w:rPr>
                <w:rFonts w:hint="eastAsia" w:ascii="宋体" w:hAnsi="宋体" w:cs="宋体"/>
                <w:b/>
                <w:bCs/>
                <w:color w:val="auto"/>
                <w:sz w:val="24"/>
                <w:szCs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693C953F">
            <w:pPr>
              <w:autoSpaceDE w:val="0"/>
              <w:autoSpaceDN w:val="0"/>
              <w:spacing w:line="360" w:lineRule="auto"/>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评分办法</w:t>
            </w:r>
          </w:p>
        </w:tc>
        <w:tc>
          <w:tcPr>
            <w:tcW w:w="6390" w:type="dxa"/>
            <w:tcBorders>
              <w:top w:val="single" w:color="000000" w:sz="6" w:space="0"/>
              <w:left w:val="single" w:color="000000" w:sz="6" w:space="0"/>
              <w:bottom w:val="single" w:color="000000" w:sz="6" w:space="0"/>
              <w:right w:val="single" w:color="000000" w:sz="6" w:space="0"/>
            </w:tcBorders>
          </w:tcPr>
          <w:p w14:paraId="0BD09F4A">
            <w:pPr>
              <w:autoSpaceDE w:val="0"/>
              <w:autoSpaceDN w:val="0"/>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综合评分法</w:t>
            </w:r>
          </w:p>
        </w:tc>
      </w:tr>
      <w:tr w14:paraId="29EE1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613DFE51">
            <w:pPr>
              <w:numPr>
                <w:ilvl w:val="0"/>
                <w:numId w:val="1"/>
              </w:numPr>
              <w:autoSpaceDE w:val="0"/>
              <w:autoSpaceDN w:val="0"/>
              <w:spacing w:line="360" w:lineRule="auto"/>
              <w:jc w:val="center"/>
              <w:rPr>
                <w:rFonts w:hint="eastAsia" w:ascii="宋体" w:hAnsi="宋体" w:cs="宋体"/>
                <w:b/>
                <w:bCs/>
                <w:color w:val="auto"/>
                <w:sz w:val="24"/>
                <w:szCs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678CC27E">
            <w:pPr>
              <w:autoSpaceDE w:val="0"/>
              <w:autoSpaceDN w:val="0"/>
              <w:spacing w:line="360" w:lineRule="auto"/>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采购预算控制额度</w:t>
            </w:r>
          </w:p>
        </w:tc>
        <w:tc>
          <w:tcPr>
            <w:tcW w:w="6390" w:type="dxa"/>
            <w:tcBorders>
              <w:top w:val="single" w:color="000000" w:sz="6" w:space="0"/>
              <w:left w:val="single" w:color="000000" w:sz="6" w:space="0"/>
              <w:bottom w:val="single" w:color="000000" w:sz="6" w:space="0"/>
              <w:right w:val="single" w:color="000000" w:sz="6" w:space="0"/>
            </w:tcBorders>
            <w:vAlign w:val="center"/>
          </w:tcPr>
          <w:p w14:paraId="5D3FD9B8">
            <w:pPr>
              <w:spacing w:line="360" w:lineRule="auto"/>
              <w:jc w:val="left"/>
              <w:rPr>
                <w:rFonts w:hint="eastAsia" w:ascii="宋体" w:hAnsi="宋体" w:eastAsia="宋体" w:cs="宋体"/>
                <w:color w:val="auto"/>
                <w:sz w:val="24"/>
                <w:szCs w:val="24"/>
                <w:highlight w:val="none"/>
                <w:lang w:val="zh-CN" w:eastAsia="zh-CN"/>
              </w:rPr>
            </w:pPr>
            <w:r>
              <w:rPr>
                <w:rFonts w:hint="eastAsia" w:ascii="宋体" w:hAnsi="宋体" w:cs="宋体"/>
                <w:color w:val="auto"/>
                <w:sz w:val="24"/>
                <w:szCs w:val="24"/>
                <w:highlight w:val="none"/>
                <w:lang w:val="en-US" w:eastAsia="zh-CN"/>
              </w:rPr>
              <w:t>1940000</w:t>
            </w:r>
            <w:r>
              <w:rPr>
                <w:rFonts w:hint="eastAsia" w:ascii="宋体" w:hAnsi="宋体" w:eastAsia="宋体" w:cs="宋体"/>
                <w:color w:val="auto"/>
                <w:sz w:val="24"/>
                <w:szCs w:val="24"/>
                <w:highlight w:val="none"/>
                <w:lang w:val="en-US" w:eastAsia="zh-CN"/>
              </w:rPr>
              <w:t>.00</w:t>
            </w:r>
            <w:r>
              <w:rPr>
                <w:rFonts w:hint="eastAsia" w:ascii="宋体" w:hAnsi="宋体" w:cs="宋体"/>
                <w:color w:val="auto"/>
                <w:sz w:val="24"/>
                <w:szCs w:val="24"/>
                <w:highlight w:val="none"/>
                <w:lang w:val="en-US" w:eastAsia="zh-CN"/>
              </w:rPr>
              <w:t>元</w:t>
            </w:r>
          </w:p>
        </w:tc>
      </w:tr>
      <w:tr w14:paraId="4D56B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027DCDB0">
            <w:pPr>
              <w:numPr>
                <w:ilvl w:val="0"/>
                <w:numId w:val="1"/>
              </w:numPr>
              <w:autoSpaceDE w:val="0"/>
              <w:autoSpaceDN w:val="0"/>
              <w:spacing w:line="360" w:lineRule="auto"/>
              <w:jc w:val="center"/>
              <w:rPr>
                <w:rFonts w:hint="eastAsia" w:ascii="宋体" w:hAnsi="宋体" w:cs="宋体"/>
                <w:b/>
                <w:bCs/>
                <w:color w:val="auto"/>
                <w:sz w:val="24"/>
                <w:szCs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31FE214F">
            <w:pPr>
              <w:autoSpaceDE w:val="0"/>
              <w:autoSpaceDN w:val="0"/>
              <w:spacing w:line="360" w:lineRule="auto"/>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项目分包个数</w:t>
            </w:r>
          </w:p>
        </w:tc>
        <w:tc>
          <w:tcPr>
            <w:tcW w:w="6390" w:type="dxa"/>
            <w:tcBorders>
              <w:top w:val="single" w:color="000000" w:sz="6" w:space="0"/>
              <w:left w:val="single" w:color="000000" w:sz="6" w:space="0"/>
              <w:bottom w:val="single" w:color="000000" w:sz="6" w:space="0"/>
              <w:right w:val="single" w:color="000000" w:sz="6" w:space="0"/>
            </w:tcBorders>
            <w:vAlign w:val="center"/>
          </w:tcPr>
          <w:p w14:paraId="02F8084E">
            <w:pPr>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无分包</w:t>
            </w:r>
          </w:p>
        </w:tc>
      </w:tr>
      <w:tr w14:paraId="3F141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64FC3DF0">
            <w:pPr>
              <w:numPr>
                <w:ilvl w:val="0"/>
                <w:numId w:val="1"/>
              </w:numPr>
              <w:autoSpaceDE w:val="0"/>
              <w:autoSpaceDN w:val="0"/>
              <w:spacing w:line="360" w:lineRule="auto"/>
              <w:jc w:val="center"/>
              <w:rPr>
                <w:rFonts w:hint="eastAsia" w:ascii="宋体" w:hAnsi="宋体" w:cs="宋体"/>
                <w:b/>
                <w:bCs/>
                <w:color w:val="auto"/>
                <w:sz w:val="24"/>
                <w:szCs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593BE35B">
            <w:pPr>
              <w:autoSpaceDE w:val="0"/>
              <w:autoSpaceDN w:val="0"/>
              <w:spacing w:line="360" w:lineRule="auto"/>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采购要求</w:t>
            </w:r>
          </w:p>
        </w:tc>
        <w:tc>
          <w:tcPr>
            <w:tcW w:w="6390" w:type="dxa"/>
            <w:tcBorders>
              <w:top w:val="single" w:color="000000" w:sz="6" w:space="0"/>
              <w:left w:val="single" w:color="000000" w:sz="6" w:space="0"/>
              <w:bottom w:val="single" w:color="000000" w:sz="6" w:space="0"/>
              <w:right w:val="single" w:color="000000" w:sz="6" w:space="0"/>
            </w:tcBorders>
            <w:vAlign w:val="center"/>
          </w:tcPr>
          <w:p w14:paraId="6DC6EC66">
            <w:pPr>
              <w:autoSpaceDE w:val="0"/>
              <w:autoSpaceDN w:val="0"/>
              <w:spacing w:line="360" w:lineRule="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详见磋商文件第六部分</w:t>
            </w:r>
          </w:p>
        </w:tc>
      </w:tr>
      <w:tr w14:paraId="001FD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1469"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0CBF5CDD">
            <w:pPr>
              <w:numPr>
                <w:ilvl w:val="0"/>
                <w:numId w:val="1"/>
              </w:numPr>
              <w:autoSpaceDE w:val="0"/>
              <w:autoSpaceDN w:val="0"/>
              <w:spacing w:line="360" w:lineRule="auto"/>
              <w:jc w:val="center"/>
              <w:rPr>
                <w:rFonts w:hint="eastAsia" w:ascii="宋体" w:hAnsi="宋体" w:cs="宋体"/>
                <w:b/>
                <w:bCs/>
                <w:color w:val="auto"/>
                <w:sz w:val="24"/>
                <w:szCs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77ED10DF">
            <w:pPr>
              <w:autoSpaceDE w:val="0"/>
              <w:autoSpaceDN w:val="0"/>
              <w:spacing w:line="360" w:lineRule="auto"/>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供应商资格条件</w:t>
            </w:r>
          </w:p>
        </w:tc>
        <w:tc>
          <w:tcPr>
            <w:tcW w:w="6390" w:type="dxa"/>
            <w:tcBorders>
              <w:top w:val="single" w:color="000000" w:sz="6" w:space="0"/>
              <w:left w:val="single" w:color="000000" w:sz="6" w:space="0"/>
              <w:bottom w:val="single" w:color="000000" w:sz="6" w:space="0"/>
              <w:right w:val="single" w:color="000000" w:sz="6" w:space="0"/>
            </w:tcBorders>
          </w:tcPr>
          <w:p w14:paraId="376D3D7C">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1、符合《政府采购法》第22条条件，并提供下列材料：</w:t>
            </w:r>
          </w:p>
          <w:p w14:paraId="6B781F88">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&lt;1&gt;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的营业执照等证明文件，自然人的身份证明。</w:t>
            </w:r>
          </w:p>
          <w:p w14:paraId="4AA78C64">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&lt;2&gt;财务状况报告，依法缴纳税收和社会保障资金的相关材料。</w:t>
            </w:r>
          </w:p>
          <w:p w14:paraId="765FE8F7">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&lt;3&gt;具备履行合同所必需的设备和专业技术能力的证明材料。</w:t>
            </w:r>
          </w:p>
          <w:p w14:paraId="686296F0">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&lt;4&gt;参加政府采购活动前3年内在经营活动中没有重大违法记录的书面声明。</w:t>
            </w:r>
          </w:p>
          <w:p w14:paraId="531E9F03">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&lt;5&gt;具备法律、行政法规规定的其他条件的证明材料。</w:t>
            </w:r>
          </w:p>
          <w:p w14:paraId="706CCD04">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2、本次采购要求供应商须</w:t>
            </w:r>
            <w:r>
              <w:rPr>
                <w:rFonts w:hint="eastAsia" w:ascii="宋体" w:hAnsi="宋体" w:cs="宋体"/>
                <w:color w:val="auto"/>
                <w:sz w:val="24"/>
                <w:szCs w:val="24"/>
                <w:highlight w:val="none"/>
                <w:lang w:val="en-US" w:eastAsia="zh-CN"/>
              </w:rPr>
              <w:t>具备有效的《食品经营许可证》</w:t>
            </w:r>
            <w:r>
              <w:rPr>
                <w:rFonts w:hint="eastAsia" w:ascii="宋体" w:hAnsi="宋体" w:eastAsia="宋体" w:cs="宋体"/>
                <w:color w:val="auto"/>
                <w:sz w:val="24"/>
                <w:szCs w:val="24"/>
                <w:highlight w:val="none"/>
                <w:lang w:val="en-US" w:eastAsia="zh-CN"/>
              </w:rPr>
              <w:t>，并在人员、设备、资金等方面具有相应的服务能力；</w:t>
            </w:r>
          </w:p>
          <w:p w14:paraId="48F23A1B">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u w:val="none"/>
                <w:lang w:val="en-US" w:eastAsia="zh-CN"/>
              </w:rPr>
              <w:t>主体信用记录符合政府采购活动要求：供应商未被列入“信用中国”网站(www.creditchina.gov.cn)和“中国政府采购”网站（www.ccgp.gov.cn）失信被执行人、重大税收违法失信主体、政府采购严重违法失信行为记录名单</w:t>
            </w:r>
            <w:r>
              <w:rPr>
                <w:rFonts w:hint="eastAsia" w:ascii="宋体" w:hAnsi="宋体" w:eastAsia="宋体" w:cs="宋体"/>
                <w:color w:val="auto"/>
                <w:sz w:val="24"/>
                <w:szCs w:val="24"/>
                <w:highlight w:val="none"/>
                <w:lang w:val="zh-CN" w:eastAsia="zh-CN"/>
              </w:rPr>
              <w:t>；</w:t>
            </w:r>
          </w:p>
          <w:p w14:paraId="0006D7F5">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供应商可对上述项目进行投标，但不得就本项目内容拆分投标，所投内容必须完全响应采购文件所列示内容；</w:t>
            </w:r>
          </w:p>
          <w:p w14:paraId="75256B76">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单位负责人为同一人或者存在直接控股、管理关系的不同供应商，不得参加同一合同项下的政府采购活动。否则，皆取消投标资格；</w:t>
            </w:r>
          </w:p>
          <w:p w14:paraId="4A3A785B">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rPr>
              <w:t>为本采购项目提供整体规范编制或者项目管理、监理、检测等服务的供应商，不得再参加该采购项目的其他采购活动；</w:t>
            </w:r>
          </w:p>
          <w:p w14:paraId="31F105D2">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eastAsia="zh-CN"/>
              </w:rPr>
              <w:t>不具备独立承担民事责任的分公司不能以分公司名义参与政府采购活动（除银行、保险、石油石化、电力、电信等特殊行业外）；特殊行业以分公司参与本项目政府采购活动的，须提供总公司知晓其分公司参加本项目投标的声明书。</w:t>
            </w:r>
          </w:p>
          <w:p w14:paraId="0C134116">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val="0"/>
                <w:color w:val="auto"/>
                <w:kern w:val="2"/>
                <w:sz w:val="24"/>
                <w:szCs w:val="24"/>
                <w:lang w:val="en-US" w:eastAsia="zh-CN" w:bidi="ar-SA"/>
              </w:rPr>
              <w:t>8、供应商不得为外商或者台商投资企业，法定代表人、主要负责人、实际控制人应当具有中华人民共和国国籍，且不属于台湾居民，无国外永久居留权或者长期居留许可，与外国人或者台湾居民无婚姻关系</w:t>
            </w:r>
            <w:r>
              <w:rPr>
                <w:rFonts w:hint="eastAsia" w:ascii="宋体" w:hAnsi="宋体" w:cs="宋体"/>
                <w:b/>
                <w:bCs/>
                <w:kern w:val="2"/>
                <w:sz w:val="24"/>
                <w:szCs w:val="24"/>
                <w:highlight w:val="none"/>
                <w:lang w:val="en-US" w:eastAsia="zh-CN" w:bidi="ar-SA"/>
              </w:rPr>
              <w:t>（提供承诺函，格式自拟）。</w:t>
            </w:r>
          </w:p>
          <w:p w14:paraId="75B9D4FF">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cs="宋体"/>
                <w:color w:val="auto"/>
                <w:sz w:val="24"/>
                <w:highlight w:val="none"/>
                <w:u w:val="none"/>
                <w:lang w:val="en-US"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w:t>
            </w:r>
            <w:r>
              <w:rPr>
                <w:rFonts w:hint="eastAsia" w:ascii="宋体" w:hAnsi="宋体" w:cs="宋体"/>
                <w:b/>
                <w:bCs/>
                <w:sz w:val="24"/>
                <w:szCs w:val="24"/>
              </w:rPr>
              <w:t>落实政府采购政策需满足的资格要求</w:t>
            </w:r>
            <w:r>
              <w:rPr>
                <w:rFonts w:hint="eastAsia" w:ascii="宋体" w:hAnsi="宋体" w:eastAsia="宋体" w:cs="宋体"/>
                <w:color w:val="auto"/>
                <w:sz w:val="24"/>
                <w:szCs w:val="24"/>
                <w:highlight w:val="none"/>
                <w:lang w:val="zh-CN"/>
              </w:rPr>
              <w:t>：</w:t>
            </w:r>
            <w:r>
              <w:rPr>
                <w:rFonts w:hint="eastAsia" w:ascii="宋体" w:hAnsi="宋体" w:eastAsia="宋体" w:cs="宋体"/>
                <w:b/>
                <w:bCs/>
                <w:color w:val="auto"/>
                <w:sz w:val="24"/>
                <w:szCs w:val="24"/>
                <w:highlight w:val="none"/>
              </w:rPr>
              <w:t>本项目专门面向中小企业采购（监狱企业、残疾人福利性单位视同小型、微型企业）；非中小企业不得参加本项目采购活动；留取份额100%。</w:t>
            </w:r>
          </w:p>
        </w:tc>
      </w:tr>
      <w:tr w14:paraId="55DC6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2C4780DB">
            <w:pPr>
              <w:numPr>
                <w:ilvl w:val="0"/>
                <w:numId w:val="1"/>
              </w:numPr>
              <w:autoSpaceDE w:val="0"/>
              <w:autoSpaceDN w:val="0"/>
              <w:spacing w:line="360" w:lineRule="auto"/>
              <w:jc w:val="center"/>
              <w:rPr>
                <w:rFonts w:hint="eastAsia" w:ascii="宋体" w:hAnsi="宋体" w:cs="宋体"/>
                <w:b/>
                <w:bCs/>
                <w:color w:val="auto"/>
                <w:sz w:val="24"/>
                <w:szCs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478A12C3">
            <w:pPr>
              <w:autoSpaceDE w:val="0"/>
              <w:autoSpaceDN w:val="0"/>
              <w:spacing w:line="360" w:lineRule="auto"/>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rPr>
              <w:t>磋商</w:t>
            </w:r>
            <w:r>
              <w:rPr>
                <w:rFonts w:hint="eastAsia" w:ascii="宋体" w:hAnsi="宋体" w:cs="宋体"/>
                <w:b/>
                <w:bCs/>
                <w:color w:val="auto"/>
                <w:sz w:val="24"/>
                <w:szCs w:val="24"/>
                <w:highlight w:val="none"/>
                <w:lang w:val="zh-CN"/>
              </w:rPr>
              <w:t>保证金</w:t>
            </w:r>
          </w:p>
        </w:tc>
        <w:tc>
          <w:tcPr>
            <w:tcW w:w="6390" w:type="dxa"/>
            <w:tcBorders>
              <w:top w:val="single" w:color="000000" w:sz="6" w:space="0"/>
              <w:left w:val="single" w:color="000000" w:sz="6" w:space="0"/>
              <w:bottom w:val="single" w:color="000000" w:sz="6" w:space="0"/>
              <w:right w:val="single" w:color="000000" w:sz="6" w:space="0"/>
            </w:tcBorders>
          </w:tcPr>
          <w:p w14:paraId="764369ED">
            <w:pPr>
              <w:autoSpaceDE w:val="0"/>
              <w:autoSpaceDN w:val="0"/>
              <w:spacing w:line="400" w:lineRule="exact"/>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本项目</w:t>
            </w:r>
            <w:r>
              <w:rPr>
                <w:rFonts w:hint="eastAsia" w:ascii="宋体" w:hAnsi="宋体" w:cs="宋体"/>
                <w:b/>
                <w:bCs/>
                <w:color w:val="auto"/>
                <w:sz w:val="24"/>
                <w:szCs w:val="24"/>
                <w:highlight w:val="none"/>
                <w:lang w:val="en-US" w:eastAsia="zh-CN"/>
              </w:rPr>
              <w:sym w:font="Wingdings" w:char="00FE"/>
            </w:r>
            <w:r>
              <w:rPr>
                <w:rFonts w:hint="eastAsia" w:ascii="宋体" w:hAnsi="宋体" w:cs="宋体"/>
                <w:b/>
                <w:bCs/>
                <w:color w:val="auto"/>
                <w:sz w:val="24"/>
                <w:szCs w:val="24"/>
                <w:highlight w:val="none"/>
                <w:lang w:val="en-US" w:eastAsia="zh-CN"/>
              </w:rPr>
              <w:t xml:space="preserve">是  </w:t>
            </w:r>
            <w:r>
              <w:rPr>
                <w:rFonts w:hint="eastAsia" w:ascii="宋体" w:hAnsi="宋体" w:cs="宋体"/>
                <w:b/>
                <w:bCs/>
                <w:color w:val="auto"/>
                <w:sz w:val="24"/>
                <w:szCs w:val="24"/>
                <w:highlight w:val="none"/>
                <w:lang w:val="en-US" w:eastAsia="zh-CN"/>
              </w:rPr>
              <w:sym w:font="Wingdings" w:char="00A8"/>
            </w:r>
            <w:r>
              <w:rPr>
                <w:rFonts w:hint="eastAsia" w:ascii="宋体" w:hAnsi="宋体" w:cs="宋体"/>
                <w:b/>
                <w:bCs/>
                <w:color w:val="auto"/>
                <w:sz w:val="24"/>
                <w:szCs w:val="24"/>
                <w:highlight w:val="none"/>
                <w:lang w:val="en-US" w:eastAsia="zh-CN"/>
              </w:rPr>
              <w:t>否 收取保证金，金额：</w:t>
            </w:r>
          </w:p>
          <w:p w14:paraId="6E9A7026">
            <w:pPr>
              <w:autoSpaceDE w:val="0"/>
              <w:autoSpaceDN w:val="0"/>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（大写）</w:t>
            </w:r>
            <w:r>
              <w:rPr>
                <w:rFonts w:hint="eastAsia" w:ascii="宋体" w:hAnsi="宋体" w:cs="宋体"/>
                <w:b/>
                <w:bCs/>
                <w:color w:val="auto"/>
                <w:sz w:val="24"/>
                <w:szCs w:val="24"/>
                <w:highlight w:val="none"/>
                <w:lang w:val="en-US" w:eastAsia="zh-CN"/>
              </w:rPr>
              <w:t>贰万元整</w:t>
            </w:r>
            <w:r>
              <w:rPr>
                <w:rFonts w:hint="eastAsia" w:ascii="宋体" w:hAnsi="宋体" w:eastAsia="宋体" w:cs="宋体"/>
                <w:b/>
                <w:bCs/>
                <w:color w:val="auto"/>
                <w:sz w:val="24"/>
                <w:szCs w:val="24"/>
                <w:highlight w:val="none"/>
              </w:rPr>
              <w:t xml:space="preserve"> </w:t>
            </w:r>
          </w:p>
          <w:p w14:paraId="2AE5F990">
            <w:pPr>
              <w:autoSpaceDE w:val="0"/>
              <w:autoSpaceDN w:val="0"/>
              <w:spacing w:line="400" w:lineRule="exact"/>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（小写）</w:t>
            </w:r>
            <w:r>
              <w:rPr>
                <w:rFonts w:hint="eastAsia" w:ascii="宋体" w:hAnsi="宋体" w:cs="宋体"/>
                <w:b/>
                <w:bCs/>
                <w:color w:val="auto"/>
                <w:sz w:val="24"/>
                <w:szCs w:val="24"/>
                <w:highlight w:val="none"/>
                <w:lang w:val="en-US" w:eastAsia="zh-CN"/>
              </w:rPr>
              <w:t>20000.00元</w:t>
            </w:r>
          </w:p>
          <w:p w14:paraId="7A428ADC">
            <w:pPr>
              <w:autoSpaceDE w:val="0"/>
              <w:autoSpaceDN w:val="0"/>
              <w:spacing w:line="40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开户银行：中国民生银行股份有限公司西宁海湖科技支行</w:t>
            </w:r>
          </w:p>
          <w:p w14:paraId="779239CC">
            <w:pPr>
              <w:autoSpaceDE w:val="0"/>
              <w:autoSpaceDN w:val="0"/>
              <w:spacing w:line="40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磋商保证金账号：633052169</w:t>
            </w:r>
          </w:p>
          <w:p w14:paraId="0C3D8FD1">
            <w:pPr>
              <w:autoSpaceDE w:val="0"/>
              <w:autoSpaceDN w:val="0"/>
              <w:spacing w:line="40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行号：305851007028</w:t>
            </w:r>
          </w:p>
          <w:p w14:paraId="6CB44F67">
            <w:pPr>
              <w:autoSpaceDE w:val="0"/>
              <w:autoSpaceDN w:val="0"/>
              <w:spacing w:line="40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收款单位：青海鼎誉工程咨询有限公司</w:t>
            </w:r>
          </w:p>
          <w:p w14:paraId="2331B24D">
            <w:pPr>
              <w:autoSpaceDE w:val="0"/>
              <w:autoSpaceDN w:val="0"/>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rPr>
              <w:t>缴费时间：供应商在磋商响应文件递交截止时间前，以银行到账时间为准。</w:t>
            </w:r>
          </w:p>
        </w:tc>
      </w:tr>
      <w:tr w14:paraId="32361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31596004">
            <w:pPr>
              <w:numPr>
                <w:ilvl w:val="0"/>
                <w:numId w:val="1"/>
              </w:numPr>
              <w:autoSpaceDE w:val="0"/>
              <w:autoSpaceDN w:val="0"/>
              <w:spacing w:line="360" w:lineRule="auto"/>
              <w:jc w:val="center"/>
              <w:rPr>
                <w:rFonts w:hint="eastAsia" w:ascii="宋体" w:hAnsi="宋体" w:cs="宋体"/>
                <w:b/>
                <w:bCs/>
                <w:color w:val="auto"/>
                <w:sz w:val="24"/>
                <w:szCs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52CBCF73">
            <w:pPr>
              <w:autoSpaceDE w:val="0"/>
              <w:autoSpaceDN w:val="0"/>
              <w:spacing w:line="360" w:lineRule="auto"/>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缴费方式</w:t>
            </w:r>
          </w:p>
        </w:tc>
        <w:tc>
          <w:tcPr>
            <w:tcW w:w="6390" w:type="dxa"/>
            <w:tcBorders>
              <w:top w:val="single" w:color="000000" w:sz="6" w:space="0"/>
              <w:left w:val="single" w:color="000000" w:sz="6" w:space="0"/>
              <w:bottom w:val="single" w:color="000000" w:sz="6" w:space="0"/>
              <w:right w:val="single" w:color="000000" w:sz="6" w:space="0"/>
            </w:tcBorders>
          </w:tcPr>
          <w:p w14:paraId="69ECD152">
            <w:pPr>
              <w:autoSpaceDE w:val="0"/>
              <w:autoSpaceDN w:val="0"/>
              <w:spacing w:line="40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提交方式：磋商保证金应当以支票、汇票、本票或者金融机构、担保机构出具的保函等非现金形式提交。通过银行转账的，必须由供应商从其企业账户汇（转）入采购代理机构指定账户。供应商未按照磋商文件要求提交磋商保证金的，磋商无效。</w:t>
            </w:r>
          </w:p>
          <w:p w14:paraId="30A2F007">
            <w:pPr>
              <w:autoSpaceDE w:val="0"/>
              <w:autoSpaceDN w:val="0"/>
              <w:spacing w:line="400" w:lineRule="exact"/>
              <w:rPr>
                <w:rFonts w:hint="eastAsia"/>
                <w:lang w:val="en-US" w:eastAsia="zh-CN"/>
              </w:rPr>
            </w:pPr>
            <w:r>
              <w:rPr>
                <w:rFonts w:hint="eastAsia" w:ascii="宋体" w:hAnsi="宋体" w:eastAsia="宋体" w:cs="宋体"/>
                <w:b/>
                <w:bCs/>
                <w:color w:val="auto"/>
                <w:sz w:val="24"/>
                <w:szCs w:val="24"/>
                <w:highlight w:val="none"/>
                <w:lang w:val="zh-CN"/>
              </w:rPr>
              <w:t>若以银行保函形式提交，响应文件中提供保函复印件或扫描件。</w:t>
            </w:r>
          </w:p>
        </w:tc>
      </w:tr>
      <w:tr w14:paraId="1B01C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1A7BFCB0">
            <w:pPr>
              <w:numPr>
                <w:ilvl w:val="0"/>
                <w:numId w:val="1"/>
              </w:numPr>
              <w:autoSpaceDE w:val="0"/>
              <w:autoSpaceDN w:val="0"/>
              <w:spacing w:line="360" w:lineRule="auto"/>
              <w:jc w:val="center"/>
              <w:rPr>
                <w:rFonts w:hint="eastAsia" w:ascii="宋体" w:hAnsi="宋体" w:cs="宋体"/>
                <w:b/>
                <w:bCs/>
                <w:color w:val="auto"/>
                <w:sz w:val="24"/>
                <w:szCs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2D565B38">
            <w:pPr>
              <w:autoSpaceDE w:val="0"/>
              <w:autoSpaceDN w:val="0"/>
              <w:spacing w:line="360" w:lineRule="auto"/>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磋商保证金退还</w:t>
            </w:r>
          </w:p>
        </w:tc>
        <w:tc>
          <w:tcPr>
            <w:tcW w:w="6390" w:type="dxa"/>
            <w:tcBorders>
              <w:top w:val="single" w:color="000000" w:sz="6" w:space="0"/>
              <w:left w:val="single" w:color="000000" w:sz="6" w:space="0"/>
              <w:bottom w:val="single" w:color="000000" w:sz="6" w:space="0"/>
              <w:right w:val="single" w:color="000000" w:sz="6" w:space="0"/>
            </w:tcBorders>
          </w:tcPr>
          <w:p w14:paraId="5A4DA3D4">
            <w:pPr>
              <w:spacing w:line="400" w:lineRule="exact"/>
              <w:rPr>
                <w:rFonts w:hint="eastAsia" w:ascii="宋体" w:hAnsi="宋体" w:eastAsia="宋体" w:cs="宋体"/>
                <w:b/>
                <w:bCs/>
                <w:color w:val="auto"/>
                <w:sz w:val="24"/>
                <w:szCs w:val="24"/>
                <w:highlight w:val="none"/>
                <w:lang w:val="zh-CN" w:eastAsia="zh-CN"/>
              </w:rPr>
            </w:pPr>
            <w:r>
              <w:rPr>
                <w:rFonts w:hint="eastAsia" w:ascii="宋体" w:hAnsi="宋体" w:eastAsia="宋体" w:cs="宋体"/>
                <w:color w:val="auto"/>
                <w:sz w:val="24"/>
                <w:szCs w:val="24"/>
                <w:highlight w:val="none"/>
                <w:lang w:val="zh-CN"/>
              </w:rPr>
              <w:t>未成交供应商的磋商保证金自成交通知书发出之日起5个工作日内</w:t>
            </w:r>
            <w:r>
              <w:rPr>
                <w:rFonts w:hint="eastAsia" w:ascii="宋体" w:hAnsi="宋体" w:cs="宋体"/>
                <w:color w:val="auto"/>
                <w:sz w:val="24"/>
                <w:szCs w:val="24"/>
                <w:highlight w:val="none"/>
                <w:lang w:val="zh-CN"/>
              </w:rPr>
              <w:t>不计息</w:t>
            </w:r>
            <w:r>
              <w:rPr>
                <w:rFonts w:hint="eastAsia" w:ascii="宋体" w:hAnsi="宋体" w:eastAsia="宋体" w:cs="宋体"/>
                <w:color w:val="auto"/>
                <w:sz w:val="24"/>
                <w:szCs w:val="24"/>
                <w:highlight w:val="none"/>
                <w:lang w:val="zh-CN"/>
              </w:rPr>
              <w:t>退还（不退现金）；成交供应商的磋商保证金，自政府采购合同签订之日起5个工作日内</w:t>
            </w:r>
            <w:r>
              <w:rPr>
                <w:rFonts w:hint="eastAsia" w:ascii="宋体" w:hAnsi="宋体" w:cs="宋体"/>
                <w:color w:val="auto"/>
                <w:sz w:val="24"/>
                <w:szCs w:val="24"/>
                <w:highlight w:val="none"/>
                <w:lang w:val="zh-CN"/>
              </w:rPr>
              <w:t>不计息</w:t>
            </w:r>
            <w:r>
              <w:rPr>
                <w:rFonts w:hint="eastAsia" w:ascii="宋体" w:hAnsi="宋体" w:eastAsia="宋体" w:cs="宋体"/>
                <w:color w:val="auto"/>
                <w:sz w:val="24"/>
                <w:szCs w:val="24"/>
                <w:highlight w:val="none"/>
                <w:lang w:val="zh-CN"/>
              </w:rPr>
              <w:t>退还（不退现金）。</w:t>
            </w:r>
          </w:p>
        </w:tc>
      </w:tr>
      <w:tr w14:paraId="62884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101744E6">
            <w:pPr>
              <w:numPr>
                <w:ilvl w:val="0"/>
                <w:numId w:val="1"/>
              </w:numPr>
              <w:autoSpaceDE w:val="0"/>
              <w:autoSpaceDN w:val="0"/>
              <w:spacing w:line="360" w:lineRule="auto"/>
              <w:jc w:val="center"/>
              <w:rPr>
                <w:rFonts w:hint="eastAsia" w:ascii="宋体" w:hAnsi="宋体" w:cs="宋体"/>
                <w:b/>
                <w:bCs/>
                <w:color w:val="auto"/>
                <w:sz w:val="24"/>
                <w:szCs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0DE1FDA2">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cs="宋体"/>
                <w:b/>
                <w:bCs/>
                <w:color w:val="auto"/>
                <w:sz w:val="24"/>
                <w:szCs w:val="24"/>
                <w:highlight w:val="none"/>
                <w:lang w:val="zh-CN"/>
              </w:rPr>
            </w:pPr>
            <w:r>
              <w:rPr>
                <w:rFonts w:hint="eastAsia" w:ascii="宋体" w:hAnsi="宋体" w:eastAsia="宋体" w:cs="宋体"/>
                <w:b/>
                <w:bCs/>
                <w:sz w:val="24"/>
                <w:highlight w:val="none"/>
                <w:lang w:val="zh-CN"/>
              </w:rPr>
              <w:t>磋商文件编制要求</w:t>
            </w:r>
          </w:p>
        </w:tc>
        <w:tc>
          <w:tcPr>
            <w:tcW w:w="6390" w:type="dxa"/>
            <w:tcBorders>
              <w:top w:val="single" w:color="000000" w:sz="6" w:space="0"/>
              <w:left w:val="single" w:color="000000" w:sz="6" w:space="0"/>
              <w:bottom w:val="single" w:color="000000" w:sz="6" w:space="0"/>
              <w:right w:val="single" w:color="000000" w:sz="6" w:space="0"/>
            </w:tcBorders>
            <w:vAlign w:val="top"/>
          </w:tcPr>
          <w:p w14:paraId="53E5CF42">
            <w:pPr>
              <w:autoSpaceDE w:val="0"/>
              <w:autoSpaceDN w:val="0"/>
              <w:spacing w:line="40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1.供应商应按照磋商文件所提供的响应文件格式，分别填写磋商</w:t>
            </w:r>
            <w:r>
              <w:rPr>
                <w:rFonts w:hint="eastAsia" w:ascii="宋体" w:hAnsi="宋体" w:eastAsia="宋体" w:cs="宋体"/>
                <w:color w:val="auto"/>
                <w:sz w:val="24"/>
                <w:szCs w:val="24"/>
                <w:highlight w:val="none"/>
                <w:lang w:val="zh-CN"/>
              </w:rPr>
              <w:t>文件第</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lang w:val="zh-CN"/>
              </w:rPr>
              <w:t>部分的内容。</w:t>
            </w:r>
          </w:p>
          <w:p w14:paraId="05FC664E">
            <w:pPr>
              <w:autoSpaceDE w:val="0"/>
              <w:autoSpaceDN w:val="0"/>
              <w:spacing w:line="400" w:lineRule="exact"/>
              <w:rPr>
                <w:rFonts w:hint="eastAsia" w:ascii="宋体" w:hAnsi="宋体" w:cs="宋体"/>
                <w:color w:val="auto"/>
                <w:sz w:val="24"/>
                <w:szCs w:val="24"/>
                <w:highlight w:val="none"/>
                <w:lang w:val="zh-CN"/>
              </w:rPr>
            </w:pPr>
            <w:r>
              <w:rPr>
                <w:rFonts w:hint="eastAsia" w:ascii="宋体" w:hAnsi="宋体" w:eastAsia="宋体" w:cs="宋体"/>
                <w:sz w:val="24"/>
                <w:szCs w:val="24"/>
                <w:highlight w:val="none"/>
                <w:lang w:val="zh-CN"/>
              </w:rPr>
              <w:t>2.</w:t>
            </w:r>
            <w:r>
              <w:rPr>
                <w:rFonts w:hint="eastAsia" w:ascii="宋体" w:hAnsi="宋体" w:eastAsia="宋体" w:cs="宋体"/>
                <w:color w:val="auto"/>
                <w:sz w:val="24"/>
                <w:szCs w:val="24"/>
                <w:highlight w:val="none"/>
                <w:lang w:val="zh-CN"/>
              </w:rPr>
              <w:t>供应商应按磋商文件要求准备响应文件</w:t>
            </w:r>
            <w:r>
              <w:rPr>
                <w:rFonts w:hint="eastAsia" w:ascii="宋体" w:hAnsi="宋体" w:eastAsia="宋体" w:cs="宋体"/>
                <w:b/>
                <w:bCs/>
                <w:color w:val="auto"/>
                <w:sz w:val="24"/>
                <w:szCs w:val="24"/>
                <w:highlight w:val="none"/>
                <w:lang w:val="zh-CN"/>
              </w:rPr>
              <w:t>（正本壹份、副本贰份、电子版壹份）</w:t>
            </w:r>
            <w:r>
              <w:rPr>
                <w:rFonts w:hint="eastAsia" w:ascii="宋体" w:hAnsi="宋体" w:eastAsia="宋体" w:cs="宋体"/>
                <w:color w:val="auto"/>
                <w:sz w:val="24"/>
                <w:szCs w:val="24"/>
                <w:highlight w:val="none"/>
                <w:lang w:val="zh-CN"/>
              </w:rPr>
              <w:t>。每份响应文件都必须清楚地标明“正本”或“副本”或“电子文档”字样。纸质版响应文件统一使用A4幅面的纸张印制，必须胶装成册并编码，</w:t>
            </w:r>
            <w:r>
              <w:rPr>
                <w:rFonts w:hint="eastAsia" w:ascii="宋体" w:hAnsi="宋体" w:eastAsia="宋体" w:cs="宋体"/>
                <w:sz w:val="24"/>
                <w:highlight w:val="none"/>
                <w:lang w:val="en-US" w:eastAsia="zh-CN"/>
              </w:rPr>
              <w:t>其他方式装订的响应文件一概不予接受</w:t>
            </w:r>
            <w:r>
              <w:rPr>
                <w:rFonts w:hint="eastAsia" w:ascii="宋体" w:hAnsi="宋体" w:eastAsia="宋体" w:cs="宋体"/>
                <w:color w:val="auto"/>
                <w:sz w:val="24"/>
                <w:szCs w:val="24"/>
                <w:highlight w:val="none"/>
                <w:lang w:val="zh-CN"/>
              </w:rPr>
              <w:t>。</w:t>
            </w:r>
          </w:p>
        </w:tc>
      </w:tr>
      <w:tr w14:paraId="0A268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7C9FE778">
            <w:pPr>
              <w:numPr>
                <w:ilvl w:val="0"/>
                <w:numId w:val="1"/>
              </w:numPr>
              <w:autoSpaceDE w:val="0"/>
              <w:autoSpaceDN w:val="0"/>
              <w:spacing w:line="360" w:lineRule="auto"/>
              <w:jc w:val="center"/>
              <w:rPr>
                <w:rFonts w:hint="eastAsia" w:ascii="宋体" w:hAnsi="宋体" w:cs="宋体"/>
                <w:b/>
                <w:bCs/>
                <w:color w:val="auto"/>
                <w:sz w:val="24"/>
                <w:szCs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15AB6EF0">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cs="宋体"/>
                <w:b/>
                <w:bCs/>
                <w:color w:val="auto"/>
                <w:sz w:val="24"/>
                <w:szCs w:val="24"/>
                <w:highlight w:val="none"/>
                <w:lang w:val="zh-CN"/>
              </w:rPr>
            </w:pPr>
            <w:r>
              <w:rPr>
                <w:rFonts w:hint="eastAsia" w:ascii="宋体" w:hAnsi="宋体" w:eastAsia="宋体" w:cs="宋体"/>
                <w:b/>
                <w:bCs/>
                <w:sz w:val="24"/>
                <w:highlight w:val="none"/>
                <w:lang w:val="zh-CN"/>
              </w:rPr>
              <w:t>磋商文件的密封</w:t>
            </w:r>
          </w:p>
        </w:tc>
        <w:tc>
          <w:tcPr>
            <w:tcW w:w="6390" w:type="dxa"/>
            <w:tcBorders>
              <w:top w:val="single" w:color="000000" w:sz="6" w:space="0"/>
              <w:left w:val="single" w:color="000000" w:sz="6" w:space="0"/>
              <w:bottom w:val="single" w:color="000000" w:sz="6" w:space="0"/>
              <w:right w:val="single" w:color="000000" w:sz="6" w:space="0"/>
            </w:tcBorders>
            <w:shd w:val="clear" w:color="auto" w:fill="auto"/>
            <w:vAlign w:val="top"/>
          </w:tcPr>
          <w:p w14:paraId="1B859B64">
            <w:pPr>
              <w:autoSpaceDE w:val="0"/>
              <w:autoSpaceDN w:val="0"/>
              <w:spacing w:line="400" w:lineRule="exact"/>
              <w:rPr>
                <w:rFonts w:hint="eastAsia" w:ascii="宋体" w:hAnsi="宋体" w:eastAsia="宋体" w:cs="宋体"/>
                <w:b/>
                <w:bCs/>
                <w:color w:val="auto"/>
                <w:kern w:val="2"/>
                <w:sz w:val="24"/>
                <w:szCs w:val="24"/>
                <w:highlight w:val="none"/>
                <w:u w:val="none"/>
                <w:lang w:val="zh-CN" w:eastAsia="zh-CN" w:bidi="ar-SA"/>
              </w:rPr>
            </w:pPr>
            <w:r>
              <w:rPr>
                <w:rFonts w:hint="eastAsia" w:ascii="宋体" w:hAnsi="宋体" w:eastAsia="宋体" w:cs="宋体"/>
                <w:color w:val="auto"/>
                <w:sz w:val="24"/>
                <w:szCs w:val="24"/>
                <w:highlight w:val="none"/>
                <w:lang w:val="zh-CN"/>
              </w:rPr>
              <w:t>响应文件外层密封袋的标注：采购项目编号、采购项目名称、供应商名称、年月日以及</w:t>
            </w:r>
            <w:r>
              <w:rPr>
                <w:rFonts w:hint="eastAsia" w:ascii="宋体" w:hAnsi="宋体" w:eastAsia="宋体" w:cs="宋体"/>
                <w:b/>
                <w:bCs/>
                <w:color w:val="auto"/>
                <w:sz w:val="24"/>
                <w:szCs w:val="24"/>
                <w:highlight w:val="none"/>
                <w:lang w:val="zh-CN"/>
              </w:rPr>
              <w:t>“于</w:t>
            </w:r>
            <w:r>
              <w:rPr>
                <w:rFonts w:hint="eastAsia" w:ascii="宋体" w:hAnsi="宋体" w:cs="宋体"/>
                <w:b/>
                <w:bCs/>
                <w:color w:val="auto"/>
                <w:sz w:val="24"/>
                <w:szCs w:val="24"/>
                <w:highlight w:val="none"/>
                <w:u w:val="single"/>
                <w:lang w:eastAsia="zh-CN"/>
              </w:rPr>
              <w:t>2026年07月30日09时30分</w:t>
            </w:r>
            <w:r>
              <w:rPr>
                <w:rFonts w:hint="eastAsia" w:ascii="宋体" w:hAnsi="宋体" w:eastAsia="宋体" w:cs="宋体"/>
                <w:b/>
                <w:bCs/>
                <w:color w:val="auto"/>
                <w:sz w:val="24"/>
                <w:szCs w:val="24"/>
                <w:highlight w:val="none"/>
                <w:lang w:val="zh-CN"/>
              </w:rPr>
              <w:t>之前不准启封”</w:t>
            </w:r>
            <w:r>
              <w:rPr>
                <w:rFonts w:hint="eastAsia" w:ascii="宋体" w:hAnsi="宋体" w:eastAsia="宋体" w:cs="宋体"/>
                <w:color w:val="auto"/>
                <w:sz w:val="24"/>
                <w:szCs w:val="24"/>
                <w:highlight w:val="none"/>
                <w:lang w:val="zh-CN"/>
              </w:rPr>
              <w:t>字样。</w:t>
            </w:r>
          </w:p>
        </w:tc>
      </w:tr>
      <w:tr w14:paraId="2B0EE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7D2BD7E1">
            <w:pPr>
              <w:numPr>
                <w:ilvl w:val="0"/>
                <w:numId w:val="1"/>
              </w:numPr>
              <w:autoSpaceDE w:val="0"/>
              <w:autoSpaceDN w:val="0"/>
              <w:spacing w:line="360" w:lineRule="auto"/>
              <w:jc w:val="center"/>
              <w:rPr>
                <w:rFonts w:hint="eastAsia" w:ascii="宋体" w:hAnsi="宋体" w:cs="宋体"/>
                <w:b/>
                <w:bCs/>
                <w:color w:val="auto"/>
                <w:sz w:val="24"/>
                <w:szCs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7F1D7E98">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cs="宋体"/>
                <w:b/>
                <w:bCs/>
                <w:color w:val="auto"/>
                <w:sz w:val="24"/>
                <w:szCs w:val="24"/>
                <w:highlight w:val="none"/>
                <w:lang w:val="zh-CN"/>
              </w:rPr>
            </w:pPr>
            <w:r>
              <w:rPr>
                <w:rFonts w:hint="eastAsia" w:ascii="宋体" w:hAnsi="宋体" w:eastAsia="宋体" w:cs="宋体"/>
                <w:b/>
                <w:bCs/>
                <w:sz w:val="24"/>
                <w:highlight w:val="none"/>
                <w:lang w:val="zh-CN"/>
              </w:rPr>
              <w:t>递交磋商文件方式</w:t>
            </w:r>
          </w:p>
        </w:tc>
        <w:tc>
          <w:tcPr>
            <w:tcW w:w="63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591572">
            <w:pPr>
              <w:autoSpaceDE w:val="0"/>
              <w:autoSpaceDN w:val="0"/>
              <w:spacing w:line="400" w:lineRule="exact"/>
              <w:rPr>
                <w:rFonts w:hint="eastAsia" w:ascii="宋体" w:hAnsi="宋体" w:eastAsia="宋体" w:cs="宋体"/>
                <w:b/>
                <w:bCs/>
                <w:color w:val="auto"/>
                <w:kern w:val="2"/>
                <w:sz w:val="24"/>
                <w:szCs w:val="24"/>
                <w:highlight w:val="none"/>
                <w:u w:val="none"/>
                <w:lang w:val="zh-CN" w:eastAsia="zh-CN" w:bidi="ar-SA"/>
              </w:rPr>
            </w:pPr>
            <w:r>
              <w:rPr>
                <w:rFonts w:hint="eastAsia" w:ascii="宋体" w:hAnsi="宋体" w:eastAsia="宋体" w:cs="宋体"/>
                <w:color w:val="auto"/>
                <w:sz w:val="24"/>
                <w:szCs w:val="24"/>
                <w:highlight w:val="none"/>
                <w:lang w:val="zh-CN"/>
              </w:rPr>
              <w:t>现场递交，不接受邮寄磋商</w:t>
            </w:r>
          </w:p>
        </w:tc>
      </w:tr>
      <w:tr w14:paraId="6030A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452085EA">
            <w:pPr>
              <w:numPr>
                <w:ilvl w:val="0"/>
                <w:numId w:val="1"/>
              </w:numPr>
              <w:autoSpaceDE w:val="0"/>
              <w:autoSpaceDN w:val="0"/>
              <w:spacing w:line="360" w:lineRule="auto"/>
              <w:jc w:val="center"/>
              <w:rPr>
                <w:rFonts w:hint="eastAsia" w:ascii="宋体" w:hAnsi="宋体" w:cs="宋体"/>
                <w:b/>
                <w:bCs/>
                <w:color w:val="auto"/>
                <w:sz w:val="24"/>
                <w:szCs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3894EC6F">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cs="宋体"/>
                <w:b/>
                <w:bCs/>
                <w:color w:val="auto"/>
                <w:sz w:val="24"/>
                <w:szCs w:val="24"/>
                <w:highlight w:val="none"/>
                <w:lang w:val="zh-CN"/>
              </w:rPr>
            </w:pPr>
            <w:r>
              <w:rPr>
                <w:rFonts w:hint="eastAsia" w:ascii="宋体" w:hAnsi="宋体" w:eastAsia="宋体" w:cs="宋体"/>
                <w:b/>
                <w:bCs/>
                <w:sz w:val="24"/>
                <w:highlight w:val="none"/>
                <w:lang w:val="zh-CN"/>
              </w:rPr>
              <w:t>响应文件提交截止时间</w:t>
            </w:r>
          </w:p>
        </w:tc>
        <w:tc>
          <w:tcPr>
            <w:tcW w:w="6390" w:type="dxa"/>
            <w:tcBorders>
              <w:top w:val="single" w:color="000000" w:sz="6" w:space="0"/>
              <w:left w:val="single" w:color="000000" w:sz="6" w:space="0"/>
              <w:bottom w:val="single" w:color="000000" w:sz="6" w:space="0"/>
              <w:right w:val="single" w:color="000000" w:sz="6" w:space="0"/>
            </w:tcBorders>
            <w:vAlign w:val="center"/>
          </w:tcPr>
          <w:p w14:paraId="4820A67E">
            <w:pPr>
              <w:autoSpaceDE w:val="0"/>
              <w:autoSpaceDN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u w:val="single"/>
                <w:lang w:eastAsia="zh-CN"/>
              </w:rPr>
              <w:t>2026年07月30日09时30分</w:t>
            </w:r>
          </w:p>
        </w:tc>
      </w:tr>
      <w:tr w14:paraId="74336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1AF518ED">
            <w:pPr>
              <w:numPr>
                <w:ilvl w:val="0"/>
                <w:numId w:val="1"/>
              </w:numPr>
              <w:autoSpaceDE w:val="0"/>
              <w:autoSpaceDN w:val="0"/>
              <w:spacing w:line="360" w:lineRule="auto"/>
              <w:jc w:val="center"/>
              <w:rPr>
                <w:rFonts w:hint="eastAsia" w:ascii="宋体" w:hAnsi="宋体" w:cs="宋体"/>
                <w:b/>
                <w:bCs/>
                <w:color w:val="auto"/>
                <w:sz w:val="24"/>
                <w:szCs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1E2526B4">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cs="宋体"/>
                <w:b/>
                <w:bCs/>
                <w:color w:val="auto"/>
                <w:sz w:val="24"/>
                <w:szCs w:val="24"/>
                <w:highlight w:val="none"/>
                <w:lang w:val="zh-CN"/>
              </w:rPr>
            </w:pPr>
            <w:r>
              <w:rPr>
                <w:rFonts w:hint="eastAsia" w:ascii="宋体" w:hAnsi="宋体" w:eastAsia="宋体" w:cs="宋体"/>
                <w:b/>
                <w:bCs/>
                <w:sz w:val="24"/>
                <w:highlight w:val="none"/>
                <w:lang w:val="zh-CN"/>
              </w:rPr>
              <w:t>响应文件开启时间</w:t>
            </w:r>
          </w:p>
        </w:tc>
        <w:tc>
          <w:tcPr>
            <w:tcW w:w="6390" w:type="dxa"/>
            <w:tcBorders>
              <w:top w:val="single" w:color="000000" w:sz="6" w:space="0"/>
              <w:left w:val="single" w:color="000000" w:sz="6" w:space="0"/>
              <w:bottom w:val="single" w:color="000000" w:sz="6" w:space="0"/>
              <w:right w:val="single" w:color="000000" w:sz="6" w:space="0"/>
            </w:tcBorders>
            <w:vAlign w:val="center"/>
          </w:tcPr>
          <w:p w14:paraId="7881589E">
            <w:pPr>
              <w:autoSpaceDE w:val="0"/>
              <w:autoSpaceDN w:val="0"/>
              <w:spacing w:line="400" w:lineRule="exact"/>
              <w:rPr>
                <w:rFonts w:hint="eastAsia" w:ascii="宋体" w:hAnsi="宋体" w:cs="宋体"/>
                <w:color w:val="auto"/>
                <w:sz w:val="24"/>
                <w:szCs w:val="24"/>
                <w:highlight w:val="none"/>
                <w:lang w:val="zh-CN"/>
              </w:rPr>
            </w:pPr>
            <w:r>
              <w:rPr>
                <w:rFonts w:hint="eastAsia" w:ascii="宋体" w:hAnsi="宋体" w:cs="宋体"/>
                <w:color w:val="auto"/>
                <w:sz w:val="24"/>
                <w:szCs w:val="24"/>
                <w:highlight w:val="none"/>
                <w:u w:val="single"/>
                <w:lang w:eastAsia="zh-CN"/>
              </w:rPr>
              <w:t>2026年07月30日09时30分</w:t>
            </w:r>
          </w:p>
        </w:tc>
      </w:tr>
      <w:tr w14:paraId="1C366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9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3DC3AD60">
            <w:pPr>
              <w:numPr>
                <w:ilvl w:val="0"/>
                <w:numId w:val="1"/>
              </w:numPr>
              <w:autoSpaceDE w:val="0"/>
              <w:autoSpaceDN w:val="0"/>
              <w:spacing w:line="360" w:lineRule="auto"/>
              <w:jc w:val="center"/>
              <w:rPr>
                <w:rFonts w:hint="eastAsia" w:ascii="宋体" w:hAnsi="宋体" w:cs="宋体"/>
                <w:b/>
                <w:bCs/>
                <w:color w:val="auto"/>
                <w:sz w:val="24"/>
                <w:szCs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4085A33C">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cs="宋体"/>
                <w:b/>
                <w:bCs/>
                <w:color w:val="auto"/>
                <w:sz w:val="24"/>
                <w:szCs w:val="24"/>
                <w:highlight w:val="none"/>
                <w:lang w:val="zh-CN"/>
              </w:rPr>
            </w:pPr>
            <w:r>
              <w:rPr>
                <w:rFonts w:hint="eastAsia" w:ascii="宋体" w:hAnsi="宋体" w:eastAsia="宋体" w:cs="宋体"/>
                <w:b/>
                <w:bCs/>
                <w:sz w:val="24"/>
                <w:highlight w:val="none"/>
                <w:lang w:val="zh-CN"/>
              </w:rPr>
              <w:t>响应文件提交地点</w:t>
            </w:r>
          </w:p>
        </w:tc>
        <w:tc>
          <w:tcPr>
            <w:tcW w:w="6390" w:type="dxa"/>
            <w:tcBorders>
              <w:top w:val="single" w:color="000000" w:sz="6" w:space="0"/>
              <w:left w:val="single" w:color="000000" w:sz="6" w:space="0"/>
              <w:bottom w:val="single" w:color="000000" w:sz="6" w:space="0"/>
              <w:right w:val="single" w:color="000000" w:sz="6" w:space="0"/>
            </w:tcBorders>
            <w:vAlign w:val="top"/>
          </w:tcPr>
          <w:p w14:paraId="327A5AC9">
            <w:pPr>
              <w:autoSpaceDE w:val="0"/>
              <w:autoSpaceDN w:val="0"/>
              <w:spacing w:line="400" w:lineRule="exac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000000"/>
                <w:sz w:val="24"/>
                <w:szCs w:val="24"/>
                <w:highlight w:val="none"/>
                <w:lang w:eastAsia="zh-CN"/>
              </w:rPr>
              <w:t>西宁市城北区海西路59号副1号43号楼59-375号（萨尔斯堡西区三期北门东侧）青海鼎誉工程咨询有限公司</w:t>
            </w:r>
            <w:r>
              <w:rPr>
                <w:rFonts w:hint="eastAsia" w:ascii="宋体" w:hAnsi="宋体" w:eastAsia="宋体" w:cs="宋体"/>
                <w:color w:val="000000"/>
                <w:sz w:val="24"/>
                <w:szCs w:val="24"/>
                <w:highlight w:val="none"/>
                <w:lang w:val="en-US" w:eastAsia="zh-CN"/>
              </w:rPr>
              <w:t>三楼会议室</w:t>
            </w:r>
          </w:p>
        </w:tc>
      </w:tr>
      <w:tr w14:paraId="57314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58500369">
            <w:pPr>
              <w:numPr>
                <w:ilvl w:val="0"/>
                <w:numId w:val="1"/>
              </w:numPr>
              <w:autoSpaceDE w:val="0"/>
              <w:autoSpaceDN w:val="0"/>
              <w:spacing w:line="360" w:lineRule="auto"/>
              <w:jc w:val="center"/>
              <w:rPr>
                <w:rFonts w:hint="eastAsia" w:ascii="宋体" w:hAnsi="宋体" w:cs="宋体"/>
                <w:b/>
                <w:bCs/>
                <w:color w:val="auto"/>
                <w:sz w:val="24"/>
                <w:szCs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4230869E">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cs="宋体"/>
                <w:b/>
                <w:bCs/>
                <w:color w:val="auto"/>
                <w:sz w:val="24"/>
                <w:szCs w:val="24"/>
                <w:highlight w:val="none"/>
                <w:lang w:val="zh-CN"/>
              </w:rPr>
            </w:pPr>
            <w:r>
              <w:rPr>
                <w:rFonts w:hint="eastAsia" w:ascii="宋体" w:hAnsi="宋体" w:eastAsia="宋体" w:cs="宋体"/>
                <w:b/>
                <w:bCs/>
                <w:sz w:val="24"/>
                <w:highlight w:val="none"/>
                <w:lang w:val="zh-CN"/>
              </w:rPr>
              <w:t>答疑澄清方式</w:t>
            </w:r>
          </w:p>
        </w:tc>
        <w:tc>
          <w:tcPr>
            <w:tcW w:w="6390" w:type="dxa"/>
            <w:tcBorders>
              <w:top w:val="single" w:color="000000" w:sz="6" w:space="0"/>
              <w:left w:val="single" w:color="000000" w:sz="6" w:space="0"/>
              <w:bottom w:val="single" w:color="000000" w:sz="6" w:space="0"/>
              <w:right w:val="single" w:color="000000" w:sz="6" w:space="0"/>
            </w:tcBorders>
            <w:vAlign w:val="top"/>
          </w:tcPr>
          <w:p w14:paraId="6C562F36">
            <w:pPr>
              <w:autoSpaceDE w:val="0"/>
              <w:autoSpaceDN w:val="0"/>
              <w:spacing w:line="400" w:lineRule="exact"/>
              <w:rPr>
                <w:rFonts w:hint="eastAsia" w:ascii="宋体" w:hAnsi="宋体" w:cs="宋体"/>
                <w:color w:val="auto"/>
                <w:sz w:val="24"/>
                <w:szCs w:val="24"/>
                <w:highlight w:val="none"/>
                <w:lang w:val="zh-CN"/>
              </w:rPr>
            </w:pPr>
            <w:r>
              <w:rPr>
                <w:rFonts w:hint="eastAsia" w:ascii="宋体" w:hAnsi="宋体" w:eastAsia="宋体" w:cs="宋体"/>
                <w:sz w:val="24"/>
                <w:szCs w:val="24"/>
                <w:highlight w:val="none"/>
                <w:lang w:val="zh-CN"/>
              </w:rPr>
              <w:t>采用现场答疑。供应商须提供准确的联系方式（手机和固定电话），应在规定的时间内到达评审现场进行答疑澄清，如在规定的时间内联系无果或未按时到达的，视同放弃答疑。</w:t>
            </w:r>
          </w:p>
        </w:tc>
      </w:tr>
      <w:tr w14:paraId="1EFCA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0C1B5669">
            <w:pPr>
              <w:numPr>
                <w:ilvl w:val="0"/>
                <w:numId w:val="1"/>
              </w:numPr>
              <w:autoSpaceDE w:val="0"/>
              <w:autoSpaceDN w:val="0"/>
              <w:spacing w:line="360" w:lineRule="auto"/>
              <w:jc w:val="center"/>
              <w:rPr>
                <w:rFonts w:hint="eastAsia" w:ascii="宋体" w:hAnsi="宋体" w:cs="宋体"/>
                <w:b/>
                <w:bCs/>
                <w:color w:val="auto"/>
                <w:sz w:val="24"/>
                <w:szCs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362E0A76">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cs="宋体"/>
                <w:b/>
                <w:bCs/>
                <w:color w:val="auto"/>
                <w:sz w:val="24"/>
                <w:szCs w:val="24"/>
                <w:highlight w:val="none"/>
                <w:lang w:val="zh-CN"/>
              </w:rPr>
            </w:pPr>
            <w:r>
              <w:rPr>
                <w:rFonts w:hint="eastAsia" w:ascii="宋体" w:hAnsi="宋体" w:eastAsia="宋体" w:cs="宋体"/>
                <w:b/>
                <w:bCs/>
                <w:sz w:val="24"/>
                <w:highlight w:val="none"/>
                <w:lang w:val="zh-CN"/>
              </w:rPr>
              <w:t>代理服务费收取</w:t>
            </w:r>
          </w:p>
        </w:tc>
        <w:tc>
          <w:tcPr>
            <w:tcW w:w="6390" w:type="dxa"/>
            <w:tcBorders>
              <w:top w:val="single" w:color="000000" w:sz="6" w:space="0"/>
              <w:left w:val="single" w:color="000000" w:sz="6" w:space="0"/>
              <w:bottom w:val="single" w:color="000000" w:sz="6" w:space="0"/>
              <w:right w:val="single" w:color="000000" w:sz="6" w:space="0"/>
            </w:tcBorders>
            <w:vAlign w:val="top"/>
          </w:tcPr>
          <w:p w14:paraId="1078953E">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招标</w:t>
            </w:r>
            <w:r>
              <w:rPr>
                <w:rFonts w:hint="eastAsia" w:ascii="宋体" w:hAnsi="宋体" w:eastAsia="宋体" w:cs="宋体"/>
                <w:sz w:val="24"/>
                <w:highlight w:val="none"/>
              </w:rPr>
              <w:t>代理服务费：</w:t>
            </w:r>
          </w:p>
          <w:p w14:paraId="2C80068C">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highlight w:val="none"/>
                <w:lang w:val="en-US" w:eastAsia="zh-CN"/>
              </w:rPr>
            </w:pPr>
            <w:r>
              <w:rPr>
                <w:rFonts w:hint="eastAsia" w:ascii="宋体" w:hAnsi="宋体" w:eastAsia="宋体" w:cs="宋体"/>
                <w:color w:val="auto"/>
                <w:sz w:val="24"/>
                <w:szCs w:val="24"/>
                <w:highlight w:val="none"/>
                <w:lang w:val="zh-CN" w:eastAsia="zh-CN"/>
              </w:rPr>
              <w:t>按</w:t>
            </w:r>
            <w:r>
              <w:rPr>
                <w:rFonts w:hint="eastAsia" w:ascii="宋体" w:hAnsi="宋体" w:eastAsia="宋体" w:cs="宋体"/>
                <w:color w:val="auto"/>
                <w:sz w:val="24"/>
                <w:szCs w:val="24"/>
                <w:highlight w:val="none"/>
                <w:lang w:val="zh-CN"/>
              </w:rPr>
              <w:t>照</w:t>
            </w:r>
            <w:r>
              <w:rPr>
                <w:rFonts w:hint="eastAsia" w:ascii="宋体" w:hAnsi="宋体" w:eastAsia="宋体" w:cs="宋体"/>
                <w:color w:val="auto"/>
                <w:sz w:val="24"/>
                <w:szCs w:val="24"/>
                <w:highlight w:val="none"/>
                <w:lang w:val="zh-CN" w:eastAsia="zh-CN"/>
              </w:rPr>
              <w:t>国家计委印发的</w:t>
            </w:r>
            <w:r>
              <w:rPr>
                <w:rFonts w:hint="eastAsia" w:ascii="宋体" w:hAnsi="宋体" w:eastAsia="宋体" w:cs="宋体"/>
                <w:color w:val="auto"/>
                <w:sz w:val="24"/>
                <w:szCs w:val="24"/>
                <w:highlight w:val="none"/>
                <w:lang w:val="zh-CN"/>
              </w:rPr>
              <w:t>《招标代理服务收费管理暂行办法》（计价格[2002]1980号）以及《关于进一步放开建设项目专项业务服务价格的通知》（发改价格[2015]299号）规定，共计</w:t>
            </w:r>
            <w:r>
              <w:rPr>
                <w:rFonts w:hint="eastAsia" w:ascii="宋体" w:hAnsi="宋体" w:eastAsia="宋体" w:cs="宋体"/>
                <w:color w:val="auto"/>
                <w:sz w:val="24"/>
                <w:szCs w:val="24"/>
                <w:highlight w:val="none"/>
                <w:u w:val="single"/>
                <w:lang w:val="en-US" w:eastAsia="zh-CN"/>
              </w:rPr>
              <w:t>22520.00</w:t>
            </w:r>
            <w:r>
              <w:rPr>
                <w:rFonts w:hint="eastAsia" w:ascii="宋体" w:hAnsi="宋体" w:eastAsia="宋体" w:cs="宋体"/>
                <w:color w:val="auto"/>
                <w:sz w:val="24"/>
                <w:szCs w:val="24"/>
                <w:highlight w:val="none"/>
                <w:u w:val="single"/>
                <w:lang w:val="zh-CN"/>
              </w:rPr>
              <w:t>元</w:t>
            </w:r>
            <w:r>
              <w:rPr>
                <w:rFonts w:hint="eastAsia" w:ascii="宋体" w:hAnsi="宋体" w:eastAsia="宋体" w:cs="宋体"/>
                <w:sz w:val="24"/>
                <w:highlight w:val="none"/>
                <w:lang w:val="en-US" w:eastAsia="zh-CN"/>
              </w:rPr>
              <w:t>。</w:t>
            </w:r>
          </w:p>
          <w:p w14:paraId="3640F82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cs="宋体"/>
                <w:color w:val="auto"/>
                <w:sz w:val="24"/>
                <w:szCs w:val="24"/>
                <w:highlight w:val="none"/>
                <w:lang w:val="zh-CN"/>
              </w:rPr>
            </w:pPr>
            <w:r>
              <w:rPr>
                <w:rFonts w:hint="eastAsia" w:ascii="宋体" w:hAnsi="宋体" w:eastAsia="宋体" w:cs="宋体"/>
                <w:sz w:val="24"/>
                <w:highlight w:val="none"/>
              </w:rPr>
              <w:t>（2）本项目招标代理费由</w:t>
            </w:r>
            <w:r>
              <w:rPr>
                <w:rFonts w:hint="eastAsia" w:ascii="宋体" w:hAnsi="宋体" w:eastAsia="宋体" w:cs="宋体"/>
                <w:b/>
                <w:bCs/>
                <w:sz w:val="24"/>
                <w:highlight w:val="none"/>
              </w:rPr>
              <w:t>成交供应商</w:t>
            </w:r>
            <w:r>
              <w:rPr>
                <w:rFonts w:hint="eastAsia" w:ascii="宋体" w:hAnsi="宋体" w:eastAsia="宋体" w:cs="宋体"/>
                <w:sz w:val="24"/>
                <w:highlight w:val="none"/>
              </w:rPr>
              <w:t>在成交通知书发出之前一次性向</w:t>
            </w:r>
            <w:r>
              <w:rPr>
                <w:rFonts w:hint="eastAsia" w:ascii="宋体" w:hAnsi="宋体" w:eastAsia="宋体" w:cs="宋体"/>
                <w:sz w:val="24"/>
                <w:highlight w:val="none"/>
                <w:lang w:val="en-US" w:eastAsia="zh-CN"/>
              </w:rPr>
              <w:t>采购</w:t>
            </w:r>
            <w:r>
              <w:rPr>
                <w:rFonts w:hint="eastAsia" w:ascii="宋体" w:hAnsi="宋体" w:eastAsia="宋体" w:cs="宋体"/>
                <w:sz w:val="24"/>
                <w:highlight w:val="none"/>
              </w:rPr>
              <w:t>代理机构支付。</w:t>
            </w:r>
          </w:p>
        </w:tc>
      </w:tr>
      <w:tr w14:paraId="218F8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715AC79E">
            <w:pPr>
              <w:numPr>
                <w:ilvl w:val="0"/>
                <w:numId w:val="1"/>
              </w:numPr>
              <w:autoSpaceDE w:val="0"/>
              <w:autoSpaceDN w:val="0"/>
              <w:spacing w:line="360" w:lineRule="auto"/>
              <w:jc w:val="center"/>
              <w:rPr>
                <w:rFonts w:hint="eastAsia" w:ascii="宋体" w:hAnsi="宋体" w:cs="宋体"/>
                <w:b/>
                <w:bCs/>
                <w:color w:val="auto"/>
                <w:sz w:val="24"/>
                <w:szCs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5F164580">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cs="宋体"/>
                <w:b/>
                <w:bCs/>
                <w:color w:val="auto"/>
                <w:sz w:val="24"/>
                <w:szCs w:val="24"/>
                <w:highlight w:val="none"/>
                <w:lang w:val="zh-CN"/>
              </w:rPr>
            </w:pPr>
            <w:r>
              <w:rPr>
                <w:rFonts w:hint="eastAsia" w:ascii="宋体" w:hAnsi="宋体" w:eastAsia="宋体" w:cs="宋体"/>
                <w:b/>
                <w:bCs/>
                <w:sz w:val="24"/>
                <w:highlight w:val="none"/>
                <w:lang w:val="zh-CN"/>
              </w:rPr>
              <w:t>合同签订有效期</w:t>
            </w:r>
          </w:p>
        </w:tc>
        <w:tc>
          <w:tcPr>
            <w:tcW w:w="6390" w:type="dxa"/>
            <w:tcBorders>
              <w:top w:val="single" w:color="000000" w:sz="6" w:space="0"/>
              <w:left w:val="single" w:color="000000" w:sz="6" w:space="0"/>
              <w:bottom w:val="single" w:color="000000" w:sz="6" w:space="0"/>
              <w:right w:val="single" w:color="000000" w:sz="6" w:space="0"/>
            </w:tcBorders>
            <w:vAlign w:val="top"/>
          </w:tcPr>
          <w:p w14:paraId="1B8D4EC3">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cs="宋体"/>
                <w:color w:val="auto"/>
                <w:sz w:val="24"/>
                <w:szCs w:val="24"/>
                <w:highlight w:val="none"/>
                <w:lang w:val="zh-CN"/>
              </w:rPr>
            </w:pPr>
            <w:r>
              <w:rPr>
                <w:rFonts w:hint="eastAsia" w:ascii="宋体" w:hAnsi="宋体" w:eastAsia="宋体" w:cs="宋体"/>
                <w:sz w:val="24"/>
                <w:highlight w:val="none"/>
                <w:lang w:val="zh-CN"/>
              </w:rPr>
              <w:t>自成交通知书发出之日起</w:t>
            </w:r>
            <w:r>
              <w:rPr>
                <w:rFonts w:hint="eastAsia" w:ascii="宋体" w:hAnsi="宋体" w:eastAsia="宋体" w:cs="宋体"/>
                <w:sz w:val="24"/>
                <w:highlight w:val="none"/>
              </w:rPr>
              <w:t>30</w:t>
            </w:r>
            <w:r>
              <w:rPr>
                <w:rFonts w:hint="eastAsia" w:ascii="宋体" w:hAnsi="宋体" w:eastAsia="宋体" w:cs="宋体"/>
                <w:sz w:val="24"/>
                <w:highlight w:val="none"/>
                <w:lang w:val="zh-CN"/>
              </w:rPr>
              <w:t>日内与采购人签订服务合同</w:t>
            </w:r>
          </w:p>
        </w:tc>
      </w:tr>
      <w:tr w14:paraId="46D8E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7962938B">
            <w:pPr>
              <w:numPr>
                <w:ilvl w:val="0"/>
                <w:numId w:val="1"/>
              </w:numPr>
              <w:autoSpaceDE w:val="0"/>
              <w:autoSpaceDN w:val="0"/>
              <w:spacing w:line="360" w:lineRule="auto"/>
              <w:jc w:val="center"/>
              <w:rPr>
                <w:rFonts w:hint="eastAsia" w:ascii="宋体" w:hAnsi="宋体" w:cs="宋体"/>
                <w:b/>
                <w:bCs/>
                <w:color w:val="auto"/>
                <w:sz w:val="24"/>
                <w:szCs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505DB05A">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cs="宋体"/>
                <w:b/>
                <w:bCs/>
                <w:color w:val="auto"/>
                <w:sz w:val="24"/>
                <w:szCs w:val="24"/>
                <w:highlight w:val="none"/>
                <w:lang w:val="zh-CN"/>
              </w:rPr>
            </w:pPr>
            <w:r>
              <w:rPr>
                <w:rFonts w:hint="eastAsia" w:ascii="宋体" w:hAnsi="宋体" w:eastAsia="宋体" w:cs="宋体"/>
                <w:b/>
                <w:bCs/>
                <w:sz w:val="24"/>
                <w:highlight w:val="none"/>
                <w:lang w:val="zh-CN"/>
              </w:rPr>
              <w:t>政府采购合同备案</w:t>
            </w:r>
          </w:p>
        </w:tc>
        <w:tc>
          <w:tcPr>
            <w:tcW w:w="6390" w:type="dxa"/>
            <w:tcBorders>
              <w:top w:val="single" w:color="000000" w:sz="6" w:space="0"/>
              <w:left w:val="single" w:color="000000" w:sz="6" w:space="0"/>
              <w:bottom w:val="single" w:color="000000" w:sz="6" w:space="0"/>
              <w:right w:val="single" w:color="000000" w:sz="6" w:space="0"/>
            </w:tcBorders>
            <w:vAlign w:val="top"/>
          </w:tcPr>
          <w:p w14:paraId="6047FC86">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highlight w:val="none"/>
                <w:lang w:val="zh-CN"/>
              </w:rPr>
            </w:pPr>
            <w:r>
              <w:rPr>
                <w:rFonts w:hint="eastAsia" w:ascii="宋体" w:hAnsi="宋体" w:eastAsia="宋体" w:cs="宋体"/>
                <w:sz w:val="24"/>
                <w:highlight w:val="none"/>
                <w:lang w:val="zh-CN"/>
              </w:rPr>
              <w:t>采购合同全数返回采购代理机构鉴证，盖章。</w:t>
            </w:r>
          </w:p>
          <w:p w14:paraId="5BA26F09">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cs="宋体"/>
                <w:b/>
                <w:color w:val="auto"/>
                <w:kern w:val="0"/>
                <w:sz w:val="24"/>
                <w:szCs w:val="24"/>
                <w:highlight w:val="none"/>
              </w:rPr>
            </w:pPr>
            <w:r>
              <w:rPr>
                <w:rFonts w:hint="eastAsia" w:ascii="宋体" w:hAnsi="宋体" w:eastAsia="宋体" w:cs="宋体"/>
                <w:sz w:val="24"/>
                <w:highlight w:val="none"/>
                <w:lang w:val="zh-CN"/>
              </w:rPr>
              <w:t>采购代理机构留存</w:t>
            </w:r>
            <w:r>
              <w:rPr>
                <w:rFonts w:hint="eastAsia" w:ascii="宋体" w:hAnsi="宋体" w:eastAsia="宋体" w:cs="宋体"/>
                <w:sz w:val="24"/>
                <w:highlight w:val="none"/>
                <w:lang w:val="en-US" w:eastAsia="zh-CN"/>
              </w:rPr>
              <w:t>一</w:t>
            </w:r>
            <w:r>
              <w:rPr>
                <w:rFonts w:hint="eastAsia" w:ascii="宋体" w:hAnsi="宋体" w:eastAsia="宋体" w:cs="宋体"/>
                <w:sz w:val="24"/>
                <w:highlight w:val="none"/>
                <w:lang w:val="zh-CN"/>
              </w:rPr>
              <w:t>份原件备案。</w:t>
            </w:r>
          </w:p>
        </w:tc>
      </w:tr>
      <w:tr w14:paraId="667F4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66A62394">
            <w:pPr>
              <w:numPr>
                <w:ilvl w:val="0"/>
                <w:numId w:val="1"/>
              </w:numPr>
              <w:autoSpaceDE w:val="0"/>
              <w:autoSpaceDN w:val="0"/>
              <w:spacing w:line="360" w:lineRule="auto"/>
              <w:jc w:val="center"/>
              <w:rPr>
                <w:rFonts w:hint="eastAsia" w:ascii="宋体" w:hAnsi="宋体" w:cs="宋体"/>
                <w:b/>
                <w:bCs/>
                <w:color w:val="auto"/>
                <w:sz w:val="24"/>
                <w:szCs w:val="24"/>
                <w:highlight w:val="none"/>
                <w:lang w:val="zh-CN"/>
              </w:rPr>
            </w:pPr>
            <w:bookmarkStart w:id="102" w:name="_Toc325725997"/>
          </w:p>
        </w:tc>
        <w:tc>
          <w:tcPr>
            <w:tcW w:w="2530" w:type="dxa"/>
            <w:tcBorders>
              <w:top w:val="single" w:color="000000" w:sz="6" w:space="0"/>
              <w:left w:val="single" w:color="000000" w:sz="6" w:space="0"/>
              <w:bottom w:val="single" w:color="000000" w:sz="6" w:space="0"/>
              <w:right w:val="single" w:color="000000" w:sz="6" w:space="0"/>
            </w:tcBorders>
            <w:vAlign w:val="center"/>
          </w:tcPr>
          <w:p w14:paraId="1D9A07E1">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cs="宋体"/>
                <w:b/>
                <w:bCs/>
                <w:color w:val="auto"/>
                <w:sz w:val="24"/>
                <w:szCs w:val="24"/>
                <w:highlight w:val="none"/>
                <w:lang w:val="zh-CN"/>
              </w:rPr>
            </w:pPr>
            <w:r>
              <w:rPr>
                <w:rFonts w:hint="eastAsia" w:ascii="宋体" w:hAnsi="宋体" w:eastAsia="宋体" w:cs="宋体"/>
                <w:b/>
                <w:bCs/>
                <w:sz w:val="24"/>
                <w:highlight w:val="none"/>
              </w:rPr>
              <w:t>磋商有效期</w:t>
            </w:r>
          </w:p>
        </w:tc>
        <w:tc>
          <w:tcPr>
            <w:tcW w:w="6390" w:type="dxa"/>
            <w:tcBorders>
              <w:top w:val="single" w:color="000000" w:sz="6" w:space="0"/>
              <w:left w:val="single" w:color="000000" w:sz="6" w:space="0"/>
              <w:bottom w:val="single" w:color="000000" w:sz="6" w:space="0"/>
              <w:right w:val="single" w:color="000000" w:sz="6" w:space="0"/>
            </w:tcBorders>
            <w:vAlign w:val="top"/>
          </w:tcPr>
          <w:p w14:paraId="30EC74A7">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cs="宋体"/>
                <w:color w:val="auto"/>
                <w:kern w:val="0"/>
                <w:sz w:val="24"/>
                <w:szCs w:val="24"/>
                <w:lang w:bidi="ar"/>
              </w:rPr>
            </w:pPr>
            <w:r>
              <w:rPr>
                <w:rFonts w:hint="eastAsia" w:ascii="宋体" w:hAnsi="宋体" w:cs="宋体"/>
                <w:sz w:val="22"/>
                <w:szCs w:val="22"/>
                <w:highlight w:val="none"/>
              </w:rPr>
              <w:t>磋商有效期为自</w:t>
            </w:r>
            <w:r>
              <w:rPr>
                <w:rFonts w:hint="eastAsia" w:ascii="宋体" w:hAnsi="宋体" w:cs="宋体"/>
                <w:sz w:val="22"/>
                <w:szCs w:val="22"/>
                <w:highlight w:val="none"/>
                <w:lang w:val="en-US" w:eastAsia="zh-CN"/>
              </w:rPr>
              <w:t>响应文件递交截止</w:t>
            </w:r>
            <w:r>
              <w:rPr>
                <w:rFonts w:hint="eastAsia" w:ascii="宋体" w:hAnsi="宋体" w:cs="宋体"/>
                <w:sz w:val="22"/>
                <w:szCs w:val="22"/>
                <w:highlight w:val="none"/>
              </w:rPr>
              <w:t>之日起60日</w:t>
            </w:r>
          </w:p>
        </w:tc>
      </w:tr>
      <w:tr w14:paraId="48186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0" w:hRule="atLeast"/>
        </w:trPr>
        <w:tc>
          <w:tcPr>
            <w:tcW w:w="653" w:type="dxa"/>
            <w:tcBorders>
              <w:top w:val="single" w:color="000000" w:sz="6" w:space="0"/>
              <w:left w:val="single" w:color="000000" w:sz="6" w:space="0"/>
              <w:bottom w:val="single" w:color="000000" w:sz="6" w:space="0"/>
              <w:right w:val="single" w:color="000000" w:sz="6" w:space="0"/>
            </w:tcBorders>
            <w:vAlign w:val="center"/>
          </w:tcPr>
          <w:p w14:paraId="03DCB112">
            <w:pPr>
              <w:numPr>
                <w:ilvl w:val="0"/>
                <w:numId w:val="1"/>
              </w:numPr>
              <w:autoSpaceDE w:val="0"/>
              <w:autoSpaceDN w:val="0"/>
              <w:spacing w:line="360" w:lineRule="auto"/>
              <w:jc w:val="center"/>
              <w:rPr>
                <w:rFonts w:hint="eastAsia" w:ascii="宋体" w:hAnsi="宋体" w:cs="宋体"/>
                <w:b/>
                <w:bCs/>
                <w:color w:val="auto"/>
                <w:sz w:val="24"/>
                <w:szCs w:val="24"/>
                <w:highlight w:val="none"/>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0FA5070B">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其他事项</w:t>
            </w:r>
          </w:p>
        </w:tc>
        <w:tc>
          <w:tcPr>
            <w:tcW w:w="6390" w:type="dxa"/>
            <w:tcBorders>
              <w:top w:val="single" w:color="000000" w:sz="6" w:space="0"/>
              <w:left w:val="single" w:color="000000" w:sz="6" w:space="0"/>
              <w:bottom w:val="single" w:color="000000" w:sz="6" w:space="0"/>
              <w:right w:val="single" w:color="000000" w:sz="6" w:space="0"/>
            </w:tcBorders>
            <w:vAlign w:val="top"/>
          </w:tcPr>
          <w:p w14:paraId="1D1C91C5">
            <w:pPr>
              <w:pStyle w:val="19"/>
              <w:spacing w:line="400" w:lineRule="exact"/>
              <w:ind w:left="0" w:leftChars="0" w:firstLine="0" w:firstLineChars="0"/>
              <w:rPr>
                <w:rFonts w:hint="eastAsia" w:ascii="宋体" w:hAnsi="宋体" w:cs="宋体"/>
                <w:color w:val="auto"/>
                <w:kern w:val="0"/>
                <w:sz w:val="24"/>
                <w:szCs w:val="24"/>
                <w:lang w:bidi="ar"/>
              </w:rPr>
            </w:pPr>
            <w:r>
              <w:rPr>
                <w:rFonts w:hint="eastAsia" w:ascii="宋体" w:hAnsi="宋体" w:cs="宋体"/>
                <w:color w:val="000000"/>
                <w:sz w:val="24"/>
                <w:highlight w:val="none"/>
                <w:lang w:val="zh-CN"/>
              </w:rPr>
              <w:t>无</w:t>
            </w:r>
          </w:p>
        </w:tc>
      </w:tr>
    </w:tbl>
    <w:p w14:paraId="5EF15419">
      <w:pPr>
        <w:keepNext/>
        <w:keepLines/>
        <w:pageBreakBefore/>
        <w:widowControl/>
        <w:snapToGrid w:val="0"/>
        <w:spacing w:line="360" w:lineRule="auto"/>
        <w:jc w:val="center"/>
        <w:outlineLvl w:val="0"/>
        <w:rPr>
          <w:rFonts w:hint="eastAsia" w:ascii="宋体" w:hAnsi="宋体" w:cs="宋体"/>
          <w:b/>
          <w:bCs/>
          <w:color w:val="auto"/>
          <w:kern w:val="28"/>
          <w:sz w:val="36"/>
          <w:szCs w:val="36"/>
          <w:highlight w:val="none"/>
        </w:rPr>
      </w:pPr>
      <w:bookmarkStart w:id="103" w:name="_Toc19177"/>
      <w:r>
        <w:rPr>
          <w:rFonts w:hint="eastAsia" w:ascii="宋体" w:hAnsi="宋体" w:cs="宋体"/>
          <w:b/>
          <w:bCs/>
          <w:color w:val="auto"/>
          <w:kern w:val="28"/>
          <w:sz w:val="36"/>
          <w:szCs w:val="36"/>
          <w:highlight w:val="none"/>
        </w:rPr>
        <w:t>第三部分  供应商须知</w:t>
      </w:r>
      <w:bookmarkEnd w:id="103"/>
    </w:p>
    <w:p w14:paraId="27545685">
      <w:pPr>
        <w:widowControl/>
        <w:jc w:val="center"/>
        <w:outlineLvl w:val="1"/>
        <w:rPr>
          <w:rFonts w:hint="eastAsia" w:ascii="宋体" w:hAnsi="宋体" w:eastAsia="宋体" w:cs="Times New Roman"/>
          <w:b/>
          <w:bCs/>
          <w:color w:val="auto"/>
          <w:kern w:val="0"/>
          <w:sz w:val="36"/>
          <w:szCs w:val="36"/>
          <w:highlight w:val="none"/>
        </w:rPr>
      </w:pPr>
      <w:bookmarkStart w:id="104" w:name="_Toc6335"/>
      <w:bookmarkStart w:id="105" w:name="_Toc30716"/>
      <w:bookmarkStart w:id="106" w:name="_Toc31459"/>
      <w:bookmarkStart w:id="107" w:name="_Toc24622"/>
      <w:bookmarkStart w:id="108" w:name="_Toc859"/>
      <w:bookmarkStart w:id="109" w:name="_Toc5840"/>
      <w:bookmarkStart w:id="110" w:name="_Toc376936728"/>
      <w:bookmarkStart w:id="111" w:name="_Toc7244"/>
      <w:bookmarkStart w:id="112" w:name="_Toc10093"/>
      <w:bookmarkStart w:id="113" w:name="_Toc14943"/>
      <w:bookmarkStart w:id="114" w:name="_Toc31157"/>
      <w:r>
        <w:rPr>
          <w:rFonts w:hint="eastAsia" w:ascii="宋体" w:hAnsi="宋体" w:eastAsia="宋体" w:cs="Times New Roman"/>
          <w:b/>
          <w:bCs/>
          <w:color w:val="auto"/>
          <w:kern w:val="0"/>
          <w:sz w:val="36"/>
          <w:szCs w:val="36"/>
          <w:highlight w:val="none"/>
        </w:rPr>
        <w:t>一、说  明</w:t>
      </w:r>
      <w:bookmarkEnd w:id="102"/>
      <w:bookmarkEnd w:id="104"/>
      <w:bookmarkEnd w:id="105"/>
      <w:bookmarkEnd w:id="106"/>
      <w:bookmarkEnd w:id="107"/>
      <w:bookmarkEnd w:id="108"/>
      <w:bookmarkEnd w:id="109"/>
      <w:bookmarkEnd w:id="110"/>
      <w:bookmarkEnd w:id="111"/>
      <w:bookmarkEnd w:id="112"/>
      <w:bookmarkEnd w:id="113"/>
      <w:bookmarkEnd w:id="114"/>
    </w:p>
    <w:p w14:paraId="4B948DC0">
      <w:pPr>
        <w:widowControl/>
        <w:spacing w:line="360" w:lineRule="auto"/>
        <w:jc w:val="left"/>
        <w:outlineLvl w:val="2"/>
        <w:rPr>
          <w:rFonts w:hint="eastAsia" w:ascii="宋体" w:hAnsi="宋体" w:cs="宋体"/>
          <w:b/>
          <w:bCs/>
          <w:color w:val="auto"/>
          <w:sz w:val="24"/>
          <w:highlight w:val="none"/>
        </w:rPr>
      </w:pPr>
      <w:bookmarkStart w:id="115" w:name="_Toc22470"/>
      <w:bookmarkStart w:id="116" w:name="_Toc26944"/>
      <w:bookmarkStart w:id="117" w:name="_Toc5475"/>
      <w:bookmarkStart w:id="118" w:name="_Toc11750"/>
      <w:bookmarkStart w:id="119" w:name="_Toc2740"/>
      <w:bookmarkStart w:id="120" w:name="_Toc325725998"/>
      <w:bookmarkStart w:id="121" w:name="_Toc7579"/>
      <w:bookmarkStart w:id="122" w:name="_Toc9770"/>
      <w:bookmarkStart w:id="123" w:name="_Toc10641"/>
      <w:bookmarkStart w:id="124" w:name="_Toc376936729"/>
      <w:bookmarkStart w:id="125" w:name="_Toc21747"/>
      <w:bookmarkStart w:id="126" w:name="_Toc2340"/>
      <w:bookmarkStart w:id="127" w:name="_Toc10115"/>
      <w:bookmarkStart w:id="128" w:name="_Toc3549"/>
      <w:bookmarkStart w:id="129" w:name="_Toc13937"/>
      <w:r>
        <w:rPr>
          <w:rFonts w:hint="eastAsia" w:ascii="宋体" w:hAnsi="宋体" w:cs="宋体"/>
          <w:b/>
          <w:bCs/>
          <w:color w:val="auto"/>
          <w:sz w:val="24"/>
          <w:highlight w:val="none"/>
        </w:rPr>
        <w:t>1.适用范围</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16EF292A">
      <w:pPr>
        <w:tabs>
          <w:tab w:val="left" w:pos="840"/>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本次采购依据</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下达的采购计划，仅适用于本磋商文件中所叙述的项目。</w:t>
      </w:r>
    </w:p>
    <w:p w14:paraId="19A0AD50">
      <w:pPr>
        <w:widowControl/>
        <w:spacing w:line="360" w:lineRule="auto"/>
        <w:jc w:val="left"/>
        <w:outlineLvl w:val="2"/>
        <w:rPr>
          <w:rFonts w:hint="eastAsia" w:ascii="宋体" w:hAnsi="宋体" w:cs="宋体"/>
          <w:b/>
          <w:bCs/>
          <w:color w:val="auto"/>
          <w:sz w:val="24"/>
          <w:highlight w:val="none"/>
        </w:rPr>
      </w:pPr>
      <w:bookmarkStart w:id="130" w:name="_Toc376936730"/>
      <w:bookmarkStart w:id="131" w:name="_Toc21998"/>
      <w:bookmarkStart w:id="132" w:name="_Toc325725999"/>
      <w:bookmarkStart w:id="133" w:name="_Toc30822"/>
      <w:bookmarkStart w:id="134" w:name="_Toc14998"/>
      <w:bookmarkStart w:id="135" w:name="_Toc30083"/>
      <w:bookmarkStart w:id="136" w:name="_Toc3757"/>
      <w:bookmarkStart w:id="137" w:name="_Toc30824"/>
      <w:bookmarkStart w:id="138" w:name="_Toc31513"/>
      <w:bookmarkStart w:id="139" w:name="_Toc6589"/>
      <w:bookmarkStart w:id="140" w:name="_Toc6791"/>
      <w:bookmarkStart w:id="141" w:name="_Toc13784"/>
      <w:bookmarkStart w:id="142" w:name="_Toc17077"/>
      <w:bookmarkStart w:id="143" w:name="_Toc16714"/>
      <w:bookmarkStart w:id="144" w:name="_Toc31556"/>
      <w:r>
        <w:rPr>
          <w:rFonts w:hint="eastAsia" w:ascii="宋体" w:hAnsi="宋体" w:cs="宋体"/>
          <w:b/>
          <w:bCs/>
          <w:color w:val="auto"/>
          <w:sz w:val="24"/>
          <w:highlight w:val="none"/>
        </w:rPr>
        <w:t>2.采购方式、合格的</w:t>
      </w:r>
      <w:bookmarkEnd w:id="130"/>
      <w:bookmarkEnd w:id="131"/>
      <w:bookmarkEnd w:id="132"/>
      <w:r>
        <w:rPr>
          <w:rFonts w:hint="eastAsia" w:ascii="宋体" w:hAnsi="宋体" w:cs="宋体"/>
          <w:b/>
          <w:bCs/>
          <w:color w:val="auto"/>
          <w:sz w:val="24"/>
          <w:highlight w:val="none"/>
        </w:rPr>
        <w:t>供应商</w:t>
      </w:r>
      <w:bookmarkEnd w:id="133"/>
      <w:bookmarkEnd w:id="134"/>
      <w:bookmarkEnd w:id="135"/>
      <w:bookmarkEnd w:id="136"/>
      <w:bookmarkEnd w:id="137"/>
      <w:bookmarkEnd w:id="138"/>
      <w:bookmarkEnd w:id="139"/>
      <w:bookmarkEnd w:id="140"/>
      <w:bookmarkEnd w:id="141"/>
      <w:bookmarkEnd w:id="142"/>
      <w:bookmarkEnd w:id="143"/>
      <w:bookmarkEnd w:id="144"/>
    </w:p>
    <w:p w14:paraId="1DF70C9E">
      <w:pPr>
        <w:tabs>
          <w:tab w:val="left" w:pos="840"/>
        </w:tabs>
        <w:spacing w:line="360" w:lineRule="auto"/>
        <w:rPr>
          <w:rFonts w:hint="eastAsia" w:ascii="宋体" w:hAnsi="宋体" w:cs="宋体"/>
          <w:color w:val="auto"/>
          <w:sz w:val="24"/>
          <w:highlight w:val="none"/>
        </w:rPr>
      </w:pPr>
      <w:r>
        <w:rPr>
          <w:rFonts w:hint="eastAsia" w:ascii="宋体" w:hAnsi="宋体" w:cs="宋体"/>
          <w:color w:val="auto"/>
          <w:sz w:val="24"/>
          <w:highlight w:val="none"/>
        </w:rPr>
        <w:t>2.1本次采购采取竞争性磋商方式。</w:t>
      </w:r>
    </w:p>
    <w:p w14:paraId="303031A8">
      <w:pPr>
        <w:tabs>
          <w:tab w:val="left" w:pos="840"/>
        </w:tabs>
        <w:spacing w:line="360" w:lineRule="auto"/>
        <w:rPr>
          <w:rFonts w:hint="eastAsia" w:ascii="宋体" w:hAnsi="宋体" w:cs="宋体"/>
          <w:color w:val="auto"/>
          <w:sz w:val="24"/>
          <w:highlight w:val="none"/>
        </w:rPr>
      </w:pPr>
      <w:r>
        <w:rPr>
          <w:rFonts w:hint="eastAsia" w:ascii="宋体" w:hAnsi="宋体" w:cs="宋体"/>
          <w:color w:val="auto"/>
          <w:sz w:val="24"/>
          <w:highlight w:val="none"/>
        </w:rPr>
        <w:t>2.2合格的供应商：</w:t>
      </w:r>
    </w:p>
    <w:p w14:paraId="29D0B292">
      <w:pPr>
        <w:tabs>
          <w:tab w:val="left" w:pos="840"/>
        </w:tabs>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符合《政府采购法》第22条条件，并提供下列材料：</w:t>
      </w:r>
    </w:p>
    <w:p w14:paraId="19A33ECC">
      <w:pPr>
        <w:tabs>
          <w:tab w:val="left" w:pos="840"/>
        </w:tabs>
        <w:spacing w:line="360" w:lineRule="auto"/>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t xml:space="preserve">   &lt;1&gt;供应商的营业执照等证明文件，自然人的身份证明。</w:t>
      </w:r>
    </w:p>
    <w:p w14:paraId="54EAB35D">
      <w:pPr>
        <w:tabs>
          <w:tab w:val="left" w:pos="840"/>
        </w:tabs>
        <w:spacing w:line="360" w:lineRule="auto"/>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t xml:space="preserve">   &lt;2&gt;财务状况报告和依法缴纳税收和社会保障资金的相关材料。</w:t>
      </w:r>
    </w:p>
    <w:p w14:paraId="61C6FF1A">
      <w:pPr>
        <w:tabs>
          <w:tab w:val="left" w:pos="840"/>
        </w:tabs>
        <w:spacing w:line="360" w:lineRule="auto"/>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t xml:space="preserve">   &lt;3&gt;具备履行合同所必须的设备和专业技术能力的证明材料。</w:t>
      </w:r>
    </w:p>
    <w:p w14:paraId="7DDA514F">
      <w:pPr>
        <w:tabs>
          <w:tab w:val="left" w:pos="840"/>
        </w:tabs>
        <w:spacing w:line="360" w:lineRule="auto"/>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t xml:space="preserve">   &lt;4&gt;参加政府采购活动前3年内在经营活动中没有重大违法记录的书面声明。</w:t>
      </w:r>
    </w:p>
    <w:p w14:paraId="4C2B9513">
      <w:pPr>
        <w:tabs>
          <w:tab w:val="left" w:pos="840"/>
        </w:tabs>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lang w:val="zh-CN"/>
        </w:rPr>
        <w:t xml:space="preserve">   &lt;5&gt;具备法律、行政法规规定的其他条件的证明材料。</w:t>
      </w:r>
    </w:p>
    <w:p w14:paraId="609770D7">
      <w:pPr>
        <w:tabs>
          <w:tab w:val="left" w:pos="840"/>
        </w:tabs>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在中华人民共和国境内合法注册的，具有独立</w:t>
      </w:r>
      <w:r>
        <w:rPr>
          <w:rFonts w:hint="eastAsia" w:ascii="宋体" w:hAnsi="宋体" w:cs="宋体"/>
          <w:color w:val="auto"/>
          <w:sz w:val="24"/>
          <w:highlight w:val="none"/>
          <w:lang w:val="en-US" w:eastAsia="zh-CN"/>
        </w:rPr>
        <w:t>承担民事责任的能力</w:t>
      </w:r>
      <w:r>
        <w:rPr>
          <w:rFonts w:hint="eastAsia" w:ascii="宋体" w:hAnsi="宋体" w:cs="宋体"/>
          <w:color w:val="auto"/>
          <w:sz w:val="24"/>
          <w:highlight w:val="none"/>
        </w:rPr>
        <w:t>；</w:t>
      </w:r>
    </w:p>
    <w:p w14:paraId="7933EE35">
      <w:pPr>
        <w:tabs>
          <w:tab w:val="left" w:pos="840"/>
        </w:tabs>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lang w:val="zh-CN"/>
        </w:rPr>
        <w:t>单位负责人为同一人或者存在直接控股、管理关系的不同供应商，不得参加同一合同项下的政府采购活动。否则，皆取消投标资格；</w:t>
      </w:r>
    </w:p>
    <w:p w14:paraId="45503E51">
      <w:pPr>
        <w:tabs>
          <w:tab w:val="left" w:pos="840"/>
        </w:tabs>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u w:val="none"/>
          <w:lang w:val="zh-CN" w:eastAsia="zh-CN"/>
        </w:rPr>
        <w:t>为本采购项目提供整体规范编制或者项目管理、监理、检测等服务的供应商，不得再参加该采购项目的其他采购活动</w:t>
      </w:r>
      <w:r>
        <w:rPr>
          <w:rFonts w:hint="eastAsia" w:ascii="宋体" w:hAnsi="宋体" w:eastAsia="宋体" w:cs="宋体"/>
          <w:color w:val="auto"/>
          <w:sz w:val="24"/>
          <w:highlight w:val="none"/>
          <w:lang w:val="zh-CN"/>
        </w:rPr>
        <w:t>；</w:t>
      </w:r>
    </w:p>
    <w:p w14:paraId="47FF6550">
      <w:pPr>
        <w:tabs>
          <w:tab w:val="left" w:pos="840"/>
        </w:tabs>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highlight w:val="none"/>
          <w:lang w:val="zh-CN"/>
        </w:rPr>
        <w:t>本项目不接受供应商以联合体方式进行</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val="zh-CN"/>
        </w:rPr>
        <w:t>；</w:t>
      </w:r>
    </w:p>
    <w:p w14:paraId="7E0088AB">
      <w:pPr>
        <w:tabs>
          <w:tab w:val="left" w:pos="840"/>
        </w:tabs>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val="zh-CN"/>
        </w:rPr>
        <w:t>供应商必须向采购代理机构购买磋商文件并登记，未向采购代理机构购买磋商文件并登记的潜在供应商均无资格参加本次投标；</w:t>
      </w:r>
    </w:p>
    <w:p w14:paraId="1543919A">
      <w:pPr>
        <w:tabs>
          <w:tab w:val="left" w:pos="840"/>
        </w:tabs>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lang w:val="en-US" w:eastAsia="zh-CN"/>
        </w:rPr>
        <w:t>（7）本次采购要求供应商须</w:t>
      </w:r>
      <w:r>
        <w:rPr>
          <w:rFonts w:hint="eastAsia" w:ascii="宋体" w:hAnsi="宋体" w:cs="宋体"/>
          <w:b/>
          <w:bCs/>
          <w:color w:val="auto"/>
          <w:sz w:val="24"/>
          <w:highlight w:val="none"/>
          <w:lang w:val="en-US" w:eastAsia="zh-CN"/>
        </w:rPr>
        <w:t>具备有效的《食品经营许可证》</w:t>
      </w:r>
      <w:r>
        <w:rPr>
          <w:rFonts w:hint="eastAsia" w:ascii="宋体" w:hAnsi="宋体" w:eastAsia="宋体" w:cs="宋体"/>
          <w:b/>
          <w:bCs/>
          <w:color w:val="auto"/>
          <w:sz w:val="24"/>
          <w:highlight w:val="none"/>
          <w:lang w:val="en-US" w:eastAsia="zh-CN"/>
        </w:rPr>
        <w:t>，并在人员、设备、资金等方面具有相应的服务能力；</w:t>
      </w:r>
    </w:p>
    <w:p w14:paraId="2DC85854">
      <w:pPr>
        <w:tabs>
          <w:tab w:val="left" w:pos="840"/>
        </w:tabs>
        <w:spacing w:line="360" w:lineRule="auto"/>
        <w:rPr>
          <w:rFonts w:hint="eastAsia" w:ascii="宋体" w:hAnsi="宋体" w:eastAsia="宋体" w:cs="宋体"/>
          <w:color w:val="auto"/>
          <w:sz w:val="24"/>
          <w:highlight w:val="none"/>
          <w:lang w:val="zh-CN" w:eastAsia="zh-CN"/>
        </w:rPr>
      </w:pPr>
      <w:bookmarkStart w:id="145" w:name="_Toc325726000"/>
      <w:bookmarkStart w:id="146" w:name="_Toc376936731"/>
      <w:bookmarkStart w:id="147" w:name="_Toc8820"/>
      <w:bookmarkStart w:id="148" w:name="_Toc8805"/>
      <w:r>
        <w:rPr>
          <w:rFonts w:hint="eastAsia" w:ascii="宋体" w:hAnsi="宋体" w:eastAsia="宋体" w:cs="宋体"/>
          <w:color w:val="auto"/>
          <w:sz w:val="24"/>
          <w:highlight w:val="none"/>
          <w:lang w:val="en-US" w:eastAsia="zh-CN"/>
        </w:rPr>
        <w:t>（8）主体信用记录符合政府采购活动要求：供应商未被列入“信用中国”网站(www.creditchina.gov.cn)和“中国政府采购”网站（www.ccgp.gov.cn）失信被执行人、重大税收违法失信主体、政府采购严重违法失信行为记录名单</w:t>
      </w:r>
      <w:r>
        <w:rPr>
          <w:rFonts w:hint="eastAsia" w:ascii="宋体" w:hAnsi="宋体" w:eastAsia="宋体" w:cs="宋体"/>
          <w:color w:val="auto"/>
          <w:sz w:val="24"/>
          <w:highlight w:val="none"/>
          <w:lang w:val="zh-CN" w:eastAsia="zh-CN"/>
        </w:rPr>
        <w:t>；</w:t>
      </w:r>
    </w:p>
    <w:p w14:paraId="34F6A241">
      <w:pPr>
        <w:tabs>
          <w:tab w:val="left" w:pos="840"/>
        </w:tabs>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lang w:val="zh-CN"/>
        </w:rPr>
        <w:t>）供应商可对上述项目进行投标，但不得就本项目内容拆分投标，所投内容必须完全响应采购文件所列示内容；</w:t>
      </w:r>
    </w:p>
    <w:p w14:paraId="64D9FBAD">
      <w:pPr>
        <w:tabs>
          <w:tab w:val="left" w:pos="840"/>
        </w:tabs>
        <w:spacing w:line="360" w:lineRule="auto"/>
        <w:rPr>
          <w:rFonts w:hint="eastAsia" w:ascii="宋体" w:hAnsi="宋体" w:cs="宋体"/>
          <w:color w:val="auto"/>
          <w:sz w:val="24"/>
          <w:highlight w:val="none"/>
          <w:lang w:val="zh-CN" w:eastAsia="zh-CN"/>
        </w:rPr>
      </w:pPr>
      <w:r>
        <w:rPr>
          <w:rFonts w:hint="eastAsia" w:ascii="宋体" w:hAnsi="宋体" w:eastAsia="宋体" w:cs="宋体"/>
          <w:color w:val="auto"/>
          <w:sz w:val="24"/>
          <w:highlight w:val="none"/>
          <w:lang w:val="zh-CN"/>
        </w:rPr>
        <w:t>（</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zh-CN" w:eastAsia="zh-CN"/>
        </w:rPr>
        <w:t>不具备独立承担民事责任的分公司不能以分公司名义参与政府采购活动（除银行、保险、石油石化、电力、电信等特殊行业外）；特殊行业以分公司参与本项目政府采购活动的，须提供总公司知晓其分公司参加本项目投标的声明书</w:t>
      </w:r>
      <w:r>
        <w:rPr>
          <w:rFonts w:hint="eastAsia" w:ascii="宋体" w:hAnsi="宋体" w:cs="宋体"/>
          <w:color w:val="auto"/>
          <w:sz w:val="24"/>
          <w:highlight w:val="none"/>
          <w:lang w:val="zh-CN" w:eastAsia="zh-CN"/>
        </w:rPr>
        <w:t>；</w:t>
      </w:r>
    </w:p>
    <w:p w14:paraId="33173978">
      <w:pPr>
        <w:tabs>
          <w:tab w:val="left" w:pos="840"/>
        </w:tabs>
        <w:spacing w:line="360" w:lineRule="auto"/>
        <w:rPr>
          <w:rFonts w:hint="eastAsia" w:ascii="宋体" w:hAnsi="宋体" w:cs="宋体"/>
          <w:color w:val="auto"/>
          <w:sz w:val="24"/>
          <w:highlight w:val="none"/>
          <w:lang w:val="zh-CN" w:eastAsia="zh-CN"/>
        </w:rPr>
      </w:pPr>
      <w:r>
        <w:rPr>
          <w:rFonts w:hint="eastAsia" w:ascii="宋体" w:hAnsi="宋体" w:cs="宋体"/>
          <w:color w:val="auto"/>
          <w:sz w:val="24"/>
          <w:highlight w:val="none"/>
          <w:lang w:val="zh-CN" w:eastAsia="zh-CN"/>
        </w:rPr>
        <w:t>（</w:t>
      </w:r>
      <w:r>
        <w:rPr>
          <w:rFonts w:hint="eastAsia" w:ascii="宋体" w:hAnsi="宋体" w:cs="宋体"/>
          <w:color w:val="auto"/>
          <w:sz w:val="24"/>
          <w:highlight w:val="none"/>
          <w:lang w:val="en-US" w:eastAsia="zh-CN"/>
        </w:rPr>
        <w:t>11</w:t>
      </w:r>
      <w:r>
        <w:rPr>
          <w:rFonts w:hint="eastAsia" w:ascii="宋体" w:hAnsi="宋体" w:cs="宋体"/>
          <w:color w:val="auto"/>
          <w:sz w:val="24"/>
          <w:highlight w:val="none"/>
          <w:lang w:val="zh-CN" w:eastAsia="zh-CN"/>
        </w:rPr>
        <w:t>）</w:t>
      </w:r>
      <w:r>
        <w:rPr>
          <w:rFonts w:hint="eastAsia" w:ascii="宋体" w:hAnsi="宋体" w:eastAsia="宋体" w:cs="宋体"/>
          <w:b w:val="0"/>
          <w:color w:val="auto"/>
          <w:kern w:val="2"/>
          <w:sz w:val="24"/>
          <w:szCs w:val="24"/>
          <w:lang w:val="en-US" w:eastAsia="zh-CN" w:bidi="ar-SA"/>
        </w:rPr>
        <w:t>供应商不得为外商或者台商投资企业，法定代表人、主要负责人、实际控制人应当具有中华人民共和国国籍，且不属于台湾居民，无国外永久居留权或者长期居留许可，与外国人或者台湾居民无婚姻关系</w:t>
      </w:r>
      <w:r>
        <w:rPr>
          <w:rFonts w:hint="eastAsia" w:ascii="宋体" w:hAnsi="宋体" w:cs="宋体"/>
          <w:kern w:val="2"/>
          <w:sz w:val="24"/>
          <w:szCs w:val="24"/>
          <w:highlight w:val="none"/>
          <w:lang w:val="en-US" w:eastAsia="zh-CN" w:bidi="ar-SA"/>
        </w:rPr>
        <w:t>（提供承诺函，格式自拟）；</w:t>
      </w:r>
    </w:p>
    <w:p w14:paraId="4EC85577">
      <w:pPr>
        <w:tabs>
          <w:tab w:val="left" w:pos="840"/>
        </w:tabs>
        <w:spacing w:line="360" w:lineRule="auto"/>
        <w:rPr>
          <w:rFonts w:hint="eastAsia" w:ascii="宋体" w:hAnsi="宋体" w:cs="宋体"/>
          <w:color w:val="auto"/>
          <w:sz w:val="24"/>
          <w:u w:val="none"/>
          <w:lang w:val="en-US" w:eastAsia="zh-CN"/>
        </w:rPr>
      </w:pPr>
      <w:r>
        <w:rPr>
          <w:rFonts w:hint="eastAsia" w:ascii="宋体" w:hAnsi="宋体" w:eastAsia="宋体" w:cs="宋体"/>
          <w:color w:val="auto"/>
          <w:sz w:val="24"/>
          <w:highlight w:val="none"/>
          <w:lang w:val="zh-CN" w:eastAsia="zh-CN"/>
        </w:rPr>
        <w:t>（</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w:t>
      </w:r>
      <w:r>
        <w:rPr>
          <w:rFonts w:hint="eastAsia" w:ascii="宋体" w:hAnsi="宋体" w:eastAsia="宋体" w:cs="宋体"/>
          <w:b/>
          <w:bCs/>
          <w:color w:val="auto"/>
          <w:sz w:val="24"/>
          <w:highlight w:val="none"/>
          <w:lang w:val="en-US" w:eastAsia="zh-CN"/>
        </w:rPr>
        <w:t>落实政府采购政策需满足的资格要求：</w:t>
      </w:r>
      <w:r>
        <w:rPr>
          <w:rFonts w:hint="eastAsia" w:ascii="宋体" w:hAnsi="宋体" w:eastAsia="宋体" w:cs="宋体"/>
          <w:color w:val="auto"/>
          <w:sz w:val="24"/>
          <w:highlight w:val="none"/>
          <w:lang w:val="en-US" w:eastAsia="zh-CN"/>
        </w:rPr>
        <w:t>本项目专门面向中小企业采购（监狱企业、残疾人福利性单位视同小型、微型企业），非中小企业不得参加本项目采购活动；留取份额100%。</w:t>
      </w:r>
    </w:p>
    <w:p w14:paraId="4FF2BF05">
      <w:pPr>
        <w:tabs>
          <w:tab w:val="left" w:pos="840"/>
        </w:tabs>
        <w:spacing w:line="480" w:lineRule="exact"/>
        <w:rPr>
          <w:rFonts w:hint="eastAsia" w:ascii="宋体" w:hAnsi="宋体" w:eastAsia="宋体" w:cs="宋体"/>
          <w:b/>
          <w:bCs/>
          <w:color w:val="auto"/>
          <w:sz w:val="24"/>
          <w:highlight w:val="none"/>
          <w:lang w:val="en-US" w:eastAsia="zh-CN"/>
        </w:rPr>
      </w:pPr>
      <w:bookmarkStart w:id="149" w:name="_Toc19017"/>
      <w:bookmarkStart w:id="150" w:name="_Toc19742"/>
      <w:bookmarkStart w:id="151" w:name="_Toc25763"/>
      <w:bookmarkStart w:id="152" w:name="_Toc18110"/>
      <w:bookmarkStart w:id="153" w:name="_Toc32698"/>
      <w:bookmarkStart w:id="154" w:name="_Toc4322"/>
      <w:bookmarkStart w:id="155" w:name="_Toc5130"/>
      <w:bookmarkStart w:id="156" w:name="_Toc9500"/>
      <w:r>
        <w:rPr>
          <w:rFonts w:hint="eastAsia" w:ascii="宋体" w:hAnsi="宋体" w:eastAsia="宋体" w:cs="宋体"/>
          <w:b/>
          <w:bCs/>
          <w:color w:val="auto"/>
          <w:sz w:val="24"/>
          <w:highlight w:val="none"/>
          <w:lang w:val="en-US" w:eastAsia="zh-CN"/>
        </w:rPr>
        <w:t>3.磋商费用</w:t>
      </w:r>
      <w:bookmarkEnd w:id="145"/>
      <w:bookmarkEnd w:id="146"/>
      <w:bookmarkEnd w:id="147"/>
      <w:bookmarkEnd w:id="148"/>
      <w:bookmarkEnd w:id="149"/>
      <w:bookmarkEnd w:id="150"/>
      <w:bookmarkEnd w:id="151"/>
      <w:bookmarkEnd w:id="152"/>
      <w:bookmarkEnd w:id="153"/>
      <w:bookmarkEnd w:id="154"/>
      <w:bookmarkEnd w:id="155"/>
      <w:bookmarkEnd w:id="156"/>
    </w:p>
    <w:p w14:paraId="659C5736">
      <w:pPr>
        <w:tabs>
          <w:tab w:val="left" w:pos="840"/>
        </w:tabs>
        <w:spacing w:line="480" w:lineRule="exact"/>
        <w:ind w:firstLine="480"/>
        <w:rPr>
          <w:rFonts w:hint="eastAsia" w:ascii="宋体" w:hAnsi="宋体" w:cs="宋体"/>
          <w:b/>
          <w:bCs/>
          <w:color w:val="auto"/>
          <w:sz w:val="24"/>
          <w:highlight w:val="none"/>
        </w:rPr>
      </w:pPr>
      <w:r>
        <w:rPr>
          <w:rFonts w:hint="eastAsia" w:ascii="宋体" w:hAnsi="宋体" w:cs="宋体"/>
          <w:color w:val="auto"/>
          <w:sz w:val="24"/>
          <w:highlight w:val="none"/>
        </w:rPr>
        <w:t>供应商应自愿承担与参加本次投标有关的费用。采购代理机构对供应商发生的费用不承担任何责任。</w:t>
      </w:r>
    </w:p>
    <w:p w14:paraId="233328F8">
      <w:pPr>
        <w:widowControl/>
        <w:jc w:val="center"/>
        <w:outlineLvl w:val="1"/>
        <w:rPr>
          <w:rFonts w:hint="eastAsia" w:ascii="宋体" w:hAnsi="宋体" w:eastAsia="宋体" w:cs="Times New Roman"/>
          <w:b/>
          <w:bCs/>
          <w:color w:val="auto"/>
          <w:kern w:val="0"/>
          <w:sz w:val="36"/>
          <w:szCs w:val="36"/>
          <w:highlight w:val="none"/>
        </w:rPr>
      </w:pPr>
      <w:bookmarkStart w:id="157" w:name="_Toc18350"/>
      <w:bookmarkStart w:id="158" w:name="_Toc18830"/>
      <w:bookmarkStart w:id="159" w:name="_Toc6778"/>
      <w:bookmarkStart w:id="160" w:name="_Toc17778"/>
      <w:bookmarkStart w:id="161" w:name="_Toc22726"/>
      <w:r>
        <w:rPr>
          <w:rFonts w:hint="eastAsia" w:ascii="宋体" w:hAnsi="宋体" w:eastAsia="宋体" w:cs="Times New Roman"/>
          <w:b/>
          <w:bCs/>
          <w:color w:val="auto"/>
          <w:kern w:val="0"/>
          <w:sz w:val="36"/>
          <w:szCs w:val="36"/>
          <w:highlight w:val="none"/>
        </w:rPr>
        <w:t>二、磋商文件说明</w:t>
      </w:r>
      <w:bookmarkEnd w:id="157"/>
      <w:bookmarkEnd w:id="158"/>
      <w:bookmarkEnd w:id="159"/>
      <w:bookmarkEnd w:id="160"/>
      <w:bookmarkEnd w:id="161"/>
    </w:p>
    <w:p w14:paraId="66DE3FE1">
      <w:pPr>
        <w:widowControl/>
        <w:spacing w:line="360" w:lineRule="auto"/>
        <w:jc w:val="left"/>
        <w:outlineLvl w:val="2"/>
        <w:rPr>
          <w:rFonts w:hint="eastAsia" w:ascii="宋体" w:hAnsi="宋体" w:cs="宋体"/>
          <w:b/>
          <w:bCs/>
          <w:color w:val="auto"/>
          <w:sz w:val="24"/>
          <w:highlight w:val="none"/>
        </w:rPr>
      </w:pPr>
      <w:bookmarkStart w:id="162" w:name="_Toc27856"/>
      <w:bookmarkStart w:id="163" w:name="_Toc325726002"/>
      <w:bookmarkStart w:id="164" w:name="_Toc14153"/>
      <w:bookmarkStart w:id="165" w:name="_Toc12925"/>
      <w:bookmarkStart w:id="166" w:name="_Toc5852"/>
      <w:bookmarkStart w:id="167" w:name="_Toc10792"/>
      <w:bookmarkStart w:id="168" w:name="_Toc26560"/>
      <w:bookmarkStart w:id="169" w:name="_Toc376936733"/>
      <w:bookmarkStart w:id="170" w:name="_Toc10649"/>
      <w:bookmarkStart w:id="171" w:name="_Toc17599"/>
      <w:bookmarkStart w:id="172" w:name="_Toc18749"/>
      <w:bookmarkStart w:id="173" w:name="_Toc30725"/>
      <w:bookmarkStart w:id="174" w:name="_Toc20419"/>
      <w:bookmarkStart w:id="175" w:name="_Toc3097"/>
      <w:bookmarkStart w:id="176" w:name="_Toc17127"/>
      <w:r>
        <w:rPr>
          <w:rFonts w:hint="eastAsia" w:ascii="宋体" w:hAnsi="宋体" w:cs="宋体"/>
          <w:b/>
          <w:bCs/>
          <w:color w:val="auto"/>
          <w:sz w:val="24"/>
          <w:highlight w:val="none"/>
        </w:rPr>
        <w:t>4.磋商文件的构成</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7551D2AB">
      <w:pPr>
        <w:spacing w:line="360" w:lineRule="auto"/>
        <w:rPr>
          <w:rFonts w:hint="eastAsia" w:ascii="宋体" w:hAnsi="宋体" w:cs="宋体"/>
          <w:color w:val="auto"/>
          <w:sz w:val="24"/>
          <w:highlight w:val="none"/>
        </w:rPr>
      </w:pPr>
      <w:r>
        <w:rPr>
          <w:rFonts w:hint="eastAsia" w:ascii="宋体" w:hAnsi="宋体" w:cs="宋体"/>
          <w:color w:val="auto"/>
          <w:sz w:val="24"/>
          <w:highlight w:val="none"/>
        </w:rPr>
        <w:t>4.1磋商文件包括：</w:t>
      </w:r>
    </w:p>
    <w:p w14:paraId="4F040C9A">
      <w:pPr>
        <w:spacing w:line="360" w:lineRule="auto"/>
        <w:rPr>
          <w:rFonts w:hint="eastAsia" w:ascii="宋体" w:hAnsi="宋体" w:cs="宋体"/>
          <w:color w:val="auto"/>
          <w:sz w:val="24"/>
          <w:highlight w:val="none"/>
        </w:rPr>
      </w:pPr>
      <w:r>
        <w:rPr>
          <w:rFonts w:hint="eastAsia" w:ascii="宋体" w:hAnsi="宋体" w:cs="宋体"/>
          <w:color w:val="auto"/>
          <w:sz w:val="24"/>
          <w:highlight w:val="none"/>
        </w:rPr>
        <w:t>（1）投标邀请</w:t>
      </w:r>
    </w:p>
    <w:p w14:paraId="73AC44EC">
      <w:pPr>
        <w:spacing w:line="360" w:lineRule="auto"/>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供应商须知前附表</w:t>
      </w:r>
    </w:p>
    <w:p w14:paraId="03A54227">
      <w:pPr>
        <w:spacing w:line="360" w:lineRule="auto"/>
        <w:rPr>
          <w:rFonts w:hint="eastAsia" w:ascii="宋体" w:hAnsi="宋体" w:cs="宋体"/>
          <w:color w:val="auto"/>
          <w:sz w:val="24"/>
          <w:highlight w:val="none"/>
        </w:rPr>
      </w:pPr>
      <w:r>
        <w:rPr>
          <w:rFonts w:hint="eastAsia" w:ascii="宋体" w:hAnsi="宋体" w:cs="宋体"/>
          <w:color w:val="auto"/>
          <w:sz w:val="24"/>
          <w:highlight w:val="none"/>
        </w:rPr>
        <w:t>（3）供应商须知</w:t>
      </w:r>
    </w:p>
    <w:p w14:paraId="3A65D45C">
      <w:pPr>
        <w:spacing w:line="360" w:lineRule="auto"/>
        <w:rPr>
          <w:rFonts w:hint="eastAsia" w:ascii="宋体" w:hAnsi="宋体" w:cs="宋体"/>
          <w:color w:val="auto"/>
          <w:sz w:val="24"/>
          <w:highlight w:val="none"/>
        </w:rPr>
      </w:pPr>
      <w:r>
        <w:rPr>
          <w:rFonts w:hint="eastAsia" w:ascii="宋体" w:hAnsi="宋体" w:cs="宋体"/>
          <w:color w:val="auto"/>
          <w:sz w:val="24"/>
          <w:highlight w:val="none"/>
        </w:rPr>
        <w:t>（4）采购项目合同书</w:t>
      </w:r>
    </w:p>
    <w:p w14:paraId="0682D77D">
      <w:pPr>
        <w:spacing w:line="360" w:lineRule="auto"/>
        <w:rPr>
          <w:rFonts w:hint="eastAsia" w:ascii="宋体" w:hAnsi="宋体" w:cs="宋体"/>
          <w:color w:val="auto"/>
          <w:sz w:val="24"/>
          <w:highlight w:val="none"/>
        </w:rPr>
      </w:pPr>
      <w:r>
        <w:rPr>
          <w:rFonts w:hint="eastAsia" w:ascii="宋体" w:hAnsi="宋体" w:cs="宋体"/>
          <w:color w:val="auto"/>
          <w:sz w:val="24"/>
          <w:highlight w:val="none"/>
        </w:rPr>
        <w:t>（5）响应文件格式（相关附件）</w:t>
      </w:r>
    </w:p>
    <w:p w14:paraId="56A8A856">
      <w:pPr>
        <w:tabs>
          <w:tab w:val="left" w:pos="6889"/>
        </w:tabs>
        <w:spacing w:line="360" w:lineRule="auto"/>
        <w:rPr>
          <w:rFonts w:hint="eastAsia" w:ascii="宋体" w:hAnsi="宋体" w:cs="宋体"/>
          <w:color w:val="auto"/>
          <w:sz w:val="24"/>
          <w:highlight w:val="none"/>
        </w:rPr>
      </w:pPr>
      <w:r>
        <w:rPr>
          <w:rFonts w:hint="eastAsia" w:ascii="宋体" w:hAnsi="宋体" w:cs="宋体"/>
          <w:color w:val="auto"/>
          <w:sz w:val="24"/>
          <w:highlight w:val="none"/>
        </w:rPr>
        <w:t>（6）采购项目要求及技术参数</w:t>
      </w:r>
      <w:r>
        <w:rPr>
          <w:rFonts w:hint="eastAsia" w:ascii="宋体" w:hAnsi="宋体" w:cs="宋体"/>
          <w:color w:val="auto"/>
          <w:sz w:val="24"/>
          <w:highlight w:val="none"/>
        </w:rPr>
        <w:tab/>
      </w:r>
    </w:p>
    <w:p w14:paraId="340837AF">
      <w:pPr>
        <w:spacing w:line="360" w:lineRule="auto"/>
        <w:rPr>
          <w:rFonts w:hint="eastAsia" w:ascii="宋体" w:hAnsi="宋体" w:cs="宋体"/>
          <w:color w:val="auto"/>
          <w:sz w:val="24"/>
          <w:highlight w:val="none"/>
        </w:rPr>
      </w:pPr>
      <w:r>
        <w:rPr>
          <w:rFonts w:hint="eastAsia" w:ascii="宋体" w:hAnsi="宋体" w:cs="宋体"/>
          <w:color w:val="auto"/>
          <w:sz w:val="24"/>
          <w:highlight w:val="none"/>
        </w:rPr>
        <w:t>（7）磋商过程中发生的澄清、变更和补充文件</w:t>
      </w:r>
    </w:p>
    <w:p w14:paraId="08965527">
      <w:pPr>
        <w:spacing w:line="360" w:lineRule="auto"/>
        <w:rPr>
          <w:rFonts w:hint="eastAsia" w:ascii="宋体" w:hAnsi="宋体" w:cs="宋体"/>
          <w:color w:val="auto"/>
          <w:sz w:val="24"/>
          <w:highlight w:val="none"/>
        </w:rPr>
      </w:pPr>
      <w:r>
        <w:rPr>
          <w:rFonts w:hint="eastAsia" w:ascii="宋体" w:hAnsi="宋体" w:cs="宋体"/>
          <w:color w:val="auto"/>
          <w:sz w:val="24"/>
          <w:highlight w:val="none"/>
        </w:rPr>
        <w:t>4.2 供应商应认真阅读磋商文件中列示的事项、格式、条款和要求等内容。如果供应商未按磋商文件要求提交全部资料，或者对磋商文件未作出实质性响应的，将视为无效响应。</w:t>
      </w:r>
    </w:p>
    <w:p w14:paraId="773A1EFF">
      <w:pPr>
        <w:widowControl/>
        <w:spacing w:line="360" w:lineRule="auto"/>
        <w:jc w:val="left"/>
        <w:outlineLvl w:val="2"/>
        <w:rPr>
          <w:rFonts w:hint="eastAsia" w:ascii="宋体" w:hAnsi="宋体" w:cs="宋体"/>
          <w:b/>
          <w:bCs/>
          <w:color w:val="auto"/>
          <w:sz w:val="24"/>
          <w:highlight w:val="none"/>
        </w:rPr>
      </w:pPr>
      <w:bookmarkStart w:id="177" w:name="_Toc325726003"/>
      <w:bookmarkStart w:id="178" w:name="_Toc376936734"/>
      <w:bookmarkStart w:id="179" w:name="_Toc29007"/>
      <w:bookmarkStart w:id="180" w:name="_Toc19419"/>
      <w:bookmarkStart w:id="181" w:name="_Toc25863"/>
      <w:bookmarkStart w:id="182" w:name="_Toc3451"/>
      <w:bookmarkStart w:id="183" w:name="_Toc6482"/>
      <w:bookmarkStart w:id="184" w:name="_Toc23429"/>
      <w:bookmarkStart w:id="185" w:name="_Toc10353"/>
      <w:bookmarkStart w:id="186" w:name="_Toc3696"/>
      <w:bookmarkStart w:id="187" w:name="_Toc15405"/>
      <w:bookmarkStart w:id="188" w:name="_Toc21092"/>
      <w:bookmarkStart w:id="189" w:name="_Toc32068"/>
      <w:bookmarkStart w:id="190" w:name="_Toc11370"/>
      <w:bookmarkStart w:id="191" w:name="_Toc18606"/>
      <w:r>
        <w:rPr>
          <w:rFonts w:hint="eastAsia" w:ascii="宋体" w:hAnsi="宋体" w:cs="宋体"/>
          <w:b/>
          <w:bCs/>
          <w:color w:val="auto"/>
          <w:sz w:val="24"/>
          <w:highlight w:val="none"/>
        </w:rPr>
        <w:t>5.磋商文件的</w:t>
      </w:r>
      <w:bookmarkEnd w:id="177"/>
      <w:bookmarkEnd w:id="178"/>
      <w:r>
        <w:rPr>
          <w:rFonts w:hint="eastAsia" w:ascii="宋体" w:hAnsi="宋体" w:cs="宋体"/>
          <w:b/>
          <w:bCs/>
          <w:color w:val="auto"/>
          <w:sz w:val="24"/>
          <w:highlight w:val="none"/>
        </w:rPr>
        <w:t>质疑</w:t>
      </w:r>
      <w:bookmarkEnd w:id="179"/>
      <w:bookmarkEnd w:id="180"/>
      <w:bookmarkEnd w:id="181"/>
      <w:bookmarkEnd w:id="182"/>
      <w:bookmarkEnd w:id="183"/>
      <w:bookmarkEnd w:id="184"/>
      <w:bookmarkEnd w:id="185"/>
      <w:bookmarkEnd w:id="186"/>
      <w:bookmarkEnd w:id="187"/>
      <w:bookmarkEnd w:id="188"/>
      <w:bookmarkEnd w:id="189"/>
      <w:bookmarkEnd w:id="190"/>
      <w:bookmarkEnd w:id="191"/>
    </w:p>
    <w:p w14:paraId="0F5BFD8C">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供应商认为竞争性磋商文件、采购过程和成交结果使自己的权益受到损害的，可以在知道或者应知其权益受到损害之日起7个工作日内以书面形式（如信件、传真等）向采购人或者采购代理机构提出质疑，不接受匿名质疑。潜在</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已依法获取其可质疑的采购文件的，可以对该文件提出质疑，对采购文件提出质疑的，应当在获取采购文件或者采购文件公告期限届满之日起7个工作日内提出。</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须在法定质疑期内一次性提出针对同一采购程序环节的质疑。采购人或采购代理机构在收到书面质疑函后7个工作日内作出答复。</w:t>
      </w:r>
    </w:p>
    <w:p w14:paraId="1D4892DA">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参与采购活动的供应商对评审过程或者结果提出质疑的，采购人、采购代理机构可以组织原磋商小组协助答复质疑。</w:t>
      </w:r>
    </w:p>
    <w:p w14:paraId="630168D9">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供应商应知其权益受到损害之日，是指：</w:t>
      </w:r>
    </w:p>
    <w:p w14:paraId="5B00BF70">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（一）对可以质疑的</w:t>
      </w:r>
      <w:r>
        <w:rPr>
          <w:rFonts w:hint="eastAsia" w:ascii="宋体" w:hAnsi="宋体" w:cs="宋体"/>
          <w:color w:val="auto"/>
          <w:sz w:val="24"/>
          <w:highlight w:val="none"/>
          <w:lang w:eastAsia="zh-CN"/>
        </w:rPr>
        <w:t>竞争性磋商文件</w:t>
      </w:r>
      <w:r>
        <w:rPr>
          <w:rFonts w:hint="eastAsia" w:ascii="宋体" w:hAnsi="宋体" w:cs="宋体"/>
          <w:color w:val="auto"/>
          <w:sz w:val="24"/>
          <w:highlight w:val="none"/>
        </w:rPr>
        <w:t>提出质疑的，为收到</w:t>
      </w:r>
      <w:r>
        <w:rPr>
          <w:rFonts w:hint="eastAsia" w:ascii="宋体" w:hAnsi="宋体" w:cs="宋体"/>
          <w:color w:val="auto"/>
          <w:sz w:val="24"/>
          <w:highlight w:val="none"/>
          <w:lang w:eastAsia="zh-CN"/>
        </w:rPr>
        <w:t>竞争性磋商文件</w:t>
      </w:r>
      <w:r>
        <w:rPr>
          <w:rFonts w:hint="eastAsia" w:ascii="宋体" w:hAnsi="宋体" w:cs="宋体"/>
          <w:color w:val="auto"/>
          <w:sz w:val="24"/>
          <w:highlight w:val="none"/>
        </w:rPr>
        <w:t>之日或者</w:t>
      </w:r>
      <w:r>
        <w:rPr>
          <w:rFonts w:hint="eastAsia" w:ascii="宋体" w:hAnsi="宋体" w:cs="宋体"/>
          <w:color w:val="auto"/>
          <w:sz w:val="24"/>
          <w:highlight w:val="none"/>
          <w:lang w:eastAsia="zh-CN"/>
        </w:rPr>
        <w:t>竞争性磋商文件</w:t>
      </w:r>
      <w:r>
        <w:rPr>
          <w:rFonts w:hint="eastAsia" w:ascii="宋体" w:hAnsi="宋体" w:cs="宋体"/>
          <w:color w:val="auto"/>
          <w:sz w:val="24"/>
          <w:highlight w:val="none"/>
        </w:rPr>
        <w:t>公告期限届满之日；</w:t>
      </w:r>
    </w:p>
    <w:p w14:paraId="3721D0FB">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（二）对采购过程提出质疑的，为各采购程序环节结束之日；</w:t>
      </w:r>
    </w:p>
    <w:p w14:paraId="1FF8B7F8">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（三）对中标结果提出质疑的，为中标结果公告期限届满之日。</w:t>
      </w:r>
    </w:p>
    <w:p w14:paraId="4C64B208">
      <w:pPr>
        <w:widowControl/>
        <w:spacing w:line="360" w:lineRule="auto"/>
        <w:jc w:val="left"/>
        <w:outlineLvl w:val="2"/>
        <w:rPr>
          <w:rFonts w:hint="eastAsia" w:ascii="宋体" w:hAnsi="宋体" w:cs="宋体"/>
          <w:b/>
          <w:bCs/>
          <w:color w:val="auto"/>
          <w:sz w:val="24"/>
          <w:highlight w:val="none"/>
        </w:rPr>
      </w:pPr>
      <w:bookmarkStart w:id="192" w:name="_Toc376936735"/>
      <w:bookmarkStart w:id="193" w:name="_Toc31355"/>
      <w:bookmarkStart w:id="194" w:name="_Toc31370"/>
      <w:bookmarkStart w:id="195" w:name="_Toc325726004"/>
      <w:bookmarkStart w:id="196" w:name="_Toc18459"/>
      <w:bookmarkStart w:id="197" w:name="_Toc9145"/>
      <w:bookmarkStart w:id="198" w:name="_Toc29314"/>
      <w:bookmarkStart w:id="199" w:name="_Toc31264"/>
      <w:bookmarkStart w:id="200" w:name="_Toc12815"/>
      <w:bookmarkStart w:id="201" w:name="_Toc14582"/>
      <w:bookmarkStart w:id="202" w:name="_Toc29937"/>
      <w:bookmarkStart w:id="203" w:name="_Toc13050"/>
      <w:bookmarkStart w:id="204" w:name="_Toc1902"/>
      <w:bookmarkStart w:id="205" w:name="_Toc26142"/>
      <w:bookmarkStart w:id="206" w:name="_Toc26515"/>
      <w:r>
        <w:rPr>
          <w:rFonts w:hint="eastAsia" w:ascii="宋体" w:hAnsi="宋体" w:cs="宋体"/>
          <w:b/>
          <w:bCs/>
          <w:color w:val="auto"/>
          <w:sz w:val="24"/>
          <w:highlight w:val="none"/>
        </w:rPr>
        <w:t>6.磋商文件的澄清、修改</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2E7CFB1F">
      <w:pPr>
        <w:spacing w:line="360" w:lineRule="auto"/>
        <w:rPr>
          <w:rFonts w:hint="eastAsia" w:ascii="宋体" w:hAnsi="宋体" w:cs="宋体"/>
          <w:color w:val="auto"/>
          <w:sz w:val="24"/>
          <w:highlight w:val="none"/>
        </w:rPr>
      </w:pPr>
      <w:bookmarkStart w:id="207" w:name="_Toc325726005"/>
      <w:bookmarkStart w:id="208" w:name="_Toc23340"/>
      <w:bookmarkStart w:id="209" w:name="_Toc376936736"/>
      <w:r>
        <w:rPr>
          <w:rFonts w:hint="eastAsia" w:ascii="宋体" w:hAnsi="宋体" w:cs="宋体"/>
          <w:color w:val="auto"/>
          <w:sz w:val="24"/>
          <w:highlight w:val="none"/>
        </w:rPr>
        <w:t>6.1</w:t>
      </w:r>
      <w:r>
        <w:rPr>
          <w:rFonts w:hint="eastAsia" w:ascii="宋体" w:hAnsi="宋体" w:cs="宋体"/>
          <w:snapToGrid w:val="0"/>
          <w:color w:val="auto"/>
          <w:sz w:val="24"/>
          <w:highlight w:val="none"/>
        </w:rPr>
        <w:t>提交首次响应文件截止之日前，采购代理机构可以对已发出的磋商文件进行必要的澄清或者修改，澄清或者修改的内容作为磋商文件的组成部分。澄清或者修改的内容可能影响响应文件编制的，采购代理机构应在提交首次响应文件截止时间至少5日</w:t>
      </w:r>
      <w:r>
        <w:rPr>
          <w:rFonts w:hint="eastAsia" w:ascii="宋体" w:hAnsi="宋体" w:cs="宋体"/>
          <w:b w:val="0"/>
          <w:bCs w:val="0"/>
          <w:snapToGrid w:val="0"/>
          <w:color w:val="auto"/>
          <w:sz w:val="24"/>
          <w:highlight w:val="none"/>
        </w:rPr>
        <w:t>前在</w:t>
      </w:r>
      <w:r>
        <w:rPr>
          <w:rFonts w:hint="eastAsia" w:ascii="宋体" w:hAnsi="宋体" w:eastAsia="宋体" w:cs="宋体"/>
          <w:kern w:val="0"/>
          <w:sz w:val="24"/>
          <w:szCs w:val="24"/>
          <w:highlight w:val="none"/>
          <w:lang w:val="zh-CN" w:eastAsia="zh-CN" w:bidi="ar"/>
        </w:rPr>
        <w:t>《青海省</w:t>
      </w:r>
      <w:r>
        <w:rPr>
          <w:rFonts w:hint="eastAsia" w:ascii="宋体" w:hAnsi="宋体" w:eastAsia="宋体" w:cs="宋体"/>
          <w:kern w:val="0"/>
          <w:sz w:val="24"/>
          <w:szCs w:val="24"/>
          <w:highlight w:val="none"/>
          <w:lang w:val="en-US" w:eastAsia="zh-CN" w:bidi="ar"/>
        </w:rPr>
        <w:t>电子招标投标公共服务平台</w:t>
      </w:r>
      <w:r>
        <w:rPr>
          <w:rFonts w:hint="eastAsia" w:ascii="宋体" w:hAnsi="宋体" w:eastAsia="宋体" w:cs="宋体"/>
          <w:kern w:val="0"/>
          <w:sz w:val="24"/>
          <w:szCs w:val="24"/>
          <w:highlight w:val="none"/>
          <w:lang w:val="zh-CN" w:eastAsia="zh-CN" w:bidi="ar"/>
        </w:rPr>
        <w:t>》</w:t>
      </w:r>
      <w:r>
        <w:rPr>
          <w:rFonts w:hint="eastAsia" w:ascii="宋体" w:hAnsi="宋体" w:eastAsia="宋体" w:cs="宋体"/>
          <w:sz w:val="24"/>
          <w:szCs w:val="24"/>
          <w:lang w:val="zh-CN"/>
        </w:rPr>
        <w:t>及《青海项目信息网》</w:t>
      </w:r>
      <w:r>
        <w:rPr>
          <w:rFonts w:hint="eastAsia" w:ascii="宋体" w:hAnsi="宋体" w:cs="宋体"/>
          <w:b/>
          <w:bCs/>
          <w:snapToGrid w:val="0"/>
          <w:color w:val="auto"/>
          <w:sz w:val="24"/>
          <w:highlight w:val="none"/>
        </w:rPr>
        <w:t>上以更正公告的形式发布；</w:t>
      </w:r>
      <w:r>
        <w:rPr>
          <w:rFonts w:hint="eastAsia" w:ascii="宋体" w:hAnsi="宋体" w:cs="宋体"/>
          <w:snapToGrid w:val="0"/>
          <w:color w:val="auto"/>
          <w:sz w:val="24"/>
          <w:highlight w:val="none"/>
        </w:rPr>
        <w:t>不足5日的，采购代理机构应当顺延提交首次响应文件截止时间。</w:t>
      </w:r>
    </w:p>
    <w:p w14:paraId="528B71A9">
      <w:pPr>
        <w:spacing w:line="360" w:lineRule="auto"/>
        <w:rPr>
          <w:rFonts w:hint="eastAsia" w:ascii="宋体" w:hAnsi="宋体" w:cs="宋体"/>
          <w:snapToGrid w:val="0"/>
          <w:color w:val="auto"/>
          <w:sz w:val="24"/>
          <w:highlight w:val="none"/>
        </w:rPr>
      </w:pPr>
      <w:r>
        <w:rPr>
          <w:rFonts w:hint="eastAsia" w:ascii="宋体" w:hAnsi="宋体" w:cs="宋体"/>
          <w:color w:val="auto"/>
          <w:sz w:val="24"/>
          <w:highlight w:val="none"/>
        </w:rPr>
        <w:t>6</w:t>
      </w:r>
      <w:r>
        <w:rPr>
          <w:rFonts w:hint="eastAsia" w:ascii="宋体" w:hAnsi="宋体" w:cs="宋体"/>
          <w:snapToGrid w:val="0"/>
          <w:color w:val="auto"/>
          <w:sz w:val="24"/>
          <w:highlight w:val="none"/>
        </w:rPr>
        <w:t>.2在提交响应文件截止时间前，采购代理机构可以视采购具体情况，延长提交响应文件截止时间和开启时间，并在磋商文件中要求的提交响应文件截止时间和开启时间的三日前，将变更公告发布在</w:t>
      </w:r>
      <w:r>
        <w:rPr>
          <w:rFonts w:hint="eastAsia" w:ascii="宋体" w:hAnsi="宋体" w:eastAsia="宋体" w:cs="宋体"/>
          <w:kern w:val="0"/>
          <w:sz w:val="24"/>
          <w:szCs w:val="24"/>
          <w:highlight w:val="none"/>
          <w:lang w:val="zh-CN" w:eastAsia="zh-CN" w:bidi="ar"/>
        </w:rPr>
        <w:t>《青海省</w:t>
      </w:r>
      <w:r>
        <w:rPr>
          <w:rFonts w:hint="eastAsia" w:ascii="宋体" w:hAnsi="宋体" w:eastAsia="宋体" w:cs="宋体"/>
          <w:kern w:val="0"/>
          <w:sz w:val="24"/>
          <w:szCs w:val="24"/>
          <w:highlight w:val="none"/>
          <w:lang w:val="en-US" w:eastAsia="zh-CN" w:bidi="ar"/>
        </w:rPr>
        <w:t>电子招标投标公共服务平台</w:t>
      </w:r>
      <w:r>
        <w:rPr>
          <w:rFonts w:hint="eastAsia" w:ascii="宋体" w:hAnsi="宋体" w:eastAsia="宋体" w:cs="宋体"/>
          <w:kern w:val="0"/>
          <w:sz w:val="24"/>
          <w:szCs w:val="24"/>
          <w:highlight w:val="none"/>
          <w:lang w:val="zh-CN" w:eastAsia="zh-CN" w:bidi="ar"/>
        </w:rPr>
        <w:t>》</w:t>
      </w:r>
      <w:r>
        <w:rPr>
          <w:rFonts w:hint="eastAsia" w:ascii="宋体" w:hAnsi="宋体" w:eastAsia="宋体" w:cs="宋体"/>
          <w:sz w:val="24"/>
          <w:szCs w:val="24"/>
          <w:lang w:val="zh-CN"/>
        </w:rPr>
        <w:t>及《青海项目信息网》</w:t>
      </w:r>
      <w:r>
        <w:rPr>
          <w:rFonts w:hint="eastAsia" w:ascii="宋体" w:hAnsi="宋体" w:cs="宋体"/>
          <w:snapToGrid w:val="0"/>
          <w:color w:val="auto"/>
          <w:sz w:val="24"/>
          <w:highlight w:val="none"/>
        </w:rPr>
        <w:t>上</w:t>
      </w:r>
      <w:r>
        <w:rPr>
          <w:rFonts w:hint="eastAsia" w:ascii="宋体" w:hAnsi="宋体" w:cs="宋体"/>
          <w:snapToGrid w:val="0"/>
          <w:color w:val="auto"/>
          <w:sz w:val="24"/>
          <w:highlight w:val="none"/>
          <w:lang w:eastAsia="zh-CN"/>
        </w:rPr>
        <w:t>并书面通知所有潜在供应商</w:t>
      </w:r>
      <w:r>
        <w:rPr>
          <w:rFonts w:hint="eastAsia" w:ascii="宋体" w:hAnsi="宋体" w:cs="宋体"/>
          <w:snapToGrid w:val="0"/>
          <w:color w:val="auto"/>
          <w:sz w:val="24"/>
          <w:highlight w:val="none"/>
        </w:rPr>
        <w:t>。</w:t>
      </w:r>
    </w:p>
    <w:p w14:paraId="6DE883A4">
      <w:pPr>
        <w:widowControl/>
        <w:jc w:val="center"/>
        <w:outlineLvl w:val="1"/>
        <w:rPr>
          <w:rFonts w:hint="eastAsia" w:ascii="宋体" w:hAnsi="宋体" w:eastAsia="宋体" w:cs="Times New Roman"/>
          <w:b/>
          <w:bCs/>
          <w:color w:val="auto"/>
          <w:kern w:val="0"/>
          <w:sz w:val="36"/>
          <w:szCs w:val="36"/>
          <w:highlight w:val="none"/>
        </w:rPr>
      </w:pPr>
      <w:bookmarkStart w:id="210" w:name="_Toc4917"/>
      <w:bookmarkStart w:id="211" w:name="_Toc27416"/>
      <w:bookmarkStart w:id="212" w:name="_Toc5665"/>
      <w:bookmarkStart w:id="213" w:name="_Toc13345"/>
      <w:bookmarkStart w:id="214" w:name="_Toc28958"/>
      <w:r>
        <w:rPr>
          <w:rFonts w:hint="eastAsia" w:ascii="宋体" w:hAnsi="宋体" w:eastAsia="宋体" w:cs="Times New Roman"/>
          <w:b/>
          <w:bCs/>
          <w:color w:val="auto"/>
          <w:kern w:val="0"/>
          <w:sz w:val="36"/>
          <w:szCs w:val="36"/>
          <w:highlight w:val="none"/>
        </w:rPr>
        <w:t>三、响应文件的编制</w:t>
      </w:r>
      <w:bookmarkEnd w:id="207"/>
      <w:bookmarkEnd w:id="208"/>
      <w:bookmarkEnd w:id="209"/>
      <w:bookmarkEnd w:id="210"/>
      <w:bookmarkEnd w:id="211"/>
      <w:bookmarkEnd w:id="212"/>
      <w:bookmarkEnd w:id="213"/>
      <w:bookmarkEnd w:id="214"/>
      <w:bookmarkStart w:id="215" w:name="_Toc376936737"/>
      <w:bookmarkStart w:id="216" w:name="_Toc9674"/>
      <w:bookmarkStart w:id="217" w:name="_Toc13057"/>
      <w:bookmarkStart w:id="218" w:name="_Toc325726006"/>
    </w:p>
    <w:p w14:paraId="35A8BE37">
      <w:pPr>
        <w:widowControl/>
        <w:spacing w:line="360" w:lineRule="auto"/>
        <w:jc w:val="left"/>
        <w:outlineLvl w:val="2"/>
        <w:rPr>
          <w:rFonts w:hint="eastAsia" w:ascii="宋体" w:hAnsi="宋体" w:cs="宋体"/>
          <w:b/>
          <w:bCs/>
          <w:color w:val="auto"/>
          <w:sz w:val="24"/>
          <w:highlight w:val="none"/>
        </w:rPr>
      </w:pPr>
      <w:bookmarkStart w:id="219" w:name="_Toc31986"/>
      <w:bookmarkStart w:id="220" w:name="_Toc10561"/>
      <w:bookmarkStart w:id="221" w:name="_Toc26677"/>
      <w:bookmarkStart w:id="222" w:name="_Toc20548"/>
      <w:bookmarkStart w:id="223" w:name="_Toc19197"/>
      <w:bookmarkStart w:id="224" w:name="_Toc18507"/>
      <w:bookmarkStart w:id="225" w:name="_Toc3463"/>
      <w:bookmarkStart w:id="226" w:name="_Toc9091"/>
      <w:bookmarkStart w:id="227" w:name="_Toc5753"/>
      <w:bookmarkStart w:id="228" w:name="_Toc23587"/>
      <w:bookmarkStart w:id="229" w:name="_Toc2791"/>
      <w:r>
        <w:rPr>
          <w:rFonts w:hint="eastAsia" w:ascii="宋体" w:hAnsi="宋体" w:cs="宋体"/>
          <w:b/>
          <w:bCs/>
          <w:color w:val="auto"/>
          <w:sz w:val="24"/>
          <w:highlight w:val="none"/>
        </w:rPr>
        <w:t>7.响应文件的语言及度量衡单位</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6270294B">
      <w:pPr>
        <w:spacing w:line="360" w:lineRule="auto"/>
        <w:rPr>
          <w:rFonts w:hint="eastAsia" w:ascii="宋体" w:hAnsi="宋体" w:cs="宋体"/>
          <w:color w:val="auto"/>
          <w:sz w:val="24"/>
          <w:highlight w:val="none"/>
        </w:rPr>
      </w:pPr>
      <w:r>
        <w:rPr>
          <w:rFonts w:hint="eastAsia" w:ascii="宋体" w:hAnsi="宋体" w:cs="宋体"/>
          <w:color w:val="auto"/>
          <w:sz w:val="24"/>
          <w:highlight w:val="none"/>
        </w:rPr>
        <w:t>7.1供应商提交的响应文件以及供应商与采购代理机构就此磋商发生的所有来往函电均应使用简体中文。</w:t>
      </w:r>
    </w:p>
    <w:p w14:paraId="3EC7AADF">
      <w:pPr>
        <w:spacing w:line="360" w:lineRule="auto"/>
        <w:rPr>
          <w:rFonts w:hint="eastAsia" w:ascii="宋体" w:hAnsi="宋体" w:cs="宋体"/>
          <w:color w:val="auto"/>
          <w:sz w:val="24"/>
          <w:highlight w:val="none"/>
        </w:rPr>
      </w:pPr>
      <w:r>
        <w:rPr>
          <w:rFonts w:hint="eastAsia" w:ascii="宋体" w:hAnsi="宋体" w:cs="宋体"/>
          <w:color w:val="auto"/>
          <w:sz w:val="24"/>
          <w:highlight w:val="none"/>
        </w:rPr>
        <w:t>7.2 除磋商文件中另有规定外，响应文件所使用的度量衡单位，均须采用国家法定计量单位。</w:t>
      </w:r>
    </w:p>
    <w:p w14:paraId="411A9E14">
      <w:pPr>
        <w:spacing w:line="360" w:lineRule="auto"/>
        <w:rPr>
          <w:rFonts w:hint="eastAsia" w:ascii="宋体" w:hAnsi="宋体" w:cs="宋体"/>
          <w:color w:val="auto"/>
          <w:sz w:val="24"/>
          <w:highlight w:val="none"/>
        </w:rPr>
      </w:pPr>
      <w:r>
        <w:rPr>
          <w:rFonts w:hint="eastAsia" w:ascii="宋体" w:hAnsi="宋体" w:cs="宋体"/>
          <w:color w:val="auto"/>
          <w:sz w:val="24"/>
          <w:highlight w:val="none"/>
        </w:rPr>
        <w:t>7.3附有外文资料的，须翻译成中文并加盖供应商公章，如果翻译的中文资料与外文资料存在差异和矛盾时，以中文资料为准。其准确性由供应商负责。</w:t>
      </w:r>
    </w:p>
    <w:p w14:paraId="2CAB6A9B">
      <w:pPr>
        <w:widowControl/>
        <w:spacing w:line="360" w:lineRule="auto"/>
        <w:jc w:val="left"/>
        <w:outlineLvl w:val="2"/>
        <w:rPr>
          <w:rFonts w:hint="eastAsia" w:ascii="宋体" w:hAnsi="宋体" w:eastAsia="宋体" w:cs="宋体"/>
          <w:b/>
          <w:bCs/>
          <w:color w:val="auto"/>
          <w:sz w:val="24"/>
          <w:highlight w:val="none"/>
        </w:rPr>
      </w:pPr>
      <w:bookmarkStart w:id="230" w:name="_Toc12264"/>
      <w:bookmarkStart w:id="231" w:name="_Toc13841"/>
      <w:bookmarkStart w:id="232" w:name="_Toc25882"/>
      <w:bookmarkStart w:id="233" w:name="_Toc13307"/>
      <w:bookmarkStart w:id="234" w:name="_Toc6579"/>
      <w:bookmarkStart w:id="235" w:name="_Toc14300"/>
      <w:bookmarkStart w:id="236" w:name="_Toc19684"/>
      <w:bookmarkStart w:id="237" w:name="_Toc13954"/>
      <w:bookmarkStart w:id="238" w:name="_Toc19142"/>
      <w:bookmarkStart w:id="239" w:name="_Toc430937642"/>
      <w:bookmarkStart w:id="240" w:name="_Toc7688"/>
      <w:bookmarkStart w:id="241" w:name="_Toc5782"/>
      <w:r>
        <w:rPr>
          <w:rFonts w:hint="eastAsia" w:ascii="宋体" w:hAnsi="宋体" w:eastAsia="宋体" w:cs="宋体"/>
          <w:b/>
          <w:bCs/>
          <w:color w:val="auto"/>
          <w:sz w:val="24"/>
          <w:highlight w:val="none"/>
        </w:rPr>
        <w:t>8.磋商报价及币种</w:t>
      </w:r>
      <w:bookmarkEnd w:id="230"/>
      <w:bookmarkEnd w:id="231"/>
      <w:bookmarkEnd w:id="232"/>
      <w:bookmarkEnd w:id="233"/>
      <w:bookmarkEnd w:id="234"/>
      <w:bookmarkEnd w:id="235"/>
      <w:bookmarkEnd w:id="236"/>
      <w:bookmarkEnd w:id="237"/>
      <w:bookmarkEnd w:id="238"/>
      <w:bookmarkEnd w:id="239"/>
      <w:bookmarkEnd w:id="240"/>
      <w:bookmarkEnd w:id="241"/>
    </w:p>
    <w:p w14:paraId="466F1D16">
      <w:pPr>
        <w:autoSpaceDE w:val="0"/>
        <w:autoSpaceDN w:val="0"/>
        <w:adjustRightInd w:val="0"/>
        <w:spacing w:line="480" w:lineRule="exact"/>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rPr>
        <w:t>8.1磋商报价为磋商总价。磋商报价必须包括</w:t>
      </w:r>
      <w:r>
        <w:rPr>
          <w:rFonts w:hint="eastAsia" w:ascii="宋体" w:hAnsi="宋体" w:eastAsia="宋体" w:cs="宋体"/>
          <w:b/>
          <w:bCs/>
          <w:color w:val="auto"/>
          <w:sz w:val="24"/>
          <w:highlight w:val="none"/>
          <w:lang w:val="zh-CN"/>
        </w:rPr>
        <w:t>：</w:t>
      </w:r>
      <w:r>
        <w:rPr>
          <w:rFonts w:hint="eastAsia" w:ascii="宋体" w:hAnsi="宋体" w:cs="宋体"/>
          <w:b/>
          <w:bCs/>
          <w:color w:val="auto"/>
          <w:sz w:val="24"/>
          <w:highlight w:val="none"/>
          <w:lang w:val="zh-CN"/>
        </w:rPr>
        <w:t>食材费、配送费、保险费、税金、招标代理服务费及不可预见费等完成本项目的全部费用</w:t>
      </w:r>
      <w:r>
        <w:rPr>
          <w:rFonts w:hint="eastAsia" w:ascii="宋体" w:hAnsi="宋体" w:eastAsia="宋体" w:cs="宋体"/>
          <w:b/>
          <w:bCs/>
          <w:color w:val="auto"/>
          <w:sz w:val="24"/>
          <w:highlight w:val="none"/>
          <w:lang w:val="zh-CN"/>
        </w:rPr>
        <w:t>。</w:t>
      </w:r>
    </w:p>
    <w:p w14:paraId="67A816D2">
      <w:pPr>
        <w:autoSpaceDE w:val="0"/>
        <w:autoSpaceDN w:val="0"/>
        <w:adjustRightInd w:val="0"/>
        <w:spacing w:line="48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8.2</w:t>
      </w:r>
      <w:r>
        <w:rPr>
          <w:rFonts w:hint="eastAsia" w:ascii="宋体" w:hAnsi="宋体" w:cs="宋体"/>
          <w:color w:val="auto"/>
          <w:sz w:val="24"/>
          <w:highlight w:val="none"/>
        </w:rPr>
        <w:t>磋商</w:t>
      </w:r>
      <w:r>
        <w:rPr>
          <w:rFonts w:hint="eastAsia" w:ascii="宋体" w:hAnsi="宋体" w:cs="宋体"/>
          <w:color w:val="auto"/>
          <w:sz w:val="24"/>
          <w:highlight w:val="none"/>
          <w:lang w:val="zh-CN"/>
        </w:rPr>
        <w:t>报价应注明有效期，有效期应与磋商有效期一致。</w:t>
      </w:r>
    </w:p>
    <w:p w14:paraId="65AFB888">
      <w:pPr>
        <w:autoSpaceDE w:val="0"/>
        <w:autoSpaceDN w:val="0"/>
        <w:adjustRightInd w:val="0"/>
        <w:spacing w:line="48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8.3供应商应根据竞争性磋商文件规定的格式完整填写所有内容，并保证所提供的全部资料真实可信，自愿承担相应责任。</w:t>
      </w:r>
    </w:p>
    <w:p w14:paraId="5E79D085">
      <w:pPr>
        <w:autoSpaceDE w:val="0"/>
        <w:autoSpaceDN w:val="0"/>
        <w:adjustRightInd w:val="0"/>
        <w:spacing w:line="48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8.4</w:t>
      </w:r>
      <w:r>
        <w:rPr>
          <w:rFonts w:hint="eastAsia" w:ascii="宋体" w:hAnsi="宋体" w:cs="宋体"/>
          <w:color w:val="auto"/>
          <w:sz w:val="24"/>
          <w:highlight w:val="none"/>
        </w:rPr>
        <w:t>磋商</w:t>
      </w:r>
      <w:r>
        <w:rPr>
          <w:rFonts w:hint="eastAsia" w:ascii="宋体" w:hAnsi="宋体" w:cs="宋体"/>
          <w:color w:val="auto"/>
          <w:sz w:val="24"/>
          <w:highlight w:val="none"/>
          <w:lang w:val="zh-CN"/>
        </w:rPr>
        <w:t>报价为闭口价，即中标后在合同有效期内价格不变。</w:t>
      </w:r>
    </w:p>
    <w:p w14:paraId="6799D885">
      <w:pPr>
        <w:autoSpaceDE w:val="0"/>
        <w:autoSpaceDN w:val="0"/>
        <w:adjustRightInd w:val="0"/>
        <w:spacing w:line="48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8.5</w:t>
      </w:r>
      <w:r>
        <w:rPr>
          <w:rFonts w:hint="eastAsia" w:ascii="宋体" w:hAnsi="宋体" w:cs="宋体"/>
          <w:color w:val="auto"/>
          <w:sz w:val="24"/>
          <w:highlight w:val="none"/>
        </w:rPr>
        <w:t>磋商</w:t>
      </w:r>
      <w:r>
        <w:rPr>
          <w:rFonts w:hint="eastAsia" w:ascii="宋体" w:hAnsi="宋体" w:cs="宋体"/>
          <w:color w:val="auto"/>
          <w:sz w:val="24"/>
          <w:highlight w:val="none"/>
          <w:lang w:val="zh-CN"/>
        </w:rPr>
        <w:t>币种是人民币。</w:t>
      </w:r>
    </w:p>
    <w:p w14:paraId="0DE3A987">
      <w:pPr>
        <w:widowControl/>
        <w:spacing w:line="480" w:lineRule="exact"/>
        <w:jc w:val="left"/>
        <w:outlineLvl w:val="2"/>
        <w:rPr>
          <w:rFonts w:hint="eastAsia" w:ascii="宋体" w:hAnsi="宋体" w:eastAsia="宋体" w:cs="宋体"/>
          <w:b/>
          <w:bCs/>
          <w:color w:val="auto"/>
          <w:sz w:val="24"/>
          <w:highlight w:val="none"/>
          <w:lang w:eastAsia="zh-CN"/>
        </w:rPr>
      </w:pPr>
      <w:bookmarkStart w:id="242" w:name="_Toc24876"/>
      <w:bookmarkStart w:id="243" w:name="_Toc16030"/>
      <w:bookmarkStart w:id="244" w:name="_Toc376936743"/>
      <w:bookmarkStart w:id="245" w:name="_Toc325726012"/>
      <w:bookmarkStart w:id="246" w:name="_Toc21569"/>
      <w:bookmarkStart w:id="247" w:name="_Toc31790"/>
      <w:bookmarkStart w:id="248" w:name="_Toc4802"/>
      <w:bookmarkStart w:id="249" w:name="_Toc26429"/>
      <w:bookmarkStart w:id="250" w:name="_Toc9951"/>
      <w:bookmarkStart w:id="251" w:name="_Toc17093"/>
      <w:bookmarkStart w:id="252" w:name="_Toc22722"/>
      <w:bookmarkStart w:id="253" w:name="_Toc2604"/>
      <w:bookmarkStart w:id="254" w:name="_Toc18871"/>
      <w:bookmarkStart w:id="255" w:name="_Toc8195"/>
      <w:bookmarkStart w:id="256" w:name="_Toc12130"/>
      <w:r>
        <w:rPr>
          <w:rFonts w:hint="eastAsia" w:ascii="宋体" w:hAnsi="宋体" w:cs="宋体"/>
          <w:b/>
          <w:bCs/>
          <w:color w:val="auto"/>
          <w:sz w:val="24"/>
          <w:highlight w:val="none"/>
        </w:rPr>
        <w:t>9.磋商保证金</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65A3D5E7">
      <w:pPr>
        <w:autoSpaceDE w:val="0"/>
        <w:autoSpaceDN w:val="0"/>
        <w:adjustRightInd w:val="0"/>
        <w:spacing w:line="480" w:lineRule="exact"/>
        <w:ind w:firstLine="480"/>
        <w:rPr>
          <w:rFonts w:hint="eastAsia" w:ascii="宋体" w:hAnsi="宋体" w:cs="宋体"/>
          <w:color w:val="auto"/>
          <w:sz w:val="24"/>
          <w:lang w:val="zh-CN"/>
        </w:rPr>
      </w:pPr>
      <w:bookmarkStart w:id="257" w:name="_Toc28172"/>
      <w:bookmarkStart w:id="258" w:name="_Toc376936744"/>
      <w:bookmarkStart w:id="259" w:name="_Toc13164"/>
      <w:bookmarkStart w:id="260" w:name="_Toc325726013"/>
      <w:bookmarkStart w:id="261" w:name="_Toc32379"/>
      <w:bookmarkStart w:id="262" w:name="_Toc25427"/>
      <w:bookmarkStart w:id="263" w:name="_Toc22044"/>
      <w:bookmarkStart w:id="264" w:name="_Toc15857"/>
      <w:bookmarkStart w:id="265" w:name="_Toc23921"/>
      <w:bookmarkStart w:id="266" w:name="_Toc32704"/>
      <w:bookmarkStart w:id="267" w:name="_Toc2911"/>
      <w:bookmarkStart w:id="268" w:name="_Toc31011"/>
      <w:r>
        <w:rPr>
          <w:rFonts w:hint="eastAsia" w:ascii="宋体" w:hAnsi="宋体" w:cs="宋体"/>
          <w:color w:val="auto"/>
          <w:sz w:val="24"/>
          <w:lang w:val="zh-CN"/>
        </w:rPr>
        <w:t>9.1供应商应将</w:t>
      </w:r>
      <w:r>
        <w:rPr>
          <w:rFonts w:hint="eastAsia" w:ascii="宋体" w:hAnsi="宋体" w:cs="宋体"/>
          <w:color w:val="auto"/>
          <w:sz w:val="24"/>
        </w:rPr>
        <w:t>磋商</w:t>
      </w:r>
      <w:r>
        <w:rPr>
          <w:rFonts w:hint="eastAsia" w:ascii="宋体" w:hAnsi="宋体" w:cs="宋体"/>
          <w:color w:val="auto"/>
          <w:sz w:val="24"/>
          <w:lang w:val="zh-CN"/>
        </w:rPr>
        <w:t>保证金缴款证明做为响应文件的内容一并提供。交纳的</w:t>
      </w:r>
      <w:r>
        <w:rPr>
          <w:rFonts w:hint="eastAsia" w:ascii="宋体" w:hAnsi="宋体" w:cs="宋体"/>
          <w:color w:val="auto"/>
          <w:sz w:val="24"/>
        </w:rPr>
        <w:t>磋商</w:t>
      </w:r>
      <w:r>
        <w:rPr>
          <w:rFonts w:hint="eastAsia" w:ascii="宋体" w:hAnsi="宋体" w:cs="宋体"/>
          <w:color w:val="auto"/>
          <w:sz w:val="24"/>
          <w:lang w:val="zh-CN"/>
        </w:rPr>
        <w:t>保证金用于因供应商的行为使本次招标活动受到损失的抵项。在本次政府采购活动中未中标且供应商未发生过失行为的，采购代理机构将在成交通知书发出五个工作日内退还。</w:t>
      </w:r>
    </w:p>
    <w:p w14:paraId="39F01204">
      <w:pPr>
        <w:autoSpaceDE w:val="0"/>
        <w:autoSpaceDN w:val="0"/>
        <w:adjustRightInd w:val="0"/>
        <w:spacing w:line="480" w:lineRule="exact"/>
        <w:ind w:firstLine="480"/>
        <w:rPr>
          <w:rFonts w:hint="eastAsia" w:ascii="宋体" w:hAnsi="宋体" w:cs="宋体"/>
          <w:color w:val="auto"/>
          <w:sz w:val="24"/>
          <w:lang w:val="zh-CN"/>
        </w:rPr>
      </w:pPr>
      <w:r>
        <w:rPr>
          <w:rFonts w:hint="eastAsia" w:ascii="宋体" w:hAnsi="宋体" w:cs="宋体"/>
          <w:color w:val="auto"/>
          <w:sz w:val="24"/>
          <w:lang w:val="zh-CN"/>
        </w:rPr>
        <w:t>9.2供应商应在投标截止期前将磋商保证金缴纳到采购代理机构账户，以银行到账时间为准。</w:t>
      </w:r>
    </w:p>
    <w:p w14:paraId="19A00950">
      <w:pPr>
        <w:spacing w:line="480" w:lineRule="exact"/>
        <w:ind w:firstLine="480"/>
        <w:rPr>
          <w:rFonts w:hint="eastAsia" w:ascii="宋体" w:hAnsi="宋体" w:cs="宋体"/>
          <w:color w:val="auto"/>
          <w:sz w:val="24"/>
          <w:lang w:val="zh-CN"/>
        </w:rPr>
      </w:pPr>
      <w:r>
        <w:rPr>
          <w:rFonts w:hint="eastAsia" w:ascii="宋体" w:hAnsi="宋体" w:cs="宋体"/>
          <w:color w:val="auto"/>
          <w:sz w:val="24"/>
          <w:lang w:val="zh-CN"/>
        </w:rPr>
        <w:t>9.3 磋商保证金应当以支票、汇票、本票或者金融机构、担保机构出具的保函等非现金形式提交，通过银行转账的，必须由供应商直接汇（转）入采购代理机构指定账户。</w:t>
      </w:r>
    </w:p>
    <w:p w14:paraId="00CE9A98">
      <w:pPr>
        <w:autoSpaceDE w:val="0"/>
        <w:autoSpaceDN w:val="0"/>
        <w:adjustRightInd w:val="0"/>
        <w:spacing w:line="480" w:lineRule="exact"/>
        <w:ind w:firstLine="480"/>
        <w:rPr>
          <w:rFonts w:hint="eastAsia" w:ascii="宋体" w:hAnsi="宋体" w:cs="宋体"/>
          <w:color w:val="auto"/>
          <w:sz w:val="24"/>
          <w:lang w:val="zh-CN"/>
        </w:rPr>
      </w:pPr>
      <w:r>
        <w:rPr>
          <w:rFonts w:hint="eastAsia" w:ascii="宋体" w:hAnsi="宋体" w:cs="宋体"/>
          <w:color w:val="auto"/>
          <w:sz w:val="24"/>
          <w:lang w:val="zh-CN"/>
        </w:rPr>
        <w:t>9.4未按竞争性磋商文件要求在规定时间前交纳规定数额</w:t>
      </w:r>
      <w:r>
        <w:rPr>
          <w:rFonts w:hint="eastAsia" w:ascii="宋体" w:hAnsi="宋体" w:cs="宋体"/>
          <w:color w:val="auto"/>
          <w:sz w:val="24"/>
        </w:rPr>
        <w:t>磋商</w:t>
      </w:r>
      <w:r>
        <w:rPr>
          <w:rFonts w:hint="eastAsia" w:ascii="宋体" w:hAnsi="宋体" w:cs="宋体"/>
          <w:color w:val="auto"/>
          <w:sz w:val="24"/>
          <w:lang w:val="zh-CN"/>
        </w:rPr>
        <w:t>保证金的投标将被拒绝。</w:t>
      </w:r>
    </w:p>
    <w:p w14:paraId="0E98EA49">
      <w:pPr>
        <w:autoSpaceDE w:val="0"/>
        <w:autoSpaceDN w:val="0"/>
        <w:adjustRightInd w:val="0"/>
        <w:spacing w:line="480" w:lineRule="exact"/>
        <w:ind w:firstLine="480"/>
        <w:rPr>
          <w:rFonts w:hint="eastAsia" w:ascii="宋体" w:hAnsi="宋体" w:cs="宋体"/>
          <w:color w:val="auto"/>
          <w:sz w:val="24"/>
          <w:lang w:val="zh-CN"/>
        </w:rPr>
      </w:pPr>
      <w:r>
        <w:rPr>
          <w:rFonts w:hint="eastAsia" w:ascii="宋体" w:hAnsi="宋体" w:cs="宋体"/>
          <w:color w:val="auto"/>
          <w:sz w:val="24"/>
          <w:lang w:val="zh-CN"/>
        </w:rPr>
        <w:t>9.5未</w:t>
      </w:r>
      <w:r>
        <w:rPr>
          <w:rFonts w:hint="eastAsia" w:ascii="宋体" w:hAnsi="宋体" w:cs="宋体"/>
          <w:color w:val="000000"/>
          <w:sz w:val="24"/>
          <w:lang w:val="zh-CN"/>
        </w:rPr>
        <w:t>成交供应商</w:t>
      </w:r>
      <w:r>
        <w:rPr>
          <w:rFonts w:hint="eastAsia" w:ascii="宋体" w:hAnsi="宋体" w:cs="宋体"/>
          <w:color w:val="auto"/>
          <w:sz w:val="24"/>
          <w:lang w:val="zh-CN"/>
        </w:rPr>
        <w:t>的</w:t>
      </w:r>
      <w:r>
        <w:rPr>
          <w:rFonts w:hint="eastAsia" w:ascii="宋体" w:hAnsi="宋体" w:cs="宋体"/>
          <w:color w:val="auto"/>
          <w:sz w:val="24"/>
        </w:rPr>
        <w:t>磋商</w:t>
      </w:r>
      <w:r>
        <w:rPr>
          <w:rFonts w:hint="eastAsia" w:ascii="宋体" w:hAnsi="宋体" w:cs="宋体"/>
          <w:color w:val="auto"/>
          <w:sz w:val="24"/>
          <w:lang w:val="zh-CN"/>
        </w:rPr>
        <w:t>保证金自成交通知书发出之日起5个工作日内全额无息退还（不退现金）；</w:t>
      </w:r>
      <w:r>
        <w:rPr>
          <w:rFonts w:hint="eastAsia" w:ascii="宋体" w:hAnsi="宋体" w:cs="宋体"/>
          <w:color w:val="000000"/>
          <w:sz w:val="24"/>
          <w:lang w:val="zh-CN"/>
        </w:rPr>
        <w:t>成交供应商</w:t>
      </w:r>
      <w:r>
        <w:rPr>
          <w:rFonts w:hint="eastAsia" w:ascii="宋体" w:hAnsi="宋体" w:cs="宋体"/>
          <w:color w:val="auto"/>
          <w:sz w:val="24"/>
          <w:lang w:val="zh-CN"/>
        </w:rPr>
        <w:t>的</w:t>
      </w:r>
      <w:r>
        <w:rPr>
          <w:rFonts w:hint="eastAsia" w:ascii="宋体" w:hAnsi="宋体" w:cs="宋体"/>
          <w:color w:val="auto"/>
          <w:sz w:val="24"/>
        </w:rPr>
        <w:t>磋商</w:t>
      </w:r>
      <w:r>
        <w:rPr>
          <w:rFonts w:hint="eastAsia" w:ascii="宋体" w:hAnsi="宋体" w:cs="宋体"/>
          <w:color w:val="auto"/>
          <w:sz w:val="24"/>
          <w:lang w:val="zh-CN"/>
        </w:rPr>
        <w:t>保证金，自政府采购合同签订之日起5个工作日内全额无息退还（不退现金）。</w:t>
      </w:r>
    </w:p>
    <w:p w14:paraId="526445DF">
      <w:pPr>
        <w:autoSpaceDE w:val="0"/>
        <w:autoSpaceDN w:val="0"/>
        <w:adjustRightInd w:val="0"/>
        <w:spacing w:line="480" w:lineRule="exact"/>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9.6下列任何情况发生时，磋商保证金将不予退还：</w:t>
      </w:r>
    </w:p>
    <w:p w14:paraId="0FAC58CE">
      <w:pPr>
        <w:autoSpaceDE w:val="0"/>
        <w:autoSpaceDN w:val="0"/>
        <w:adjustRightInd w:val="0"/>
        <w:spacing w:line="480" w:lineRule="exact"/>
        <w:ind w:firstLine="48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）供应商在提交响应文件截止时间后撤回响应文件的；</w:t>
      </w:r>
    </w:p>
    <w:p w14:paraId="66CE4B0F">
      <w:pPr>
        <w:autoSpaceDE w:val="0"/>
        <w:autoSpaceDN w:val="0"/>
        <w:adjustRightInd w:val="0"/>
        <w:spacing w:line="480" w:lineRule="exact"/>
        <w:ind w:firstLine="48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）供应商在响应文件中提供虚假材料的；</w:t>
      </w:r>
    </w:p>
    <w:p w14:paraId="5550011C">
      <w:pPr>
        <w:autoSpaceDE w:val="0"/>
        <w:autoSpaceDN w:val="0"/>
        <w:adjustRightInd w:val="0"/>
        <w:spacing w:line="480" w:lineRule="exact"/>
        <w:ind w:firstLine="48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）除因不可抗力或磋商文件认可的情形以外，成交供应商不与采购人签订合同的；</w:t>
      </w:r>
    </w:p>
    <w:p w14:paraId="1C2B5E10">
      <w:pPr>
        <w:autoSpaceDE w:val="0"/>
        <w:autoSpaceDN w:val="0"/>
        <w:adjustRightInd w:val="0"/>
        <w:spacing w:line="480" w:lineRule="exact"/>
        <w:ind w:firstLine="48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）供应商与采购人、其他供应商或者采购代理机构恶意串通的；</w:t>
      </w:r>
    </w:p>
    <w:p w14:paraId="2B88E2DA">
      <w:pPr>
        <w:autoSpaceDE w:val="0"/>
        <w:autoSpaceDN w:val="0"/>
        <w:adjustRightInd w:val="0"/>
        <w:spacing w:line="480" w:lineRule="exact"/>
        <w:ind w:firstLine="48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）磋商文件规定的其他情形。</w:t>
      </w:r>
    </w:p>
    <w:p w14:paraId="6BD0FFE1">
      <w:pPr>
        <w:autoSpaceDE w:val="0"/>
        <w:autoSpaceDN w:val="0"/>
        <w:adjustRightInd w:val="0"/>
        <w:spacing w:line="480" w:lineRule="exact"/>
        <w:ind w:firstLine="480"/>
        <w:rPr>
          <w:rFonts w:hint="eastAsia" w:ascii="宋体" w:hAnsi="Cambria" w:cs="宋体"/>
          <w:color w:val="auto"/>
          <w:sz w:val="24"/>
          <w:highlight w:val="none"/>
          <w:lang w:val="zh-CN"/>
        </w:rPr>
      </w:pPr>
      <w:r>
        <w:rPr>
          <w:rFonts w:hint="eastAsia" w:ascii="宋体" w:hAnsi="Cambria" w:cs="宋体"/>
          <w:color w:val="auto"/>
          <w:sz w:val="24"/>
          <w:highlight w:val="none"/>
          <w:lang w:val="zh-CN"/>
        </w:rPr>
        <w:t>以保函形式递交响应保证金的，如果出现响应保证金不予退还的情形，采购代理机构应根据采购人要求协助其向出具保函的金融机构、担保机构或其他机构进行索赔。</w:t>
      </w:r>
    </w:p>
    <w:p w14:paraId="0B0AB6B9">
      <w:pPr>
        <w:widowControl/>
        <w:spacing w:line="360" w:lineRule="auto"/>
        <w:jc w:val="left"/>
        <w:outlineLvl w:val="2"/>
        <w:rPr>
          <w:rFonts w:hint="eastAsia" w:ascii="宋体" w:hAnsi="宋体" w:cs="宋体"/>
          <w:b/>
          <w:bCs/>
          <w:color w:val="auto"/>
          <w:sz w:val="24"/>
          <w:highlight w:val="none"/>
        </w:rPr>
      </w:pPr>
      <w:bookmarkStart w:id="269" w:name="_Toc6721"/>
      <w:bookmarkStart w:id="270" w:name="_Toc16659"/>
      <w:bookmarkStart w:id="271" w:name="_Toc3561"/>
      <w:r>
        <w:rPr>
          <w:rFonts w:hint="eastAsia" w:ascii="宋体" w:hAnsi="宋体" w:cs="宋体"/>
          <w:b/>
          <w:bCs/>
          <w:color w:val="auto"/>
          <w:sz w:val="24"/>
          <w:highlight w:val="none"/>
        </w:rPr>
        <w:t>10.有效期</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2B606571">
      <w:pPr>
        <w:spacing w:line="360" w:lineRule="auto"/>
        <w:ind w:firstLine="482"/>
        <w:rPr>
          <w:rFonts w:hint="eastAsia" w:ascii="宋体" w:hAnsi="宋体" w:cs="宋体"/>
          <w:b/>
          <w:bCs/>
          <w:color w:val="auto"/>
          <w:sz w:val="24"/>
          <w:highlight w:val="none"/>
        </w:rPr>
      </w:pPr>
      <w:r>
        <w:rPr>
          <w:rFonts w:hint="eastAsia" w:ascii="宋体" w:hAnsi="宋体" w:eastAsia="宋体" w:cs="宋体"/>
          <w:b/>
          <w:bCs/>
          <w:color w:val="auto"/>
          <w:sz w:val="24"/>
          <w:highlight w:val="none"/>
        </w:rPr>
        <w:t>磋商有效期为自</w:t>
      </w:r>
      <w:r>
        <w:rPr>
          <w:rFonts w:hint="eastAsia" w:ascii="宋体" w:hAnsi="宋体" w:eastAsia="宋体" w:cs="宋体"/>
          <w:b/>
          <w:bCs/>
          <w:color w:val="auto"/>
          <w:sz w:val="24"/>
          <w:highlight w:val="none"/>
          <w:lang w:val="en-US" w:eastAsia="zh-CN"/>
        </w:rPr>
        <w:t>响应文件递交截止</w:t>
      </w:r>
      <w:r>
        <w:rPr>
          <w:rFonts w:hint="eastAsia" w:ascii="宋体" w:hAnsi="宋体" w:eastAsia="宋体" w:cs="宋体"/>
          <w:b/>
          <w:bCs/>
          <w:color w:val="auto"/>
          <w:sz w:val="24"/>
          <w:highlight w:val="none"/>
        </w:rPr>
        <w:t>之日起60日</w:t>
      </w:r>
    </w:p>
    <w:p w14:paraId="080E5ED3">
      <w:pPr>
        <w:widowControl/>
        <w:spacing w:line="360" w:lineRule="auto"/>
        <w:jc w:val="left"/>
        <w:outlineLvl w:val="2"/>
        <w:rPr>
          <w:rFonts w:hint="eastAsia" w:ascii="宋体" w:hAnsi="宋体" w:cs="宋体"/>
          <w:b/>
          <w:bCs/>
          <w:color w:val="auto"/>
          <w:sz w:val="24"/>
          <w:highlight w:val="none"/>
        </w:rPr>
      </w:pPr>
      <w:bookmarkStart w:id="272" w:name="_Toc26598"/>
      <w:bookmarkStart w:id="273" w:name="_Toc325726008"/>
      <w:bookmarkStart w:id="274" w:name="_Toc32103"/>
      <w:bookmarkStart w:id="275" w:name="_Toc4055"/>
      <w:bookmarkStart w:id="276" w:name="_Toc16445"/>
      <w:bookmarkStart w:id="277" w:name="_Toc396"/>
      <w:bookmarkStart w:id="278" w:name="_Toc21483"/>
      <w:bookmarkStart w:id="279" w:name="_Toc10079"/>
      <w:bookmarkStart w:id="280" w:name="_Toc31268"/>
      <w:bookmarkStart w:id="281" w:name="_Toc31915"/>
      <w:bookmarkStart w:id="282" w:name="_Toc422"/>
      <w:bookmarkStart w:id="283" w:name="_Toc16312"/>
      <w:bookmarkStart w:id="284" w:name="_Toc376936739"/>
      <w:bookmarkStart w:id="285" w:name="_Toc20624"/>
      <w:bookmarkStart w:id="286" w:name="_Toc16995"/>
      <w:r>
        <w:rPr>
          <w:rFonts w:hint="eastAsia" w:ascii="宋体" w:hAnsi="宋体" w:cs="宋体"/>
          <w:b/>
          <w:bCs/>
          <w:color w:val="auto"/>
          <w:sz w:val="24"/>
          <w:highlight w:val="none"/>
        </w:rPr>
        <w:t>11.</w:t>
      </w:r>
      <w:r>
        <w:rPr>
          <w:rFonts w:hint="eastAsia" w:ascii="宋体" w:hAnsi="宋体" w:cs="宋体"/>
          <w:b/>
          <w:bCs/>
          <w:color w:val="auto"/>
          <w:sz w:val="24"/>
          <w:highlight w:val="none"/>
          <w:lang w:val="en-US" w:eastAsia="zh-CN"/>
        </w:rPr>
        <w:t>响应</w:t>
      </w:r>
      <w:r>
        <w:rPr>
          <w:rFonts w:hint="eastAsia" w:ascii="宋体" w:hAnsi="宋体" w:cs="宋体"/>
          <w:b/>
          <w:bCs/>
          <w:color w:val="auto"/>
          <w:sz w:val="24"/>
          <w:highlight w:val="none"/>
        </w:rPr>
        <w:t>文件构成</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392ABFB2">
      <w:pPr>
        <w:spacing w:line="360" w:lineRule="auto"/>
        <w:rPr>
          <w:rFonts w:hint="eastAsia" w:ascii="宋体" w:hAnsi="宋体" w:cs="宋体"/>
          <w:color w:val="auto"/>
          <w:sz w:val="24"/>
          <w:highlight w:val="none"/>
        </w:rPr>
      </w:pPr>
      <w:r>
        <w:rPr>
          <w:rFonts w:hint="eastAsia" w:ascii="宋体" w:hAnsi="宋体" w:cs="宋体"/>
          <w:color w:val="auto"/>
          <w:sz w:val="24"/>
          <w:highlight w:val="none"/>
        </w:rPr>
        <w:t>11.1供应商应提交相关证明材料，作为其参加投标和成交后有能力履行合同的证明。编写的响应文件须包括以下内容（格式详见磋商文件第五部分内容）：</w:t>
      </w:r>
    </w:p>
    <w:p w14:paraId="2834F488">
      <w:pPr>
        <w:spacing w:line="360" w:lineRule="auto"/>
        <w:rPr>
          <w:rFonts w:hint="eastAsia" w:ascii="宋体" w:hAnsi="宋体" w:cs="宋体"/>
          <w:color w:val="auto"/>
          <w:sz w:val="24"/>
          <w:highlight w:val="none"/>
        </w:rPr>
      </w:pPr>
      <w:bookmarkStart w:id="287" w:name="_Toc373392580"/>
      <w:bookmarkStart w:id="288" w:name="_Toc412617729"/>
      <w:bookmarkStart w:id="289" w:name="_Toc24542"/>
      <w:bookmarkStart w:id="290" w:name="_Toc9679"/>
      <w:bookmarkStart w:id="291" w:name="_Toc15102"/>
      <w:bookmarkStart w:id="292" w:name="_Toc376936748"/>
      <w:bookmarkStart w:id="293" w:name="_Toc412617730"/>
      <w:bookmarkStart w:id="294" w:name="_Toc371090029"/>
      <w:r>
        <w:rPr>
          <w:rFonts w:hint="eastAsia" w:ascii="宋体" w:hAnsi="宋体" w:cs="宋体"/>
          <w:color w:val="auto"/>
          <w:sz w:val="24"/>
          <w:highlight w:val="none"/>
        </w:rPr>
        <w:t>11.1.1资格审查部分</w:t>
      </w:r>
    </w:p>
    <w:p w14:paraId="04F06E7D">
      <w:pPr>
        <w:spacing w:line="360" w:lineRule="auto"/>
        <w:rPr>
          <w:rFonts w:hint="eastAsia" w:ascii="宋体" w:hAnsi="宋体" w:cs="宋体"/>
          <w:color w:val="auto"/>
          <w:sz w:val="24"/>
          <w:highlight w:val="none"/>
        </w:rPr>
      </w:pPr>
      <w:r>
        <w:rPr>
          <w:rFonts w:hint="eastAsia" w:ascii="宋体" w:hAnsi="宋体" w:cs="宋体"/>
          <w:color w:val="auto"/>
          <w:sz w:val="24"/>
          <w:highlight w:val="none"/>
        </w:rPr>
        <w:t>（1）磋商函</w:t>
      </w:r>
    </w:p>
    <w:p w14:paraId="17864665">
      <w:pPr>
        <w:spacing w:line="360" w:lineRule="auto"/>
        <w:rPr>
          <w:rFonts w:hint="eastAsia" w:ascii="宋体" w:hAnsi="宋体" w:cs="宋体"/>
          <w:color w:val="auto"/>
          <w:sz w:val="24"/>
          <w:highlight w:val="none"/>
        </w:rPr>
      </w:pPr>
      <w:r>
        <w:rPr>
          <w:rFonts w:hint="eastAsia" w:ascii="宋体" w:hAnsi="宋体" w:cs="宋体"/>
          <w:color w:val="auto"/>
          <w:sz w:val="24"/>
          <w:highlight w:val="none"/>
        </w:rPr>
        <w:t>（2）法定代表人证明书</w:t>
      </w:r>
    </w:p>
    <w:p w14:paraId="181F139A">
      <w:pPr>
        <w:spacing w:line="360" w:lineRule="auto"/>
        <w:rPr>
          <w:rFonts w:hint="eastAsia" w:ascii="宋体" w:hAnsi="宋体" w:cs="宋体"/>
          <w:color w:val="auto"/>
          <w:sz w:val="24"/>
          <w:highlight w:val="none"/>
        </w:rPr>
      </w:pPr>
      <w:r>
        <w:rPr>
          <w:rFonts w:hint="eastAsia" w:ascii="宋体" w:hAnsi="宋体" w:cs="宋体"/>
          <w:color w:val="auto"/>
          <w:sz w:val="24"/>
          <w:highlight w:val="none"/>
        </w:rPr>
        <w:t>（3）法定代表人授权书</w:t>
      </w:r>
    </w:p>
    <w:p w14:paraId="30AFE74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（4）供应商承诺函</w:t>
      </w:r>
    </w:p>
    <w:p w14:paraId="58C1376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（5）供应商诚信承诺书</w:t>
      </w:r>
    </w:p>
    <w:p w14:paraId="5E9EB38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）供应商资格证明文件</w:t>
      </w:r>
    </w:p>
    <w:p w14:paraId="4074419C">
      <w:pPr>
        <w:numPr>
          <w:ilvl w:val="0"/>
          <w:numId w:val="0"/>
        </w:numPr>
        <w:tabs>
          <w:tab w:val="left" w:pos="0"/>
        </w:tabs>
        <w:autoSpaceDE w:val="0"/>
        <w:autoSpaceDN w:val="0"/>
        <w:spacing w:line="360" w:lineRule="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落实</w:t>
      </w:r>
      <w:r>
        <w:rPr>
          <w:rFonts w:hint="eastAsia" w:ascii="宋体" w:hAnsi="宋体" w:eastAsia="宋体" w:cs="宋体"/>
          <w:color w:val="auto"/>
          <w:sz w:val="24"/>
          <w:highlight w:val="none"/>
          <w:lang w:val="zh-CN"/>
        </w:rPr>
        <w:t>政府采购政策需满足的资格证明材料</w:t>
      </w:r>
    </w:p>
    <w:p w14:paraId="210461FD">
      <w:pPr>
        <w:numPr>
          <w:ilvl w:val="0"/>
          <w:numId w:val="0"/>
        </w:numPr>
        <w:tabs>
          <w:tab w:val="left" w:pos="0"/>
        </w:tabs>
        <w:autoSpaceDE w:val="0"/>
        <w:autoSpaceDN w:val="0"/>
        <w:spacing w:line="360" w:lineRule="auto"/>
        <w:ind w:firstLine="240" w:firstLineChars="100"/>
        <w:rPr>
          <w:rFonts w:hint="eastAsia" w:ascii="宋体" w:hAnsi="宋体" w:eastAsia="宋体" w:cs="宋体"/>
          <w:color w:val="auto"/>
          <w:sz w:val="24"/>
          <w:highlight w:val="none"/>
          <w:lang w:val="zh-CN"/>
        </w:rPr>
      </w:pP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7.1</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zh-CN"/>
        </w:rPr>
        <w:t>中小企业声明函</w:t>
      </w:r>
    </w:p>
    <w:p w14:paraId="649FB613">
      <w:pPr>
        <w:numPr>
          <w:ilvl w:val="0"/>
          <w:numId w:val="0"/>
        </w:numPr>
        <w:tabs>
          <w:tab w:val="left" w:pos="0"/>
        </w:tabs>
        <w:autoSpaceDE w:val="0"/>
        <w:autoSpaceDN w:val="0"/>
        <w:spacing w:line="360" w:lineRule="auto"/>
        <w:ind w:firstLine="240" w:firstLineChars="100"/>
        <w:rPr>
          <w:rFonts w:hint="eastAsia" w:ascii="宋体" w:hAnsi="宋体" w:eastAsia="宋体" w:cs="宋体"/>
          <w:color w:val="auto"/>
          <w:sz w:val="24"/>
          <w:highlight w:val="none"/>
          <w:lang w:val="zh-CN"/>
        </w:rPr>
      </w:pPr>
      <w:r>
        <w:rPr>
          <w:rFonts w:hint="eastAsia" w:ascii="宋体" w:hAnsi="宋体" w:cs="宋体"/>
          <w:color w:val="auto"/>
          <w:sz w:val="24"/>
          <w:highlight w:val="none"/>
          <w:lang w:val="en-US" w:eastAsia="zh-CN"/>
        </w:rPr>
        <w:t>（7.2）</w:t>
      </w:r>
      <w:r>
        <w:rPr>
          <w:rFonts w:hint="eastAsia" w:ascii="宋体" w:hAnsi="宋体" w:eastAsia="宋体" w:cs="宋体"/>
          <w:color w:val="auto"/>
          <w:sz w:val="24"/>
          <w:highlight w:val="none"/>
          <w:lang w:val="zh-CN"/>
        </w:rPr>
        <w:t>残疾人福利性单位声明函</w:t>
      </w:r>
    </w:p>
    <w:p w14:paraId="7851B197">
      <w:pPr>
        <w:numPr>
          <w:ilvl w:val="0"/>
          <w:numId w:val="0"/>
        </w:numPr>
        <w:tabs>
          <w:tab w:val="left" w:pos="0"/>
        </w:tabs>
        <w:autoSpaceDE w:val="0"/>
        <w:autoSpaceDN w:val="0"/>
        <w:spacing w:line="360" w:lineRule="auto"/>
        <w:ind w:firstLine="240" w:firstLineChars="100"/>
        <w:rPr>
          <w:rFonts w:hint="eastAsia" w:ascii="宋体" w:hAnsi="宋体" w:eastAsia="宋体" w:cs="宋体"/>
          <w:color w:val="auto"/>
          <w:sz w:val="24"/>
          <w:highlight w:val="none"/>
          <w:lang w:val="zh-CN"/>
        </w:rPr>
      </w:pPr>
      <w:r>
        <w:rPr>
          <w:rFonts w:hint="eastAsia" w:ascii="宋体" w:hAnsi="宋体" w:cs="宋体"/>
          <w:color w:val="auto"/>
          <w:sz w:val="24"/>
          <w:highlight w:val="none"/>
          <w:lang w:val="en-US" w:eastAsia="zh-CN"/>
        </w:rPr>
        <w:t>（7.3）</w:t>
      </w:r>
      <w:r>
        <w:rPr>
          <w:rFonts w:hint="eastAsia" w:ascii="宋体" w:hAnsi="宋体" w:eastAsia="宋体" w:cs="宋体"/>
          <w:color w:val="auto"/>
          <w:sz w:val="24"/>
          <w:highlight w:val="none"/>
          <w:lang w:val="zh-CN"/>
        </w:rPr>
        <w:t xml:space="preserve">监狱企业证明材料 </w:t>
      </w:r>
    </w:p>
    <w:p w14:paraId="3E822201">
      <w:pPr>
        <w:spacing w:line="360" w:lineRule="auto"/>
        <w:rPr>
          <w:rFonts w:hint="eastAsia" w:ascii="宋体" w:hAnsi="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）财务状况、缴纳税收和社会</w:t>
      </w:r>
      <w:r>
        <w:rPr>
          <w:rFonts w:hint="eastAsia" w:ascii="宋体" w:hAnsi="宋体" w:cs="宋体"/>
          <w:color w:val="auto"/>
          <w:sz w:val="24"/>
          <w:highlight w:val="none"/>
        </w:rPr>
        <w:t>保障资金证明</w:t>
      </w:r>
    </w:p>
    <w:p w14:paraId="08F0BE06">
      <w:pPr>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）具备履行合同所必需的设备和专业技术能力的证明材料</w:t>
      </w:r>
    </w:p>
    <w:p w14:paraId="38686732">
      <w:pPr>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）无重大违法记录声明</w:t>
      </w:r>
    </w:p>
    <w:p w14:paraId="1DD2740E">
      <w:pPr>
        <w:numPr>
          <w:ilvl w:val="0"/>
          <w:numId w:val="0"/>
        </w:numPr>
        <w:spacing w:line="360" w:lineRule="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11</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磋商保证金证明</w:t>
      </w:r>
    </w:p>
    <w:p w14:paraId="0A107383">
      <w:pPr>
        <w:spacing w:line="360" w:lineRule="auto"/>
        <w:rPr>
          <w:rFonts w:hint="eastAsia" w:ascii="宋体" w:hAnsi="宋体" w:cs="宋体"/>
          <w:color w:val="auto"/>
          <w:sz w:val="24"/>
          <w:highlight w:val="none"/>
        </w:rPr>
      </w:pPr>
      <w:r>
        <w:rPr>
          <w:rFonts w:hint="eastAsia" w:ascii="宋体" w:hAnsi="宋体" w:cs="宋体"/>
          <w:color w:val="auto"/>
          <w:sz w:val="24"/>
          <w:highlight w:val="none"/>
        </w:rPr>
        <w:t>11.1.2符合性审查及</w:t>
      </w:r>
      <w:r>
        <w:rPr>
          <w:rFonts w:ascii="宋体" w:hAnsi="宋体" w:cs="宋体"/>
          <w:color w:val="auto"/>
          <w:sz w:val="24"/>
          <w:highlight w:val="none"/>
        </w:rPr>
        <w:t>技术</w:t>
      </w:r>
      <w:r>
        <w:rPr>
          <w:rFonts w:hint="eastAsia" w:ascii="宋体" w:hAnsi="宋体" w:cs="宋体"/>
          <w:color w:val="auto"/>
          <w:sz w:val="24"/>
          <w:highlight w:val="none"/>
        </w:rPr>
        <w:t>、</w:t>
      </w:r>
      <w:r>
        <w:rPr>
          <w:rFonts w:ascii="宋体" w:hAnsi="宋体" w:cs="宋体"/>
          <w:color w:val="auto"/>
          <w:sz w:val="24"/>
          <w:highlight w:val="none"/>
        </w:rPr>
        <w:t>商务部分</w:t>
      </w:r>
    </w:p>
    <w:p w14:paraId="7E272971">
      <w:pPr>
        <w:numPr>
          <w:ilvl w:val="0"/>
          <w:numId w:val="0"/>
        </w:numPr>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12</w:t>
      </w:r>
      <w:r>
        <w:rPr>
          <w:rFonts w:hint="eastAsia" w:ascii="宋体" w:hAnsi="宋体" w:cs="宋体"/>
          <w:color w:val="auto"/>
          <w:sz w:val="24"/>
          <w:highlight w:val="none"/>
          <w:lang w:eastAsia="zh-CN"/>
        </w:rPr>
        <w:t>）</w:t>
      </w:r>
      <w:r>
        <w:rPr>
          <w:rFonts w:hint="eastAsia" w:ascii="宋体" w:hAnsi="宋体" w:cs="宋体"/>
          <w:color w:val="auto"/>
          <w:sz w:val="24"/>
          <w:highlight w:val="none"/>
        </w:rPr>
        <w:t>竞争性磋商首次报价表</w:t>
      </w:r>
    </w:p>
    <w:p w14:paraId="5C140C14">
      <w:pPr>
        <w:spacing w:line="360" w:lineRule="auto"/>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）供应商类似业绩证明材料</w:t>
      </w:r>
    </w:p>
    <w:p w14:paraId="2F6C99C1">
      <w:pPr>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14</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服务方</w:t>
      </w:r>
      <w:r>
        <w:rPr>
          <w:rFonts w:hint="eastAsia" w:ascii="宋体" w:hAnsi="宋体" w:cs="宋体"/>
          <w:color w:val="auto"/>
          <w:sz w:val="24"/>
          <w:highlight w:val="none"/>
          <w:lang w:eastAsia="zh-CN"/>
        </w:rPr>
        <w:t>案</w:t>
      </w:r>
    </w:p>
    <w:p w14:paraId="61497903">
      <w:pPr>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）供应商在其他方面有必要说明的事项</w:t>
      </w:r>
    </w:p>
    <w:p w14:paraId="23D8E91A">
      <w:pPr>
        <w:pStyle w:val="32"/>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szCs w:val="24"/>
          <w:highlight w:val="none"/>
          <w:lang w:val="zh-CN"/>
        </w:rPr>
        <w:t>最终报价表</w:t>
      </w:r>
    </w:p>
    <w:bookmarkEnd w:id="287"/>
    <w:bookmarkEnd w:id="288"/>
    <w:bookmarkEnd w:id="289"/>
    <w:bookmarkEnd w:id="290"/>
    <w:p w14:paraId="71BDF676">
      <w:pPr>
        <w:spacing w:line="360" w:lineRule="auto"/>
        <w:rPr>
          <w:rFonts w:hint="eastAsia" w:ascii="宋体" w:hAnsi="宋体" w:eastAsia="宋体" w:cs="宋体"/>
          <w:sz w:val="24"/>
          <w:highlight w:val="none"/>
        </w:rPr>
      </w:pPr>
      <w:bookmarkStart w:id="295" w:name="_Toc12855"/>
      <w:bookmarkStart w:id="296" w:name="_Toc10930"/>
      <w:bookmarkStart w:id="297" w:name="_Toc5365"/>
      <w:bookmarkStart w:id="298" w:name="_Toc9943"/>
      <w:bookmarkStart w:id="299" w:name="_Toc30747"/>
      <w:bookmarkStart w:id="300" w:name="_Toc28078161"/>
      <w:bookmarkStart w:id="301" w:name="_Toc18801"/>
      <w:bookmarkStart w:id="302" w:name="_Toc2018"/>
      <w:bookmarkStart w:id="303" w:name="_Toc6890"/>
      <w:r>
        <w:rPr>
          <w:rFonts w:hint="eastAsia" w:ascii="宋体" w:hAnsi="宋体" w:eastAsia="宋体" w:cs="宋体"/>
          <w:sz w:val="24"/>
          <w:highlight w:val="none"/>
        </w:rPr>
        <w:t>注：磋商文件要求签字、盖章的地方必须由供应商的法定代表人或委托代理人按要求签字、盖章；供应商提供的扫描（或复印）件均需加盖公章。供应商须按上述内容、顺序和格式编制响应文件，并按要求编制目录、页码。</w:t>
      </w:r>
    </w:p>
    <w:bookmarkEnd w:id="291"/>
    <w:bookmarkEnd w:id="292"/>
    <w:bookmarkEnd w:id="293"/>
    <w:bookmarkEnd w:id="294"/>
    <w:bookmarkEnd w:id="295"/>
    <w:bookmarkEnd w:id="296"/>
    <w:bookmarkEnd w:id="297"/>
    <w:bookmarkEnd w:id="298"/>
    <w:bookmarkEnd w:id="299"/>
    <w:bookmarkEnd w:id="300"/>
    <w:bookmarkEnd w:id="301"/>
    <w:bookmarkEnd w:id="302"/>
    <w:bookmarkEnd w:id="303"/>
    <w:p w14:paraId="557C2F46">
      <w:pPr>
        <w:widowControl/>
        <w:numPr>
          <w:ilvl w:val="0"/>
          <w:numId w:val="0"/>
        </w:numPr>
        <w:spacing w:line="360" w:lineRule="auto"/>
        <w:jc w:val="left"/>
        <w:outlineLvl w:val="2"/>
        <w:rPr>
          <w:rFonts w:hint="eastAsia" w:ascii="宋体" w:hAnsi="宋体" w:eastAsia="宋体" w:cs="宋体"/>
          <w:b/>
          <w:bCs/>
          <w:color w:val="auto"/>
          <w:sz w:val="24"/>
          <w:highlight w:val="none"/>
        </w:rPr>
      </w:pPr>
      <w:bookmarkStart w:id="304" w:name="_Toc9183"/>
      <w:bookmarkStart w:id="305" w:name="_Toc3244"/>
      <w:bookmarkStart w:id="306" w:name="_Toc11836"/>
      <w:bookmarkStart w:id="307" w:name="_Toc28576"/>
      <w:bookmarkStart w:id="308" w:name="_Toc61"/>
      <w:bookmarkStart w:id="309" w:name="_Toc18250"/>
      <w:bookmarkStart w:id="310" w:name="_Toc28078162"/>
      <w:bookmarkStart w:id="311" w:name="_Toc9832"/>
      <w:bookmarkStart w:id="312" w:name="_Toc27959"/>
      <w:bookmarkStart w:id="313" w:name="_Toc21349"/>
      <w:bookmarkStart w:id="314" w:name="_Toc8337"/>
      <w:bookmarkStart w:id="315" w:name="_Toc376936750"/>
      <w:bookmarkStart w:id="316" w:name="_Toc9147"/>
      <w:bookmarkStart w:id="317" w:name="_Toc325726019"/>
      <w:bookmarkStart w:id="318" w:name="_Toc27211"/>
      <w:bookmarkStart w:id="319" w:name="_Toc14261"/>
      <w:bookmarkStart w:id="320" w:name="_Toc5644"/>
      <w:r>
        <w:rPr>
          <w:rFonts w:hint="eastAsia" w:ascii="宋体" w:hAnsi="宋体" w:cs="宋体"/>
          <w:b/>
          <w:bCs/>
          <w:color w:val="auto"/>
          <w:sz w:val="24"/>
          <w:highlight w:val="none"/>
          <w:lang w:val="en-US" w:eastAsia="zh-CN"/>
        </w:rPr>
        <w:t>12.</w:t>
      </w:r>
      <w:r>
        <w:rPr>
          <w:rFonts w:hint="eastAsia" w:ascii="宋体" w:hAnsi="宋体" w:eastAsia="宋体" w:cs="宋体"/>
          <w:b/>
          <w:bCs/>
          <w:color w:val="auto"/>
          <w:sz w:val="24"/>
          <w:highlight w:val="none"/>
        </w:rPr>
        <w:t>响应文件编印和签署</w:t>
      </w:r>
      <w:bookmarkEnd w:id="304"/>
      <w:bookmarkEnd w:id="305"/>
      <w:bookmarkEnd w:id="306"/>
      <w:bookmarkEnd w:id="307"/>
    </w:p>
    <w:p w14:paraId="2D92A3C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12.1供应商应按照竞争性磋商文件所提供的响应文件格式，分别填写竞争性磋商文件第五部分的内容，应分别注明所提供服务的内容、价格等；竞争性磋商文件要求签字、盖章的地方必须由供应商的法定代表人或委托代理人按要求签字、盖章。</w:t>
      </w:r>
    </w:p>
    <w:p w14:paraId="1B43AD1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highlight w:val="none"/>
          <w:lang w:val="en-US" w:eastAsia="zh-CN"/>
        </w:rPr>
      </w:pPr>
      <w:bookmarkStart w:id="321" w:name="_Toc1730"/>
      <w:bookmarkStart w:id="322" w:name="_Toc28999"/>
      <w:r>
        <w:rPr>
          <w:rFonts w:hint="eastAsia" w:ascii="宋体" w:hAnsi="宋体" w:eastAsia="宋体" w:cs="宋体"/>
          <w:sz w:val="24"/>
          <w:highlight w:val="none"/>
        </w:rPr>
        <w:t>12.</w:t>
      </w:r>
      <w:r>
        <w:rPr>
          <w:rFonts w:hint="eastAsia" w:ascii="宋体" w:hAnsi="宋体" w:cs="宋体"/>
          <w:sz w:val="24"/>
          <w:highlight w:val="none"/>
          <w:lang w:val="en-US" w:eastAsia="zh-CN"/>
        </w:rPr>
        <w:t>2</w:t>
      </w:r>
      <w:r>
        <w:rPr>
          <w:rFonts w:hint="eastAsia" w:ascii="宋体" w:hAnsi="宋体" w:eastAsia="宋体" w:cs="宋体"/>
          <w:sz w:val="24"/>
          <w:highlight w:val="none"/>
        </w:rPr>
        <w:t>供应商须提交一式</w:t>
      </w:r>
      <w:r>
        <w:rPr>
          <w:rFonts w:hint="eastAsia" w:ascii="宋体" w:hAnsi="宋体" w:eastAsia="宋体" w:cs="宋体"/>
          <w:sz w:val="24"/>
          <w:highlight w:val="none"/>
          <w:lang w:eastAsia="zh-CN"/>
        </w:rPr>
        <w:t>肆</w:t>
      </w:r>
      <w:r>
        <w:rPr>
          <w:rFonts w:hint="eastAsia" w:ascii="宋体" w:hAnsi="宋体" w:eastAsia="宋体" w:cs="宋体"/>
          <w:sz w:val="24"/>
          <w:highlight w:val="none"/>
        </w:rPr>
        <w:t>份响应文件</w:t>
      </w:r>
      <w:r>
        <w:rPr>
          <w:rFonts w:hint="eastAsia" w:ascii="宋体" w:hAnsi="宋体" w:eastAsia="宋体" w:cs="宋体"/>
          <w:b/>
          <w:bCs/>
          <w:sz w:val="24"/>
          <w:highlight w:val="none"/>
        </w:rPr>
        <w:t>（正本</w:t>
      </w:r>
      <w:r>
        <w:rPr>
          <w:rFonts w:hint="eastAsia" w:ascii="宋体" w:hAnsi="宋体" w:eastAsia="宋体" w:cs="宋体"/>
          <w:b/>
          <w:bCs/>
          <w:sz w:val="24"/>
          <w:highlight w:val="none"/>
          <w:lang w:val="en-US" w:eastAsia="zh-CN"/>
        </w:rPr>
        <w:t>1</w:t>
      </w:r>
      <w:r>
        <w:rPr>
          <w:rFonts w:hint="eastAsia" w:ascii="宋体" w:hAnsi="宋体" w:eastAsia="宋体" w:cs="宋体"/>
          <w:b/>
          <w:bCs/>
          <w:sz w:val="24"/>
          <w:highlight w:val="none"/>
        </w:rPr>
        <w:t>份、副本</w:t>
      </w:r>
      <w:r>
        <w:rPr>
          <w:rFonts w:hint="eastAsia" w:ascii="宋体" w:hAnsi="宋体" w:cs="宋体"/>
          <w:b/>
          <w:bCs/>
          <w:sz w:val="24"/>
          <w:highlight w:val="none"/>
          <w:lang w:val="en-US" w:eastAsia="zh-CN"/>
        </w:rPr>
        <w:t>2</w:t>
      </w:r>
      <w:r>
        <w:rPr>
          <w:rFonts w:hint="eastAsia" w:ascii="宋体" w:hAnsi="宋体" w:eastAsia="宋体" w:cs="宋体"/>
          <w:b/>
          <w:bCs/>
          <w:sz w:val="24"/>
          <w:highlight w:val="none"/>
        </w:rPr>
        <w:t>份</w:t>
      </w:r>
      <w:r>
        <w:rPr>
          <w:rFonts w:hint="eastAsia" w:ascii="宋体" w:hAnsi="宋体" w:eastAsia="宋体" w:cs="宋体"/>
          <w:b/>
          <w:bCs/>
          <w:sz w:val="24"/>
          <w:highlight w:val="none"/>
          <w:lang w:eastAsia="zh-CN"/>
        </w:rPr>
        <w:t>、电子文档</w:t>
      </w:r>
      <w:r>
        <w:rPr>
          <w:rFonts w:hint="eastAsia" w:ascii="宋体" w:hAnsi="宋体" w:eastAsia="宋体" w:cs="宋体"/>
          <w:b/>
          <w:bCs/>
          <w:sz w:val="24"/>
          <w:highlight w:val="none"/>
          <w:lang w:val="en-US" w:eastAsia="zh-CN"/>
        </w:rPr>
        <w:t>1份</w:t>
      </w:r>
      <w:r>
        <w:rPr>
          <w:rFonts w:hint="eastAsia" w:ascii="宋体" w:hAnsi="宋体" w:eastAsia="宋体" w:cs="宋体"/>
          <w:b/>
          <w:bCs/>
          <w:sz w:val="24"/>
          <w:highlight w:val="none"/>
        </w:rPr>
        <w:t>）</w:t>
      </w:r>
      <w:r>
        <w:rPr>
          <w:rFonts w:hint="eastAsia" w:ascii="宋体" w:hAnsi="宋体" w:cs="宋体"/>
          <w:sz w:val="24"/>
          <w:highlight w:val="none"/>
          <w:lang w:eastAsia="zh-CN"/>
        </w:rPr>
        <w:t>。</w:t>
      </w:r>
      <w:r>
        <w:rPr>
          <w:rFonts w:hint="eastAsia" w:ascii="宋体" w:hAnsi="宋体" w:eastAsia="宋体" w:cs="宋体"/>
          <w:sz w:val="24"/>
          <w:highlight w:val="none"/>
          <w:lang w:val="en-US" w:eastAsia="zh-CN"/>
        </w:rPr>
        <w:t>若发生正本和副本不符，以正本为准。响应文件统一使用A4幅面的纸张印制，必须胶装成册并编码，其他方式装订的响应文件一概不予接受，</w:t>
      </w:r>
      <w:r>
        <w:rPr>
          <w:rFonts w:hint="eastAsia" w:ascii="宋体" w:hAnsi="宋体" w:eastAsia="宋体" w:cs="宋体"/>
          <w:sz w:val="24"/>
          <w:highlight w:val="none"/>
          <w:lang w:val="zh-CN" w:eastAsia="zh-CN"/>
        </w:rPr>
        <w:t>电子文档用U盘制作，采用不可修改文档格式（如：PDF格式），内容必须和纸质</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lang w:val="zh-CN" w:eastAsia="zh-CN"/>
        </w:rPr>
        <w:t>文件正本完全一致，包括封面、页码、签字、盖章等，</w:t>
      </w:r>
      <w:r>
        <w:rPr>
          <w:rFonts w:hint="eastAsia" w:ascii="宋体" w:hAnsi="宋体" w:eastAsia="宋体" w:cs="宋体"/>
          <w:sz w:val="24"/>
          <w:highlight w:val="none"/>
          <w:lang w:val="en-US" w:eastAsia="zh-CN"/>
        </w:rPr>
        <w:t>电子文档单独密封递交。</w:t>
      </w:r>
    </w:p>
    <w:p w14:paraId="0EE9E46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12.3</w:t>
      </w:r>
      <w:r>
        <w:rPr>
          <w:rFonts w:hint="eastAsia" w:ascii="宋体" w:hAnsi="宋体" w:eastAsia="宋体" w:cs="宋体"/>
          <w:sz w:val="24"/>
          <w:highlight w:val="none"/>
          <w:lang w:val="zh-CN" w:eastAsia="zh-CN"/>
        </w:rPr>
        <w:t>响应文件的正本需打印或用不褪色、不变质的墨水书写，副本可采用正本的复印件。</w:t>
      </w:r>
    </w:p>
    <w:p w14:paraId="64F364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12.4响应文件中不得行间插字、涂改或增删，如有修改错漏处，须由供应商法定代表人或其委托代理人签字和盖章。</w:t>
      </w:r>
    </w:p>
    <w:bookmarkEnd w:id="321"/>
    <w:bookmarkEnd w:id="322"/>
    <w:p w14:paraId="6E508BCC">
      <w:pPr>
        <w:widowControl/>
        <w:jc w:val="center"/>
        <w:outlineLvl w:val="1"/>
        <w:rPr>
          <w:rFonts w:ascii="宋体" w:hAnsi="宋体"/>
          <w:b/>
          <w:bCs/>
          <w:color w:val="auto"/>
          <w:kern w:val="0"/>
          <w:sz w:val="36"/>
          <w:szCs w:val="36"/>
          <w:highlight w:val="none"/>
        </w:rPr>
      </w:pPr>
      <w:bookmarkStart w:id="323" w:name="_Toc28718"/>
      <w:r>
        <w:rPr>
          <w:rFonts w:hint="eastAsia" w:ascii="宋体" w:hAnsi="宋体"/>
          <w:b/>
          <w:bCs/>
          <w:color w:val="auto"/>
          <w:kern w:val="0"/>
          <w:sz w:val="36"/>
          <w:szCs w:val="36"/>
          <w:highlight w:val="none"/>
        </w:rPr>
        <w:t>四、</w:t>
      </w:r>
      <w:bookmarkEnd w:id="308"/>
      <w:bookmarkEnd w:id="309"/>
      <w:bookmarkEnd w:id="310"/>
      <w:bookmarkEnd w:id="311"/>
      <w:bookmarkEnd w:id="312"/>
      <w:bookmarkEnd w:id="313"/>
      <w:bookmarkEnd w:id="314"/>
      <w:r>
        <w:rPr>
          <w:rFonts w:hint="eastAsia" w:ascii="宋体" w:hAnsi="宋体" w:eastAsia="宋体" w:cs="Times New Roman"/>
          <w:b/>
          <w:bCs/>
          <w:color w:val="auto"/>
          <w:kern w:val="0"/>
          <w:sz w:val="36"/>
          <w:szCs w:val="36"/>
          <w:highlight w:val="none"/>
        </w:rPr>
        <w:t>响应文件的递交</w:t>
      </w:r>
      <w:bookmarkEnd w:id="323"/>
    </w:p>
    <w:bookmarkEnd w:id="315"/>
    <w:bookmarkEnd w:id="316"/>
    <w:bookmarkEnd w:id="317"/>
    <w:bookmarkEnd w:id="318"/>
    <w:bookmarkEnd w:id="319"/>
    <w:bookmarkEnd w:id="320"/>
    <w:p w14:paraId="5D726346">
      <w:pPr>
        <w:widowControl/>
        <w:spacing w:line="360" w:lineRule="auto"/>
        <w:jc w:val="left"/>
        <w:outlineLvl w:val="2"/>
        <w:rPr>
          <w:rFonts w:hint="eastAsia" w:ascii="宋体" w:hAnsi="宋体" w:eastAsia="宋体" w:cs="宋体"/>
          <w:b/>
          <w:bCs/>
          <w:color w:val="auto"/>
          <w:sz w:val="24"/>
          <w:highlight w:val="none"/>
        </w:rPr>
      </w:pPr>
      <w:bookmarkStart w:id="324" w:name="_Toc8020"/>
      <w:bookmarkStart w:id="325" w:name="_Toc373392582"/>
      <w:bookmarkStart w:id="326" w:name="_Toc22186"/>
      <w:bookmarkStart w:id="327" w:name="_Toc412617731"/>
      <w:bookmarkStart w:id="328" w:name="_Toc325726016"/>
      <w:bookmarkStart w:id="329" w:name="_Toc12087"/>
      <w:bookmarkStart w:id="330" w:name="_Toc28362"/>
      <w:bookmarkStart w:id="331" w:name="_Toc28078165"/>
      <w:bookmarkStart w:id="332" w:name="_Toc20529"/>
      <w:bookmarkStart w:id="333" w:name="_Toc510171138"/>
      <w:bookmarkStart w:id="334" w:name="_Toc416183208"/>
      <w:bookmarkStart w:id="335" w:name="_Toc5377"/>
      <w:bookmarkStart w:id="336" w:name="_Toc22766"/>
      <w:bookmarkStart w:id="337" w:name="_Toc3013"/>
      <w:bookmarkStart w:id="338" w:name="_Toc8981"/>
      <w:bookmarkStart w:id="339" w:name="_Toc19030"/>
      <w:bookmarkStart w:id="340" w:name="_Toc325726021"/>
      <w:bookmarkStart w:id="341" w:name="_Toc376936752"/>
      <w:bookmarkStart w:id="342" w:name="_Toc18107"/>
      <w:bookmarkStart w:id="343" w:name="_Toc30309"/>
      <w:r>
        <w:rPr>
          <w:rFonts w:hint="eastAsia" w:ascii="宋体" w:hAnsi="宋体" w:eastAsia="宋体" w:cs="宋体"/>
          <w:b/>
          <w:bCs/>
          <w:color w:val="auto"/>
          <w:sz w:val="24"/>
          <w:highlight w:val="none"/>
        </w:rPr>
        <w:t>13.响应文件的密封和标记</w:t>
      </w:r>
      <w:bookmarkEnd w:id="324"/>
      <w:bookmarkEnd w:id="325"/>
      <w:bookmarkEnd w:id="326"/>
      <w:bookmarkEnd w:id="327"/>
      <w:bookmarkEnd w:id="328"/>
      <w:bookmarkEnd w:id="329"/>
    </w:p>
    <w:p w14:paraId="7E8DA139">
      <w:pPr>
        <w:spacing w:line="360" w:lineRule="auto"/>
        <w:rPr>
          <w:rFonts w:hint="eastAsia" w:ascii="宋体" w:hAnsi="宋体" w:eastAsia="宋体" w:cs="宋体"/>
          <w:sz w:val="24"/>
          <w:highlight w:val="none"/>
          <w:lang w:val="zh-CN"/>
        </w:rPr>
      </w:pPr>
      <w:bookmarkStart w:id="344" w:name="_Toc412617732"/>
      <w:bookmarkStart w:id="345" w:name="_Toc373392583"/>
      <w:bookmarkStart w:id="346" w:name="_Toc325726017"/>
      <w:bookmarkStart w:id="347" w:name="_Toc371090030"/>
      <w:bookmarkStart w:id="348" w:name="_Toc376936749"/>
      <w:r>
        <w:rPr>
          <w:rFonts w:hint="eastAsia" w:ascii="宋体" w:hAnsi="宋体" w:eastAsia="宋体" w:cs="宋体"/>
          <w:sz w:val="24"/>
          <w:highlight w:val="none"/>
          <w:lang w:val="zh-CN"/>
        </w:rPr>
        <w:t>13.1响应文件正本、所有副本，</w:t>
      </w:r>
      <w:r>
        <w:rPr>
          <w:rFonts w:hint="eastAsia" w:ascii="宋体" w:hAnsi="宋体" w:eastAsia="宋体" w:cs="宋体"/>
          <w:sz w:val="24"/>
          <w:highlight w:val="none"/>
        </w:rPr>
        <w:t>电子版U盘</w:t>
      </w:r>
      <w:r>
        <w:rPr>
          <w:rFonts w:hint="eastAsia" w:ascii="宋体" w:hAnsi="宋体" w:eastAsia="宋体" w:cs="宋体"/>
          <w:sz w:val="24"/>
          <w:highlight w:val="none"/>
          <w:lang w:val="zh-CN"/>
        </w:rPr>
        <w:t>应分别封装于不同的密封袋内，密封袋上应分别标</w:t>
      </w:r>
      <w:r>
        <w:rPr>
          <w:rFonts w:hint="eastAsia" w:ascii="宋体" w:hAnsi="宋体" w:eastAsia="宋体" w:cs="宋体"/>
          <w:sz w:val="24"/>
          <w:highlight w:val="none"/>
          <w:lang w:val="en-US" w:eastAsia="zh-CN"/>
        </w:rPr>
        <w:t>记</w:t>
      </w:r>
      <w:r>
        <w:rPr>
          <w:rFonts w:hint="eastAsia" w:ascii="宋体" w:hAnsi="宋体" w:eastAsia="宋体" w:cs="宋体"/>
          <w:sz w:val="24"/>
          <w:highlight w:val="none"/>
          <w:lang w:val="zh-CN"/>
        </w:rPr>
        <w:t>“正本”、“副本”、</w:t>
      </w:r>
      <w:r>
        <w:rPr>
          <w:rFonts w:hint="eastAsia" w:ascii="宋体" w:hAnsi="宋体" w:eastAsia="宋体" w:cs="宋体"/>
          <w:sz w:val="24"/>
          <w:highlight w:val="none"/>
          <w:lang w:eastAsia="zh-CN"/>
        </w:rPr>
        <w:t>“电子文档”</w:t>
      </w:r>
      <w:r>
        <w:rPr>
          <w:rFonts w:hint="eastAsia" w:ascii="宋体" w:hAnsi="宋体" w:eastAsia="宋体" w:cs="宋体"/>
          <w:sz w:val="24"/>
          <w:highlight w:val="none"/>
          <w:lang w:val="zh-CN"/>
        </w:rPr>
        <w:t>字样，并注明供应商名称、采购项目编号、采购项目名称。</w:t>
      </w:r>
    </w:p>
    <w:p w14:paraId="67B7CF9D">
      <w:pPr>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13.</w:t>
      </w:r>
      <w:r>
        <w:rPr>
          <w:rFonts w:hint="eastAsia" w:ascii="宋体" w:hAnsi="宋体" w:eastAsia="宋体" w:cs="宋体"/>
          <w:sz w:val="24"/>
          <w:highlight w:val="none"/>
        </w:rPr>
        <w:t>2</w:t>
      </w:r>
      <w:r>
        <w:rPr>
          <w:rFonts w:hint="eastAsia" w:ascii="宋体" w:hAnsi="宋体" w:eastAsia="宋体" w:cs="宋体"/>
          <w:sz w:val="24"/>
          <w:highlight w:val="none"/>
          <w:lang w:val="zh-CN"/>
        </w:rPr>
        <w:t>密封后的响应文件均应：</w:t>
      </w:r>
    </w:p>
    <w:p w14:paraId="530C35A2">
      <w:pPr>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(1)按“供应商须知</w:t>
      </w:r>
      <w:r>
        <w:rPr>
          <w:rFonts w:hint="eastAsia" w:ascii="宋体" w:hAnsi="宋体" w:eastAsia="宋体" w:cs="宋体"/>
          <w:sz w:val="24"/>
          <w:highlight w:val="none"/>
        </w:rPr>
        <w:t>前附表</w:t>
      </w:r>
      <w:r>
        <w:rPr>
          <w:rFonts w:hint="eastAsia" w:ascii="宋体" w:hAnsi="宋体" w:eastAsia="宋体" w:cs="宋体"/>
          <w:sz w:val="24"/>
          <w:highlight w:val="none"/>
          <w:lang w:val="zh-CN"/>
        </w:rPr>
        <w:t>”注明的时间、地址送达；</w:t>
      </w:r>
    </w:p>
    <w:p w14:paraId="2109CF8E">
      <w:pPr>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(2)响应文件密封袋用</w:t>
      </w:r>
      <w:r>
        <w:rPr>
          <w:rFonts w:hint="eastAsia" w:hAnsi="宋体" w:cs="宋体"/>
          <w:b/>
          <w:bCs/>
          <w:color w:val="000000"/>
          <w:sz w:val="24"/>
          <w:szCs w:val="24"/>
          <w:highlight w:val="none"/>
        </w:rPr>
        <w:t>“</w:t>
      </w:r>
      <w:r>
        <w:rPr>
          <w:rFonts w:hint="eastAsia" w:ascii="宋体" w:hAnsi="宋体" w:eastAsia="宋体" w:cs="宋体"/>
          <w:b/>
          <w:bCs/>
          <w:sz w:val="24"/>
          <w:szCs w:val="24"/>
          <w:highlight w:val="none"/>
          <w:lang w:val="zh-CN"/>
        </w:rPr>
        <w:t>于202</w:t>
      </w:r>
      <w:r>
        <w:rPr>
          <w:rFonts w:hint="eastAsia" w:ascii="宋体" w:hAnsi="宋体" w:eastAsia="宋体" w:cs="宋体"/>
          <w:b/>
          <w:bCs/>
          <w:sz w:val="24"/>
          <w:szCs w:val="24"/>
          <w:highlight w:val="none"/>
          <w:lang w:val="en-US" w:eastAsia="zh-CN"/>
        </w:rPr>
        <w:t>6</w:t>
      </w:r>
      <w:r>
        <w:rPr>
          <w:rFonts w:hint="eastAsia" w:ascii="宋体" w:hAnsi="宋体" w:eastAsia="宋体" w:cs="宋体"/>
          <w:b/>
          <w:bCs/>
          <w:sz w:val="24"/>
          <w:szCs w:val="24"/>
          <w:highlight w:val="none"/>
          <w:lang w:val="zh-CN"/>
        </w:rPr>
        <w:t>年</w:t>
      </w:r>
      <w:r>
        <w:rPr>
          <w:rFonts w:hint="eastAsia" w:ascii="宋体" w:hAnsi="宋体" w:cs="宋体"/>
          <w:b/>
          <w:bCs/>
          <w:sz w:val="24"/>
          <w:szCs w:val="24"/>
          <w:highlight w:val="none"/>
          <w:lang w:val="en-US" w:eastAsia="zh-CN"/>
        </w:rPr>
        <w:t>07</w:t>
      </w:r>
      <w:r>
        <w:rPr>
          <w:rFonts w:hint="eastAsia" w:ascii="宋体" w:hAnsi="宋体" w:eastAsia="宋体" w:cs="宋体"/>
          <w:b/>
          <w:bCs/>
          <w:sz w:val="24"/>
          <w:szCs w:val="24"/>
          <w:highlight w:val="none"/>
          <w:lang w:val="zh-CN"/>
        </w:rPr>
        <w:t>月</w:t>
      </w:r>
      <w:r>
        <w:rPr>
          <w:rFonts w:hint="eastAsia" w:ascii="宋体" w:hAnsi="宋体" w:cs="宋体"/>
          <w:b/>
          <w:bCs/>
          <w:sz w:val="24"/>
          <w:szCs w:val="24"/>
          <w:highlight w:val="none"/>
          <w:lang w:val="en-US" w:eastAsia="zh-CN"/>
        </w:rPr>
        <w:t>30</w:t>
      </w:r>
      <w:r>
        <w:rPr>
          <w:rFonts w:hint="eastAsia" w:ascii="宋体" w:hAnsi="宋体" w:eastAsia="宋体" w:cs="宋体"/>
          <w:b/>
          <w:bCs/>
          <w:sz w:val="24"/>
          <w:szCs w:val="24"/>
          <w:highlight w:val="none"/>
          <w:lang w:val="zh-CN"/>
        </w:rPr>
        <w:t>日上午</w:t>
      </w:r>
      <w:r>
        <w:rPr>
          <w:rFonts w:hint="eastAsia" w:ascii="宋体" w:hAnsi="宋体" w:cs="宋体"/>
          <w:b/>
          <w:bCs/>
          <w:sz w:val="24"/>
          <w:szCs w:val="24"/>
          <w:highlight w:val="none"/>
          <w:lang w:val="en-US" w:eastAsia="zh-CN"/>
        </w:rPr>
        <w:t>09</w:t>
      </w:r>
      <w:r>
        <w:rPr>
          <w:rFonts w:hint="eastAsia" w:ascii="宋体" w:hAnsi="宋体" w:eastAsia="宋体" w:cs="宋体"/>
          <w:b/>
          <w:bCs/>
          <w:sz w:val="24"/>
          <w:szCs w:val="24"/>
          <w:highlight w:val="none"/>
          <w:lang w:val="zh-CN"/>
        </w:rPr>
        <w:t>:</w:t>
      </w:r>
      <w:r>
        <w:rPr>
          <w:rFonts w:hint="eastAsia" w:ascii="宋体" w:hAnsi="宋体" w:cs="宋体"/>
          <w:b/>
          <w:bCs/>
          <w:sz w:val="24"/>
          <w:szCs w:val="24"/>
          <w:highlight w:val="none"/>
          <w:lang w:val="en-US" w:eastAsia="zh-CN"/>
        </w:rPr>
        <w:t>30</w:t>
      </w:r>
      <w:r>
        <w:rPr>
          <w:rFonts w:hint="eastAsia" w:ascii="宋体" w:hAnsi="宋体" w:eastAsia="宋体" w:cs="宋体"/>
          <w:b/>
          <w:bCs/>
          <w:sz w:val="24"/>
          <w:szCs w:val="24"/>
          <w:highlight w:val="none"/>
          <w:lang w:val="zh-CN"/>
        </w:rPr>
        <w:t>时之前不准启封</w:t>
      </w:r>
      <w:r>
        <w:rPr>
          <w:rFonts w:hint="eastAsia" w:hAnsi="宋体" w:cs="宋体"/>
          <w:b/>
          <w:bCs/>
          <w:sz w:val="24"/>
          <w:szCs w:val="24"/>
          <w:highlight w:val="none"/>
        </w:rPr>
        <w:t>”</w:t>
      </w:r>
      <w:r>
        <w:rPr>
          <w:rFonts w:hint="eastAsia" w:ascii="宋体" w:hAnsi="宋体" w:eastAsia="宋体" w:cs="宋体"/>
          <w:sz w:val="24"/>
          <w:highlight w:val="none"/>
          <w:lang w:val="zh-CN"/>
        </w:rPr>
        <w:t>的标签密封。</w:t>
      </w:r>
    </w:p>
    <w:p w14:paraId="1B394047">
      <w:pPr>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13.</w:t>
      </w:r>
      <w:r>
        <w:rPr>
          <w:rFonts w:hint="eastAsia" w:ascii="宋体" w:hAnsi="宋体" w:eastAsia="宋体" w:cs="宋体"/>
          <w:sz w:val="24"/>
          <w:highlight w:val="none"/>
        </w:rPr>
        <w:t>3</w:t>
      </w:r>
      <w:r>
        <w:rPr>
          <w:rFonts w:hint="eastAsia" w:ascii="宋体" w:hAnsi="宋体" w:eastAsia="宋体" w:cs="宋体"/>
          <w:sz w:val="24"/>
          <w:highlight w:val="none"/>
          <w:lang w:val="zh-CN"/>
        </w:rPr>
        <w:t>如果供应商未按第13.1-13.</w:t>
      </w:r>
      <w:r>
        <w:rPr>
          <w:rFonts w:hint="eastAsia" w:ascii="宋体" w:hAnsi="宋体" w:eastAsia="宋体" w:cs="宋体"/>
          <w:sz w:val="24"/>
          <w:highlight w:val="none"/>
        </w:rPr>
        <w:t>2</w:t>
      </w:r>
      <w:r>
        <w:rPr>
          <w:rFonts w:hint="eastAsia" w:ascii="宋体" w:hAnsi="宋体" w:eastAsia="宋体" w:cs="宋体"/>
          <w:sz w:val="24"/>
          <w:highlight w:val="none"/>
          <w:lang w:val="zh-CN"/>
        </w:rPr>
        <w:t>条要求将响应文件密封或在密封袋上加写标记，采购代理机构对误投或过早启封概不负责。由此造成提前启封的响应文件，采购代理机构予以拒绝，并退回供应商。</w:t>
      </w:r>
    </w:p>
    <w:p w14:paraId="55DCEC48">
      <w:pPr>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13.</w:t>
      </w:r>
      <w:r>
        <w:rPr>
          <w:rFonts w:hint="eastAsia" w:ascii="宋体" w:hAnsi="宋体" w:eastAsia="宋体" w:cs="宋体"/>
          <w:sz w:val="24"/>
          <w:highlight w:val="none"/>
        </w:rPr>
        <w:t>4</w:t>
      </w:r>
      <w:r>
        <w:rPr>
          <w:rFonts w:hint="eastAsia" w:ascii="宋体" w:hAnsi="宋体" w:eastAsia="宋体" w:cs="宋体"/>
          <w:sz w:val="24"/>
          <w:highlight w:val="none"/>
          <w:lang w:val="zh-CN"/>
        </w:rPr>
        <w:t>供应商以电报、电话、传真形式磋商的，采购代理机构概不接受。</w:t>
      </w:r>
    </w:p>
    <w:p w14:paraId="3F2C828B">
      <w:pPr>
        <w:widowControl/>
        <w:spacing w:line="360" w:lineRule="auto"/>
        <w:jc w:val="left"/>
        <w:outlineLvl w:val="2"/>
        <w:rPr>
          <w:rFonts w:hint="eastAsia" w:ascii="宋体" w:hAnsi="宋体" w:eastAsia="宋体" w:cs="宋体"/>
          <w:b/>
          <w:bCs/>
          <w:color w:val="auto"/>
          <w:sz w:val="24"/>
          <w:highlight w:val="none"/>
        </w:rPr>
      </w:pPr>
      <w:bookmarkStart w:id="349" w:name="_Toc24911"/>
      <w:bookmarkStart w:id="350" w:name="_Toc21877"/>
      <w:r>
        <w:rPr>
          <w:rFonts w:hint="eastAsia" w:ascii="宋体" w:hAnsi="宋体" w:eastAsia="宋体" w:cs="宋体"/>
          <w:b/>
          <w:bCs/>
          <w:color w:val="auto"/>
          <w:sz w:val="24"/>
          <w:highlight w:val="none"/>
        </w:rPr>
        <w:t>14.递送响应文件的地点、截止日期</w:t>
      </w:r>
      <w:bookmarkEnd w:id="344"/>
      <w:bookmarkEnd w:id="345"/>
      <w:bookmarkEnd w:id="346"/>
      <w:bookmarkEnd w:id="349"/>
      <w:bookmarkEnd w:id="350"/>
    </w:p>
    <w:p w14:paraId="659D9131">
      <w:pPr>
        <w:spacing w:line="360" w:lineRule="auto"/>
        <w:rPr>
          <w:rFonts w:hint="eastAsia" w:ascii="宋体" w:hAnsi="宋体" w:eastAsia="宋体" w:cs="宋体"/>
          <w:sz w:val="24"/>
          <w:highlight w:val="none"/>
        </w:rPr>
      </w:pPr>
      <w:r>
        <w:rPr>
          <w:rFonts w:hint="eastAsia" w:ascii="宋体" w:hAnsi="宋体" w:eastAsia="宋体" w:cs="宋体"/>
          <w:sz w:val="24"/>
          <w:highlight w:val="none"/>
        </w:rPr>
        <w:t>14.1响应文件的递交地点与磋商地点相同。</w:t>
      </w:r>
    </w:p>
    <w:p w14:paraId="36509ACC">
      <w:pPr>
        <w:spacing w:line="360" w:lineRule="auto"/>
        <w:rPr>
          <w:rFonts w:hint="eastAsia" w:ascii="宋体" w:hAnsi="宋体" w:eastAsia="宋体" w:cs="宋体"/>
          <w:sz w:val="24"/>
          <w:highlight w:val="none"/>
        </w:rPr>
      </w:pPr>
      <w:r>
        <w:rPr>
          <w:rFonts w:hint="eastAsia" w:ascii="宋体" w:hAnsi="宋体" w:eastAsia="宋体" w:cs="宋体"/>
          <w:sz w:val="24"/>
          <w:highlight w:val="none"/>
        </w:rPr>
        <w:t>14.2所有响应文件都必须按“供应商须知前附表”中规定的磋商截止时间之前送至磋商地点。</w:t>
      </w:r>
    </w:p>
    <w:p w14:paraId="663E649B">
      <w:pPr>
        <w:spacing w:line="360" w:lineRule="auto"/>
        <w:rPr>
          <w:rFonts w:hint="eastAsia" w:ascii="宋体" w:hAnsi="宋体" w:eastAsia="宋体" w:cs="宋体"/>
          <w:sz w:val="24"/>
          <w:highlight w:val="none"/>
        </w:rPr>
      </w:pPr>
      <w:r>
        <w:rPr>
          <w:rFonts w:hint="eastAsia" w:ascii="宋体" w:hAnsi="宋体" w:eastAsia="宋体" w:cs="宋体"/>
          <w:sz w:val="24"/>
          <w:highlight w:val="none"/>
        </w:rPr>
        <w:t>14.3采购代理机构将拒绝接受在磋商截止时间之后送达的响应文件。</w:t>
      </w:r>
    </w:p>
    <w:bookmarkEnd w:id="347"/>
    <w:bookmarkEnd w:id="348"/>
    <w:p w14:paraId="44787B86">
      <w:pPr>
        <w:widowControl/>
        <w:spacing w:line="360" w:lineRule="auto"/>
        <w:jc w:val="center"/>
        <w:outlineLvl w:val="1"/>
        <w:rPr>
          <w:rFonts w:hint="eastAsia" w:ascii="宋体" w:hAnsi="宋体"/>
          <w:b/>
          <w:bCs/>
          <w:color w:val="auto"/>
          <w:kern w:val="0"/>
          <w:sz w:val="36"/>
          <w:szCs w:val="36"/>
          <w:highlight w:val="none"/>
        </w:rPr>
      </w:pPr>
      <w:bookmarkStart w:id="351" w:name="_Toc32504"/>
      <w:r>
        <w:rPr>
          <w:rFonts w:hint="eastAsia" w:ascii="宋体" w:hAnsi="宋体"/>
          <w:b/>
          <w:bCs/>
          <w:color w:val="auto"/>
          <w:kern w:val="0"/>
          <w:sz w:val="36"/>
          <w:szCs w:val="36"/>
          <w:highlight w:val="none"/>
        </w:rPr>
        <w:t>五、</w:t>
      </w:r>
      <w:bookmarkEnd w:id="330"/>
      <w:bookmarkEnd w:id="331"/>
      <w:bookmarkEnd w:id="332"/>
      <w:bookmarkEnd w:id="333"/>
      <w:bookmarkEnd w:id="334"/>
      <w:r>
        <w:rPr>
          <w:rFonts w:hint="eastAsia" w:ascii="宋体" w:hAnsi="宋体"/>
          <w:b/>
          <w:bCs/>
          <w:color w:val="auto"/>
          <w:kern w:val="0"/>
          <w:sz w:val="36"/>
          <w:szCs w:val="36"/>
          <w:highlight w:val="none"/>
        </w:rPr>
        <w:t>磋商过程</w:t>
      </w:r>
      <w:bookmarkEnd w:id="335"/>
      <w:bookmarkEnd w:id="336"/>
      <w:bookmarkEnd w:id="337"/>
      <w:bookmarkEnd w:id="338"/>
      <w:bookmarkEnd w:id="351"/>
    </w:p>
    <w:p w14:paraId="0BCAADB3">
      <w:pPr>
        <w:widowControl/>
        <w:spacing w:line="360" w:lineRule="auto"/>
        <w:jc w:val="left"/>
        <w:outlineLvl w:val="2"/>
        <w:rPr>
          <w:rFonts w:hint="eastAsia" w:ascii="宋体" w:hAnsi="宋体" w:eastAsia="宋体" w:cs="Times New Roman"/>
          <w:b/>
          <w:bCs/>
          <w:color w:val="auto"/>
          <w:kern w:val="0"/>
          <w:sz w:val="24"/>
          <w:highlight w:val="none"/>
          <w:lang w:val="zh-CN"/>
        </w:rPr>
      </w:pPr>
      <w:bookmarkStart w:id="352" w:name="_Toc28078166"/>
      <w:bookmarkStart w:id="353" w:name="_Toc16475"/>
      <w:bookmarkStart w:id="354" w:name="_Toc510171139"/>
      <w:bookmarkStart w:id="355" w:name="_Toc16711"/>
      <w:bookmarkStart w:id="356" w:name="_Toc376936751"/>
      <w:bookmarkStart w:id="357" w:name="_Toc416183209"/>
      <w:bookmarkStart w:id="358" w:name="_Toc325726020"/>
      <w:bookmarkStart w:id="359" w:name="_Toc25891"/>
      <w:bookmarkStart w:id="360" w:name="_Toc29208"/>
      <w:bookmarkStart w:id="361" w:name="_Toc13175"/>
      <w:bookmarkStart w:id="362" w:name="_Toc8358"/>
      <w:bookmarkStart w:id="363" w:name="_Toc21279"/>
      <w:bookmarkStart w:id="364" w:name="_Toc27069"/>
      <w:bookmarkStart w:id="365" w:name="_Toc26061"/>
      <w:bookmarkStart w:id="366" w:name="_Toc31629"/>
      <w:r>
        <w:rPr>
          <w:rFonts w:hint="eastAsia" w:ascii="宋体" w:hAnsi="宋体" w:eastAsia="宋体" w:cs="Times New Roman"/>
          <w:b/>
          <w:bCs/>
          <w:color w:val="auto"/>
          <w:kern w:val="0"/>
          <w:sz w:val="24"/>
          <w:highlight w:val="none"/>
          <w:lang w:val="zh-CN"/>
        </w:rPr>
        <w:t>1</w:t>
      </w:r>
      <w:r>
        <w:rPr>
          <w:rFonts w:hint="eastAsia" w:ascii="宋体" w:hAnsi="宋体" w:cs="Times New Roman"/>
          <w:b/>
          <w:bCs/>
          <w:color w:val="auto"/>
          <w:kern w:val="0"/>
          <w:sz w:val="24"/>
          <w:highlight w:val="none"/>
          <w:lang w:val="en-US" w:eastAsia="zh-CN"/>
        </w:rPr>
        <w:t>5</w:t>
      </w:r>
      <w:r>
        <w:rPr>
          <w:rFonts w:hint="eastAsia" w:ascii="宋体" w:hAnsi="宋体" w:eastAsia="宋体" w:cs="Times New Roman"/>
          <w:b/>
          <w:bCs/>
          <w:color w:val="auto"/>
          <w:kern w:val="0"/>
          <w:sz w:val="24"/>
          <w:highlight w:val="none"/>
          <w:lang w:val="zh-CN"/>
        </w:rPr>
        <w:t>.</w:t>
      </w:r>
      <w:bookmarkEnd w:id="352"/>
      <w:bookmarkEnd w:id="353"/>
      <w:bookmarkEnd w:id="354"/>
      <w:bookmarkEnd w:id="355"/>
      <w:bookmarkEnd w:id="356"/>
      <w:bookmarkEnd w:id="357"/>
      <w:bookmarkEnd w:id="358"/>
      <w:r>
        <w:rPr>
          <w:rFonts w:hint="eastAsia" w:ascii="宋体" w:hAnsi="宋体" w:eastAsia="宋体" w:cs="Times New Roman"/>
          <w:b/>
          <w:bCs/>
          <w:color w:val="auto"/>
          <w:kern w:val="0"/>
          <w:sz w:val="24"/>
          <w:highlight w:val="none"/>
          <w:lang w:val="zh-CN"/>
        </w:rPr>
        <w:t>磋商过程</w:t>
      </w:r>
      <w:bookmarkEnd w:id="359"/>
      <w:bookmarkEnd w:id="360"/>
      <w:bookmarkEnd w:id="361"/>
      <w:bookmarkEnd w:id="362"/>
      <w:bookmarkEnd w:id="363"/>
      <w:bookmarkEnd w:id="364"/>
      <w:bookmarkEnd w:id="365"/>
      <w:bookmarkEnd w:id="366"/>
    </w:p>
    <w:bookmarkEnd w:id="339"/>
    <w:bookmarkEnd w:id="340"/>
    <w:bookmarkEnd w:id="341"/>
    <w:bookmarkEnd w:id="342"/>
    <w:bookmarkEnd w:id="343"/>
    <w:p w14:paraId="27523915">
      <w:pPr>
        <w:spacing w:line="360" w:lineRule="auto"/>
        <w:ind w:firstLine="480"/>
        <w:jc w:val="left"/>
        <w:rPr>
          <w:rFonts w:hint="eastAsia" w:ascii="宋体" w:hAnsi="宋体" w:eastAsia="宋体" w:cs="Times New Roman"/>
          <w:color w:val="auto"/>
          <w:sz w:val="24"/>
          <w:highlight w:val="none"/>
        </w:rPr>
      </w:pPr>
      <w:bookmarkStart w:id="367" w:name="_Toc5682"/>
      <w:bookmarkStart w:id="368" w:name="_Toc23525"/>
      <w:bookmarkStart w:id="369" w:name="_Toc5834"/>
      <w:bookmarkStart w:id="370" w:name="_Toc28790"/>
      <w:bookmarkStart w:id="371" w:name="_Toc415"/>
      <w:bookmarkStart w:id="372" w:name="_Toc28078170"/>
      <w:bookmarkStart w:id="373" w:name="_Toc4530"/>
      <w:bookmarkStart w:id="374" w:name="_Toc376936754"/>
      <w:bookmarkStart w:id="375" w:name="_Toc325726023"/>
      <w:bookmarkStart w:id="376" w:name="_Toc27086"/>
      <w:bookmarkStart w:id="377" w:name="_Toc10790"/>
      <w:bookmarkStart w:id="378" w:name="_Toc14694"/>
      <w:r>
        <w:rPr>
          <w:rFonts w:hint="eastAsia" w:ascii="宋体" w:hAnsi="宋体" w:eastAsia="宋体" w:cs="Times New Roman"/>
          <w:color w:val="auto"/>
          <w:sz w:val="24"/>
          <w:highlight w:val="none"/>
        </w:rPr>
        <w:t>1</w:t>
      </w:r>
      <w:r>
        <w:rPr>
          <w:rFonts w:hint="eastAsia" w:ascii="宋体" w:hAnsi="宋体" w:cs="Times New Roman"/>
          <w:color w:val="auto"/>
          <w:sz w:val="24"/>
          <w:highlight w:val="none"/>
          <w:lang w:val="en-US" w:eastAsia="zh-CN"/>
        </w:rPr>
        <w:t>5</w:t>
      </w:r>
      <w:r>
        <w:rPr>
          <w:rFonts w:hint="eastAsia" w:ascii="宋体" w:hAnsi="宋体" w:eastAsia="宋体" w:cs="Times New Roman"/>
          <w:color w:val="auto"/>
          <w:sz w:val="24"/>
          <w:highlight w:val="none"/>
        </w:rPr>
        <w:t>.1采购代理机构按本磋商文件中确定的时间和地点组织本项目的磋商活动。供应商应由其法定代表人或委托代理人参加。</w:t>
      </w:r>
    </w:p>
    <w:p w14:paraId="7A50FBD9">
      <w:pPr>
        <w:spacing w:line="360" w:lineRule="auto"/>
        <w:ind w:firstLine="48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w:t>
      </w:r>
      <w:r>
        <w:rPr>
          <w:rFonts w:hint="eastAsia" w:ascii="宋体" w:hAnsi="宋体" w:cs="Times New Roman"/>
          <w:color w:val="auto"/>
          <w:sz w:val="24"/>
          <w:highlight w:val="none"/>
          <w:lang w:val="en-US" w:eastAsia="zh-CN"/>
        </w:rPr>
        <w:t>5</w:t>
      </w:r>
      <w:r>
        <w:rPr>
          <w:rFonts w:hint="eastAsia" w:ascii="宋体" w:hAnsi="宋体" w:eastAsia="宋体" w:cs="Times New Roman"/>
          <w:color w:val="auto"/>
          <w:sz w:val="24"/>
          <w:highlight w:val="none"/>
        </w:rPr>
        <w:t>.2磋商时，对不同文字文本响应文件的解释发生异议的，以中文文本为准。</w:t>
      </w:r>
    </w:p>
    <w:p w14:paraId="66F76A4C">
      <w:pPr>
        <w:spacing w:line="360" w:lineRule="auto"/>
        <w:ind w:firstLine="48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w:t>
      </w:r>
      <w:r>
        <w:rPr>
          <w:rFonts w:hint="eastAsia" w:ascii="宋体" w:hAnsi="宋体" w:cs="Times New Roman"/>
          <w:color w:val="auto"/>
          <w:sz w:val="24"/>
          <w:highlight w:val="none"/>
          <w:lang w:val="en-US" w:eastAsia="zh-CN"/>
        </w:rPr>
        <w:t>5</w:t>
      </w:r>
      <w:r>
        <w:rPr>
          <w:rFonts w:hint="eastAsia" w:ascii="宋体" w:hAnsi="宋体" w:eastAsia="宋体" w:cs="Times New Roman"/>
          <w:color w:val="auto"/>
          <w:sz w:val="24"/>
          <w:highlight w:val="none"/>
        </w:rPr>
        <w:t>.3磋商工作由采购代理机构组织，采购人、采购监管、纪检监察等有关方面代表可根据采购项目的具体情况列席。</w:t>
      </w:r>
    </w:p>
    <w:p w14:paraId="5352A1A2">
      <w:pPr>
        <w:spacing w:line="360" w:lineRule="auto"/>
        <w:ind w:firstLine="48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w:t>
      </w:r>
      <w:r>
        <w:rPr>
          <w:rFonts w:hint="eastAsia" w:ascii="宋体" w:hAnsi="宋体" w:cs="Times New Roman"/>
          <w:color w:val="auto"/>
          <w:sz w:val="24"/>
          <w:highlight w:val="none"/>
          <w:lang w:val="en-US" w:eastAsia="zh-CN"/>
        </w:rPr>
        <w:t>5</w:t>
      </w:r>
      <w:r>
        <w:rPr>
          <w:rFonts w:hint="eastAsia" w:ascii="宋体" w:hAnsi="宋体" w:eastAsia="宋体" w:cs="Times New Roman"/>
          <w:color w:val="auto"/>
          <w:sz w:val="24"/>
          <w:highlight w:val="none"/>
        </w:rPr>
        <w:t>.4磋商过程有专人记录，并存档备查。</w:t>
      </w:r>
    </w:p>
    <w:p w14:paraId="49D98146">
      <w:pPr>
        <w:widowControl/>
        <w:jc w:val="center"/>
        <w:outlineLvl w:val="1"/>
        <w:rPr>
          <w:rFonts w:hint="eastAsia" w:ascii="宋体" w:hAnsi="宋体"/>
          <w:b/>
          <w:bCs/>
          <w:color w:val="auto"/>
          <w:kern w:val="0"/>
          <w:sz w:val="36"/>
          <w:szCs w:val="36"/>
          <w:highlight w:val="none"/>
        </w:rPr>
      </w:pPr>
      <w:bookmarkStart w:id="379" w:name="_Toc18434"/>
      <w:r>
        <w:rPr>
          <w:rFonts w:hint="eastAsia" w:ascii="宋体" w:hAnsi="宋体"/>
          <w:b/>
          <w:bCs/>
          <w:color w:val="auto"/>
          <w:kern w:val="0"/>
          <w:sz w:val="36"/>
          <w:szCs w:val="36"/>
          <w:highlight w:val="none"/>
          <w:lang w:eastAsia="zh-CN"/>
        </w:rPr>
        <w:t>六</w:t>
      </w:r>
      <w:r>
        <w:rPr>
          <w:rFonts w:hint="eastAsia" w:ascii="宋体" w:hAnsi="宋体"/>
          <w:b/>
          <w:bCs/>
          <w:color w:val="auto"/>
          <w:kern w:val="0"/>
          <w:sz w:val="36"/>
          <w:szCs w:val="36"/>
          <w:highlight w:val="none"/>
        </w:rPr>
        <w:t>、磋商程序及方法</w:t>
      </w:r>
      <w:bookmarkEnd w:id="367"/>
      <w:bookmarkEnd w:id="368"/>
      <w:bookmarkEnd w:id="369"/>
      <w:bookmarkEnd w:id="370"/>
      <w:bookmarkEnd w:id="371"/>
      <w:bookmarkEnd w:id="372"/>
      <w:bookmarkEnd w:id="373"/>
      <w:bookmarkEnd w:id="379"/>
    </w:p>
    <w:bookmarkEnd w:id="374"/>
    <w:bookmarkEnd w:id="375"/>
    <w:bookmarkEnd w:id="376"/>
    <w:bookmarkEnd w:id="377"/>
    <w:bookmarkEnd w:id="378"/>
    <w:p w14:paraId="186D8F9F">
      <w:pPr>
        <w:widowControl/>
        <w:spacing w:line="360" w:lineRule="auto"/>
        <w:jc w:val="left"/>
        <w:outlineLvl w:val="2"/>
        <w:rPr>
          <w:rFonts w:hint="eastAsia" w:ascii="宋体" w:hAnsi="宋体"/>
          <w:b/>
          <w:bCs/>
          <w:color w:val="auto"/>
          <w:kern w:val="0"/>
          <w:sz w:val="24"/>
          <w:highlight w:val="none"/>
        </w:rPr>
      </w:pPr>
      <w:bookmarkStart w:id="380" w:name="_Toc27181"/>
      <w:bookmarkStart w:id="381" w:name="_Toc19612"/>
      <w:bookmarkStart w:id="382" w:name="_Toc4677"/>
      <w:bookmarkStart w:id="383" w:name="_Toc28078171"/>
      <w:bookmarkStart w:id="384" w:name="_Toc7093"/>
      <w:bookmarkStart w:id="385" w:name="_Toc27563"/>
      <w:bookmarkStart w:id="386" w:name="_Toc26841"/>
      <w:bookmarkStart w:id="387" w:name="_Toc4741"/>
      <w:bookmarkStart w:id="388" w:name="_Toc5590"/>
      <w:bookmarkStart w:id="389" w:name="_Toc3021"/>
      <w:bookmarkStart w:id="390" w:name="_Toc9980"/>
      <w:bookmarkStart w:id="391" w:name="_Toc325726022"/>
      <w:bookmarkStart w:id="392" w:name="_Toc376936753"/>
      <w:bookmarkStart w:id="393" w:name="_Toc24842"/>
      <w:bookmarkStart w:id="394" w:name="_Toc21286"/>
      <w:r>
        <w:rPr>
          <w:rFonts w:hint="eastAsia" w:ascii="宋体" w:hAnsi="宋体"/>
          <w:b/>
          <w:bCs/>
          <w:color w:val="auto"/>
          <w:kern w:val="0"/>
          <w:sz w:val="24"/>
          <w:highlight w:val="none"/>
          <w:lang w:val="en-US" w:eastAsia="zh-CN"/>
        </w:rPr>
        <w:t>16</w:t>
      </w:r>
      <w:r>
        <w:rPr>
          <w:rFonts w:hint="eastAsia" w:ascii="宋体" w:hAnsi="宋体"/>
          <w:b/>
          <w:bCs/>
          <w:color w:val="auto"/>
          <w:kern w:val="0"/>
          <w:sz w:val="24"/>
          <w:highlight w:val="none"/>
        </w:rPr>
        <w:t>.磋商小组</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A4E9401">
      <w:pPr>
        <w:spacing w:line="360" w:lineRule="auto"/>
        <w:ind w:firstLine="480"/>
        <w:jc w:val="left"/>
        <w:rPr>
          <w:rFonts w:hint="eastAsia" w:ascii="宋体" w:hAnsi="宋体" w:eastAsia="宋体" w:cs="Times New Roman"/>
          <w:color w:val="auto"/>
          <w:sz w:val="24"/>
          <w:highlight w:val="yellow"/>
        </w:rPr>
      </w:pPr>
      <w:r>
        <w:rPr>
          <w:rFonts w:hint="eastAsia" w:ascii="宋体" w:hAnsi="宋体" w:eastAsia="宋体" w:cs="Times New Roman"/>
          <w:color w:val="auto"/>
          <w:sz w:val="24"/>
          <w:highlight w:val="none"/>
        </w:rPr>
        <w:t>1</w:t>
      </w:r>
      <w:r>
        <w:rPr>
          <w:rFonts w:hint="eastAsia" w:ascii="宋体" w:hAnsi="宋体" w:cs="Times New Roman"/>
          <w:color w:val="auto"/>
          <w:sz w:val="24"/>
          <w:highlight w:val="none"/>
          <w:lang w:val="en-US" w:eastAsia="zh-CN"/>
        </w:rPr>
        <w:t>6</w:t>
      </w:r>
      <w:r>
        <w:rPr>
          <w:rFonts w:hint="eastAsia" w:ascii="宋体" w:hAnsi="宋体" w:eastAsia="宋体" w:cs="Times New Roman"/>
          <w:color w:val="auto"/>
          <w:sz w:val="24"/>
          <w:highlight w:val="none"/>
        </w:rPr>
        <w:t>.1采购代理机构将根据采购项目的特点依法组建磋商小组，其成员由具有一定专业水平的技术、经济等方面的专家和采购人代表等三人以上单数组成。其中技术、经济等方面的专家不少于成员总数的三分之二。</w:t>
      </w:r>
    </w:p>
    <w:p w14:paraId="59F1D9EE">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6</w:t>
      </w:r>
      <w:r>
        <w:rPr>
          <w:rFonts w:hint="eastAsia" w:ascii="宋体" w:hAnsi="宋体"/>
          <w:color w:val="auto"/>
          <w:sz w:val="24"/>
          <w:highlight w:val="none"/>
        </w:rPr>
        <w:t>.2磋商由采购代理机构负责组织，具体磋商事务由依法组建的磋商小组负责，并独立履行下列职责：</w:t>
      </w:r>
    </w:p>
    <w:p w14:paraId="1CCFBD9E">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（1）审查</w:t>
      </w:r>
      <w:r>
        <w:rPr>
          <w:rFonts w:hint="eastAsia" w:ascii="宋体" w:hAnsi="宋体"/>
          <w:color w:val="auto"/>
          <w:sz w:val="24"/>
          <w:highlight w:val="none"/>
          <w:lang w:eastAsia="zh-CN"/>
        </w:rPr>
        <w:t>所有</w:t>
      </w:r>
      <w:r>
        <w:rPr>
          <w:rFonts w:hint="eastAsia" w:ascii="宋体" w:hAnsi="宋体"/>
          <w:color w:val="auto"/>
          <w:sz w:val="24"/>
          <w:highlight w:val="none"/>
        </w:rPr>
        <w:t>供应商的磋商响应文件，并作出评价；</w:t>
      </w:r>
    </w:p>
    <w:p w14:paraId="4CC21EFF">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（2）要求供应商解释或澄清其磋商响应文件；</w:t>
      </w:r>
    </w:p>
    <w:p w14:paraId="1B0D089A">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（3）推荐预成交候选供应商；</w:t>
      </w:r>
    </w:p>
    <w:p w14:paraId="4C11D64C">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（4）对非法干预评标工作的人员和机构进行举报或投诉。</w:t>
      </w:r>
    </w:p>
    <w:p w14:paraId="203F7238">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6</w:t>
      </w:r>
      <w:r>
        <w:rPr>
          <w:rFonts w:hint="eastAsia" w:ascii="宋体" w:hAnsi="宋体"/>
          <w:color w:val="auto"/>
          <w:sz w:val="24"/>
          <w:highlight w:val="none"/>
        </w:rPr>
        <w:t>.3磋商小组应遵守并履行下列义务：</w:t>
      </w:r>
    </w:p>
    <w:p w14:paraId="45AFAEB4">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（1）遵纪守法，客观、公正、廉洁地履行职责；</w:t>
      </w:r>
    </w:p>
    <w:p w14:paraId="095BE854">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（2）按照</w:t>
      </w:r>
      <w:r>
        <w:rPr>
          <w:rFonts w:hint="eastAsia" w:ascii="宋体" w:hAnsi="宋体"/>
          <w:color w:val="auto"/>
          <w:sz w:val="24"/>
          <w:highlight w:val="none"/>
          <w:lang w:eastAsia="zh-CN"/>
        </w:rPr>
        <w:t>竞争性磋商文件</w:t>
      </w:r>
      <w:r>
        <w:rPr>
          <w:rFonts w:hint="eastAsia" w:ascii="宋体" w:hAnsi="宋体"/>
          <w:color w:val="auto"/>
          <w:sz w:val="24"/>
          <w:highlight w:val="none"/>
        </w:rPr>
        <w:t>规定的评审方法和评审标准进行评审，对评审意见承担磋商小组成员责任；</w:t>
      </w:r>
    </w:p>
    <w:p w14:paraId="50CA38F6">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（3）对磋商响应文件、磋商情况和磋商中获悉的商业秘密保密；</w:t>
      </w:r>
    </w:p>
    <w:p w14:paraId="77965ADC">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（4）参与磋商报告的起草；</w:t>
      </w:r>
    </w:p>
    <w:p w14:paraId="6CBDB318">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（5）解答供应商及有关方面的质疑；</w:t>
      </w:r>
    </w:p>
    <w:p w14:paraId="56193A98">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（6）配合监管部门进行投诉处理工作。</w:t>
      </w:r>
    </w:p>
    <w:p w14:paraId="78BD39C1">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6</w:t>
      </w:r>
      <w:r>
        <w:rPr>
          <w:rFonts w:hint="eastAsia" w:ascii="宋体" w:hAnsi="宋体"/>
          <w:color w:val="auto"/>
          <w:sz w:val="24"/>
          <w:highlight w:val="none"/>
        </w:rPr>
        <w:t>.4磋商工作在有关部门的监督和严格保密的情况下依法进行，任何单位和个人不得非法干预、影响磋商工作和磋商结果。</w:t>
      </w:r>
    </w:p>
    <w:p w14:paraId="578AAB7B">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6</w:t>
      </w:r>
      <w:r>
        <w:rPr>
          <w:rFonts w:hint="eastAsia" w:ascii="宋体" w:hAnsi="宋体"/>
          <w:color w:val="auto"/>
          <w:sz w:val="24"/>
          <w:highlight w:val="none"/>
        </w:rPr>
        <w:t>.5磋商小组应当根据评审记录和评审结果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13C9830">
      <w:pPr>
        <w:autoSpaceDE w:val="0"/>
        <w:autoSpaceDN w:val="0"/>
        <w:adjustRightInd w:val="0"/>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.6 磋商小组发现</w:t>
      </w:r>
      <w:r>
        <w:rPr>
          <w:rFonts w:hint="eastAsia" w:ascii="宋体" w:hAnsi="宋体" w:cs="宋体"/>
          <w:color w:val="auto"/>
          <w:sz w:val="24"/>
          <w:highlight w:val="none"/>
          <w:lang w:eastAsia="zh-CN"/>
        </w:rPr>
        <w:t>竞争性磋商文件</w:t>
      </w:r>
      <w:r>
        <w:rPr>
          <w:rFonts w:hint="eastAsia" w:ascii="宋体" w:hAnsi="宋体" w:cs="宋体"/>
          <w:color w:val="auto"/>
          <w:sz w:val="24"/>
          <w:highlight w:val="none"/>
        </w:rPr>
        <w:t>存在歧义、重大缺陷导致评标工作无法进行，或者</w:t>
      </w:r>
      <w:r>
        <w:rPr>
          <w:rFonts w:hint="eastAsia" w:ascii="宋体" w:hAnsi="宋体" w:cs="宋体"/>
          <w:color w:val="auto"/>
          <w:sz w:val="24"/>
          <w:highlight w:val="none"/>
          <w:lang w:eastAsia="zh-CN"/>
        </w:rPr>
        <w:t>竞争性磋商文件</w:t>
      </w:r>
      <w:r>
        <w:rPr>
          <w:rFonts w:hint="eastAsia" w:ascii="宋体" w:hAnsi="宋体" w:cs="宋体"/>
          <w:color w:val="auto"/>
          <w:sz w:val="24"/>
          <w:highlight w:val="none"/>
        </w:rPr>
        <w:t>内容违反国家有关强制性规定的，应当停止评标工作，与采购人、采购代理机构沟通并作书面记录。采购人、采购代理机构确认后，应当修改</w:t>
      </w:r>
      <w:r>
        <w:rPr>
          <w:rFonts w:hint="eastAsia" w:ascii="宋体" w:hAnsi="宋体" w:cs="宋体"/>
          <w:color w:val="auto"/>
          <w:sz w:val="24"/>
          <w:highlight w:val="none"/>
          <w:lang w:eastAsia="zh-CN"/>
        </w:rPr>
        <w:t>竞争性磋商文件</w:t>
      </w:r>
      <w:r>
        <w:rPr>
          <w:rFonts w:hint="eastAsia" w:ascii="宋体" w:hAnsi="宋体" w:cs="宋体"/>
          <w:color w:val="auto"/>
          <w:sz w:val="24"/>
          <w:highlight w:val="none"/>
        </w:rPr>
        <w:t>，重新组织采购活动。</w:t>
      </w:r>
    </w:p>
    <w:p w14:paraId="5CF5E777">
      <w:pPr>
        <w:autoSpaceDE w:val="0"/>
        <w:autoSpaceDN w:val="0"/>
        <w:adjustRightInd w:val="0"/>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16.7</w:t>
      </w:r>
      <w:r>
        <w:rPr>
          <w:rFonts w:hint="eastAsia" w:ascii="宋体" w:hAnsi="宋体" w:cs="宋体"/>
          <w:color w:val="auto"/>
          <w:sz w:val="24"/>
          <w:highlight w:val="none"/>
        </w:rPr>
        <w:t>有下列情形之一的，视为供应商串通投标，其响应无效，并书面报告</w:t>
      </w:r>
      <w:r>
        <w:rPr>
          <w:rFonts w:hint="eastAsia" w:ascii="宋体" w:hAnsi="宋体" w:cs="宋体"/>
          <w:color w:val="auto"/>
          <w:sz w:val="24"/>
          <w:highlight w:val="none"/>
          <w:lang w:eastAsia="zh-CN"/>
        </w:rPr>
        <w:t>监督部门</w:t>
      </w:r>
      <w:r>
        <w:rPr>
          <w:rFonts w:hint="eastAsia" w:ascii="宋体" w:hAnsi="宋体" w:cs="宋体"/>
          <w:color w:val="auto"/>
          <w:sz w:val="24"/>
          <w:highlight w:val="none"/>
        </w:rPr>
        <w:t>:</w:t>
      </w:r>
    </w:p>
    <w:p w14:paraId="1818E3CF">
      <w:pPr>
        <w:autoSpaceDE w:val="0"/>
        <w:autoSpaceDN w:val="0"/>
        <w:adjustRightInd w:val="0"/>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（1）不同</w:t>
      </w:r>
      <w:r>
        <w:rPr>
          <w:rFonts w:hint="eastAsia" w:ascii="宋体" w:hAnsi="宋体" w:cs="宋体"/>
          <w:color w:val="auto"/>
          <w:sz w:val="24"/>
          <w:highlight w:val="none"/>
        </w:rPr>
        <w:t>供应商</w:t>
      </w:r>
      <w:r>
        <w:rPr>
          <w:rFonts w:hint="eastAsia" w:ascii="宋体" w:hAnsi="宋体" w:cs="宋体"/>
          <w:color w:val="auto"/>
          <w:sz w:val="24"/>
          <w:highlight w:val="none"/>
          <w:lang w:val="en-US" w:eastAsia="zh-CN"/>
        </w:rPr>
        <w:t>的响应文件由同一单位或者个人编制；</w:t>
      </w:r>
    </w:p>
    <w:p w14:paraId="2A21612E">
      <w:pPr>
        <w:autoSpaceDE w:val="0"/>
        <w:autoSpaceDN w:val="0"/>
        <w:adjustRightInd w:val="0"/>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（2）不同</w:t>
      </w:r>
      <w:r>
        <w:rPr>
          <w:rFonts w:hint="eastAsia" w:ascii="宋体" w:hAnsi="宋体" w:cs="宋体"/>
          <w:color w:val="auto"/>
          <w:sz w:val="24"/>
          <w:highlight w:val="none"/>
        </w:rPr>
        <w:t>供应商</w:t>
      </w:r>
      <w:r>
        <w:rPr>
          <w:rFonts w:hint="eastAsia" w:ascii="宋体" w:hAnsi="宋体" w:cs="宋体"/>
          <w:color w:val="auto"/>
          <w:sz w:val="24"/>
          <w:highlight w:val="none"/>
          <w:lang w:val="en-US" w:eastAsia="zh-CN"/>
        </w:rPr>
        <w:t>委托同一单位或者个人办理投标事宜；</w:t>
      </w:r>
    </w:p>
    <w:p w14:paraId="7893D799">
      <w:pPr>
        <w:autoSpaceDE w:val="0"/>
        <w:autoSpaceDN w:val="0"/>
        <w:adjustRightInd w:val="0"/>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（3）不同</w:t>
      </w:r>
      <w:r>
        <w:rPr>
          <w:rFonts w:hint="eastAsia" w:ascii="宋体" w:hAnsi="宋体" w:cs="宋体"/>
          <w:color w:val="auto"/>
          <w:sz w:val="24"/>
          <w:highlight w:val="none"/>
        </w:rPr>
        <w:t>供应商</w:t>
      </w:r>
      <w:r>
        <w:rPr>
          <w:rFonts w:hint="eastAsia" w:ascii="宋体" w:hAnsi="宋体" w:cs="宋体"/>
          <w:color w:val="auto"/>
          <w:sz w:val="24"/>
          <w:highlight w:val="none"/>
          <w:lang w:val="en-US" w:eastAsia="zh-CN"/>
        </w:rPr>
        <w:t>的响应文件载明的</w:t>
      </w:r>
      <w:r>
        <w:rPr>
          <w:rFonts w:hint="eastAsia" w:ascii="宋体" w:hAnsi="宋体" w:cs="宋体"/>
          <w:color w:val="auto"/>
          <w:sz w:val="24"/>
          <w:highlight w:val="none"/>
          <w:lang w:val="en-US" w:eastAsia="zh-CN"/>
        </w:rPr>
        <w:fldChar w:fldCharType="begin"/>
      </w:r>
      <w:r>
        <w:rPr>
          <w:rFonts w:hint="eastAsia" w:ascii="宋体" w:hAnsi="宋体" w:cs="宋体"/>
          <w:color w:val="auto"/>
          <w:sz w:val="24"/>
          <w:highlight w:val="none"/>
          <w:lang w:val="en-US" w:eastAsia="zh-CN"/>
        </w:rPr>
        <w:instrText xml:space="preserve"> HYPERLINK "https://baike.baidu.com/item/%E9%A1%B9%E7%9B%AE%E7%AE%A1%E7%90%86/85389?fromModule=lemma_inlink" \t "https://baike.baidu.com/item/%E6%94%BF%E5%BA%9C%E9%87%87%E8%B4%AD%E8%B4%A7%E7%89%A9%E5%92%8C%E6%9C%8D%E5%8A%A1%E6%8B%9B%E6%A0%87%E6%8A%95%E6%A0%87%E7%AE%A1%E7%90%86%E5%8A%9E%E6%B3%95/_blank" </w:instrText>
      </w:r>
      <w:r>
        <w:rPr>
          <w:rFonts w:hint="eastAsia" w:ascii="宋体" w:hAnsi="宋体" w:cs="宋体"/>
          <w:color w:val="auto"/>
          <w:sz w:val="24"/>
          <w:highlight w:val="none"/>
          <w:lang w:val="en-US" w:eastAsia="zh-CN"/>
        </w:rPr>
        <w:fldChar w:fldCharType="separate"/>
      </w:r>
      <w:r>
        <w:rPr>
          <w:rFonts w:hint="eastAsia" w:ascii="宋体" w:hAnsi="宋体" w:cs="宋体"/>
          <w:color w:val="auto"/>
          <w:sz w:val="24"/>
          <w:highlight w:val="none"/>
        </w:rPr>
        <w:t>项目管理</w:t>
      </w:r>
      <w:r>
        <w:rPr>
          <w:rFonts w:hint="eastAsia" w:ascii="宋体" w:hAnsi="宋体" w:cs="宋体"/>
          <w:color w:val="auto"/>
          <w:sz w:val="24"/>
          <w:highlight w:val="none"/>
          <w:lang w:val="en-US" w:eastAsia="zh-CN"/>
        </w:rPr>
        <w:fldChar w:fldCharType="end"/>
      </w:r>
      <w:r>
        <w:rPr>
          <w:rFonts w:hint="eastAsia" w:ascii="宋体" w:hAnsi="宋体" w:cs="宋体"/>
          <w:color w:val="auto"/>
          <w:sz w:val="24"/>
          <w:highlight w:val="none"/>
          <w:lang w:val="en-US" w:eastAsia="zh-CN"/>
        </w:rPr>
        <w:t>成员或者联系人员为同一人；</w:t>
      </w:r>
    </w:p>
    <w:p w14:paraId="177E7B34">
      <w:pPr>
        <w:autoSpaceDE w:val="0"/>
        <w:autoSpaceDN w:val="0"/>
        <w:adjustRightInd w:val="0"/>
        <w:spacing w:line="360" w:lineRule="auto"/>
        <w:ind w:firstLine="48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（4）不同</w:t>
      </w:r>
      <w:r>
        <w:rPr>
          <w:rFonts w:hint="eastAsia" w:ascii="宋体" w:hAnsi="宋体" w:cs="宋体"/>
          <w:color w:val="auto"/>
          <w:sz w:val="24"/>
          <w:highlight w:val="none"/>
        </w:rPr>
        <w:t>供应商</w:t>
      </w:r>
      <w:r>
        <w:rPr>
          <w:rFonts w:hint="eastAsia" w:ascii="宋体" w:hAnsi="宋体" w:eastAsia="宋体" w:cs="宋体"/>
          <w:color w:val="auto"/>
          <w:sz w:val="24"/>
          <w:highlight w:val="none"/>
          <w:lang w:val="en-US" w:eastAsia="zh-CN"/>
        </w:rPr>
        <w:t>的</w:t>
      </w:r>
      <w:r>
        <w:rPr>
          <w:rFonts w:hint="eastAsia" w:ascii="宋体" w:hAnsi="宋体" w:cs="宋体"/>
          <w:color w:val="auto"/>
          <w:sz w:val="24"/>
          <w:highlight w:val="none"/>
          <w:lang w:val="en-US" w:eastAsia="zh-CN"/>
        </w:rPr>
        <w:t>响应</w:t>
      </w:r>
      <w:r>
        <w:rPr>
          <w:rFonts w:hint="eastAsia" w:ascii="宋体" w:hAnsi="宋体" w:eastAsia="宋体" w:cs="宋体"/>
          <w:color w:val="auto"/>
          <w:sz w:val="24"/>
          <w:highlight w:val="none"/>
          <w:lang w:val="en-US" w:eastAsia="zh-CN"/>
        </w:rPr>
        <w:t>文件异常一致或者投标报价呈</w:t>
      </w:r>
      <w:r>
        <w:rPr>
          <w:rFonts w:hint="eastAsia" w:ascii="宋体" w:hAnsi="宋体" w:eastAsia="宋体" w:cs="宋体"/>
          <w:color w:val="auto"/>
          <w:sz w:val="24"/>
          <w:highlight w:val="none"/>
          <w:lang w:val="en-US" w:eastAsia="zh-CN"/>
        </w:rPr>
        <w:fldChar w:fldCharType="begin"/>
      </w:r>
      <w:r>
        <w:rPr>
          <w:rFonts w:hint="eastAsia" w:ascii="宋体" w:hAnsi="宋体" w:eastAsia="宋体" w:cs="宋体"/>
          <w:color w:val="auto"/>
          <w:sz w:val="24"/>
          <w:highlight w:val="none"/>
          <w:lang w:val="en-US" w:eastAsia="zh-CN"/>
        </w:rPr>
        <w:instrText xml:space="preserve"> HYPERLINK "https://baike.baidu.com/item/%E8%A7%84%E5%BE%8B%E6%80%A7/22412472?fromModule=lemma_inlink" \t "https://baike.baidu.com/item/%E6%94%BF%E5%BA%9C%E9%87%87%E8%B4%AD%E8%B4%A7%E7%89%A9%E5%92%8C%E6%9C%8D%E5%8A%A1%E6%8B%9B%E6%A0%87%E6%8A%95%E6%A0%87%E7%AE%A1%E7%90%86%E5%8A%9E%E6%B3%95/_blank" </w:instrText>
      </w:r>
      <w:r>
        <w:rPr>
          <w:rFonts w:hint="eastAsia" w:ascii="宋体" w:hAnsi="宋体" w:eastAsia="宋体" w:cs="宋体"/>
          <w:color w:val="auto"/>
          <w:sz w:val="24"/>
          <w:highlight w:val="none"/>
          <w:lang w:val="en-US" w:eastAsia="zh-CN"/>
        </w:rPr>
        <w:fldChar w:fldCharType="separate"/>
      </w:r>
      <w:r>
        <w:rPr>
          <w:rFonts w:hint="eastAsia" w:ascii="宋体" w:hAnsi="宋体" w:eastAsia="宋体" w:cs="宋体"/>
          <w:color w:val="auto"/>
          <w:sz w:val="24"/>
          <w:highlight w:val="none"/>
          <w:lang w:val="en-US" w:eastAsia="zh-CN"/>
        </w:rPr>
        <w:t>规律性</w:t>
      </w:r>
      <w:r>
        <w:rPr>
          <w:rFonts w:hint="eastAsia" w:ascii="宋体" w:hAnsi="宋体" w:eastAsia="宋体" w:cs="宋体"/>
          <w:color w:val="auto"/>
          <w:sz w:val="24"/>
          <w:highlight w:val="none"/>
          <w:lang w:val="en-US" w:eastAsia="zh-CN"/>
        </w:rPr>
        <w:fldChar w:fldCharType="end"/>
      </w:r>
      <w:r>
        <w:rPr>
          <w:rFonts w:hint="eastAsia" w:ascii="宋体" w:hAnsi="宋体" w:eastAsia="宋体" w:cs="宋体"/>
          <w:color w:val="auto"/>
          <w:sz w:val="24"/>
          <w:highlight w:val="none"/>
          <w:lang w:val="en-US" w:eastAsia="zh-CN"/>
        </w:rPr>
        <w:t>差异；</w:t>
      </w:r>
    </w:p>
    <w:p w14:paraId="613030B3">
      <w:pPr>
        <w:autoSpaceDE w:val="0"/>
        <w:autoSpaceDN w:val="0"/>
        <w:adjustRightInd w:val="0"/>
        <w:spacing w:line="360" w:lineRule="auto"/>
        <w:ind w:firstLine="48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（5）不同</w:t>
      </w:r>
      <w:r>
        <w:rPr>
          <w:rFonts w:hint="eastAsia" w:ascii="宋体" w:hAnsi="宋体" w:cs="宋体"/>
          <w:color w:val="auto"/>
          <w:sz w:val="24"/>
          <w:highlight w:val="none"/>
        </w:rPr>
        <w:t>供应商</w:t>
      </w:r>
      <w:r>
        <w:rPr>
          <w:rFonts w:hint="eastAsia" w:ascii="宋体" w:hAnsi="宋体" w:eastAsia="宋体" w:cs="宋体"/>
          <w:color w:val="auto"/>
          <w:sz w:val="24"/>
          <w:highlight w:val="none"/>
          <w:lang w:val="en-US" w:eastAsia="zh-CN"/>
        </w:rPr>
        <w:t>的</w:t>
      </w:r>
      <w:r>
        <w:rPr>
          <w:rFonts w:hint="eastAsia" w:ascii="宋体" w:hAnsi="宋体" w:cs="宋体"/>
          <w:color w:val="auto"/>
          <w:sz w:val="24"/>
          <w:highlight w:val="none"/>
          <w:lang w:val="en-US" w:eastAsia="zh-CN"/>
        </w:rPr>
        <w:t>响应</w:t>
      </w:r>
      <w:r>
        <w:rPr>
          <w:rFonts w:hint="eastAsia" w:ascii="宋体" w:hAnsi="宋体" w:eastAsia="宋体" w:cs="宋体"/>
          <w:color w:val="auto"/>
          <w:sz w:val="24"/>
          <w:highlight w:val="none"/>
          <w:lang w:val="en-US" w:eastAsia="zh-CN"/>
        </w:rPr>
        <w:t>文件相互混装；</w:t>
      </w:r>
    </w:p>
    <w:p w14:paraId="55F67E47">
      <w:pPr>
        <w:autoSpaceDE w:val="0"/>
        <w:autoSpaceDN w:val="0"/>
        <w:adjustRightInd w:val="0"/>
        <w:spacing w:line="360" w:lineRule="auto"/>
        <w:ind w:firstLine="48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（6）不同</w:t>
      </w:r>
      <w:r>
        <w:rPr>
          <w:rFonts w:hint="eastAsia" w:ascii="宋体" w:hAnsi="宋体" w:cs="宋体"/>
          <w:color w:val="auto"/>
          <w:sz w:val="24"/>
          <w:highlight w:val="none"/>
        </w:rPr>
        <w:t>供应商</w:t>
      </w:r>
      <w:r>
        <w:rPr>
          <w:rFonts w:hint="eastAsia" w:ascii="宋体" w:hAnsi="宋体" w:eastAsia="宋体" w:cs="宋体"/>
          <w:color w:val="auto"/>
          <w:sz w:val="24"/>
          <w:highlight w:val="none"/>
          <w:lang w:val="en-US" w:eastAsia="zh-CN"/>
        </w:rPr>
        <w:t>的</w:t>
      </w:r>
      <w:r>
        <w:rPr>
          <w:rFonts w:hint="eastAsia" w:ascii="宋体" w:hAnsi="宋体" w:cs="宋体"/>
          <w:color w:val="auto"/>
          <w:sz w:val="24"/>
          <w:highlight w:val="none"/>
          <w:lang w:val="en-US" w:eastAsia="zh-CN"/>
        </w:rPr>
        <w:t>磋商</w:t>
      </w:r>
      <w:r>
        <w:rPr>
          <w:rFonts w:hint="eastAsia" w:ascii="宋体" w:hAnsi="宋体" w:eastAsia="宋体" w:cs="宋体"/>
          <w:color w:val="auto"/>
          <w:sz w:val="24"/>
          <w:highlight w:val="none"/>
          <w:lang w:val="en-US" w:eastAsia="zh-CN"/>
        </w:rPr>
        <w:t>保证金从同一单位或者个人的账户转出。</w:t>
      </w:r>
    </w:p>
    <w:p w14:paraId="7652DE6D">
      <w:pPr>
        <w:widowControl/>
        <w:spacing w:line="360" w:lineRule="auto"/>
        <w:jc w:val="left"/>
        <w:outlineLvl w:val="2"/>
        <w:rPr>
          <w:rFonts w:hint="eastAsia" w:ascii="宋体" w:hAnsi="宋体"/>
          <w:b/>
          <w:bCs/>
          <w:color w:val="auto"/>
          <w:kern w:val="0"/>
          <w:sz w:val="24"/>
          <w:highlight w:val="none"/>
        </w:rPr>
      </w:pPr>
      <w:bookmarkStart w:id="395" w:name="_Toc31443"/>
      <w:bookmarkStart w:id="396" w:name="_Toc12555"/>
      <w:bookmarkStart w:id="397" w:name="_Toc29966"/>
      <w:bookmarkStart w:id="398" w:name="_Toc32460"/>
      <w:bookmarkStart w:id="399" w:name="_Toc4333"/>
      <w:bookmarkStart w:id="400" w:name="_Toc18670"/>
      <w:bookmarkStart w:id="401" w:name="_Toc4119"/>
      <w:bookmarkStart w:id="402" w:name="_Toc22738"/>
      <w:bookmarkStart w:id="403" w:name="_Toc8738"/>
      <w:bookmarkStart w:id="404" w:name="_Toc31319"/>
      <w:bookmarkStart w:id="405" w:name="_Toc28078172"/>
      <w:bookmarkStart w:id="406" w:name="_Toc281"/>
      <w:bookmarkStart w:id="407" w:name="_Toc6710"/>
      <w:r>
        <w:rPr>
          <w:rFonts w:hint="eastAsia" w:ascii="宋体" w:hAnsi="宋体"/>
          <w:b/>
          <w:bCs/>
          <w:color w:val="auto"/>
          <w:kern w:val="0"/>
          <w:sz w:val="24"/>
          <w:highlight w:val="none"/>
          <w:lang w:val="en-US" w:eastAsia="zh-CN"/>
        </w:rPr>
        <w:t>17</w:t>
      </w:r>
      <w:r>
        <w:rPr>
          <w:rFonts w:hint="eastAsia" w:ascii="宋体" w:hAnsi="宋体"/>
          <w:b/>
          <w:bCs/>
          <w:color w:val="auto"/>
          <w:kern w:val="0"/>
          <w:sz w:val="24"/>
          <w:highlight w:val="none"/>
        </w:rPr>
        <w:t>.磋商工作程序</w:t>
      </w:r>
      <w:bookmarkEnd w:id="395"/>
      <w:bookmarkEnd w:id="396"/>
      <w:bookmarkEnd w:id="397"/>
      <w:bookmarkEnd w:id="398"/>
      <w:bookmarkEnd w:id="399"/>
      <w:bookmarkEnd w:id="400"/>
      <w:bookmarkEnd w:id="401"/>
      <w:bookmarkEnd w:id="402"/>
      <w:bookmarkEnd w:id="403"/>
      <w:bookmarkEnd w:id="404"/>
      <w:bookmarkEnd w:id="405"/>
      <w:bookmarkEnd w:id="406"/>
      <w:bookmarkEnd w:id="407"/>
    </w:p>
    <w:p w14:paraId="649FA077">
      <w:pPr>
        <w:spacing w:line="360" w:lineRule="auto"/>
        <w:ind w:firstLine="480" w:firstLineChars="200"/>
        <w:jc w:val="left"/>
        <w:rPr>
          <w:rFonts w:ascii="宋体"/>
          <w:sz w:val="24"/>
          <w:highlight w:val="none"/>
        </w:rPr>
      </w:pPr>
      <w:r>
        <w:rPr>
          <w:rFonts w:ascii="宋体" w:hAnsi="宋体" w:cs="宋体"/>
          <w:sz w:val="24"/>
          <w:highlight w:val="none"/>
        </w:rPr>
        <w:t>1</w:t>
      </w:r>
      <w:r>
        <w:rPr>
          <w:rFonts w:hint="eastAsia" w:ascii="宋体" w:hAnsi="宋体" w:cs="宋体"/>
          <w:sz w:val="24"/>
          <w:highlight w:val="none"/>
          <w:lang w:val="en-US" w:eastAsia="zh-CN"/>
        </w:rPr>
        <w:t>7</w:t>
      </w:r>
      <w:r>
        <w:rPr>
          <w:rFonts w:ascii="宋体" w:hAnsi="宋体" w:cs="宋体"/>
          <w:sz w:val="24"/>
          <w:highlight w:val="none"/>
        </w:rPr>
        <w:t>.1</w:t>
      </w:r>
      <w:r>
        <w:rPr>
          <w:rFonts w:hint="eastAsia" w:ascii="宋体" w:hAnsi="Cambria" w:cs="宋体"/>
          <w:kern w:val="0"/>
          <w:sz w:val="24"/>
          <w:highlight w:val="none"/>
          <w:lang w:val="zh-CN"/>
        </w:rPr>
        <w:t>进入评审</w:t>
      </w:r>
      <w:r>
        <w:rPr>
          <w:rFonts w:hint="eastAsia" w:ascii="宋体" w:hAnsi="宋体" w:cs="宋体"/>
          <w:sz w:val="24"/>
          <w:highlight w:val="none"/>
        </w:rPr>
        <w:t>阶段后，磋商小组成员按照客观、公正、审慎的原则，根据磋商文件规定的评审程序、评审方法和评审标准进行独立开展评审工作，负责审议所有响应文件，并按先初审、后详审的程序对响应文件进行评审、评分。</w:t>
      </w:r>
    </w:p>
    <w:p w14:paraId="4B96FD06">
      <w:pPr>
        <w:spacing w:line="360" w:lineRule="auto"/>
        <w:ind w:firstLine="480"/>
        <w:jc w:val="left"/>
        <w:rPr>
          <w:rFonts w:hint="eastAsia" w:ascii="宋体" w:hAnsi="宋体"/>
          <w:color w:val="auto"/>
          <w:sz w:val="24"/>
          <w:highlight w:val="none"/>
        </w:rPr>
      </w:pPr>
      <w:r>
        <w:rPr>
          <w:rFonts w:ascii="宋体" w:hAnsi="宋体" w:cs="宋体"/>
          <w:sz w:val="24"/>
          <w:highlight w:val="none"/>
        </w:rPr>
        <w:t>1</w:t>
      </w:r>
      <w:r>
        <w:rPr>
          <w:rFonts w:hint="eastAsia" w:ascii="宋体" w:hAnsi="宋体" w:cs="宋体"/>
          <w:sz w:val="24"/>
          <w:highlight w:val="none"/>
          <w:lang w:val="en-US" w:eastAsia="zh-CN"/>
        </w:rPr>
        <w:t>7</w:t>
      </w:r>
      <w:r>
        <w:rPr>
          <w:rFonts w:ascii="宋体" w:hAnsi="宋体" w:cs="宋体"/>
          <w:sz w:val="24"/>
          <w:highlight w:val="none"/>
        </w:rPr>
        <w:t>.2</w:t>
      </w:r>
      <w:r>
        <w:rPr>
          <w:rFonts w:hint="eastAsia" w:ascii="宋体" w:hAnsi="Cambria" w:cs="宋体"/>
          <w:kern w:val="0"/>
          <w:sz w:val="24"/>
          <w:highlight w:val="none"/>
          <w:lang w:val="zh-CN"/>
        </w:rPr>
        <w:t>初审阶段</w:t>
      </w:r>
      <w:r>
        <w:rPr>
          <w:rFonts w:hint="eastAsia" w:ascii="宋体" w:hAnsi="宋体" w:cs="宋体"/>
          <w:sz w:val="24"/>
          <w:highlight w:val="none"/>
        </w:rPr>
        <w:t>为资格性审查和符合性审查。</w:t>
      </w:r>
    </w:p>
    <w:p w14:paraId="282095A2">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val="en-US" w:eastAsia="zh-CN"/>
        </w:rPr>
        <w:t>.2.1 资格审查，</w:t>
      </w:r>
      <w:r>
        <w:rPr>
          <w:rFonts w:hint="eastAsia" w:ascii="宋体" w:hAnsi="宋体" w:eastAsia="宋体" w:cs="宋体"/>
          <w:b/>
          <w:bCs/>
          <w:color w:val="auto"/>
          <w:sz w:val="24"/>
          <w:szCs w:val="24"/>
          <w:highlight w:val="none"/>
        </w:rPr>
        <w:t>资格审查时存在下列情况之一的，按无效投标处理：</w:t>
      </w:r>
    </w:p>
    <w:p w14:paraId="4C058435">
      <w:pPr>
        <w:spacing w:line="360" w:lineRule="auto"/>
        <w:ind w:firstLine="482" w:firstLineChars="200"/>
        <w:rPr>
          <w:rFonts w:hint="eastAsia" w:ascii="宋体" w:hAnsi="宋体" w:cs="宋体"/>
          <w:b/>
          <w:bCs/>
          <w:sz w:val="24"/>
          <w:highlight w:val="none"/>
          <w:lang w:val="zh-CN"/>
        </w:rPr>
      </w:pPr>
      <w:r>
        <w:rPr>
          <w:rFonts w:hint="eastAsia" w:ascii="宋体" w:hAnsi="宋体" w:cs="宋体"/>
          <w:b/>
          <w:bCs/>
          <w:sz w:val="24"/>
          <w:highlight w:val="none"/>
          <w:lang w:val="zh-CN"/>
        </w:rPr>
        <w:t>（1）不符合磋商文件第</w:t>
      </w:r>
      <w:r>
        <w:rPr>
          <w:rFonts w:hint="eastAsia" w:ascii="宋体" w:hAnsi="宋体" w:cs="宋体"/>
          <w:b/>
          <w:bCs/>
          <w:sz w:val="24"/>
          <w:highlight w:val="none"/>
          <w:lang w:val="en-US" w:eastAsia="zh-CN"/>
        </w:rPr>
        <w:t>二</w:t>
      </w:r>
      <w:r>
        <w:rPr>
          <w:rFonts w:hint="eastAsia" w:ascii="宋体" w:hAnsi="宋体" w:cs="宋体"/>
          <w:b/>
          <w:bCs/>
          <w:sz w:val="24"/>
          <w:highlight w:val="none"/>
          <w:lang w:val="zh-CN"/>
        </w:rPr>
        <w:t>部分供应商须知前附表“供应商资格条件”的；</w:t>
      </w:r>
    </w:p>
    <w:p w14:paraId="0C012106">
      <w:pPr>
        <w:spacing w:line="360" w:lineRule="auto"/>
        <w:ind w:firstLine="482" w:firstLineChars="200"/>
        <w:rPr>
          <w:rFonts w:hint="eastAsia" w:ascii="宋体" w:hAnsi="宋体" w:cs="宋体"/>
          <w:b/>
          <w:bCs/>
          <w:color w:val="auto"/>
          <w:sz w:val="24"/>
          <w:highlight w:val="none"/>
          <w:lang w:val="zh-CN"/>
        </w:rPr>
      </w:pPr>
      <w:r>
        <w:rPr>
          <w:rFonts w:hint="eastAsia" w:ascii="宋体" w:hAnsi="宋体" w:cs="宋体"/>
          <w:b/>
          <w:bCs/>
          <w:sz w:val="24"/>
          <w:highlight w:val="none"/>
          <w:lang w:val="zh-CN"/>
        </w:rPr>
        <w:t>（2）未按第1</w:t>
      </w:r>
      <w:r>
        <w:rPr>
          <w:rFonts w:hint="eastAsia" w:ascii="宋体" w:hAnsi="宋体" w:cs="宋体"/>
          <w:b/>
          <w:bCs/>
          <w:sz w:val="24"/>
          <w:highlight w:val="none"/>
        </w:rPr>
        <w:t>1</w:t>
      </w:r>
      <w:r>
        <w:rPr>
          <w:rFonts w:hint="eastAsia" w:ascii="宋体" w:hAnsi="宋体" w:cs="宋体"/>
          <w:b/>
          <w:bCs/>
          <w:sz w:val="24"/>
          <w:highlight w:val="none"/>
          <w:lang w:val="zh-CN"/>
        </w:rPr>
        <w:t>.1</w:t>
      </w:r>
      <w:r>
        <w:rPr>
          <w:rFonts w:hint="eastAsia" w:ascii="宋体" w:hAnsi="宋体" w:cs="宋体"/>
          <w:b/>
          <w:bCs/>
          <w:sz w:val="24"/>
          <w:highlight w:val="none"/>
          <w:lang w:val="en-US" w:eastAsia="zh-CN"/>
        </w:rPr>
        <w:t>.1</w:t>
      </w:r>
      <w:r>
        <w:rPr>
          <w:rFonts w:hint="eastAsia" w:ascii="宋体" w:hAnsi="宋体" w:cs="宋体"/>
          <w:b/>
          <w:bCs/>
          <w:color w:val="auto"/>
          <w:sz w:val="24"/>
          <w:highlight w:val="none"/>
          <w:lang w:val="zh-CN"/>
        </w:rPr>
        <w:t>款（1）-</w:t>
      </w:r>
      <w:r>
        <w:rPr>
          <w:rFonts w:hint="eastAsia" w:ascii="宋体" w:hAnsi="宋体" w:cs="宋体"/>
          <w:b/>
          <w:bCs/>
          <w:color w:val="auto"/>
          <w:sz w:val="24"/>
          <w:highlight w:val="none"/>
          <w:lang w:val="en-US" w:eastAsia="zh-CN"/>
        </w:rPr>
        <w:t>11.1.1</w:t>
      </w:r>
      <w:r>
        <w:rPr>
          <w:rFonts w:hint="eastAsia" w:ascii="宋体" w:hAnsi="宋体" w:cs="宋体"/>
          <w:b/>
          <w:bCs/>
          <w:color w:val="auto"/>
          <w:sz w:val="24"/>
          <w:highlight w:val="none"/>
          <w:lang w:val="zh-CN"/>
        </w:rPr>
        <w:t>款（</w:t>
      </w:r>
      <w:r>
        <w:rPr>
          <w:rFonts w:hint="eastAsia" w:ascii="宋体" w:hAnsi="宋体" w:cs="宋体"/>
          <w:b/>
          <w:bCs/>
          <w:color w:val="auto"/>
          <w:sz w:val="24"/>
          <w:highlight w:val="none"/>
          <w:lang w:val="en-US" w:eastAsia="zh-CN"/>
        </w:rPr>
        <w:t>11</w:t>
      </w:r>
      <w:r>
        <w:rPr>
          <w:rFonts w:hint="eastAsia" w:ascii="宋体" w:hAnsi="宋体" w:cs="宋体"/>
          <w:b/>
          <w:bCs/>
          <w:color w:val="auto"/>
          <w:sz w:val="24"/>
          <w:highlight w:val="none"/>
          <w:lang w:val="zh-CN"/>
        </w:rPr>
        <w:t>）要求提供相关资料的；</w:t>
      </w:r>
    </w:p>
    <w:p w14:paraId="42C73CA8">
      <w:pPr>
        <w:spacing w:line="360" w:lineRule="auto"/>
        <w:ind w:firstLine="482" w:firstLineChars="200"/>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t>（3）资格审查部分未按磋商文件规定和要求签字、盖章的；</w:t>
      </w:r>
    </w:p>
    <w:p w14:paraId="08BF8848">
      <w:pPr>
        <w:spacing w:line="360" w:lineRule="auto"/>
        <w:ind w:firstLine="482" w:firstLineChars="20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zh-CN"/>
        </w:rPr>
        <w:t>（4）擅自修改磋商文件规定的磋商响应文件资格</w:t>
      </w:r>
      <w:r>
        <w:rPr>
          <w:rFonts w:ascii="宋体" w:hAnsi="宋体" w:cs="宋体"/>
          <w:b/>
          <w:bCs/>
          <w:color w:val="auto"/>
          <w:sz w:val="24"/>
          <w:highlight w:val="none"/>
          <w:lang w:val="zh-CN"/>
        </w:rPr>
        <w:t>审查</w:t>
      </w:r>
      <w:r>
        <w:rPr>
          <w:rFonts w:hint="eastAsia" w:ascii="宋体" w:hAnsi="宋体" w:cs="宋体"/>
          <w:b/>
          <w:bCs/>
          <w:color w:val="auto"/>
          <w:sz w:val="24"/>
          <w:highlight w:val="none"/>
          <w:lang w:val="zh-CN"/>
        </w:rPr>
        <w:t>格式以及编制要求的</w:t>
      </w:r>
      <w:r>
        <w:rPr>
          <w:rFonts w:hint="eastAsia" w:ascii="宋体" w:hAnsi="宋体" w:cs="宋体"/>
          <w:b/>
          <w:bCs/>
          <w:color w:val="auto"/>
          <w:sz w:val="24"/>
          <w:highlight w:val="none"/>
          <w:lang w:val="en-US" w:eastAsia="zh-CN"/>
        </w:rPr>
        <w:t>；</w:t>
      </w:r>
    </w:p>
    <w:p w14:paraId="658EBAD7">
      <w:pPr>
        <w:spacing w:line="360" w:lineRule="auto"/>
        <w:ind w:firstLine="482" w:firstLineChars="20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（5）磋商有效期不满足磋商文件要求的；</w:t>
      </w:r>
    </w:p>
    <w:p w14:paraId="3BAE0694">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（6）未按磋商文件要求足额缴纳磋商保证金的。</w:t>
      </w:r>
    </w:p>
    <w:p w14:paraId="41760C1E">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lang w:val="en-US" w:eastAsia="zh-CN"/>
        </w:rPr>
        <w:t>1</w:t>
      </w:r>
      <w:r>
        <w:rPr>
          <w:rFonts w:hint="eastAsia" w:ascii="宋体" w:hAnsi="宋体" w:cs="宋体"/>
          <w:b/>
          <w:color w:val="auto"/>
          <w:sz w:val="24"/>
          <w:szCs w:val="24"/>
          <w:highlight w:val="none"/>
          <w:lang w:val="en-US" w:eastAsia="zh-CN"/>
        </w:rPr>
        <w:t>7</w:t>
      </w:r>
      <w:r>
        <w:rPr>
          <w:rFonts w:hint="eastAsia" w:ascii="宋体" w:hAnsi="宋体" w:eastAsia="宋体" w:cs="宋体"/>
          <w:b/>
          <w:color w:val="auto"/>
          <w:sz w:val="24"/>
          <w:szCs w:val="24"/>
          <w:highlight w:val="none"/>
          <w:lang w:val="en-US" w:eastAsia="zh-CN"/>
        </w:rPr>
        <w:t>.2.2符合性审查，</w:t>
      </w:r>
      <w:r>
        <w:rPr>
          <w:rFonts w:hint="eastAsia" w:ascii="宋体" w:hAnsi="宋体" w:eastAsia="宋体" w:cs="宋体"/>
          <w:b/>
          <w:bCs/>
          <w:color w:val="auto"/>
          <w:sz w:val="24"/>
          <w:szCs w:val="24"/>
          <w:highlight w:val="none"/>
        </w:rPr>
        <w:t>符合性审查时存在下列情况之一的，按无效投标处理：</w:t>
      </w:r>
    </w:p>
    <w:p w14:paraId="0476E018">
      <w:pPr>
        <w:spacing w:line="360" w:lineRule="auto"/>
        <w:ind w:firstLine="482" w:firstLineChars="200"/>
        <w:jc w:val="left"/>
        <w:rPr>
          <w:rFonts w:hint="eastAsia" w:ascii="宋体" w:hAnsi="宋体" w:cs="宋体"/>
          <w:b/>
          <w:bCs/>
          <w:sz w:val="24"/>
          <w:highlight w:val="none"/>
        </w:rPr>
      </w:pPr>
      <w:r>
        <w:rPr>
          <w:rFonts w:hint="eastAsia" w:ascii="宋体" w:hAnsi="宋体" w:cs="宋体"/>
          <w:b/>
          <w:bCs/>
          <w:color w:val="auto"/>
          <w:sz w:val="24"/>
          <w:highlight w:val="none"/>
          <w:lang w:val="zh-CN"/>
        </w:rPr>
        <w:t>（</w:t>
      </w:r>
      <w:r>
        <w:rPr>
          <w:rFonts w:ascii="宋体" w:hAnsi="宋体" w:cs="宋体"/>
          <w:b/>
          <w:bCs/>
          <w:color w:val="auto"/>
          <w:sz w:val="24"/>
          <w:highlight w:val="none"/>
          <w:lang w:val="zh-CN"/>
        </w:rPr>
        <w:t>1</w:t>
      </w:r>
      <w:r>
        <w:rPr>
          <w:rFonts w:hint="eastAsia" w:ascii="宋体" w:hAnsi="宋体" w:cs="宋体"/>
          <w:b/>
          <w:bCs/>
          <w:color w:val="auto"/>
          <w:sz w:val="24"/>
          <w:highlight w:val="none"/>
          <w:lang w:val="zh-CN"/>
        </w:rPr>
        <w:t>）未按第1</w:t>
      </w:r>
      <w:r>
        <w:rPr>
          <w:rFonts w:hint="eastAsia" w:ascii="宋体" w:hAnsi="宋体" w:cs="宋体"/>
          <w:b/>
          <w:bCs/>
          <w:color w:val="auto"/>
          <w:sz w:val="24"/>
          <w:highlight w:val="none"/>
        </w:rPr>
        <w:t>1.1</w:t>
      </w: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lang w:val="zh-CN"/>
        </w:rPr>
        <w:t>款（</w:t>
      </w:r>
      <w:r>
        <w:rPr>
          <w:rFonts w:hint="eastAsia" w:ascii="宋体" w:hAnsi="宋体" w:cs="宋体"/>
          <w:b/>
          <w:bCs/>
          <w:color w:val="auto"/>
          <w:sz w:val="24"/>
          <w:highlight w:val="none"/>
          <w:lang w:val="en-US" w:eastAsia="zh-CN"/>
        </w:rPr>
        <w:t>12</w:t>
      </w:r>
      <w:r>
        <w:rPr>
          <w:rFonts w:hint="eastAsia" w:ascii="宋体" w:hAnsi="宋体" w:cs="宋体"/>
          <w:b/>
          <w:bCs/>
          <w:color w:val="auto"/>
          <w:sz w:val="24"/>
          <w:highlight w:val="none"/>
          <w:lang w:val="zh-CN"/>
        </w:rPr>
        <w:t>）要求提供相关资料的</w:t>
      </w:r>
      <w:r>
        <w:rPr>
          <w:rFonts w:hint="eastAsia" w:ascii="宋体" w:hAnsi="宋体" w:cs="宋体"/>
          <w:b/>
          <w:bCs/>
          <w:sz w:val="24"/>
          <w:highlight w:val="none"/>
          <w:lang w:val="zh-CN"/>
        </w:rPr>
        <w:t>；</w:t>
      </w:r>
    </w:p>
    <w:p w14:paraId="22B385F9">
      <w:pPr>
        <w:spacing w:line="360" w:lineRule="auto"/>
        <w:ind w:firstLine="482" w:firstLineChars="200"/>
        <w:jc w:val="left"/>
        <w:rPr>
          <w:rFonts w:hint="eastAsia" w:ascii="宋体" w:hAnsi="宋体" w:cs="宋体"/>
          <w:b/>
          <w:bCs/>
          <w:sz w:val="24"/>
          <w:highlight w:val="none"/>
        </w:rPr>
      </w:pPr>
      <w:r>
        <w:rPr>
          <w:rFonts w:hint="eastAsia" w:ascii="宋体" w:hAnsi="宋体" w:cs="宋体"/>
          <w:b/>
          <w:bCs/>
          <w:sz w:val="24"/>
          <w:highlight w:val="none"/>
        </w:rPr>
        <w:t>（</w:t>
      </w:r>
      <w:r>
        <w:rPr>
          <w:rFonts w:ascii="宋体" w:hAnsi="宋体" w:cs="宋体"/>
          <w:b/>
          <w:bCs/>
          <w:sz w:val="24"/>
          <w:highlight w:val="none"/>
        </w:rPr>
        <w:t>2</w:t>
      </w:r>
      <w:r>
        <w:rPr>
          <w:rFonts w:hint="eastAsia" w:ascii="宋体" w:hAnsi="宋体" w:cs="宋体"/>
          <w:b/>
          <w:bCs/>
          <w:sz w:val="24"/>
          <w:highlight w:val="none"/>
        </w:rPr>
        <w:t>）</w:t>
      </w:r>
      <w:r>
        <w:rPr>
          <w:rFonts w:hint="eastAsia" w:ascii="宋体" w:hAnsi="宋体" w:cs="宋体"/>
          <w:b/>
          <w:bCs/>
          <w:sz w:val="24"/>
          <w:highlight w:val="none"/>
          <w:lang w:val="en-US" w:eastAsia="zh-CN"/>
        </w:rPr>
        <w:t>符合性审查部分未</w:t>
      </w:r>
      <w:r>
        <w:rPr>
          <w:rFonts w:hint="eastAsia" w:ascii="宋体" w:hAnsi="宋体" w:cs="宋体"/>
          <w:b/>
          <w:bCs/>
          <w:sz w:val="24"/>
          <w:highlight w:val="none"/>
        </w:rPr>
        <w:t>按磋商文件规定和要求签字、盖章的；</w:t>
      </w:r>
    </w:p>
    <w:p w14:paraId="311E32D2">
      <w:pPr>
        <w:spacing w:line="360" w:lineRule="auto"/>
        <w:ind w:firstLine="482" w:firstLineChars="200"/>
        <w:jc w:val="left"/>
        <w:rPr>
          <w:rFonts w:hint="eastAsia" w:ascii="宋体" w:hAnsi="宋体" w:eastAsia="宋体" w:cs="宋体"/>
          <w:b/>
          <w:bCs/>
          <w:sz w:val="24"/>
          <w:highlight w:val="none"/>
        </w:rPr>
      </w:pPr>
      <w:r>
        <w:rPr>
          <w:rFonts w:hint="eastAsia" w:ascii="宋体" w:hAnsi="宋体" w:cs="宋体"/>
          <w:b/>
          <w:bCs/>
          <w:sz w:val="24"/>
          <w:highlight w:val="none"/>
        </w:rPr>
        <w:t>（</w:t>
      </w:r>
      <w:r>
        <w:rPr>
          <w:rFonts w:ascii="宋体" w:hAnsi="宋体" w:cs="宋体"/>
          <w:b/>
          <w:bCs/>
          <w:sz w:val="24"/>
          <w:highlight w:val="none"/>
        </w:rPr>
        <w:t>3</w:t>
      </w:r>
      <w:r>
        <w:rPr>
          <w:rFonts w:hint="eastAsia" w:ascii="宋体" w:hAnsi="宋体" w:eastAsia="宋体" w:cs="宋体"/>
          <w:b/>
          <w:bCs/>
          <w:sz w:val="24"/>
          <w:highlight w:val="none"/>
        </w:rPr>
        <w:t>）供应商最后磋商报价出现两个或两个以上报价方案的；</w:t>
      </w:r>
    </w:p>
    <w:p w14:paraId="287BAB86">
      <w:pPr>
        <w:spacing w:line="360" w:lineRule="auto"/>
        <w:ind w:firstLine="482" w:firstLineChars="200"/>
        <w:jc w:val="left"/>
        <w:rPr>
          <w:rFonts w:hint="eastAsia" w:ascii="宋体" w:hAnsi="宋体" w:eastAsia="宋体" w:cs="宋体"/>
          <w:b/>
          <w:bCs/>
          <w:sz w:val="24"/>
          <w:highlight w:val="none"/>
        </w:rPr>
      </w:pPr>
      <w:r>
        <w:rPr>
          <w:rFonts w:hint="eastAsia" w:ascii="宋体" w:hAnsi="宋体" w:eastAsia="宋体" w:cs="宋体"/>
          <w:b/>
          <w:bCs/>
          <w:sz w:val="24"/>
          <w:highlight w:val="none"/>
        </w:rPr>
        <w:t>（4）</w:t>
      </w:r>
      <w:r>
        <w:rPr>
          <w:rFonts w:hint="eastAsia" w:ascii="宋体" w:hAnsi="宋体" w:eastAsia="宋体" w:cs="宋体"/>
          <w:b/>
          <w:bCs/>
          <w:sz w:val="24"/>
          <w:highlight w:val="none"/>
          <w:lang w:eastAsia="zh-CN"/>
        </w:rPr>
        <w:t>合同履行期限</w:t>
      </w:r>
      <w:r>
        <w:rPr>
          <w:rFonts w:hint="eastAsia" w:ascii="宋体" w:hAnsi="宋体" w:eastAsia="宋体" w:cs="宋体"/>
          <w:b/>
          <w:bCs/>
          <w:sz w:val="24"/>
          <w:highlight w:val="none"/>
        </w:rPr>
        <w:t>不能满足磋商文件要求的；</w:t>
      </w:r>
    </w:p>
    <w:p w14:paraId="3AB86D12">
      <w:pPr>
        <w:spacing w:line="360" w:lineRule="auto"/>
        <w:ind w:firstLine="482" w:firstLineChars="200"/>
        <w:jc w:val="left"/>
        <w:rPr>
          <w:rFonts w:hint="eastAsia" w:ascii="宋体" w:hAnsi="宋体" w:eastAsia="宋体" w:cs="宋体"/>
          <w:b/>
          <w:bCs/>
          <w:sz w:val="24"/>
          <w:highlight w:val="none"/>
          <w:lang w:eastAsia="zh-CN"/>
        </w:rPr>
      </w:pP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5</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有一项不满足磋商文件服务内容中的重要指标</w:t>
      </w:r>
      <w:r>
        <w:rPr>
          <w:rFonts w:hint="eastAsia" w:ascii="宋体" w:hAnsi="宋体" w:eastAsia="宋体" w:cs="宋体"/>
          <w:b/>
          <w:bCs/>
          <w:sz w:val="24"/>
          <w:highlight w:val="none"/>
          <w:lang w:val="en-US" w:eastAsia="zh-CN"/>
        </w:rPr>
        <w:t>★</w:t>
      </w:r>
      <w:r>
        <w:rPr>
          <w:rFonts w:hint="eastAsia" w:ascii="宋体" w:hAnsi="宋体" w:cs="宋体"/>
          <w:b/>
          <w:bCs/>
          <w:sz w:val="24"/>
          <w:highlight w:val="none"/>
          <w:lang w:val="en-US" w:eastAsia="zh-CN"/>
        </w:rPr>
        <w:t>项的；</w:t>
      </w:r>
    </w:p>
    <w:p w14:paraId="5BB7CE44">
      <w:pPr>
        <w:spacing w:line="360" w:lineRule="auto"/>
        <w:ind w:firstLine="482" w:firstLineChars="200"/>
        <w:jc w:val="left"/>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rPr>
        <w:t>（</w:t>
      </w:r>
      <w:r>
        <w:rPr>
          <w:rFonts w:hint="eastAsia" w:ascii="宋体" w:hAnsi="宋体" w:cs="宋体"/>
          <w:b/>
          <w:bCs/>
          <w:sz w:val="24"/>
          <w:highlight w:val="none"/>
          <w:lang w:val="en-US" w:eastAsia="zh-CN"/>
        </w:rPr>
        <w:t>6</w:t>
      </w:r>
      <w:r>
        <w:rPr>
          <w:rFonts w:hint="eastAsia" w:ascii="宋体" w:hAnsi="宋体" w:eastAsia="宋体" w:cs="宋体"/>
          <w:b/>
          <w:bCs/>
          <w:sz w:val="24"/>
          <w:highlight w:val="none"/>
        </w:rPr>
        <w:t>）磋商报价超过</w:t>
      </w:r>
      <w:r>
        <w:rPr>
          <w:rFonts w:hint="eastAsia" w:ascii="宋体" w:hAnsi="宋体" w:eastAsia="宋体" w:cs="宋体"/>
          <w:b/>
          <w:bCs/>
          <w:sz w:val="24"/>
          <w:highlight w:val="none"/>
          <w:lang w:eastAsia="zh-CN"/>
        </w:rPr>
        <w:t>竞争性磋商文件</w:t>
      </w:r>
      <w:r>
        <w:rPr>
          <w:rFonts w:hint="eastAsia" w:ascii="宋体" w:hAnsi="宋体" w:eastAsia="宋体" w:cs="宋体"/>
          <w:b/>
          <w:bCs/>
          <w:sz w:val="24"/>
          <w:highlight w:val="none"/>
        </w:rPr>
        <w:t>规定的采购预算额度或最高投标限价</w:t>
      </w:r>
      <w:r>
        <w:rPr>
          <w:rFonts w:hint="eastAsia" w:ascii="宋体" w:hAnsi="宋体" w:cs="宋体"/>
          <w:b/>
          <w:bCs/>
          <w:sz w:val="24"/>
          <w:highlight w:val="none"/>
          <w:lang w:val="en-US" w:eastAsia="zh-CN"/>
        </w:rPr>
        <w:t>的；</w:t>
      </w:r>
    </w:p>
    <w:p w14:paraId="1F713D9A">
      <w:pPr>
        <w:spacing w:line="360" w:lineRule="auto"/>
        <w:ind w:firstLine="482" w:firstLineChars="200"/>
        <w:jc w:val="left"/>
        <w:rPr>
          <w:rFonts w:hint="eastAsia" w:ascii="宋体" w:hAnsi="宋体" w:eastAsia="宋体" w:cs="宋体"/>
          <w:b/>
          <w:bCs/>
          <w:sz w:val="24"/>
          <w:highlight w:val="none"/>
        </w:rPr>
      </w:pPr>
      <w:r>
        <w:rPr>
          <w:rFonts w:hint="eastAsia" w:ascii="宋体" w:hAnsi="宋体" w:eastAsia="宋体" w:cs="宋体"/>
          <w:b/>
          <w:bCs/>
          <w:sz w:val="24"/>
          <w:highlight w:val="none"/>
          <w:lang w:eastAsia="zh-CN"/>
        </w:rPr>
        <w:t>（</w:t>
      </w:r>
      <w:r>
        <w:rPr>
          <w:rFonts w:hint="eastAsia" w:ascii="宋体" w:hAnsi="宋体" w:cs="宋体"/>
          <w:b/>
          <w:bCs/>
          <w:sz w:val="24"/>
          <w:highlight w:val="none"/>
          <w:lang w:val="en-US" w:eastAsia="zh-CN"/>
        </w:rPr>
        <w:t>7</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lang w:val="en-US" w:eastAsia="zh-CN"/>
        </w:rPr>
        <w:t>投标报价出现1</w:t>
      </w:r>
      <w:r>
        <w:rPr>
          <w:rFonts w:hint="eastAsia" w:ascii="宋体" w:hAnsi="宋体" w:cs="宋体"/>
          <w:b/>
          <w:bCs/>
          <w:sz w:val="24"/>
          <w:highlight w:val="none"/>
          <w:lang w:val="en-US" w:eastAsia="zh-CN"/>
        </w:rPr>
        <w:t>7</w:t>
      </w:r>
      <w:r>
        <w:rPr>
          <w:rFonts w:hint="eastAsia" w:ascii="宋体" w:hAnsi="宋体" w:eastAsia="宋体" w:cs="宋体"/>
          <w:b/>
          <w:bCs/>
          <w:sz w:val="24"/>
          <w:highlight w:val="none"/>
          <w:lang w:val="en-US" w:eastAsia="zh-CN"/>
        </w:rPr>
        <w:t>.</w:t>
      </w:r>
      <w:r>
        <w:rPr>
          <w:rFonts w:hint="eastAsia" w:ascii="宋体" w:hAnsi="宋体" w:cs="宋体"/>
          <w:b/>
          <w:bCs/>
          <w:sz w:val="24"/>
          <w:highlight w:val="none"/>
          <w:lang w:val="en-US" w:eastAsia="zh-CN"/>
        </w:rPr>
        <w:t>6</w:t>
      </w:r>
      <w:r>
        <w:rPr>
          <w:rFonts w:hint="eastAsia" w:ascii="宋体" w:hAnsi="宋体" w:eastAsia="宋体" w:cs="宋体"/>
          <w:b/>
          <w:bCs/>
          <w:sz w:val="24"/>
          <w:highlight w:val="none"/>
          <w:lang w:val="en-US" w:eastAsia="zh-CN"/>
        </w:rPr>
        <w:t>的情形后不能证明其报价合理性的</w:t>
      </w:r>
      <w:r>
        <w:rPr>
          <w:rFonts w:hint="eastAsia" w:ascii="宋体" w:hAnsi="宋体" w:eastAsia="宋体" w:cs="宋体"/>
          <w:b/>
          <w:bCs/>
          <w:sz w:val="24"/>
          <w:highlight w:val="none"/>
        </w:rPr>
        <w:t>；</w:t>
      </w:r>
    </w:p>
    <w:p w14:paraId="19AA5CFE">
      <w:pPr>
        <w:spacing w:line="360" w:lineRule="auto"/>
        <w:ind w:firstLine="482" w:firstLineChars="200"/>
        <w:jc w:val="left"/>
        <w:rPr>
          <w:rFonts w:hint="eastAsia" w:ascii="宋体" w:hAnsi="宋体" w:eastAsia="宋体" w:cs="宋体"/>
          <w:b/>
          <w:bCs/>
          <w:sz w:val="24"/>
          <w:highlight w:val="none"/>
          <w:lang w:val="zh-CN"/>
        </w:rPr>
      </w:pPr>
      <w:r>
        <w:rPr>
          <w:rFonts w:hint="eastAsia" w:ascii="宋体" w:hAnsi="宋体" w:eastAsia="宋体" w:cs="宋体"/>
          <w:b/>
          <w:bCs/>
          <w:sz w:val="24"/>
          <w:highlight w:val="none"/>
          <w:lang w:val="zh-CN"/>
        </w:rPr>
        <w:t>（</w:t>
      </w:r>
      <w:r>
        <w:rPr>
          <w:rFonts w:hint="eastAsia" w:ascii="宋体" w:hAnsi="宋体" w:cs="宋体"/>
          <w:b/>
          <w:bCs/>
          <w:sz w:val="24"/>
          <w:highlight w:val="none"/>
          <w:lang w:val="en-US" w:eastAsia="zh-CN"/>
        </w:rPr>
        <w:t>8</w:t>
      </w:r>
      <w:r>
        <w:rPr>
          <w:rFonts w:hint="eastAsia" w:ascii="宋体" w:hAnsi="宋体" w:eastAsia="宋体" w:cs="宋体"/>
          <w:b/>
          <w:bCs/>
          <w:sz w:val="24"/>
          <w:highlight w:val="none"/>
          <w:lang w:val="zh-CN"/>
        </w:rPr>
        <w:t>）投标报价出现前后不一致，又不按</w:t>
      </w:r>
      <w:r>
        <w:rPr>
          <w:rFonts w:hint="eastAsia" w:ascii="宋体" w:hAnsi="宋体" w:eastAsia="宋体" w:cs="宋体"/>
          <w:b/>
          <w:bCs/>
          <w:sz w:val="24"/>
          <w:highlight w:val="none"/>
          <w:lang w:val="en-US" w:eastAsia="zh-CN"/>
        </w:rPr>
        <w:t>1</w:t>
      </w:r>
      <w:r>
        <w:rPr>
          <w:rFonts w:hint="eastAsia" w:ascii="宋体" w:hAnsi="宋体" w:cs="宋体"/>
          <w:b/>
          <w:bCs/>
          <w:sz w:val="24"/>
          <w:highlight w:val="none"/>
          <w:lang w:val="en-US" w:eastAsia="zh-CN"/>
        </w:rPr>
        <w:t>7</w:t>
      </w:r>
      <w:r>
        <w:rPr>
          <w:rFonts w:hint="eastAsia" w:ascii="宋体" w:hAnsi="宋体" w:eastAsia="宋体" w:cs="宋体"/>
          <w:b/>
          <w:bCs/>
          <w:sz w:val="24"/>
          <w:highlight w:val="none"/>
          <w:lang w:val="en-US" w:eastAsia="zh-CN"/>
        </w:rPr>
        <w:t>.</w:t>
      </w:r>
      <w:r>
        <w:rPr>
          <w:rFonts w:hint="eastAsia" w:ascii="宋体" w:hAnsi="宋体" w:cs="宋体"/>
          <w:b/>
          <w:bCs/>
          <w:sz w:val="24"/>
          <w:highlight w:val="none"/>
          <w:lang w:val="en-US" w:eastAsia="zh-CN"/>
        </w:rPr>
        <w:t>3</w:t>
      </w:r>
      <w:r>
        <w:rPr>
          <w:rFonts w:hint="eastAsia" w:ascii="宋体" w:hAnsi="宋体" w:eastAsia="宋体" w:cs="宋体"/>
          <w:b/>
          <w:bCs/>
          <w:sz w:val="24"/>
          <w:highlight w:val="none"/>
          <w:lang w:val="zh-CN"/>
        </w:rPr>
        <w:t>进行确认的；</w:t>
      </w:r>
    </w:p>
    <w:p w14:paraId="46CEE29C">
      <w:pPr>
        <w:spacing w:line="360" w:lineRule="auto"/>
        <w:ind w:firstLine="482" w:firstLineChars="200"/>
        <w:jc w:val="left"/>
        <w:rPr>
          <w:rFonts w:hint="eastAsia" w:ascii="宋体" w:hAnsi="宋体" w:cs="宋体"/>
          <w:b/>
          <w:bCs/>
          <w:sz w:val="24"/>
          <w:highlight w:val="none"/>
        </w:rPr>
      </w:pPr>
      <w:r>
        <w:rPr>
          <w:rFonts w:hint="eastAsia" w:ascii="宋体" w:hAnsi="宋体" w:cs="宋体"/>
          <w:b/>
          <w:bCs/>
          <w:sz w:val="24"/>
          <w:highlight w:val="none"/>
        </w:rPr>
        <w:t>（</w:t>
      </w:r>
      <w:r>
        <w:rPr>
          <w:rFonts w:hint="eastAsia" w:ascii="宋体" w:hAnsi="宋体" w:cs="宋体"/>
          <w:b/>
          <w:bCs/>
          <w:sz w:val="24"/>
          <w:highlight w:val="none"/>
          <w:lang w:val="en-US" w:eastAsia="zh-CN"/>
        </w:rPr>
        <w:t>9</w:t>
      </w:r>
      <w:r>
        <w:rPr>
          <w:rFonts w:hint="eastAsia" w:ascii="宋体" w:hAnsi="宋体" w:cs="宋体"/>
          <w:b/>
          <w:bCs/>
          <w:sz w:val="24"/>
          <w:highlight w:val="none"/>
        </w:rPr>
        <w:t>）</w:t>
      </w:r>
      <w:r>
        <w:rPr>
          <w:rFonts w:hint="eastAsia" w:ascii="宋体" w:hAnsi="宋体" w:cs="宋体"/>
          <w:b/>
          <w:bCs/>
          <w:sz w:val="24"/>
          <w:highlight w:val="none"/>
          <w:lang w:val="zh-CN"/>
        </w:rPr>
        <w:t>擅自修改磋商文件规定的响应文件</w:t>
      </w:r>
      <w:r>
        <w:rPr>
          <w:rFonts w:hint="eastAsia" w:ascii="宋体" w:hAnsi="宋体" w:cs="宋体"/>
          <w:b/>
          <w:bCs/>
          <w:sz w:val="24"/>
          <w:highlight w:val="none"/>
          <w:lang w:val="en-US" w:eastAsia="zh-CN"/>
        </w:rPr>
        <w:t>符合性审查及技术商务部分</w:t>
      </w:r>
      <w:r>
        <w:rPr>
          <w:rFonts w:hint="eastAsia" w:ascii="宋体" w:hAnsi="宋体" w:cs="宋体"/>
          <w:b/>
          <w:bCs/>
          <w:sz w:val="24"/>
          <w:highlight w:val="none"/>
          <w:lang w:val="zh-CN"/>
        </w:rPr>
        <w:t>格式以及编制要求的</w:t>
      </w:r>
      <w:r>
        <w:rPr>
          <w:rFonts w:hint="eastAsia" w:ascii="宋体" w:hAnsi="宋体" w:cs="宋体"/>
          <w:b/>
          <w:bCs/>
          <w:sz w:val="24"/>
          <w:highlight w:val="none"/>
        </w:rPr>
        <w:t>；</w:t>
      </w:r>
    </w:p>
    <w:p w14:paraId="00204012">
      <w:pPr>
        <w:spacing w:line="360" w:lineRule="auto"/>
        <w:ind w:firstLine="482" w:firstLineChars="200"/>
        <w:jc w:val="left"/>
        <w:rPr>
          <w:rFonts w:hint="eastAsia" w:ascii="宋体" w:hAnsi="宋体" w:cs="宋体"/>
          <w:b/>
          <w:bCs/>
          <w:sz w:val="24"/>
          <w:highlight w:val="none"/>
        </w:rPr>
      </w:pPr>
      <w:r>
        <w:rPr>
          <w:rFonts w:hint="eastAsia" w:ascii="宋体" w:hAnsi="宋体" w:cs="宋体"/>
          <w:b/>
          <w:bCs/>
          <w:sz w:val="24"/>
          <w:highlight w:val="none"/>
        </w:rPr>
        <w:t>（</w:t>
      </w:r>
      <w:r>
        <w:rPr>
          <w:rFonts w:hint="eastAsia" w:ascii="宋体" w:hAnsi="宋体" w:cs="宋体"/>
          <w:b/>
          <w:bCs/>
          <w:sz w:val="24"/>
          <w:highlight w:val="none"/>
          <w:lang w:val="en-US" w:eastAsia="zh-CN"/>
        </w:rPr>
        <w:t>10</w:t>
      </w:r>
      <w:r>
        <w:rPr>
          <w:rFonts w:hint="eastAsia" w:ascii="宋体" w:hAnsi="宋体" w:cs="宋体"/>
          <w:b/>
          <w:bCs/>
          <w:sz w:val="24"/>
          <w:highlight w:val="none"/>
        </w:rPr>
        <w:t>）响应文件中附有采购人不能接受的条件的；</w:t>
      </w:r>
    </w:p>
    <w:p w14:paraId="1B45F560">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w:t>
      </w:r>
      <w:r>
        <w:rPr>
          <w:rFonts w:hint="eastAsia" w:ascii="宋体" w:hAnsi="宋体" w:cs="宋体"/>
          <w:b/>
          <w:bCs/>
          <w:sz w:val="24"/>
          <w:highlight w:val="none"/>
          <w:lang w:val="en-US" w:eastAsia="zh-CN"/>
        </w:rPr>
        <w:t>11</w:t>
      </w:r>
      <w:r>
        <w:rPr>
          <w:rFonts w:hint="eastAsia" w:ascii="宋体" w:hAnsi="宋体" w:cs="宋体"/>
          <w:b/>
          <w:bCs/>
          <w:sz w:val="24"/>
          <w:highlight w:val="none"/>
        </w:rPr>
        <w:t>）磋商小组认为应按无效响应处理的其他情况；</w:t>
      </w:r>
    </w:p>
    <w:p w14:paraId="70559848">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w:t>
      </w:r>
      <w:r>
        <w:rPr>
          <w:rFonts w:hint="eastAsia" w:ascii="宋体" w:hAnsi="宋体" w:cs="宋体"/>
          <w:b/>
          <w:bCs/>
          <w:sz w:val="24"/>
          <w:highlight w:val="none"/>
          <w:lang w:val="en-US" w:eastAsia="zh-CN"/>
        </w:rPr>
        <w:t>12</w:t>
      </w:r>
      <w:r>
        <w:rPr>
          <w:rFonts w:hint="eastAsia" w:ascii="宋体" w:hAnsi="宋体" w:cs="宋体"/>
          <w:b/>
          <w:bCs/>
          <w:sz w:val="24"/>
          <w:highlight w:val="none"/>
        </w:rPr>
        <w:t>）法律、法规规定的其他情形。</w:t>
      </w:r>
    </w:p>
    <w:p w14:paraId="085A0B60">
      <w:pPr>
        <w:spacing w:line="360" w:lineRule="auto"/>
        <w:ind w:firstLine="480"/>
        <w:jc w:val="left"/>
        <w:rPr>
          <w:rFonts w:hint="eastAsia" w:ascii="宋体" w:hAnsi="宋体" w:cs="Times New Roman"/>
          <w:color w:val="auto"/>
          <w:sz w:val="24"/>
          <w:highlight w:val="none"/>
        </w:rPr>
      </w:pPr>
      <w:r>
        <w:rPr>
          <w:rFonts w:hint="eastAsia" w:ascii="宋体" w:hAnsi="宋体" w:cs="Times New Roman"/>
          <w:color w:val="auto"/>
          <w:sz w:val="24"/>
          <w:highlight w:val="none"/>
          <w:lang w:val="en-US" w:eastAsia="zh-CN"/>
        </w:rPr>
        <w:t>17.3</w:t>
      </w:r>
      <w:r>
        <w:rPr>
          <w:rFonts w:hint="eastAsia" w:ascii="宋体" w:hAnsi="宋体" w:cs="Times New Roman"/>
          <w:color w:val="auto"/>
          <w:sz w:val="24"/>
          <w:highlight w:val="none"/>
        </w:rPr>
        <w:t xml:space="preserve"> </w:t>
      </w:r>
      <w:r>
        <w:rPr>
          <w:rFonts w:hint="eastAsia" w:ascii="宋体" w:hAnsi="宋体" w:cs="Times New Roman"/>
          <w:color w:val="auto"/>
          <w:sz w:val="24"/>
          <w:highlight w:val="none"/>
          <w:lang w:eastAsia="zh-CN"/>
        </w:rPr>
        <w:t>响应文件</w:t>
      </w:r>
      <w:r>
        <w:rPr>
          <w:rFonts w:hint="eastAsia" w:ascii="宋体" w:hAnsi="宋体" w:cs="Times New Roman"/>
          <w:color w:val="auto"/>
          <w:sz w:val="24"/>
          <w:highlight w:val="none"/>
        </w:rPr>
        <w:t>报价出现前后不一致的，按照下列规定修正：</w:t>
      </w:r>
    </w:p>
    <w:p w14:paraId="57B8F9B0">
      <w:pPr>
        <w:spacing w:line="360" w:lineRule="auto"/>
        <w:ind w:firstLine="480"/>
        <w:jc w:val="left"/>
        <w:rPr>
          <w:rFonts w:hint="eastAsia" w:ascii="宋体" w:hAnsi="宋体" w:cs="Times New Roman"/>
          <w:color w:val="auto"/>
          <w:sz w:val="24"/>
          <w:highlight w:val="none"/>
        </w:rPr>
      </w:pPr>
      <w:r>
        <w:rPr>
          <w:rFonts w:hint="eastAsia" w:ascii="宋体" w:hAnsi="宋体" w:cs="Times New Roman"/>
          <w:color w:val="auto"/>
          <w:sz w:val="24"/>
          <w:highlight w:val="none"/>
        </w:rPr>
        <w:t>（1）</w:t>
      </w:r>
      <w:r>
        <w:rPr>
          <w:rFonts w:hint="eastAsia" w:ascii="宋体" w:hAnsi="宋体" w:cs="宋体"/>
          <w:color w:val="000000"/>
          <w:sz w:val="24"/>
          <w:highlight w:val="none"/>
          <w:lang w:eastAsia="zh-CN"/>
        </w:rPr>
        <w:t>响应文件中“报价一览表”内容与“分项报价表”内容不一致的，以“报价一览表”为准</w:t>
      </w:r>
      <w:r>
        <w:rPr>
          <w:rFonts w:hint="eastAsia" w:ascii="宋体" w:hAnsi="宋体" w:cs="Times New Roman"/>
          <w:color w:val="auto"/>
          <w:sz w:val="24"/>
          <w:highlight w:val="none"/>
        </w:rPr>
        <w:t>；</w:t>
      </w:r>
    </w:p>
    <w:p w14:paraId="486BEDB1">
      <w:pPr>
        <w:spacing w:line="360" w:lineRule="auto"/>
        <w:ind w:firstLine="480"/>
        <w:jc w:val="left"/>
        <w:rPr>
          <w:rFonts w:hint="eastAsia" w:ascii="宋体" w:hAnsi="宋体" w:cs="Times New Roman"/>
          <w:color w:val="auto"/>
          <w:sz w:val="24"/>
          <w:highlight w:val="none"/>
        </w:rPr>
      </w:pPr>
      <w:r>
        <w:rPr>
          <w:rFonts w:hint="eastAsia" w:ascii="宋体" w:hAnsi="宋体" w:cs="Times New Roman"/>
          <w:color w:val="auto"/>
          <w:sz w:val="24"/>
          <w:highlight w:val="none"/>
        </w:rPr>
        <w:t>（2）大写金额和小写金额不一致的，以大写金额为准；</w:t>
      </w:r>
    </w:p>
    <w:p w14:paraId="2D9B4464">
      <w:pPr>
        <w:spacing w:line="360" w:lineRule="auto"/>
        <w:ind w:firstLine="480"/>
        <w:jc w:val="left"/>
        <w:rPr>
          <w:rFonts w:hint="eastAsia" w:ascii="宋体" w:hAnsi="宋体" w:cs="Times New Roman"/>
          <w:color w:val="auto"/>
          <w:sz w:val="24"/>
          <w:highlight w:val="none"/>
        </w:rPr>
      </w:pPr>
      <w:r>
        <w:rPr>
          <w:rFonts w:hint="eastAsia" w:ascii="宋体" w:hAnsi="宋体" w:cs="Times New Roman"/>
          <w:color w:val="auto"/>
          <w:sz w:val="24"/>
          <w:highlight w:val="none"/>
        </w:rPr>
        <w:t>（3）单价金额小数点或者百分比有明显错位的，以</w:t>
      </w:r>
      <w:r>
        <w:rPr>
          <w:rFonts w:hint="eastAsia" w:ascii="宋体" w:hAnsi="宋体" w:cs="宋体"/>
          <w:color w:val="000000"/>
          <w:sz w:val="24"/>
          <w:highlight w:val="none"/>
          <w:lang w:eastAsia="zh-CN"/>
        </w:rPr>
        <w:t>报价一览表</w:t>
      </w:r>
      <w:r>
        <w:rPr>
          <w:rFonts w:hint="eastAsia" w:ascii="宋体" w:hAnsi="宋体" w:cs="Times New Roman"/>
          <w:color w:val="auto"/>
          <w:sz w:val="24"/>
          <w:highlight w:val="none"/>
        </w:rPr>
        <w:t>的总价为准，并修改单价；</w:t>
      </w:r>
    </w:p>
    <w:p w14:paraId="1A6E4F57">
      <w:pPr>
        <w:spacing w:line="360" w:lineRule="auto"/>
        <w:ind w:firstLine="480"/>
        <w:jc w:val="left"/>
        <w:rPr>
          <w:rFonts w:hint="eastAsia" w:ascii="宋体" w:hAnsi="宋体" w:cs="Times New Roman"/>
          <w:color w:val="auto"/>
          <w:sz w:val="24"/>
          <w:highlight w:val="none"/>
        </w:rPr>
      </w:pPr>
      <w:r>
        <w:rPr>
          <w:rFonts w:hint="eastAsia" w:ascii="宋体" w:hAnsi="宋体" w:cs="Times New Roman"/>
          <w:color w:val="auto"/>
          <w:sz w:val="24"/>
          <w:highlight w:val="none"/>
        </w:rPr>
        <w:t>（4）总价金额与按单价汇总金额不一致的，以单价金额计算结果为准。</w:t>
      </w:r>
    </w:p>
    <w:p w14:paraId="61354137">
      <w:pPr>
        <w:spacing w:line="360" w:lineRule="auto"/>
        <w:ind w:firstLine="480"/>
        <w:jc w:val="left"/>
        <w:rPr>
          <w:rFonts w:hint="eastAsia" w:ascii="宋体" w:hAnsi="宋体" w:cs="Times New Roman"/>
          <w:color w:val="auto"/>
          <w:sz w:val="24"/>
          <w:highlight w:val="none"/>
        </w:rPr>
      </w:pPr>
      <w:r>
        <w:rPr>
          <w:rFonts w:hint="eastAsia" w:ascii="宋体" w:hAnsi="宋体" w:cs="Times New Roman"/>
          <w:color w:val="auto"/>
          <w:sz w:val="24"/>
          <w:highlight w:val="none"/>
        </w:rPr>
        <w:t>同时出现两种以上不一致的，按照前款规定的顺序修正。修正后的报价按</w:t>
      </w:r>
      <w:r>
        <w:rPr>
          <w:rFonts w:hint="eastAsia" w:ascii="宋体" w:hAnsi="宋体" w:cs="Times New Roman"/>
          <w:color w:val="auto"/>
          <w:sz w:val="24"/>
          <w:highlight w:val="none"/>
          <w:lang w:eastAsia="zh-CN"/>
        </w:rPr>
        <w:t>供应商</w:t>
      </w:r>
      <w:r>
        <w:rPr>
          <w:rFonts w:hint="eastAsia" w:ascii="宋体" w:hAnsi="宋体" w:cs="Times New Roman"/>
          <w:color w:val="auto"/>
          <w:sz w:val="24"/>
          <w:highlight w:val="none"/>
        </w:rPr>
        <w:t>确认后产生约束力，</w:t>
      </w:r>
      <w:r>
        <w:rPr>
          <w:rFonts w:hint="eastAsia" w:ascii="宋体" w:hAnsi="宋体" w:cs="Times New Roman"/>
          <w:color w:val="auto"/>
          <w:sz w:val="24"/>
          <w:highlight w:val="none"/>
          <w:lang w:eastAsia="zh-CN"/>
        </w:rPr>
        <w:t>供应商</w:t>
      </w:r>
      <w:r>
        <w:rPr>
          <w:rFonts w:hint="eastAsia" w:ascii="宋体" w:hAnsi="宋体" w:cs="Times New Roman"/>
          <w:color w:val="auto"/>
          <w:sz w:val="24"/>
          <w:highlight w:val="none"/>
        </w:rPr>
        <w:t>不确认的，其投标无效。</w:t>
      </w:r>
    </w:p>
    <w:p w14:paraId="55B0CEE5">
      <w:pPr>
        <w:autoSpaceDE w:val="0"/>
        <w:autoSpaceDN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17</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 xml:space="preserve">4 </w:t>
      </w:r>
      <w:r>
        <w:rPr>
          <w:rFonts w:hint="eastAsia" w:ascii="宋体" w:hAnsi="宋体" w:cs="宋体"/>
          <w:color w:val="auto"/>
          <w:sz w:val="24"/>
          <w:highlight w:val="none"/>
        </w:rPr>
        <w:t>资格审查、详审过程中，如果磋商小组成员出现对评审结果有不同意见的，应当以书面形式反映，磋商报告中应注明该不同意见。磋商小组成员拒绝在磋商报告中签字又不书面说明其不同意见和理由的，视为同意磋商结果。</w:t>
      </w:r>
    </w:p>
    <w:p w14:paraId="4A31592A">
      <w:pPr>
        <w:autoSpaceDE w:val="0"/>
        <w:autoSpaceDN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17</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 xml:space="preserve"> </w:t>
      </w:r>
      <w:r>
        <w:rPr>
          <w:rFonts w:hint="eastAsia" w:ascii="宋体" w:hAnsi="宋体" w:eastAsia="宋体" w:cs="宋体"/>
          <w:sz w:val="24"/>
          <w:highlight w:val="none"/>
        </w:rPr>
        <w:t>在</w:t>
      </w:r>
      <w:r>
        <w:rPr>
          <w:rFonts w:hint="eastAsia" w:ascii="宋体" w:hAnsi="宋体" w:eastAsia="宋体" w:cs="宋体"/>
          <w:color w:val="auto"/>
          <w:sz w:val="24"/>
          <w:highlight w:val="none"/>
        </w:rPr>
        <w:t>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w:t>
      </w:r>
    </w:p>
    <w:p w14:paraId="69F82614">
      <w:pPr>
        <w:autoSpaceDE w:val="0"/>
        <w:autoSpaceDN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kern w:val="2"/>
          <w:sz w:val="24"/>
          <w:szCs w:val="24"/>
          <w:highlight w:val="none"/>
          <w:lang w:val="en-US" w:eastAsia="zh-CN" w:bidi="ar-SA"/>
        </w:rPr>
        <w:t xml:space="preserve"> 根据《关于推动解决政府采购异常低价问题的通知》财库【2026】2号的规定，政府采购项目在评审过程中，磋商小组发现下列情形的应当启动异常低价投标（响应）审查程序，具体启动异常低价审查的情况如下：</w:t>
      </w:r>
    </w:p>
    <w:p w14:paraId="6AEDE8EF">
      <w:pPr>
        <w:autoSpaceDE w:val="0"/>
        <w:autoSpaceDN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（一）政府采购评审中出现下列情形之一的，磋商小组应当启动异常低价投标（响应）审查程序：</w:t>
      </w:r>
    </w:p>
    <w:p w14:paraId="7FF88FF6">
      <w:pPr>
        <w:autoSpaceDE w:val="0"/>
        <w:autoSpaceDN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1.投标（响应）报价低于全部通过符合性审查供应商投标（响应）报价平均值50%的，即投标（响应）报价&lt;全部通过符合性审查供应商投标（响应）报价平均值×50%；</w:t>
      </w:r>
    </w:p>
    <w:p w14:paraId="5498DAE3">
      <w:pPr>
        <w:autoSpaceDE w:val="0"/>
        <w:autoSpaceDN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2.投标（响应）报价低于通过符合性审查的次低报价供应商投标（响应）报价50%的，即投标（响应）报价&lt;通过符合性审查的次低报价供应商投标（响应）报价×50%；</w:t>
      </w:r>
    </w:p>
    <w:p w14:paraId="7AFFF444">
      <w:pPr>
        <w:autoSpaceDE w:val="0"/>
        <w:autoSpaceDN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3.投标（响应）报价低于采购项目最高限价45%的，即投标（响应）报价&lt;采购项目最高限价×45%；</w:t>
      </w:r>
    </w:p>
    <w:p w14:paraId="6F68501A">
      <w:pPr>
        <w:autoSpaceDE w:val="0"/>
        <w:autoSpaceDN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4.磋商小组基于专业判断，认为供应商报价过低，有可能影响产品质量或者不能诚信履约的其他情形。</w:t>
      </w:r>
    </w:p>
    <w:p w14:paraId="460C0954">
      <w:pPr>
        <w:autoSpaceDE w:val="0"/>
        <w:autoSpaceDN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采购人可以结合具体项目实际情况，提高上述第1项至第3项中启动异常低价投标（响应）审查的数值标准，但是最高不得超过65%。 </w:t>
      </w:r>
    </w:p>
    <w:p w14:paraId="467B2F1F">
      <w:pPr>
        <w:autoSpaceDE w:val="0"/>
        <w:autoSpaceDN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相关法律法规对供应商报价有规定的，从其规定。</w:t>
      </w:r>
    </w:p>
    <w:p w14:paraId="7C318B2F">
      <w:pPr>
        <w:autoSpaceDE w:val="0"/>
        <w:autoSpaceDN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（二）磋商小组启动异常低价投标（响应）审查后，属于前述第1项至第4项情形的，应当要求相关供应商</w:t>
      </w:r>
      <w:r>
        <w:rPr>
          <w:rFonts w:hint="eastAsia" w:ascii="宋体" w:hAnsi="宋体" w:cs="宋体"/>
          <w:color w:val="auto"/>
          <w:kern w:val="2"/>
          <w:sz w:val="24"/>
          <w:szCs w:val="24"/>
          <w:highlight w:val="none"/>
          <w:lang w:val="en-US" w:eastAsia="zh-CN" w:bidi="ar-SA"/>
        </w:rPr>
        <w:t>现场</w:t>
      </w:r>
      <w:r>
        <w:rPr>
          <w:rFonts w:hint="eastAsia" w:ascii="宋体" w:hAnsi="宋体" w:eastAsia="宋体" w:cs="宋体"/>
          <w:color w:val="auto"/>
          <w:kern w:val="2"/>
          <w:sz w:val="24"/>
          <w:szCs w:val="24"/>
          <w:highlight w:val="none"/>
          <w:lang w:val="en-US" w:eastAsia="zh-CN" w:bidi="ar-SA"/>
        </w:rPr>
        <w:t>在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可不再重复提交。</w:t>
      </w:r>
    </w:p>
    <w:p w14:paraId="28A5D620">
      <w:pPr>
        <w:autoSpaceDE w:val="0"/>
        <w:autoSpaceDN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081C8B51">
      <w:pPr>
        <w:autoSpaceDE w:val="0"/>
        <w:autoSpaceDN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4E57CE4A">
      <w:pPr>
        <w:autoSpaceDE w:val="0"/>
        <w:autoSpaceDN w:val="0"/>
        <w:spacing w:line="360" w:lineRule="auto"/>
        <w:ind w:firstLine="480" w:firstLineChars="200"/>
        <w:rPr>
          <w:rFonts w:hint="eastAsia" w:ascii="宋体" w:hAnsi="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异常低价投标（响应）审查的启动原因、审查意见和审查结果应当在评审报告中记录，并随供应商提供的相关书面说明及证明材料，以及磋商小组有关互联网浏览、查询历史一并归档。</w:t>
      </w:r>
    </w:p>
    <w:p w14:paraId="2FEFA0BE">
      <w:pPr>
        <w:autoSpaceDE w:val="0"/>
        <w:autoSpaceDN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17</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 xml:space="preserve"> 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23BC055D">
      <w:pPr>
        <w:autoSpaceDE w:val="0"/>
        <w:autoSpaceDN w:val="0"/>
        <w:spacing w:line="360" w:lineRule="auto"/>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17</w:t>
      </w: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8</w:t>
      </w:r>
      <w:r>
        <w:rPr>
          <w:rFonts w:hint="eastAsia" w:ascii="宋体" w:hAnsi="宋体" w:cs="宋体"/>
          <w:b/>
          <w:bCs/>
          <w:color w:val="auto"/>
          <w:sz w:val="24"/>
          <w:highlight w:val="none"/>
        </w:rPr>
        <w:t>落实政府采购政策</w:t>
      </w:r>
    </w:p>
    <w:p w14:paraId="0C0116C8">
      <w:pPr>
        <w:autoSpaceDE w:val="0"/>
        <w:autoSpaceDN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中小企业</w:t>
      </w:r>
    </w:p>
    <w:p w14:paraId="4183DD65">
      <w:pPr>
        <w:autoSpaceDE w:val="0"/>
        <w:autoSpaceDN w:val="0"/>
        <w:spacing w:line="360" w:lineRule="auto"/>
        <w:ind w:firstLine="480" w:firstLineChars="200"/>
        <w:rPr>
          <w:rFonts w:hint="eastAsia" w:ascii="宋体" w:hAnsi="宋体" w:cs="宋体"/>
          <w:color w:val="000000"/>
          <w:kern w:val="0"/>
          <w:sz w:val="24"/>
          <w:szCs w:val="24"/>
          <w:lang w:val="zh-CN"/>
        </w:rPr>
      </w:pP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根据《政府采购促进中小企业发展管理办法》（财库﹝2020﹞46 号）</w:t>
      </w:r>
      <w:r>
        <w:rPr>
          <w:rFonts w:hint="eastAsia" w:ascii="宋体" w:hAnsi="宋体" w:cs="宋体"/>
          <w:color w:val="000000"/>
          <w:kern w:val="0"/>
          <w:sz w:val="24"/>
          <w:szCs w:val="24"/>
          <w:lang w:val="zh-CN"/>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0BC37257">
      <w:pPr>
        <w:autoSpaceDE w:val="0"/>
        <w:autoSpaceDN w:val="0"/>
        <w:spacing w:line="360" w:lineRule="auto"/>
        <w:ind w:firstLine="480" w:firstLineChars="200"/>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符合中小企业划分标准的个体工商户，在政府采购活动中视同中小企业。</w:t>
      </w:r>
    </w:p>
    <w:p w14:paraId="36D9142D">
      <w:pPr>
        <w:autoSpaceDE w:val="0"/>
        <w:autoSpaceDN w:val="0"/>
        <w:spacing w:line="360" w:lineRule="auto"/>
        <w:ind w:firstLine="480" w:firstLineChars="200"/>
        <w:rPr>
          <w:rFonts w:hint="eastAsia" w:ascii="宋体" w:hAnsi="宋体" w:cs="宋体"/>
          <w:color w:val="000000"/>
          <w:kern w:val="0"/>
          <w:sz w:val="24"/>
          <w:szCs w:val="24"/>
          <w:lang w:val="zh-CN"/>
        </w:rPr>
      </w:pPr>
      <w:r>
        <w:rPr>
          <w:rFonts w:hint="eastAsia" w:ascii="宋体" w:hAnsi="宋体" w:cs="宋体"/>
          <w:color w:val="000000"/>
          <w:kern w:val="0"/>
          <w:sz w:val="24"/>
          <w:szCs w:val="24"/>
        </w:rPr>
        <w:t>根据《</w:t>
      </w:r>
      <w:r>
        <w:rPr>
          <w:rFonts w:hint="eastAsia" w:ascii="宋体" w:hAnsi="宋体" w:cs="宋体"/>
          <w:color w:val="000000"/>
          <w:kern w:val="0"/>
          <w:sz w:val="24"/>
          <w:szCs w:val="24"/>
          <w:lang w:val="zh-CN"/>
        </w:rPr>
        <w:t>关于促进残疾人就业政府采购政策的通知》（财库〔2017〕141号）</w:t>
      </w:r>
      <w:r>
        <w:rPr>
          <w:rFonts w:hint="eastAsia" w:ascii="宋体" w:hAnsi="宋体" w:cs="宋体"/>
          <w:color w:val="000000"/>
          <w:kern w:val="0"/>
          <w:sz w:val="24"/>
          <w:szCs w:val="24"/>
        </w:rPr>
        <w:t>的相关规定，</w:t>
      </w:r>
      <w:r>
        <w:rPr>
          <w:rFonts w:hint="eastAsia" w:ascii="宋体" w:hAnsi="宋体" w:cs="宋体"/>
          <w:color w:val="000000"/>
          <w:kern w:val="0"/>
          <w:sz w:val="24"/>
          <w:szCs w:val="24"/>
          <w:lang w:val="zh-CN"/>
        </w:rPr>
        <w:t>在政府采购活动中，</w:t>
      </w:r>
      <w:r>
        <w:rPr>
          <w:rFonts w:hint="eastAsia" w:ascii="宋体" w:hAnsi="宋体" w:cs="宋体"/>
          <w:b/>
          <w:bCs/>
          <w:color w:val="000000"/>
          <w:kern w:val="0"/>
          <w:sz w:val="24"/>
          <w:szCs w:val="24"/>
          <w:lang w:val="zh-CN"/>
        </w:rPr>
        <w:t>残疾人福利性单位视同小型、微型企业，享受预留份额、评审中价格扣除等促进中小企业发展的政府采购政策</w:t>
      </w:r>
      <w:r>
        <w:rPr>
          <w:rFonts w:hint="eastAsia" w:ascii="宋体" w:hAnsi="宋体" w:cs="宋体"/>
          <w:color w:val="000000"/>
          <w:kern w:val="0"/>
          <w:sz w:val="24"/>
          <w:szCs w:val="24"/>
          <w:lang w:val="zh-CN"/>
        </w:rPr>
        <w:t>。向残疾人福利性单位采购的金额，计入面向中小企业采购的统计数据。残疾人福利性单位属于小型、微型企业的，不重复享受政策。</w:t>
      </w:r>
    </w:p>
    <w:p w14:paraId="7FA1BAE2">
      <w:pPr>
        <w:autoSpaceDE w:val="0"/>
        <w:autoSpaceDN w:val="0"/>
        <w:spacing w:line="360" w:lineRule="auto"/>
        <w:ind w:firstLine="480" w:firstLineChars="200"/>
        <w:rPr>
          <w:rFonts w:hint="eastAsia" w:ascii="宋体" w:hAnsi="宋体" w:cs="宋体"/>
          <w:color w:val="000000"/>
          <w:kern w:val="0"/>
          <w:sz w:val="24"/>
          <w:szCs w:val="24"/>
          <w:lang w:val="zh-CN"/>
        </w:rPr>
      </w:pPr>
      <w:r>
        <w:rPr>
          <w:rFonts w:hint="eastAsia" w:ascii="宋体" w:hAnsi="宋体" w:cs="宋体"/>
          <w:color w:val="000000"/>
          <w:kern w:val="0"/>
          <w:sz w:val="24"/>
          <w:szCs w:val="24"/>
        </w:rPr>
        <w:t>根据《关于政府采购支持监狱企业发展有关问题的通知》（财库［2014]68 号）的相关规定，</w:t>
      </w:r>
      <w:r>
        <w:rPr>
          <w:rFonts w:hint="eastAsia" w:ascii="宋体" w:hAnsi="宋体" w:cs="宋体"/>
          <w:color w:val="000000"/>
          <w:kern w:val="0"/>
          <w:sz w:val="24"/>
          <w:szCs w:val="24"/>
          <w:lang w:val="zh-CN"/>
        </w:rPr>
        <w:t>在政府采购活动中，</w:t>
      </w:r>
      <w:r>
        <w:rPr>
          <w:rFonts w:hint="eastAsia" w:ascii="宋体" w:hAnsi="宋体" w:cs="宋体"/>
          <w:b/>
          <w:bCs/>
          <w:color w:val="000000"/>
          <w:kern w:val="0"/>
          <w:sz w:val="24"/>
          <w:szCs w:val="24"/>
          <w:lang w:val="zh-CN"/>
        </w:rPr>
        <w:t>监狱企业视同小型、微型企业，享受预留份额、评审中价格扣除等政府采购促进中小企业发展的政府采购政策</w:t>
      </w:r>
      <w:r>
        <w:rPr>
          <w:rFonts w:hint="eastAsia" w:ascii="宋体" w:hAnsi="宋体" w:cs="宋体"/>
          <w:color w:val="000000"/>
          <w:kern w:val="0"/>
          <w:sz w:val="24"/>
          <w:szCs w:val="24"/>
          <w:lang w:val="zh-CN"/>
        </w:rPr>
        <w:t>。向监狱企业采购的金额，计入面向中小企业采购的统计数据。</w:t>
      </w:r>
    </w:p>
    <w:p w14:paraId="4BDBF7C1">
      <w:pPr>
        <w:autoSpaceDE w:val="0"/>
        <w:autoSpaceDN w:val="0"/>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注：关于中小微型企业划分标准详见《关于印发中小企业划型标准规定的通知》（工信部联企业〔2011〕300 号）的相关规定。</w:t>
      </w:r>
    </w:p>
    <w:p w14:paraId="50211145">
      <w:pPr>
        <w:autoSpaceDE w:val="0"/>
        <w:autoSpaceDN w:val="0"/>
        <w:spacing w:line="360" w:lineRule="auto"/>
        <w:ind w:firstLine="480" w:firstLineChars="200"/>
        <w:outlineLvl w:val="4"/>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适用范围</w:t>
      </w:r>
    </w:p>
    <w:p w14:paraId="00486734">
      <w:pPr>
        <w:autoSpaceDE w:val="0"/>
        <w:autoSpaceDN w:val="0"/>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在政府采购活动中，供应商提供的货物、工程或者服务符合下列情形的，享受</w:t>
      </w:r>
      <w:r>
        <w:rPr>
          <w:rFonts w:hint="eastAsia" w:ascii="宋体" w:hAnsi="宋体" w:cs="宋体"/>
          <w:color w:val="000000"/>
          <w:kern w:val="0"/>
          <w:sz w:val="24"/>
          <w:szCs w:val="24"/>
          <w:lang w:val="zh-CN"/>
        </w:rPr>
        <w:t>《政府采购促进中小企业发展管理办法》</w:t>
      </w:r>
      <w:r>
        <w:rPr>
          <w:rFonts w:hint="eastAsia" w:ascii="宋体" w:hAnsi="宋体" w:cs="宋体"/>
          <w:color w:val="000000"/>
          <w:kern w:val="0"/>
          <w:sz w:val="24"/>
          <w:szCs w:val="24"/>
        </w:rPr>
        <w:t>的中小企业扶持政策：</w:t>
      </w:r>
    </w:p>
    <w:p w14:paraId="170B81E5">
      <w:pPr>
        <w:autoSpaceDE w:val="0"/>
        <w:autoSpaceDN w:val="0"/>
        <w:spacing w:line="360" w:lineRule="auto"/>
        <w:ind w:firstLine="480" w:firstLineChars="200"/>
        <w:rPr>
          <w:rFonts w:hint="eastAsia" w:ascii="宋体" w:hAnsi="宋体" w:cs="宋体"/>
          <w:color w:val="000000"/>
          <w:kern w:val="0"/>
          <w:sz w:val="24"/>
          <w:szCs w:val="24"/>
          <w:lang w:val="zh-CN"/>
        </w:rPr>
      </w:pPr>
      <w:r>
        <w:rPr>
          <w:rFonts w:hint="eastAsia" w:ascii="宋体" w:hAnsi="宋体" w:cs="宋体"/>
          <w:color w:val="000000"/>
          <w:kern w:val="0"/>
          <w:sz w:val="24"/>
          <w:szCs w:val="24"/>
        </w:rPr>
        <w:t>a.在货物采购项目中，货物由中小企业制造，即货物由中小企业生产且使用该中小企业商号或者注册商标；</w:t>
      </w:r>
    </w:p>
    <w:p w14:paraId="13349601">
      <w:pPr>
        <w:autoSpaceDE w:val="0"/>
        <w:autoSpaceDN w:val="0"/>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b.在工程采购项目中，工程由中小企业承建，即工程施工单位为中小企业；</w:t>
      </w:r>
    </w:p>
    <w:p w14:paraId="0D79F4FA">
      <w:pPr>
        <w:autoSpaceDE w:val="0"/>
        <w:autoSpaceDN w:val="0"/>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c.在服务采购项目中，服务由中小企业承接，即提供服务的人员为中小企业依照《中华人民共和国劳动合同法》订立劳动合同的从业人员。</w:t>
      </w:r>
    </w:p>
    <w:p w14:paraId="67E93E37">
      <w:pPr>
        <w:autoSpaceDE w:val="0"/>
        <w:autoSpaceDN w:val="0"/>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在货物采购项目中，供应商提供的货物既有中小企业制造货物，也有大型企业制造货物的，不享受本办法规定的中小企业扶持政策。</w:t>
      </w:r>
    </w:p>
    <w:p w14:paraId="655652A5">
      <w:pPr>
        <w:autoSpaceDE w:val="0"/>
        <w:autoSpaceDN w:val="0"/>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以联合体形式参加政府采购活动，联合体各方均为中小企业的，联合体视同中小企业。其中，联合体各方均为小微企业的，联合体视同小微企业。</w:t>
      </w:r>
    </w:p>
    <w:p w14:paraId="5F10ADCE">
      <w:pPr>
        <w:autoSpaceDE w:val="0"/>
        <w:autoSpaceDN w:val="0"/>
        <w:spacing w:line="360" w:lineRule="auto"/>
        <w:ind w:firstLine="480" w:firstLineChars="200"/>
        <w:outlineLvl w:val="4"/>
        <w:rPr>
          <w:rFonts w:hint="eastAsia" w:ascii="宋体" w:hAnsi="宋体" w:cs="宋体"/>
          <w:color w:val="000000"/>
          <w:sz w:val="24"/>
          <w:szCs w:val="24"/>
        </w:rPr>
      </w:pP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需提供资料</w:t>
      </w:r>
    </w:p>
    <w:p w14:paraId="6416D7E5">
      <w:pPr>
        <w:autoSpaceDE w:val="0"/>
        <w:autoSpaceDN w:val="0"/>
        <w:spacing w:line="360" w:lineRule="auto"/>
        <w:ind w:firstLine="480" w:firstLineChars="200"/>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根据</w:t>
      </w:r>
      <w:r>
        <w:rPr>
          <w:rFonts w:hint="eastAsia" w:ascii="宋体" w:hAnsi="宋体" w:cs="宋体"/>
          <w:color w:val="000000"/>
          <w:kern w:val="0"/>
          <w:sz w:val="24"/>
          <w:szCs w:val="24"/>
        </w:rPr>
        <w:t>《政府采购促进中小企业发展管理办法》（财库﹝2020﹞46 号）</w:t>
      </w:r>
      <w:r>
        <w:rPr>
          <w:rFonts w:hint="eastAsia" w:ascii="宋体" w:hAnsi="宋体" w:cs="宋体"/>
          <w:color w:val="000000"/>
          <w:kern w:val="0"/>
          <w:sz w:val="24"/>
          <w:szCs w:val="24"/>
          <w:lang w:val="zh-CN"/>
        </w:rPr>
        <w:t>，</w:t>
      </w:r>
      <w:r>
        <w:rPr>
          <w:rFonts w:hint="eastAsia" w:ascii="宋体" w:hAnsi="宋体" w:cs="宋体"/>
          <w:b/>
          <w:bCs/>
          <w:color w:val="000000"/>
          <w:kern w:val="0"/>
          <w:sz w:val="24"/>
          <w:szCs w:val="24"/>
          <w:lang w:val="zh-CN"/>
        </w:rPr>
        <w:t>属</w:t>
      </w:r>
      <w:r>
        <w:rPr>
          <w:rFonts w:hint="eastAsia" w:ascii="宋体" w:hAnsi="宋体" w:cs="宋体"/>
          <w:b/>
          <w:bCs/>
          <w:color w:val="000000"/>
          <w:kern w:val="0"/>
          <w:sz w:val="24"/>
          <w:szCs w:val="24"/>
        </w:rPr>
        <w:t>中小企业</w:t>
      </w:r>
      <w:r>
        <w:rPr>
          <w:rFonts w:hint="eastAsia" w:ascii="宋体" w:hAnsi="宋体" w:cs="宋体"/>
          <w:b/>
          <w:bCs/>
          <w:color w:val="000000"/>
          <w:kern w:val="0"/>
          <w:sz w:val="24"/>
          <w:szCs w:val="24"/>
          <w:lang w:val="zh-CN"/>
        </w:rPr>
        <w:t>的</w:t>
      </w:r>
      <w:r>
        <w:rPr>
          <w:rFonts w:hint="eastAsia" w:ascii="宋体" w:hAnsi="宋体" w:cs="宋体"/>
          <w:b/>
          <w:bCs/>
          <w:color w:val="000000"/>
          <w:kern w:val="0"/>
          <w:sz w:val="24"/>
          <w:szCs w:val="24"/>
        </w:rPr>
        <w:t>，</w:t>
      </w:r>
      <w:r>
        <w:rPr>
          <w:rFonts w:hint="eastAsia" w:ascii="宋体" w:hAnsi="宋体" w:cs="宋体"/>
          <w:b/>
          <w:bCs/>
          <w:color w:val="000000"/>
          <w:kern w:val="0"/>
          <w:sz w:val="24"/>
          <w:szCs w:val="24"/>
          <w:lang w:val="zh-CN"/>
        </w:rPr>
        <w:t>供应商须提供</w:t>
      </w:r>
      <w:r>
        <w:rPr>
          <w:rFonts w:hint="eastAsia" w:ascii="宋体" w:hAnsi="宋体" w:cs="宋体"/>
          <w:b/>
          <w:bCs/>
          <w:color w:val="000000"/>
          <w:kern w:val="0"/>
          <w:sz w:val="24"/>
          <w:szCs w:val="24"/>
        </w:rPr>
        <w:t>《中小企业声明函》</w:t>
      </w:r>
      <w:r>
        <w:rPr>
          <w:rFonts w:hint="eastAsia" w:ascii="宋体" w:hAnsi="宋体" w:cs="宋体"/>
          <w:b/>
          <w:bCs/>
          <w:color w:val="000000"/>
          <w:kern w:val="0"/>
          <w:sz w:val="24"/>
          <w:szCs w:val="24"/>
          <w:lang w:val="zh-CN"/>
        </w:rPr>
        <w:t>（详见第</w:t>
      </w:r>
      <w:r>
        <w:rPr>
          <w:rFonts w:hint="eastAsia" w:ascii="宋体" w:hAnsi="宋体" w:cs="宋体"/>
          <w:b/>
          <w:bCs/>
          <w:color w:val="000000"/>
          <w:kern w:val="0"/>
          <w:sz w:val="24"/>
          <w:szCs w:val="24"/>
          <w:lang w:val="en-US" w:eastAsia="zh-CN"/>
        </w:rPr>
        <w:t>五</w:t>
      </w:r>
      <w:r>
        <w:rPr>
          <w:rFonts w:hint="eastAsia" w:ascii="宋体" w:hAnsi="宋体" w:cs="宋体"/>
          <w:b/>
          <w:bCs/>
          <w:color w:val="000000"/>
          <w:kern w:val="0"/>
          <w:sz w:val="24"/>
          <w:szCs w:val="24"/>
          <w:lang w:val="zh-CN"/>
        </w:rPr>
        <w:t xml:space="preserve">部分 </w:t>
      </w:r>
      <w:r>
        <w:rPr>
          <w:rFonts w:hint="eastAsia" w:ascii="宋体" w:hAnsi="宋体" w:cs="宋体"/>
          <w:b/>
          <w:bCs/>
          <w:color w:val="000000"/>
          <w:kern w:val="0"/>
          <w:sz w:val="24"/>
          <w:szCs w:val="24"/>
          <w:lang w:val="en-US" w:eastAsia="zh-CN"/>
        </w:rPr>
        <w:t>响应</w:t>
      </w:r>
      <w:r>
        <w:rPr>
          <w:rFonts w:hint="eastAsia" w:ascii="宋体" w:hAnsi="宋体" w:cs="宋体"/>
          <w:b/>
          <w:bCs/>
          <w:color w:val="000000"/>
          <w:kern w:val="0"/>
          <w:sz w:val="24"/>
          <w:szCs w:val="24"/>
          <w:lang w:val="zh-CN"/>
        </w:rPr>
        <w:t>文件格式）</w:t>
      </w:r>
      <w:r>
        <w:rPr>
          <w:rFonts w:hint="eastAsia" w:ascii="宋体" w:hAnsi="宋体" w:cs="宋体"/>
          <w:color w:val="000000"/>
          <w:kern w:val="0"/>
          <w:sz w:val="24"/>
          <w:szCs w:val="24"/>
        </w:rPr>
        <w:t>，否则不得享受相关中小企业扶持政策，</w:t>
      </w:r>
      <w:r>
        <w:rPr>
          <w:rFonts w:hint="eastAsia" w:ascii="宋体" w:hAnsi="宋体" w:cs="宋体"/>
          <w:color w:val="000000"/>
          <w:kern w:val="0"/>
          <w:sz w:val="24"/>
          <w:szCs w:val="24"/>
          <w:lang w:val="zh-CN"/>
        </w:rPr>
        <w:t>提供声明函内容不实的，属于提供虚假材料谋取中标、成交，依照《中华人民共和国政府采购法》等国家有关规定追究相应责任。</w:t>
      </w:r>
    </w:p>
    <w:p w14:paraId="5BE958A1">
      <w:pPr>
        <w:autoSpaceDE w:val="0"/>
        <w:autoSpaceDN w:val="0"/>
        <w:spacing w:line="360" w:lineRule="auto"/>
        <w:ind w:firstLine="480" w:firstLineChars="200"/>
        <w:rPr>
          <w:rFonts w:hint="default" w:ascii="宋体" w:hAnsi="宋体" w:eastAsia="宋体" w:cs="宋体"/>
          <w:color w:val="000000"/>
          <w:kern w:val="0"/>
          <w:sz w:val="24"/>
          <w:szCs w:val="24"/>
          <w:highlight w:val="none"/>
          <w:u w:val="single"/>
          <w:lang w:val="en-US" w:eastAsia="zh-CN"/>
        </w:rPr>
      </w:pPr>
      <w:r>
        <w:rPr>
          <w:rFonts w:hint="eastAsia" w:ascii="宋体" w:hAnsi="宋体" w:eastAsia="宋体" w:cs="宋体"/>
          <w:color w:val="000000"/>
          <w:kern w:val="0"/>
          <w:sz w:val="24"/>
          <w:szCs w:val="24"/>
          <w:lang w:val="en-US" w:eastAsia="zh-CN"/>
        </w:rPr>
        <w:t>本项目采购标的所属行业</w:t>
      </w:r>
      <w:r>
        <w:rPr>
          <w:rFonts w:hint="eastAsia" w:ascii="宋体" w:hAnsi="宋体" w:eastAsia="宋体" w:cs="宋体"/>
          <w:color w:val="000000"/>
          <w:kern w:val="0"/>
          <w:sz w:val="24"/>
          <w:szCs w:val="24"/>
          <w:highlight w:val="none"/>
          <w:lang w:val="en-US" w:eastAsia="zh-CN"/>
        </w:rPr>
        <w:t>：</w:t>
      </w:r>
      <w:r>
        <w:rPr>
          <w:rFonts w:hint="eastAsia" w:ascii="宋体" w:hAnsi="宋体" w:cs="宋体"/>
          <w:b/>
          <w:bCs/>
          <w:color w:val="000000"/>
          <w:kern w:val="0"/>
          <w:sz w:val="24"/>
          <w:szCs w:val="24"/>
          <w:highlight w:val="none"/>
          <w:u w:val="single"/>
          <w:lang w:val="zh-CN"/>
        </w:rPr>
        <w:t>详见第</w:t>
      </w:r>
      <w:r>
        <w:rPr>
          <w:rFonts w:hint="eastAsia" w:ascii="宋体" w:hAnsi="宋体" w:cs="宋体"/>
          <w:b/>
          <w:bCs/>
          <w:color w:val="000000"/>
          <w:kern w:val="0"/>
          <w:sz w:val="24"/>
          <w:szCs w:val="24"/>
          <w:highlight w:val="none"/>
          <w:u w:val="single"/>
          <w:lang w:val="en-US" w:eastAsia="zh-CN"/>
        </w:rPr>
        <w:t>五</w:t>
      </w:r>
      <w:r>
        <w:rPr>
          <w:rFonts w:hint="eastAsia" w:ascii="宋体" w:hAnsi="宋体" w:cs="宋体"/>
          <w:b/>
          <w:bCs/>
          <w:color w:val="000000"/>
          <w:kern w:val="0"/>
          <w:sz w:val="24"/>
          <w:szCs w:val="24"/>
          <w:highlight w:val="none"/>
          <w:u w:val="single"/>
          <w:lang w:val="zh-CN"/>
        </w:rPr>
        <w:t xml:space="preserve">部分 </w:t>
      </w:r>
      <w:r>
        <w:rPr>
          <w:rFonts w:hint="eastAsia" w:ascii="宋体" w:hAnsi="宋体" w:cs="宋体"/>
          <w:b/>
          <w:bCs/>
          <w:color w:val="000000"/>
          <w:kern w:val="0"/>
          <w:sz w:val="24"/>
          <w:szCs w:val="24"/>
          <w:highlight w:val="none"/>
          <w:u w:val="single"/>
          <w:lang w:val="en-US" w:eastAsia="zh-CN"/>
        </w:rPr>
        <w:t>响应</w:t>
      </w:r>
      <w:r>
        <w:rPr>
          <w:rFonts w:hint="eastAsia" w:ascii="宋体" w:hAnsi="宋体" w:cs="宋体"/>
          <w:b/>
          <w:bCs/>
          <w:color w:val="000000"/>
          <w:kern w:val="0"/>
          <w:sz w:val="24"/>
          <w:szCs w:val="24"/>
          <w:highlight w:val="none"/>
          <w:u w:val="single"/>
          <w:lang w:val="zh-CN"/>
        </w:rPr>
        <w:t>文件格式</w:t>
      </w:r>
      <w:r>
        <w:rPr>
          <w:rFonts w:hint="eastAsia" w:ascii="宋体" w:hAnsi="宋体" w:cs="宋体"/>
          <w:b/>
          <w:bCs/>
          <w:color w:val="000000"/>
          <w:kern w:val="0"/>
          <w:sz w:val="24"/>
          <w:szCs w:val="24"/>
          <w:highlight w:val="none"/>
          <w:u w:val="single"/>
          <w:lang w:val="en-US" w:eastAsia="zh-CN"/>
        </w:rPr>
        <w:t xml:space="preserve"> “附件：中小企业声明函”中明确的行业</w:t>
      </w:r>
    </w:p>
    <w:p w14:paraId="52FE7962">
      <w:pPr>
        <w:autoSpaceDE w:val="0"/>
        <w:autoSpaceDN w:val="0"/>
        <w:spacing w:line="360" w:lineRule="auto"/>
        <w:ind w:firstLine="480" w:firstLineChars="200"/>
        <w:rPr>
          <w:rFonts w:hint="eastAsia" w:ascii="宋体" w:hAnsi="宋体" w:cs="宋体"/>
          <w:color w:val="000000"/>
          <w:kern w:val="0"/>
          <w:sz w:val="24"/>
          <w:szCs w:val="24"/>
        </w:rPr>
      </w:pPr>
      <w:r>
        <w:rPr>
          <w:rFonts w:hint="eastAsia" w:ascii="宋体" w:hAnsi="宋体" w:eastAsia="宋体" w:cs="宋体"/>
          <w:color w:val="000000"/>
          <w:kern w:val="0"/>
          <w:sz w:val="24"/>
          <w:szCs w:val="24"/>
          <w:lang w:val="zh-CN"/>
        </w:rPr>
        <w:t>根据财政部、民政部、中国残疾人联合会出台</w:t>
      </w:r>
      <w:r>
        <w:rPr>
          <w:rFonts w:hint="eastAsia" w:ascii="宋体" w:hAnsi="宋体" w:cs="宋体"/>
          <w:color w:val="000000"/>
          <w:kern w:val="0"/>
          <w:sz w:val="24"/>
          <w:szCs w:val="24"/>
          <w:lang w:val="zh-CN"/>
        </w:rPr>
        <w:t>的《关于促进残疾人就业政府采购政策的通知》（财库[2017]141号），</w:t>
      </w:r>
      <w:r>
        <w:rPr>
          <w:rFonts w:hint="eastAsia" w:ascii="宋体" w:hAnsi="宋体" w:cs="宋体"/>
          <w:b/>
          <w:bCs/>
          <w:color w:val="000000"/>
          <w:kern w:val="0"/>
          <w:sz w:val="24"/>
          <w:szCs w:val="24"/>
          <w:lang w:val="zh-CN"/>
        </w:rPr>
        <w:t>属残疾人福利性单位的，供应商须提供《残疾人福利性单位声明函》（详见第</w:t>
      </w:r>
      <w:r>
        <w:rPr>
          <w:rFonts w:hint="eastAsia" w:ascii="宋体" w:hAnsi="宋体" w:cs="宋体"/>
          <w:b/>
          <w:bCs/>
          <w:color w:val="000000"/>
          <w:kern w:val="0"/>
          <w:sz w:val="24"/>
          <w:szCs w:val="24"/>
          <w:lang w:val="en-US" w:eastAsia="zh-CN"/>
        </w:rPr>
        <w:t>五</w:t>
      </w:r>
      <w:r>
        <w:rPr>
          <w:rFonts w:hint="eastAsia" w:ascii="宋体" w:hAnsi="宋体" w:cs="宋体"/>
          <w:b/>
          <w:bCs/>
          <w:color w:val="000000"/>
          <w:kern w:val="0"/>
          <w:sz w:val="24"/>
          <w:szCs w:val="24"/>
          <w:lang w:val="zh-CN"/>
        </w:rPr>
        <w:t xml:space="preserve">部分 </w:t>
      </w:r>
      <w:r>
        <w:rPr>
          <w:rFonts w:hint="eastAsia" w:ascii="宋体" w:hAnsi="宋体" w:cs="宋体"/>
          <w:b/>
          <w:bCs/>
          <w:color w:val="000000"/>
          <w:kern w:val="0"/>
          <w:sz w:val="24"/>
          <w:szCs w:val="24"/>
          <w:lang w:val="en-US" w:eastAsia="zh-CN"/>
        </w:rPr>
        <w:t>响应</w:t>
      </w:r>
      <w:r>
        <w:rPr>
          <w:rFonts w:hint="eastAsia" w:ascii="宋体" w:hAnsi="宋体" w:cs="宋体"/>
          <w:b/>
          <w:bCs/>
          <w:color w:val="000000"/>
          <w:kern w:val="0"/>
          <w:sz w:val="24"/>
          <w:szCs w:val="24"/>
          <w:lang w:val="zh-CN"/>
        </w:rPr>
        <w:t>文件格式）</w:t>
      </w:r>
      <w:r>
        <w:rPr>
          <w:rFonts w:hint="eastAsia" w:ascii="宋体" w:hAnsi="宋体" w:cs="宋体"/>
          <w:color w:val="000000"/>
          <w:kern w:val="0"/>
          <w:sz w:val="24"/>
          <w:szCs w:val="24"/>
          <w:lang w:val="zh-CN"/>
        </w:rPr>
        <w:t>，</w:t>
      </w:r>
      <w:r>
        <w:rPr>
          <w:rFonts w:hint="eastAsia" w:ascii="宋体" w:hAnsi="宋体" w:cs="宋体"/>
          <w:color w:val="000000"/>
          <w:kern w:val="0"/>
          <w:sz w:val="24"/>
          <w:szCs w:val="24"/>
        </w:rPr>
        <w:t>并对声明的真实性负责</w:t>
      </w:r>
      <w:r>
        <w:rPr>
          <w:rFonts w:hint="eastAsia" w:ascii="宋体" w:hAnsi="宋体" w:cs="宋体"/>
          <w:color w:val="000000"/>
          <w:kern w:val="0"/>
          <w:sz w:val="24"/>
          <w:szCs w:val="24"/>
          <w:lang w:val="zh-CN"/>
        </w:rPr>
        <w:t>，</w:t>
      </w:r>
      <w:r>
        <w:rPr>
          <w:rFonts w:hint="eastAsia" w:ascii="宋体" w:hAnsi="宋体" w:cs="宋体"/>
          <w:color w:val="000000"/>
          <w:kern w:val="0"/>
          <w:sz w:val="24"/>
          <w:szCs w:val="24"/>
        </w:rPr>
        <w:t>提供的《残疾人福利性单位声明函》与事实不符的，依照《</w:t>
      </w:r>
      <w:r>
        <w:rPr>
          <w:rFonts w:hint="eastAsia" w:ascii="宋体" w:hAnsi="宋体" w:cs="宋体"/>
          <w:color w:val="000000"/>
          <w:kern w:val="0"/>
          <w:sz w:val="24"/>
          <w:szCs w:val="24"/>
          <w:lang w:val="zh-CN"/>
        </w:rPr>
        <w:t>中华人民共和国政府采购法</w:t>
      </w:r>
      <w:r>
        <w:rPr>
          <w:rFonts w:hint="eastAsia" w:ascii="宋体" w:hAnsi="宋体" w:cs="宋体"/>
          <w:color w:val="000000"/>
          <w:kern w:val="0"/>
          <w:sz w:val="24"/>
          <w:szCs w:val="24"/>
        </w:rPr>
        <w:t>》第七十七条第一款的规定追究法律责任。</w:t>
      </w:r>
    </w:p>
    <w:p w14:paraId="1528D673">
      <w:pPr>
        <w:autoSpaceDE w:val="0"/>
        <w:autoSpaceDN w:val="0"/>
        <w:spacing w:line="360" w:lineRule="auto"/>
        <w:ind w:firstLine="480" w:firstLineChars="200"/>
        <w:jc w:val="left"/>
        <w:rPr>
          <w:rFonts w:hint="eastAsia" w:ascii="宋体" w:hAnsi="宋体" w:eastAsia="宋体" w:cs="宋体"/>
          <w:b/>
          <w:bCs/>
          <w:color w:val="000000"/>
          <w:sz w:val="24"/>
          <w:szCs w:val="24"/>
          <w:lang w:val="en-US" w:eastAsia="zh-CN"/>
        </w:rPr>
      </w:pPr>
      <w:r>
        <w:rPr>
          <w:rFonts w:hint="eastAsia" w:ascii="宋体" w:hAnsi="宋体" w:cs="宋体"/>
          <w:color w:val="000000"/>
          <w:kern w:val="0"/>
          <w:sz w:val="24"/>
          <w:szCs w:val="24"/>
        </w:rPr>
        <w:t>根据财政部司法部</w:t>
      </w:r>
      <w:r>
        <w:rPr>
          <w:rFonts w:hint="eastAsia" w:ascii="宋体" w:hAnsi="宋体" w:cs="宋体"/>
          <w:color w:val="000000"/>
          <w:kern w:val="0"/>
          <w:sz w:val="24"/>
          <w:szCs w:val="24"/>
          <w:lang w:val="zh-CN"/>
        </w:rPr>
        <w:t>出台的</w:t>
      </w:r>
      <w:r>
        <w:rPr>
          <w:rFonts w:hint="eastAsia" w:ascii="宋体" w:hAnsi="宋体" w:cs="宋体"/>
          <w:color w:val="000000"/>
          <w:kern w:val="0"/>
          <w:sz w:val="24"/>
          <w:szCs w:val="24"/>
        </w:rPr>
        <w:t>《关于政府采购支持监狱企业发展有关问题的通</w:t>
      </w:r>
      <w:r>
        <w:rPr>
          <w:rFonts w:hint="eastAsia" w:ascii="宋体" w:hAnsi="宋体" w:cs="宋体"/>
          <w:color w:val="000000"/>
          <w:sz w:val="24"/>
          <w:szCs w:val="24"/>
        </w:rPr>
        <w:t>知》（财库［2014]68 号），</w:t>
      </w:r>
      <w:r>
        <w:rPr>
          <w:rFonts w:hint="eastAsia" w:ascii="宋体" w:hAnsi="宋体" w:cs="宋体"/>
          <w:b/>
          <w:bCs/>
          <w:color w:val="000000"/>
          <w:kern w:val="0"/>
          <w:sz w:val="24"/>
          <w:szCs w:val="24"/>
          <w:lang w:val="zh-CN"/>
        </w:rPr>
        <w:t>属</w:t>
      </w:r>
      <w:r>
        <w:rPr>
          <w:rFonts w:hint="eastAsia" w:ascii="宋体" w:hAnsi="宋体" w:cs="宋体"/>
          <w:b/>
          <w:bCs/>
          <w:color w:val="000000"/>
          <w:sz w:val="24"/>
          <w:szCs w:val="24"/>
        </w:rPr>
        <w:t>监狱企业</w:t>
      </w:r>
      <w:r>
        <w:rPr>
          <w:rFonts w:hint="eastAsia" w:ascii="宋体" w:hAnsi="宋体" w:cs="宋体"/>
          <w:b/>
          <w:bCs/>
          <w:color w:val="000000"/>
          <w:kern w:val="0"/>
          <w:sz w:val="24"/>
          <w:szCs w:val="24"/>
          <w:lang w:val="zh-CN"/>
        </w:rPr>
        <w:t>的</w:t>
      </w:r>
      <w:r>
        <w:rPr>
          <w:rFonts w:hint="eastAsia" w:ascii="宋体" w:hAnsi="宋体" w:cs="宋体"/>
          <w:b/>
          <w:bCs/>
          <w:color w:val="000000"/>
          <w:sz w:val="24"/>
          <w:szCs w:val="24"/>
        </w:rPr>
        <w:t>，</w:t>
      </w:r>
      <w:r>
        <w:rPr>
          <w:rFonts w:hint="eastAsia" w:ascii="宋体" w:hAnsi="宋体" w:cs="宋体"/>
          <w:b/>
          <w:bCs/>
          <w:color w:val="000000"/>
          <w:kern w:val="0"/>
          <w:sz w:val="24"/>
          <w:szCs w:val="24"/>
          <w:lang w:val="zh-CN"/>
        </w:rPr>
        <w:t>供应商须提供</w:t>
      </w:r>
      <w:r>
        <w:rPr>
          <w:rFonts w:hint="eastAsia" w:ascii="宋体" w:hAnsi="宋体" w:cs="宋体"/>
          <w:b/>
          <w:bCs/>
          <w:color w:val="000000"/>
          <w:sz w:val="24"/>
          <w:szCs w:val="24"/>
        </w:rPr>
        <w:t>由省级以上监狱管理局、戒</w:t>
      </w:r>
      <w:r>
        <w:rPr>
          <w:rFonts w:hint="eastAsia" w:ascii="宋体" w:hAnsi="宋体" w:eastAsia="宋体" w:cs="宋体"/>
          <w:b/>
          <w:bCs/>
          <w:color w:val="000000"/>
          <w:sz w:val="24"/>
          <w:szCs w:val="24"/>
        </w:rPr>
        <w:t>毒管理局(含新疆生产建设兵团)出具的属于监狱企业</w:t>
      </w:r>
      <w:r>
        <w:rPr>
          <w:rFonts w:hint="eastAsia" w:ascii="宋体" w:hAnsi="宋体" w:eastAsia="宋体" w:cs="宋体"/>
          <w:b/>
          <w:bCs/>
          <w:color w:val="000000"/>
          <w:sz w:val="24"/>
          <w:szCs w:val="24"/>
          <w:lang w:val="en-US" w:eastAsia="zh-CN"/>
        </w:rPr>
        <w:t>的证明文件</w:t>
      </w:r>
      <w:r>
        <w:rPr>
          <w:rFonts w:hint="eastAsia" w:ascii="宋体" w:hAnsi="宋体" w:eastAsia="宋体" w:cs="宋体"/>
          <w:b/>
          <w:bCs/>
          <w:color w:val="000000"/>
          <w:sz w:val="24"/>
          <w:szCs w:val="24"/>
          <w:lang w:val="zh-CN" w:eastAsia="zh-CN"/>
        </w:rPr>
        <w:t>（详见第</w:t>
      </w:r>
      <w:r>
        <w:rPr>
          <w:rFonts w:hint="eastAsia" w:ascii="宋体" w:hAnsi="宋体" w:eastAsia="宋体" w:cs="宋体"/>
          <w:b/>
          <w:bCs/>
          <w:color w:val="000000"/>
          <w:sz w:val="24"/>
          <w:szCs w:val="24"/>
          <w:lang w:val="en-US" w:eastAsia="zh-CN"/>
        </w:rPr>
        <w:t>五</w:t>
      </w:r>
      <w:r>
        <w:rPr>
          <w:rFonts w:hint="eastAsia" w:ascii="宋体" w:hAnsi="宋体" w:eastAsia="宋体" w:cs="宋体"/>
          <w:b/>
          <w:bCs/>
          <w:color w:val="000000"/>
          <w:sz w:val="24"/>
          <w:szCs w:val="24"/>
          <w:lang w:val="zh-CN" w:eastAsia="zh-CN"/>
        </w:rPr>
        <w:t xml:space="preserve">部分 </w:t>
      </w:r>
      <w:r>
        <w:rPr>
          <w:rFonts w:hint="eastAsia" w:ascii="宋体" w:hAnsi="宋体" w:eastAsia="宋体" w:cs="宋体"/>
          <w:b/>
          <w:bCs/>
          <w:color w:val="000000"/>
          <w:sz w:val="24"/>
          <w:szCs w:val="24"/>
          <w:lang w:val="en-US" w:eastAsia="zh-CN"/>
        </w:rPr>
        <w:t>响应</w:t>
      </w:r>
      <w:r>
        <w:rPr>
          <w:rFonts w:hint="eastAsia" w:ascii="宋体" w:hAnsi="宋体" w:eastAsia="宋体" w:cs="宋体"/>
          <w:b/>
          <w:bCs/>
          <w:color w:val="000000"/>
          <w:sz w:val="24"/>
          <w:szCs w:val="24"/>
          <w:lang w:val="zh-CN" w:eastAsia="zh-CN"/>
        </w:rPr>
        <w:t>文件格式）</w:t>
      </w:r>
      <w:r>
        <w:rPr>
          <w:rFonts w:hint="eastAsia" w:ascii="宋体" w:hAnsi="宋体" w:eastAsia="宋体" w:cs="宋体"/>
          <w:b/>
          <w:bCs/>
          <w:color w:val="000000"/>
          <w:sz w:val="24"/>
          <w:szCs w:val="24"/>
          <w:lang w:val="en-US" w:eastAsia="zh-CN"/>
        </w:rPr>
        <w:t>。</w:t>
      </w:r>
    </w:p>
    <w:p w14:paraId="46B9DA63">
      <w:pPr>
        <w:spacing w:line="360" w:lineRule="auto"/>
        <w:ind w:firstLine="480"/>
        <w:jc w:val="left"/>
        <w:rPr>
          <w:rFonts w:hint="eastAsia" w:ascii="宋体" w:hAnsi="宋体" w:cs="宋体"/>
          <w:b/>
          <w:bCs/>
          <w:color w:val="auto"/>
          <w:sz w:val="24"/>
          <w:szCs w:val="24"/>
          <w:highlight w:val="none"/>
          <w:lang w:val="zh-CN"/>
        </w:rPr>
      </w:pPr>
      <w:r>
        <w:rPr>
          <w:rFonts w:hint="eastAsia" w:ascii="宋体" w:hAnsi="宋体" w:cs="宋体"/>
          <w:color w:val="auto"/>
          <w:sz w:val="24"/>
          <w:szCs w:val="24"/>
          <w:highlight w:val="none"/>
          <w:lang w:val="en-US" w:eastAsia="zh-CN"/>
        </w:rPr>
        <w:t>17</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zh-CN"/>
        </w:rPr>
        <w:t>提供</w:t>
      </w:r>
      <w:r>
        <w:rPr>
          <w:rFonts w:hint="eastAsia" w:ascii="宋体" w:hAnsi="宋体" w:cs="宋体"/>
          <w:sz w:val="24"/>
          <w:szCs w:val="24"/>
          <w:highlight w:val="none"/>
          <w:lang w:eastAsia="zh-CN"/>
        </w:rPr>
        <w:t>同一品牌同一型号</w:t>
      </w:r>
      <w:r>
        <w:rPr>
          <w:rFonts w:hint="eastAsia" w:ascii="宋体" w:hAnsi="宋体" w:cs="宋体"/>
          <w:color w:val="auto"/>
          <w:sz w:val="24"/>
          <w:szCs w:val="24"/>
          <w:highlight w:val="none"/>
          <w:lang w:val="zh-CN"/>
        </w:rPr>
        <w:t>且通过资格审查、符合性审查的不同供应商参加同一合同项下投标的，按一家供应商计算，评审后得分最高的</w:t>
      </w:r>
      <w:r>
        <w:rPr>
          <w:rFonts w:hint="eastAsia" w:ascii="宋体" w:hAnsi="宋体" w:cs="宋体"/>
          <w:sz w:val="24"/>
          <w:szCs w:val="24"/>
          <w:highlight w:val="none"/>
          <w:lang w:eastAsia="zh-CN"/>
        </w:rPr>
        <w:t>同一品牌同一型号</w:t>
      </w:r>
      <w:r>
        <w:rPr>
          <w:rFonts w:hint="eastAsia" w:ascii="宋体" w:hAnsi="宋体" w:cs="宋体"/>
          <w:color w:val="auto"/>
          <w:sz w:val="24"/>
          <w:szCs w:val="24"/>
          <w:highlight w:val="none"/>
          <w:lang w:val="zh-CN"/>
        </w:rPr>
        <w:t>供应商获得成交供应商推荐资格；评审得分相同的，</w:t>
      </w:r>
      <w:r>
        <w:rPr>
          <w:rFonts w:hint="eastAsia" w:ascii="宋体" w:hAnsi="宋体" w:cs="宋体"/>
          <w:color w:val="auto"/>
          <w:sz w:val="24"/>
          <w:szCs w:val="24"/>
          <w:highlight w:val="none"/>
          <w:lang w:val="en-US" w:eastAsia="zh-CN"/>
        </w:rPr>
        <w:t>按报价得分和技术参数得分合计最高的</w:t>
      </w:r>
      <w:r>
        <w:rPr>
          <w:rFonts w:hint="eastAsia" w:ascii="宋体" w:hAnsi="宋体" w:cs="宋体"/>
          <w:sz w:val="24"/>
          <w:szCs w:val="24"/>
          <w:highlight w:val="none"/>
          <w:lang w:eastAsia="zh-CN"/>
        </w:rPr>
        <w:t>同一品牌同一型号</w:t>
      </w:r>
      <w:r>
        <w:rPr>
          <w:rFonts w:hint="eastAsia" w:ascii="宋体" w:hAnsi="宋体" w:cs="宋体"/>
          <w:color w:val="auto"/>
          <w:sz w:val="24"/>
          <w:szCs w:val="24"/>
          <w:highlight w:val="none"/>
          <w:lang w:val="zh-CN"/>
        </w:rPr>
        <w:t>供应商获得成交供应商推荐资格；</w:t>
      </w:r>
      <w:r>
        <w:rPr>
          <w:rFonts w:hint="eastAsia" w:ascii="宋体" w:hAnsi="宋体" w:cs="宋体"/>
          <w:color w:val="auto"/>
          <w:sz w:val="24"/>
          <w:szCs w:val="24"/>
          <w:highlight w:val="none"/>
          <w:lang w:val="en-US" w:eastAsia="zh-CN"/>
        </w:rPr>
        <w:t>报价得分和技术参数得分合计相同的，</w:t>
      </w:r>
      <w:r>
        <w:rPr>
          <w:rFonts w:hint="eastAsia" w:ascii="宋体" w:hAnsi="宋体" w:cs="宋体"/>
          <w:color w:val="auto"/>
          <w:sz w:val="24"/>
          <w:szCs w:val="24"/>
          <w:highlight w:val="none"/>
          <w:lang w:val="zh-CN"/>
        </w:rPr>
        <w:t>由采购人或者采购人委托磋商小组采取随机抽取方式确定，其他</w:t>
      </w:r>
      <w:r>
        <w:rPr>
          <w:rFonts w:hint="eastAsia" w:ascii="宋体" w:hAnsi="宋体" w:cs="宋体"/>
          <w:sz w:val="24"/>
          <w:szCs w:val="24"/>
          <w:highlight w:val="none"/>
          <w:lang w:eastAsia="zh-CN"/>
        </w:rPr>
        <w:t>同一品牌同一型号</w:t>
      </w:r>
      <w:r>
        <w:rPr>
          <w:rFonts w:hint="eastAsia" w:ascii="宋体" w:hAnsi="宋体" w:cs="宋体"/>
          <w:color w:val="auto"/>
          <w:sz w:val="24"/>
          <w:szCs w:val="24"/>
          <w:highlight w:val="none"/>
          <w:lang w:val="zh-CN"/>
        </w:rPr>
        <w:t>供应商不作为中标候选人。非单一产品采购项目，采购人应当根据采购项目技术构成、产品价格比重等合理确定核心产品，并在竞争性磋商文件中载明。多家供应商提供的核心产品品牌、</w:t>
      </w:r>
      <w:r>
        <w:rPr>
          <w:rFonts w:hint="eastAsia" w:ascii="宋体" w:hAnsi="宋体" w:cs="宋体"/>
          <w:color w:val="auto"/>
          <w:sz w:val="24"/>
          <w:szCs w:val="24"/>
          <w:highlight w:val="none"/>
          <w:lang w:val="en-US" w:eastAsia="zh-CN"/>
        </w:rPr>
        <w:t>型号</w:t>
      </w:r>
      <w:r>
        <w:rPr>
          <w:rFonts w:hint="eastAsia" w:ascii="宋体" w:hAnsi="宋体" w:cs="宋体"/>
          <w:color w:val="auto"/>
          <w:sz w:val="24"/>
          <w:szCs w:val="24"/>
          <w:highlight w:val="none"/>
          <w:lang w:val="zh-CN"/>
        </w:rPr>
        <w:t>相同的，按前两款规定处理。</w:t>
      </w:r>
      <w:r>
        <w:rPr>
          <w:rFonts w:hint="eastAsia" w:ascii="宋体" w:hAnsi="宋体" w:cs="宋体"/>
          <w:b/>
          <w:bCs/>
          <w:color w:val="auto"/>
          <w:sz w:val="24"/>
          <w:szCs w:val="24"/>
          <w:highlight w:val="none"/>
          <w:lang w:val="zh-CN"/>
        </w:rPr>
        <w:t>（</w:t>
      </w:r>
      <w:r>
        <w:rPr>
          <w:rFonts w:hint="eastAsia" w:ascii="宋体" w:hAnsi="宋体" w:cs="宋体"/>
          <w:b/>
          <w:bCs/>
          <w:color w:val="auto"/>
          <w:sz w:val="24"/>
          <w:szCs w:val="24"/>
          <w:highlight w:val="none"/>
          <w:lang w:val="en-US" w:eastAsia="zh-CN"/>
        </w:rPr>
        <w:t>本项目不适用</w:t>
      </w:r>
      <w:r>
        <w:rPr>
          <w:rFonts w:hint="eastAsia" w:ascii="宋体" w:hAnsi="宋体" w:cs="宋体"/>
          <w:b/>
          <w:bCs/>
          <w:color w:val="auto"/>
          <w:sz w:val="24"/>
          <w:szCs w:val="24"/>
          <w:highlight w:val="none"/>
          <w:lang w:val="zh-CN"/>
        </w:rPr>
        <w:t>）</w:t>
      </w:r>
    </w:p>
    <w:p w14:paraId="3C5F686D">
      <w:pPr>
        <w:spacing w:line="360" w:lineRule="auto"/>
        <w:ind w:firstLine="480"/>
        <w:jc w:val="left"/>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lang w:val="en-US" w:eastAsia="zh-CN"/>
        </w:rPr>
        <w:t>本项目核心产品为：</w:t>
      </w:r>
      <w:r>
        <w:rPr>
          <w:rFonts w:hint="eastAsia" w:ascii="宋体" w:hAnsi="宋体" w:cs="宋体"/>
          <w:color w:val="auto"/>
          <w:sz w:val="24"/>
          <w:szCs w:val="24"/>
          <w:highlight w:val="none"/>
          <w:u w:val="single"/>
          <w:lang w:val="en-US" w:eastAsia="zh-CN"/>
        </w:rPr>
        <w:t>/</w:t>
      </w:r>
    </w:p>
    <w:p w14:paraId="6C840376">
      <w:pPr>
        <w:widowControl/>
        <w:spacing w:line="360" w:lineRule="auto"/>
        <w:jc w:val="left"/>
        <w:outlineLvl w:val="2"/>
        <w:rPr>
          <w:rFonts w:hint="eastAsia" w:ascii="宋体" w:hAnsi="宋体"/>
          <w:b/>
          <w:bCs/>
          <w:color w:val="auto"/>
          <w:kern w:val="0"/>
          <w:sz w:val="24"/>
          <w:szCs w:val="24"/>
          <w:highlight w:val="none"/>
        </w:rPr>
      </w:pPr>
      <w:bookmarkStart w:id="408" w:name="_Toc14255"/>
      <w:bookmarkStart w:id="409" w:name="_Toc26682"/>
      <w:bookmarkStart w:id="410" w:name="_Toc29413"/>
      <w:bookmarkStart w:id="411" w:name="_Toc22651"/>
      <w:bookmarkStart w:id="412" w:name="_Toc18914"/>
      <w:bookmarkStart w:id="413" w:name="_Toc9703"/>
      <w:bookmarkStart w:id="414" w:name="_Toc626"/>
      <w:bookmarkStart w:id="415" w:name="_Toc26628"/>
      <w:bookmarkStart w:id="416" w:name="_Toc7341"/>
      <w:bookmarkStart w:id="417" w:name="_Toc9693"/>
      <w:bookmarkStart w:id="418" w:name="_Toc19734"/>
      <w:bookmarkStart w:id="419" w:name="_Toc30324"/>
      <w:r>
        <w:rPr>
          <w:rFonts w:hint="eastAsia" w:ascii="宋体" w:hAnsi="宋体"/>
          <w:b/>
          <w:bCs/>
          <w:color w:val="auto"/>
          <w:kern w:val="0"/>
          <w:sz w:val="24"/>
          <w:szCs w:val="24"/>
          <w:highlight w:val="none"/>
          <w:lang w:val="en-US" w:eastAsia="zh-CN"/>
        </w:rPr>
        <w:t>18</w:t>
      </w:r>
      <w:r>
        <w:rPr>
          <w:rFonts w:hint="eastAsia" w:ascii="宋体" w:hAnsi="宋体"/>
          <w:b/>
          <w:bCs/>
          <w:color w:val="auto"/>
          <w:kern w:val="0"/>
          <w:sz w:val="24"/>
          <w:szCs w:val="24"/>
          <w:highlight w:val="none"/>
        </w:rPr>
        <w:t>.答疑</w:t>
      </w:r>
      <w:r>
        <w:rPr>
          <w:rFonts w:hint="eastAsia" w:ascii="宋体" w:hAnsi="宋体"/>
          <w:b/>
          <w:bCs/>
          <w:color w:val="auto"/>
          <w:kern w:val="0"/>
          <w:sz w:val="24"/>
          <w:szCs w:val="24"/>
          <w:highlight w:val="none"/>
          <w:lang w:eastAsia="zh-CN"/>
        </w:rPr>
        <w:t>澄清</w:t>
      </w:r>
      <w:r>
        <w:rPr>
          <w:rFonts w:hint="eastAsia" w:ascii="宋体" w:hAnsi="宋体"/>
          <w:b/>
          <w:bCs/>
          <w:color w:val="auto"/>
          <w:kern w:val="0"/>
          <w:sz w:val="24"/>
          <w:szCs w:val="24"/>
          <w:highlight w:val="none"/>
        </w:rPr>
        <w:t>的方式和情形</w:t>
      </w:r>
      <w:bookmarkEnd w:id="408"/>
      <w:bookmarkEnd w:id="409"/>
      <w:bookmarkEnd w:id="410"/>
      <w:bookmarkEnd w:id="411"/>
      <w:bookmarkEnd w:id="412"/>
      <w:bookmarkEnd w:id="413"/>
      <w:bookmarkEnd w:id="414"/>
      <w:bookmarkEnd w:id="415"/>
      <w:bookmarkEnd w:id="416"/>
      <w:bookmarkEnd w:id="417"/>
      <w:bookmarkEnd w:id="418"/>
      <w:bookmarkEnd w:id="419"/>
    </w:p>
    <w:p w14:paraId="0F7FB6BE">
      <w:pPr>
        <w:spacing w:line="360" w:lineRule="auto"/>
        <w:ind w:firstLine="48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18</w:t>
      </w:r>
      <w:r>
        <w:rPr>
          <w:rFonts w:hint="eastAsia" w:ascii="宋体" w:hAnsi="宋体"/>
          <w:color w:val="auto"/>
          <w:sz w:val="24"/>
          <w:szCs w:val="24"/>
          <w:highlight w:val="none"/>
        </w:rPr>
        <w:t>.1答疑</w:t>
      </w:r>
      <w:r>
        <w:rPr>
          <w:rFonts w:hint="eastAsia" w:ascii="宋体" w:hAnsi="宋体"/>
          <w:color w:val="auto"/>
          <w:sz w:val="24"/>
          <w:szCs w:val="24"/>
          <w:highlight w:val="none"/>
          <w:lang w:eastAsia="zh-CN"/>
        </w:rPr>
        <w:t>澄清</w:t>
      </w:r>
      <w:r>
        <w:rPr>
          <w:rFonts w:hint="eastAsia" w:ascii="宋体" w:hAnsi="宋体"/>
          <w:color w:val="auto"/>
          <w:sz w:val="24"/>
          <w:szCs w:val="24"/>
          <w:highlight w:val="none"/>
        </w:rPr>
        <w:t>方式：详见第</w:t>
      </w:r>
      <w:r>
        <w:rPr>
          <w:rFonts w:hint="eastAsia" w:ascii="宋体" w:hAnsi="宋体"/>
          <w:color w:val="auto"/>
          <w:sz w:val="24"/>
          <w:szCs w:val="24"/>
          <w:highlight w:val="none"/>
          <w:lang w:eastAsia="zh-CN"/>
        </w:rPr>
        <w:t>二</w:t>
      </w:r>
      <w:r>
        <w:rPr>
          <w:rFonts w:hint="eastAsia" w:ascii="宋体" w:hAnsi="宋体"/>
          <w:color w:val="auto"/>
          <w:sz w:val="24"/>
          <w:szCs w:val="24"/>
          <w:highlight w:val="none"/>
        </w:rPr>
        <w:t>部分</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须知前附表“答疑</w:t>
      </w:r>
      <w:r>
        <w:rPr>
          <w:rFonts w:hint="eastAsia" w:ascii="宋体" w:hAnsi="宋体"/>
          <w:color w:val="auto"/>
          <w:sz w:val="24"/>
          <w:szCs w:val="24"/>
          <w:highlight w:val="none"/>
          <w:lang w:eastAsia="zh-CN"/>
        </w:rPr>
        <w:t>澄清</w:t>
      </w:r>
      <w:r>
        <w:rPr>
          <w:rFonts w:hint="eastAsia" w:ascii="宋体" w:hAnsi="宋体"/>
          <w:color w:val="auto"/>
          <w:sz w:val="24"/>
          <w:szCs w:val="24"/>
          <w:highlight w:val="none"/>
        </w:rPr>
        <w:t>方式”。</w:t>
      </w:r>
    </w:p>
    <w:p w14:paraId="7FEB6AA3">
      <w:pPr>
        <w:spacing w:line="360" w:lineRule="auto"/>
        <w:ind w:firstLine="48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18</w:t>
      </w:r>
      <w:r>
        <w:rPr>
          <w:rFonts w:hint="eastAsia" w:ascii="宋体" w:hAnsi="宋体"/>
          <w:color w:val="auto"/>
          <w:sz w:val="24"/>
          <w:szCs w:val="24"/>
          <w:highlight w:val="none"/>
        </w:rPr>
        <w:t>.2 磋商小组在对磋商响应文件的有效性、完整性和响应程度进行审查时，可以要求供应商对响应文件中含义不明确、同类问题表述不一致</w:t>
      </w:r>
      <w:r>
        <w:rPr>
          <w:color w:val="auto"/>
          <w:sz w:val="24"/>
          <w:szCs w:val="24"/>
          <w:highlight w:val="none"/>
        </w:rPr>
        <w:t>、大写金额与小写金额不一致、总价金额与单价汇总金额不一致</w:t>
      </w:r>
      <w:r>
        <w:rPr>
          <w:rFonts w:hint="eastAsia" w:ascii="宋体" w:hAnsi="宋体"/>
          <w:color w:val="auto"/>
          <w:sz w:val="24"/>
          <w:szCs w:val="24"/>
          <w:highlight w:val="none"/>
        </w:rPr>
        <w:t>或者有明显文字和计算错误的内容等作出必要的澄清、说明或者更正。供应商的澄清、说明或者更正不得超出磋商响应文件的范围或者改变响应文件的实质性内容，并作为磋商响应文件的组成部分。</w:t>
      </w:r>
    </w:p>
    <w:p w14:paraId="4CC2B93F">
      <w:pPr>
        <w:spacing w:line="360" w:lineRule="auto"/>
        <w:ind w:firstLine="48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18</w:t>
      </w:r>
      <w:r>
        <w:rPr>
          <w:rFonts w:hint="eastAsia" w:ascii="宋体" w:hAnsi="宋体"/>
          <w:color w:val="auto"/>
          <w:sz w:val="24"/>
          <w:szCs w:val="24"/>
          <w:highlight w:val="none"/>
        </w:rPr>
        <w:t>.3 答疑期间，供应商存在以下情况的，澄清、说明或者更正的内容将不予接受，磋商小组将按照</w:t>
      </w:r>
      <w:r>
        <w:rPr>
          <w:rFonts w:hint="eastAsia" w:ascii="宋体" w:hAnsi="宋体"/>
          <w:color w:val="auto"/>
          <w:sz w:val="24"/>
          <w:szCs w:val="24"/>
          <w:highlight w:val="none"/>
          <w:lang w:eastAsia="zh-CN"/>
        </w:rPr>
        <w:t>竞争性磋商文件</w:t>
      </w:r>
      <w:r>
        <w:rPr>
          <w:rFonts w:hint="eastAsia" w:ascii="宋体" w:hAnsi="宋体"/>
          <w:color w:val="auto"/>
          <w:sz w:val="24"/>
          <w:szCs w:val="24"/>
          <w:highlight w:val="none"/>
        </w:rPr>
        <w:t>的要求对现有的资料做出评审意见：</w:t>
      </w:r>
    </w:p>
    <w:p w14:paraId="31947E91">
      <w:pPr>
        <w:spacing w:line="360" w:lineRule="auto"/>
        <w:ind w:firstLine="480"/>
        <w:jc w:val="left"/>
        <w:rPr>
          <w:rFonts w:hint="eastAsia" w:ascii="宋体" w:hAnsi="宋体"/>
          <w:color w:val="auto"/>
          <w:sz w:val="24"/>
          <w:szCs w:val="24"/>
          <w:highlight w:val="none"/>
        </w:rPr>
      </w:pPr>
      <w:r>
        <w:rPr>
          <w:rFonts w:hint="eastAsia" w:ascii="宋体" w:hAnsi="宋体"/>
          <w:color w:val="auto"/>
          <w:sz w:val="24"/>
          <w:szCs w:val="24"/>
          <w:highlight w:val="none"/>
        </w:rPr>
        <w:t>（1）拒绝或在规定的时间内未做出澄清、说明或者更正；</w:t>
      </w:r>
    </w:p>
    <w:p w14:paraId="1E346B46">
      <w:pPr>
        <w:spacing w:line="360" w:lineRule="auto"/>
        <w:ind w:firstLine="480"/>
        <w:jc w:val="left"/>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Arial" w:hAnsi="Arial" w:cs="Arial"/>
          <w:color w:val="auto"/>
          <w:kern w:val="0"/>
          <w:sz w:val="24"/>
          <w:szCs w:val="24"/>
          <w:highlight w:val="none"/>
        </w:rPr>
        <w:t>供应商</w:t>
      </w:r>
      <w:r>
        <w:rPr>
          <w:rFonts w:ascii="Arial" w:hAnsi="Arial" w:cs="Arial"/>
          <w:color w:val="auto"/>
          <w:kern w:val="0"/>
          <w:sz w:val="24"/>
          <w:szCs w:val="24"/>
          <w:highlight w:val="none"/>
        </w:rPr>
        <w:t>的澄清、说明或者</w:t>
      </w:r>
      <w:r>
        <w:rPr>
          <w:rFonts w:hint="eastAsia" w:ascii="Arial" w:hAnsi="Arial" w:cs="Arial"/>
          <w:color w:val="auto"/>
          <w:kern w:val="0"/>
          <w:sz w:val="24"/>
          <w:szCs w:val="24"/>
          <w:highlight w:val="none"/>
        </w:rPr>
        <w:t>更正</w:t>
      </w:r>
      <w:r>
        <w:rPr>
          <w:rFonts w:hint="eastAsia" w:ascii="宋体" w:hAnsi="宋体"/>
          <w:color w:val="auto"/>
          <w:sz w:val="24"/>
          <w:szCs w:val="24"/>
          <w:highlight w:val="none"/>
        </w:rPr>
        <w:t>超出磋商响应文件的范围或者改变磋商响应文件的实质性内容；</w:t>
      </w:r>
    </w:p>
    <w:p w14:paraId="4AFAB2A8">
      <w:pPr>
        <w:spacing w:line="360" w:lineRule="auto"/>
        <w:ind w:firstLine="480"/>
        <w:jc w:val="left"/>
        <w:rPr>
          <w:rFonts w:hint="eastAsia" w:ascii="宋体" w:hAnsi="宋体"/>
          <w:color w:val="auto"/>
          <w:sz w:val="24"/>
          <w:szCs w:val="24"/>
          <w:highlight w:val="none"/>
        </w:rPr>
      </w:pPr>
      <w:r>
        <w:rPr>
          <w:rFonts w:hint="eastAsia" w:ascii="宋体" w:hAnsi="宋体"/>
          <w:color w:val="auto"/>
          <w:sz w:val="24"/>
          <w:szCs w:val="24"/>
          <w:highlight w:val="none"/>
        </w:rPr>
        <w:t>（3）澄清、说明或者更正的内容仍不能说明问题的；</w:t>
      </w:r>
    </w:p>
    <w:p w14:paraId="5A58082B">
      <w:pPr>
        <w:spacing w:line="360" w:lineRule="auto"/>
        <w:ind w:firstLine="480"/>
        <w:jc w:val="left"/>
        <w:rPr>
          <w:rFonts w:hint="eastAsia" w:ascii="宋体" w:hAnsi="宋体"/>
          <w:color w:val="auto"/>
          <w:sz w:val="24"/>
          <w:szCs w:val="24"/>
          <w:highlight w:val="none"/>
        </w:rPr>
      </w:pPr>
      <w:r>
        <w:rPr>
          <w:rFonts w:hint="eastAsia" w:ascii="宋体" w:hAnsi="宋体"/>
          <w:color w:val="auto"/>
          <w:sz w:val="24"/>
          <w:szCs w:val="24"/>
          <w:highlight w:val="none"/>
        </w:rPr>
        <w:t>（4）供应商</w:t>
      </w:r>
      <w:r>
        <w:rPr>
          <w:rFonts w:ascii="宋体" w:hAnsi="宋体"/>
          <w:color w:val="auto"/>
          <w:sz w:val="24"/>
          <w:szCs w:val="24"/>
          <w:highlight w:val="none"/>
        </w:rPr>
        <w:t>主动提出的</w:t>
      </w:r>
      <w:r>
        <w:rPr>
          <w:rFonts w:hint="eastAsia" w:ascii="宋体" w:hAnsi="宋体"/>
          <w:color w:val="auto"/>
          <w:sz w:val="24"/>
          <w:szCs w:val="24"/>
          <w:highlight w:val="none"/>
        </w:rPr>
        <w:t>澄清、说明或者更正的内容；</w:t>
      </w:r>
    </w:p>
    <w:p w14:paraId="3BA8D709">
      <w:pPr>
        <w:tabs>
          <w:tab w:val="left" w:pos="8787"/>
        </w:tabs>
        <w:spacing w:line="360" w:lineRule="auto"/>
        <w:ind w:firstLine="480"/>
        <w:jc w:val="left"/>
        <w:rPr>
          <w:rFonts w:hint="eastAsia" w:ascii="宋体" w:hAnsi="宋体"/>
          <w:color w:val="auto"/>
          <w:sz w:val="24"/>
          <w:szCs w:val="24"/>
          <w:highlight w:val="none"/>
        </w:rPr>
      </w:pPr>
      <w:r>
        <w:rPr>
          <w:rFonts w:hint="eastAsia" w:ascii="宋体" w:hAnsi="宋体"/>
          <w:color w:val="auto"/>
          <w:sz w:val="24"/>
          <w:szCs w:val="24"/>
          <w:highlight w:val="none"/>
        </w:rPr>
        <w:t>（5）磋商小组认为应不予接受的其他情况</w:t>
      </w:r>
    </w:p>
    <w:p w14:paraId="335D56DF">
      <w:pPr>
        <w:spacing w:line="360" w:lineRule="auto"/>
        <w:ind w:firstLine="480"/>
        <w:jc w:val="left"/>
        <w:rPr>
          <w:rFonts w:hint="eastAsia" w:ascii="宋体" w:hAnsi="宋体" w:eastAsia="宋体" w:cs="Times New Roman"/>
          <w:color w:val="auto"/>
          <w:sz w:val="24"/>
          <w:szCs w:val="24"/>
          <w:highlight w:val="none"/>
        </w:rPr>
      </w:pPr>
      <w:bookmarkStart w:id="420" w:name="_Toc7083446"/>
      <w:bookmarkStart w:id="421" w:name="_Toc20946"/>
      <w:bookmarkStart w:id="422" w:name="_Toc325726024"/>
      <w:bookmarkStart w:id="423" w:name="_Toc376936755"/>
      <w:bookmarkStart w:id="424" w:name="_Toc15625"/>
      <w:bookmarkStart w:id="425" w:name="_Toc13668"/>
      <w:bookmarkStart w:id="426" w:name="_Toc20104"/>
      <w:bookmarkStart w:id="427" w:name="_Toc18963"/>
      <w:bookmarkStart w:id="428" w:name="_Toc11941"/>
      <w:bookmarkStart w:id="429" w:name="_Toc788"/>
      <w:bookmarkStart w:id="430" w:name="_Toc20611"/>
      <w:bookmarkStart w:id="431" w:name="_Toc30692"/>
      <w:r>
        <w:rPr>
          <w:rFonts w:hint="eastAsia" w:ascii="宋体" w:hAnsi="宋体"/>
          <w:sz w:val="24"/>
        </w:rPr>
        <w:t>1</w:t>
      </w:r>
      <w:r>
        <w:rPr>
          <w:rFonts w:hint="eastAsia" w:ascii="宋体" w:hAnsi="宋体"/>
          <w:sz w:val="24"/>
          <w:lang w:val="en-US" w:eastAsia="zh-CN"/>
        </w:rPr>
        <w:t>8</w:t>
      </w:r>
      <w:r>
        <w:rPr>
          <w:rFonts w:hint="eastAsia" w:ascii="宋体" w:hAnsi="宋体"/>
          <w:sz w:val="24"/>
        </w:rPr>
        <w:t>.4</w:t>
      </w:r>
      <w:bookmarkEnd w:id="420"/>
      <w:r>
        <w:rPr>
          <w:rFonts w:hint="eastAsia" w:ascii="宋体" w:hAnsi="宋体"/>
          <w:sz w:val="24"/>
          <w:lang w:val="en-US" w:eastAsia="zh-CN"/>
        </w:rPr>
        <w:t xml:space="preserve"> 符合性审查结束</w:t>
      </w:r>
      <w:r>
        <w:rPr>
          <w:rFonts w:ascii="宋体" w:hAnsi="宋体" w:cs="宋体"/>
          <w:sz w:val="24"/>
        </w:rPr>
        <w:t>后，磋商小组确定满足相关规定数量的合格供应商，</w:t>
      </w:r>
      <w:r>
        <w:rPr>
          <w:rFonts w:hint="eastAsia" w:ascii="宋体" w:hAnsi="宋体" w:cs="宋体"/>
          <w:sz w:val="24"/>
          <w:lang w:eastAsia="zh-CN"/>
        </w:rPr>
        <w:t>要求合格的供应商</w:t>
      </w:r>
      <w:r>
        <w:rPr>
          <w:rFonts w:ascii="宋体" w:hAnsi="宋体" w:cs="宋体"/>
          <w:sz w:val="24"/>
        </w:rPr>
        <w:t>在</w:t>
      </w:r>
      <w:r>
        <w:rPr>
          <w:rFonts w:hint="eastAsia" w:ascii="宋体" w:hAnsi="宋体" w:eastAsia="宋体" w:cs="Times New Roman"/>
          <w:color w:val="auto"/>
          <w:sz w:val="24"/>
          <w:szCs w:val="24"/>
          <w:highlight w:val="none"/>
        </w:rPr>
        <w:t>规定的时间（30分钟）填写最后报价，如果在规定的时间内未提交的视为退出最终报价，不再对其进行评审。</w:t>
      </w:r>
    </w:p>
    <w:p w14:paraId="1B8E2398">
      <w:pPr>
        <w:widowControl/>
        <w:spacing w:line="360" w:lineRule="auto"/>
        <w:jc w:val="left"/>
        <w:outlineLvl w:val="2"/>
        <w:rPr>
          <w:rFonts w:hint="eastAsia" w:ascii="宋体" w:hAnsi="宋体" w:eastAsia="宋体" w:cs="Times New Roman"/>
          <w:b/>
          <w:bCs/>
          <w:color w:val="auto"/>
          <w:kern w:val="0"/>
          <w:sz w:val="24"/>
          <w:szCs w:val="24"/>
          <w:highlight w:val="none"/>
          <w:lang w:val="en-US" w:eastAsia="zh-CN"/>
        </w:rPr>
      </w:pPr>
      <w:r>
        <w:rPr>
          <w:rFonts w:hint="eastAsia" w:ascii="宋体" w:hAnsi="宋体" w:eastAsia="宋体" w:cs="Times New Roman"/>
          <w:b/>
          <w:bCs/>
          <w:color w:val="auto"/>
          <w:kern w:val="0"/>
          <w:sz w:val="24"/>
          <w:szCs w:val="24"/>
          <w:highlight w:val="none"/>
          <w:lang w:val="en-US" w:eastAsia="zh-CN"/>
        </w:rPr>
        <w:t>19.评审办法</w:t>
      </w:r>
      <w:bookmarkEnd w:id="421"/>
      <w:bookmarkEnd w:id="422"/>
      <w:bookmarkEnd w:id="423"/>
      <w:bookmarkEnd w:id="424"/>
      <w:bookmarkEnd w:id="425"/>
      <w:bookmarkEnd w:id="426"/>
      <w:bookmarkEnd w:id="427"/>
      <w:bookmarkEnd w:id="428"/>
      <w:bookmarkEnd w:id="429"/>
      <w:bookmarkEnd w:id="430"/>
      <w:bookmarkEnd w:id="431"/>
    </w:p>
    <w:p w14:paraId="1CEEDA30">
      <w:pPr>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lang w:eastAsia="zh-CN"/>
        </w:rPr>
        <w:t>根据</w:t>
      </w:r>
      <w:r>
        <w:rPr>
          <w:rFonts w:hint="eastAsia" w:ascii="宋体" w:hAnsi="宋体" w:cs="宋体"/>
          <w:color w:val="auto"/>
          <w:sz w:val="24"/>
          <w:szCs w:val="24"/>
        </w:rPr>
        <w:t>《中华人民共和国政府采购法》、《中华人民共和国政府采购法实施条例》、《政府采购竞争性磋商采购方式管理暂行办法》的规定，结合该项目的特点制定本评审办法。本次评审采用综合评分法。</w:t>
      </w:r>
    </w:p>
    <w:p w14:paraId="41557068">
      <w:pPr>
        <w:pStyle w:val="32"/>
        <w:rPr>
          <w:rFonts w:hint="eastAsia" w:ascii="宋体" w:hAnsi="宋体" w:eastAsia="宋体" w:cs="宋体"/>
          <w:b/>
          <w:bCs/>
          <w:color w:val="auto"/>
          <w:sz w:val="24"/>
          <w:szCs w:val="24"/>
        </w:rPr>
      </w:pPr>
      <w:r>
        <w:rPr>
          <w:rFonts w:hint="eastAsia" w:ascii="宋体" w:hAnsi="宋体" w:cs="宋体"/>
          <w:b w:val="0"/>
          <w:bCs w:val="0"/>
          <w:color w:val="auto"/>
          <w:sz w:val="24"/>
          <w:szCs w:val="24"/>
          <w:lang w:val="zh-CN"/>
        </w:rPr>
        <w:t>具体项目及评分细则</w:t>
      </w:r>
      <w:r>
        <w:rPr>
          <w:rFonts w:hint="eastAsia" w:ascii="宋体" w:hAnsi="宋体" w:cs="宋体"/>
          <w:b w:val="0"/>
          <w:bCs w:val="0"/>
          <w:color w:val="auto"/>
          <w:sz w:val="24"/>
          <w:szCs w:val="24"/>
        </w:rPr>
        <w:t>：</w:t>
      </w:r>
    </w:p>
    <w:tbl>
      <w:tblPr>
        <w:tblStyle w:val="33"/>
        <w:tblW w:w="995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7"/>
        <w:gridCol w:w="1515"/>
        <w:gridCol w:w="1661"/>
        <w:gridCol w:w="5922"/>
      </w:tblGrid>
      <w:tr w14:paraId="65B0C0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857" w:type="dxa"/>
            <w:noWrap w:val="0"/>
            <w:vAlign w:val="center"/>
          </w:tcPr>
          <w:p w14:paraId="17627F95">
            <w:pPr>
              <w:pStyle w:val="30"/>
              <w:widowControl/>
              <w:wordWrap/>
              <w:snapToGrid/>
              <w:spacing w:before="0" w:beforeAutospacing="0" w:after="0" w:afterAutospacing="0" w:line="460" w:lineRule="exact"/>
              <w:ind w:left="0" w:leftChars="0" w:right="0" w:rightChars="0"/>
              <w:jc w:val="center"/>
              <w:textAlignment w:val="auto"/>
              <w:rPr>
                <w:rFonts w:ascii="宋体" w:cs="宋体"/>
                <w:highlight w:val="none"/>
                <w:lang w:val="zh-CN"/>
              </w:rPr>
            </w:pPr>
            <w:bookmarkStart w:id="432" w:name="_Toc325726025"/>
            <w:bookmarkStart w:id="433" w:name="_Toc376936756"/>
            <w:bookmarkStart w:id="434" w:name="_Toc8027"/>
            <w:bookmarkStart w:id="435" w:name="_Toc7357"/>
            <w:bookmarkStart w:id="436" w:name="_Toc6689"/>
            <w:bookmarkStart w:id="437" w:name="_Toc17458"/>
            <w:bookmarkStart w:id="438" w:name="_Toc4920"/>
            <w:bookmarkStart w:id="439" w:name="_Toc26644"/>
            <w:bookmarkStart w:id="440" w:name="_Toc12036"/>
            <w:bookmarkStart w:id="441" w:name="_Toc2506"/>
            <w:bookmarkStart w:id="442" w:name="_Toc25290"/>
            <w:r>
              <w:rPr>
                <w:rFonts w:hint="eastAsia" w:ascii="宋体" w:hAnsi="宋体" w:eastAsia="宋体" w:cs="宋体"/>
                <w:b/>
                <w:color w:val="auto"/>
                <w:sz w:val="24"/>
                <w:szCs w:val="24"/>
                <w:highlight w:val="none"/>
                <w:lang w:val="zh-CN"/>
              </w:rPr>
              <w:t>序号</w:t>
            </w:r>
          </w:p>
        </w:tc>
        <w:tc>
          <w:tcPr>
            <w:tcW w:w="1515" w:type="dxa"/>
            <w:tcBorders>
              <w:right w:val="single" w:color="auto" w:sz="4" w:space="0"/>
            </w:tcBorders>
            <w:noWrap w:val="0"/>
            <w:vAlign w:val="center"/>
          </w:tcPr>
          <w:p w14:paraId="342ECCB9">
            <w:pPr>
              <w:pStyle w:val="30"/>
              <w:widowControl/>
              <w:wordWrap/>
              <w:snapToGrid/>
              <w:spacing w:before="0" w:beforeAutospacing="0" w:after="0" w:afterAutospacing="0" w:line="460" w:lineRule="exact"/>
              <w:ind w:left="0" w:leftChars="0" w:right="0" w:rightChars="0"/>
              <w:jc w:val="center"/>
              <w:textAlignment w:val="auto"/>
              <w:rPr>
                <w:rFonts w:ascii="宋体" w:cs="宋体"/>
                <w:highlight w:val="none"/>
              </w:rPr>
            </w:pPr>
            <w:r>
              <w:rPr>
                <w:rFonts w:hint="eastAsia" w:ascii="宋体" w:hAnsi="宋体" w:eastAsia="宋体" w:cs="宋体"/>
                <w:b/>
                <w:color w:val="auto"/>
                <w:sz w:val="24"/>
                <w:szCs w:val="24"/>
                <w:highlight w:val="none"/>
                <w:lang w:val="zh-CN"/>
              </w:rPr>
              <w:t>评审</w:t>
            </w:r>
            <w:r>
              <w:rPr>
                <w:rFonts w:hint="eastAsia" w:ascii="宋体" w:hAnsi="宋体" w:eastAsia="宋体" w:cs="宋体"/>
                <w:b/>
                <w:color w:val="auto"/>
                <w:sz w:val="24"/>
                <w:szCs w:val="24"/>
                <w:highlight w:val="none"/>
              </w:rPr>
              <w:t>类别</w:t>
            </w:r>
          </w:p>
        </w:tc>
        <w:tc>
          <w:tcPr>
            <w:tcW w:w="1661" w:type="dxa"/>
            <w:tcBorders>
              <w:left w:val="single" w:color="auto" w:sz="4" w:space="0"/>
            </w:tcBorders>
            <w:noWrap w:val="0"/>
            <w:vAlign w:val="center"/>
          </w:tcPr>
          <w:p w14:paraId="3D319E33">
            <w:pPr>
              <w:pStyle w:val="30"/>
              <w:widowControl/>
              <w:wordWrap/>
              <w:snapToGrid/>
              <w:spacing w:before="0" w:beforeAutospacing="0" w:after="0" w:afterAutospacing="0" w:line="460" w:lineRule="exact"/>
              <w:ind w:left="0" w:leftChars="0" w:right="0" w:rightChars="0"/>
              <w:jc w:val="center"/>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评审因素</w:t>
            </w:r>
          </w:p>
        </w:tc>
        <w:tc>
          <w:tcPr>
            <w:tcW w:w="5922" w:type="dxa"/>
            <w:noWrap w:val="0"/>
            <w:vAlign w:val="top"/>
          </w:tcPr>
          <w:p w14:paraId="15B02E5C">
            <w:pPr>
              <w:pStyle w:val="30"/>
              <w:widowControl/>
              <w:wordWrap/>
              <w:snapToGrid/>
              <w:spacing w:before="0" w:beforeAutospacing="0" w:after="0" w:afterAutospacing="0" w:line="460" w:lineRule="exact"/>
              <w:ind w:left="0" w:leftChars="0" w:right="0" w:rightChars="0"/>
              <w:jc w:val="center"/>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评审标准</w:t>
            </w:r>
          </w:p>
        </w:tc>
      </w:tr>
      <w:tr w14:paraId="29F904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857" w:type="dxa"/>
            <w:noWrap w:val="0"/>
            <w:vAlign w:val="center"/>
          </w:tcPr>
          <w:p w14:paraId="4CBEF9FF">
            <w:pPr>
              <w:pStyle w:val="30"/>
              <w:spacing w:before="0" w:beforeAutospacing="0" w:after="0" w:afterAutospacing="0" w:line="360" w:lineRule="auto"/>
              <w:jc w:val="center"/>
              <w:rPr>
                <w:rFonts w:ascii="宋体" w:hAnsi="宋体" w:cs="宋体"/>
                <w:b/>
                <w:bCs/>
                <w:highlight w:val="none"/>
              </w:rPr>
            </w:pPr>
            <w:r>
              <w:rPr>
                <w:rFonts w:ascii="宋体" w:hAnsi="宋体" w:cs="宋体"/>
                <w:b/>
                <w:bCs/>
                <w:highlight w:val="none"/>
              </w:rPr>
              <w:t>1</w:t>
            </w:r>
          </w:p>
        </w:tc>
        <w:tc>
          <w:tcPr>
            <w:tcW w:w="1515" w:type="dxa"/>
            <w:tcBorders>
              <w:right w:val="single" w:color="auto" w:sz="4" w:space="0"/>
            </w:tcBorders>
            <w:noWrap w:val="0"/>
            <w:vAlign w:val="center"/>
          </w:tcPr>
          <w:p w14:paraId="241477C7">
            <w:pPr>
              <w:pStyle w:val="30"/>
              <w:spacing w:before="0" w:beforeAutospacing="0" w:after="0" w:afterAutospacing="0" w:line="360" w:lineRule="auto"/>
              <w:jc w:val="center"/>
              <w:rPr>
                <w:rFonts w:ascii="宋体" w:cs="宋体"/>
                <w:b/>
                <w:bCs/>
                <w:highlight w:val="none"/>
                <w:shd w:val="clear" w:color="auto" w:fill="FFFFFF"/>
              </w:rPr>
            </w:pPr>
            <w:r>
              <w:rPr>
                <w:rFonts w:hint="eastAsia" w:ascii="宋体" w:hAnsi="宋体" w:cs="宋体"/>
                <w:b/>
                <w:bCs/>
                <w:highlight w:val="none"/>
                <w:shd w:val="clear" w:color="auto" w:fill="FFFFFF"/>
                <w:lang w:eastAsia="zh-CN"/>
              </w:rPr>
              <w:t>磋商</w:t>
            </w:r>
            <w:r>
              <w:rPr>
                <w:rFonts w:hint="eastAsia" w:ascii="宋体" w:hAnsi="宋体" w:cs="宋体"/>
                <w:b/>
                <w:bCs/>
                <w:highlight w:val="none"/>
                <w:shd w:val="clear" w:color="auto" w:fill="FFFFFF"/>
              </w:rPr>
              <w:t>报价</w:t>
            </w:r>
          </w:p>
          <w:p w14:paraId="62BB40DE">
            <w:pPr>
              <w:pStyle w:val="30"/>
              <w:spacing w:before="0" w:beforeAutospacing="0" w:after="0" w:afterAutospacing="0" w:line="360" w:lineRule="auto"/>
              <w:jc w:val="center"/>
              <w:rPr>
                <w:rFonts w:ascii="宋体" w:cs="宋体"/>
                <w:b/>
                <w:bCs/>
                <w:highlight w:val="none"/>
                <w:lang w:val="zh-CN"/>
              </w:rPr>
            </w:pPr>
            <w:r>
              <w:rPr>
                <w:rFonts w:hint="eastAsia" w:ascii="宋体" w:hAnsi="宋体" w:cs="宋体"/>
                <w:b/>
                <w:bCs/>
                <w:highlight w:val="none"/>
              </w:rPr>
              <w:t>（</w:t>
            </w:r>
            <w:r>
              <w:rPr>
                <w:rFonts w:hint="eastAsia" w:ascii="宋体" w:hAnsi="宋体" w:cs="宋体"/>
                <w:b/>
                <w:bCs/>
                <w:highlight w:val="none"/>
                <w:lang w:val="en-US" w:eastAsia="zh-CN"/>
              </w:rPr>
              <w:t>12</w:t>
            </w:r>
            <w:r>
              <w:rPr>
                <w:rFonts w:hint="eastAsia" w:ascii="宋体" w:hAnsi="宋体" w:cs="宋体"/>
                <w:b/>
                <w:bCs/>
                <w:highlight w:val="none"/>
                <w:lang w:eastAsia="zh-CN"/>
              </w:rPr>
              <w:t>分</w:t>
            </w:r>
            <w:r>
              <w:rPr>
                <w:rFonts w:hint="eastAsia" w:ascii="宋体" w:hAnsi="宋体" w:cs="宋体"/>
                <w:b/>
                <w:bCs/>
                <w:highlight w:val="none"/>
              </w:rPr>
              <w:t>）</w:t>
            </w:r>
          </w:p>
        </w:tc>
        <w:tc>
          <w:tcPr>
            <w:tcW w:w="1661" w:type="dxa"/>
            <w:tcBorders>
              <w:left w:val="single" w:color="auto" w:sz="4" w:space="0"/>
            </w:tcBorders>
            <w:noWrap w:val="0"/>
            <w:vAlign w:val="center"/>
          </w:tcPr>
          <w:p w14:paraId="787EEACB">
            <w:pPr>
              <w:pStyle w:val="30"/>
              <w:spacing w:before="0" w:beforeAutospacing="0" w:after="0" w:afterAutospacing="0" w:line="360" w:lineRule="auto"/>
              <w:jc w:val="center"/>
              <w:rPr>
                <w:rFonts w:hint="eastAsia" w:ascii="宋体" w:hAnsi="宋体" w:eastAsia="宋体" w:cs="宋体"/>
                <w:b/>
                <w:bCs/>
                <w:highlight w:val="none"/>
                <w:shd w:val="clear" w:color="auto" w:fill="FFFFFF"/>
                <w:lang w:eastAsia="zh-CN"/>
              </w:rPr>
            </w:pPr>
            <w:r>
              <w:rPr>
                <w:rFonts w:hint="eastAsia" w:ascii="宋体" w:hAnsi="宋体" w:eastAsia="宋体" w:cs="宋体"/>
                <w:b/>
                <w:bCs/>
                <w:highlight w:val="none"/>
                <w:shd w:val="clear" w:color="auto" w:fill="FFFFFF"/>
                <w:lang w:eastAsia="zh-CN"/>
              </w:rPr>
              <w:t>磋商报价</w:t>
            </w:r>
          </w:p>
          <w:p w14:paraId="0501F25F">
            <w:pPr>
              <w:pStyle w:val="30"/>
              <w:spacing w:before="0" w:beforeAutospacing="0" w:after="0" w:afterAutospacing="0" w:line="360" w:lineRule="auto"/>
              <w:jc w:val="center"/>
              <w:rPr>
                <w:rFonts w:hint="eastAsia" w:ascii="宋体" w:hAnsi="宋体" w:cs="宋体"/>
                <w:b/>
                <w:bCs/>
                <w:highlight w:val="none"/>
              </w:rPr>
            </w:pPr>
            <w:r>
              <w:rPr>
                <w:rFonts w:hint="eastAsia" w:ascii="宋体" w:hAnsi="宋体" w:eastAsia="宋体" w:cs="宋体"/>
                <w:b/>
                <w:bCs/>
                <w:highlight w:val="none"/>
                <w:shd w:val="clear" w:color="auto" w:fill="FFFFFF"/>
                <w:lang w:eastAsia="zh-CN"/>
              </w:rPr>
              <w:t>（</w:t>
            </w:r>
            <w:r>
              <w:rPr>
                <w:rFonts w:hint="eastAsia" w:ascii="宋体" w:hAnsi="宋体" w:eastAsia="宋体" w:cs="宋体"/>
                <w:b/>
                <w:bCs/>
                <w:highlight w:val="none"/>
                <w:shd w:val="clear" w:color="auto" w:fill="FFFFFF"/>
                <w:lang w:val="en-US" w:eastAsia="zh-CN"/>
              </w:rPr>
              <w:t>12</w:t>
            </w:r>
            <w:r>
              <w:rPr>
                <w:rFonts w:hint="eastAsia" w:ascii="宋体" w:hAnsi="宋体" w:eastAsia="宋体" w:cs="宋体"/>
                <w:b/>
                <w:bCs/>
                <w:highlight w:val="none"/>
                <w:shd w:val="clear" w:color="auto" w:fill="FFFFFF"/>
                <w:lang w:eastAsia="zh-CN"/>
              </w:rPr>
              <w:t>分）</w:t>
            </w:r>
          </w:p>
        </w:tc>
        <w:tc>
          <w:tcPr>
            <w:tcW w:w="5922" w:type="dxa"/>
            <w:noWrap w:val="0"/>
            <w:vAlign w:val="top"/>
          </w:tcPr>
          <w:p w14:paraId="64DDDC15">
            <w:pPr>
              <w:keepNext w:val="0"/>
              <w:keepLines w:val="0"/>
              <w:pageBreakBefore w:val="0"/>
              <w:widowControl w:val="0"/>
              <w:shd w:val="clear"/>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（1）得分S＝（Pmin/P）×1</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zh-CN"/>
              </w:rPr>
              <w:t>，其中：Pmin为所有</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zh-CN"/>
              </w:rPr>
              <w:t>的</w:t>
            </w:r>
            <w:r>
              <w:rPr>
                <w:rFonts w:hint="eastAsia" w:ascii="宋体" w:hAnsi="宋体" w:eastAsia="宋体" w:cs="宋体"/>
                <w:color w:val="auto"/>
                <w:kern w:val="0"/>
                <w:sz w:val="24"/>
                <w:szCs w:val="24"/>
                <w:highlight w:val="none"/>
                <w:lang w:val="en-US" w:eastAsia="zh-CN"/>
              </w:rPr>
              <w:t>最终报价中的</w:t>
            </w:r>
            <w:r>
              <w:rPr>
                <w:rFonts w:hint="eastAsia" w:ascii="宋体" w:hAnsi="宋体" w:eastAsia="宋体" w:cs="宋体"/>
                <w:color w:val="auto"/>
                <w:kern w:val="0"/>
                <w:sz w:val="24"/>
                <w:szCs w:val="24"/>
                <w:highlight w:val="none"/>
                <w:lang w:val="zh-CN"/>
              </w:rPr>
              <w:t>最低有效折扣率，P为</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lang w:val="zh-CN"/>
              </w:rPr>
              <w:t>有效折扣率。(该项目采用折扣率方式进行报价)。</w:t>
            </w:r>
          </w:p>
          <w:p w14:paraId="7E55B0B6">
            <w:pPr>
              <w:keepNext w:val="0"/>
              <w:keepLines w:val="0"/>
              <w:pageBreakBefore w:val="0"/>
              <w:widowControl w:val="0"/>
              <w:shd w:val="clear"/>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（2）因落实政府采购政策，对于符合《政府采购促进中小企业发展管理办法》（财库﹝2020﹞46号）的小微企业的价格给予</w:t>
            </w:r>
            <w:r>
              <w:rPr>
                <w:rFonts w:hint="eastAsia" w:ascii="宋体" w:hAnsi="宋体" w:eastAsia="宋体" w:cs="宋体"/>
                <w:color w:val="auto"/>
                <w:kern w:val="0"/>
                <w:sz w:val="24"/>
                <w:szCs w:val="24"/>
                <w:highlight w:val="none"/>
                <w:lang w:val="zh-CN" w:eastAsia="zh-CN"/>
              </w:rPr>
              <w:t>10</w:t>
            </w:r>
            <w:r>
              <w:rPr>
                <w:rFonts w:hint="eastAsia" w:ascii="宋体" w:hAnsi="宋体" w:eastAsia="宋体" w:cs="宋体"/>
                <w:color w:val="auto"/>
                <w:kern w:val="0"/>
                <w:sz w:val="24"/>
                <w:szCs w:val="24"/>
                <w:highlight w:val="none"/>
                <w:lang w:val="zh-CN"/>
              </w:rPr>
              <w:t>％的扣除，用扣除后的价格参与评审。</w:t>
            </w:r>
            <w:r>
              <w:rPr>
                <w:rFonts w:hint="eastAsia" w:ascii="宋体" w:hAnsi="宋体" w:eastAsia="宋体" w:cs="宋体"/>
                <w:b/>
                <w:bCs/>
                <w:color w:val="auto"/>
                <w:kern w:val="0"/>
                <w:sz w:val="24"/>
                <w:szCs w:val="24"/>
                <w:highlight w:val="none"/>
                <w:lang w:val="zh-CN"/>
              </w:rPr>
              <w:t>（</w:t>
            </w:r>
            <w:r>
              <w:rPr>
                <w:rFonts w:hint="eastAsia" w:ascii="宋体" w:hAnsi="宋体" w:eastAsia="宋体" w:cs="宋体"/>
                <w:b/>
                <w:bCs/>
                <w:color w:val="auto"/>
                <w:kern w:val="0"/>
                <w:sz w:val="24"/>
                <w:szCs w:val="24"/>
                <w:highlight w:val="none"/>
                <w:lang w:val="zh-CN" w:eastAsia="zh-CN"/>
              </w:rPr>
              <w:t>注：1、预留100%</w:t>
            </w:r>
            <w:r>
              <w:rPr>
                <w:rFonts w:hint="eastAsia" w:ascii="宋体" w:hAnsi="宋体" w:eastAsia="宋体" w:cs="宋体"/>
                <w:b/>
                <w:bCs/>
                <w:color w:val="auto"/>
                <w:kern w:val="0"/>
                <w:sz w:val="24"/>
                <w:szCs w:val="24"/>
                <w:highlight w:val="none"/>
                <w:lang w:val="zh-CN"/>
              </w:rPr>
              <w:t>专门面向中小企业采购</w:t>
            </w:r>
            <w:r>
              <w:rPr>
                <w:rFonts w:hint="eastAsia" w:ascii="宋体" w:hAnsi="宋体" w:eastAsia="宋体" w:cs="宋体"/>
                <w:b/>
                <w:bCs/>
                <w:color w:val="auto"/>
                <w:kern w:val="0"/>
                <w:sz w:val="24"/>
                <w:szCs w:val="24"/>
                <w:highlight w:val="none"/>
                <w:lang w:val="zh-CN" w:eastAsia="zh-CN"/>
              </w:rPr>
              <w:t>的项目不适用本条；2、</w:t>
            </w:r>
            <w:r>
              <w:rPr>
                <w:rFonts w:hint="eastAsia" w:ascii="宋体" w:hAnsi="宋体" w:eastAsia="宋体" w:cs="宋体"/>
                <w:b/>
                <w:bCs/>
                <w:color w:val="auto"/>
                <w:kern w:val="0"/>
                <w:sz w:val="24"/>
                <w:szCs w:val="24"/>
                <w:highlight w:val="none"/>
                <w:lang w:val="zh-CN"/>
              </w:rPr>
              <w:t>未预留份额专门面向中小企业采购的</w:t>
            </w:r>
            <w:r>
              <w:rPr>
                <w:rFonts w:hint="eastAsia" w:ascii="宋体" w:hAnsi="宋体" w:eastAsia="宋体" w:cs="宋体"/>
                <w:b/>
                <w:bCs/>
                <w:color w:val="auto"/>
                <w:kern w:val="0"/>
                <w:sz w:val="24"/>
                <w:szCs w:val="24"/>
                <w:highlight w:val="none"/>
                <w:lang w:val="zh-CN" w:eastAsia="zh-CN"/>
              </w:rPr>
              <w:t>采购</w:t>
            </w:r>
            <w:r>
              <w:rPr>
                <w:rFonts w:hint="eastAsia" w:ascii="宋体" w:hAnsi="宋体" w:eastAsia="宋体" w:cs="宋体"/>
                <w:b/>
                <w:bCs/>
                <w:color w:val="auto"/>
                <w:kern w:val="0"/>
                <w:sz w:val="24"/>
                <w:szCs w:val="24"/>
                <w:highlight w:val="none"/>
                <w:lang w:val="zh-CN"/>
              </w:rPr>
              <w:t>项目，以及预留份额项目中的非预留部分采购包</w:t>
            </w:r>
            <w:r>
              <w:rPr>
                <w:rFonts w:hint="eastAsia" w:ascii="宋体" w:hAnsi="宋体" w:eastAsia="宋体" w:cs="宋体"/>
                <w:b/>
                <w:bCs/>
                <w:color w:val="auto"/>
                <w:kern w:val="0"/>
                <w:sz w:val="24"/>
                <w:szCs w:val="24"/>
                <w:highlight w:val="none"/>
                <w:lang w:val="zh-CN" w:eastAsia="zh-CN"/>
              </w:rPr>
              <w:t>适用本条。</w:t>
            </w:r>
            <w:r>
              <w:rPr>
                <w:rFonts w:hint="eastAsia" w:ascii="宋体" w:hAnsi="宋体" w:eastAsia="宋体" w:cs="宋体"/>
                <w:b/>
                <w:bCs/>
                <w:color w:val="auto"/>
                <w:kern w:val="0"/>
                <w:sz w:val="24"/>
                <w:szCs w:val="24"/>
                <w:highlight w:val="none"/>
                <w:lang w:val="zh-CN"/>
              </w:rPr>
              <w:t>）</w:t>
            </w:r>
          </w:p>
          <w:p w14:paraId="65F5A077">
            <w:pPr>
              <w:keepNext w:val="0"/>
              <w:keepLines w:val="0"/>
              <w:pageBreakBefore w:val="0"/>
              <w:widowControl w:val="0"/>
              <w:shd w:val="clear"/>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（3）残疾人福利性单位、监狱企业视同小型、微型企业；残疾人福利性单位属于小型、微型企业或监狱企业的，不重复享受政策。</w:t>
            </w:r>
          </w:p>
          <w:p w14:paraId="4EC2FCE1">
            <w:pPr>
              <w:keepNext w:val="0"/>
              <w:keepLines w:val="0"/>
              <w:pageBreakBefore w:val="0"/>
              <w:widowControl w:val="0"/>
              <w:shd w:val="clear"/>
              <w:kinsoku/>
              <w:wordWrap/>
              <w:overflowPunct/>
              <w:topLinePunct w:val="0"/>
              <w:autoSpaceDE/>
              <w:autoSpaceDN/>
              <w:bidi w:val="0"/>
              <w:adjustRightInd/>
              <w:snapToGrid/>
              <w:spacing w:line="460" w:lineRule="exact"/>
              <w:jc w:val="left"/>
              <w:textAlignment w:val="auto"/>
              <w:rPr>
                <w:rFonts w:ascii="宋体" w:cs="宋体"/>
                <w:highlight w:val="none"/>
              </w:rPr>
            </w:pP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szCs w:val="24"/>
                <w:highlight w:val="none"/>
                <w:lang w:val="zh-CN" w:eastAsia="zh-CN"/>
              </w:rPr>
              <w:t>4</w:t>
            </w:r>
            <w:r>
              <w:rPr>
                <w:rFonts w:hint="eastAsia" w:ascii="宋体" w:hAnsi="宋体" w:eastAsia="宋体" w:cs="宋体"/>
                <w:color w:val="auto"/>
                <w:kern w:val="0"/>
                <w:sz w:val="24"/>
                <w:szCs w:val="24"/>
                <w:highlight w:val="none"/>
                <w:lang w:val="zh-CN"/>
              </w:rPr>
              <w:t>）执行国家统一定价标准和采用固定价格采购的项目，其价格不列为评审因素。</w:t>
            </w:r>
          </w:p>
        </w:tc>
      </w:tr>
      <w:tr w14:paraId="75AD2B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26" w:hRule="atLeast"/>
          <w:jc w:val="center"/>
        </w:trPr>
        <w:tc>
          <w:tcPr>
            <w:tcW w:w="857" w:type="dxa"/>
            <w:vMerge w:val="restart"/>
            <w:noWrap w:val="0"/>
            <w:vAlign w:val="center"/>
          </w:tcPr>
          <w:p w14:paraId="3982FAB0">
            <w:pPr>
              <w:pStyle w:val="30"/>
              <w:spacing w:before="0" w:beforeAutospacing="0" w:after="0" w:afterAutospacing="0" w:line="360" w:lineRule="auto"/>
              <w:jc w:val="center"/>
              <w:rPr>
                <w:rFonts w:hint="eastAsia" w:ascii="宋体" w:hAnsi="宋体" w:cs="宋体"/>
                <w:b/>
                <w:bCs/>
                <w:highlight w:val="none"/>
              </w:rPr>
            </w:pPr>
            <w:r>
              <w:rPr>
                <w:rFonts w:hint="eastAsia" w:ascii="宋体" w:hAnsi="宋体" w:cs="宋体"/>
                <w:b/>
                <w:bCs/>
                <w:highlight w:val="none"/>
              </w:rPr>
              <w:t>2</w:t>
            </w:r>
          </w:p>
        </w:tc>
        <w:tc>
          <w:tcPr>
            <w:tcW w:w="1515" w:type="dxa"/>
            <w:vMerge w:val="restart"/>
            <w:tcBorders>
              <w:right w:val="single" w:color="auto" w:sz="4" w:space="0"/>
            </w:tcBorders>
            <w:noWrap w:val="0"/>
            <w:vAlign w:val="center"/>
          </w:tcPr>
          <w:p w14:paraId="567F3252">
            <w:pPr>
              <w:pStyle w:val="30"/>
              <w:spacing w:before="0" w:beforeAutospacing="0" w:after="0" w:afterAutospacing="0" w:line="360" w:lineRule="auto"/>
              <w:jc w:val="center"/>
              <w:rPr>
                <w:rFonts w:hint="eastAsia"/>
                <w:sz w:val="24"/>
                <w:szCs w:val="24"/>
                <w:highlight w:val="none"/>
              </w:rPr>
            </w:pPr>
            <w:r>
              <w:rPr>
                <w:rFonts w:hint="eastAsia" w:ascii="宋体" w:hAnsi="宋体" w:cs="宋体"/>
                <w:b/>
                <w:bCs/>
                <w:highlight w:val="none"/>
                <w:shd w:val="clear" w:color="auto" w:fill="FFFFFF"/>
                <w:lang w:eastAsia="zh-CN"/>
              </w:rPr>
              <w:t>商务部分（</w:t>
            </w:r>
            <w:r>
              <w:rPr>
                <w:rFonts w:hint="eastAsia" w:ascii="宋体" w:hAnsi="宋体" w:cs="宋体"/>
                <w:b/>
                <w:bCs/>
                <w:highlight w:val="none"/>
                <w:shd w:val="clear" w:color="auto" w:fill="FFFFFF"/>
                <w:lang w:val="en-US" w:eastAsia="zh-CN"/>
              </w:rPr>
              <w:t>27分</w:t>
            </w:r>
            <w:r>
              <w:rPr>
                <w:rFonts w:hint="eastAsia" w:ascii="宋体" w:hAnsi="宋体" w:cs="宋体"/>
                <w:b/>
                <w:bCs/>
                <w:highlight w:val="none"/>
                <w:shd w:val="clear" w:color="auto" w:fill="FFFFFF"/>
                <w:lang w:eastAsia="zh-CN"/>
              </w:rPr>
              <w:t>）</w:t>
            </w:r>
          </w:p>
        </w:tc>
        <w:tc>
          <w:tcPr>
            <w:tcW w:w="1661" w:type="dxa"/>
            <w:tcBorders>
              <w:left w:val="single" w:color="auto" w:sz="4" w:space="0"/>
              <w:bottom w:val="single" w:color="auto" w:sz="4" w:space="0"/>
            </w:tcBorders>
            <w:noWrap w:val="0"/>
            <w:vAlign w:val="center"/>
          </w:tcPr>
          <w:p w14:paraId="5472B77D">
            <w:pPr>
              <w:pStyle w:val="30"/>
              <w:spacing w:before="0" w:beforeAutospacing="0" w:after="0" w:afterAutospacing="0" w:line="360" w:lineRule="auto"/>
              <w:jc w:val="center"/>
              <w:rPr>
                <w:rFonts w:hint="eastAsia" w:ascii="宋体" w:hAnsi="宋体" w:eastAsia="宋体" w:cs="宋体"/>
                <w:b/>
                <w:bCs/>
                <w:highlight w:val="none"/>
                <w:shd w:val="clear" w:color="auto" w:fill="FFFFFF"/>
                <w:lang w:val="en-US" w:eastAsia="zh-CN"/>
              </w:rPr>
            </w:pPr>
            <w:r>
              <w:rPr>
                <w:rFonts w:hint="eastAsia" w:ascii="宋体" w:hAnsi="宋体" w:eastAsia="宋体" w:cs="宋体"/>
                <w:b/>
                <w:bCs/>
                <w:highlight w:val="none"/>
                <w:shd w:val="clear" w:color="auto" w:fill="FFFFFF"/>
                <w:lang w:val="en-US" w:eastAsia="zh-CN"/>
              </w:rPr>
              <w:t>类似业绩</w:t>
            </w:r>
          </w:p>
          <w:p w14:paraId="568F189D">
            <w:pPr>
              <w:pStyle w:val="30"/>
              <w:spacing w:before="0" w:beforeAutospacing="0" w:after="0" w:afterAutospacing="0" w:line="360" w:lineRule="auto"/>
              <w:jc w:val="center"/>
              <w:rPr>
                <w:rFonts w:hint="eastAsia" w:ascii="宋体" w:hAnsi="宋体" w:eastAsia="宋体" w:cs="宋体"/>
                <w:b/>
                <w:bCs/>
                <w:highlight w:val="none"/>
                <w:shd w:val="clear" w:color="auto" w:fill="FFFFFF"/>
                <w:lang w:eastAsia="zh-CN"/>
              </w:rPr>
            </w:pPr>
            <w:r>
              <w:rPr>
                <w:rFonts w:hint="eastAsia" w:ascii="宋体" w:hAnsi="宋体" w:eastAsia="宋体" w:cs="宋体"/>
                <w:b/>
                <w:bCs/>
                <w:highlight w:val="none"/>
                <w:shd w:val="clear" w:color="auto" w:fill="FFFFFF"/>
                <w:lang w:val="en-US" w:eastAsia="zh-CN"/>
              </w:rPr>
              <w:t>（5分）</w:t>
            </w:r>
          </w:p>
        </w:tc>
        <w:tc>
          <w:tcPr>
            <w:tcW w:w="5922" w:type="dxa"/>
            <w:noWrap w:val="0"/>
            <w:vAlign w:val="top"/>
          </w:tcPr>
          <w:p w14:paraId="6C8D1032">
            <w:pPr>
              <w:keepNext w:val="0"/>
              <w:keepLines w:val="0"/>
              <w:pageBreakBefore w:val="0"/>
              <w:widowControl w:val="0"/>
              <w:shd w:val="clear"/>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lang w:val="zh-CN"/>
              </w:rPr>
              <w:t>提供20</w:t>
            </w:r>
            <w:r>
              <w:rPr>
                <w:rFonts w:hint="eastAsia" w:ascii="宋体" w:hAnsi="宋体" w:eastAsia="宋体" w:cs="宋体"/>
                <w:color w:val="auto"/>
                <w:kern w:val="0"/>
                <w:sz w:val="24"/>
                <w:szCs w:val="24"/>
                <w:highlight w:val="none"/>
                <w:lang w:val="en-US" w:eastAsia="zh-CN"/>
              </w:rPr>
              <w:t>23</w:t>
            </w:r>
            <w:r>
              <w:rPr>
                <w:rFonts w:hint="eastAsia" w:ascii="宋体" w:hAnsi="宋体" w:eastAsia="宋体" w:cs="宋体"/>
                <w:color w:val="auto"/>
                <w:kern w:val="0"/>
                <w:sz w:val="24"/>
                <w:szCs w:val="24"/>
                <w:highlight w:val="none"/>
                <w:lang w:val="zh-CN"/>
              </w:rPr>
              <w:t>年1月1日起至今</w:t>
            </w:r>
            <w:r>
              <w:rPr>
                <w:rFonts w:hint="eastAsia" w:ascii="宋体" w:hAnsi="宋体" w:eastAsia="宋体" w:cs="宋体"/>
                <w:color w:val="auto"/>
                <w:kern w:val="0"/>
                <w:sz w:val="24"/>
                <w:szCs w:val="24"/>
                <w:highlight w:val="none"/>
                <w:lang w:val="en-US" w:eastAsia="zh-CN"/>
              </w:rPr>
              <w:t>独立</w:t>
            </w:r>
            <w:r>
              <w:rPr>
                <w:rFonts w:hint="eastAsia" w:ascii="宋体" w:hAnsi="宋体" w:eastAsia="宋体" w:cs="宋体"/>
                <w:color w:val="auto"/>
                <w:kern w:val="0"/>
                <w:sz w:val="24"/>
                <w:szCs w:val="24"/>
                <w:highlight w:val="none"/>
                <w:lang w:val="zh-CN"/>
              </w:rPr>
              <w:t>承担食材供应项目业绩，每提供1项得</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zh-CN"/>
              </w:rPr>
              <w:t>分,满分</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zh-CN"/>
              </w:rPr>
              <w:t>分</w:t>
            </w:r>
            <w:r>
              <w:rPr>
                <w:rFonts w:hint="eastAsia" w:ascii="宋体" w:hAnsi="宋体" w:cs="宋体"/>
                <w:color w:val="auto"/>
                <w:kern w:val="0"/>
                <w:sz w:val="24"/>
                <w:szCs w:val="24"/>
                <w:highlight w:val="none"/>
                <w:lang w:val="zh-CN" w:eastAsia="zh-CN"/>
              </w:rPr>
              <w:t>。</w:t>
            </w:r>
            <w:r>
              <w:rPr>
                <w:rFonts w:hint="eastAsia" w:ascii="宋体" w:hAnsi="宋体" w:eastAsia="宋体" w:cs="宋体"/>
                <w:b/>
                <w:bCs/>
                <w:color w:val="auto"/>
                <w:kern w:val="0"/>
                <w:sz w:val="24"/>
                <w:szCs w:val="24"/>
                <w:highlight w:val="none"/>
                <w:lang w:val="en-US" w:eastAsia="zh-CN"/>
              </w:rPr>
              <w:t>业绩以生效的合同或中标（成交）通知书复印件为准。</w:t>
            </w:r>
          </w:p>
        </w:tc>
      </w:tr>
      <w:tr w14:paraId="66CECA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97" w:hRule="atLeast"/>
          <w:jc w:val="center"/>
        </w:trPr>
        <w:tc>
          <w:tcPr>
            <w:tcW w:w="857" w:type="dxa"/>
            <w:vMerge w:val="continue"/>
            <w:noWrap w:val="0"/>
            <w:vAlign w:val="center"/>
          </w:tcPr>
          <w:p w14:paraId="21E45393">
            <w:pPr>
              <w:pStyle w:val="30"/>
              <w:spacing w:before="0" w:beforeAutospacing="0" w:after="0" w:afterAutospacing="0" w:line="360" w:lineRule="auto"/>
              <w:jc w:val="center"/>
              <w:rPr>
                <w:rFonts w:ascii="宋体" w:hAnsi="宋体" w:cs="宋体"/>
                <w:b/>
                <w:bCs/>
                <w:highlight w:val="none"/>
              </w:rPr>
            </w:pPr>
          </w:p>
        </w:tc>
        <w:tc>
          <w:tcPr>
            <w:tcW w:w="1515" w:type="dxa"/>
            <w:vMerge w:val="continue"/>
            <w:tcBorders>
              <w:right w:val="single" w:color="auto" w:sz="4" w:space="0"/>
            </w:tcBorders>
            <w:noWrap w:val="0"/>
            <w:vAlign w:val="center"/>
          </w:tcPr>
          <w:p w14:paraId="4AC448DB">
            <w:pPr>
              <w:pStyle w:val="30"/>
              <w:spacing w:before="0" w:beforeAutospacing="0" w:after="0" w:afterAutospacing="0" w:line="360" w:lineRule="auto"/>
              <w:jc w:val="center"/>
              <w:rPr>
                <w:rFonts w:hint="eastAsia" w:ascii="宋体" w:hAnsi="宋体" w:cs="宋体"/>
                <w:b/>
                <w:bCs/>
                <w:highlight w:val="none"/>
                <w:shd w:val="clear" w:color="auto" w:fill="FFFFFF"/>
              </w:rPr>
            </w:pPr>
          </w:p>
        </w:tc>
        <w:tc>
          <w:tcPr>
            <w:tcW w:w="1661" w:type="dxa"/>
            <w:tcBorders>
              <w:top w:val="single" w:color="auto" w:sz="4" w:space="0"/>
              <w:left w:val="single" w:color="auto" w:sz="4" w:space="0"/>
            </w:tcBorders>
            <w:noWrap w:val="0"/>
            <w:vAlign w:val="center"/>
          </w:tcPr>
          <w:p w14:paraId="5C773848">
            <w:pPr>
              <w:pStyle w:val="30"/>
              <w:spacing w:before="0" w:beforeAutospacing="0" w:after="0" w:afterAutospacing="0" w:line="360" w:lineRule="auto"/>
              <w:jc w:val="center"/>
              <w:rPr>
                <w:rFonts w:hint="eastAsia" w:ascii="宋体" w:hAnsi="宋体" w:eastAsia="宋体" w:cs="宋体"/>
                <w:b/>
                <w:bCs/>
                <w:highlight w:val="none"/>
                <w:shd w:val="clear" w:color="auto" w:fill="FFFFFF"/>
                <w:lang w:val="en-US" w:eastAsia="zh-CN"/>
              </w:rPr>
            </w:pPr>
            <w:r>
              <w:rPr>
                <w:rFonts w:hint="eastAsia" w:ascii="宋体" w:hAnsi="宋体" w:eastAsia="宋体" w:cs="宋体"/>
                <w:b/>
                <w:bCs/>
                <w:highlight w:val="none"/>
                <w:shd w:val="clear" w:color="auto" w:fill="FFFFFF"/>
                <w:lang w:val="en-US" w:eastAsia="zh-CN"/>
              </w:rPr>
              <w:t>相关证书</w:t>
            </w:r>
          </w:p>
          <w:p w14:paraId="4348E49C">
            <w:pPr>
              <w:pStyle w:val="30"/>
              <w:spacing w:before="0" w:beforeAutospacing="0" w:after="0" w:afterAutospacing="0" w:line="360" w:lineRule="auto"/>
              <w:jc w:val="center"/>
              <w:rPr>
                <w:rFonts w:hint="eastAsia" w:ascii="宋体" w:hAnsi="宋体" w:eastAsia="宋体" w:cs="宋体"/>
                <w:b/>
                <w:bCs/>
                <w:highlight w:val="none"/>
                <w:shd w:val="clear" w:color="auto" w:fill="FFFFFF"/>
                <w:lang w:eastAsia="zh-CN"/>
              </w:rPr>
            </w:pPr>
            <w:r>
              <w:rPr>
                <w:rFonts w:hint="eastAsia" w:ascii="宋体" w:hAnsi="宋体" w:eastAsia="宋体" w:cs="宋体"/>
                <w:b/>
                <w:bCs/>
                <w:highlight w:val="none"/>
                <w:shd w:val="clear" w:color="auto" w:fill="FFFFFF"/>
                <w:lang w:val="en-US" w:eastAsia="zh-CN"/>
              </w:rPr>
              <w:t>（6分）</w:t>
            </w:r>
          </w:p>
        </w:tc>
        <w:tc>
          <w:tcPr>
            <w:tcW w:w="5922" w:type="dxa"/>
            <w:noWrap w:val="0"/>
            <w:vAlign w:val="top"/>
          </w:tcPr>
          <w:p w14:paraId="02CA4ED6">
            <w:pPr>
              <w:keepNext w:val="0"/>
              <w:keepLines w:val="0"/>
              <w:pageBreakBefore w:val="0"/>
              <w:widowControl w:val="0"/>
              <w:shd w:val="clear"/>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lang w:val="zh-CN"/>
              </w:rPr>
              <w:t>供应商具有有效的质量管理体系认证证书（ISO9001）、食品安全管理体系认证证书（ISO22000）、职业健康安全管理体系认证证书（ISO45001），每提供一项得2分，</w:t>
            </w:r>
            <w:r>
              <w:rPr>
                <w:rFonts w:hint="eastAsia" w:ascii="宋体" w:hAnsi="宋体" w:cs="宋体"/>
                <w:color w:val="auto"/>
                <w:kern w:val="0"/>
                <w:sz w:val="24"/>
                <w:szCs w:val="24"/>
                <w:highlight w:val="none"/>
                <w:lang w:val="zh-CN" w:eastAsia="zh-CN"/>
              </w:rPr>
              <w:t>满分</w:t>
            </w:r>
            <w:r>
              <w:rPr>
                <w:rFonts w:hint="eastAsia" w:ascii="宋体" w:hAnsi="宋体" w:eastAsia="宋体" w:cs="宋体"/>
                <w:color w:val="auto"/>
                <w:kern w:val="0"/>
                <w:sz w:val="24"/>
                <w:szCs w:val="24"/>
                <w:highlight w:val="none"/>
                <w:lang w:val="zh-CN"/>
              </w:rPr>
              <w:t>6分，不提供不得分。</w:t>
            </w:r>
          </w:p>
        </w:tc>
      </w:tr>
      <w:tr w14:paraId="330B29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00" w:hRule="atLeast"/>
          <w:jc w:val="center"/>
        </w:trPr>
        <w:tc>
          <w:tcPr>
            <w:tcW w:w="857" w:type="dxa"/>
            <w:vMerge w:val="continue"/>
            <w:noWrap w:val="0"/>
            <w:vAlign w:val="center"/>
          </w:tcPr>
          <w:p w14:paraId="02724F14">
            <w:pPr>
              <w:pStyle w:val="30"/>
              <w:spacing w:before="0" w:beforeAutospacing="0" w:after="0" w:afterAutospacing="0" w:line="360" w:lineRule="auto"/>
              <w:jc w:val="center"/>
              <w:rPr>
                <w:rFonts w:ascii="宋体" w:hAnsi="宋体" w:cs="宋体"/>
                <w:b/>
                <w:bCs/>
                <w:highlight w:val="none"/>
              </w:rPr>
            </w:pPr>
          </w:p>
        </w:tc>
        <w:tc>
          <w:tcPr>
            <w:tcW w:w="1515" w:type="dxa"/>
            <w:vMerge w:val="continue"/>
            <w:tcBorders>
              <w:right w:val="single" w:color="auto" w:sz="4" w:space="0"/>
            </w:tcBorders>
            <w:noWrap w:val="0"/>
            <w:vAlign w:val="center"/>
          </w:tcPr>
          <w:p w14:paraId="79F9F085">
            <w:pPr>
              <w:pStyle w:val="30"/>
              <w:spacing w:before="0" w:beforeAutospacing="0" w:after="0" w:afterAutospacing="0" w:line="360" w:lineRule="auto"/>
              <w:jc w:val="center"/>
              <w:rPr>
                <w:rFonts w:hint="eastAsia" w:ascii="宋体" w:hAnsi="宋体" w:cs="宋体"/>
                <w:b/>
                <w:bCs/>
                <w:highlight w:val="none"/>
                <w:shd w:val="clear" w:color="auto" w:fill="FFFFFF"/>
              </w:rPr>
            </w:pPr>
          </w:p>
        </w:tc>
        <w:tc>
          <w:tcPr>
            <w:tcW w:w="1661" w:type="dxa"/>
            <w:tcBorders>
              <w:left w:val="single" w:color="auto" w:sz="4" w:space="0"/>
            </w:tcBorders>
            <w:noWrap w:val="0"/>
            <w:vAlign w:val="center"/>
          </w:tcPr>
          <w:p w14:paraId="74E28CEC">
            <w:pPr>
              <w:pStyle w:val="30"/>
              <w:spacing w:before="0" w:beforeAutospacing="0" w:after="0" w:afterAutospacing="0" w:line="360" w:lineRule="auto"/>
              <w:jc w:val="center"/>
              <w:rPr>
                <w:rFonts w:hint="eastAsia" w:ascii="宋体" w:hAnsi="宋体" w:eastAsia="宋体" w:cs="宋体"/>
                <w:b/>
                <w:bCs/>
                <w:highlight w:val="none"/>
                <w:shd w:val="clear" w:color="auto" w:fill="FFFFFF"/>
                <w:lang w:val="en-US" w:eastAsia="zh-CN"/>
              </w:rPr>
            </w:pPr>
            <w:r>
              <w:rPr>
                <w:rFonts w:hint="eastAsia" w:ascii="宋体" w:hAnsi="宋体" w:eastAsia="宋体" w:cs="宋体"/>
                <w:b/>
                <w:bCs/>
                <w:highlight w:val="none"/>
                <w:shd w:val="clear" w:color="auto" w:fill="FFFFFF"/>
                <w:lang w:val="en-US" w:eastAsia="zh-CN"/>
              </w:rPr>
              <w:t>人员配备</w:t>
            </w:r>
          </w:p>
          <w:p w14:paraId="548EE3B0">
            <w:pPr>
              <w:pStyle w:val="30"/>
              <w:spacing w:before="0" w:beforeAutospacing="0" w:after="0" w:afterAutospacing="0" w:line="360" w:lineRule="auto"/>
              <w:jc w:val="center"/>
              <w:rPr>
                <w:rFonts w:hint="eastAsia" w:ascii="宋体" w:hAnsi="宋体" w:eastAsia="宋体" w:cs="宋体"/>
                <w:b/>
                <w:bCs/>
                <w:highlight w:val="none"/>
                <w:shd w:val="clear" w:color="auto" w:fill="FFFFFF"/>
                <w:lang w:val="en-US" w:eastAsia="zh-CN"/>
              </w:rPr>
            </w:pPr>
            <w:r>
              <w:rPr>
                <w:rFonts w:hint="eastAsia" w:ascii="宋体" w:hAnsi="宋体" w:eastAsia="宋体" w:cs="宋体"/>
                <w:b/>
                <w:bCs/>
                <w:highlight w:val="none"/>
                <w:shd w:val="clear" w:color="auto" w:fill="FFFFFF"/>
                <w:lang w:val="en-US" w:eastAsia="zh-CN"/>
              </w:rPr>
              <w:t>（</w:t>
            </w:r>
            <w:r>
              <w:rPr>
                <w:rFonts w:hint="eastAsia" w:ascii="宋体" w:hAnsi="宋体" w:cs="宋体"/>
                <w:b/>
                <w:bCs/>
                <w:highlight w:val="none"/>
                <w:shd w:val="clear" w:color="auto" w:fill="FFFFFF"/>
                <w:lang w:val="en-US" w:eastAsia="zh-CN"/>
              </w:rPr>
              <w:t>8</w:t>
            </w:r>
            <w:r>
              <w:rPr>
                <w:rFonts w:hint="eastAsia" w:ascii="宋体" w:hAnsi="宋体" w:eastAsia="宋体" w:cs="宋体"/>
                <w:b/>
                <w:bCs/>
                <w:highlight w:val="none"/>
                <w:shd w:val="clear" w:color="auto" w:fill="FFFFFF"/>
                <w:lang w:val="en-US" w:eastAsia="zh-CN"/>
              </w:rPr>
              <w:t>分）</w:t>
            </w:r>
          </w:p>
        </w:tc>
        <w:tc>
          <w:tcPr>
            <w:tcW w:w="5922" w:type="dxa"/>
            <w:noWrap w:val="0"/>
            <w:vAlign w:val="top"/>
          </w:tcPr>
          <w:p w14:paraId="6B4C7340">
            <w:pPr>
              <w:keepNext w:val="0"/>
              <w:keepLines w:val="0"/>
              <w:pageBreakBefore w:val="0"/>
              <w:widowControl w:val="0"/>
              <w:numPr>
                <w:ilvl w:val="0"/>
                <w:numId w:val="3"/>
              </w:numPr>
              <w:shd w:val="clear"/>
              <w:kinsoku/>
              <w:wordWrap/>
              <w:overflowPunct/>
              <w:topLinePunct w:val="0"/>
              <w:autoSpaceDE/>
              <w:autoSpaceDN/>
              <w:bidi w:val="0"/>
              <w:adjustRightInd/>
              <w:snapToGrid/>
              <w:spacing w:line="460" w:lineRule="exact"/>
              <w:jc w:val="left"/>
              <w:textAlignment w:val="auto"/>
              <w:rPr>
                <w:rFonts w:hint="eastAsia" w:ascii="宋体" w:hAnsi="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配备项目经理1人，具有3年</w:t>
            </w:r>
            <w:r>
              <w:rPr>
                <w:rFonts w:hint="eastAsia" w:ascii="宋体" w:hAnsi="宋体" w:eastAsia="宋体" w:cs="宋体"/>
                <w:color w:val="auto"/>
                <w:kern w:val="0"/>
                <w:sz w:val="24"/>
                <w:szCs w:val="24"/>
                <w:highlight w:val="none"/>
                <w:lang w:val="en-US" w:eastAsia="zh-CN"/>
              </w:rPr>
              <w:t>及</w:t>
            </w:r>
            <w:r>
              <w:rPr>
                <w:rFonts w:hint="eastAsia" w:ascii="宋体" w:hAnsi="宋体" w:eastAsia="宋体" w:cs="宋体"/>
                <w:color w:val="auto"/>
                <w:kern w:val="0"/>
                <w:sz w:val="24"/>
                <w:szCs w:val="24"/>
                <w:highlight w:val="none"/>
                <w:lang w:val="zh-CN" w:eastAsia="zh-CN"/>
              </w:rPr>
              <w:t>以上食材配送</w:t>
            </w:r>
            <w:r>
              <w:rPr>
                <w:rFonts w:hint="eastAsia" w:ascii="宋体" w:hAnsi="宋体" w:eastAsia="宋体" w:cs="宋体"/>
                <w:color w:val="auto"/>
                <w:kern w:val="0"/>
                <w:sz w:val="24"/>
                <w:szCs w:val="24"/>
                <w:highlight w:val="none"/>
                <w:lang w:val="en-US" w:eastAsia="zh-CN"/>
              </w:rPr>
              <w:t>项目管理工作</w:t>
            </w:r>
            <w:r>
              <w:rPr>
                <w:rFonts w:hint="eastAsia" w:ascii="宋体" w:hAnsi="宋体" w:eastAsia="宋体" w:cs="宋体"/>
                <w:color w:val="auto"/>
                <w:kern w:val="0"/>
                <w:sz w:val="24"/>
                <w:szCs w:val="24"/>
                <w:highlight w:val="none"/>
                <w:lang w:val="zh-CN" w:eastAsia="zh-CN"/>
              </w:rPr>
              <w:t>经验的，得</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zh-CN" w:eastAsia="zh-CN"/>
              </w:rPr>
              <w:t>分。</w:t>
            </w:r>
            <w:r>
              <w:rPr>
                <w:rFonts w:hint="eastAsia" w:ascii="宋体" w:hAnsi="宋体" w:cs="宋体"/>
                <w:b/>
                <w:bCs/>
                <w:color w:val="auto"/>
                <w:kern w:val="0"/>
                <w:sz w:val="24"/>
                <w:szCs w:val="24"/>
                <w:highlight w:val="none"/>
                <w:lang w:val="zh-CN" w:eastAsia="zh-CN"/>
              </w:rPr>
              <w:t>（</w:t>
            </w:r>
            <w:r>
              <w:rPr>
                <w:rFonts w:hint="eastAsia" w:ascii="宋体" w:hAnsi="宋体" w:eastAsia="宋体" w:cs="宋体"/>
                <w:b/>
                <w:bCs/>
                <w:color w:val="auto"/>
                <w:kern w:val="0"/>
                <w:sz w:val="24"/>
                <w:szCs w:val="24"/>
                <w:highlight w:val="none"/>
                <w:lang w:val="en-US" w:eastAsia="zh-CN"/>
              </w:rPr>
              <w:t>需提供有效的身份证、健康证、近三个月社保缴纳证明及工作经验的相关证明材料，</w:t>
            </w:r>
            <w:r>
              <w:rPr>
                <w:rFonts w:hint="eastAsia" w:ascii="宋体" w:hAnsi="宋体" w:eastAsia="宋体" w:cs="宋体"/>
                <w:b/>
                <w:bCs/>
                <w:color w:val="000000"/>
                <w:sz w:val="24"/>
                <w:szCs w:val="24"/>
                <w:highlight w:val="none"/>
                <w:lang w:val="en-US" w:eastAsia="zh-CN"/>
              </w:rPr>
              <w:t>否则不得分。</w:t>
            </w:r>
            <w:r>
              <w:rPr>
                <w:rFonts w:hint="eastAsia" w:ascii="宋体" w:hAnsi="宋体" w:cs="宋体"/>
                <w:b/>
                <w:bCs/>
                <w:color w:val="auto"/>
                <w:kern w:val="0"/>
                <w:sz w:val="24"/>
                <w:szCs w:val="24"/>
                <w:highlight w:val="none"/>
                <w:lang w:val="zh-CN" w:eastAsia="zh-CN"/>
              </w:rPr>
              <w:t>）</w:t>
            </w:r>
          </w:p>
          <w:p w14:paraId="31E3DC5E">
            <w:pPr>
              <w:keepNext w:val="0"/>
              <w:keepLines w:val="0"/>
              <w:pageBreakBefore w:val="0"/>
              <w:widowControl w:val="0"/>
              <w:numPr>
                <w:ilvl w:val="0"/>
                <w:numId w:val="0"/>
              </w:numPr>
              <w:shd w:val="clear"/>
              <w:kinsoku/>
              <w:wordWrap/>
              <w:overflowPunct/>
              <w:topLinePunct w:val="0"/>
              <w:autoSpaceDE/>
              <w:autoSpaceDN/>
              <w:bidi w:val="0"/>
              <w:adjustRightInd/>
              <w:snapToGrid/>
              <w:spacing w:line="460" w:lineRule="exact"/>
              <w:jc w:val="left"/>
              <w:textAlignment w:val="auto"/>
              <w:rPr>
                <w:rFonts w:hint="default" w:ascii="宋体" w:hAnsi="宋体" w:eastAsia="宋体" w:cs="宋体"/>
                <w:b/>
                <w:bCs/>
                <w:color w:val="auto"/>
                <w:kern w:val="0"/>
                <w:sz w:val="24"/>
                <w:szCs w:val="24"/>
                <w:highlight w:val="none"/>
                <w:lang w:val="en-US" w:eastAsia="zh-CN"/>
              </w:rPr>
            </w:pPr>
            <w:r>
              <w:rPr>
                <w:rFonts w:hint="eastAsia" w:ascii="宋体" w:cs="宋体"/>
                <w:b w:val="0"/>
                <w:bCs w:val="0"/>
                <w:color w:val="auto"/>
                <w:sz w:val="24"/>
                <w:lang w:val="en-US" w:eastAsia="zh-CN"/>
              </w:rPr>
              <w:t>2、</w:t>
            </w:r>
            <w:r>
              <w:rPr>
                <w:rFonts w:hint="eastAsia" w:ascii="宋体" w:eastAsia="宋体" w:cs="宋体"/>
                <w:b w:val="0"/>
                <w:bCs w:val="0"/>
                <w:color w:val="auto"/>
                <w:sz w:val="24"/>
                <w:lang w:val="zh-CN"/>
              </w:rPr>
              <w:t>供</w:t>
            </w:r>
            <w:r>
              <w:rPr>
                <w:rFonts w:hint="eastAsia" w:ascii="宋体" w:eastAsia="宋体" w:cs="宋体"/>
                <w:color w:val="auto"/>
                <w:sz w:val="24"/>
                <w:lang w:val="zh-CN"/>
              </w:rPr>
              <w:t>应商</w:t>
            </w:r>
            <w:r>
              <w:rPr>
                <w:rFonts w:ascii="宋体" w:eastAsia="宋体" w:cs="宋体"/>
                <w:color w:val="auto"/>
                <w:sz w:val="24"/>
                <w:lang w:val="zh-CN"/>
              </w:rPr>
              <w:t>提供</w:t>
            </w:r>
            <w:r>
              <w:rPr>
                <w:rFonts w:hint="eastAsia" w:ascii="宋体" w:eastAsia="宋体" w:cs="宋体"/>
                <w:color w:val="auto"/>
                <w:sz w:val="24"/>
                <w:lang w:val="en-US" w:eastAsia="zh-CN"/>
              </w:rPr>
              <w:t>5</w:t>
            </w:r>
            <w:r>
              <w:rPr>
                <w:rFonts w:ascii="宋体" w:eastAsia="宋体" w:cs="宋体"/>
                <w:color w:val="auto"/>
                <w:sz w:val="24"/>
                <w:lang w:val="zh-CN"/>
              </w:rPr>
              <w:t>名（含）及以上配送人员的，得</w:t>
            </w:r>
            <w:r>
              <w:rPr>
                <w:rFonts w:hint="eastAsia" w:ascii="宋体" w:cs="宋体"/>
                <w:color w:val="auto"/>
                <w:sz w:val="24"/>
                <w:lang w:val="en-US" w:eastAsia="zh-CN"/>
              </w:rPr>
              <w:t>5</w:t>
            </w:r>
            <w:r>
              <w:rPr>
                <w:rFonts w:ascii="宋体" w:eastAsia="宋体" w:cs="宋体"/>
                <w:color w:val="auto"/>
                <w:sz w:val="24"/>
                <w:lang w:val="zh-CN"/>
              </w:rPr>
              <w:t>分，</w:t>
            </w:r>
            <w:r>
              <w:rPr>
                <w:rFonts w:hint="eastAsia" w:ascii="宋体" w:eastAsia="宋体" w:cs="宋体"/>
                <w:color w:val="auto"/>
                <w:sz w:val="24"/>
                <w:lang w:val="zh-CN"/>
              </w:rPr>
              <w:t>供应商</w:t>
            </w:r>
            <w:r>
              <w:rPr>
                <w:rFonts w:ascii="宋体" w:eastAsia="宋体" w:cs="宋体"/>
                <w:color w:val="auto"/>
                <w:sz w:val="24"/>
                <w:lang w:val="zh-CN"/>
              </w:rPr>
              <w:t>提供</w:t>
            </w:r>
            <w:r>
              <w:rPr>
                <w:rFonts w:hint="eastAsia" w:ascii="宋体" w:eastAsia="宋体" w:cs="宋体"/>
                <w:color w:val="auto"/>
                <w:sz w:val="24"/>
                <w:lang w:val="en-US" w:eastAsia="zh-CN"/>
              </w:rPr>
              <w:t>3</w:t>
            </w:r>
            <w:r>
              <w:rPr>
                <w:rFonts w:ascii="宋体" w:eastAsia="宋体" w:cs="宋体"/>
                <w:color w:val="auto"/>
                <w:sz w:val="24"/>
                <w:lang w:val="zh-CN"/>
              </w:rPr>
              <w:t>名（含）及以上配送人员的，得</w:t>
            </w:r>
            <w:r>
              <w:rPr>
                <w:rFonts w:hint="eastAsia" w:ascii="宋体" w:cs="宋体"/>
                <w:color w:val="auto"/>
                <w:sz w:val="24"/>
                <w:lang w:val="en-US" w:eastAsia="zh-CN"/>
              </w:rPr>
              <w:t>3</w:t>
            </w:r>
            <w:r>
              <w:rPr>
                <w:rFonts w:ascii="宋体" w:eastAsia="宋体" w:cs="宋体"/>
                <w:color w:val="auto"/>
                <w:sz w:val="24"/>
                <w:lang w:val="zh-CN"/>
              </w:rPr>
              <w:t>分，</w:t>
            </w:r>
            <w:r>
              <w:rPr>
                <w:rFonts w:hint="eastAsia" w:ascii="宋体" w:eastAsia="宋体" w:cs="宋体"/>
                <w:color w:val="auto"/>
                <w:sz w:val="24"/>
                <w:lang w:val="zh-CN"/>
              </w:rPr>
              <w:t>供应商</w:t>
            </w:r>
            <w:r>
              <w:rPr>
                <w:rFonts w:ascii="宋体" w:eastAsia="宋体" w:cs="宋体"/>
                <w:color w:val="auto"/>
                <w:sz w:val="24"/>
                <w:lang w:val="zh-CN"/>
              </w:rPr>
              <w:t>提供</w:t>
            </w:r>
            <w:r>
              <w:rPr>
                <w:rFonts w:hint="eastAsia" w:ascii="宋体" w:eastAsia="宋体" w:cs="宋体"/>
                <w:color w:val="auto"/>
                <w:sz w:val="24"/>
                <w:lang w:val="en-US" w:eastAsia="zh-CN"/>
              </w:rPr>
              <w:t>2</w:t>
            </w:r>
            <w:r>
              <w:rPr>
                <w:rFonts w:ascii="宋体" w:eastAsia="宋体" w:cs="宋体"/>
                <w:color w:val="auto"/>
                <w:sz w:val="24"/>
                <w:lang w:val="zh-CN"/>
              </w:rPr>
              <w:t>名（含）及以上配送人员的，得1分，未提供的不得分。</w:t>
            </w:r>
            <w:r>
              <w:rPr>
                <w:rFonts w:hint="eastAsia" w:ascii="宋体" w:cs="宋体"/>
                <w:b/>
                <w:bCs/>
                <w:color w:val="auto"/>
                <w:sz w:val="24"/>
                <w:lang w:val="zh-CN"/>
              </w:rPr>
              <w:t>（</w:t>
            </w:r>
            <w:r>
              <w:rPr>
                <w:rFonts w:hint="eastAsia" w:ascii="宋体" w:hAnsi="宋体" w:eastAsia="宋体" w:cs="宋体"/>
                <w:b/>
                <w:bCs/>
                <w:color w:val="000000"/>
                <w:sz w:val="24"/>
                <w:szCs w:val="24"/>
                <w:highlight w:val="none"/>
                <w:lang w:val="en-US" w:eastAsia="zh-CN"/>
              </w:rPr>
              <w:t>以上</w:t>
            </w:r>
            <w:r>
              <w:rPr>
                <w:rFonts w:hint="eastAsia" w:ascii="宋体" w:hAnsi="宋体" w:cs="宋体"/>
                <w:b/>
                <w:bCs/>
                <w:color w:val="000000"/>
                <w:sz w:val="24"/>
                <w:szCs w:val="24"/>
                <w:highlight w:val="none"/>
                <w:lang w:val="en-US" w:eastAsia="zh-CN"/>
              </w:rPr>
              <w:t>所有</w:t>
            </w:r>
            <w:r>
              <w:rPr>
                <w:rFonts w:hint="eastAsia" w:ascii="宋体" w:hAnsi="宋体" w:eastAsia="宋体" w:cs="宋体"/>
                <w:b/>
                <w:bCs/>
                <w:color w:val="000000"/>
                <w:sz w:val="24"/>
                <w:szCs w:val="24"/>
                <w:highlight w:val="none"/>
                <w:lang w:val="en-US" w:eastAsia="zh-CN"/>
              </w:rPr>
              <w:t>人员</w:t>
            </w:r>
            <w:r>
              <w:rPr>
                <w:rFonts w:hint="eastAsia" w:ascii="宋体" w:hAnsi="宋体" w:cs="宋体"/>
                <w:b/>
                <w:bCs/>
                <w:color w:val="000000"/>
                <w:sz w:val="24"/>
                <w:szCs w:val="24"/>
                <w:highlight w:val="none"/>
                <w:lang w:val="en-US" w:eastAsia="zh-CN"/>
              </w:rPr>
              <w:t>需提供</w:t>
            </w:r>
            <w:r>
              <w:rPr>
                <w:rFonts w:hint="eastAsia" w:ascii="宋体" w:hAnsi="宋体" w:eastAsia="宋体" w:cs="宋体"/>
                <w:b/>
                <w:bCs/>
                <w:color w:val="auto"/>
                <w:kern w:val="0"/>
                <w:sz w:val="24"/>
                <w:szCs w:val="24"/>
                <w:highlight w:val="none"/>
                <w:lang w:val="en-US" w:eastAsia="zh-CN"/>
              </w:rPr>
              <w:t>有效的身份证、健康证</w:t>
            </w:r>
            <w:r>
              <w:rPr>
                <w:rFonts w:hint="eastAsia" w:ascii="宋体" w:hAnsi="宋体" w:eastAsia="宋体" w:cs="宋体"/>
                <w:b/>
                <w:bCs/>
                <w:color w:val="000000"/>
                <w:sz w:val="24"/>
                <w:szCs w:val="24"/>
                <w:highlight w:val="none"/>
                <w:lang w:val="en-US" w:eastAsia="zh-CN"/>
              </w:rPr>
              <w:t>、</w:t>
            </w:r>
            <w:r>
              <w:rPr>
                <w:rFonts w:hint="eastAsia" w:ascii="宋体" w:hAnsi="宋体" w:eastAsia="宋体" w:cs="宋体"/>
                <w:b/>
                <w:bCs/>
                <w:color w:val="auto"/>
                <w:kern w:val="0"/>
                <w:sz w:val="24"/>
                <w:szCs w:val="24"/>
                <w:highlight w:val="none"/>
                <w:lang w:val="en-US" w:eastAsia="zh-CN"/>
              </w:rPr>
              <w:t>近三个月社保缴纳证明</w:t>
            </w:r>
            <w:r>
              <w:rPr>
                <w:rFonts w:hint="eastAsia" w:ascii="宋体" w:hAnsi="宋体" w:cs="宋体"/>
                <w:b/>
                <w:bCs/>
                <w:color w:val="000000"/>
                <w:sz w:val="24"/>
                <w:szCs w:val="24"/>
                <w:highlight w:val="none"/>
                <w:lang w:val="en-US" w:eastAsia="zh-CN"/>
              </w:rPr>
              <w:t>，驾驶员还需提供驾驶证，</w:t>
            </w:r>
            <w:r>
              <w:rPr>
                <w:rFonts w:hint="eastAsia" w:ascii="宋体" w:hAnsi="宋体" w:eastAsia="宋体" w:cs="宋体"/>
                <w:b/>
                <w:bCs/>
                <w:color w:val="000000"/>
                <w:sz w:val="24"/>
                <w:szCs w:val="24"/>
                <w:highlight w:val="none"/>
                <w:lang w:val="en-US" w:eastAsia="zh-CN"/>
              </w:rPr>
              <w:t>否则不得分。</w:t>
            </w:r>
            <w:r>
              <w:rPr>
                <w:rFonts w:hint="eastAsia" w:ascii="宋体" w:cs="宋体"/>
                <w:b/>
                <w:bCs/>
                <w:color w:val="auto"/>
                <w:sz w:val="24"/>
                <w:lang w:val="zh-CN"/>
              </w:rPr>
              <w:t>）</w:t>
            </w:r>
          </w:p>
        </w:tc>
      </w:tr>
      <w:tr w14:paraId="5EAB51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4" w:hRule="atLeast"/>
          <w:jc w:val="center"/>
        </w:trPr>
        <w:tc>
          <w:tcPr>
            <w:tcW w:w="857" w:type="dxa"/>
            <w:vMerge w:val="continue"/>
            <w:noWrap w:val="0"/>
            <w:vAlign w:val="center"/>
          </w:tcPr>
          <w:p w14:paraId="32EF517E">
            <w:pPr>
              <w:pStyle w:val="30"/>
              <w:spacing w:before="0" w:beforeAutospacing="0" w:after="0" w:afterAutospacing="0" w:line="360" w:lineRule="auto"/>
              <w:jc w:val="center"/>
              <w:rPr>
                <w:rFonts w:ascii="宋体" w:hAnsi="宋体" w:cs="宋体"/>
                <w:b/>
                <w:bCs/>
                <w:highlight w:val="none"/>
              </w:rPr>
            </w:pPr>
          </w:p>
        </w:tc>
        <w:tc>
          <w:tcPr>
            <w:tcW w:w="1515" w:type="dxa"/>
            <w:vMerge w:val="continue"/>
            <w:tcBorders>
              <w:right w:val="single" w:color="auto" w:sz="4" w:space="0"/>
            </w:tcBorders>
            <w:noWrap w:val="0"/>
            <w:vAlign w:val="center"/>
          </w:tcPr>
          <w:p w14:paraId="10CDA95C">
            <w:pPr>
              <w:pStyle w:val="30"/>
              <w:spacing w:before="0" w:beforeAutospacing="0" w:after="0" w:afterAutospacing="0" w:line="360" w:lineRule="auto"/>
              <w:jc w:val="center"/>
              <w:rPr>
                <w:rFonts w:hint="eastAsia" w:ascii="宋体" w:hAnsi="宋体" w:cs="宋体"/>
                <w:b/>
                <w:bCs/>
                <w:highlight w:val="none"/>
                <w:shd w:val="clear" w:color="auto" w:fill="FFFFFF"/>
              </w:rPr>
            </w:pPr>
          </w:p>
        </w:tc>
        <w:tc>
          <w:tcPr>
            <w:tcW w:w="1661" w:type="dxa"/>
            <w:tcBorders>
              <w:left w:val="single" w:color="auto" w:sz="4" w:space="0"/>
            </w:tcBorders>
            <w:noWrap w:val="0"/>
            <w:vAlign w:val="center"/>
          </w:tcPr>
          <w:p w14:paraId="609269CC">
            <w:pPr>
              <w:pStyle w:val="30"/>
              <w:spacing w:before="0" w:beforeAutospacing="0" w:after="0" w:afterAutospacing="0" w:line="360" w:lineRule="auto"/>
              <w:jc w:val="center"/>
              <w:rPr>
                <w:rFonts w:hint="eastAsia" w:ascii="宋体" w:hAnsi="宋体" w:cs="宋体"/>
                <w:b/>
                <w:bCs/>
                <w:highlight w:val="none"/>
                <w:shd w:val="clear" w:color="auto" w:fill="FFFFFF"/>
                <w:lang w:val="en-US" w:eastAsia="zh-CN"/>
              </w:rPr>
            </w:pPr>
            <w:r>
              <w:rPr>
                <w:rFonts w:hint="eastAsia" w:ascii="宋体" w:hAnsi="宋体" w:cs="宋体"/>
                <w:b/>
                <w:bCs/>
                <w:highlight w:val="none"/>
                <w:shd w:val="clear" w:color="auto" w:fill="FFFFFF"/>
                <w:lang w:eastAsia="zh-CN"/>
              </w:rPr>
              <w:t>仓储及检测能力</w:t>
            </w:r>
          </w:p>
          <w:p w14:paraId="08723536">
            <w:pPr>
              <w:pStyle w:val="30"/>
              <w:spacing w:before="0" w:beforeAutospacing="0" w:after="0" w:afterAutospacing="0" w:line="360" w:lineRule="auto"/>
              <w:jc w:val="center"/>
              <w:rPr>
                <w:rFonts w:hint="eastAsia" w:ascii="宋体" w:hAnsi="宋体" w:eastAsia="宋体" w:cs="宋体"/>
                <w:b/>
                <w:bCs/>
                <w:highlight w:val="none"/>
                <w:shd w:val="clear" w:color="auto" w:fill="FFFFFF"/>
                <w:lang w:eastAsia="zh-CN"/>
              </w:rPr>
            </w:pPr>
            <w:r>
              <w:rPr>
                <w:rFonts w:hint="eastAsia" w:ascii="宋体" w:hAnsi="宋体" w:cs="宋体"/>
                <w:b/>
                <w:bCs/>
                <w:highlight w:val="none"/>
                <w:shd w:val="clear" w:color="auto" w:fill="FFFFFF"/>
                <w:lang w:eastAsia="zh-CN"/>
              </w:rPr>
              <w:t>（</w:t>
            </w:r>
            <w:r>
              <w:rPr>
                <w:rFonts w:hint="eastAsia" w:ascii="宋体" w:hAnsi="宋体" w:cs="宋体"/>
                <w:b/>
                <w:bCs/>
                <w:highlight w:val="none"/>
                <w:shd w:val="clear" w:color="auto" w:fill="FFFFFF"/>
                <w:lang w:val="en-US" w:eastAsia="zh-CN"/>
              </w:rPr>
              <w:t>8分</w:t>
            </w:r>
            <w:r>
              <w:rPr>
                <w:rFonts w:hint="eastAsia" w:ascii="宋体" w:hAnsi="宋体" w:cs="宋体"/>
                <w:b/>
                <w:bCs/>
                <w:highlight w:val="none"/>
                <w:shd w:val="clear" w:color="auto" w:fill="FFFFFF"/>
                <w:lang w:eastAsia="zh-CN"/>
              </w:rPr>
              <w:t>）</w:t>
            </w:r>
          </w:p>
        </w:tc>
        <w:tc>
          <w:tcPr>
            <w:tcW w:w="5922" w:type="dxa"/>
            <w:noWrap w:val="0"/>
            <w:vAlign w:val="top"/>
          </w:tcPr>
          <w:p w14:paraId="57EB09C8">
            <w:pPr>
              <w:numPr>
                <w:ilvl w:val="0"/>
                <w:numId w:val="0"/>
              </w:numPr>
              <w:autoSpaceDE w:val="0"/>
              <w:autoSpaceDN w:val="0"/>
              <w:snapToGrid w:val="0"/>
              <w:spacing w:line="360" w:lineRule="auto"/>
              <w:jc w:val="left"/>
              <w:rPr>
                <w:rFonts w:hint="eastAsia" w:ascii="宋体" w:eastAsia="宋体" w:cs="宋体"/>
                <w:b/>
                <w:bCs/>
                <w:color w:val="auto"/>
                <w:sz w:val="24"/>
                <w:lang w:val="zh-CN"/>
              </w:rPr>
            </w:pPr>
            <w:r>
              <w:rPr>
                <w:rFonts w:hint="eastAsia" w:ascii="宋体" w:cs="宋体"/>
                <w:color w:val="auto"/>
                <w:sz w:val="24"/>
                <w:lang w:val="en-US" w:eastAsia="zh-CN"/>
              </w:rPr>
              <w:t>1、</w:t>
            </w:r>
            <w:r>
              <w:rPr>
                <w:rFonts w:hint="eastAsia" w:ascii="宋体" w:cs="宋体"/>
                <w:color w:val="auto"/>
                <w:sz w:val="24"/>
                <w:lang w:val="zh-CN"/>
              </w:rPr>
              <w:t>供应商自有或租赁的冷库，冷库面积</w:t>
            </w:r>
            <w:r>
              <w:rPr>
                <w:rFonts w:hint="eastAsia" w:ascii="宋体" w:cs="宋体"/>
                <w:color w:val="auto"/>
                <w:sz w:val="24"/>
                <w:lang w:val="en-US" w:eastAsia="zh-CN"/>
              </w:rPr>
              <w:t>1</w:t>
            </w:r>
            <w:r>
              <w:rPr>
                <w:rFonts w:hint="eastAsia" w:ascii="宋体" w:cs="宋体"/>
                <w:color w:val="auto"/>
                <w:sz w:val="24"/>
                <w:lang w:val="zh-CN"/>
              </w:rPr>
              <w:t>00㎡</w:t>
            </w:r>
            <w:r>
              <w:rPr>
                <w:rFonts w:hint="eastAsia" w:ascii="宋体" w:cs="宋体"/>
                <w:color w:val="auto"/>
                <w:sz w:val="24"/>
                <w:lang w:val="zh-CN" w:eastAsia="zh-CN"/>
              </w:rPr>
              <w:t>及</w:t>
            </w:r>
            <w:r>
              <w:rPr>
                <w:rFonts w:hint="eastAsia" w:ascii="宋体" w:cs="宋体"/>
                <w:color w:val="auto"/>
                <w:sz w:val="24"/>
                <w:lang w:val="zh-CN"/>
              </w:rPr>
              <w:t>以上的得</w:t>
            </w:r>
            <w:r>
              <w:rPr>
                <w:rFonts w:hint="eastAsia" w:ascii="宋体" w:cs="宋体"/>
                <w:color w:val="auto"/>
                <w:sz w:val="24"/>
                <w:lang w:val="en-US" w:eastAsia="zh-CN"/>
              </w:rPr>
              <w:t>3分</w:t>
            </w:r>
            <w:r>
              <w:rPr>
                <w:rFonts w:hint="eastAsia" w:ascii="宋体" w:eastAsia="宋体" w:cs="宋体"/>
                <w:color w:val="auto"/>
                <w:sz w:val="24"/>
                <w:lang w:val="zh-CN"/>
              </w:rPr>
              <w:t>。</w:t>
            </w:r>
            <w:r>
              <w:rPr>
                <w:rFonts w:hint="eastAsia" w:ascii="宋体" w:cs="宋体"/>
                <w:b/>
                <w:bCs/>
                <w:color w:val="auto"/>
                <w:sz w:val="24"/>
                <w:lang w:val="zh-CN"/>
              </w:rPr>
              <w:t>（</w:t>
            </w:r>
            <w:r>
              <w:rPr>
                <w:rFonts w:hint="eastAsia" w:ascii="宋体" w:eastAsia="宋体" w:cs="宋体"/>
                <w:b/>
                <w:bCs/>
                <w:color w:val="auto"/>
                <w:sz w:val="24"/>
                <w:lang w:val="zh-CN"/>
              </w:rPr>
              <w:t>需提供房屋房产证明或租赁合同、面积</w:t>
            </w:r>
            <w:r>
              <w:rPr>
                <w:rFonts w:hint="eastAsia" w:ascii="宋体" w:eastAsia="宋体" w:cs="宋体"/>
                <w:b/>
                <w:bCs/>
                <w:color w:val="auto"/>
                <w:sz w:val="24"/>
                <w:lang w:val="zh-CN" w:eastAsia="zh-CN"/>
              </w:rPr>
              <w:t>、</w:t>
            </w:r>
            <w:r>
              <w:rPr>
                <w:rFonts w:hint="eastAsia" w:ascii="宋体" w:eastAsia="宋体" w:cs="宋体"/>
                <w:b/>
                <w:bCs/>
                <w:color w:val="auto"/>
                <w:sz w:val="24"/>
                <w:lang w:val="zh-CN"/>
              </w:rPr>
              <w:t>照片等证明文件。</w:t>
            </w:r>
            <w:r>
              <w:rPr>
                <w:rFonts w:hint="eastAsia" w:ascii="宋体" w:cs="宋体"/>
                <w:b/>
                <w:bCs/>
                <w:color w:val="auto"/>
                <w:sz w:val="24"/>
                <w:lang w:val="zh-CN"/>
              </w:rPr>
              <w:t>）</w:t>
            </w:r>
          </w:p>
          <w:p w14:paraId="4291F23F">
            <w:pPr>
              <w:numPr>
                <w:ilvl w:val="0"/>
                <w:numId w:val="4"/>
              </w:numPr>
              <w:autoSpaceDE w:val="0"/>
              <w:autoSpaceDN w:val="0"/>
              <w:snapToGrid w:val="0"/>
              <w:spacing w:line="360" w:lineRule="auto"/>
              <w:jc w:val="left"/>
              <w:rPr>
                <w:rFonts w:hint="eastAsia" w:ascii="宋体" w:eastAsia="宋体" w:cs="宋体"/>
                <w:color w:val="auto"/>
                <w:sz w:val="24"/>
                <w:lang w:val="en-US" w:eastAsia="zh-CN"/>
              </w:rPr>
            </w:pPr>
            <w:r>
              <w:rPr>
                <w:rFonts w:hint="eastAsia" w:ascii="宋体" w:cs="宋体"/>
                <w:b w:val="0"/>
                <w:bCs w:val="0"/>
                <w:color w:val="auto"/>
                <w:sz w:val="24"/>
                <w:lang w:val="zh-CN"/>
              </w:rPr>
              <w:t>供应商</w:t>
            </w:r>
            <w:r>
              <w:rPr>
                <w:rFonts w:hint="eastAsia" w:ascii="宋体" w:cs="宋体"/>
                <w:color w:val="auto"/>
                <w:sz w:val="24"/>
                <w:lang w:val="zh-CN"/>
              </w:rPr>
              <w:t>自有或租赁的仓库，仓库面积</w:t>
            </w:r>
            <w:r>
              <w:rPr>
                <w:rFonts w:hint="eastAsia" w:ascii="宋体" w:cs="宋体"/>
                <w:color w:val="auto"/>
                <w:sz w:val="24"/>
                <w:lang w:val="en-US" w:eastAsia="zh-CN"/>
              </w:rPr>
              <w:t>2</w:t>
            </w:r>
            <w:r>
              <w:rPr>
                <w:rFonts w:hint="eastAsia" w:ascii="宋体" w:cs="宋体"/>
                <w:color w:val="auto"/>
                <w:sz w:val="24"/>
                <w:lang w:val="zh-CN"/>
              </w:rPr>
              <w:t>00㎡</w:t>
            </w:r>
            <w:r>
              <w:rPr>
                <w:rFonts w:hint="eastAsia" w:ascii="宋体" w:cs="宋体"/>
                <w:color w:val="auto"/>
                <w:sz w:val="24"/>
                <w:lang w:val="zh-CN" w:eastAsia="zh-CN"/>
              </w:rPr>
              <w:t>及</w:t>
            </w:r>
            <w:r>
              <w:rPr>
                <w:rFonts w:hint="eastAsia" w:ascii="宋体" w:cs="宋体"/>
                <w:color w:val="auto"/>
                <w:sz w:val="24"/>
                <w:lang w:val="zh-CN"/>
              </w:rPr>
              <w:t>以上的得</w:t>
            </w:r>
            <w:r>
              <w:rPr>
                <w:rFonts w:hint="eastAsia" w:ascii="宋体" w:cs="宋体"/>
                <w:color w:val="auto"/>
                <w:sz w:val="24"/>
                <w:lang w:val="en-US" w:eastAsia="zh-CN"/>
              </w:rPr>
              <w:t>3分</w:t>
            </w:r>
            <w:r>
              <w:rPr>
                <w:rFonts w:hint="eastAsia" w:ascii="宋体" w:eastAsia="宋体" w:cs="宋体"/>
                <w:color w:val="auto"/>
                <w:sz w:val="24"/>
                <w:lang w:val="zh-CN"/>
              </w:rPr>
              <w:t>。</w:t>
            </w:r>
            <w:r>
              <w:rPr>
                <w:rFonts w:hint="eastAsia" w:ascii="宋体" w:cs="宋体"/>
                <w:b/>
                <w:bCs/>
                <w:color w:val="auto"/>
                <w:sz w:val="24"/>
                <w:lang w:val="zh-CN"/>
              </w:rPr>
              <w:t>（</w:t>
            </w:r>
            <w:r>
              <w:rPr>
                <w:rFonts w:hint="eastAsia" w:ascii="宋体" w:eastAsia="宋体" w:cs="宋体"/>
                <w:b/>
                <w:bCs/>
                <w:color w:val="auto"/>
                <w:sz w:val="24"/>
                <w:lang w:val="zh-CN"/>
              </w:rPr>
              <w:t>需提供房屋房产证明或租赁合同、面积</w:t>
            </w:r>
            <w:r>
              <w:rPr>
                <w:rFonts w:hint="eastAsia" w:ascii="宋体" w:eastAsia="宋体" w:cs="宋体"/>
                <w:b/>
                <w:bCs/>
                <w:color w:val="auto"/>
                <w:sz w:val="24"/>
                <w:lang w:val="zh-CN" w:eastAsia="zh-CN"/>
              </w:rPr>
              <w:t>、</w:t>
            </w:r>
            <w:r>
              <w:rPr>
                <w:rFonts w:hint="eastAsia" w:ascii="宋体" w:eastAsia="宋体" w:cs="宋体"/>
                <w:b/>
                <w:bCs/>
                <w:color w:val="auto"/>
                <w:sz w:val="24"/>
                <w:lang w:val="zh-CN"/>
              </w:rPr>
              <w:t>照片等证明文件。</w:t>
            </w:r>
            <w:r>
              <w:rPr>
                <w:rFonts w:hint="eastAsia" w:ascii="宋体" w:cs="宋体"/>
                <w:b/>
                <w:bCs/>
                <w:color w:val="auto"/>
                <w:sz w:val="24"/>
                <w:lang w:val="zh-CN"/>
              </w:rPr>
              <w:t>）</w:t>
            </w:r>
          </w:p>
          <w:p w14:paraId="5B97D4D8">
            <w:pPr>
              <w:numPr>
                <w:ilvl w:val="0"/>
                <w:numId w:val="0"/>
              </w:numPr>
              <w:autoSpaceDE w:val="0"/>
              <w:autoSpaceDN w:val="0"/>
              <w:snapToGrid w:val="0"/>
              <w:spacing w:line="360" w:lineRule="auto"/>
              <w:jc w:val="left"/>
              <w:rPr>
                <w:rFonts w:hint="eastAsia" w:ascii="宋体" w:eastAsia="宋体" w:cs="宋体"/>
                <w:color w:val="auto"/>
                <w:sz w:val="24"/>
                <w:lang w:val="en-US" w:eastAsia="zh-CN"/>
              </w:rPr>
            </w:pPr>
            <w:r>
              <w:rPr>
                <w:rFonts w:hint="eastAsia" w:ascii="宋体" w:cs="宋体"/>
                <w:color w:val="auto"/>
                <w:sz w:val="24"/>
                <w:lang w:val="en-US" w:eastAsia="zh-CN"/>
              </w:rPr>
              <w:t>3、</w:t>
            </w:r>
            <w:r>
              <w:rPr>
                <w:rFonts w:hint="eastAsia" w:ascii="宋体" w:cs="宋体"/>
                <w:color w:val="auto"/>
                <w:sz w:val="24"/>
                <w:lang w:val="zh-CN"/>
              </w:rPr>
              <w:t>供应商</w:t>
            </w:r>
            <w:r>
              <w:rPr>
                <w:rFonts w:ascii="宋体" w:eastAsia="宋体" w:cs="宋体"/>
                <w:color w:val="auto"/>
                <w:sz w:val="24"/>
                <w:lang w:val="zh-CN"/>
              </w:rPr>
              <w:t>自有</w:t>
            </w:r>
            <w:r>
              <w:rPr>
                <w:rFonts w:hint="eastAsia" w:ascii="宋体" w:cs="宋体"/>
                <w:color w:val="auto"/>
                <w:sz w:val="24"/>
                <w:lang w:val="zh-CN"/>
              </w:rPr>
              <w:t>农产品</w:t>
            </w:r>
            <w:r>
              <w:rPr>
                <w:rFonts w:ascii="宋体" w:eastAsia="宋体" w:cs="宋体"/>
                <w:color w:val="auto"/>
                <w:sz w:val="24"/>
                <w:lang w:val="zh-CN"/>
              </w:rPr>
              <w:t>检测</w:t>
            </w:r>
            <w:r>
              <w:rPr>
                <w:rFonts w:hint="eastAsia" w:ascii="宋体" w:cs="宋体"/>
                <w:color w:val="auto"/>
                <w:sz w:val="24"/>
                <w:lang w:val="zh-CN"/>
              </w:rPr>
              <w:t>设备的</w:t>
            </w:r>
            <w:r>
              <w:rPr>
                <w:rFonts w:ascii="宋体" w:eastAsia="宋体" w:cs="宋体"/>
                <w:color w:val="auto"/>
                <w:sz w:val="24"/>
                <w:lang w:val="zh-CN"/>
              </w:rPr>
              <w:t>得</w:t>
            </w:r>
            <w:r>
              <w:rPr>
                <w:rFonts w:hint="eastAsia" w:ascii="宋体" w:eastAsia="宋体" w:cs="宋体"/>
                <w:color w:val="auto"/>
                <w:sz w:val="24"/>
                <w:lang w:val="en-US" w:eastAsia="zh-CN"/>
              </w:rPr>
              <w:t>2</w:t>
            </w:r>
            <w:r>
              <w:rPr>
                <w:rFonts w:ascii="宋体" w:eastAsia="宋体" w:cs="宋体"/>
                <w:color w:val="auto"/>
                <w:sz w:val="24"/>
                <w:lang w:val="zh-CN"/>
              </w:rPr>
              <w:t>分</w:t>
            </w:r>
            <w:r>
              <w:rPr>
                <w:rFonts w:hint="eastAsia" w:ascii="宋体" w:eastAsia="宋体" w:cs="宋体"/>
                <w:color w:val="auto"/>
                <w:sz w:val="24"/>
                <w:lang w:val="zh-CN"/>
              </w:rPr>
              <w:t>。</w:t>
            </w:r>
            <w:r>
              <w:rPr>
                <w:rFonts w:hint="eastAsia" w:ascii="宋体" w:cs="宋体"/>
                <w:b/>
                <w:bCs/>
                <w:color w:val="auto"/>
                <w:sz w:val="24"/>
                <w:lang w:val="zh-CN"/>
              </w:rPr>
              <w:t>（</w:t>
            </w:r>
            <w:r>
              <w:rPr>
                <w:rFonts w:ascii="宋体" w:eastAsia="宋体" w:cs="宋体"/>
                <w:b/>
                <w:bCs/>
                <w:color w:val="auto"/>
                <w:sz w:val="24"/>
                <w:lang w:val="zh-CN"/>
              </w:rPr>
              <w:t>提供检测设备清单</w:t>
            </w:r>
            <w:r>
              <w:rPr>
                <w:rFonts w:hint="eastAsia" w:ascii="宋体" w:cs="宋体"/>
                <w:b/>
                <w:bCs/>
                <w:color w:val="auto"/>
                <w:sz w:val="24"/>
                <w:lang w:val="zh-CN"/>
              </w:rPr>
              <w:t>及购买票据。）</w:t>
            </w:r>
          </w:p>
        </w:tc>
      </w:tr>
      <w:tr w14:paraId="2CCE30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857" w:type="dxa"/>
            <w:vMerge w:val="restart"/>
            <w:noWrap w:val="0"/>
            <w:vAlign w:val="center"/>
          </w:tcPr>
          <w:p w14:paraId="3DB4DF3A">
            <w:pPr>
              <w:pStyle w:val="30"/>
              <w:spacing w:before="0" w:beforeAutospacing="0" w:after="0" w:afterAutospacing="0" w:line="360" w:lineRule="auto"/>
              <w:jc w:val="center"/>
              <w:rPr>
                <w:rFonts w:hint="default" w:ascii="宋体" w:hAnsi="宋体" w:eastAsia="宋体" w:cs="宋体"/>
                <w:b/>
                <w:bCs/>
                <w:highlight w:val="none"/>
                <w:lang w:val="en-US" w:eastAsia="zh-CN"/>
              </w:rPr>
            </w:pPr>
            <w:r>
              <w:rPr>
                <w:rFonts w:hint="eastAsia" w:ascii="宋体" w:hAnsi="宋体" w:eastAsia="宋体" w:cs="宋体"/>
                <w:b/>
                <w:bCs/>
                <w:highlight w:val="none"/>
                <w:lang w:val="en-US" w:eastAsia="zh-CN"/>
              </w:rPr>
              <w:t>3</w:t>
            </w:r>
          </w:p>
        </w:tc>
        <w:tc>
          <w:tcPr>
            <w:tcW w:w="1515" w:type="dxa"/>
            <w:vMerge w:val="restart"/>
            <w:tcBorders>
              <w:right w:val="single" w:color="auto" w:sz="4" w:space="0"/>
            </w:tcBorders>
            <w:noWrap w:val="0"/>
            <w:vAlign w:val="center"/>
          </w:tcPr>
          <w:p w14:paraId="5340C8BF">
            <w:pPr>
              <w:spacing w:line="400" w:lineRule="exact"/>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
                <w:bCs/>
                <w:color w:val="000000"/>
                <w:kern w:val="0"/>
                <w:sz w:val="24"/>
                <w:szCs w:val="24"/>
                <w:highlight w:val="none"/>
                <w:lang w:val="zh-CN"/>
              </w:rPr>
              <w:t>技术部分（</w:t>
            </w:r>
            <w:r>
              <w:rPr>
                <w:rFonts w:hint="eastAsia" w:ascii="宋体" w:hAnsi="宋体" w:cs="宋体"/>
                <w:b/>
                <w:bCs/>
                <w:color w:val="000000"/>
                <w:kern w:val="0"/>
                <w:sz w:val="24"/>
                <w:szCs w:val="24"/>
                <w:highlight w:val="none"/>
                <w:lang w:val="en-US" w:eastAsia="zh-CN"/>
              </w:rPr>
              <w:t>61</w:t>
            </w:r>
            <w:r>
              <w:rPr>
                <w:rFonts w:hint="eastAsia" w:ascii="宋体" w:hAnsi="宋体" w:eastAsia="宋体" w:cs="宋体"/>
                <w:b/>
                <w:bCs/>
                <w:color w:val="000000"/>
                <w:kern w:val="0"/>
                <w:sz w:val="24"/>
                <w:szCs w:val="24"/>
                <w:highlight w:val="none"/>
                <w:lang w:val="en-US" w:eastAsia="zh-CN"/>
              </w:rPr>
              <w:t>分</w:t>
            </w:r>
            <w:r>
              <w:rPr>
                <w:rFonts w:hint="eastAsia" w:ascii="宋体" w:hAnsi="宋体" w:eastAsia="宋体" w:cs="宋体"/>
                <w:b/>
                <w:bCs/>
                <w:color w:val="000000"/>
                <w:kern w:val="0"/>
                <w:sz w:val="24"/>
                <w:szCs w:val="24"/>
                <w:highlight w:val="none"/>
                <w:lang w:val="zh-CN"/>
              </w:rPr>
              <w:t>）</w:t>
            </w:r>
          </w:p>
        </w:tc>
        <w:tc>
          <w:tcPr>
            <w:tcW w:w="1661" w:type="dxa"/>
            <w:tcBorders>
              <w:left w:val="single" w:color="auto" w:sz="4" w:space="0"/>
            </w:tcBorders>
            <w:noWrap w:val="0"/>
            <w:vAlign w:val="center"/>
          </w:tcPr>
          <w:p w14:paraId="47E71B03">
            <w:pPr>
              <w:pStyle w:val="30"/>
              <w:keepNext w:val="0"/>
              <w:keepLines w:val="0"/>
              <w:pageBreakBefore w:val="0"/>
              <w:widowControl/>
              <w:kinsoku/>
              <w:wordWrap/>
              <w:overflowPunct/>
              <w:topLinePunct w:val="0"/>
              <w:bidi w:val="0"/>
              <w:snapToGrid/>
              <w:spacing w:beforeAutospacing="0" w:afterAutospacing="0" w:line="360" w:lineRule="auto"/>
              <w:ind w:left="0" w:leftChars="0" w:right="0" w:rightChars="0"/>
              <w:jc w:val="center"/>
              <w:textAlignment w:val="auto"/>
              <w:rPr>
                <w:rFonts w:hint="eastAsia" w:ascii="宋体" w:hAnsi="宋体" w:eastAsia="宋体" w:cs="宋体"/>
                <w:b/>
                <w:bCs/>
                <w:kern w:val="2"/>
                <w:sz w:val="24"/>
                <w:szCs w:val="24"/>
                <w:highlight w:val="none"/>
                <w:lang w:val="en-US" w:eastAsia="zh-CN"/>
              </w:rPr>
            </w:pPr>
            <w:r>
              <w:rPr>
                <w:rFonts w:hint="eastAsia" w:ascii="宋体" w:hAnsi="宋体" w:eastAsia="宋体" w:cs="宋体"/>
                <w:b/>
                <w:bCs/>
                <w:kern w:val="2"/>
                <w:sz w:val="24"/>
                <w:szCs w:val="24"/>
                <w:highlight w:val="none"/>
                <w:lang w:val="en-US" w:eastAsia="zh-CN"/>
              </w:rPr>
              <w:t>食材质量与安全</w:t>
            </w:r>
            <w:r>
              <w:rPr>
                <w:rFonts w:hint="eastAsia" w:ascii="宋体" w:hAnsi="宋体" w:cs="宋体"/>
                <w:b/>
                <w:bCs/>
                <w:kern w:val="2"/>
                <w:sz w:val="24"/>
                <w:szCs w:val="24"/>
                <w:highlight w:val="none"/>
                <w:lang w:val="en-US" w:eastAsia="zh-CN"/>
              </w:rPr>
              <w:t>保障</w:t>
            </w:r>
          </w:p>
          <w:p w14:paraId="2A8B53B9">
            <w:pPr>
              <w:pStyle w:val="30"/>
              <w:spacing w:before="0" w:beforeAutospacing="0" w:after="0" w:afterAutospacing="0" w:line="360" w:lineRule="auto"/>
              <w:jc w:val="center"/>
              <w:rPr>
                <w:rFonts w:ascii="宋体" w:hAnsi="宋体" w:cs="宋体"/>
                <w:b/>
                <w:bCs/>
                <w:highlight w:val="none"/>
                <w:shd w:val="clear" w:color="auto" w:fill="FFFFFF"/>
              </w:rPr>
            </w:pPr>
            <w:r>
              <w:rPr>
                <w:rFonts w:hint="eastAsia" w:ascii="宋体" w:hAnsi="宋体" w:eastAsia="宋体" w:cs="宋体"/>
                <w:b/>
                <w:bCs/>
                <w:kern w:val="2"/>
                <w:sz w:val="24"/>
                <w:szCs w:val="24"/>
                <w:highlight w:val="none"/>
                <w:lang w:val="en-US" w:eastAsia="zh-CN"/>
              </w:rPr>
              <w:t>（</w:t>
            </w:r>
            <w:r>
              <w:rPr>
                <w:rFonts w:hint="eastAsia" w:ascii="宋体" w:hAnsi="宋体" w:cs="宋体"/>
                <w:b/>
                <w:bCs/>
                <w:kern w:val="2"/>
                <w:sz w:val="24"/>
                <w:szCs w:val="24"/>
                <w:highlight w:val="none"/>
                <w:lang w:val="en-US" w:eastAsia="zh-CN"/>
              </w:rPr>
              <w:t>12</w:t>
            </w:r>
            <w:r>
              <w:rPr>
                <w:rFonts w:hint="eastAsia" w:ascii="宋体" w:hAnsi="宋体" w:eastAsia="宋体" w:cs="宋体"/>
                <w:b/>
                <w:bCs/>
                <w:kern w:val="2"/>
                <w:sz w:val="24"/>
                <w:szCs w:val="24"/>
                <w:highlight w:val="none"/>
                <w:lang w:val="en-US" w:eastAsia="zh-CN"/>
              </w:rPr>
              <w:t>分）</w:t>
            </w:r>
          </w:p>
        </w:tc>
        <w:tc>
          <w:tcPr>
            <w:tcW w:w="5922" w:type="dxa"/>
            <w:noWrap w:val="0"/>
            <w:vAlign w:val="top"/>
          </w:tcPr>
          <w:p w14:paraId="2297330C">
            <w:pPr>
              <w:keepNext w:val="0"/>
              <w:keepLines w:val="0"/>
              <w:pageBreakBefore w:val="0"/>
              <w:widowControl w:val="0"/>
              <w:shd w:val="clear"/>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供应商针对本项目制定</w:t>
            </w:r>
            <w:r>
              <w:rPr>
                <w:rFonts w:hint="eastAsia" w:ascii="宋体" w:hAnsi="宋体" w:eastAsia="宋体" w:cs="宋体"/>
                <w:color w:val="auto"/>
                <w:kern w:val="0"/>
                <w:sz w:val="24"/>
                <w:szCs w:val="24"/>
                <w:highlight w:val="none"/>
                <w:lang w:val="zh-CN" w:eastAsia="zh-CN"/>
              </w:rPr>
              <w:t>食材质量与安全保障</w:t>
            </w:r>
            <w:r>
              <w:rPr>
                <w:rFonts w:hint="eastAsia" w:ascii="宋体" w:hAnsi="宋体" w:cs="宋体"/>
                <w:color w:val="auto"/>
                <w:kern w:val="0"/>
                <w:sz w:val="24"/>
                <w:szCs w:val="24"/>
                <w:highlight w:val="none"/>
                <w:lang w:val="zh-CN" w:eastAsia="zh-CN"/>
              </w:rPr>
              <w:t>方案</w:t>
            </w:r>
            <w:r>
              <w:rPr>
                <w:rFonts w:hint="eastAsia" w:ascii="宋体" w:hAnsi="宋体" w:eastAsia="宋体" w:cs="宋体"/>
                <w:color w:val="auto"/>
                <w:kern w:val="0"/>
                <w:sz w:val="24"/>
                <w:szCs w:val="24"/>
                <w:highlight w:val="none"/>
                <w:lang w:val="en-US" w:eastAsia="zh-CN"/>
              </w:rPr>
              <w:t>，包括但不限于①</w:t>
            </w:r>
            <w:r>
              <w:rPr>
                <w:rFonts w:ascii="宋体" w:eastAsia="宋体" w:cs="宋体"/>
                <w:color w:val="auto"/>
                <w:sz w:val="24"/>
                <w:lang w:val="zh-CN"/>
              </w:rPr>
              <w:t>建立完善的食材溯源</w:t>
            </w:r>
            <w:r>
              <w:rPr>
                <w:rFonts w:hint="eastAsia" w:ascii="宋体" w:eastAsia="宋体" w:cs="宋体"/>
                <w:color w:val="auto"/>
                <w:sz w:val="24"/>
                <w:lang w:val="zh-CN"/>
              </w:rPr>
              <w:t>管理方案</w:t>
            </w:r>
            <w:r>
              <w:rPr>
                <w:rFonts w:hint="eastAsia" w:ascii="宋体" w:cs="宋体"/>
                <w:color w:val="auto"/>
                <w:sz w:val="24"/>
                <w:lang w:val="zh-CN"/>
              </w:rPr>
              <w:t>及措施</w:t>
            </w:r>
            <w:r>
              <w:rPr>
                <w:rFonts w:hint="eastAsia" w:ascii="宋体" w:hAnsi="宋体" w:eastAsia="宋体" w:cs="宋体"/>
                <w:color w:val="auto"/>
                <w:kern w:val="0"/>
                <w:sz w:val="24"/>
                <w:szCs w:val="24"/>
                <w:highlight w:val="none"/>
                <w:lang w:val="en-US" w:eastAsia="zh-CN"/>
              </w:rPr>
              <w:t>（包含食材采购、</w:t>
            </w:r>
            <w:r>
              <w:rPr>
                <w:rFonts w:hint="eastAsia" w:ascii="宋体" w:hAnsi="宋体" w:cs="宋体"/>
                <w:color w:val="auto"/>
                <w:kern w:val="0"/>
                <w:sz w:val="24"/>
                <w:szCs w:val="24"/>
                <w:highlight w:val="none"/>
                <w:lang w:val="en-US" w:eastAsia="zh-CN"/>
              </w:rPr>
              <w:t>留样</w:t>
            </w:r>
            <w:r>
              <w:rPr>
                <w:rFonts w:hint="eastAsia" w:ascii="宋体" w:eastAsia="宋体" w:cs="宋体"/>
                <w:color w:val="auto"/>
                <w:sz w:val="24"/>
                <w:lang w:val="zh-CN"/>
              </w:rPr>
              <w:t>检验、存储、</w:t>
            </w:r>
            <w:r>
              <w:rPr>
                <w:rFonts w:ascii="宋体" w:eastAsia="宋体" w:cs="宋体"/>
                <w:color w:val="auto"/>
                <w:sz w:val="24"/>
                <w:lang w:val="zh-CN"/>
              </w:rPr>
              <w:t>物流运输</w:t>
            </w:r>
            <w:r>
              <w:rPr>
                <w:rFonts w:hint="eastAsia" w:ascii="宋体" w:eastAsia="宋体" w:cs="宋体"/>
                <w:color w:val="auto"/>
                <w:sz w:val="24"/>
                <w:lang w:val="zh-CN"/>
              </w:rPr>
              <w:t>等</w:t>
            </w:r>
            <w:r>
              <w:rPr>
                <w:rFonts w:hint="eastAsia" w:ascii="宋体" w:hAnsi="宋体" w:eastAsia="宋体" w:cs="宋体"/>
                <w:color w:val="auto"/>
                <w:kern w:val="0"/>
                <w:sz w:val="24"/>
                <w:szCs w:val="24"/>
                <w:highlight w:val="none"/>
                <w:lang w:val="en-US" w:eastAsia="zh-CN"/>
              </w:rPr>
              <w:t>）；②食材安全管理</w:t>
            </w:r>
            <w:r>
              <w:rPr>
                <w:rFonts w:hint="eastAsia" w:ascii="宋体" w:hAnsi="宋体" w:cs="宋体"/>
                <w:color w:val="auto"/>
                <w:kern w:val="0"/>
                <w:sz w:val="24"/>
                <w:szCs w:val="24"/>
                <w:highlight w:val="none"/>
                <w:lang w:val="en-US" w:eastAsia="zh-CN"/>
              </w:rPr>
              <w:t>方案</w:t>
            </w:r>
            <w:r>
              <w:rPr>
                <w:rFonts w:hint="eastAsia" w:ascii="宋体" w:hAnsi="宋体" w:eastAsia="宋体" w:cs="宋体"/>
                <w:color w:val="auto"/>
                <w:kern w:val="0"/>
                <w:sz w:val="24"/>
                <w:szCs w:val="24"/>
                <w:highlight w:val="none"/>
                <w:lang w:val="en-US" w:eastAsia="zh-CN"/>
              </w:rPr>
              <w:t>（包含采购环节、仓储环节、运输配送环节等）；③食材</w:t>
            </w:r>
            <w:r>
              <w:rPr>
                <w:rFonts w:hint="eastAsia" w:ascii="宋体" w:hAnsi="宋体" w:cs="宋体"/>
                <w:kern w:val="2"/>
                <w:sz w:val="24"/>
                <w:szCs w:val="24"/>
                <w:highlight w:val="none"/>
                <w:lang w:val="en-US" w:eastAsia="zh-CN"/>
              </w:rPr>
              <w:t>保鲜管理及措施（包含采购环节保鲜措施、配送过程随时监测、卫生检查制度等）。</w:t>
            </w:r>
          </w:p>
          <w:p w14:paraId="11D361BD">
            <w:pPr>
              <w:keepNext w:val="0"/>
              <w:keepLines w:val="0"/>
              <w:pageBreakBefore w:val="0"/>
              <w:widowControl w:val="0"/>
              <w:shd w:val="clear"/>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lang w:val="en-US" w:eastAsia="zh-CN"/>
              </w:rPr>
              <w:t>以上</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项内容完整、实用、符合项目实际和本项目特点的得</w:t>
            </w: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lang w:val="en-US" w:eastAsia="zh-CN"/>
              </w:rPr>
              <w:t>分，每缺失一项扣</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val="en-US" w:eastAsia="zh-CN"/>
              </w:rPr>
              <w:t>分，每有一处</w:t>
            </w:r>
            <w:r>
              <w:rPr>
                <w:rFonts w:hint="eastAsia" w:ascii="宋体" w:hAnsi="宋体" w:eastAsia="宋体" w:cs="宋体"/>
                <w:color w:val="auto"/>
                <w:kern w:val="0"/>
                <w:sz w:val="24"/>
                <w:szCs w:val="24"/>
                <w:highlight w:val="none"/>
                <w:lang w:val="zh-CN" w:eastAsia="zh-CN"/>
              </w:rPr>
              <w:t>存在缺陷或不足的</w:t>
            </w:r>
            <w:r>
              <w:rPr>
                <w:rFonts w:hint="eastAsia" w:ascii="宋体" w:hAnsi="宋体" w:eastAsia="宋体" w:cs="宋体"/>
                <w:color w:val="auto"/>
                <w:kern w:val="0"/>
                <w:sz w:val="24"/>
                <w:szCs w:val="24"/>
                <w:highlight w:val="none"/>
                <w:lang w:val="en-US" w:eastAsia="zh-CN"/>
              </w:rPr>
              <w:t>扣1分，扣完为止。</w:t>
            </w:r>
          </w:p>
        </w:tc>
      </w:tr>
      <w:tr w14:paraId="6FEF1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52" w:hRule="atLeast"/>
          <w:jc w:val="center"/>
        </w:trPr>
        <w:tc>
          <w:tcPr>
            <w:tcW w:w="857" w:type="dxa"/>
            <w:vMerge w:val="continue"/>
            <w:noWrap w:val="0"/>
            <w:vAlign w:val="center"/>
          </w:tcPr>
          <w:p w14:paraId="60319104">
            <w:pPr>
              <w:pStyle w:val="30"/>
              <w:spacing w:before="0" w:beforeAutospacing="0" w:after="0" w:afterAutospacing="0" w:line="360" w:lineRule="auto"/>
              <w:jc w:val="center"/>
              <w:rPr>
                <w:rFonts w:hint="eastAsia" w:ascii="宋体" w:hAnsi="宋体" w:eastAsia="宋体" w:cs="宋体"/>
                <w:b/>
                <w:bCs/>
                <w:highlight w:val="none"/>
                <w:lang w:val="en-US" w:eastAsia="zh-CN"/>
              </w:rPr>
            </w:pPr>
          </w:p>
        </w:tc>
        <w:tc>
          <w:tcPr>
            <w:tcW w:w="1515" w:type="dxa"/>
            <w:vMerge w:val="continue"/>
            <w:tcBorders>
              <w:right w:val="single" w:color="auto" w:sz="4" w:space="0"/>
            </w:tcBorders>
            <w:noWrap w:val="0"/>
            <w:vAlign w:val="center"/>
          </w:tcPr>
          <w:p w14:paraId="463BD843">
            <w:pPr>
              <w:spacing w:line="400" w:lineRule="exact"/>
              <w:jc w:val="both"/>
              <w:rPr>
                <w:rFonts w:hint="eastAsia" w:ascii="宋体" w:hAnsi="宋体" w:eastAsia="宋体" w:cs="宋体"/>
                <w:b/>
                <w:bCs/>
                <w:color w:val="000000"/>
                <w:kern w:val="0"/>
                <w:sz w:val="24"/>
                <w:szCs w:val="24"/>
                <w:highlight w:val="none"/>
                <w:lang w:val="zh-CN"/>
              </w:rPr>
            </w:pPr>
          </w:p>
        </w:tc>
        <w:tc>
          <w:tcPr>
            <w:tcW w:w="1661" w:type="dxa"/>
            <w:tcBorders>
              <w:left w:val="single" w:color="auto" w:sz="4" w:space="0"/>
            </w:tcBorders>
            <w:noWrap w:val="0"/>
            <w:vAlign w:val="center"/>
          </w:tcPr>
          <w:p w14:paraId="6FE1561B">
            <w:pPr>
              <w:pStyle w:val="30"/>
              <w:spacing w:before="0" w:beforeAutospacing="0" w:after="0" w:afterAutospacing="0" w:line="360" w:lineRule="auto"/>
              <w:ind w:left="0" w:leftChars="0" w:right="0" w:rightChars="0"/>
              <w:jc w:val="center"/>
              <w:rPr>
                <w:rFonts w:hint="eastAsia" w:ascii="宋体" w:hAnsi="宋体" w:cs="宋体"/>
                <w:b/>
                <w:bCs/>
                <w:kern w:val="2"/>
                <w:sz w:val="24"/>
                <w:szCs w:val="24"/>
                <w:highlight w:val="none"/>
                <w:lang w:val="en-US" w:eastAsia="zh-CN"/>
              </w:rPr>
            </w:pPr>
            <w:r>
              <w:rPr>
                <w:rFonts w:hint="eastAsia" w:ascii="宋体" w:hAnsi="宋体" w:cs="宋体"/>
                <w:b/>
                <w:bCs/>
                <w:kern w:val="2"/>
                <w:sz w:val="24"/>
                <w:szCs w:val="24"/>
                <w:highlight w:val="none"/>
                <w:lang w:val="en-US" w:eastAsia="zh-CN"/>
              </w:rPr>
              <w:t>供应方案</w:t>
            </w:r>
          </w:p>
          <w:p w14:paraId="34F42489">
            <w:pPr>
              <w:pStyle w:val="30"/>
              <w:spacing w:before="0" w:beforeAutospacing="0" w:after="0" w:afterAutospacing="0" w:line="360" w:lineRule="auto"/>
              <w:ind w:left="0" w:leftChars="0" w:right="0" w:rightChars="0"/>
              <w:jc w:val="center"/>
              <w:rPr>
                <w:rFonts w:hint="eastAsia" w:ascii="宋体" w:hAnsi="宋体" w:cs="宋体"/>
                <w:b/>
                <w:bCs/>
                <w:kern w:val="2"/>
                <w:sz w:val="24"/>
                <w:szCs w:val="24"/>
                <w:highlight w:val="none"/>
                <w:lang w:val="en-US" w:eastAsia="zh-CN"/>
              </w:rPr>
            </w:pPr>
            <w:r>
              <w:rPr>
                <w:rFonts w:hint="eastAsia" w:ascii="宋体" w:hAnsi="宋体" w:eastAsia="宋体" w:cs="宋体"/>
                <w:b/>
                <w:bCs/>
                <w:kern w:val="2"/>
                <w:sz w:val="24"/>
                <w:szCs w:val="24"/>
                <w:highlight w:val="none"/>
                <w:lang w:val="en-US" w:eastAsia="zh-CN"/>
              </w:rPr>
              <w:t>（</w:t>
            </w:r>
            <w:r>
              <w:rPr>
                <w:rFonts w:hint="eastAsia" w:ascii="宋体" w:hAnsi="宋体" w:cs="宋体"/>
                <w:b/>
                <w:bCs/>
                <w:kern w:val="2"/>
                <w:sz w:val="24"/>
                <w:szCs w:val="24"/>
                <w:highlight w:val="none"/>
                <w:lang w:val="en-US" w:eastAsia="zh-CN"/>
              </w:rPr>
              <w:t>20</w:t>
            </w:r>
            <w:r>
              <w:rPr>
                <w:rFonts w:hint="eastAsia" w:ascii="宋体" w:hAnsi="宋体" w:eastAsia="宋体" w:cs="宋体"/>
                <w:b/>
                <w:bCs/>
                <w:kern w:val="2"/>
                <w:sz w:val="24"/>
                <w:szCs w:val="24"/>
                <w:highlight w:val="none"/>
                <w:lang w:val="en-US" w:eastAsia="zh-CN"/>
              </w:rPr>
              <w:t>分）</w:t>
            </w:r>
          </w:p>
        </w:tc>
        <w:tc>
          <w:tcPr>
            <w:tcW w:w="5922" w:type="dxa"/>
            <w:noWrap w:val="0"/>
            <w:vAlign w:val="top"/>
          </w:tcPr>
          <w:p w14:paraId="3CC389D3">
            <w:pPr>
              <w:keepNext w:val="0"/>
              <w:keepLines w:val="0"/>
              <w:pageBreakBefore w:val="0"/>
              <w:widowControl w:val="0"/>
              <w:shd w:val="clear"/>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供应商针对本项目制定供应方案，包括但不限于①食材供应时间安排（包含每周、节假日及紧急采购）；②</w:t>
            </w:r>
            <w:r>
              <w:rPr>
                <w:rFonts w:ascii="宋体" w:eastAsia="宋体" w:cs="宋体"/>
                <w:color w:val="auto"/>
                <w:sz w:val="24"/>
                <w:lang w:val="zh-CN"/>
              </w:rPr>
              <w:t>有具体的储运及配送方案及损耗处理方案（包含</w:t>
            </w:r>
            <w:r>
              <w:rPr>
                <w:rFonts w:hint="eastAsia" w:ascii="宋体" w:eastAsia="宋体" w:cs="宋体"/>
                <w:color w:val="auto"/>
                <w:sz w:val="24"/>
                <w:lang w:val="zh-CN"/>
              </w:rPr>
              <w:t>食材</w:t>
            </w:r>
            <w:r>
              <w:rPr>
                <w:rFonts w:ascii="宋体" w:eastAsia="宋体" w:cs="宋体"/>
                <w:color w:val="auto"/>
                <w:sz w:val="24"/>
                <w:lang w:val="zh-CN"/>
              </w:rPr>
              <w:t>存放出入库登记记录、配送出入库登记记录、损耗计划及措施</w:t>
            </w:r>
            <w:r>
              <w:rPr>
                <w:rFonts w:hint="eastAsia" w:ascii="宋体" w:eastAsia="宋体" w:cs="宋体"/>
                <w:color w:val="auto"/>
                <w:sz w:val="24"/>
                <w:lang w:val="zh-CN"/>
              </w:rPr>
              <w:t>）；</w:t>
            </w:r>
            <w:r>
              <w:rPr>
                <w:rFonts w:hint="eastAsia" w:ascii="宋体" w:hAnsi="宋体" w:eastAsia="宋体" w:cs="宋体"/>
                <w:color w:val="auto"/>
                <w:kern w:val="0"/>
                <w:sz w:val="24"/>
                <w:szCs w:val="24"/>
                <w:highlight w:val="none"/>
                <w:lang w:val="en-US" w:eastAsia="zh-CN"/>
              </w:rPr>
              <w:t>③食材具体供应流程及存储方案；④</w:t>
            </w:r>
            <w:r>
              <w:rPr>
                <w:rFonts w:hint="eastAsia" w:ascii="宋体" w:hAnsi="宋体" w:cs="宋体"/>
                <w:color w:val="auto"/>
                <w:kern w:val="0"/>
                <w:sz w:val="24"/>
                <w:szCs w:val="24"/>
                <w:highlight w:val="none"/>
                <w:lang w:val="en-US" w:eastAsia="zh-CN"/>
              </w:rPr>
              <w:t>食材配送中的协调与保障制度</w:t>
            </w:r>
            <w:r>
              <w:rPr>
                <w:rFonts w:hint="eastAsia" w:ascii="宋体" w:hAnsi="宋体" w:eastAsia="宋体" w:cs="宋体"/>
                <w:color w:val="auto"/>
                <w:kern w:val="0"/>
                <w:sz w:val="24"/>
                <w:szCs w:val="24"/>
                <w:highlight w:val="none"/>
                <w:lang w:val="en-US" w:eastAsia="zh-CN"/>
              </w:rPr>
              <w:t>；⑤</w:t>
            </w:r>
            <w:r>
              <w:rPr>
                <w:rFonts w:hint="eastAsia" w:ascii="宋体" w:hAnsi="宋体" w:eastAsia="宋体" w:cs="宋体"/>
                <w:color w:val="auto"/>
                <w:kern w:val="0"/>
                <w:sz w:val="24"/>
                <w:szCs w:val="24"/>
                <w:highlight w:val="none"/>
                <w:shd w:val="clear" w:color="auto" w:fill="FFFFFF"/>
                <w:lang w:val="en-US" w:eastAsia="zh-CN" w:bidi="ar"/>
              </w:rPr>
              <w:t>车辆配备情况</w:t>
            </w:r>
            <w:r>
              <w:rPr>
                <w:rFonts w:hint="eastAsia" w:ascii="宋体" w:hAnsi="宋体" w:cs="宋体"/>
                <w:color w:val="auto"/>
                <w:kern w:val="0"/>
                <w:sz w:val="24"/>
                <w:szCs w:val="24"/>
                <w:highlight w:val="none"/>
                <w:shd w:val="clear" w:color="auto" w:fill="FFFFFF"/>
                <w:lang w:val="en-US" w:eastAsia="zh-CN" w:bidi="ar"/>
              </w:rPr>
              <w:t>（提供车辆行驶证、车辆购置发票或租赁合同）</w:t>
            </w:r>
            <w:r>
              <w:rPr>
                <w:rFonts w:hint="eastAsia" w:ascii="宋体" w:hAnsi="宋体" w:cs="宋体"/>
                <w:kern w:val="2"/>
                <w:sz w:val="24"/>
                <w:szCs w:val="24"/>
                <w:highlight w:val="none"/>
                <w:lang w:val="en-US" w:eastAsia="zh-CN"/>
              </w:rPr>
              <w:t>。</w:t>
            </w:r>
          </w:p>
          <w:p w14:paraId="455DD1FC">
            <w:pPr>
              <w:keepNext w:val="0"/>
              <w:keepLines w:val="0"/>
              <w:pageBreakBefore w:val="0"/>
              <w:widowControl w:val="0"/>
              <w:shd w:val="clear"/>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以上</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US" w:eastAsia="zh-CN"/>
              </w:rPr>
              <w:t>项内容完整、实用、符合项目实际和本项目特点的得</w:t>
            </w:r>
            <w:r>
              <w:rPr>
                <w:rFonts w:hint="eastAsia" w:ascii="宋体" w:hAnsi="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lang w:val="en-US" w:eastAsia="zh-CN"/>
              </w:rPr>
              <w:t>分，每缺失一项扣</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val="en-US" w:eastAsia="zh-CN"/>
              </w:rPr>
              <w:t>分，每有一处</w:t>
            </w:r>
            <w:r>
              <w:rPr>
                <w:rFonts w:hint="eastAsia" w:ascii="宋体" w:hAnsi="宋体" w:eastAsia="宋体" w:cs="宋体"/>
                <w:color w:val="auto"/>
                <w:kern w:val="0"/>
                <w:sz w:val="24"/>
                <w:szCs w:val="24"/>
                <w:highlight w:val="none"/>
                <w:lang w:val="zh-CN" w:eastAsia="zh-CN"/>
              </w:rPr>
              <w:t>存在缺陷或不足的</w:t>
            </w:r>
            <w:r>
              <w:rPr>
                <w:rFonts w:hint="eastAsia" w:ascii="宋体" w:hAnsi="宋体" w:eastAsia="宋体" w:cs="宋体"/>
                <w:color w:val="auto"/>
                <w:kern w:val="0"/>
                <w:sz w:val="24"/>
                <w:szCs w:val="24"/>
                <w:highlight w:val="none"/>
                <w:lang w:val="en-US" w:eastAsia="zh-CN"/>
              </w:rPr>
              <w:t>扣1分，扣完为止。</w:t>
            </w:r>
          </w:p>
        </w:tc>
      </w:tr>
      <w:tr w14:paraId="50C6A9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38" w:hRule="atLeast"/>
          <w:jc w:val="center"/>
        </w:trPr>
        <w:tc>
          <w:tcPr>
            <w:tcW w:w="857" w:type="dxa"/>
            <w:vMerge w:val="continue"/>
            <w:noWrap w:val="0"/>
            <w:vAlign w:val="center"/>
          </w:tcPr>
          <w:p w14:paraId="2434499E">
            <w:pPr>
              <w:pStyle w:val="30"/>
              <w:spacing w:before="0" w:beforeAutospacing="0" w:after="0" w:afterAutospacing="0" w:line="360" w:lineRule="auto"/>
              <w:jc w:val="center"/>
              <w:rPr>
                <w:rFonts w:hint="eastAsia" w:ascii="宋体" w:hAnsi="宋体" w:eastAsia="宋体" w:cs="宋体"/>
                <w:b/>
                <w:bCs/>
                <w:highlight w:val="none"/>
                <w:lang w:val="en-US" w:eastAsia="zh-CN"/>
              </w:rPr>
            </w:pPr>
          </w:p>
        </w:tc>
        <w:tc>
          <w:tcPr>
            <w:tcW w:w="1515" w:type="dxa"/>
            <w:vMerge w:val="continue"/>
            <w:tcBorders>
              <w:right w:val="single" w:color="auto" w:sz="4" w:space="0"/>
            </w:tcBorders>
            <w:noWrap w:val="0"/>
            <w:vAlign w:val="center"/>
          </w:tcPr>
          <w:p w14:paraId="1A83F3FA">
            <w:pPr>
              <w:spacing w:line="400" w:lineRule="exact"/>
              <w:jc w:val="both"/>
              <w:rPr>
                <w:rFonts w:hint="eastAsia" w:ascii="宋体" w:hAnsi="宋体" w:eastAsia="宋体" w:cs="宋体"/>
                <w:b/>
                <w:bCs/>
                <w:color w:val="000000"/>
                <w:kern w:val="0"/>
                <w:sz w:val="24"/>
                <w:szCs w:val="24"/>
                <w:highlight w:val="none"/>
                <w:lang w:val="zh-CN"/>
              </w:rPr>
            </w:pPr>
          </w:p>
        </w:tc>
        <w:tc>
          <w:tcPr>
            <w:tcW w:w="1661" w:type="dxa"/>
            <w:tcBorders>
              <w:left w:val="single" w:color="auto" w:sz="4" w:space="0"/>
            </w:tcBorders>
            <w:noWrap w:val="0"/>
            <w:vAlign w:val="center"/>
          </w:tcPr>
          <w:p w14:paraId="7CB1FFAD">
            <w:pPr>
              <w:pStyle w:val="30"/>
              <w:keepNext w:val="0"/>
              <w:keepLines w:val="0"/>
              <w:pageBreakBefore w:val="0"/>
              <w:widowControl/>
              <w:kinsoku/>
              <w:wordWrap/>
              <w:overflowPunct/>
              <w:topLinePunct w:val="0"/>
              <w:bidi w:val="0"/>
              <w:snapToGrid/>
              <w:spacing w:beforeAutospacing="0" w:afterAutospacing="0" w:line="360" w:lineRule="auto"/>
              <w:ind w:left="0" w:leftChars="0" w:right="0" w:rightChars="0"/>
              <w:jc w:val="center"/>
              <w:textAlignment w:val="auto"/>
              <w:rPr>
                <w:rFonts w:hint="eastAsia" w:ascii="宋体" w:hAnsi="宋体" w:cs="宋体"/>
                <w:b/>
                <w:bCs/>
                <w:kern w:val="2"/>
                <w:sz w:val="24"/>
                <w:szCs w:val="24"/>
                <w:highlight w:val="none"/>
                <w:lang w:val="en-US" w:eastAsia="zh-CN"/>
              </w:rPr>
            </w:pPr>
            <w:r>
              <w:rPr>
                <w:rFonts w:hint="eastAsia" w:ascii="宋体" w:hAnsi="宋体" w:eastAsia="宋体" w:cs="宋体"/>
                <w:b/>
                <w:bCs/>
                <w:kern w:val="2"/>
                <w:sz w:val="24"/>
                <w:szCs w:val="24"/>
                <w:highlight w:val="none"/>
                <w:lang w:val="en-US" w:eastAsia="zh-CN"/>
              </w:rPr>
              <w:t>应急</w:t>
            </w:r>
            <w:r>
              <w:rPr>
                <w:rFonts w:hint="eastAsia" w:ascii="宋体" w:hAnsi="宋体" w:cs="宋体"/>
                <w:b/>
                <w:bCs/>
                <w:kern w:val="2"/>
                <w:sz w:val="24"/>
                <w:szCs w:val="24"/>
                <w:highlight w:val="none"/>
                <w:lang w:val="en-US" w:eastAsia="zh-CN"/>
              </w:rPr>
              <w:t>处理方案</w:t>
            </w:r>
            <w:r>
              <w:rPr>
                <w:rFonts w:hint="eastAsia" w:ascii="宋体" w:hAnsi="宋体" w:eastAsia="宋体" w:cs="宋体"/>
                <w:b/>
                <w:bCs/>
                <w:kern w:val="2"/>
                <w:sz w:val="24"/>
                <w:szCs w:val="24"/>
                <w:highlight w:val="none"/>
                <w:lang w:val="en-US" w:eastAsia="zh-CN"/>
              </w:rPr>
              <w:t>（</w:t>
            </w:r>
            <w:r>
              <w:rPr>
                <w:rFonts w:hint="eastAsia" w:ascii="宋体" w:hAnsi="宋体" w:cs="宋体"/>
                <w:b/>
                <w:bCs/>
                <w:kern w:val="2"/>
                <w:sz w:val="24"/>
                <w:szCs w:val="24"/>
                <w:highlight w:val="none"/>
                <w:lang w:val="en-US" w:eastAsia="zh-CN"/>
              </w:rPr>
              <w:t>15</w:t>
            </w:r>
            <w:r>
              <w:rPr>
                <w:rFonts w:hint="eastAsia" w:ascii="宋体" w:hAnsi="宋体" w:eastAsia="宋体" w:cs="宋体"/>
                <w:b/>
                <w:bCs/>
                <w:kern w:val="2"/>
                <w:sz w:val="24"/>
                <w:szCs w:val="24"/>
                <w:highlight w:val="none"/>
                <w:lang w:val="en-US" w:eastAsia="zh-CN"/>
              </w:rPr>
              <w:t>分）</w:t>
            </w:r>
          </w:p>
        </w:tc>
        <w:tc>
          <w:tcPr>
            <w:tcW w:w="5922" w:type="dxa"/>
            <w:noWrap w:val="0"/>
            <w:vAlign w:val="top"/>
          </w:tcPr>
          <w:p w14:paraId="2F5772E6">
            <w:pPr>
              <w:keepNext w:val="0"/>
              <w:keepLines w:val="0"/>
              <w:pageBreakBefore w:val="0"/>
              <w:widowControl w:val="0"/>
              <w:shd w:val="clear"/>
              <w:kinsoku/>
              <w:wordWrap/>
              <w:overflowPunct/>
              <w:topLinePunct w:val="0"/>
              <w:autoSpaceDE/>
              <w:autoSpaceDN/>
              <w:bidi w:val="0"/>
              <w:adjustRightInd/>
              <w:snapToGrid/>
              <w:spacing w:line="460" w:lineRule="exact"/>
              <w:jc w:val="left"/>
              <w:textAlignment w:val="auto"/>
              <w:rPr>
                <w:rFonts w:hint="eastAsia" w:ascii="宋体" w:hAnsi="宋体" w:cs="宋体"/>
                <w:b w:val="0"/>
                <w:color w:val="auto"/>
                <w:kern w:val="2"/>
                <w:sz w:val="24"/>
                <w:szCs w:val="24"/>
                <w:lang w:val="en-US" w:eastAsia="zh-CN" w:bidi="ar-SA"/>
              </w:rPr>
            </w:pPr>
            <w:r>
              <w:rPr>
                <w:rFonts w:hint="eastAsia" w:ascii="宋体" w:hAnsi="宋体" w:eastAsia="宋体" w:cs="宋体"/>
                <w:color w:val="auto"/>
                <w:kern w:val="0"/>
                <w:sz w:val="24"/>
                <w:szCs w:val="24"/>
                <w:highlight w:val="none"/>
                <w:lang w:val="en-US" w:eastAsia="zh-CN"/>
              </w:rPr>
              <w:t>供应商针对本项目提供在突发紧急情况下拟采取的应急保障措施，包括但不限于①</w:t>
            </w:r>
            <w:r>
              <w:rPr>
                <w:rFonts w:hint="eastAsia" w:ascii="宋体" w:hAnsi="宋体" w:eastAsia="宋体" w:cs="宋体"/>
                <w:color w:val="auto"/>
                <w:kern w:val="0"/>
                <w:sz w:val="24"/>
                <w:szCs w:val="24"/>
                <w:highlight w:val="none"/>
                <w:lang w:val="zh-CN" w:eastAsia="zh-CN"/>
              </w:rPr>
              <w:t>成立应急处理小组；</w:t>
            </w:r>
            <w:r>
              <w:rPr>
                <w:rFonts w:hint="eastAsia" w:ascii="宋体" w:hAnsi="宋体" w:eastAsia="宋体" w:cs="宋体"/>
                <w:color w:val="auto"/>
                <w:kern w:val="0"/>
                <w:sz w:val="24"/>
                <w:szCs w:val="24"/>
                <w:highlight w:val="none"/>
                <w:lang w:val="en-US" w:eastAsia="zh-CN"/>
              </w:rPr>
              <w:t>②临时配送及应急补货需求应急预案；③运输配送过程车辆故障及交通管制应急预案；④发生影响正常配送的突发情况（如恶劣天气、自然灾害等）应急预案；⑤食品安全引发食物中毒事故的应急预案</w:t>
            </w:r>
            <w:r>
              <w:rPr>
                <w:rFonts w:hint="eastAsia" w:ascii="宋体" w:hAnsi="宋体" w:eastAsia="宋体" w:cs="宋体"/>
                <w:color w:val="auto"/>
                <w:kern w:val="0"/>
                <w:sz w:val="24"/>
                <w:szCs w:val="24"/>
                <w:highlight w:val="none"/>
                <w:lang w:val="zh-CN" w:eastAsia="zh-CN"/>
              </w:rPr>
              <w:t>。</w:t>
            </w:r>
          </w:p>
          <w:p w14:paraId="0FEC7D51">
            <w:pPr>
              <w:keepNext w:val="0"/>
              <w:keepLines w:val="0"/>
              <w:pageBreakBefore w:val="0"/>
              <w:widowControl w:val="0"/>
              <w:shd w:val="clear"/>
              <w:kinsoku/>
              <w:wordWrap/>
              <w:overflowPunct/>
              <w:topLinePunct w:val="0"/>
              <w:autoSpaceDE/>
              <w:autoSpaceDN/>
              <w:bidi w:val="0"/>
              <w:adjustRightInd/>
              <w:snapToGrid/>
              <w:spacing w:line="460" w:lineRule="exact"/>
              <w:jc w:val="left"/>
              <w:textAlignment w:val="auto"/>
              <w:rPr>
                <w:rFonts w:hint="eastAsia" w:ascii="宋体" w:hAnsi="宋体" w:cs="宋体"/>
                <w:kern w:val="2"/>
                <w:sz w:val="24"/>
                <w:szCs w:val="24"/>
                <w:highlight w:val="none"/>
                <w:lang w:val="en-US" w:eastAsia="zh-CN"/>
              </w:rPr>
            </w:pPr>
            <w:r>
              <w:rPr>
                <w:rFonts w:hint="eastAsia" w:ascii="宋体" w:hAnsi="宋体" w:eastAsia="宋体" w:cs="宋体"/>
                <w:color w:val="auto"/>
                <w:kern w:val="0"/>
                <w:sz w:val="24"/>
                <w:szCs w:val="24"/>
                <w:highlight w:val="none"/>
                <w:lang w:val="en-US" w:eastAsia="zh-CN"/>
              </w:rPr>
              <w:t>以上</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US" w:eastAsia="zh-CN"/>
              </w:rPr>
              <w:t>项内容完整、实用、符合项目实际和本项目特点的得</w:t>
            </w:r>
            <w:r>
              <w:rPr>
                <w:rFonts w:hint="eastAsia" w:ascii="宋体" w:hAnsi="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lang w:val="en-US" w:eastAsia="zh-CN"/>
              </w:rPr>
              <w:t>分，每缺失一项扣</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分，每有一处</w:t>
            </w:r>
            <w:r>
              <w:rPr>
                <w:rFonts w:hint="eastAsia" w:ascii="宋体" w:hAnsi="宋体" w:eastAsia="宋体" w:cs="宋体"/>
                <w:color w:val="auto"/>
                <w:kern w:val="0"/>
                <w:sz w:val="24"/>
                <w:szCs w:val="24"/>
                <w:highlight w:val="none"/>
                <w:lang w:val="zh-CN" w:eastAsia="zh-CN"/>
              </w:rPr>
              <w:t>存在缺陷或不足的</w:t>
            </w:r>
            <w:r>
              <w:rPr>
                <w:rFonts w:hint="eastAsia" w:ascii="宋体" w:hAnsi="宋体" w:eastAsia="宋体" w:cs="宋体"/>
                <w:color w:val="auto"/>
                <w:kern w:val="0"/>
                <w:sz w:val="24"/>
                <w:szCs w:val="24"/>
                <w:highlight w:val="none"/>
                <w:lang w:val="en-US" w:eastAsia="zh-CN"/>
              </w:rPr>
              <w:t>扣1分，扣完为止。</w:t>
            </w:r>
          </w:p>
        </w:tc>
      </w:tr>
      <w:tr w14:paraId="642CF9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80" w:hRule="atLeast"/>
          <w:jc w:val="center"/>
        </w:trPr>
        <w:tc>
          <w:tcPr>
            <w:tcW w:w="857" w:type="dxa"/>
            <w:vMerge w:val="continue"/>
            <w:noWrap w:val="0"/>
            <w:vAlign w:val="center"/>
          </w:tcPr>
          <w:p w14:paraId="7171E253">
            <w:pPr>
              <w:pStyle w:val="30"/>
              <w:spacing w:before="0" w:beforeAutospacing="0" w:after="0" w:afterAutospacing="0" w:line="360" w:lineRule="auto"/>
              <w:jc w:val="center"/>
              <w:rPr>
                <w:rFonts w:hint="eastAsia" w:ascii="宋体" w:hAnsi="宋体" w:eastAsia="宋体" w:cs="宋体"/>
                <w:b/>
                <w:bCs/>
                <w:highlight w:val="none"/>
                <w:lang w:val="en-US" w:eastAsia="zh-CN"/>
              </w:rPr>
            </w:pPr>
          </w:p>
        </w:tc>
        <w:tc>
          <w:tcPr>
            <w:tcW w:w="1515" w:type="dxa"/>
            <w:vMerge w:val="continue"/>
            <w:tcBorders>
              <w:right w:val="single" w:color="auto" w:sz="4" w:space="0"/>
            </w:tcBorders>
            <w:noWrap w:val="0"/>
            <w:vAlign w:val="center"/>
          </w:tcPr>
          <w:p w14:paraId="5BA4802E">
            <w:pPr>
              <w:spacing w:line="400" w:lineRule="exact"/>
              <w:jc w:val="both"/>
              <w:rPr>
                <w:rFonts w:hint="eastAsia" w:ascii="宋体" w:hAnsi="宋体" w:eastAsia="宋体" w:cs="宋体"/>
                <w:b/>
                <w:bCs/>
                <w:color w:val="000000"/>
                <w:kern w:val="0"/>
                <w:sz w:val="24"/>
                <w:szCs w:val="24"/>
                <w:highlight w:val="none"/>
                <w:lang w:val="zh-CN"/>
              </w:rPr>
            </w:pPr>
          </w:p>
        </w:tc>
        <w:tc>
          <w:tcPr>
            <w:tcW w:w="1661" w:type="dxa"/>
            <w:tcBorders>
              <w:left w:val="single" w:color="auto" w:sz="4" w:space="0"/>
            </w:tcBorders>
            <w:noWrap w:val="0"/>
            <w:vAlign w:val="center"/>
          </w:tcPr>
          <w:p w14:paraId="6E208B47">
            <w:pPr>
              <w:pStyle w:val="30"/>
              <w:spacing w:before="0" w:beforeAutospacing="0" w:after="0" w:afterAutospacing="0" w:line="360" w:lineRule="auto"/>
              <w:ind w:left="0" w:leftChars="0" w:right="0" w:rightChars="0"/>
              <w:jc w:val="center"/>
              <w:rPr>
                <w:rFonts w:hint="eastAsia" w:ascii="宋体" w:hAnsi="宋体" w:eastAsia="宋体" w:cs="宋体"/>
                <w:b/>
                <w:bCs/>
                <w:kern w:val="2"/>
                <w:sz w:val="24"/>
                <w:szCs w:val="24"/>
                <w:highlight w:val="none"/>
                <w:lang w:val="en-US" w:eastAsia="zh-CN"/>
              </w:rPr>
            </w:pPr>
            <w:r>
              <w:rPr>
                <w:rFonts w:hint="eastAsia" w:ascii="宋体" w:hAnsi="宋体" w:eastAsia="宋体" w:cs="宋体"/>
                <w:b/>
                <w:bCs/>
                <w:kern w:val="2"/>
                <w:sz w:val="24"/>
                <w:szCs w:val="24"/>
                <w:highlight w:val="none"/>
                <w:lang w:val="en-US" w:eastAsia="zh-CN"/>
              </w:rPr>
              <w:t>内部管理制度（6分）</w:t>
            </w:r>
          </w:p>
        </w:tc>
        <w:tc>
          <w:tcPr>
            <w:tcW w:w="5922" w:type="dxa"/>
            <w:noWrap w:val="0"/>
            <w:vAlign w:val="top"/>
          </w:tcPr>
          <w:p w14:paraId="03C8D45F">
            <w:pPr>
              <w:keepNext w:val="0"/>
              <w:keepLines w:val="0"/>
              <w:pageBreakBefore w:val="0"/>
              <w:widowControl w:val="0"/>
              <w:shd w:val="clear"/>
              <w:kinsoku/>
              <w:wordWrap/>
              <w:overflowPunct/>
              <w:topLinePunct w:val="0"/>
              <w:autoSpaceDE/>
              <w:autoSpaceDN/>
              <w:bidi w:val="0"/>
              <w:adjustRightInd/>
              <w:snapToGrid/>
              <w:spacing w:line="460" w:lineRule="exact"/>
              <w:jc w:val="left"/>
              <w:textAlignment w:val="auto"/>
              <w:rPr>
                <w:rFonts w:hint="eastAsia" w:ascii="宋体" w:hAnsi="宋体" w:cs="宋体"/>
                <w:kern w:val="2"/>
                <w:sz w:val="24"/>
                <w:szCs w:val="24"/>
                <w:highlight w:val="none"/>
                <w:lang w:val="en-US" w:eastAsia="zh-CN"/>
              </w:rPr>
            </w:pPr>
            <w:r>
              <w:rPr>
                <w:rFonts w:hint="eastAsia" w:ascii="宋体" w:hAnsi="宋体" w:eastAsia="宋体" w:cs="宋体"/>
                <w:color w:val="auto"/>
                <w:kern w:val="0"/>
                <w:sz w:val="24"/>
                <w:szCs w:val="24"/>
                <w:highlight w:val="none"/>
                <w:lang w:val="en-US" w:eastAsia="zh-CN"/>
              </w:rPr>
              <w:t>供应商针对本项目制定内部管理制度，包括但不限于①食材</w:t>
            </w:r>
            <w:r>
              <w:rPr>
                <w:rFonts w:hint="eastAsia" w:ascii="宋体" w:hAnsi="宋体" w:eastAsia="宋体" w:cs="宋体"/>
                <w:color w:val="auto"/>
                <w:kern w:val="0"/>
                <w:sz w:val="24"/>
                <w:szCs w:val="24"/>
                <w:highlight w:val="none"/>
                <w:shd w:val="clear" w:color="auto" w:fill="FFFFFF"/>
                <w:lang w:val="en-US" w:eastAsia="zh-CN" w:bidi="ar"/>
              </w:rPr>
              <w:t>配送人员管理；②</w:t>
            </w:r>
            <w:r>
              <w:rPr>
                <w:rFonts w:hint="eastAsia" w:ascii="宋体" w:hAnsi="宋体" w:cs="宋体"/>
                <w:color w:val="auto"/>
                <w:kern w:val="0"/>
                <w:sz w:val="24"/>
                <w:szCs w:val="24"/>
                <w:highlight w:val="none"/>
                <w:shd w:val="clear" w:color="auto" w:fill="FFFFFF"/>
                <w:lang w:val="en-US" w:eastAsia="zh-CN" w:bidi="ar"/>
              </w:rPr>
              <w:t>车辆管理</w:t>
            </w:r>
            <w:r>
              <w:rPr>
                <w:rFonts w:hint="eastAsia" w:ascii="宋体" w:hAnsi="宋体" w:eastAsia="宋体" w:cs="宋体"/>
                <w:color w:val="auto"/>
                <w:kern w:val="0"/>
                <w:sz w:val="24"/>
                <w:szCs w:val="24"/>
                <w:highlight w:val="none"/>
                <w:shd w:val="clear" w:color="auto" w:fill="FFFFFF"/>
                <w:lang w:val="en-US" w:eastAsia="zh-CN" w:bidi="ar"/>
              </w:rPr>
              <w:t>；</w:t>
            </w:r>
            <w:r>
              <w:rPr>
                <w:rFonts w:hint="eastAsia" w:ascii="宋体" w:hAnsi="宋体" w:eastAsia="宋体" w:cs="宋体"/>
                <w:color w:val="auto"/>
                <w:kern w:val="0"/>
                <w:sz w:val="24"/>
                <w:szCs w:val="24"/>
                <w:highlight w:val="none"/>
                <w:lang w:val="en-US" w:eastAsia="zh-CN"/>
              </w:rPr>
              <w:t>③</w:t>
            </w:r>
            <w:r>
              <w:rPr>
                <w:rFonts w:hint="eastAsia" w:ascii="宋体" w:hAnsi="宋体" w:cs="宋体"/>
                <w:kern w:val="2"/>
                <w:sz w:val="24"/>
                <w:szCs w:val="24"/>
                <w:highlight w:val="none"/>
                <w:lang w:val="en-US" w:eastAsia="zh-CN"/>
              </w:rPr>
              <w:t>食材仓储管理（卫生、台账、档案管理等）。</w:t>
            </w:r>
          </w:p>
          <w:p w14:paraId="4A1D9DA8">
            <w:pPr>
              <w:keepNext w:val="0"/>
              <w:keepLines w:val="0"/>
              <w:pageBreakBefore w:val="0"/>
              <w:widowControl w:val="0"/>
              <w:shd w:val="clear"/>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以上3项内容完整、实用、符合项目实际和本项目特点的得6分，每缺失一项扣2分，每有一处</w:t>
            </w:r>
            <w:r>
              <w:rPr>
                <w:rFonts w:hint="eastAsia" w:ascii="宋体" w:hAnsi="宋体" w:eastAsia="宋体" w:cs="宋体"/>
                <w:color w:val="auto"/>
                <w:kern w:val="0"/>
                <w:sz w:val="24"/>
                <w:szCs w:val="24"/>
                <w:highlight w:val="none"/>
                <w:lang w:val="zh-CN" w:eastAsia="zh-CN"/>
              </w:rPr>
              <w:t>存在缺陷或不足的</w:t>
            </w:r>
            <w:r>
              <w:rPr>
                <w:rFonts w:hint="eastAsia" w:ascii="宋体" w:hAnsi="宋体" w:eastAsia="宋体" w:cs="宋体"/>
                <w:color w:val="auto"/>
                <w:kern w:val="0"/>
                <w:sz w:val="24"/>
                <w:szCs w:val="24"/>
                <w:highlight w:val="none"/>
                <w:lang w:val="en-US" w:eastAsia="zh-CN"/>
              </w:rPr>
              <w:t>扣1分，扣完为止。</w:t>
            </w:r>
          </w:p>
        </w:tc>
      </w:tr>
      <w:tr w14:paraId="2BE7B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857" w:type="dxa"/>
            <w:vMerge w:val="continue"/>
            <w:noWrap w:val="0"/>
            <w:vAlign w:val="center"/>
          </w:tcPr>
          <w:p w14:paraId="533295FD">
            <w:pPr>
              <w:pStyle w:val="30"/>
              <w:spacing w:before="0" w:beforeAutospacing="0" w:after="0" w:afterAutospacing="0" w:line="360" w:lineRule="auto"/>
              <w:jc w:val="center"/>
              <w:rPr>
                <w:rFonts w:hint="eastAsia" w:ascii="宋体" w:hAnsi="宋体" w:eastAsia="宋体" w:cs="宋体"/>
                <w:b/>
                <w:bCs/>
                <w:highlight w:val="none"/>
                <w:lang w:val="en-US" w:eastAsia="zh-CN"/>
              </w:rPr>
            </w:pPr>
          </w:p>
        </w:tc>
        <w:tc>
          <w:tcPr>
            <w:tcW w:w="1515" w:type="dxa"/>
            <w:vMerge w:val="continue"/>
            <w:tcBorders>
              <w:right w:val="single" w:color="auto" w:sz="4" w:space="0"/>
            </w:tcBorders>
            <w:noWrap w:val="0"/>
            <w:vAlign w:val="center"/>
          </w:tcPr>
          <w:p w14:paraId="0A5E7C37">
            <w:pPr>
              <w:spacing w:line="400" w:lineRule="exact"/>
              <w:jc w:val="center"/>
              <w:rPr>
                <w:rFonts w:hint="eastAsia" w:ascii="宋体" w:hAnsi="宋体" w:eastAsia="宋体" w:cs="宋体"/>
                <w:color w:val="000000"/>
                <w:kern w:val="2"/>
                <w:sz w:val="24"/>
                <w:szCs w:val="24"/>
                <w:highlight w:val="none"/>
                <w:lang w:val="en-US" w:eastAsia="zh-CN" w:bidi="ar-SA"/>
              </w:rPr>
            </w:pPr>
          </w:p>
        </w:tc>
        <w:tc>
          <w:tcPr>
            <w:tcW w:w="1661" w:type="dxa"/>
            <w:tcBorders>
              <w:left w:val="single" w:color="auto" w:sz="4" w:space="0"/>
            </w:tcBorders>
            <w:noWrap w:val="0"/>
            <w:vAlign w:val="center"/>
          </w:tcPr>
          <w:p w14:paraId="440A3888">
            <w:pPr>
              <w:pStyle w:val="30"/>
              <w:keepNext w:val="0"/>
              <w:keepLines w:val="0"/>
              <w:pageBreakBefore w:val="0"/>
              <w:widowControl/>
              <w:kinsoku/>
              <w:wordWrap/>
              <w:overflowPunct/>
              <w:topLinePunct w:val="0"/>
              <w:bidi w:val="0"/>
              <w:snapToGrid/>
              <w:spacing w:beforeAutospacing="0" w:afterAutospacing="0" w:line="360" w:lineRule="auto"/>
              <w:ind w:left="0" w:leftChars="0" w:right="0" w:rightChars="0"/>
              <w:jc w:val="center"/>
              <w:textAlignment w:val="auto"/>
              <w:rPr>
                <w:rFonts w:hint="eastAsia" w:ascii="宋体" w:hAnsi="宋体" w:eastAsia="宋体" w:cs="宋体"/>
                <w:b/>
                <w:bCs/>
                <w:color w:val="000000"/>
                <w:kern w:val="0"/>
                <w:sz w:val="24"/>
                <w:szCs w:val="24"/>
                <w:highlight w:val="none"/>
                <w:lang w:val="zh-CN"/>
              </w:rPr>
            </w:pPr>
            <w:r>
              <w:rPr>
                <w:rFonts w:hint="eastAsia" w:ascii="宋体" w:hAnsi="宋体" w:eastAsia="宋体" w:cs="宋体"/>
                <w:b/>
                <w:bCs/>
                <w:kern w:val="2"/>
                <w:sz w:val="24"/>
                <w:szCs w:val="24"/>
                <w:highlight w:val="none"/>
                <w:lang w:val="en-US" w:eastAsia="zh-CN"/>
              </w:rPr>
              <w:t>售后服务方案（</w:t>
            </w:r>
            <w:r>
              <w:rPr>
                <w:rFonts w:hint="eastAsia" w:ascii="宋体" w:hAnsi="宋体" w:cs="宋体"/>
                <w:b/>
                <w:bCs/>
                <w:kern w:val="2"/>
                <w:sz w:val="24"/>
                <w:szCs w:val="24"/>
                <w:highlight w:val="none"/>
                <w:lang w:val="en-US" w:eastAsia="zh-CN"/>
              </w:rPr>
              <w:t>8</w:t>
            </w:r>
            <w:r>
              <w:rPr>
                <w:rFonts w:hint="eastAsia" w:ascii="宋体" w:hAnsi="宋体" w:eastAsia="宋体" w:cs="宋体"/>
                <w:b/>
                <w:bCs/>
                <w:kern w:val="2"/>
                <w:sz w:val="24"/>
                <w:szCs w:val="24"/>
                <w:highlight w:val="none"/>
                <w:lang w:val="en-US" w:eastAsia="zh-CN"/>
              </w:rPr>
              <w:t>分）</w:t>
            </w:r>
          </w:p>
        </w:tc>
        <w:tc>
          <w:tcPr>
            <w:tcW w:w="5922" w:type="dxa"/>
            <w:noWrap w:val="0"/>
            <w:vAlign w:val="center"/>
          </w:tcPr>
          <w:p w14:paraId="64C7E3E3">
            <w:pPr>
              <w:keepNext w:val="0"/>
              <w:keepLines w:val="0"/>
              <w:pageBreakBefore w:val="0"/>
              <w:widowControl w:val="0"/>
              <w:shd w:val="clear"/>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2"/>
                <w:sz w:val="24"/>
                <w:szCs w:val="24"/>
                <w:highlight w:val="none"/>
                <w:lang w:val="en-US" w:eastAsia="zh-CN"/>
              </w:rPr>
              <w:t>1</w:t>
            </w:r>
            <w:r>
              <w:rPr>
                <w:rFonts w:hint="eastAsia" w:ascii="宋体" w:hAnsi="宋体" w:eastAsia="宋体" w:cs="宋体"/>
                <w:color w:val="auto"/>
                <w:kern w:val="0"/>
                <w:sz w:val="24"/>
                <w:szCs w:val="24"/>
                <w:highlight w:val="none"/>
                <w:lang w:val="en-US" w:eastAsia="zh-CN"/>
              </w:rPr>
              <w:t xml:space="preserve">、售后服务人员配置合理(①具有团队管理人员、具体经办人员②各自分工明确，流程以及权限范围可追溯)； </w:t>
            </w:r>
          </w:p>
          <w:p w14:paraId="06C7CF6C">
            <w:pPr>
              <w:keepNext w:val="0"/>
              <w:keepLines w:val="0"/>
              <w:pageBreakBefore w:val="0"/>
              <w:widowControl w:val="0"/>
              <w:shd w:val="clear"/>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2、有明确的处理办法(①对于超过保质期、因损坏、虫蛀等情况无法适合食用的</w:t>
            </w:r>
            <w:r>
              <w:rPr>
                <w:rFonts w:hint="eastAsia" w:ascii="宋体" w:hAnsi="宋体" w:cs="宋体"/>
                <w:color w:val="auto"/>
                <w:kern w:val="0"/>
                <w:sz w:val="24"/>
                <w:szCs w:val="24"/>
                <w:highlight w:val="none"/>
                <w:lang w:val="en-US" w:eastAsia="zh-CN"/>
              </w:rPr>
              <w:t>食材</w:t>
            </w:r>
            <w:r>
              <w:rPr>
                <w:rFonts w:hint="eastAsia" w:ascii="宋体" w:hAnsi="宋体" w:eastAsia="宋体" w:cs="宋体"/>
                <w:color w:val="auto"/>
                <w:kern w:val="0"/>
                <w:sz w:val="24"/>
                <w:szCs w:val="24"/>
                <w:highlight w:val="none"/>
                <w:lang w:val="en-US" w:eastAsia="zh-CN"/>
              </w:rPr>
              <w:t>应当及时处理或销毁②不得与其他食材混杂，有专门的人员处理、监督，处理流程记录可追溯)；</w:t>
            </w:r>
          </w:p>
          <w:p w14:paraId="179D14E2">
            <w:pPr>
              <w:keepNext w:val="0"/>
              <w:keepLines w:val="0"/>
              <w:pageBreakBefore w:val="0"/>
              <w:widowControl w:val="0"/>
              <w:shd w:val="clear"/>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3、快速的退换货机制(①对于甲方提出的合理退换货要求，应当及时响应并及时退换，换出的食材应保障质量及供应②有专门的人员处理、监督，处理流程记录可追溯)；</w:t>
            </w:r>
          </w:p>
          <w:p w14:paraId="4D05EBA6">
            <w:pPr>
              <w:keepNext w:val="0"/>
              <w:keepLines w:val="0"/>
              <w:pageBreakBefore w:val="0"/>
              <w:widowControl w:val="0"/>
              <w:shd w:val="clear"/>
              <w:kinsoku/>
              <w:wordWrap/>
              <w:overflowPunct/>
              <w:topLinePunct w:val="0"/>
              <w:autoSpaceDE/>
              <w:autoSpaceDN/>
              <w:bidi w:val="0"/>
              <w:adjustRightInd/>
              <w:snapToGrid/>
              <w:spacing w:line="460" w:lineRule="exact"/>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val="zh-CN" w:eastAsia="zh-CN"/>
              </w:rPr>
              <w:t>售后响应时间及相关承诺等</w:t>
            </w:r>
            <w:r>
              <w:rPr>
                <w:rFonts w:hint="eastAsia" w:ascii="宋体" w:hAnsi="宋体" w:cs="宋体"/>
                <w:color w:val="auto"/>
                <w:kern w:val="0"/>
                <w:sz w:val="24"/>
                <w:szCs w:val="24"/>
                <w:highlight w:val="none"/>
                <w:lang w:val="zh-CN" w:eastAsia="zh-CN"/>
              </w:rPr>
              <w:t>。</w:t>
            </w:r>
          </w:p>
          <w:p w14:paraId="657D796E">
            <w:pPr>
              <w:keepNext w:val="0"/>
              <w:keepLines w:val="0"/>
              <w:pageBreakBefore w:val="0"/>
              <w:widowControl w:val="0"/>
              <w:shd w:val="clear"/>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en-US" w:eastAsia="zh-CN"/>
              </w:rPr>
              <w:t>以上</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val="en-US" w:eastAsia="zh-CN"/>
              </w:rPr>
              <w:t>项内容完整、实用、符合项目实际和本项目特点的得</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val="en-US" w:eastAsia="zh-CN"/>
              </w:rPr>
              <w:t>分，每缺失一项扣</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分，每有一处</w:t>
            </w:r>
            <w:r>
              <w:rPr>
                <w:rFonts w:hint="eastAsia" w:ascii="宋体" w:hAnsi="宋体" w:eastAsia="宋体" w:cs="宋体"/>
                <w:color w:val="auto"/>
                <w:kern w:val="0"/>
                <w:sz w:val="24"/>
                <w:szCs w:val="24"/>
                <w:highlight w:val="none"/>
                <w:lang w:val="zh-CN" w:eastAsia="zh-CN"/>
              </w:rPr>
              <w:t>存在缺陷或不足的</w:t>
            </w:r>
            <w:r>
              <w:rPr>
                <w:rFonts w:hint="eastAsia" w:ascii="宋体" w:hAnsi="宋体" w:eastAsia="宋体" w:cs="宋体"/>
                <w:color w:val="auto"/>
                <w:kern w:val="0"/>
                <w:sz w:val="24"/>
                <w:szCs w:val="24"/>
                <w:highlight w:val="none"/>
                <w:lang w:val="en-US" w:eastAsia="zh-CN"/>
              </w:rPr>
              <w:t>扣1分，扣完为止。</w:t>
            </w:r>
          </w:p>
        </w:tc>
      </w:tr>
      <w:tr w14:paraId="1B16D1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3" w:hRule="atLeast"/>
          <w:jc w:val="center"/>
        </w:trPr>
        <w:tc>
          <w:tcPr>
            <w:tcW w:w="9955" w:type="dxa"/>
            <w:gridSpan w:val="4"/>
            <w:noWrap w:val="0"/>
            <w:vAlign w:val="center"/>
          </w:tcPr>
          <w:p w14:paraId="079251B5">
            <w:pPr>
              <w:spacing w:line="360" w:lineRule="auto"/>
              <w:rPr>
                <w:rFonts w:hint="eastAsia"/>
                <w:b/>
                <w:bCs/>
                <w:sz w:val="24"/>
                <w:szCs w:val="24"/>
                <w:highlight w:val="none"/>
              </w:rPr>
            </w:pPr>
            <w:r>
              <w:rPr>
                <w:rFonts w:hint="eastAsia"/>
                <w:b/>
                <w:bCs/>
                <w:sz w:val="24"/>
                <w:szCs w:val="24"/>
                <w:highlight w:val="none"/>
              </w:rPr>
              <w:t>注：</w:t>
            </w:r>
            <w:r>
              <w:rPr>
                <w:rFonts w:hint="eastAsia" w:ascii="宋体" w:hAnsi="宋体" w:eastAsia="宋体" w:cs="宋体"/>
                <w:b/>
                <w:bCs/>
                <w:color w:val="auto"/>
                <w:kern w:val="0"/>
                <w:sz w:val="24"/>
                <w:szCs w:val="24"/>
                <w:highlight w:val="none"/>
                <w:shd w:val="clear" w:color="auto" w:fill="FFFFFF"/>
                <w:lang w:val="en-US" w:eastAsia="zh-CN" w:bidi="ar"/>
              </w:rPr>
              <w:t>内容存在缺陷或不足是指磋商响应文件中文字表达内容前后不一致、磋商响应文件中提供的内容存在不适用项目实际情况的情形、套用其他方案、凭空捏造、逻辑漏洞、科学原理错误、工作依据与本项目要求不一致、与项目实际情况不匹配以及不可能实现的夸大情形等情况。</w:t>
            </w:r>
          </w:p>
        </w:tc>
      </w:tr>
    </w:tbl>
    <w:p w14:paraId="7A7BB98B">
      <w:pPr>
        <w:widowControl/>
        <w:jc w:val="center"/>
        <w:outlineLvl w:val="1"/>
        <w:rPr>
          <w:rFonts w:hint="eastAsia" w:ascii="宋体" w:hAnsi="宋体"/>
          <w:b/>
          <w:bCs/>
          <w:color w:val="auto"/>
          <w:kern w:val="0"/>
          <w:sz w:val="36"/>
          <w:szCs w:val="36"/>
          <w:highlight w:val="none"/>
          <w:lang w:val="en-US" w:eastAsia="zh-CN"/>
        </w:rPr>
      </w:pPr>
      <w:bookmarkStart w:id="443" w:name="_Toc23446"/>
      <w:r>
        <w:rPr>
          <w:rFonts w:hint="eastAsia" w:ascii="宋体" w:hAnsi="宋体"/>
          <w:b/>
          <w:bCs/>
          <w:color w:val="auto"/>
          <w:kern w:val="0"/>
          <w:sz w:val="36"/>
          <w:szCs w:val="36"/>
          <w:highlight w:val="none"/>
          <w:lang w:val="en-US" w:eastAsia="zh-CN"/>
        </w:rPr>
        <w:t>七、</w:t>
      </w:r>
      <w:bookmarkEnd w:id="432"/>
      <w:bookmarkEnd w:id="433"/>
      <w:r>
        <w:rPr>
          <w:rFonts w:hint="eastAsia" w:ascii="宋体" w:hAnsi="宋体"/>
          <w:b/>
          <w:bCs/>
          <w:color w:val="auto"/>
          <w:kern w:val="0"/>
          <w:sz w:val="36"/>
          <w:szCs w:val="36"/>
          <w:highlight w:val="none"/>
          <w:lang w:val="en-US" w:eastAsia="zh-CN"/>
        </w:rPr>
        <w:t>确定成交供应商</w:t>
      </w:r>
      <w:bookmarkEnd w:id="434"/>
      <w:bookmarkEnd w:id="435"/>
      <w:bookmarkEnd w:id="436"/>
      <w:bookmarkEnd w:id="437"/>
      <w:bookmarkEnd w:id="438"/>
      <w:bookmarkEnd w:id="439"/>
      <w:bookmarkEnd w:id="440"/>
      <w:bookmarkEnd w:id="441"/>
      <w:bookmarkEnd w:id="442"/>
      <w:bookmarkEnd w:id="443"/>
    </w:p>
    <w:p w14:paraId="36296388">
      <w:pPr>
        <w:widowControl/>
        <w:spacing w:line="360" w:lineRule="auto"/>
        <w:jc w:val="left"/>
        <w:outlineLvl w:val="2"/>
        <w:rPr>
          <w:rFonts w:hint="eastAsia" w:ascii="宋体" w:hAnsi="宋体" w:cs="宋体"/>
          <w:b/>
          <w:bCs/>
          <w:color w:val="auto"/>
          <w:sz w:val="24"/>
          <w:highlight w:val="none"/>
        </w:rPr>
      </w:pPr>
      <w:bookmarkStart w:id="444" w:name="_Toc325726026"/>
      <w:bookmarkStart w:id="445" w:name="_Toc376936757"/>
      <w:bookmarkStart w:id="446" w:name="_Toc27007"/>
      <w:bookmarkStart w:id="447" w:name="_Toc9669"/>
      <w:bookmarkStart w:id="448" w:name="_Toc424"/>
      <w:bookmarkStart w:id="449" w:name="_Toc3186"/>
      <w:bookmarkStart w:id="450" w:name="_Toc7839"/>
      <w:bookmarkStart w:id="451" w:name="_Toc1127"/>
      <w:bookmarkStart w:id="452" w:name="_Toc18011"/>
      <w:bookmarkStart w:id="453" w:name="_Toc7265"/>
      <w:bookmarkStart w:id="454" w:name="_Toc17038"/>
      <w:bookmarkStart w:id="455" w:name="_Toc28889"/>
      <w:bookmarkStart w:id="456" w:name="_Toc259"/>
      <w:bookmarkStart w:id="457" w:name="_Toc12164"/>
      <w:bookmarkStart w:id="458" w:name="_Toc1423"/>
      <w:r>
        <w:rPr>
          <w:rFonts w:hint="eastAsia" w:ascii="宋体" w:hAnsi="宋体" w:cs="宋体"/>
          <w:b/>
          <w:bCs/>
          <w:color w:val="auto"/>
          <w:sz w:val="24"/>
          <w:highlight w:val="none"/>
          <w:lang w:val="en-US" w:eastAsia="zh-CN"/>
        </w:rPr>
        <w:t>20</w:t>
      </w:r>
      <w:r>
        <w:rPr>
          <w:rFonts w:hint="eastAsia" w:ascii="宋体" w:hAnsi="宋体" w:cs="宋体"/>
          <w:b/>
          <w:bCs/>
          <w:color w:val="auto"/>
          <w:sz w:val="24"/>
          <w:highlight w:val="none"/>
        </w:rPr>
        <w:t>.推荐并确定成交</w:t>
      </w:r>
      <w:bookmarkEnd w:id="444"/>
      <w:bookmarkEnd w:id="445"/>
      <w:r>
        <w:rPr>
          <w:rFonts w:hint="eastAsia" w:ascii="宋体" w:hAnsi="宋体" w:cs="宋体"/>
          <w:b/>
          <w:bCs/>
          <w:color w:val="auto"/>
          <w:sz w:val="24"/>
          <w:highlight w:val="none"/>
        </w:rPr>
        <w:t>供应商</w:t>
      </w:r>
      <w:bookmarkEnd w:id="446"/>
      <w:bookmarkEnd w:id="447"/>
      <w:bookmarkEnd w:id="448"/>
      <w:bookmarkEnd w:id="449"/>
      <w:bookmarkEnd w:id="450"/>
      <w:bookmarkEnd w:id="451"/>
      <w:bookmarkEnd w:id="452"/>
      <w:bookmarkEnd w:id="453"/>
      <w:bookmarkEnd w:id="454"/>
      <w:bookmarkEnd w:id="455"/>
      <w:bookmarkEnd w:id="456"/>
      <w:bookmarkEnd w:id="457"/>
      <w:bookmarkEnd w:id="458"/>
    </w:p>
    <w:p w14:paraId="530FC3F9">
      <w:pPr>
        <w:spacing w:line="360" w:lineRule="auto"/>
        <w:ind w:firstLine="480"/>
        <w:jc w:val="left"/>
        <w:rPr>
          <w:rFonts w:hint="eastAsia"/>
          <w:color w:val="auto"/>
          <w:highlight w:val="none"/>
        </w:rPr>
      </w:pPr>
      <w:bookmarkStart w:id="459" w:name="_Toc23886"/>
      <w:bookmarkStart w:id="460" w:name="_Toc10870"/>
      <w:bookmarkStart w:id="461" w:name="_Toc2963"/>
      <w:bookmarkStart w:id="462" w:name="_Toc2346"/>
      <w:bookmarkStart w:id="463" w:name="_Toc22403"/>
      <w:bookmarkStart w:id="464" w:name="_Toc31714"/>
      <w:bookmarkStart w:id="465" w:name="_Toc1148"/>
      <w:bookmarkStart w:id="466" w:name="_Toc376936759"/>
      <w:bookmarkStart w:id="467" w:name="_Toc27135"/>
      <w:bookmarkStart w:id="468" w:name="_Toc325726028"/>
      <w:bookmarkStart w:id="469" w:name="_Toc31203"/>
      <w:bookmarkStart w:id="470" w:name="_Toc24774"/>
      <w:bookmarkStart w:id="471" w:name="_Toc325726027"/>
      <w:r>
        <w:rPr>
          <w:rFonts w:hint="eastAsia" w:ascii="宋体" w:hAnsi="宋体" w:cs="宋体"/>
          <w:sz w:val="24"/>
        </w:rPr>
        <w:t>供应商的响应文件在满足</w:t>
      </w:r>
      <w:r>
        <w:rPr>
          <w:rFonts w:hint="eastAsia" w:ascii="宋体" w:hAnsi="宋体" w:cs="宋体"/>
          <w:sz w:val="24"/>
          <w:lang w:val="en-US" w:eastAsia="zh-CN"/>
        </w:rPr>
        <w:t>磋商</w:t>
      </w:r>
      <w:r>
        <w:rPr>
          <w:rFonts w:hint="eastAsia" w:ascii="宋体" w:hAnsi="宋体" w:cs="宋体"/>
          <w:sz w:val="24"/>
        </w:rPr>
        <w:t>文件全部实质性要求的前提下，</w:t>
      </w:r>
      <w:r>
        <w:rPr>
          <w:rFonts w:hint="eastAsia" w:ascii="宋体" w:hAnsi="宋体" w:cs="宋体"/>
          <w:sz w:val="24"/>
          <w:lang w:val="en-US" w:eastAsia="zh-CN"/>
        </w:rPr>
        <w:t>磋商小组</w:t>
      </w:r>
      <w:r>
        <w:rPr>
          <w:rFonts w:hint="eastAsia" w:ascii="宋体" w:hAnsi="宋体" w:cs="宋体"/>
          <w:sz w:val="24"/>
        </w:rPr>
        <w:t>按照</w:t>
      </w:r>
      <w:r>
        <w:rPr>
          <w:rFonts w:hint="eastAsia" w:ascii="宋体" w:hAnsi="宋体" w:cs="宋体"/>
          <w:sz w:val="24"/>
          <w:lang w:val="en-US" w:eastAsia="zh-CN"/>
        </w:rPr>
        <w:t>磋商</w:t>
      </w:r>
      <w:r>
        <w:rPr>
          <w:rFonts w:hint="eastAsia" w:ascii="宋体" w:hAnsi="宋体" w:cs="宋体"/>
          <w:sz w:val="24"/>
        </w:rPr>
        <w:t>文件中的评分标准进行综合打分，并按得分由高到低顺序推荐不超过3名的成交候选供应商，或根据采购人授权直接确定成交供应商。综合评分相等时，以投标报价低的优先；投标报价也相等的，由采购人自行确定。</w:t>
      </w:r>
      <w:r>
        <w:rPr>
          <w:rFonts w:hint="eastAsia" w:ascii="宋体" w:hAnsi="宋体" w:cs="宋体"/>
          <w:color w:val="auto"/>
          <w:sz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977DF37">
      <w:pPr>
        <w:widowControl/>
        <w:spacing w:line="360" w:lineRule="auto"/>
        <w:jc w:val="left"/>
        <w:outlineLvl w:val="2"/>
        <w:rPr>
          <w:rFonts w:hint="eastAsia" w:ascii="宋体" w:hAnsi="宋体" w:cs="宋体"/>
          <w:b/>
          <w:bCs/>
          <w:color w:val="auto"/>
          <w:sz w:val="24"/>
          <w:highlight w:val="none"/>
        </w:rPr>
      </w:pPr>
      <w:bookmarkStart w:id="472" w:name="_Toc25339"/>
      <w:bookmarkStart w:id="473" w:name="_Toc25007"/>
      <w:bookmarkStart w:id="474" w:name="_Toc117"/>
      <w:r>
        <w:rPr>
          <w:rFonts w:hint="eastAsia" w:ascii="宋体" w:hAnsi="宋体" w:cs="宋体"/>
          <w:b/>
          <w:bCs/>
          <w:color w:val="auto"/>
          <w:sz w:val="24"/>
          <w:highlight w:val="none"/>
          <w:lang w:val="en-US" w:eastAsia="zh-CN"/>
        </w:rPr>
        <w:t>21</w:t>
      </w:r>
      <w:r>
        <w:rPr>
          <w:rFonts w:hint="eastAsia" w:ascii="宋体" w:hAnsi="宋体" w:cs="宋体"/>
          <w:b/>
          <w:bCs/>
          <w:color w:val="auto"/>
          <w:sz w:val="24"/>
          <w:highlight w:val="none"/>
        </w:rPr>
        <w:t>.成交通知</w:t>
      </w:r>
      <w:bookmarkEnd w:id="459"/>
      <w:bookmarkEnd w:id="460"/>
      <w:bookmarkEnd w:id="461"/>
      <w:bookmarkEnd w:id="462"/>
      <w:bookmarkEnd w:id="463"/>
      <w:bookmarkEnd w:id="464"/>
      <w:bookmarkEnd w:id="465"/>
      <w:bookmarkEnd w:id="466"/>
      <w:bookmarkEnd w:id="467"/>
      <w:bookmarkEnd w:id="468"/>
      <w:bookmarkEnd w:id="469"/>
      <w:bookmarkEnd w:id="470"/>
      <w:bookmarkEnd w:id="472"/>
      <w:bookmarkEnd w:id="473"/>
      <w:bookmarkEnd w:id="474"/>
    </w:p>
    <w:p w14:paraId="5B41D2AD">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21</w:t>
      </w:r>
      <w:r>
        <w:rPr>
          <w:rFonts w:hint="eastAsia" w:ascii="宋体" w:hAnsi="宋体" w:cs="宋体"/>
          <w:color w:val="auto"/>
          <w:sz w:val="24"/>
          <w:highlight w:val="none"/>
        </w:rPr>
        <w:t>.1采购人或者采购代理机构应当在成交供应商确定后2个工作日内，在</w:t>
      </w:r>
      <w:r>
        <w:rPr>
          <w:rFonts w:hint="eastAsia" w:ascii="宋体" w:hAnsi="宋体" w:eastAsia="宋体" w:cs="宋体"/>
          <w:kern w:val="0"/>
          <w:sz w:val="24"/>
          <w:szCs w:val="24"/>
          <w:highlight w:val="none"/>
          <w:lang w:val="zh-CN" w:eastAsia="zh-CN" w:bidi="ar"/>
        </w:rPr>
        <w:t>《青海省</w:t>
      </w:r>
      <w:r>
        <w:rPr>
          <w:rFonts w:hint="eastAsia" w:ascii="宋体" w:hAnsi="宋体" w:eastAsia="宋体" w:cs="宋体"/>
          <w:kern w:val="0"/>
          <w:sz w:val="24"/>
          <w:szCs w:val="24"/>
          <w:highlight w:val="none"/>
          <w:lang w:val="en-US" w:eastAsia="zh-CN" w:bidi="ar"/>
        </w:rPr>
        <w:t>电子招标投标公共服务平台</w:t>
      </w:r>
      <w:r>
        <w:rPr>
          <w:rFonts w:hint="eastAsia" w:ascii="宋体" w:hAnsi="宋体" w:eastAsia="宋体" w:cs="宋体"/>
          <w:kern w:val="0"/>
          <w:sz w:val="24"/>
          <w:szCs w:val="24"/>
          <w:highlight w:val="none"/>
          <w:lang w:val="zh-CN" w:eastAsia="zh-CN" w:bidi="ar"/>
        </w:rPr>
        <w:t>》</w:t>
      </w:r>
      <w:r>
        <w:rPr>
          <w:rFonts w:hint="eastAsia" w:ascii="宋体" w:hAnsi="宋体" w:eastAsia="宋体" w:cs="宋体"/>
          <w:sz w:val="24"/>
          <w:highlight w:val="none"/>
          <w:lang w:val="zh-CN"/>
        </w:rPr>
        <w:t>及《青海项目信息网》</w:t>
      </w:r>
      <w:r>
        <w:rPr>
          <w:rFonts w:hint="eastAsia" w:ascii="宋体" w:hAnsi="宋体" w:cs="宋体"/>
          <w:color w:val="auto"/>
          <w:sz w:val="24"/>
          <w:highlight w:val="none"/>
        </w:rPr>
        <w:t>上公告成交结果，同时向成交供应商发出成交通知书。</w:t>
      </w:r>
    </w:p>
    <w:p w14:paraId="5B322615">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21</w:t>
      </w:r>
      <w:r>
        <w:rPr>
          <w:rFonts w:hint="eastAsia" w:ascii="宋体" w:hAnsi="宋体" w:cs="宋体"/>
          <w:color w:val="auto"/>
          <w:sz w:val="24"/>
          <w:highlight w:val="none"/>
        </w:rPr>
        <w:t>.2《成交通知书》发出后，采购人改变成交结果的，或者成交供应商无正当理由放弃成交项目的，依法承担法律责任。</w:t>
      </w:r>
    </w:p>
    <w:p w14:paraId="3CBCA53F">
      <w:pPr>
        <w:widowControl/>
        <w:jc w:val="center"/>
        <w:outlineLvl w:val="1"/>
        <w:rPr>
          <w:rFonts w:hint="eastAsia" w:ascii="宋体" w:hAnsi="宋体"/>
          <w:b/>
          <w:bCs/>
          <w:color w:val="auto"/>
          <w:kern w:val="0"/>
          <w:sz w:val="36"/>
          <w:szCs w:val="36"/>
          <w:highlight w:val="none"/>
          <w:lang w:val="en-US" w:eastAsia="zh-CN"/>
        </w:rPr>
      </w:pPr>
      <w:bookmarkStart w:id="475" w:name="_Toc18063"/>
      <w:bookmarkStart w:id="476" w:name="_Toc5556"/>
      <w:bookmarkStart w:id="477" w:name="_Toc27875"/>
      <w:bookmarkStart w:id="478" w:name="_Toc15119"/>
      <w:bookmarkStart w:id="479" w:name="_Toc10706"/>
      <w:bookmarkStart w:id="480" w:name="_Toc5947"/>
      <w:bookmarkStart w:id="481" w:name="_Toc11725"/>
      <w:bookmarkStart w:id="482" w:name="_Toc25381"/>
      <w:bookmarkStart w:id="483" w:name="_Toc376936758"/>
      <w:bookmarkStart w:id="484" w:name="_Toc25170"/>
      <w:bookmarkStart w:id="485" w:name="_Toc12431"/>
      <w:r>
        <w:rPr>
          <w:rFonts w:hint="eastAsia" w:ascii="宋体" w:hAnsi="宋体"/>
          <w:b/>
          <w:bCs/>
          <w:color w:val="auto"/>
          <w:kern w:val="0"/>
          <w:sz w:val="36"/>
          <w:szCs w:val="36"/>
          <w:highlight w:val="none"/>
          <w:lang w:val="en-US" w:eastAsia="zh-CN"/>
        </w:rPr>
        <w:t>八、授予合同</w:t>
      </w:r>
      <w:bookmarkEnd w:id="471"/>
      <w:bookmarkEnd w:id="475"/>
      <w:bookmarkEnd w:id="476"/>
      <w:bookmarkEnd w:id="477"/>
      <w:bookmarkEnd w:id="478"/>
      <w:bookmarkEnd w:id="479"/>
      <w:bookmarkEnd w:id="480"/>
      <w:bookmarkEnd w:id="481"/>
      <w:bookmarkEnd w:id="482"/>
      <w:bookmarkEnd w:id="483"/>
      <w:bookmarkEnd w:id="484"/>
      <w:bookmarkEnd w:id="485"/>
    </w:p>
    <w:p w14:paraId="0F44CCB0">
      <w:pPr>
        <w:widowControl/>
        <w:spacing w:line="360" w:lineRule="auto"/>
        <w:jc w:val="left"/>
        <w:outlineLvl w:val="2"/>
        <w:rPr>
          <w:rFonts w:hint="eastAsia" w:ascii="宋体" w:hAnsi="宋体" w:cs="宋体"/>
          <w:b/>
          <w:bCs/>
          <w:color w:val="auto"/>
          <w:sz w:val="24"/>
          <w:highlight w:val="none"/>
        </w:rPr>
      </w:pPr>
      <w:bookmarkStart w:id="486" w:name="_Toc376936760"/>
      <w:bookmarkStart w:id="487" w:name="_Toc390"/>
      <w:bookmarkStart w:id="488" w:name="_Toc28028"/>
      <w:bookmarkStart w:id="489" w:name="_Toc11087"/>
      <w:bookmarkStart w:id="490" w:name="_Toc24728"/>
      <w:bookmarkStart w:id="491" w:name="_Toc2044"/>
      <w:bookmarkStart w:id="492" w:name="_Toc26906"/>
      <w:bookmarkStart w:id="493" w:name="_Toc18399"/>
      <w:bookmarkStart w:id="494" w:name="_Toc6967"/>
      <w:bookmarkStart w:id="495" w:name="_Toc325726029"/>
      <w:bookmarkStart w:id="496" w:name="_Toc31490"/>
      <w:bookmarkStart w:id="497" w:name="_Toc26464"/>
      <w:bookmarkStart w:id="498" w:name="_Toc17506"/>
      <w:bookmarkStart w:id="499" w:name="_Toc921"/>
      <w:bookmarkStart w:id="500" w:name="_Toc28394"/>
      <w:r>
        <w:rPr>
          <w:rFonts w:hint="eastAsia" w:ascii="宋体" w:hAnsi="宋体" w:cs="宋体"/>
          <w:b/>
          <w:bCs/>
          <w:color w:val="auto"/>
          <w:sz w:val="24"/>
          <w:highlight w:val="none"/>
          <w:lang w:val="en-US" w:eastAsia="zh-CN"/>
        </w:rPr>
        <w:t>22</w:t>
      </w:r>
      <w:r>
        <w:rPr>
          <w:rFonts w:hint="eastAsia" w:ascii="宋体" w:hAnsi="宋体" w:cs="宋体"/>
          <w:b/>
          <w:bCs/>
          <w:color w:val="auto"/>
          <w:sz w:val="24"/>
          <w:highlight w:val="none"/>
        </w:rPr>
        <w:t>.签订合同</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14:paraId="3C6E21A4">
      <w:pPr>
        <w:spacing w:line="360" w:lineRule="auto"/>
        <w:jc w:val="left"/>
        <w:rPr>
          <w:rFonts w:hint="eastAsia" w:ascii="宋体" w:hAnsi="宋体" w:cs="宋体"/>
          <w:color w:val="auto"/>
          <w:sz w:val="24"/>
          <w:highlight w:val="none"/>
        </w:rPr>
      </w:pPr>
      <w:bookmarkStart w:id="501" w:name="_Toc325726030"/>
      <w:bookmarkStart w:id="502" w:name="_Toc376936761"/>
      <w:r>
        <w:rPr>
          <w:rFonts w:hint="eastAsia" w:ascii="宋体" w:hAnsi="宋体" w:cs="宋体"/>
          <w:color w:val="auto"/>
          <w:sz w:val="24"/>
          <w:highlight w:val="none"/>
          <w:lang w:val="en-US" w:eastAsia="zh-CN"/>
        </w:rPr>
        <w:t>22</w:t>
      </w:r>
      <w:r>
        <w:rPr>
          <w:rFonts w:hint="eastAsia" w:ascii="宋体" w:hAnsi="宋体" w:cs="宋体"/>
          <w:color w:val="auto"/>
          <w:sz w:val="24"/>
          <w:highlight w:val="none"/>
        </w:rPr>
        <w:t>.1采购人与成交供应商应当在成交通知书发出之日起30日内，按照磋商文件确定的合同文本以及采购标的、规格型号、采购金额、采购数量、技术和服务要求等事项签订政府采购合同。</w:t>
      </w:r>
    </w:p>
    <w:p w14:paraId="66508B46">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22</w:t>
      </w:r>
      <w:r>
        <w:rPr>
          <w:rFonts w:hint="eastAsia" w:ascii="宋体" w:hAnsi="宋体" w:cs="宋体"/>
          <w:color w:val="auto"/>
          <w:sz w:val="24"/>
          <w:highlight w:val="none"/>
        </w:rPr>
        <w:t>.2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632320BE">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22</w:t>
      </w:r>
      <w:r>
        <w:rPr>
          <w:rFonts w:hint="eastAsia" w:ascii="宋体" w:hAnsi="宋体" w:cs="宋体"/>
          <w:color w:val="auto"/>
          <w:sz w:val="24"/>
          <w:highlight w:val="none"/>
        </w:rPr>
        <w:t>.3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62C2A4F6">
      <w:pPr>
        <w:widowControl/>
        <w:jc w:val="center"/>
        <w:outlineLvl w:val="1"/>
        <w:rPr>
          <w:rFonts w:hint="eastAsia" w:ascii="宋体" w:hAnsi="宋体" w:cs="宋体"/>
          <w:b/>
          <w:bCs/>
          <w:color w:val="auto"/>
          <w:sz w:val="24"/>
          <w:highlight w:val="none"/>
        </w:rPr>
      </w:pPr>
      <w:bookmarkStart w:id="503" w:name="_Toc22442"/>
      <w:bookmarkStart w:id="504" w:name="_Toc896"/>
      <w:bookmarkStart w:id="505" w:name="_Toc5270"/>
      <w:bookmarkStart w:id="506" w:name="_Toc17820"/>
      <w:bookmarkStart w:id="507" w:name="_Toc32722"/>
      <w:bookmarkStart w:id="508" w:name="_Toc6027"/>
      <w:bookmarkStart w:id="509" w:name="_Toc10517"/>
      <w:bookmarkStart w:id="510" w:name="_Toc29140"/>
      <w:bookmarkStart w:id="511" w:name="_Toc19443"/>
      <w:bookmarkStart w:id="512" w:name="_Toc18596"/>
      <w:r>
        <w:rPr>
          <w:rFonts w:hint="eastAsia" w:ascii="宋体" w:hAnsi="宋体"/>
          <w:b/>
          <w:bCs/>
          <w:color w:val="auto"/>
          <w:kern w:val="0"/>
          <w:sz w:val="36"/>
          <w:szCs w:val="36"/>
          <w:highlight w:val="none"/>
          <w:lang w:val="en-US" w:eastAsia="zh-CN"/>
        </w:rPr>
        <w:t>九、</w:t>
      </w:r>
      <w:bookmarkEnd w:id="501"/>
      <w:bookmarkEnd w:id="502"/>
      <w:r>
        <w:rPr>
          <w:rFonts w:hint="eastAsia" w:ascii="宋体" w:hAnsi="宋体"/>
          <w:b/>
          <w:bCs/>
          <w:color w:val="auto"/>
          <w:kern w:val="0"/>
          <w:sz w:val="36"/>
          <w:szCs w:val="36"/>
          <w:highlight w:val="none"/>
          <w:lang w:val="en-US" w:eastAsia="zh-CN"/>
        </w:rPr>
        <w:t>磋商活动终止</w:t>
      </w:r>
      <w:bookmarkEnd w:id="503"/>
      <w:bookmarkEnd w:id="504"/>
      <w:bookmarkEnd w:id="505"/>
      <w:bookmarkEnd w:id="506"/>
      <w:bookmarkEnd w:id="507"/>
      <w:bookmarkEnd w:id="508"/>
      <w:bookmarkEnd w:id="509"/>
      <w:bookmarkEnd w:id="510"/>
      <w:bookmarkEnd w:id="511"/>
      <w:bookmarkEnd w:id="512"/>
    </w:p>
    <w:p w14:paraId="7C33840A">
      <w:pPr>
        <w:widowControl/>
        <w:spacing w:line="360" w:lineRule="auto"/>
        <w:jc w:val="left"/>
        <w:outlineLvl w:val="2"/>
        <w:rPr>
          <w:rFonts w:hint="eastAsia" w:ascii="宋体" w:hAnsi="宋体" w:cs="宋体"/>
          <w:b/>
          <w:bCs/>
          <w:color w:val="auto"/>
          <w:sz w:val="24"/>
          <w:highlight w:val="none"/>
        </w:rPr>
      </w:pPr>
      <w:bookmarkStart w:id="513" w:name="_Toc10855"/>
      <w:bookmarkStart w:id="514" w:name="_Toc22429"/>
      <w:bookmarkStart w:id="515" w:name="_Toc10543"/>
      <w:bookmarkStart w:id="516" w:name="_Toc25633"/>
      <w:bookmarkStart w:id="517" w:name="_Toc4289"/>
      <w:bookmarkStart w:id="518" w:name="_Toc11684"/>
      <w:bookmarkStart w:id="519" w:name="_Toc8415"/>
      <w:bookmarkStart w:id="520" w:name="_Toc2221"/>
      <w:bookmarkStart w:id="521" w:name="_Toc14964"/>
      <w:bookmarkStart w:id="522" w:name="_Toc7098"/>
      <w:bookmarkStart w:id="523" w:name="_Toc22310"/>
      <w:bookmarkStart w:id="524" w:name="_Toc26130"/>
      <w:bookmarkStart w:id="525" w:name="_Toc21656"/>
      <w:bookmarkStart w:id="526" w:name="_Toc376936762"/>
      <w:bookmarkStart w:id="527" w:name="_Toc325726031"/>
      <w:r>
        <w:rPr>
          <w:rFonts w:hint="eastAsia" w:ascii="宋体" w:hAnsi="宋体" w:cs="宋体"/>
          <w:b/>
          <w:bCs/>
          <w:color w:val="auto"/>
          <w:sz w:val="24"/>
          <w:highlight w:val="none"/>
          <w:lang w:val="en-US" w:eastAsia="zh-CN"/>
        </w:rPr>
        <w:t>23</w:t>
      </w:r>
      <w:r>
        <w:rPr>
          <w:rFonts w:hint="eastAsia" w:ascii="宋体" w:hAnsi="宋体" w:cs="宋体"/>
          <w:b/>
          <w:bCs/>
          <w:color w:val="auto"/>
          <w:sz w:val="24"/>
          <w:highlight w:val="none"/>
        </w:rPr>
        <w:t>.终止情形</w:t>
      </w:r>
      <w:bookmarkEnd w:id="513"/>
      <w:bookmarkEnd w:id="514"/>
      <w:bookmarkEnd w:id="515"/>
      <w:bookmarkEnd w:id="516"/>
      <w:bookmarkEnd w:id="517"/>
      <w:bookmarkEnd w:id="518"/>
      <w:bookmarkEnd w:id="519"/>
      <w:bookmarkEnd w:id="520"/>
      <w:bookmarkEnd w:id="521"/>
      <w:bookmarkEnd w:id="522"/>
      <w:bookmarkEnd w:id="523"/>
      <w:bookmarkEnd w:id="524"/>
      <w:bookmarkEnd w:id="525"/>
    </w:p>
    <w:p w14:paraId="5275DFB4">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23</w:t>
      </w:r>
      <w:r>
        <w:rPr>
          <w:rFonts w:hint="eastAsia" w:ascii="宋体" w:hAnsi="宋体" w:cs="宋体"/>
          <w:color w:val="auto"/>
          <w:sz w:val="24"/>
          <w:highlight w:val="none"/>
        </w:rPr>
        <w:t>.1</w:t>
      </w:r>
      <w:bookmarkEnd w:id="526"/>
      <w:bookmarkEnd w:id="527"/>
      <w:r>
        <w:rPr>
          <w:rFonts w:hint="eastAsia" w:ascii="宋体" w:hAnsi="宋体" w:cs="宋体"/>
          <w:color w:val="auto"/>
          <w:sz w:val="24"/>
          <w:highlight w:val="none"/>
        </w:rPr>
        <w:t>出现下列情形之一的，采购代理机构应当终止竞争性磋商采购活动，发布项目终止公告并说明原因，重新开展采购活动：</w:t>
      </w:r>
    </w:p>
    <w:p w14:paraId="2A16FC39">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（1）因情况变化，不再符合规定的竞争性磋商采购方式适用情形的；</w:t>
      </w:r>
    </w:p>
    <w:p w14:paraId="2A89A5B8">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（2）出现影响采购公正的违法、违规行为的；</w:t>
      </w:r>
    </w:p>
    <w:p w14:paraId="656B5865">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（3）除《政府采购竞争性磋商采购方式管理暂行办法》第二十一条第三款规定的情形外，在采购过程中符合要求的供应商或者报价未超过采购预算的供应商不足3家的。</w:t>
      </w:r>
    </w:p>
    <w:p w14:paraId="53789E69">
      <w:pPr>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23</w:t>
      </w:r>
      <w:r>
        <w:rPr>
          <w:rFonts w:hint="eastAsia" w:ascii="宋体" w:hAnsi="宋体" w:cs="宋体"/>
          <w:color w:val="auto"/>
          <w:sz w:val="24"/>
          <w:highlight w:val="none"/>
        </w:rPr>
        <w:t>.2终止磋商活动后，由采购代理机构发布终止公告并说明原因。</w:t>
      </w:r>
      <w:bookmarkStart w:id="528" w:name="_Toc325726032"/>
    </w:p>
    <w:p w14:paraId="28DC6EDA">
      <w:pPr>
        <w:widowControl/>
        <w:jc w:val="center"/>
        <w:outlineLvl w:val="1"/>
        <w:rPr>
          <w:rFonts w:hint="eastAsia" w:ascii="宋体" w:hAnsi="宋体"/>
          <w:b/>
          <w:bCs/>
          <w:color w:val="auto"/>
          <w:kern w:val="0"/>
          <w:sz w:val="36"/>
          <w:szCs w:val="36"/>
          <w:highlight w:val="none"/>
          <w:lang w:val="en-US" w:eastAsia="zh-CN"/>
        </w:rPr>
      </w:pPr>
      <w:bookmarkStart w:id="529" w:name="_Toc15001"/>
      <w:bookmarkStart w:id="530" w:name="_Toc6127"/>
      <w:bookmarkStart w:id="531" w:name="_Toc25739"/>
      <w:bookmarkStart w:id="532" w:name="_Toc14180"/>
      <w:bookmarkStart w:id="533" w:name="_Toc6646"/>
      <w:bookmarkStart w:id="534" w:name="_Toc20540"/>
      <w:bookmarkStart w:id="535" w:name="_Toc27950"/>
      <w:bookmarkStart w:id="536" w:name="_Toc376936763"/>
      <w:bookmarkStart w:id="537" w:name="_Toc28554"/>
      <w:bookmarkStart w:id="538" w:name="_Toc24280"/>
      <w:bookmarkStart w:id="539" w:name="_Toc32529"/>
      <w:r>
        <w:rPr>
          <w:rFonts w:hint="eastAsia" w:ascii="宋体" w:hAnsi="宋体"/>
          <w:b/>
          <w:bCs/>
          <w:color w:val="auto"/>
          <w:kern w:val="0"/>
          <w:sz w:val="36"/>
          <w:szCs w:val="36"/>
          <w:highlight w:val="none"/>
          <w:lang w:val="en-US" w:eastAsia="zh-CN"/>
        </w:rPr>
        <w:t>十、处罚</w:t>
      </w:r>
      <w:bookmarkEnd w:id="528"/>
      <w:bookmarkEnd w:id="529"/>
      <w:bookmarkEnd w:id="530"/>
      <w:bookmarkEnd w:id="531"/>
      <w:bookmarkEnd w:id="532"/>
      <w:bookmarkEnd w:id="533"/>
      <w:bookmarkEnd w:id="534"/>
      <w:bookmarkEnd w:id="535"/>
      <w:bookmarkEnd w:id="536"/>
      <w:bookmarkEnd w:id="537"/>
      <w:bookmarkEnd w:id="538"/>
      <w:bookmarkEnd w:id="539"/>
    </w:p>
    <w:p w14:paraId="6E40B878">
      <w:pPr>
        <w:widowControl/>
        <w:spacing w:line="360" w:lineRule="auto"/>
        <w:jc w:val="left"/>
        <w:outlineLvl w:val="2"/>
        <w:rPr>
          <w:rFonts w:hint="eastAsia" w:ascii="宋体" w:hAnsi="宋体" w:cs="宋体"/>
          <w:b/>
          <w:bCs/>
          <w:color w:val="auto"/>
          <w:sz w:val="24"/>
          <w:highlight w:val="none"/>
        </w:rPr>
      </w:pPr>
      <w:bookmarkStart w:id="540" w:name="_Toc376936764"/>
      <w:bookmarkStart w:id="541" w:name="_Toc12252"/>
      <w:bookmarkStart w:id="542" w:name="_Toc11008"/>
      <w:bookmarkStart w:id="543" w:name="_Toc17567"/>
      <w:bookmarkStart w:id="544" w:name="_Toc7912"/>
      <w:bookmarkStart w:id="545" w:name="_Toc3134"/>
      <w:bookmarkStart w:id="546" w:name="_Toc3859"/>
      <w:bookmarkStart w:id="547" w:name="_Toc20279"/>
      <w:bookmarkStart w:id="548" w:name="_Toc26292"/>
      <w:bookmarkStart w:id="549" w:name="_Toc325726033"/>
      <w:bookmarkStart w:id="550" w:name="_Toc4962"/>
      <w:bookmarkStart w:id="551" w:name="_Toc22684"/>
      <w:bookmarkStart w:id="552" w:name="_Toc11983"/>
      <w:bookmarkStart w:id="553" w:name="_Toc458"/>
      <w:bookmarkStart w:id="554" w:name="_Toc28018"/>
      <w:r>
        <w:rPr>
          <w:rFonts w:hint="eastAsia" w:ascii="宋体" w:hAnsi="宋体" w:cs="宋体"/>
          <w:b/>
          <w:bCs/>
          <w:color w:val="auto"/>
          <w:sz w:val="24"/>
          <w:highlight w:val="none"/>
          <w:lang w:val="en-US" w:eastAsia="zh-CN"/>
        </w:rPr>
        <w:t>24</w:t>
      </w:r>
      <w:r>
        <w:rPr>
          <w:rFonts w:hint="eastAsia" w:ascii="宋体" w:hAnsi="宋体" w:cs="宋体"/>
          <w:b/>
          <w:bCs/>
          <w:color w:val="auto"/>
          <w:sz w:val="24"/>
          <w:highlight w:val="none"/>
        </w:rPr>
        <w:t>.处罚情形</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14:paraId="4FF9C0AF">
      <w:pPr>
        <w:autoSpaceDE w:val="0"/>
        <w:autoSpaceDN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rPr>
        <w:t>成交供应商</w:t>
      </w:r>
      <w:r>
        <w:rPr>
          <w:rFonts w:hint="eastAsia" w:ascii="宋体" w:hAnsi="宋体" w:cs="宋体"/>
          <w:color w:val="auto"/>
          <w:sz w:val="24"/>
          <w:highlight w:val="none"/>
          <w:lang w:val="zh-CN"/>
        </w:rPr>
        <w:t>有下列情形之一的，</w:t>
      </w:r>
      <w:r>
        <w:rPr>
          <w:rFonts w:hint="eastAsia" w:ascii="宋体" w:hAnsi="宋体" w:eastAsia="宋体" w:cs="宋体"/>
          <w:color w:val="auto"/>
          <w:sz w:val="24"/>
          <w:highlight w:val="none"/>
        </w:rPr>
        <w:t>成交结果</w:t>
      </w:r>
      <w:r>
        <w:rPr>
          <w:rFonts w:hint="eastAsia" w:ascii="宋体" w:hAnsi="宋体" w:cs="宋体"/>
          <w:color w:val="auto"/>
          <w:sz w:val="24"/>
          <w:highlight w:val="none"/>
          <w:lang w:val="zh-CN"/>
        </w:rPr>
        <w:t>无效，磋商保证金不予退还。情节严重的，报</w:t>
      </w:r>
      <w:r>
        <w:rPr>
          <w:rFonts w:hint="eastAsia" w:ascii="宋体" w:hAnsi="宋体" w:eastAsia="宋体" w:cs="宋体"/>
          <w:color w:val="auto"/>
          <w:sz w:val="24"/>
          <w:highlight w:val="none"/>
          <w:lang w:eastAsia="zh-CN"/>
        </w:rPr>
        <w:t>相关部门</w:t>
      </w:r>
      <w:r>
        <w:rPr>
          <w:rFonts w:hint="eastAsia" w:ascii="宋体" w:hAnsi="宋体" w:eastAsia="宋体" w:cs="宋体"/>
          <w:color w:val="auto"/>
          <w:sz w:val="24"/>
          <w:highlight w:val="none"/>
        </w:rPr>
        <w:t>依法进行处理</w:t>
      </w:r>
      <w:r>
        <w:rPr>
          <w:rFonts w:hint="eastAsia" w:ascii="宋体" w:hAnsi="宋体" w:cs="宋体"/>
          <w:color w:val="auto"/>
          <w:sz w:val="24"/>
          <w:highlight w:val="none"/>
          <w:lang w:val="zh-CN"/>
        </w:rPr>
        <w:t>：</w:t>
      </w:r>
    </w:p>
    <w:p w14:paraId="30F4D504">
      <w:pPr>
        <w:autoSpaceDE w:val="0"/>
        <w:autoSpaceDN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rPr>
        <w:t>1</w:t>
      </w:r>
      <w:r>
        <w:rPr>
          <w:rFonts w:hint="eastAsia" w:ascii="宋体" w:hAnsi="宋体" w:cs="宋体"/>
          <w:color w:val="auto"/>
          <w:sz w:val="24"/>
          <w:highlight w:val="none"/>
          <w:lang w:val="zh-CN"/>
        </w:rPr>
        <w:t>）提供虚假材料谋取中标、成交的；</w:t>
      </w:r>
    </w:p>
    <w:p w14:paraId="331A6949">
      <w:pPr>
        <w:autoSpaceDE w:val="0"/>
        <w:autoSpaceDN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）采取不正当手段诋毁、排挤其他供应商的；</w:t>
      </w:r>
    </w:p>
    <w:p w14:paraId="120A8D0A">
      <w:pPr>
        <w:autoSpaceDE w:val="0"/>
        <w:autoSpaceDN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rPr>
        <w:t>3</w:t>
      </w:r>
      <w:r>
        <w:rPr>
          <w:rFonts w:hint="eastAsia" w:ascii="宋体" w:hAnsi="宋体" w:cs="宋体"/>
          <w:color w:val="auto"/>
          <w:sz w:val="24"/>
          <w:highlight w:val="none"/>
          <w:lang w:val="zh-CN"/>
        </w:rPr>
        <w:t>）与采购人、其他供应商或者采购代理机构恶意串通的；</w:t>
      </w:r>
    </w:p>
    <w:p w14:paraId="4AA091F3">
      <w:pPr>
        <w:autoSpaceDE w:val="0"/>
        <w:autoSpaceDN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rPr>
        <w:t>4</w:t>
      </w:r>
      <w:r>
        <w:rPr>
          <w:rFonts w:hint="eastAsia" w:ascii="宋体" w:hAnsi="宋体" w:cs="宋体"/>
          <w:color w:val="auto"/>
          <w:sz w:val="24"/>
          <w:highlight w:val="none"/>
          <w:lang w:val="zh-CN"/>
        </w:rPr>
        <w:t>）向采购人、采购代理机构行贿或者提供其他不正当利益的；</w:t>
      </w:r>
    </w:p>
    <w:p w14:paraId="4B9CFC79">
      <w:pPr>
        <w:autoSpaceDE w:val="0"/>
        <w:autoSpaceDN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rPr>
        <w:t>5</w:t>
      </w:r>
      <w:r>
        <w:rPr>
          <w:rFonts w:hint="eastAsia" w:ascii="宋体" w:hAnsi="宋体" w:cs="宋体"/>
          <w:color w:val="auto"/>
          <w:sz w:val="24"/>
          <w:highlight w:val="none"/>
          <w:lang w:val="zh-CN"/>
        </w:rPr>
        <w:t>）在招标采购过程中与采购人进行协商谈判的；</w:t>
      </w:r>
    </w:p>
    <w:p w14:paraId="0ACD7C13">
      <w:pPr>
        <w:autoSpaceDE w:val="0"/>
        <w:autoSpaceDN w:val="0"/>
        <w:spacing w:line="360" w:lineRule="auto"/>
        <w:rPr>
          <w:rFonts w:hint="eastAsia" w:ascii="宋体" w:hAnsi="宋体" w:cs="宋体"/>
          <w:color w:val="auto"/>
          <w:sz w:val="24"/>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rPr>
        <w:t>6</w:t>
      </w:r>
      <w:r>
        <w:rPr>
          <w:rFonts w:hint="eastAsia" w:ascii="宋体" w:hAnsi="宋体" w:cs="宋体"/>
          <w:color w:val="auto"/>
          <w:sz w:val="24"/>
          <w:highlight w:val="none"/>
          <w:lang w:val="zh-CN"/>
        </w:rPr>
        <w:t>）向磋商小组行贿或者提供其他不正当利益。</w:t>
      </w:r>
    </w:p>
    <w:p w14:paraId="3B78E1D4">
      <w:pPr>
        <w:widowControl/>
        <w:jc w:val="center"/>
        <w:outlineLvl w:val="1"/>
        <w:rPr>
          <w:rFonts w:hint="eastAsia" w:ascii="宋体" w:hAnsi="宋体"/>
          <w:b/>
          <w:bCs/>
          <w:color w:val="auto"/>
          <w:kern w:val="0"/>
          <w:sz w:val="36"/>
          <w:szCs w:val="36"/>
          <w:highlight w:val="none"/>
          <w:lang w:val="en-US" w:eastAsia="zh-CN"/>
        </w:rPr>
      </w:pPr>
      <w:bookmarkStart w:id="555" w:name="_Toc21793"/>
      <w:bookmarkStart w:id="556" w:name="_Toc1739"/>
      <w:bookmarkStart w:id="557" w:name="_Toc16406"/>
      <w:bookmarkStart w:id="558" w:name="_Toc14222"/>
      <w:bookmarkStart w:id="559" w:name="_Toc19538"/>
      <w:bookmarkStart w:id="560" w:name="_Toc5992"/>
      <w:bookmarkStart w:id="561" w:name="_Toc16179"/>
      <w:bookmarkStart w:id="562" w:name="_Toc22929"/>
      <w:bookmarkStart w:id="563" w:name="_Toc11711"/>
      <w:bookmarkStart w:id="564" w:name="_Toc325726034"/>
      <w:bookmarkStart w:id="565" w:name="_Toc376936765"/>
      <w:bookmarkStart w:id="566" w:name="_Toc3382"/>
      <w:r>
        <w:rPr>
          <w:rFonts w:hint="eastAsia" w:ascii="宋体" w:hAnsi="宋体"/>
          <w:b/>
          <w:bCs/>
          <w:color w:val="auto"/>
          <w:kern w:val="0"/>
          <w:sz w:val="36"/>
          <w:szCs w:val="36"/>
          <w:highlight w:val="none"/>
          <w:lang w:val="en-US" w:eastAsia="zh-CN"/>
        </w:rPr>
        <w:t>十一、其他</w:t>
      </w:r>
      <w:bookmarkEnd w:id="555"/>
      <w:bookmarkEnd w:id="556"/>
      <w:bookmarkEnd w:id="557"/>
      <w:bookmarkEnd w:id="558"/>
      <w:bookmarkEnd w:id="559"/>
      <w:bookmarkEnd w:id="560"/>
      <w:bookmarkEnd w:id="561"/>
      <w:bookmarkEnd w:id="562"/>
      <w:bookmarkEnd w:id="563"/>
      <w:bookmarkEnd w:id="564"/>
      <w:bookmarkEnd w:id="565"/>
      <w:bookmarkEnd w:id="566"/>
    </w:p>
    <w:p w14:paraId="6FC6FB84">
      <w:pPr>
        <w:wordWrap w:val="0"/>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其他未尽事宜，</w:t>
      </w:r>
      <w:r>
        <w:rPr>
          <w:rFonts w:hint="eastAsia" w:ascii="宋体" w:hAnsi="宋体" w:cs="宋体"/>
          <w:color w:val="auto"/>
          <w:sz w:val="24"/>
          <w:highlight w:val="none"/>
          <w:lang w:eastAsia="zh-CN"/>
        </w:rPr>
        <w:t>根据</w:t>
      </w:r>
      <w:r>
        <w:rPr>
          <w:rFonts w:hint="eastAsia" w:ascii="宋体" w:hAnsi="宋体" w:cs="宋体"/>
          <w:color w:val="auto"/>
          <w:sz w:val="24"/>
          <w:highlight w:val="none"/>
        </w:rPr>
        <w:t>《中华人民共和国政府采购法》、《中华人民共和国民法典》、《中华人民共和国政府采购法实施条例》、《政府采购竞争性磋商采购方式管理暂行办法》等法律法规的有关条款执行。</w:t>
      </w:r>
    </w:p>
    <w:p w14:paraId="6A3932A2">
      <w:pPr>
        <w:keepNext/>
        <w:keepLines/>
        <w:widowControl/>
        <w:snapToGrid w:val="0"/>
        <w:spacing w:line="360" w:lineRule="auto"/>
        <w:jc w:val="center"/>
        <w:outlineLvl w:val="0"/>
        <w:rPr>
          <w:rFonts w:hint="eastAsia" w:ascii="宋体" w:hAnsi="宋体" w:cs="宋体"/>
          <w:b/>
          <w:bCs/>
          <w:color w:val="auto"/>
          <w:kern w:val="28"/>
          <w:sz w:val="36"/>
          <w:szCs w:val="36"/>
          <w:highlight w:val="none"/>
        </w:rPr>
        <w:sectPr>
          <w:headerReference r:id="rId8" w:type="default"/>
          <w:footerReference r:id="rId9" w:type="default"/>
          <w:pgSz w:w="11906" w:h="16838"/>
          <w:pgMar w:top="1440" w:right="1083" w:bottom="1440" w:left="1083" w:header="851" w:footer="850" w:gutter="0"/>
          <w:pgBorders>
            <w:top w:val="none" w:sz="0" w:space="0"/>
            <w:left w:val="none" w:sz="0" w:space="0"/>
            <w:bottom w:val="none" w:sz="0" w:space="0"/>
            <w:right w:val="none" w:sz="0" w:space="0"/>
          </w:pgBorders>
          <w:cols w:space="720" w:num="1"/>
          <w:docGrid w:linePitch="312" w:charSpace="0"/>
        </w:sectPr>
      </w:pPr>
    </w:p>
    <w:p w14:paraId="24770AA9">
      <w:pPr>
        <w:keepNext/>
        <w:keepLines/>
        <w:widowControl/>
        <w:snapToGrid w:val="0"/>
        <w:spacing w:line="360" w:lineRule="auto"/>
        <w:jc w:val="center"/>
        <w:outlineLvl w:val="0"/>
        <w:rPr>
          <w:rFonts w:hint="eastAsia" w:ascii="宋体" w:hAnsi="宋体" w:cs="宋体"/>
          <w:b/>
          <w:bCs/>
          <w:color w:val="auto"/>
          <w:kern w:val="28"/>
          <w:sz w:val="36"/>
          <w:szCs w:val="36"/>
          <w:highlight w:val="none"/>
        </w:rPr>
      </w:pPr>
    </w:p>
    <w:p w14:paraId="03260807">
      <w:pPr>
        <w:keepNext/>
        <w:keepLines/>
        <w:widowControl/>
        <w:snapToGrid w:val="0"/>
        <w:spacing w:line="360" w:lineRule="auto"/>
        <w:jc w:val="center"/>
        <w:outlineLvl w:val="0"/>
        <w:rPr>
          <w:rFonts w:hint="eastAsia" w:ascii="宋体" w:hAnsi="宋体" w:cs="宋体"/>
          <w:b/>
          <w:bCs/>
          <w:color w:val="auto"/>
          <w:kern w:val="28"/>
          <w:sz w:val="36"/>
          <w:szCs w:val="36"/>
          <w:highlight w:val="none"/>
        </w:rPr>
      </w:pPr>
    </w:p>
    <w:p w14:paraId="02B0E1D9">
      <w:pPr>
        <w:keepNext/>
        <w:keepLines/>
        <w:widowControl/>
        <w:numPr>
          <w:ilvl w:val="0"/>
          <w:numId w:val="5"/>
        </w:numPr>
        <w:snapToGrid w:val="0"/>
        <w:spacing w:line="360" w:lineRule="auto"/>
        <w:jc w:val="center"/>
        <w:outlineLvl w:val="0"/>
        <w:rPr>
          <w:rFonts w:hint="eastAsia" w:ascii="宋体" w:hAnsi="宋体" w:cs="宋体"/>
          <w:b/>
          <w:bCs/>
          <w:color w:val="auto"/>
          <w:kern w:val="28"/>
          <w:sz w:val="36"/>
          <w:szCs w:val="36"/>
          <w:highlight w:val="none"/>
        </w:rPr>
      </w:pPr>
      <w:r>
        <w:rPr>
          <w:rFonts w:hint="eastAsia" w:ascii="宋体" w:hAnsi="宋体" w:cs="宋体"/>
          <w:b/>
          <w:bCs/>
          <w:color w:val="auto"/>
          <w:kern w:val="28"/>
          <w:sz w:val="36"/>
          <w:szCs w:val="36"/>
          <w:highlight w:val="none"/>
        </w:rPr>
        <w:t xml:space="preserve"> </w:t>
      </w:r>
      <w:bookmarkStart w:id="567" w:name="_Toc17076"/>
      <w:r>
        <w:rPr>
          <w:rFonts w:hint="eastAsia" w:ascii="宋体" w:hAnsi="宋体" w:cs="宋体"/>
          <w:b/>
          <w:bCs/>
          <w:color w:val="auto"/>
          <w:kern w:val="28"/>
          <w:sz w:val="36"/>
          <w:szCs w:val="36"/>
          <w:highlight w:val="none"/>
        </w:rPr>
        <w:t>采购项目合同书</w:t>
      </w:r>
      <w:bookmarkEnd w:id="567"/>
    </w:p>
    <w:p w14:paraId="103A45AA">
      <w:pPr>
        <w:pStyle w:val="32"/>
        <w:jc w:val="center"/>
        <w:rPr>
          <w:rFonts w:hint="eastAsia" w:ascii="宋体" w:hAnsi="宋体" w:eastAsia="宋体" w:cs="宋体"/>
          <w:b/>
          <w:bCs/>
          <w:color w:val="auto"/>
          <w:kern w:val="2"/>
          <w:sz w:val="24"/>
          <w:szCs w:val="24"/>
          <w:highlight w:val="none"/>
          <w:u w:val="single"/>
          <w:lang w:val="zh-CN" w:eastAsia="zh-CN" w:bidi="ar-SA"/>
        </w:rPr>
      </w:pPr>
      <w:r>
        <w:rPr>
          <w:rFonts w:hint="eastAsia" w:ascii="宋体" w:hAnsi="宋体" w:eastAsia="宋体" w:cs="宋体"/>
          <w:b/>
          <w:bCs/>
          <w:color w:val="auto"/>
          <w:kern w:val="2"/>
          <w:sz w:val="24"/>
          <w:szCs w:val="24"/>
          <w:highlight w:val="none"/>
          <w:u w:val="single"/>
          <w:lang w:val="zh-CN" w:eastAsia="zh-CN" w:bidi="ar-SA"/>
        </w:rPr>
        <w:t>（本合同为中小企业预留合同）</w:t>
      </w:r>
    </w:p>
    <w:p w14:paraId="24F42C4F">
      <w:pPr>
        <w:keepNext/>
        <w:keepLines/>
        <w:widowControl/>
        <w:numPr>
          <w:ilvl w:val="0"/>
          <w:numId w:val="0"/>
        </w:numPr>
        <w:snapToGrid w:val="0"/>
        <w:spacing w:line="360" w:lineRule="auto"/>
        <w:jc w:val="both"/>
        <w:outlineLvl w:val="0"/>
        <w:rPr>
          <w:rFonts w:hint="eastAsia" w:ascii="宋体" w:hAnsi="宋体" w:cs="宋体"/>
          <w:b/>
          <w:bCs/>
          <w:color w:val="auto"/>
          <w:kern w:val="28"/>
          <w:sz w:val="36"/>
          <w:szCs w:val="36"/>
          <w:highlight w:val="none"/>
        </w:rPr>
      </w:pPr>
    </w:p>
    <w:p w14:paraId="4BB715F0">
      <w:pPr>
        <w:spacing w:line="360" w:lineRule="auto"/>
        <w:rPr>
          <w:rFonts w:hint="eastAsia" w:ascii="宋体" w:hAnsi="宋体" w:cs="宋体"/>
          <w:color w:val="auto"/>
          <w:sz w:val="24"/>
          <w:highlight w:val="none"/>
        </w:rPr>
      </w:pPr>
    </w:p>
    <w:p w14:paraId="07C3B31A">
      <w:pPr>
        <w:spacing w:line="360" w:lineRule="auto"/>
        <w:rPr>
          <w:rFonts w:hint="eastAsia" w:ascii="宋体" w:hAnsi="宋体" w:cs="宋体"/>
          <w:color w:val="auto"/>
          <w:sz w:val="24"/>
          <w:highlight w:val="none"/>
        </w:rPr>
      </w:pPr>
    </w:p>
    <w:p w14:paraId="76E572ED">
      <w:pPr>
        <w:spacing w:line="360" w:lineRule="auto"/>
        <w:rPr>
          <w:rFonts w:hint="eastAsia" w:ascii="宋体" w:hAnsi="宋体" w:cs="宋体"/>
          <w:color w:val="auto"/>
          <w:sz w:val="24"/>
          <w:highlight w:val="none"/>
        </w:rPr>
      </w:pPr>
    </w:p>
    <w:p w14:paraId="46E06DEB">
      <w:pPr>
        <w:spacing w:line="360" w:lineRule="auto"/>
        <w:rPr>
          <w:rFonts w:hint="eastAsia" w:ascii="宋体" w:hAnsi="宋体" w:cs="宋体"/>
          <w:color w:val="auto"/>
          <w:sz w:val="24"/>
          <w:highlight w:val="none"/>
        </w:rPr>
      </w:pPr>
    </w:p>
    <w:p w14:paraId="42C53908">
      <w:pPr>
        <w:spacing w:line="360" w:lineRule="auto"/>
        <w:jc w:val="center"/>
        <w:rPr>
          <w:rFonts w:hint="default" w:ascii="宋体" w:eastAsia="宋体"/>
          <w:sz w:val="24"/>
          <w:highlight w:val="none"/>
          <w:lang w:val="en-US" w:eastAsia="zh-CN"/>
        </w:rPr>
      </w:pPr>
      <w:r>
        <w:rPr>
          <w:rFonts w:hint="eastAsia" w:ascii="宋体"/>
          <w:sz w:val="24"/>
          <w:highlight w:val="none"/>
          <w:lang w:val="en-US" w:eastAsia="zh-CN"/>
        </w:rPr>
        <w:t>注：此合同模板仅供参考，具体以双方最终签订为准</w:t>
      </w:r>
    </w:p>
    <w:p w14:paraId="42F0C1DF">
      <w:pPr>
        <w:autoSpaceDE w:val="0"/>
        <w:autoSpaceDN w:val="0"/>
        <w:spacing w:line="360" w:lineRule="auto"/>
        <w:jc w:val="center"/>
        <w:rPr>
          <w:rFonts w:hint="eastAsia" w:ascii="宋体" w:hAnsi="宋体" w:cs="宋体"/>
          <w:b/>
          <w:bCs/>
          <w:color w:val="auto"/>
          <w:sz w:val="48"/>
          <w:szCs w:val="48"/>
          <w:highlight w:val="none"/>
          <w:lang w:val="zh-CN"/>
        </w:rPr>
      </w:pPr>
    </w:p>
    <w:p w14:paraId="4C5FF1EE">
      <w:pPr>
        <w:spacing w:line="360" w:lineRule="auto"/>
        <w:rPr>
          <w:rFonts w:hint="eastAsia" w:ascii="宋体" w:hAnsi="宋体" w:cs="宋体"/>
          <w:color w:val="auto"/>
          <w:sz w:val="24"/>
          <w:highlight w:val="none"/>
        </w:rPr>
      </w:pPr>
    </w:p>
    <w:p w14:paraId="2CE0892A">
      <w:pPr>
        <w:spacing w:line="360" w:lineRule="auto"/>
        <w:rPr>
          <w:rFonts w:hint="eastAsia" w:ascii="宋体" w:hAnsi="宋体" w:cs="宋体"/>
          <w:color w:val="auto"/>
          <w:sz w:val="24"/>
          <w:highlight w:val="none"/>
        </w:rPr>
      </w:pPr>
    </w:p>
    <w:p w14:paraId="77552892">
      <w:pPr>
        <w:spacing w:line="360" w:lineRule="auto"/>
        <w:rPr>
          <w:rFonts w:hint="eastAsia" w:ascii="宋体" w:hAnsi="宋体" w:cs="宋体"/>
          <w:color w:val="auto"/>
          <w:sz w:val="24"/>
          <w:highlight w:val="none"/>
        </w:rPr>
      </w:pPr>
    </w:p>
    <w:p w14:paraId="60A29E29">
      <w:pPr>
        <w:spacing w:line="360" w:lineRule="auto"/>
        <w:rPr>
          <w:rFonts w:hint="eastAsia" w:ascii="宋体" w:hAnsi="宋体" w:cs="宋体"/>
          <w:color w:val="auto"/>
          <w:sz w:val="24"/>
          <w:highlight w:val="none"/>
        </w:rPr>
      </w:pPr>
    </w:p>
    <w:p w14:paraId="4F9282FD">
      <w:pPr>
        <w:autoSpaceDE w:val="0"/>
        <w:autoSpaceDN w:val="0"/>
        <w:spacing w:line="360" w:lineRule="auto"/>
        <w:rPr>
          <w:rFonts w:hint="eastAsia" w:ascii="宋体" w:hAnsi="宋体" w:eastAsia="宋体" w:cs="宋体"/>
          <w:b/>
          <w:bCs/>
          <w:color w:val="auto"/>
          <w:sz w:val="30"/>
          <w:szCs w:val="30"/>
          <w:highlight w:val="none"/>
          <w:lang w:val="en-US" w:eastAsia="zh-CN"/>
        </w:rPr>
      </w:pPr>
      <w:r>
        <w:rPr>
          <w:rFonts w:hint="eastAsia" w:ascii="宋体" w:hAnsi="宋体" w:cs="宋体"/>
          <w:b/>
          <w:bCs/>
          <w:color w:val="auto"/>
          <w:sz w:val="30"/>
          <w:szCs w:val="30"/>
          <w:highlight w:val="none"/>
          <w:lang w:val="zh-CN"/>
        </w:rPr>
        <w:t>采购项目编号：</w:t>
      </w:r>
      <w:r>
        <w:rPr>
          <w:rFonts w:hint="eastAsia" w:ascii="宋体" w:hAnsi="宋体" w:cs="宋体"/>
          <w:b/>
          <w:bCs/>
          <w:color w:val="auto"/>
          <w:sz w:val="30"/>
          <w:szCs w:val="30"/>
          <w:highlight w:val="none"/>
          <w:u w:val="single"/>
          <w:lang w:val="zh-CN"/>
        </w:rPr>
        <w:t>DY2026-07-10A</w:t>
      </w:r>
    </w:p>
    <w:p w14:paraId="1EE37EC3">
      <w:pPr>
        <w:autoSpaceDE w:val="0"/>
        <w:autoSpaceDN w:val="0"/>
        <w:spacing w:line="360" w:lineRule="auto"/>
        <w:ind w:left="2108" w:hanging="2108" w:hangingChars="700"/>
        <w:rPr>
          <w:rFonts w:hint="eastAsia" w:ascii="宋体" w:hAnsi="宋体" w:cs="宋体"/>
          <w:b/>
          <w:bCs/>
          <w:color w:val="auto"/>
          <w:sz w:val="30"/>
          <w:szCs w:val="30"/>
          <w:highlight w:val="none"/>
          <w:u w:val="single"/>
        </w:rPr>
      </w:pPr>
      <w:r>
        <w:rPr>
          <w:rFonts w:hint="eastAsia" w:ascii="宋体" w:hAnsi="宋体" w:cs="宋体"/>
          <w:b/>
          <w:bCs/>
          <w:color w:val="auto"/>
          <w:sz w:val="30"/>
          <w:szCs w:val="30"/>
          <w:highlight w:val="none"/>
          <w:lang w:val="zh-CN"/>
        </w:rPr>
        <w:t>采购项目名称：</w:t>
      </w:r>
      <w:r>
        <w:rPr>
          <w:rFonts w:hint="eastAsia" w:ascii="宋体" w:hAnsi="宋体" w:cs="宋体"/>
          <w:b/>
          <w:bCs/>
          <w:color w:val="auto"/>
          <w:sz w:val="30"/>
          <w:szCs w:val="30"/>
          <w:highlight w:val="none"/>
          <w:u w:val="single"/>
          <w:lang w:val="zh-CN" w:eastAsia="zh-CN"/>
        </w:rPr>
        <w:t>青海九七一一所食堂食材供应服务</w:t>
      </w:r>
    </w:p>
    <w:p w14:paraId="3D5D0E62">
      <w:pPr>
        <w:autoSpaceDE w:val="0"/>
        <w:autoSpaceDN w:val="0"/>
        <w:spacing w:line="360" w:lineRule="auto"/>
        <w:rPr>
          <w:rFonts w:hint="eastAsia" w:ascii="宋体" w:hAnsi="宋体" w:cs="宋体"/>
          <w:b/>
          <w:bCs/>
          <w:color w:val="auto"/>
          <w:sz w:val="30"/>
          <w:szCs w:val="30"/>
          <w:highlight w:val="none"/>
        </w:rPr>
      </w:pPr>
      <w:r>
        <w:rPr>
          <w:rFonts w:hint="eastAsia" w:ascii="宋体" w:hAnsi="宋体" w:cs="宋体"/>
          <w:b/>
          <w:bCs/>
          <w:color w:val="auto"/>
          <w:sz w:val="30"/>
          <w:szCs w:val="30"/>
          <w:highlight w:val="none"/>
          <w:lang w:val="zh-CN"/>
        </w:rPr>
        <w:t>合同金额（人民币）：</w:t>
      </w:r>
      <w:r>
        <w:rPr>
          <w:rFonts w:hint="eastAsia" w:ascii="宋体" w:hAnsi="宋体" w:cs="宋体"/>
          <w:b/>
          <w:bCs/>
          <w:color w:val="auto"/>
          <w:sz w:val="30"/>
          <w:szCs w:val="30"/>
          <w:highlight w:val="none"/>
        </w:rPr>
        <w:t xml:space="preserve"> </w:t>
      </w:r>
      <w:r>
        <w:rPr>
          <w:rFonts w:hint="eastAsia" w:ascii="宋体" w:hAnsi="宋体" w:cs="宋体"/>
          <w:b/>
          <w:bCs/>
          <w:color w:val="auto"/>
          <w:sz w:val="30"/>
          <w:szCs w:val="30"/>
          <w:highlight w:val="none"/>
          <w:u w:val="single"/>
        </w:rPr>
        <w:t xml:space="preserve">                           </w:t>
      </w:r>
    </w:p>
    <w:p w14:paraId="6C1AF12A">
      <w:pPr>
        <w:autoSpaceDE w:val="0"/>
        <w:autoSpaceDN w:val="0"/>
        <w:spacing w:line="360" w:lineRule="auto"/>
        <w:rPr>
          <w:rFonts w:hint="eastAsia" w:ascii="宋体" w:hAnsi="宋体" w:cs="宋体"/>
          <w:b/>
          <w:bCs/>
          <w:color w:val="auto"/>
          <w:sz w:val="30"/>
          <w:szCs w:val="30"/>
          <w:highlight w:val="none"/>
        </w:rPr>
      </w:pPr>
      <w:r>
        <w:rPr>
          <w:rFonts w:hint="eastAsia" w:ascii="宋体" w:hAnsi="宋体" w:cs="宋体"/>
          <w:b/>
          <w:bCs/>
          <w:color w:val="auto"/>
          <w:sz w:val="30"/>
          <w:szCs w:val="30"/>
          <w:highlight w:val="none"/>
          <w:lang w:val="zh-CN"/>
        </w:rPr>
        <w:t>采</w:t>
      </w:r>
      <w:r>
        <w:rPr>
          <w:rFonts w:hint="eastAsia" w:ascii="宋体" w:hAnsi="宋体" w:cs="宋体"/>
          <w:b/>
          <w:bCs/>
          <w:color w:val="auto"/>
          <w:sz w:val="30"/>
          <w:szCs w:val="30"/>
          <w:highlight w:val="none"/>
        </w:rPr>
        <w:t xml:space="preserve"> </w:t>
      </w:r>
      <w:r>
        <w:rPr>
          <w:rFonts w:hint="eastAsia" w:ascii="宋体" w:hAnsi="宋体" w:cs="宋体"/>
          <w:b/>
          <w:bCs/>
          <w:color w:val="auto"/>
          <w:sz w:val="30"/>
          <w:szCs w:val="30"/>
          <w:highlight w:val="none"/>
          <w:lang w:val="zh-CN"/>
        </w:rPr>
        <w:t>购</w:t>
      </w:r>
      <w:r>
        <w:rPr>
          <w:rFonts w:hint="eastAsia" w:ascii="宋体" w:hAnsi="宋体" w:cs="宋体"/>
          <w:b/>
          <w:bCs/>
          <w:color w:val="auto"/>
          <w:sz w:val="30"/>
          <w:szCs w:val="30"/>
          <w:highlight w:val="none"/>
        </w:rPr>
        <w:t xml:space="preserve"> </w:t>
      </w:r>
      <w:r>
        <w:rPr>
          <w:rFonts w:hint="eastAsia" w:ascii="宋体" w:hAnsi="宋体" w:cs="宋体"/>
          <w:b/>
          <w:bCs/>
          <w:color w:val="auto"/>
          <w:sz w:val="30"/>
          <w:szCs w:val="30"/>
          <w:highlight w:val="none"/>
          <w:lang w:val="zh-CN"/>
        </w:rPr>
        <w:t>人（甲方）：</w:t>
      </w:r>
      <w:r>
        <w:rPr>
          <w:rFonts w:hint="eastAsia" w:ascii="宋体" w:hAnsi="宋体" w:cs="宋体"/>
          <w:b/>
          <w:bCs/>
          <w:color w:val="auto"/>
          <w:sz w:val="30"/>
          <w:szCs w:val="30"/>
          <w:highlight w:val="none"/>
          <w:u w:val="single"/>
        </w:rPr>
        <w:t xml:space="preserve">                      </w:t>
      </w:r>
      <w:r>
        <w:rPr>
          <w:rFonts w:hint="eastAsia" w:ascii="宋体" w:hAnsi="宋体" w:cs="宋体"/>
          <w:b/>
          <w:bCs/>
          <w:color w:val="auto"/>
          <w:sz w:val="30"/>
          <w:szCs w:val="30"/>
          <w:highlight w:val="none"/>
          <w:u w:val="single"/>
          <w:lang w:val="zh-CN"/>
        </w:rPr>
        <w:t>（盖章）</w:t>
      </w:r>
    </w:p>
    <w:p w14:paraId="32836975">
      <w:pPr>
        <w:autoSpaceDE w:val="0"/>
        <w:autoSpaceDN w:val="0"/>
        <w:spacing w:line="360" w:lineRule="auto"/>
        <w:rPr>
          <w:rFonts w:hint="eastAsia" w:ascii="宋体" w:hAnsi="宋体" w:cs="宋体"/>
          <w:b/>
          <w:bCs/>
          <w:color w:val="auto"/>
          <w:sz w:val="30"/>
          <w:szCs w:val="30"/>
          <w:highlight w:val="none"/>
        </w:rPr>
      </w:pPr>
      <w:r>
        <w:rPr>
          <w:rFonts w:hint="eastAsia" w:ascii="宋体" w:hAnsi="宋体" w:cs="宋体"/>
          <w:b/>
          <w:bCs/>
          <w:color w:val="auto"/>
          <w:sz w:val="30"/>
          <w:szCs w:val="30"/>
          <w:highlight w:val="none"/>
          <w:lang w:val="zh-CN"/>
        </w:rPr>
        <w:t>供 应 商（乙方）：</w:t>
      </w:r>
      <w:r>
        <w:rPr>
          <w:rFonts w:hint="eastAsia" w:ascii="宋体" w:hAnsi="宋体" w:cs="宋体"/>
          <w:b/>
          <w:bCs/>
          <w:color w:val="auto"/>
          <w:sz w:val="30"/>
          <w:szCs w:val="30"/>
          <w:highlight w:val="none"/>
          <w:u w:val="single"/>
        </w:rPr>
        <w:t xml:space="preserve">                      </w:t>
      </w:r>
      <w:r>
        <w:rPr>
          <w:rFonts w:hint="eastAsia" w:ascii="宋体" w:hAnsi="宋体" w:cs="宋体"/>
          <w:b/>
          <w:bCs/>
          <w:color w:val="auto"/>
          <w:sz w:val="30"/>
          <w:szCs w:val="30"/>
          <w:highlight w:val="none"/>
          <w:u w:val="single"/>
          <w:lang w:val="zh-CN"/>
        </w:rPr>
        <w:t>（盖章）</w:t>
      </w:r>
    </w:p>
    <w:p w14:paraId="4AAD4982">
      <w:pPr>
        <w:autoSpaceDE w:val="0"/>
        <w:autoSpaceDN w:val="0"/>
        <w:spacing w:line="360" w:lineRule="auto"/>
        <w:rPr>
          <w:rFonts w:hint="eastAsia" w:ascii="宋体" w:hAnsi="宋体" w:cs="宋体"/>
          <w:b/>
          <w:bCs/>
          <w:color w:val="auto"/>
          <w:sz w:val="30"/>
          <w:szCs w:val="30"/>
          <w:highlight w:val="none"/>
        </w:rPr>
      </w:pPr>
      <w:r>
        <w:rPr>
          <w:rFonts w:hint="eastAsia" w:ascii="宋体" w:hAnsi="宋体" w:cs="宋体"/>
          <w:b/>
          <w:bCs/>
          <w:color w:val="auto"/>
          <w:sz w:val="30"/>
          <w:szCs w:val="30"/>
          <w:highlight w:val="none"/>
          <w:lang w:val="zh-CN"/>
        </w:rPr>
        <w:t>采购日期：</w:t>
      </w:r>
      <w:r>
        <w:rPr>
          <w:rFonts w:hint="eastAsia" w:ascii="宋体" w:hAnsi="宋体" w:cs="宋体"/>
          <w:b/>
          <w:bCs/>
          <w:color w:val="auto"/>
          <w:sz w:val="30"/>
          <w:szCs w:val="30"/>
          <w:highlight w:val="none"/>
          <w:u w:val="single"/>
        </w:rPr>
        <w:t xml:space="preserve">                                      </w:t>
      </w:r>
    </w:p>
    <w:p w14:paraId="6DF7D6CF">
      <w:pPr>
        <w:spacing w:line="360" w:lineRule="auto"/>
        <w:ind w:firstLine="480"/>
        <w:rPr>
          <w:rFonts w:hint="eastAsia" w:ascii="宋体" w:hAnsi="宋体" w:cs="宋体"/>
          <w:color w:val="auto"/>
          <w:sz w:val="24"/>
          <w:highlight w:val="none"/>
        </w:rPr>
      </w:pPr>
    </w:p>
    <w:p w14:paraId="2B2D8726">
      <w:pPr>
        <w:spacing w:line="360" w:lineRule="auto"/>
        <w:ind w:firstLine="480"/>
        <w:rPr>
          <w:rFonts w:hint="eastAsia" w:ascii="宋体" w:hAnsi="宋体" w:cs="宋体"/>
          <w:color w:val="auto"/>
          <w:sz w:val="24"/>
          <w:highlight w:val="none"/>
        </w:rPr>
      </w:pPr>
    </w:p>
    <w:p w14:paraId="75901CCE">
      <w:pPr>
        <w:pStyle w:val="32"/>
        <w:rPr>
          <w:rFonts w:hint="eastAsia" w:ascii="宋体" w:hAnsi="宋体" w:cs="宋体"/>
          <w:color w:val="auto"/>
          <w:sz w:val="32"/>
          <w:szCs w:val="32"/>
          <w:highlight w:val="none"/>
        </w:rPr>
      </w:pPr>
    </w:p>
    <w:p w14:paraId="237D76EA">
      <w:pPr>
        <w:rPr>
          <w:rFonts w:hint="eastAsia" w:ascii="宋体" w:hAnsi="宋体" w:cs="宋体"/>
          <w:b/>
          <w:bCs/>
          <w:color w:val="auto"/>
          <w:kern w:val="0"/>
          <w:sz w:val="28"/>
          <w:szCs w:val="28"/>
          <w:highlight w:val="none"/>
          <w:lang w:val="zh-CN"/>
        </w:rPr>
      </w:pPr>
      <w:r>
        <w:rPr>
          <w:rFonts w:hint="eastAsia" w:ascii="宋体" w:hAnsi="宋体" w:cs="宋体"/>
          <w:b/>
          <w:bCs/>
          <w:color w:val="auto"/>
          <w:kern w:val="0"/>
          <w:sz w:val="28"/>
          <w:szCs w:val="28"/>
          <w:highlight w:val="none"/>
          <w:lang w:val="zh-CN"/>
        </w:rPr>
        <w:br w:type="page"/>
      </w:r>
    </w:p>
    <w:p w14:paraId="5BE11682">
      <w:pPr>
        <w:autoSpaceDE w:val="0"/>
        <w:autoSpaceDN w:val="0"/>
        <w:adjustRightInd w:val="0"/>
        <w:spacing w:line="360" w:lineRule="auto"/>
        <w:jc w:val="left"/>
        <w:rPr>
          <w:rFonts w:hint="eastAsia" w:ascii="宋体" w:hAnsi="宋体" w:cs="宋体"/>
          <w:b/>
          <w:bCs/>
          <w:color w:val="auto"/>
          <w:kern w:val="0"/>
          <w:sz w:val="28"/>
          <w:szCs w:val="28"/>
        </w:rPr>
      </w:pPr>
      <w:r>
        <w:rPr>
          <w:rFonts w:hint="eastAsia" w:ascii="宋体" w:hAnsi="宋体" w:cs="宋体"/>
          <w:b/>
          <w:bCs/>
          <w:color w:val="auto"/>
          <w:kern w:val="0"/>
          <w:sz w:val="28"/>
          <w:szCs w:val="28"/>
          <w:lang w:val="zh-CN"/>
        </w:rPr>
        <w:t>采</w:t>
      </w:r>
      <w:r>
        <w:rPr>
          <w:rFonts w:hint="eastAsia" w:ascii="宋体" w:hAnsi="宋体" w:cs="宋体"/>
          <w:b/>
          <w:bCs/>
          <w:color w:val="auto"/>
          <w:kern w:val="0"/>
          <w:sz w:val="28"/>
          <w:szCs w:val="28"/>
        </w:rPr>
        <w:t xml:space="preserve"> </w:t>
      </w:r>
      <w:r>
        <w:rPr>
          <w:rFonts w:hint="eastAsia" w:ascii="宋体" w:hAnsi="宋体" w:cs="宋体"/>
          <w:b/>
          <w:bCs/>
          <w:color w:val="auto"/>
          <w:kern w:val="0"/>
          <w:sz w:val="28"/>
          <w:szCs w:val="28"/>
          <w:lang w:val="zh-CN"/>
        </w:rPr>
        <w:t>购</w:t>
      </w:r>
      <w:r>
        <w:rPr>
          <w:rFonts w:hint="eastAsia" w:ascii="宋体" w:hAnsi="宋体" w:cs="宋体"/>
          <w:b/>
          <w:bCs/>
          <w:color w:val="auto"/>
          <w:kern w:val="0"/>
          <w:sz w:val="28"/>
          <w:szCs w:val="28"/>
        </w:rPr>
        <w:t xml:space="preserve"> </w:t>
      </w:r>
      <w:r>
        <w:rPr>
          <w:rFonts w:hint="eastAsia" w:ascii="宋体" w:hAnsi="宋体" w:cs="宋体"/>
          <w:b/>
          <w:bCs/>
          <w:color w:val="auto"/>
          <w:kern w:val="0"/>
          <w:sz w:val="28"/>
          <w:szCs w:val="28"/>
          <w:lang w:val="zh-CN"/>
        </w:rPr>
        <w:t>人（以下简称甲方）：</w:t>
      </w:r>
    </w:p>
    <w:p w14:paraId="228C8203">
      <w:pPr>
        <w:autoSpaceDE w:val="0"/>
        <w:autoSpaceDN w:val="0"/>
        <w:adjustRightInd w:val="0"/>
        <w:spacing w:line="360" w:lineRule="auto"/>
        <w:rPr>
          <w:rFonts w:hint="eastAsia" w:ascii="宋体" w:hAnsi="宋体" w:cs="宋体"/>
          <w:color w:val="auto"/>
          <w:kern w:val="0"/>
          <w:sz w:val="28"/>
          <w:szCs w:val="28"/>
        </w:rPr>
      </w:pPr>
      <w:r>
        <w:rPr>
          <w:rFonts w:hint="eastAsia" w:ascii="宋体" w:hAnsi="宋体" w:cs="宋体"/>
          <w:b/>
          <w:bCs/>
          <w:color w:val="auto"/>
          <w:kern w:val="0"/>
          <w:sz w:val="30"/>
          <w:szCs w:val="30"/>
          <w:lang w:val="zh-CN"/>
        </w:rPr>
        <w:t>中</w:t>
      </w:r>
      <w:r>
        <w:rPr>
          <w:rFonts w:hint="eastAsia" w:ascii="宋体" w:hAnsi="宋体" w:cs="宋体"/>
          <w:b/>
          <w:bCs/>
          <w:color w:val="auto"/>
          <w:kern w:val="0"/>
          <w:sz w:val="30"/>
          <w:szCs w:val="30"/>
        </w:rPr>
        <w:t xml:space="preserve"> </w:t>
      </w:r>
      <w:r>
        <w:rPr>
          <w:rFonts w:hint="eastAsia" w:ascii="宋体" w:hAnsi="宋体" w:cs="宋体"/>
          <w:b/>
          <w:bCs/>
          <w:color w:val="auto"/>
          <w:kern w:val="0"/>
          <w:sz w:val="30"/>
          <w:szCs w:val="30"/>
          <w:lang w:val="zh-CN"/>
        </w:rPr>
        <w:t>标</w:t>
      </w:r>
      <w:r>
        <w:rPr>
          <w:rFonts w:hint="eastAsia" w:ascii="宋体" w:hAnsi="宋体" w:cs="宋体"/>
          <w:b/>
          <w:bCs/>
          <w:color w:val="auto"/>
          <w:kern w:val="0"/>
          <w:sz w:val="30"/>
          <w:szCs w:val="30"/>
        </w:rPr>
        <w:t xml:space="preserve"> </w:t>
      </w:r>
      <w:r>
        <w:rPr>
          <w:rFonts w:hint="eastAsia" w:ascii="宋体" w:hAnsi="宋体" w:cs="宋体"/>
          <w:b/>
          <w:bCs/>
          <w:color w:val="auto"/>
          <w:kern w:val="0"/>
          <w:sz w:val="30"/>
          <w:szCs w:val="30"/>
          <w:lang w:val="zh-CN"/>
        </w:rPr>
        <w:t>人</w:t>
      </w:r>
      <w:r>
        <w:rPr>
          <w:rFonts w:hint="eastAsia" w:ascii="宋体" w:hAnsi="宋体" w:cs="宋体"/>
          <w:b/>
          <w:bCs/>
          <w:color w:val="auto"/>
          <w:kern w:val="0"/>
          <w:sz w:val="28"/>
          <w:szCs w:val="28"/>
          <w:lang w:val="zh-CN"/>
        </w:rPr>
        <w:t>（以下简称乙方）：</w:t>
      </w:r>
    </w:p>
    <w:p w14:paraId="07736B63">
      <w:pPr>
        <w:pStyle w:val="11"/>
        <w:spacing w:after="0" w:line="480" w:lineRule="exact"/>
        <w:ind w:left="0" w:leftChars="0" w:firstLine="480"/>
        <w:rPr>
          <w:rFonts w:hint="eastAsia" w:ascii="宋体" w:hAnsi="宋体" w:cs="宋体"/>
          <w:color w:val="auto"/>
          <w:kern w:val="0"/>
          <w:sz w:val="24"/>
          <w:lang w:val="zh-CN"/>
        </w:rPr>
      </w:pPr>
      <w:r>
        <w:rPr>
          <w:rFonts w:hint="eastAsia" w:ascii="宋体" w:hAnsi="宋体" w:cs="宋体"/>
          <w:color w:val="auto"/>
          <w:kern w:val="0"/>
          <w:sz w:val="24"/>
          <w:lang w:val="zh-CN"/>
        </w:rPr>
        <w:t>甲、乙双方根据</w:t>
      </w:r>
      <w:r>
        <w:rPr>
          <w:rFonts w:hint="eastAsia" w:ascii="宋体" w:hAnsi="宋体" w:cs="宋体"/>
          <w:color w:val="auto"/>
          <w:kern w:val="0"/>
          <w:sz w:val="24"/>
          <w:u w:val="single"/>
        </w:rPr>
        <w:t>20xx</w:t>
      </w:r>
      <w:r>
        <w:rPr>
          <w:rFonts w:hint="eastAsia" w:ascii="宋体" w:hAnsi="宋体" w:cs="宋体"/>
          <w:color w:val="auto"/>
          <w:kern w:val="0"/>
          <w:sz w:val="24"/>
          <w:u w:val="single"/>
          <w:lang w:val="zh-CN"/>
        </w:rPr>
        <w:t>年</w:t>
      </w:r>
      <w:r>
        <w:rPr>
          <w:rFonts w:hint="eastAsia" w:ascii="宋体" w:hAnsi="宋体" w:cs="宋体"/>
          <w:color w:val="auto"/>
          <w:kern w:val="0"/>
          <w:sz w:val="24"/>
          <w:u w:val="single"/>
        </w:rPr>
        <w:t>xx</w:t>
      </w:r>
      <w:r>
        <w:rPr>
          <w:rFonts w:hint="eastAsia" w:ascii="宋体" w:hAnsi="宋体" w:cs="宋体"/>
          <w:color w:val="auto"/>
          <w:kern w:val="0"/>
          <w:sz w:val="24"/>
          <w:u w:val="single"/>
          <w:lang w:val="zh-CN"/>
        </w:rPr>
        <w:t>月</w:t>
      </w:r>
      <w:r>
        <w:rPr>
          <w:rFonts w:hint="eastAsia" w:ascii="宋体" w:hAnsi="宋体" w:cs="宋体"/>
          <w:color w:val="auto"/>
          <w:kern w:val="0"/>
          <w:sz w:val="24"/>
          <w:u w:val="single"/>
        </w:rPr>
        <w:t>xx</w:t>
      </w:r>
      <w:r>
        <w:rPr>
          <w:rFonts w:hint="eastAsia" w:ascii="宋体" w:hAnsi="宋体" w:cs="宋体"/>
          <w:color w:val="auto"/>
          <w:kern w:val="0"/>
          <w:sz w:val="24"/>
          <w:u w:val="single"/>
          <w:lang w:val="zh-CN"/>
        </w:rPr>
        <w:t>日，</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zh-CN"/>
        </w:rPr>
        <w:t>,【</w:t>
      </w:r>
      <w:r>
        <w:rPr>
          <w:rFonts w:hint="eastAsia" w:ascii="宋体" w:hAnsi="宋体" w:cs="宋体"/>
          <w:color w:val="auto"/>
          <w:kern w:val="0"/>
          <w:sz w:val="24"/>
          <w:u w:val="single"/>
        </w:rPr>
        <w:t xml:space="preserve">采购编号：               </w:t>
      </w:r>
      <w:r>
        <w:rPr>
          <w:rFonts w:hint="eastAsia" w:ascii="宋体" w:hAnsi="宋体" w:cs="宋体"/>
          <w:color w:val="auto"/>
          <w:kern w:val="0"/>
          <w:sz w:val="24"/>
          <w:u w:val="single"/>
          <w:lang w:val="zh-CN"/>
        </w:rPr>
        <w:t>】的竞争性磋商文件要求和采购代理机构出具的《</w:t>
      </w:r>
      <w:r>
        <w:rPr>
          <w:rFonts w:hint="eastAsia" w:ascii="宋体" w:hAnsi="宋体" w:cs="宋体"/>
          <w:color w:val="auto"/>
          <w:kern w:val="0"/>
          <w:sz w:val="24"/>
          <w:u w:val="single"/>
        </w:rPr>
        <w:t>成交</w:t>
      </w:r>
      <w:r>
        <w:rPr>
          <w:rFonts w:hint="eastAsia" w:ascii="宋体" w:hAnsi="宋体" w:cs="宋体"/>
          <w:color w:val="auto"/>
          <w:kern w:val="0"/>
          <w:sz w:val="24"/>
          <w:u w:val="single"/>
          <w:lang w:val="zh-CN"/>
        </w:rPr>
        <w:t>通知书》</w:t>
      </w:r>
      <w:r>
        <w:rPr>
          <w:rFonts w:hint="eastAsia" w:ascii="宋体" w:hAnsi="宋体" w:cs="宋体"/>
          <w:color w:val="auto"/>
          <w:kern w:val="0"/>
          <w:sz w:val="24"/>
          <w:lang w:val="zh-CN"/>
        </w:rPr>
        <w:t>，并经双方协商一致，签订本合同协议书。</w:t>
      </w:r>
    </w:p>
    <w:p w14:paraId="4A056053">
      <w:pPr>
        <w:autoSpaceDE w:val="0"/>
        <w:autoSpaceDN w:val="0"/>
        <w:spacing w:line="360" w:lineRule="auto"/>
        <w:rPr>
          <w:rFonts w:hint="eastAsia" w:ascii="宋体" w:hAnsi="宋体" w:cs="宋体"/>
          <w:color w:val="auto"/>
          <w:sz w:val="24"/>
          <w:lang w:val="zh-CN"/>
        </w:rPr>
      </w:pPr>
      <w:r>
        <w:rPr>
          <w:rFonts w:hint="eastAsia" w:ascii="宋体" w:hAnsi="宋体" w:cs="宋体"/>
          <w:color w:val="auto"/>
          <w:sz w:val="24"/>
          <w:lang w:val="zh-CN"/>
        </w:rPr>
        <w:t>一、签订本政府采购合同的依据</w:t>
      </w:r>
    </w:p>
    <w:p w14:paraId="7B5A6713">
      <w:pPr>
        <w:autoSpaceDE w:val="0"/>
        <w:autoSpaceDN w:val="0"/>
        <w:spacing w:line="360" w:lineRule="auto"/>
        <w:ind w:firstLine="480"/>
        <w:rPr>
          <w:rFonts w:hint="eastAsia" w:ascii="宋体" w:hAnsi="宋体" w:cs="宋体"/>
          <w:color w:val="auto"/>
          <w:sz w:val="24"/>
          <w:lang w:val="zh-CN"/>
        </w:rPr>
      </w:pPr>
      <w:r>
        <w:rPr>
          <w:rFonts w:hint="eastAsia" w:ascii="宋体" w:hAnsi="宋体" w:cs="宋体"/>
          <w:color w:val="auto"/>
          <w:sz w:val="24"/>
          <w:lang w:val="zh-CN"/>
        </w:rPr>
        <w:t>本政府采购合同所附下列文件是构成本政府采购合同不可分割的部分：</w:t>
      </w:r>
    </w:p>
    <w:p w14:paraId="1650E27D">
      <w:pPr>
        <w:autoSpaceDE w:val="0"/>
        <w:autoSpaceDN w:val="0"/>
        <w:spacing w:line="480" w:lineRule="exact"/>
        <w:ind w:firstLine="480"/>
        <w:rPr>
          <w:rFonts w:hint="eastAsia" w:ascii="宋体" w:hAnsi="宋体" w:cs="宋体"/>
          <w:color w:val="auto"/>
          <w:kern w:val="0"/>
          <w:sz w:val="24"/>
          <w:lang w:val="zh-CN"/>
        </w:rPr>
      </w:pPr>
      <w:r>
        <w:rPr>
          <w:rFonts w:hint="eastAsia" w:ascii="宋体" w:hAnsi="宋体" w:cs="宋体"/>
          <w:color w:val="auto"/>
          <w:kern w:val="0"/>
          <w:sz w:val="24"/>
          <w:lang w:val="zh-CN"/>
        </w:rPr>
        <w:t>1.竞争性磋商文件；</w:t>
      </w:r>
    </w:p>
    <w:p w14:paraId="14B5E118">
      <w:pPr>
        <w:autoSpaceDE w:val="0"/>
        <w:autoSpaceDN w:val="0"/>
        <w:spacing w:line="480" w:lineRule="exact"/>
        <w:ind w:firstLine="480"/>
        <w:rPr>
          <w:rFonts w:hint="eastAsia" w:ascii="宋体" w:hAnsi="宋体" w:cs="宋体"/>
          <w:color w:val="auto"/>
          <w:kern w:val="0"/>
          <w:sz w:val="24"/>
          <w:lang w:val="zh-CN"/>
        </w:rPr>
      </w:pPr>
      <w:r>
        <w:rPr>
          <w:rFonts w:hint="eastAsia" w:ascii="宋体" w:hAnsi="宋体" w:cs="宋体"/>
          <w:color w:val="auto"/>
          <w:kern w:val="0"/>
          <w:sz w:val="24"/>
          <w:lang w:val="zh-CN"/>
        </w:rPr>
        <w:t>2.</w:t>
      </w:r>
      <w:r>
        <w:rPr>
          <w:rFonts w:hint="eastAsia" w:ascii="宋体" w:hAnsi="宋体" w:cs="宋体"/>
          <w:color w:val="auto"/>
          <w:kern w:val="0"/>
          <w:sz w:val="24"/>
        </w:rPr>
        <w:t>竞争性磋商</w:t>
      </w:r>
      <w:r>
        <w:rPr>
          <w:rFonts w:hint="eastAsia" w:ascii="宋体" w:hAnsi="宋体" w:cs="宋体"/>
          <w:color w:val="auto"/>
          <w:kern w:val="0"/>
          <w:sz w:val="24"/>
          <w:lang w:val="zh-CN"/>
        </w:rPr>
        <w:t>文件的澄清、变更公告；</w:t>
      </w:r>
    </w:p>
    <w:p w14:paraId="2526949F">
      <w:pPr>
        <w:autoSpaceDE w:val="0"/>
        <w:autoSpaceDN w:val="0"/>
        <w:spacing w:line="480" w:lineRule="exact"/>
        <w:ind w:firstLine="480"/>
        <w:rPr>
          <w:rFonts w:hint="eastAsia" w:ascii="宋体" w:hAnsi="宋体" w:cs="宋体"/>
          <w:color w:val="auto"/>
          <w:kern w:val="0"/>
          <w:sz w:val="24"/>
          <w:lang w:val="zh-CN"/>
        </w:rPr>
      </w:pPr>
      <w:r>
        <w:rPr>
          <w:rFonts w:hint="eastAsia" w:ascii="宋体" w:hAnsi="宋体" w:cs="宋体"/>
          <w:color w:val="auto"/>
          <w:kern w:val="0"/>
          <w:sz w:val="24"/>
          <w:lang w:val="zh-CN"/>
        </w:rPr>
        <w:t>3.</w:t>
      </w:r>
      <w:r>
        <w:rPr>
          <w:rFonts w:hint="eastAsia" w:ascii="宋体" w:hAnsi="宋体" w:cs="宋体"/>
          <w:color w:val="auto"/>
          <w:kern w:val="0"/>
          <w:sz w:val="24"/>
        </w:rPr>
        <w:t>成交供应商</w:t>
      </w:r>
      <w:r>
        <w:rPr>
          <w:rFonts w:hint="eastAsia" w:ascii="宋体" w:hAnsi="宋体" w:cs="宋体"/>
          <w:color w:val="auto"/>
          <w:kern w:val="0"/>
          <w:sz w:val="24"/>
          <w:lang w:val="zh-CN"/>
        </w:rPr>
        <w:t>提交的响应文件；</w:t>
      </w:r>
    </w:p>
    <w:p w14:paraId="1C3705BC">
      <w:pPr>
        <w:autoSpaceDE w:val="0"/>
        <w:autoSpaceDN w:val="0"/>
        <w:spacing w:line="480" w:lineRule="exact"/>
        <w:ind w:firstLine="480"/>
        <w:rPr>
          <w:rFonts w:hint="eastAsia" w:ascii="宋体" w:hAnsi="宋体" w:cs="宋体"/>
          <w:color w:val="auto"/>
          <w:kern w:val="0"/>
          <w:sz w:val="24"/>
          <w:lang w:val="zh-CN"/>
        </w:rPr>
      </w:pPr>
      <w:r>
        <w:rPr>
          <w:rFonts w:hint="eastAsia" w:ascii="宋体" w:hAnsi="宋体" w:cs="宋体"/>
          <w:color w:val="auto"/>
          <w:kern w:val="0"/>
          <w:sz w:val="24"/>
          <w:lang w:val="en-US" w:eastAsia="zh-CN"/>
        </w:rPr>
        <w:t>4</w:t>
      </w:r>
      <w:r>
        <w:rPr>
          <w:rFonts w:hint="eastAsia" w:ascii="宋体" w:hAnsi="宋体" w:cs="宋体"/>
          <w:color w:val="auto"/>
          <w:kern w:val="0"/>
          <w:sz w:val="24"/>
          <w:lang w:val="zh-CN"/>
        </w:rPr>
        <w:t>.成交通知书；</w:t>
      </w:r>
    </w:p>
    <w:p w14:paraId="74C7CF96">
      <w:pPr>
        <w:autoSpaceDE w:val="0"/>
        <w:autoSpaceDN w:val="0"/>
        <w:spacing w:line="480" w:lineRule="exact"/>
        <w:ind w:firstLine="480"/>
        <w:rPr>
          <w:rFonts w:hint="eastAsia" w:ascii="宋体" w:hAnsi="宋体" w:cs="宋体"/>
          <w:color w:val="auto"/>
          <w:kern w:val="0"/>
          <w:sz w:val="24"/>
          <w:lang w:val="zh-CN"/>
        </w:rPr>
      </w:pPr>
      <w:r>
        <w:rPr>
          <w:rFonts w:hint="eastAsia" w:ascii="宋体" w:hAnsi="宋体" w:cs="宋体"/>
          <w:color w:val="auto"/>
          <w:kern w:val="0"/>
          <w:sz w:val="24"/>
          <w:lang w:val="en-US" w:eastAsia="zh-CN"/>
        </w:rPr>
        <w:t>5</w:t>
      </w:r>
      <w:r>
        <w:rPr>
          <w:rFonts w:hint="eastAsia" w:ascii="宋体" w:hAnsi="宋体" w:cs="宋体"/>
          <w:color w:val="auto"/>
          <w:kern w:val="0"/>
          <w:sz w:val="24"/>
          <w:lang w:val="zh-CN"/>
        </w:rPr>
        <w:t>.履约保证金缴费证明。（若有）</w:t>
      </w:r>
    </w:p>
    <w:p w14:paraId="4E6B31AA">
      <w:pPr>
        <w:autoSpaceDE w:val="0"/>
        <w:autoSpaceDN w:val="0"/>
        <w:spacing w:line="480" w:lineRule="exact"/>
        <w:ind w:firstLine="480"/>
        <w:rPr>
          <w:rFonts w:hint="eastAsia" w:ascii="宋体" w:hAnsi="宋体" w:cs="宋体"/>
          <w:color w:val="auto"/>
          <w:kern w:val="0"/>
          <w:sz w:val="24"/>
          <w:lang w:val="zh-CN"/>
        </w:rPr>
      </w:pPr>
      <w:r>
        <w:rPr>
          <w:rFonts w:hint="eastAsia" w:ascii="宋体" w:hAnsi="宋体" w:cs="宋体"/>
          <w:color w:val="auto"/>
          <w:kern w:val="0"/>
          <w:sz w:val="24"/>
          <w:lang w:val="en-US" w:eastAsia="zh-CN"/>
        </w:rPr>
        <w:t>6</w:t>
      </w:r>
      <w:r>
        <w:rPr>
          <w:rFonts w:hint="eastAsia" w:ascii="宋体" w:hAnsi="宋体" w:cs="宋体"/>
          <w:color w:val="auto"/>
          <w:kern w:val="0"/>
          <w:sz w:val="24"/>
          <w:lang w:val="zh-CN"/>
        </w:rPr>
        <w:t>.其他合同文件（签订合同时约定的其他附件）。</w:t>
      </w:r>
    </w:p>
    <w:p w14:paraId="01FB22C5">
      <w:pPr>
        <w:autoSpaceDE w:val="0"/>
        <w:autoSpaceDN w:val="0"/>
        <w:spacing w:line="480" w:lineRule="exact"/>
        <w:ind w:firstLine="480"/>
        <w:rPr>
          <w:rFonts w:hint="eastAsia" w:ascii="宋体" w:hAnsi="宋体" w:cs="宋体"/>
          <w:color w:val="auto"/>
          <w:kern w:val="0"/>
          <w:sz w:val="24"/>
          <w:lang w:val="zh-CN"/>
        </w:rPr>
      </w:pPr>
      <w:r>
        <w:rPr>
          <w:rFonts w:hint="eastAsia" w:ascii="宋体" w:hAnsi="宋体" w:cs="宋体"/>
          <w:color w:val="auto"/>
          <w:kern w:val="0"/>
          <w:sz w:val="24"/>
          <w:lang w:val="zh-CN"/>
        </w:rPr>
        <w:t>在合同订立及履行过程中形成的与合同有关的文件均构成合同文件组成部分，并具有同等法律效力。</w:t>
      </w:r>
    </w:p>
    <w:p w14:paraId="4B115851">
      <w:pPr>
        <w:autoSpaceDE w:val="0"/>
        <w:autoSpaceDN w:val="0"/>
        <w:snapToGrid w:val="0"/>
        <w:spacing w:line="360" w:lineRule="auto"/>
        <w:jc w:val="left"/>
        <w:rPr>
          <w:rFonts w:ascii="宋体"/>
          <w:color w:val="auto"/>
          <w:sz w:val="24"/>
        </w:rPr>
      </w:pPr>
      <w:r>
        <w:rPr>
          <w:rFonts w:hint="eastAsia" w:ascii="宋体"/>
          <w:color w:val="auto"/>
          <w:sz w:val="24"/>
        </w:rPr>
        <w:t xml:space="preserve">二、合同标的及金额 </w:t>
      </w:r>
    </w:p>
    <w:p w14:paraId="2F8498F4">
      <w:pPr>
        <w:spacing w:line="360" w:lineRule="auto"/>
        <w:ind w:firstLine="470" w:firstLineChars="196"/>
        <w:rPr>
          <w:rFonts w:ascii="宋体" w:hAnsi="宋体"/>
          <w:color w:val="auto"/>
          <w:sz w:val="24"/>
        </w:rPr>
      </w:pPr>
      <w:r>
        <w:rPr>
          <w:rFonts w:hint="eastAsia" w:ascii="宋体" w:hAnsi="宋体"/>
          <w:color w:val="auto"/>
          <w:sz w:val="24"/>
        </w:rPr>
        <w:t>1、按《成交通知书》表明的成交价格成交，中标价为（大写）</w:t>
      </w:r>
      <w:r>
        <w:rPr>
          <w:rFonts w:hint="eastAsia" w:ascii="宋体" w:hAnsi="宋体"/>
          <w:color w:val="auto"/>
          <w:sz w:val="24"/>
          <w:u w:val="single"/>
        </w:rPr>
        <w:t xml:space="preserve">      </w:t>
      </w:r>
      <w:r>
        <w:rPr>
          <w:rFonts w:hint="eastAsia" w:ascii="宋体" w:hAnsi="宋体"/>
          <w:color w:val="auto"/>
          <w:sz w:val="24"/>
        </w:rPr>
        <w:t>（小写）</w:t>
      </w:r>
      <w:r>
        <w:rPr>
          <w:rFonts w:hint="eastAsia" w:ascii="宋体" w:hAnsi="宋体"/>
          <w:color w:val="auto"/>
          <w:sz w:val="24"/>
          <w:u w:val="single"/>
        </w:rPr>
        <w:t xml:space="preserve">        </w:t>
      </w:r>
      <w:r>
        <w:rPr>
          <w:rFonts w:hint="eastAsia" w:ascii="宋体" w:hAnsi="宋体"/>
          <w:color w:val="auto"/>
          <w:sz w:val="24"/>
        </w:rPr>
        <w:t>；</w:t>
      </w:r>
    </w:p>
    <w:p w14:paraId="4D1B8975">
      <w:pPr>
        <w:spacing w:line="360" w:lineRule="auto"/>
        <w:ind w:firstLine="470" w:firstLineChars="196"/>
        <w:rPr>
          <w:rFonts w:hint="eastAsia" w:ascii="宋体" w:hAnsi="宋体"/>
          <w:color w:val="auto"/>
          <w:sz w:val="24"/>
        </w:rPr>
      </w:pPr>
      <w:r>
        <w:rPr>
          <w:rFonts w:hint="eastAsia" w:ascii="宋体" w:hAnsi="宋体"/>
          <w:color w:val="auto"/>
          <w:sz w:val="24"/>
        </w:rPr>
        <w:t>2、服务一览表（见附件，须有甲乙双方盖章）；</w:t>
      </w:r>
    </w:p>
    <w:p w14:paraId="4847853E">
      <w:pPr>
        <w:spacing w:line="360" w:lineRule="auto"/>
        <w:ind w:firstLine="480" w:firstLineChars="200"/>
        <w:rPr>
          <w:rFonts w:hint="eastAsia" w:ascii="宋体" w:hAnsi="宋体"/>
          <w:color w:val="auto"/>
          <w:sz w:val="24"/>
          <w:u w:val="none"/>
        </w:rPr>
      </w:pPr>
      <w:r>
        <w:rPr>
          <w:rFonts w:hint="eastAsia" w:ascii="宋体" w:hAnsi="宋体"/>
          <w:color w:val="auto"/>
          <w:sz w:val="24"/>
        </w:rPr>
        <w:t>3、本合同以人民币进行结算，合同总价</w:t>
      </w:r>
      <w:r>
        <w:rPr>
          <w:rFonts w:hint="eastAsia" w:ascii="宋体" w:hAnsi="宋体"/>
          <w:color w:val="auto"/>
          <w:sz w:val="24"/>
          <w:highlight w:val="none"/>
        </w:rPr>
        <w:t>包括：</w:t>
      </w:r>
      <w:r>
        <w:rPr>
          <w:rFonts w:hint="eastAsia" w:ascii="宋体" w:hAnsi="宋体" w:cs="宋体"/>
          <w:b w:val="0"/>
          <w:bCs w:val="0"/>
          <w:color w:val="auto"/>
          <w:sz w:val="24"/>
          <w:highlight w:val="none"/>
          <w:lang w:val="zh-CN"/>
        </w:rPr>
        <w:t>食材费、配送费、保险费、税金、招标代理服务费及不可预见费等完成本项目的全部费用</w:t>
      </w:r>
      <w:r>
        <w:rPr>
          <w:rFonts w:hint="eastAsia" w:ascii="宋体" w:hAnsi="宋体" w:eastAsia="宋体" w:cs="宋体"/>
          <w:b w:val="0"/>
          <w:bCs w:val="0"/>
          <w:color w:val="auto"/>
          <w:sz w:val="24"/>
          <w:highlight w:val="none"/>
          <w:lang w:val="zh-CN"/>
        </w:rPr>
        <w:t>。</w:t>
      </w:r>
    </w:p>
    <w:p w14:paraId="625FB514">
      <w:pPr>
        <w:spacing w:line="480" w:lineRule="exact"/>
        <w:rPr>
          <w:rFonts w:ascii="宋体" w:hAnsi="宋体"/>
          <w:color w:val="auto"/>
          <w:sz w:val="24"/>
        </w:rPr>
      </w:pPr>
      <w:r>
        <w:rPr>
          <w:rFonts w:hint="eastAsia" w:ascii="宋体" w:hAnsi="宋体"/>
          <w:color w:val="auto"/>
          <w:sz w:val="24"/>
        </w:rPr>
        <w:t>三、质量保证</w:t>
      </w:r>
    </w:p>
    <w:p w14:paraId="13D47648">
      <w:pPr>
        <w:spacing w:line="480" w:lineRule="exact"/>
        <w:ind w:firstLine="470" w:firstLineChars="196"/>
        <w:rPr>
          <w:rFonts w:ascii="宋体" w:hAnsi="宋体"/>
          <w:color w:val="auto"/>
          <w:sz w:val="24"/>
        </w:rPr>
      </w:pPr>
      <w:r>
        <w:rPr>
          <w:rFonts w:hint="eastAsia" w:ascii="宋体" w:hAnsi="宋体"/>
          <w:color w:val="auto"/>
          <w:sz w:val="24"/>
        </w:rPr>
        <w:t>1、乙方所提供的服务质量、人员配备必须与磋商文件、响应文件和承诺相一致。</w:t>
      </w:r>
    </w:p>
    <w:p w14:paraId="456D187F">
      <w:pPr>
        <w:spacing w:line="480" w:lineRule="exact"/>
        <w:ind w:firstLine="470" w:firstLineChars="196"/>
        <w:rPr>
          <w:rFonts w:ascii="宋体" w:hAnsi="宋体"/>
          <w:color w:val="auto"/>
          <w:sz w:val="24"/>
        </w:rPr>
      </w:pPr>
      <w:r>
        <w:rPr>
          <w:rFonts w:hint="eastAsia" w:ascii="宋体" w:hAnsi="宋体"/>
          <w:color w:val="auto"/>
          <w:sz w:val="24"/>
        </w:rPr>
        <w:t>2、乙方应保证提供服务不会侵犯任何第三方的权利。</w:t>
      </w:r>
    </w:p>
    <w:p w14:paraId="71A297A9">
      <w:pPr>
        <w:spacing w:line="480" w:lineRule="exact"/>
        <w:rPr>
          <w:rFonts w:ascii="宋体" w:hAnsi="宋体"/>
          <w:color w:val="auto"/>
          <w:sz w:val="24"/>
        </w:rPr>
      </w:pPr>
      <w:r>
        <w:rPr>
          <w:rFonts w:hint="eastAsia" w:ascii="宋体" w:hAnsi="宋体"/>
          <w:color w:val="auto"/>
          <w:sz w:val="24"/>
        </w:rPr>
        <w:t>四、交付和验收</w:t>
      </w:r>
    </w:p>
    <w:p w14:paraId="39D4A4C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en-US" w:eastAsia="zh-CN"/>
        </w:rPr>
        <w:t>1、合同履行期限：</w:t>
      </w:r>
      <w:r>
        <w:rPr>
          <w:rFonts w:hint="default" w:ascii="宋体" w:hAnsi="宋体" w:eastAsia="宋体" w:cs="宋体"/>
          <w:b/>
          <w:bCs/>
          <w:color w:val="auto"/>
          <w:sz w:val="24"/>
          <w:highlight w:val="none"/>
          <w:lang w:val="en-US" w:eastAsia="zh-CN"/>
        </w:rPr>
        <w:t>2026年9月1日</w:t>
      </w:r>
      <w:r>
        <w:rPr>
          <w:rFonts w:hint="eastAsia" w:ascii="宋体" w:hAnsi="宋体" w:eastAsia="宋体" w:cs="宋体"/>
          <w:b/>
          <w:bCs/>
          <w:color w:val="auto"/>
          <w:sz w:val="24"/>
          <w:highlight w:val="none"/>
          <w:lang w:val="en-US" w:eastAsia="zh-CN"/>
        </w:rPr>
        <w:t>-</w:t>
      </w:r>
      <w:r>
        <w:rPr>
          <w:rFonts w:hint="default" w:ascii="宋体" w:hAnsi="宋体" w:eastAsia="宋体" w:cs="宋体"/>
          <w:b/>
          <w:bCs/>
          <w:color w:val="auto"/>
          <w:sz w:val="24"/>
          <w:highlight w:val="none"/>
          <w:lang w:val="en-US" w:eastAsia="zh-CN"/>
        </w:rPr>
        <w:t>2027</w:t>
      </w:r>
      <w:r>
        <w:rPr>
          <w:rFonts w:hint="eastAsia" w:ascii="宋体" w:hAnsi="宋体" w:eastAsia="宋体" w:cs="宋体"/>
          <w:b/>
          <w:bCs/>
          <w:color w:val="auto"/>
          <w:sz w:val="24"/>
          <w:highlight w:val="none"/>
          <w:lang w:val="en-US" w:eastAsia="zh-CN"/>
        </w:rPr>
        <w:t>年8月31日</w:t>
      </w:r>
    </w:p>
    <w:p w14:paraId="0245750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964" w:firstLineChars="4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服务地点：西宁市区内或采购人指定地点。</w:t>
      </w:r>
    </w:p>
    <w:p w14:paraId="786A0C07">
      <w:pPr>
        <w:spacing w:line="480" w:lineRule="exact"/>
        <w:ind w:firstLine="470" w:firstLineChars="196"/>
        <w:rPr>
          <w:rFonts w:ascii="宋体" w:hAnsi="宋体"/>
          <w:color w:val="auto"/>
          <w:sz w:val="24"/>
        </w:rPr>
      </w:pPr>
      <w:r>
        <w:rPr>
          <w:rFonts w:hint="eastAsia" w:ascii="宋体" w:hAnsi="宋体"/>
          <w:color w:val="auto"/>
          <w:sz w:val="24"/>
        </w:rPr>
        <w:t>2、乙方提供不符合响应文件和本合同规定的服务，甲方有权拒绝接受。</w:t>
      </w:r>
    </w:p>
    <w:p w14:paraId="6DB5B4F7">
      <w:pPr>
        <w:spacing w:line="480" w:lineRule="exact"/>
        <w:ind w:firstLine="470" w:firstLineChars="196"/>
        <w:rPr>
          <w:rFonts w:ascii="宋体" w:hAnsi="宋体"/>
          <w:color w:val="auto"/>
          <w:sz w:val="24"/>
        </w:rPr>
      </w:pPr>
      <w:r>
        <w:rPr>
          <w:rFonts w:hint="eastAsia" w:ascii="宋体" w:hAnsi="宋体"/>
          <w:color w:val="auto"/>
          <w:sz w:val="24"/>
        </w:rPr>
        <w:t>3、甲方在验收过程中发现乙方有违约问题，可暂缓资金结算；待违约问题解决后，方可办理资金结算事宜。</w:t>
      </w:r>
    </w:p>
    <w:p w14:paraId="3799EA2A">
      <w:pPr>
        <w:spacing w:line="480" w:lineRule="exact"/>
        <w:ind w:firstLine="470" w:firstLineChars="196"/>
        <w:rPr>
          <w:rFonts w:ascii="宋体" w:hAnsi="宋体"/>
          <w:color w:val="auto"/>
          <w:sz w:val="24"/>
        </w:rPr>
      </w:pPr>
      <w:r>
        <w:rPr>
          <w:rFonts w:hint="eastAsia" w:ascii="宋体" w:hAnsi="宋体"/>
          <w:color w:val="auto"/>
          <w:sz w:val="24"/>
        </w:rPr>
        <w:t>4、甲方对验收有异议的，在验收后5个工作日内以书面形式向乙方提出，乙方应自收到甲方书面异议后10个工作日内及时予以解决。</w:t>
      </w:r>
    </w:p>
    <w:p w14:paraId="68C30FEB">
      <w:pPr>
        <w:spacing w:line="480" w:lineRule="exact"/>
        <w:ind w:firstLine="470" w:firstLineChars="196"/>
        <w:rPr>
          <w:color w:val="auto"/>
          <w:sz w:val="24"/>
          <w:lang w:val="zh-CN"/>
        </w:rPr>
      </w:pPr>
      <w:r>
        <w:rPr>
          <w:rFonts w:hint="eastAsia" w:ascii="宋体" w:hAnsi="宋体"/>
          <w:color w:val="auto"/>
          <w:sz w:val="24"/>
        </w:rPr>
        <w:t>5、乙方向甲方提供相关完税发票。</w:t>
      </w:r>
    </w:p>
    <w:p w14:paraId="64B951C9">
      <w:pPr>
        <w:autoSpaceDE w:val="0"/>
        <w:autoSpaceDN w:val="0"/>
        <w:snapToGrid w:val="0"/>
        <w:spacing w:line="460" w:lineRule="exact"/>
        <w:rPr>
          <w:rFonts w:hint="eastAsia" w:ascii="宋体"/>
          <w:color w:val="auto"/>
          <w:sz w:val="24"/>
        </w:rPr>
      </w:pPr>
      <w:r>
        <w:rPr>
          <w:rFonts w:hint="eastAsia" w:ascii="宋体"/>
          <w:color w:val="auto"/>
          <w:sz w:val="24"/>
        </w:rPr>
        <w:t>五、付款方式</w:t>
      </w:r>
    </w:p>
    <w:p w14:paraId="3A233A1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b/>
          <w:bCs/>
          <w:color w:val="auto"/>
          <w:sz w:val="24"/>
          <w:szCs w:val="32"/>
          <w:highlight w:val="none"/>
          <w:lang w:val="en-US" w:eastAsia="zh-CN"/>
        </w:rPr>
      </w:pPr>
      <w:r>
        <w:rPr>
          <w:rFonts w:hint="eastAsia" w:ascii="宋体" w:hAnsi="宋体" w:eastAsia="宋体" w:cs="Times New Roman"/>
          <w:b/>
          <w:bCs/>
          <w:color w:val="auto"/>
          <w:sz w:val="24"/>
          <w:szCs w:val="32"/>
          <w:highlight w:val="none"/>
          <w:lang w:val="en-US" w:eastAsia="zh-CN"/>
        </w:rPr>
        <w:t>每月月底结算上一月货款，甲乙双方对账一致后，乙方按照甲方要求提供正式发票和相关凭证，甲方及时将货款转账至乙方指定账户。</w:t>
      </w:r>
    </w:p>
    <w:p w14:paraId="24F324CF">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olor w:val="auto"/>
          <w:sz w:val="24"/>
          <w:szCs w:val="32"/>
        </w:rPr>
      </w:pPr>
      <w:r>
        <w:rPr>
          <w:rFonts w:hint="eastAsia" w:ascii="宋体" w:hAnsi="宋体"/>
          <w:color w:val="auto"/>
          <w:sz w:val="24"/>
          <w:szCs w:val="32"/>
        </w:rPr>
        <w:t>六、合同的变更、终止与转让</w:t>
      </w:r>
    </w:p>
    <w:p w14:paraId="3DEF8BF0">
      <w:pPr>
        <w:spacing w:line="440" w:lineRule="exact"/>
        <w:ind w:firstLine="470" w:firstLineChars="196"/>
        <w:rPr>
          <w:rFonts w:ascii="宋体" w:hAnsi="宋体"/>
          <w:color w:val="auto"/>
          <w:sz w:val="24"/>
          <w:szCs w:val="32"/>
        </w:rPr>
      </w:pPr>
      <w:r>
        <w:rPr>
          <w:rFonts w:ascii="宋体" w:hAnsi="宋体"/>
          <w:color w:val="auto"/>
          <w:sz w:val="24"/>
          <w:szCs w:val="32"/>
        </w:rPr>
        <w:t>1</w:t>
      </w:r>
      <w:r>
        <w:rPr>
          <w:rFonts w:hint="eastAsia" w:ascii="宋体" w:hAnsi="宋体"/>
          <w:color w:val="auto"/>
          <w:sz w:val="24"/>
          <w:szCs w:val="32"/>
        </w:rPr>
        <w:t>、除《中华人民共和国政府采购法》第</w:t>
      </w:r>
      <w:r>
        <w:rPr>
          <w:rFonts w:ascii="宋体" w:hAnsi="宋体"/>
          <w:color w:val="auto"/>
          <w:sz w:val="24"/>
          <w:szCs w:val="32"/>
        </w:rPr>
        <w:t>50</w:t>
      </w:r>
      <w:r>
        <w:rPr>
          <w:rFonts w:hint="eastAsia" w:ascii="宋体" w:hAnsi="宋体"/>
          <w:color w:val="auto"/>
          <w:sz w:val="24"/>
          <w:szCs w:val="32"/>
        </w:rPr>
        <w:t>条规定的情形外，本合同一经签订，甲乙双方不得擅自变更、中止或终止。</w:t>
      </w:r>
    </w:p>
    <w:p w14:paraId="1BD0BB7C">
      <w:pPr>
        <w:spacing w:line="440" w:lineRule="exact"/>
        <w:ind w:firstLine="470" w:firstLineChars="196"/>
        <w:rPr>
          <w:rFonts w:ascii="宋体" w:hAnsi="宋体"/>
          <w:color w:val="auto"/>
          <w:sz w:val="24"/>
          <w:szCs w:val="32"/>
        </w:rPr>
      </w:pPr>
      <w:r>
        <w:rPr>
          <w:rFonts w:ascii="宋体" w:hAnsi="宋体"/>
          <w:color w:val="auto"/>
          <w:sz w:val="24"/>
          <w:szCs w:val="32"/>
        </w:rPr>
        <w:t>2</w:t>
      </w:r>
      <w:r>
        <w:rPr>
          <w:rFonts w:hint="eastAsia" w:ascii="宋体" w:hAnsi="宋体"/>
          <w:color w:val="auto"/>
          <w:sz w:val="24"/>
          <w:szCs w:val="32"/>
        </w:rPr>
        <w:t>、乙方不得擅自转让其应履行的合同义务。</w:t>
      </w:r>
    </w:p>
    <w:p w14:paraId="6ABBB20C">
      <w:pPr>
        <w:spacing w:line="440" w:lineRule="exact"/>
        <w:rPr>
          <w:rFonts w:hint="eastAsia" w:ascii="宋体" w:hAnsi="宋体"/>
          <w:color w:val="auto"/>
          <w:sz w:val="24"/>
          <w:szCs w:val="32"/>
          <w:lang w:val="zh-CN"/>
        </w:rPr>
      </w:pPr>
      <w:r>
        <w:rPr>
          <w:rFonts w:hint="eastAsia" w:ascii="宋体" w:hAnsi="宋体"/>
          <w:color w:val="auto"/>
          <w:sz w:val="24"/>
          <w:szCs w:val="32"/>
        </w:rPr>
        <w:t>七、</w:t>
      </w:r>
      <w:r>
        <w:rPr>
          <w:rFonts w:hint="eastAsia" w:ascii="宋体" w:hAnsi="宋体"/>
          <w:color w:val="auto"/>
          <w:sz w:val="24"/>
          <w:szCs w:val="32"/>
          <w:lang w:val="zh-CN"/>
        </w:rPr>
        <w:t>违约责任</w:t>
      </w:r>
    </w:p>
    <w:p w14:paraId="1A5BF9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color w:val="000000"/>
          <w:sz w:val="24"/>
          <w:szCs w:val="24"/>
          <w:vertAlign w:val="baseline"/>
          <w:lang w:val="zh-CN" w:eastAsia="zh-CN"/>
        </w:rPr>
      </w:pPr>
      <w:r>
        <w:rPr>
          <w:rFonts w:hint="eastAsia" w:ascii="宋体" w:hAnsi="宋体" w:eastAsia="宋体" w:cs="宋体"/>
          <w:b w:val="0"/>
          <w:bCs w:val="0"/>
          <w:color w:val="000000"/>
          <w:sz w:val="24"/>
          <w:szCs w:val="24"/>
          <w:vertAlign w:val="baseline"/>
          <w:lang w:val="zh-CN" w:eastAsia="zh-CN"/>
        </w:rPr>
        <w:t>1、乙方所提供的</w:t>
      </w:r>
      <w:r>
        <w:rPr>
          <w:rFonts w:hint="eastAsia" w:ascii="宋体" w:hAnsi="宋体" w:eastAsia="宋体" w:cs="宋体"/>
          <w:b w:val="0"/>
          <w:bCs w:val="0"/>
          <w:color w:val="000000"/>
          <w:sz w:val="24"/>
          <w:szCs w:val="24"/>
          <w:vertAlign w:val="baseline"/>
          <w:lang w:val="en-US" w:eastAsia="zh-CN"/>
        </w:rPr>
        <w:t>食品</w:t>
      </w:r>
      <w:r>
        <w:rPr>
          <w:rFonts w:hint="eastAsia" w:ascii="宋体" w:hAnsi="宋体" w:eastAsia="宋体" w:cs="宋体"/>
          <w:b w:val="0"/>
          <w:bCs w:val="0"/>
          <w:color w:val="000000"/>
          <w:sz w:val="24"/>
          <w:szCs w:val="24"/>
          <w:vertAlign w:val="baseline"/>
          <w:lang w:val="zh-CN" w:eastAsia="zh-CN"/>
        </w:rPr>
        <w:t>质量不合格的，应及时更换调整；更换调整不及时的，按逾期交货处罚；因质量问题甲方不同意接收的，由乙方赔偿由此引起的甲方的一切经济损失。</w:t>
      </w:r>
    </w:p>
    <w:p w14:paraId="18948C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color w:val="auto"/>
          <w:sz w:val="24"/>
          <w:szCs w:val="32"/>
        </w:rPr>
      </w:pPr>
      <w:r>
        <w:rPr>
          <w:rFonts w:hint="eastAsia" w:ascii="宋体" w:hAnsi="宋体" w:eastAsia="宋体" w:cs="宋体"/>
          <w:b w:val="0"/>
          <w:bCs w:val="0"/>
          <w:color w:val="000000"/>
          <w:sz w:val="24"/>
          <w:szCs w:val="24"/>
          <w:vertAlign w:val="baseline"/>
          <w:lang w:val="en-US" w:eastAsia="zh-CN"/>
        </w:rPr>
        <w:t>2</w:t>
      </w:r>
      <w:r>
        <w:rPr>
          <w:rFonts w:hint="eastAsia" w:ascii="宋体" w:hAnsi="宋体" w:eastAsia="宋体" w:cs="宋体"/>
          <w:b w:val="0"/>
          <w:bCs w:val="0"/>
          <w:color w:val="000000"/>
          <w:sz w:val="24"/>
          <w:szCs w:val="24"/>
          <w:vertAlign w:val="baseline"/>
          <w:lang w:val="zh-CN" w:eastAsia="zh-CN"/>
        </w:rPr>
        <w:t>、乙方未按本合同和投标文件中规定的服务承诺提供售后服务的，经甲方书面通知仍未改正的，甲方有权</w:t>
      </w:r>
      <w:r>
        <w:rPr>
          <w:rFonts w:hint="eastAsia" w:ascii="宋体" w:hAnsi="宋体" w:eastAsia="宋体" w:cs="宋体"/>
          <w:b w:val="0"/>
          <w:bCs w:val="0"/>
          <w:color w:val="000000"/>
          <w:sz w:val="24"/>
          <w:szCs w:val="24"/>
          <w:vertAlign w:val="baseline"/>
          <w:lang w:val="en-US" w:eastAsia="zh-CN"/>
        </w:rPr>
        <w:t>终止合同</w:t>
      </w:r>
      <w:r>
        <w:rPr>
          <w:rFonts w:hint="eastAsia" w:ascii="宋体" w:hAnsi="宋体"/>
          <w:color w:val="auto"/>
          <w:sz w:val="24"/>
          <w:szCs w:val="32"/>
        </w:rPr>
        <w:t>。</w:t>
      </w:r>
    </w:p>
    <w:p w14:paraId="740F62D0">
      <w:pPr>
        <w:spacing w:line="440" w:lineRule="exact"/>
        <w:rPr>
          <w:rFonts w:hint="eastAsia" w:ascii="宋体" w:hAnsi="宋体"/>
          <w:color w:val="auto"/>
          <w:sz w:val="24"/>
          <w:szCs w:val="32"/>
        </w:rPr>
      </w:pPr>
      <w:r>
        <w:rPr>
          <w:rFonts w:hint="eastAsia" w:ascii="宋体" w:hAnsi="宋体"/>
          <w:color w:val="auto"/>
          <w:sz w:val="24"/>
          <w:szCs w:val="32"/>
          <w:lang w:val="en-US" w:eastAsia="zh-CN"/>
        </w:rPr>
        <w:t>八</w:t>
      </w:r>
      <w:r>
        <w:rPr>
          <w:rFonts w:hint="eastAsia" w:ascii="宋体" w:hAnsi="宋体"/>
          <w:color w:val="auto"/>
          <w:sz w:val="24"/>
          <w:szCs w:val="32"/>
          <w:lang w:val="zh-CN"/>
        </w:rPr>
        <w:t>、不可抗力</w:t>
      </w:r>
    </w:p>
    <w:p w14:paraId="09D49E89">
      <w:pPr>
        <w:spacing w:line="440" w:lineRule="exact"/>
        <w:ind w:firstLine="480"/>
        <w:rPr>
          <w:rFonts w:hint="eastAsia" w:ascii="宋体" w:hAnsi="宋体"/>
          <w:color w:val="auto"/>
          <w:sz w:val="24"/>
          <w:szCs w:val="32"/>
        </w:rPr>
      </w:pPr>
      <w:r>
        <w:rPr>
          <w:rFonts w:hint="eastAsia" w:ascii="宋体" w:hAnsi="宋体"/>
          <w:color w:val="auto"/>
          <w:sz w:val="24"/>
          <w:szCs w:val="32"/>
        </w:rPr>
        <w:t>1、在合同有效期内，任何一方因不可抗力事件导致不能履行合同，则合同履行期可延长，其延长期与不可抗力影响期相同。</w:t>
      </w:r>
    </w:p>
    <w:p w14:paraId="4DF58B89">
      <w:pPr>
        <w:spacing w:line="440" w:lineRule="exact"/>
        <w:ind w:firstLine="480"/>
        <w:rPr>
          <w:rFonts w:hint="eastAsia" w:ascii="宋体" w:hAnsi="宋体"/>
          <w:color w:val="auto"/>
          <w:sz w:val="24"/>
          <w:szCs w:val="32"/>
        </w:rPr>
      </w:pPr>
      <w:r>
        <w:rPr>
          <w:rFonts w:hint="eastAsia" w:ascii="宋体" w:hAnsi="宋体"/>
          <w:color w:val="auto"/>
          <w:sz w:val="24"/>
          <w:szCs w:val="32"/>
        </w:rPr>
        <w:t>2、不可抗力事件发生后，应立即通知对方，并寄送有关权威机构出具的证明。</w:t>
      </w:r>
    </w:p>
    <w:p w14:paraId="397F238F">
      <w:pPr>
        <w:spacing w:line="440" w:lineRule="exact"/>
        <w:ind w:firstLine="480"/>
        <w:rPr>
          <w:rFonts w:hint="eastAsia" w:ascii="宋体" w:hAnsi="宋体"/>
          <w:color w:val="auto"/>
          <w:sz w:val="24"/>
          <w:szCs w:val="32"/>
        </w:rPr>
      </w:pPr>
      <w:r>
        <w:rPr>
          <w:rFonts w:hint="eastAsia" w:ascii="宋体" w:hAnsi="宋体"/>
          <w:color w:val="auto"/>
          <w:sz w:val="24"/>
          <w:szCs w:val="32"/>
        </w:rPr>
        <w:t>3、不可抗力事件延续120天以上，双方应通过友好协商，确定是否继续履行合同。</w:t>
      </w:r>
    </w:p>
    <w:p w14:paraId="40654C62">
      <w:pPr>
        <w:spacing w:line="440" w:lineRule="exact"/>
        <w:rPr>
          <w:rFonts w:hint="eastAsia" w:ascii="宋体" w:hAnsi="宋体" w:eastAsia="宋体"/>
          <w:color w:val="auto"/>
          <w:sz w:val="24"/>
          <w:szCs w:val="32"/>
          <w:lang w:val="en-US" w:eastAsia="zh-CN"/>
        </w:rPr>
      </w:pPr>
      <w:r>
        <w:rPr>
          <w:rFonts w:hint="eastAsia" w:ascii="宋体" w:hAnsi="宋体"/>
          <w:color w:val="auto"/>
          <w:sz w:val="24"/>
          <w:szCs w:val="32"/>
        </w:rPr>
        <w:t>九、知识产权：</w:t>
      </w:r>
      <w:r>
        <w:rPr>
          <w:rFonts w:hint="eastAsia" w:ascii="宋体" w:hAnsi="宋体"/>
          <w:color w:val="auto"/>
          <w:sz w:val="24"/>
          <w:szCs w:val="32"/>
          <w:lang w:val="en-US" w:eastAsia="zh-CN"/>
        </w:rPr>
        <w:t>/</w:t>
      </w:r>
    </w:p>
    <w:p w14:paraId="41B0B8BE">
      <w:pPr>
        <w:spacing w:line="440" w:lineRule="exact"/>
        <w:rPr>
          <w:rFonts w:hint="eastAsia" w:ascii="宋体" w:hAnsi="宋体"/>
          <w:color w:val="auto"/>
          <w:sz w:val="24"/>
          <w:szCs w:val="32"/>
        </w:rPr>
      </w:pPr>
      <w:r>
        <w:rPr>
          <w:rFonts w:hint="eastAsia" w:ascii="宋体" w:hAnsi="宋体"/>
          <w:color w:val="auto"/>
          <w:sz w:val="24"/>
          <w:szCs w:val="32"/>
        </w:rPr>
        <w:t>十、其他约定：</w:t>
      </w:r>
    </w:p>
    <w:p w14:paraId="00DFD314">
      <w:pPr>
        <w:spacing w:line="440" w:lineRule="exact"/>
        <w:ind w:firstLine="787" w:firstLineChars="328"/>
        <w:rPr>
          <w:rFonts w:hint="eastAsia" w:ascii="宋体" w:hAnsi="宋体"/>
          <w:color w:val="auto"/>
          <w:sz w:val="24"/>
          <w:szCs w:val="32"/>
        </w:rPr>
      </w:pPr>
      <w:r>
        <w:rPr>
          <w:rFonts w:hint="eastAsia" w:ascii="宋体" w:hAnsi="宋体"/>
          <w:color w:val="auto"/>
          <w:sz w:val="24"/>
          <w:szCs w:val="32"/>
        </w:rPr>
        <w:t>1、甲方的权利和义务</w:t>
      </w:r>
    </w:p>
    <w:p w14:paraId="28FEDAA6">
      <w:pPr>
        <w:spacing w:line="440" w:lineRule="exact"/>
        <w:ind w:firstLine="480"/>
        <w:rPr>
          <w:rFonts w:hint="eastAsia" w:ascii="宋体" w:hAnsi="宋体"/>
          <w:color w:val="auto"/>
          <w:sz w:val="24"/>
          <w:szCs w:val="32"/>
        </w:rPr>
      </w:pPr>
      <w:r>
        <w:rPr>
          <w:rFonts w:hint="eastAsia" w:ascii="宋体" w:hAnsi="宋体"/>
          <w:color w:val="auto"/>
          <w:sz w:val="24"/>
          <w:szCs w:val="32"/>
        </w:rPr>
        <w:t>（1）甲方有权对合同规定范围内乙方的服务行为进行监督和检查，拥有监管权。有权定期核对乙方提供服务所配备的人员数量和服务能力。对甲方认为不合理的部分有权下达整改通知书，并要求乙方限期整改。</w:t>
      </w:r>
    </w:p>
    <w:p w14:paraId="7A586322">
      <w:pPr>
        <w:spacing w:line="440" w:lineRule="exact"/>
        <w:ind w:firstLine="480"/>
        <w:rPr>
          <w:rFonts w:hint="eastAsia" w:ascii="宋体" w:hAnsi="宋体"/>
          <w:color w:val="auto"/>
          <w:sz w:val="24"/>
          <w:szCs w:val="32"/>
        </w:rPr>
      </w:pPr>
      <w:r>
        <w:rPr>
          <w:rFonts w:hint="eastAsia" w:ascii="宋体" w:hAnsi="宋体"/>
          <w:color w:val="auto"/>
          <w:sz w:val="24"/>
          <w:szCs w:val="32"/>
        </w:rPr>
        <w:t>（2）甲方有权依据双方签订的考评办法对乙方提供的服务进行定期考评。</w:t>
      </w:r>
    </w:p>
    <w:p w14:paraId="73E52585">
      <w:pPr>
        <w:spacing w:line="440" w:lineRule="exact"/>
        <w:ind w:firstLine="480"/>
        <w:rPr>
          <w:rFonts w:hint="eastAsia" w:ascii="宋体" w:hAnsi="宋体"/>
          <w:color w:val="auto"/>
          <w:sz w:val="24"/>
          <w:szCs w:val="32"/>
        </w:rPr>
      </w:pPr>
      <w:r>
        <w:rPr>
          <w:rFonts w:hint="eastAsia" w:ascii="宋体" w:hAnsi="宋体"/>
          <w:color w:val="auto"/>
          <w:sz w:val="24"/>
          <w:szCs w:val="32"/>
        </w:rPr>
        <w:t>（3）负责检查监督乙方管理工作的实施及制度的执行情况。</w:t>
      </w:r>
    </w:p>
    <w:p w14:paraId="0BC1646E">
      <w:pPr>
        <w:spacing w:line="440" w:lineRule="exact"/>
        <w:ind w:firstLine="480"/>
        <w:rPr>
          <w:rFonts w:hint="eastAsia" w:ascii="宋体" w:hAnsi="宋体"/>
          <w:color w:val="auto"/>
          <w:sz w:val="24"/>
          <w:szCs w:val="32"/>
        </w:rPr>
      </w:pPr>
      <w:r>
        <w:rPr>
          <w:rFonts w:hint="eastAsia" w:ascii="宋体" w:hAnsi="宋体"/>
          <w:color w:val="auto"/>
          <w:sz w:val="24"/>
          <w:szCs w:val="32"/>
        </w:rPr>
        <w:t>（4）根据本合同规定，按时向乙方支付应付服务费用。</w:t>
      </w:r>
    </w:p>
    <w:p w14:paraId="42700CFD">
      <w:pPr>
        <w:spacing w:line="440" w:lineRule="exact"/>
        <w:ind w:firstLine="480"/>
        <w:rPr>
          <w:rFonts w:hint="eastAsia" w:ascii="宋体" w:hAnsi="宋体"/>
          <w:color w:val="auto"/>
          <w:sz w:val="24"/>
          <w:szCs w:val="32"/>
        </w:rPr>
      </w:pPr>
      <w:r>
        <w:rPr>
          <w:rFonts w:hint="eastAsia" w:ascii="宋体" w:hAnsi="宋体"/>
          <w:color w:val="auto"/>
          <w:sz w:val="24"/>
          <w:szCs w:val="32"/>
        </w:rPr>
        <w:t>（5）国家法律、法规所规定由甲方承担的其它责任。</w:t>
      </w:r>
    </w:p>
    <w:p w14:paraId="21BDE3DB">
      <w:pPr>
        <w:spacing w:line="440" w:lineRule="exact"/>
        <w:ind w:firstLine="480"/>
        <w:rPr>
          <w:rFonts w:hint="eastAsia" w:ascii="宋体" w:hAnsi="宋体"/>
          <w:color w:val="auto"/>
          <w:sz w:val="24"/>
          <w:szCs w:val="32"/>
        </w:rPr>
      </w:pPr>
      <w:r>
        <w:rPr>
          <w:rFonts w:hint="eastAsia" w:ascii="宋体" w:hAnsi="宋体"/>
          <w:color w:val="auto"/>
          <w:sz w:val="24"/>
          <w:szCs w:val="32"/>
        </w:rPr>
        <w:t>2、乙方的权利和义务</w:t>
      </w:r>
    </w:p>
    <w:p w14:paraId="57308443">
      <w:pPr>
        <w:spacing w:line="440" w:lineRule="exact"/>
        <w:ind w:firstLine="480"/>
        <w:rPr>
          <w:rFonts w:hint="eastAsia" w:ascii="宋体" w:hAnsi="宋体"/>
          <w:color w:val="auto"/>
          <w:sz w:val="24"/>
          <w:szCs w:val="32"/>
        </w:rPr>
      </w:pPr>
      <w:r>
        <w:rPr>
          <w:rFonts w:hint="eastAsia" w:ascii="宋体" w:hAnsi="宋体"/>
          <w:color w:val="auto"/>
          <w:sz w:val="24"/>
          <w:szCs w:val="32"/>
        </w:rPr>
        <w:t>（1）对本合同规定的委托服务范围内的项目享有管理权及服务义务。</w:t>
      </w:r>
    </w:p>
    <w:p w14:paraId="220BEFB9">
      <w:pPr>
        <w:spacing w:line="440" w:lineRule="exact"/>
        <w:ind w:firstLine="480"/>
        <w:rPr>
          <w:rFonts w:hint="eastAsia" w:ascii="宋体" w:hAnsi="宋体"/>
          <w:color w:val="auto"/>
          <w:sz w:val="24"/>
          <w:szCs w:val="32"/>
        </w:rPr>
      </w:pPr>
      <w:r>
        <w:rPr>
          <w:rFonts w:hint="eastAsia" w:ascii="宋体" w:hAnsi="宋体"/>
          <w:color w:val="auto"/>
          <w:sz w:val="24"/>
          <w:szCs w:val="32"/>
        </w:rPr>
        <w:t>（2）根据本合同的规定向甲方收取相关服务费用，并有权在本项目管理范围内管理及合理使用。</w:t>
      </w:r>
    </w:p>
    <w:p w14:paraId="5440BB1D">
      <w:pPr>
        <w:spacing w:line="440" w:lineRule="exact"/>
        <w:ind w:firstLine="480"/>
        <w:rPr>
          <w:rFonts w:hint="eastAsia" w:ascii="宋体" w:hAnsi="宋体"/>
          <w:color w:val="auto"/>
          <w:sz w:val="24"/>
          <w:szCs w:val="32"/>
        </w:rPr>
      </w:pPr>
      <w:r>
        <w:rPr>
          <w:rFonts w:hint="eastAsia" w:ascii="宋体" w:hAnsi="宋体"/>
          <w:color w:val="auto"/>
          <w:sz w:val="24"/>
          <w:szCs w:val="32"/>
        </w:rPr>
        <w:t>（3）及时向甲方通告本项目服务范围内有关服务的重大事项，及时配合处理投诉。</w:t>
      </w:r>
    </w:p>
    <w:p w14:paraId="69BFD54D">
      <w:pPr>
        <w:spacing w:line="440" w:lineRule="exact"/>
        <w:ind w:firstLine="480"/>
        <w:rPr>
          <w:rFonts w:hint="eastAsia" w:ascii="宋体" w:hAnsi="宋体"/>
          <w:color w:val="auto"/>
          <w:sz w:val="24"/>
          <w:szCs w:val="32"/>
        </w:rPr>
      </w:pPr>
      <w:r>
        <w:rPr>
          <w:rFonts w:hint="eastAsia" w:ascii="宋体" w:hAnsi="宋体"/>
          <w:color w:val="auto"/>
          <w:sz w:val="24"/>
          <w:szCs w:val="32"/>
        </w:rPr>
        <w:t>（4）接受项目行业管理部门及政府有关部门的指导，接受甲方的监督。</w:t>
      </w:r>
    </w:p>
    <w:p w14:paraId="1984BEDC">
      <w:pPr>
        <w:spacing w:line="440" w:lineRule="exact"/>
        <w:ind w:firstLine="480"/>
        <w:rPr>
          <w:rFonts w:hint="eastAsia" w:ascii="宋体" w:hAnsi="宋体"/>
          <w:color w:val="auto"/>
          <w:sz w:val="24"/>
          <w:szCs w:val="32"/>
        </w:rPr>
      </w:pPr>
      <w:r>
        <w:rPr>
          <w:rFonts w:hint="eastAsia" w:ascii="宋体" w:hAnsi="宋体"/>
          <w:color w:val="auto"/>
          <w:sz w:val="24"/>
          <w:szCs w:val="32"/>
        </w:rPr>
        <w:t>（5）国家法律、法规所规定由乙方承担的其它责任。</w:t>
      </w:r>
    </w:p>
    <w:p w14:paraId="4C9D64DE">
      <w:pPr>
        <w:spacing w:line="440" w:lineRule="exact"/>
        <w:ind w:firstLine="480"/>
        <w:rPr>
          <w:rFonts w:ascii="宋体" w:hAnsi="宋体"/>
          <w:color w:val="auto"/>
          <w:sz w:val="24"/>
          <w:szCs w:val="32"/>
        </w:rPr>
      </w:pPr>
      <w:r>
        <w:rPr>
          <w:rFonts w:hint="eastAsia" w:ascii="宋体" w:hAnsi="宋体"/>
          <w:color w:val="auto"/>
          <w:sz w:val="24"/>
          <w:szCs w:val="32"/>
        </w:rPr>
        <w:t>十、合同争议解决</w:t>
      </w:r>
    </w:p>
    <w:p w14:paraId="2E968B3F">
      <w:pPr>
        <w:spacing w:line="440" w:lineRule="exact"/>
        <w:ind w:firstLine="480"/>
        <w:rPr>
          <w:rFonts w:ascii="宋体" w:hAnsi="宋体"/>
          <w:color w:val="auto"/>
          <w:sz w:val="24"/>
          <w:szCs w:val="32"/>
        </w:rPr>
      </w:pPr>
      <w:r>
        <w:rPr>
          <w:rFonts w:ascii="宋体" w:hAnsi="宋体"/>
          <w:color w:val="auto"/>
          <w:sz w:val="24"/>
          <w:szCs w:val="32"/>
        </w:rPr>
        <w:t>1</w:t>
      </w:r>
      <w:r>
        <w:rPr>
          <w:rFonts w:hint="eastAsia" w:ascii="宋体" w:hAnsi="宋体"/>
          <w:color w:val="auto"/>
          <w:sz w:val="24"/>
          <w:szCs w:val="32"/>
        </w:rPr>
        <w:t>、因服务质量问题发生争议的，应邀请国家认可的质量检测机构进行鉴定。产品符合标准的，鉴定费由甲方承担；不符合标准的，鉴定费由乙方承担。</w:t>
      </w:r>
    </w:p>
    <w:p w14:paraId="382B831C">
      <w:pPr>
        <w:spacing w:line="440" w:lineRule="exact"/>
        <w:ind w:firstLine="480"/>
        <w:rPr>
          <w:rFonts w:ascii="宋体" w:hAnsi="宋体"/>
          <w:color w:val="auto"/>
          <w:sz w:val="24"/>
          <w:szCs w:val="32"/>
        </w:rPr>
      </w:pPr>
      <w:r>
        <w:rPr>
          <w:rFonts w:ascii="宋体" w:hAnsi="宋体"/>
          <w:color w:val="auto"/>
          <w:sz w:val="24"/>
          <w:szCs w:val="32"/>
        </w:rPr>
        <w:t>2</w:t>
      </w:r>
      <w:r>
        <w:rPr>
          <w:rFonts w:hint="eastAsia" w:ascii="宋体" w:hAnsi="宋体"/>
          <w:color w:val="auto"/>
          <w:sz w:val="24"/>
          <w:szCs w:val="32"/>
        </w:rPr>
        <w:t>、因履行本合同引起的或与本合同有关的争议，甲乙双方应首先通过友好协商解决，如果协商不能解决，可向甲方所在地人民法院提起诉讼。</w:t>
      </w:r>
    </w:p>
    <w:p w14:paraId="4336AE4E">
      <w:pPr>
        <w:spacing w:line="440" w:lineRule="exact"/>
        <w:ind w:firstLine="480"/>
        <w:rPr>
          <w:rFonts w:ascii="宋体" w:hAnsi="宋体"/>
          <w:color w:val="auto"/>
          <w:sz w:val="24"/>
          <w:szCs w:val="32"/>
        </w:rPr>
      </w:pPr>
      <w:r>
        <w:rPr>
          <w:rFonts w:ascii="宋体" w:hAnsi="宋体"/>
          <w:color w:val="auto"/>
          <w:sz w:val="24"/>
          <w:szCs w:val="32"/>
        </w:rPr>
        <w:t>3</w:t>
      </w:r>
      <w:r>
        <w:rPr>
          <w:rFonts w:hint="eastAsia" w:ascii="宋体" w:hAnsi="宋体"/>
          <w:color w:val="auto"/>
          <w:sz w:val="24"/>
          <w:szCs w:val="32"/>
        </w:rPr>
        <w:t>、诉讼期间，本合同继续履行。</w:t>
      </w:r>
    </w:p>
    <w:p w14:paraId="589F069C">
      <w:pPr>
        <w:autoSpaceDE w:val="0"/>
        <w:autoSpaceDN w:val="0"/>
        <w:adjustRightInd w:val="0"/>
        <w:spacing w:line="440" w:lineRule="exact"/>
        <w:ind w:firstLine="480"/>
        <w:rPr>
          <w:rFonts w:ascii="宋体" w:hAnsi="宋体"/>
          <w:color w:val="auto"/>
          <w:sz w:val="24"/>
          <w:szCs w:val="32"/>
        </w:rPr>
      </w:pPr>
      <w:r>
        <w:rPr>
          <w:rFonts w:hint="eastAsia" w:ascii="宋体" w:hAnsi="宋体" w:cs="宋体"/>
          <w:color w:val="auto"/>
          <w:sz w:val="24"/>
          <w:szCs w:val="32"/>
          <w:lang w:val="zh-CN"/>
        </w:rPr>
        <w:t>十</w:t>
      </w:r>
      <w:r>
        <w:rPr>
          <w:rFonts w:hint="eastAsia" w:ascii="宋体" w:hAnsi="宋体" w:cs="宋体"/>
          <w:color w:val="auto"/>
          <w:sz w:val="24"/>
          <w:szCs w:val="32"/>
          <w:lang w:val="en-US" w:eastAsia="zh-CN"/>
        </w:rPr>
        <w:t>一</w:t>
      </w:r>
      <w:r>
        <w:rPr>
          <w:rFonts w:hint="eastAsia" w:ascii="宋体" w:hAnsi="宋体" w:cs="宋体"/>
          <w:color w:val="auto"/>
          <w:sz w:val="24"/>
          <w:szCs w:val="32"/>
          <w:lang w:val="zh-CN"/>
        </w:rPr>
        <w:t>、合同生效及其它</w:t>
      </w:r>
      <w:r>
        <w:rPr>
          <w:rFonts w:hint="eastAsia" w:ascii="宋体" w:hAnsi="宋体" w:cs="宋体"/>
          <w:color w:val="auto"/>
          <w:sz w:val="24"/>
          <w:szCs w:val="32"/>
        </w:rPr>
        <w:t>：</w:t>
      </w:r>
    </w:p>
    <w:p w14:paraId="636160CB">
      <w:pPr>
        <w:autoSpaceDE w:val="0"/>
        <w:autoSpaceDN w:val="0"/>
        <w:adjustRightInd w:val="0"/>
        <w:spacing w:line="440" w:lineRule="exact"/>
        <w:ind w:firstLine="480"/>
        <w:rPr>
          <w:rFonts w:ascii="宋体" w:hAnsi="宋体"/>
          <w:color w:val="auto"/>
          <w:sz w:val="24"/>
          <w:szCs w:val="32"/>
        </w:rPr>
      </w:pPr>
      <w:r>
        <w:rPr>
          <w:rFonts w:ascii="宋体" w:hAnsi="宋体"/>
          <w:color w:val="auto"/>
          <w:sz w:val="24"/>
          <w:szCs w:val="32"/>
        </w:rPr>
        <w:t>1.</w:t>
      </w:r>
      <w:r>
        <w:rPr>
          <w:rFonts w:hint="eastAsia" w:ascii="宋体" w:hAnsi="宋体" w:cs="宋体"/>
          <w:color w:val="auto"/>
          <w:sz w:val="24"/>
          <w:szCs w:val="32"/>
          <w:lang w:val="zh-CN"/>
        </w:rPr>
        <w:t>本合同一式</w:t>
      </w:r>
      <w:r>
        <w:rPr>
          <w:rFonts w:hint="eastAsia" w:ascii="宋体" w:hAnsi="宋体" w:cs="宋体"/>
          <w:color w:val="auto"/>
          <w:sz w:val="24"/>
          <w:szCs w:val="32"/>
          <w:lang w:val="en-US" w:eastAsia="zh-CN"/>
        </w:rPr>
        <w:t xml:space="preserve">   </w:t>
      </w:r>
      <w:r>
        <w:rPr>
          <w:rFonts w:hint="eastAsia" w:ascii="宋体" w:hAnsi="宋体" w:cs="宋体"/>
          <w:color w:val="auto"/>
          <w:sz w:val="24"/>
          <w:szCs w:val="32"/>
          <w:lang w:val="zh-CN"/>
        </w:rPr>
        <w:t>份，经双方</w:t>
      </w:r>
      <w:r>
        <w:rPr>
          <w:rFonts w:ascii="宋体" w:hAnsi="宋体" w:cs="宋体"/>
          <w:color w:val="auto"/>
          <w:sz w:val="24"/>
          <w:szCs w:val="32"/>
          <w:lang w:val="zh-CN"/>
        </w:rPr>
        <w:t>法定代表人</w:t>
      </w:r>
      <w:r>
        <w:rPr>
          <w:rFonts w:hint="eastAsia" w:ascii="宋体" w:hAnsi="宋体" w:cs="宋体"/>
          <w:color w:val="auto"/>
          <w:sz w:val="24"/>
          <w:szCs w:val="32"/>
          <w:lang w:val="zh-CN"/>
        </w:rPr>
        <w:t>或负责人</w:t>
      </w:r>
      <w:r>
        <w:rPr>
          <w:rFonts w:ascii="宋体" w:hAnsi="宋体" w:cs="宋体"/>
          <w:color w:val="auto"/>
          <w:sz w:val="24"/>
          <w:szCs w:val="32"/>
          <w:lang w:val="zh-CN"/>
        </w:rPr>
        <w:t>或委托代理人</w:t>
      </w:r>
      <w:r>
        <w:rPr>
          <w:rFonts w:hint="eastAsia" w:ascii="宋体" w:hAnsi="宋体" w:cs="宋体"/>
          <w:color w:val="auto"/>
          <w:sz w:val="24"/>
          <w:szCs w:val="32"/>
          <w:lang w:val="zh-CN"/>
        </w:rPr>
        <w:t>签字，并加盖公章即为生效。</w:t>
      </w:r>
    </w:p>
    <w:p w14:paraId="77D6EFD0">
      <w:pPr>
        <w:autoSpaceDE w:val="0"/>
        <w:autoSpaceDN w:val="0"/>
        <w:adjustRightInd w:val="0"/>
        <w:spacing w:line="440" w:lineRule="exact"/>
        <w:ind w:firstLine="480"/>
        <w:rPr>
          <w:rFonts w:ascii="宋体" w:hAnsi="宋体"/>
          <w:color w:val="auto"/>
          <w:sz w:val="24"/>
          <w:szCs w:val="32"/>
        </w:rPr>
      </w:pPr>
      <w:r>
        <w:rPr>
          <w:rFonts w:ascii="宋体" w:hAnsi="宋体"/>
          <w:color w:val="auto"/>
          <w:sz w:val="24"/>
          <w:szCs w:val="32"/>
        </w:rPr>
        <w:t>2.</w:t>
      </w:r>
      <w:r>
        <w:rPr>
          <w:rFonts w:hint="eastAsia" w:ascii="宋体" w:hAnsi="宋体" w:cs="宋体"/>
          <w:color w:val="auto"/>
          <w:sz w:val="24"/>
          <w:szCs w:val="32"/>
          <w:lang w:val="zh-CN"/>
        </w:rPr>
        <w:t>本合同未尽事宜，按合同法有关规定处理。</w:t>
      </w:r>
    </w:p>
    <w:p w14:paraId="03D0A5D1">
      <w:pPr>
        <w:spacing w:line="440" w:lineRule="exact"/>
        <w:ind w:firstLine="470" w:firstLineChars="196"/>
        <w:rPr>
          <w:rFonts w:ascii="宋体" w:hAnsi="宋体"/>
          <w:color w:val="auto"/>
          <w:sz w:val="24"/>
          <w:szCs w:val="32"/>
        </w:rPr>
      </w:pPr>
    </w:p>
    <w:p w14:paraId="7113FD79">
      <w:pPr>
        <w:autoSpaceDE w:val="0"/>
        <w:autoSpaceDN w:val="0"/>
        <w:adjustRightInd w:val="0"/>
        <w:spacing w:line="440" w:lineRule="exact"/>
        <w:ind w:firstLine="480"/>
        <w:rPr>
          <w:rFonts w:ascii="宋体" w:hAnsi="宋体" w:cs="宋体"/>
          <w:color w:val="auto"/>
          <w:sz w:val="24"/>
          <w:szCs w:val="32"/>
          <w:lang w:val="zh-CN"/>
        </w:rPr>
      </w:pPr>
      <w:r>
        <w:rPr>
          <w:rFonts w:hint="eastAsia" w:ascii="宋体" w:hAnsi="宋体" w:cs="宋体"/>
          <w:color w:val="auto"/>
          <w:sz w:val="24"/>
          <w:szCs w:val="32"/>
          <w:lang w:val="zh-CN"/>
        </w:rPr>
        <w:t>甲方（盖章）：</w:t>
      </w:r>
      <w:r>
        <w:rPr>
          <w:rFonts w:ascii="宋体" w:hAnsi="宋体"/>
          <w:color w:val="auto"/>
          <w:sz w:val="24"/>
          <w:szCs w:val="32"/>
        </w:rPr>
        <w:t xml:space="preserve">                        </w:t>
      </w:r>
      <w:r>
        <w:rPr>
          <w:rFonts w:hint="eastAsia" w:ascii="宋体" w:hAnsi="宋体" w:cs="宋体"/>
          <w:color w:val="auto"/>
          <w:sz w:val="24"/>
          <w:szCs w:val="32"/>
          <w:lang w:val="zh-CN"/>
        </w:rPr>
        <w:t>乙方（盖章）：</w:t>
      </w:r>
    </w:p>
    <w:p w14:paraId="54B7ED96">
      <w:pPr>
        <w:autoSpaceDE w:val="0"/>
        <w:autoSpaceDN w:val="0"/>
        <w:adjustRightInd w:val="0"/>
        <w:spacing w:line="440" w:lineRule="exact"/>
        <w:ind w:firstLine="480"/>
        <w:rPr>
          <w:rFonts w:ascii="宋体" w:hAnsi="宋体" w:cs="宋体"/>
          <w:color w:val="auto"/>
          <w:sz w:val="24"/>
          <w:szCs w:val="32"/>
        </w:rPr>
      </w:pPr>
      <w:r>
        <w:rPr>
          <w:rFonts w:hint="eastAsia" w:ascii="宋体" w:hAnsi="宋体" w:cs="宋体"/>
          <w:color w:val="auto"/>
          <w:sz w:val="24"/>
          <w:szCs w:val="32"/>
          <w:lang w:val="zh-CN"/>
        </w:rPr>
        <w:t>法定代表人</w:t>
      </w:r>
      <w:r>
        <w:rPr>
          <w:rFonts w:ascii="宋体" w:hAnsi="宋体"/>
          <w:color w:val="auto"/>
          <w:sz w:val="24"/>
          <w:szCs w:val="32"/>
        </w:rPr>
        <w:t xml:space="preserve">                            </w:t>
      </w:r>
      <w:r>
        <w:rPr>
          <w:rFonts w:hint="eastAsia" w:ascii="宋体" w:hAnsi="宋体" w:cs="宋体"/>
          <w:color w:val="auto"/>
          <w:sz w:val="24"/>
          <w:szCs w:val="32"/>
          <w:lang w:val="zh-CN"/>
        </w:rPr>
        <w:t>法定代表人</w:t>
      </w:r>
    </w:p>
    <w:p w14:paraId="532440D5">
      <w:pPr>
        <w:autoSpaceDE w:val="0"/>
        <w:autoSpaceDN w:val="0"/>
        <w:adjustRightInd w:val="0"/>
        <w:spacing w:line="440" w:lineRule="exact"/>
        <w:ind w:firstLine="480"/>
        <w:rPr>
          <w:rFonts w:hint="eastAsia" w:ascii="宋体" w:hAnsi="宋体"/>
          <w:color w:val="auto"/>
          <w:sz w:val="24"/>
          <w:szCs w:val="32"/>
        </w:rPr>
      </w:pPr>
      <w:r>
        <w:rPr>
          <w:rFonts w:hint="eastAsia" w:ascii="宋体" w:hAnsi="宋体" w:cs="宋体"/>
          <w:color w:val="auto"/>
          <w:sz w:val="24"/>
          <w:szCs w:val="32"/>
          <w:lang w:val="zh-CN"/>
        </w:rPr>
        <w:t>或负责人或委托代理人</w:t>
      </w:r>
      <w:r>
        <w:rPr>
          <w:rFonts w:hint="eastAsia" w:ascii="宋体" w:hAnsi="宋体" w:cs="宋体"/>
          <w:color w:val="auto"/>
          <w:sz w:val="24"/>
          <w:szCs w:val="32"/>
        </w:rPr>
        <w:t xml:space="preserve">：                </w:t>
      </w:r>
      <w:r>
        <w:rPr>
          <w:rFonts w:hint="eastAsia" w:ascii="宋体" w:hAnsi="宋体" w:cs="宋体"/>
          <w:color w:val="auto"/>
          <w:sz w:val="24"/>
          <w:szCs w:val="32"/>
          <w:lang w:val="zh-CN"/>
        </w:rPr>
        <w:t>或负责人或委托代理人</w:t>
      </w:r>
      <w:r>
        <w:rPr>
          <w:rFonts w:hint="eastAsia" w:ascii="宋体" w:hAnsi="宋体" w:cs="宋体"/>
          <w:color w:val="auto"/>
          <w:sz w:val="24"/>
          <w:szCs w:val="32"/>
        </w:rPr>
        <w:t>：</w:t>
      </w:r>
    </w:p>
    <w:p w14:paraId="65ACC9F7">
      <w:pPr>
        <w:autoSpaceDE w:val="0"/>
        <w:autoSpaceDN w:val="0"/>
        <w:adjustRightInd w:val="0"/>
        <w:spacing w:line="440" w:lineRule="exact"/>
        <w:ind w:firstLine="480"/>
        <w:rPr>
          <w:rFonts w:ascii="宋体" w:hAnsi="宋体"/>
          <w:color w:val="auto"/>
          <w:sz w:val="24"/>
          <w:szCs w:val="32"/>
        </w:rPr>
      </w:pPr>
      <w:r>
        <w:rPr>
          <w:rFonts w:ascii="宋体" w:hAnsi="宋体"/>
          <w:color w:val="auto"/>
          <w:sz w:val="24"/>
          <w:szCs w:val="32"/>
        </w:rPr>
        <w:t xml:space="preserve">                                       </w:t>
      </w:r>
    </w:p>
    <w:p w14:paraId="3289DB5D">
      <w:pPr>
        <w:autoSpaceDE w:val="0"/>
        <w:autoSpaceDN w:val="0"/>
        <w:adjustRightInd w:val="0"/>
        <w:spacing w:line="440" w:lineRule="exact"/>
        <w:ind w:firstLine="5160" w:firstLineChars="2150"/>
        <w:rPr>
          <w:rFonts w:ascii="宋体" w:hAnsi="宋体" w:cs="宋体"/>
          <w:color w:val="auto"/>
          <w:sz w:val="24"/>
          <w:szCs w:val="32"/>
          <w:lang w:val="zh-CN"/>
        </w:rPr>
      </w:pPr>
      <w:r>
        <w:rPr>
          <w:rFonts w:hint="eastAsia" w:ascii="宋体" w:hAnsi="宋体" w:cs="宋体"/>
          <w:color w:val="auto"/>
          <w:sz w:val="24"/>
          <w:szCs w:val="32"/>
          <w:lang w:val="zh-CN"/>
        </w:rPr>
        <w:t>开户银行：</w:t>
      </w:r>
      <w:r>
        <w:rPr>
          <w:rFonts w:ascii="宋体" w:hAnsi="宋体"/>
          <w:color w:val="auto"/>
          <w:sz w:val="24"/>
          <w:szCs w:val="32"/>
        </w:rPr>
        <w:t xml:space="preserve">    </w:t>
      </w:r>
    </w:p>
    <w:p w14:paraId="54BEE851">
      <w:pPr>
        <w:autoSpaceDE w:val="0"/>
        <w:autoSpaceDN w:val="0"/>
        <w:adjustRightInd w:val="0"/>
        <w:spacing w:line="440" w:lineRule="exact"/>
        <w:ind w:firstLine="480"/>
        <w:rPr>
          <w:rFonts w:ascii="宋体" w:hAnsi="宋体"/>
          <w:color w:val="auto"/>
          <w:sz w:val="24"/>
          <w:szCs w:val="32"/>
        </w:rPr>
      </w:pPr>
      <w:r>
        <w:rPr>
          <w:rFonts w:hint="eastAsia" w:ascii="宋体" w:hAnsi="宋体" w:cs="宋体"/>
          <w:color w:val="auto"/>
          <w:sz w:val="24"/>
          <w:szCs w:val="32"/>
          <w:lang w:val="zh-CN"/>
        </w:rPr>
        <w:t>联系电话：</w:t>
      </w:r>
      <w:r>
        <w:rPr>
          <w:rFonts w:ascii="宋体" w:hAnsi="宋体"/>
          <w:color w:val="auto"/>
          <w:sz w:val="24"/>
          <w:szCs w:val="32"/>
        </w:rPr>
        <w:t xml:space="preserve">                             </w:t>
      </w:r>
      <w:r>
        <w:rPr>
          <w:rFonts w:hint="eastAsia" w:ascii="宋体" w:hAnsi="宋体" w:cs="宋体"/>
          <w:color w:val="auto"/>
          <w:sz w:val="24"/>
          <w:szCs w:val="32"/>
          <w:lang w:val="zh-CN"/>
        </w:rPr>
        <w:t>账号：</w:t>
      </w:r>
      <w:r>
        <w:rPr>
          <w:rFonts w:ascii="宋体" w:hAnsi="宋体"/>
          <w:color w:val="auto"/>
          <w:sz w:val="24"/>
          <w:szCs w:val="32"/>
        </w:rPr>
        <w:t xml:space="preserve">                          </w:t>
      </w:r>
    </w:p>
    <w:p w14:paraId="5CFE33F6">
      <w:pPr>
        <w:autoSpaceDE w:val="0"/>
        <w:autoSpaceDN w:val="0"/>
        <w:adjustRightInd w:val="0"/>
        <w:spacing w:line="440" w:lineRule="exact"/>
        <w:ind w:firstLine="480"/>
        <w:rPr>
          <w:rFonts w:ascii="宋体" w:hAnsi="宋体"/>
          <w:color w:val="auto"/>
          <w:sz w:val="24"/>
          <w:szCs w:val="32"/>
        </w:rPr>
      </w:pPr>
    </w:p>
    <w:p w14:paraId="13A74D95">
      <w:pPr>
        <w:autoSpaceDE w:val="0"/>
        <w:autoSpaceDN w:val="0"/>
        <w:adjustRightInd w:val="0"/>
        <w:spacing w:line="440" w:lineRule="exact"/>
        <w:ind w:firstLine="5040" w:firstLineChars="2100"/>
        <w:rPr>
          <w:rFonts w:ascii="宋体" w:hAnsi="宋体"/>
          <w:color w:val="auto"/>
          <w:sz w:val="24"/>
          <w:szCs w:val="32"/>
        </w:rPr>
      </w:pPr>
      <w:r>
        <w:rPr>
          <w:rFonts w:hint="eastAsia" w:ascii="宋体" w:hAnsi="宋体" w:cs="宋体"/>
          <w:color w:val="auto"/>
          <w:sz w:val="24"/>
          <w:szCs w:val="32"/>
          <w:lang w:val="zh-CN"/>
        </w:rPr>
        <w:t>联系电话：</w:t>
      </w:r>
      <w:r>
        <w:rPr>
          <w:rFonts w:ascii="宋体" w:hAnsi="宋体" w:cs="宋体"/>
          <w:color w:val="auto"/>
          <w:sz w:val="24"/>
          <w:szCs w:val="32"/>
          <w:lang w:val="zh-CN"/>
        </w:rPr>
        <w:t xml:space="preserve"> </w:t>
      </w:r>
    </w:p>
    <w:p w14:paraId="4F63A7A1">
      <w:pPr>
        <w:autoSpaceDE w:val="0"/>
        <w:autoSpaceDN w:val="0"/>
        <w:adjustRightInd w:val="0"/>
        <w:spacing w:line="440" w:lineRule="exact"/>
        <w:ind w:firstLine="480" w:firstLineChars="200"/>
        <w:jc w:val="right"/>
        <w:rPr>
          <w:rFonts w:hint="eastAsia" w:ascii="宋体" w:hAnsi="宋体" w:cs="宋体"/>
          <w:color w:val="auto"/>
          <w:sz w:val="24"/>
          <w:szCs w:val="32"/>
          <w:lang w:val="zh-CN"/>
        </w:rPr>
      </w:pPr>
    </w:p>
    <w:p w14:paraId="7922923C">
      <w:pPr>
        <w:autoSpaceDE w:val="0"/>
        <w:autoSpaceDN w:val="0"/>
        <w:adjustRightInd w:val="0"/>
        <w:spacing w:line="440" w:lineRule="exact"/>
        <w:ind w:firstLine="480" w:firstLineChars="200"/>
        <w:jc w:val="right"/>
        <w:rPr>
          <w:rFonts w:ascii="宋体" w:hAnsi="宋体"/>
          <w:color w:val="auto"/>
          <w:sz w:val="24"/>
          <w:szCs w:val="32"/>
        </w:rPr>
      </w:pPr>
      <w:r>
        <w:rPr>
          <w:rFonts w:hint="eastAsia" w:ascii="宋体" w:hAnsi="宋体" w:cs="宋体"/>
          <w:color w:val="auto"/>
          <w:sz w:val="24"/>
          <w:szCs w:val="32"/>
          <w:lang w:val="zh-CN"/>
        </w:rPr>
        <w:t>签约</w:t>
      </w:r>
      <w:r>
        <w:rPr>
          <w:rFonts w:hint="eastAsia" w:ascii="宋体" w:hAnsi="宋体" w:cs="宋体"/>
          <w:color w:val="auto"/>
          <w:sz w:val="24"/>
          <w:szCs w:val="32"/>
        </w:rPr>
        <w:t>日期</w:t>
      </w:r>
      <w:r>
        <w:rPr>
          <w:rFonts w:hint="eastAsia" w:ascii="宋体" w:hAnsi="宋体" w:cs="宋体"/>
          <w:color w:val="auto"/>
          <w:sz w:val="24"/>
          <w:szCs w:val="32"/>
          <w:lang w:val="zh-CN"/>
        </w:rPr>
        <w:t>：</w:t>
      </w:r>
      <w:r>
        <w:rPr>
          <w:rFonts w:ascii="宋体" w:hAnsi="宋体"/>
          <w:color w:val="auto"/>
          <w:sz w:val="24"/>
          <w:szCs w:val="32"/>
        </w:rPr>
        <w:t xml:space="preserve">  </w:t>
      </w:r>
      <w:r>
        <w:rPr>
          <w:rFonts w:hint="eastAsia" w:ascii="宋体" w:hAnsi="宋体" w:cs="宋体"/>
          <w:color w:val="auto"/>
          <w:sz w:val="24"/>
          <w:szCs w:val="32"/>
          <w:lang w:val="zh-CN"/>
        </w:rPr>
        <w:t>年</w:t>
      </w:r>
      <w:r>
        <w:rPr>
          <w:rFonts w:ascii="宋体" w:hAnsi="宋体"/>
          <w:color w:val="auto"/>
          <w:sz w:val="24"/>
          <w:szCs w:val="32"/>
        </w:rPr>
        <w:t xml:space="preserve">  </w:t>
      </w:r>
      <w:r>
        <w:rPr>
          <w:rFonts w:hint="eastAsia" w:ascii="宋体" w:hAnsi="宋体" w:cs="宋体"/>
          <w:color w:val="auto"/>
          <w:sz w:val="24"/>
          <w:szCs w:val="32"/>
          <w:lang w:val="zh-CN"/>
        </w:rPr>
        <w:t>月</w:t>
      </w:r>
      <w:r>
        <w:rPr>
          <w:rFonts w:ascii="宋体" w:hAnsi="宋体"/>
          <w:color w:val="auto"/>
          <w:sz w:val="24"/>
          <w:szCs w:val="32"/>
        </w:rPr>
        <w:t xml:space="preserve">  </w:t>
      </w:r>
      <w:r>
        <w:rPr>
          <w:rFonts w:hint="eastAsia" w:ascii="宋体" w:hAnsi="宋体" w:cs="宋体"/>
          <w:color w:val="auto"/>
          <w:sz w:val="24"/>
          <w:szCs w:val="32"/>
          <w:lang w:val="zh-CN"/>
        </w:rPr>
        <w:t>日</w:t>
      </w:r>
    </w:p>
    <w:p w14:paraId="367BD113">
      <w:pPr>
        <w:autoSpaceDE w:val="0"/>
        <w:autoSpaceDN w:val="0"/>
        <w:adjustRightInd w:val="0"/>
        <w:spacing w:line="440" w:lineRule="exact"/>
        <w:rPr>
          <w:rFonts w:ascii="宋体" w:hAnsi="宋体" w:cs="宋体"/>
          <w:color w:val="auto"/>
          <w:sz w:val="24"/>
          <w:szCs w:val="32"/>
          <w:lang w:val="zh-CN"/>
        </w:rPr>
      </w:pPr>
    </w:p>
    <w:p w14:paraId="41DFE98E">
      <w:pPr>
        <w:autoSpaceDE w:val="0"/>
        <w:autoSpaceDN w:val="0"/>
        <w:adjustRightInd w:val="0"/>
        <w:spacing w:line="440" w:lineRule="exact"/>
        <w:ind w:firstLine="480"/>
        <w:rPr>
          <w:rFonts w:ascii="宋体" w:hAnsi="宋体"/>
          <w:color w:val="auto"/>
          <w:sz w:val="24"/>
          <w:szCs w:val="32"/>
        </w:rPr>
      </w:pPr>
      <w:r>
        <w:rPr>
          <w:rFonts w:hint="eastAsia" w:ascii="宋体" w:hAnsi="宋体" w:cs="宋体"/>
          <w:color w:val="auto"/>
          <w:sz w:val="24"/>
          <w:szCs w:val="32"/>
          <w:lang w:val="zh-CN"/>
        </w:rPr>
        <w:t>采购代理机构：</w:t>
      </w:r>
      <w:r>
        <w:rPr>
          <w:rFonts w:hint="eastAsia" w:ascii="宋体" w:hAnsi="宋体" w:cs="宋体"/>
          <w:color w:val="auto"/>
          <w:sz w:val="24"/>
          <w:szCs w:val="32"/>
        </w:rPr>
        <w:t>青海鼎誉工程咨询有限公司</w:t>
      </w:r>
      <w:r>
        <w:rPr>
          <w:rFonts w:ascii="宋体" w:hAnsi="宋体"/>
          <w:color w:val="auto"/>
          <w:sz w:val="24"/>
          <w:szCs w:val="32"/>
        </w:rPr>
        <w:t xml:space="preserve">    </w:t>
      </w:r>
    </w:p>
    <w:p w14:paraId="1D0E25C6">
      <w:pPr>
        <w:autoSpaceDE w:val="0"/>
        <w:autoSpaceDN w:val="0"/>
        <w:adjustRightInd w:val="0"/>
        <w:spacing w:line="440" w:lineRule="exact"/>
        <w:ind w:firstLine="480"/>
        <w:rPr>
          <w:rFonts w:hint="eastAsia" w:ascii="宋体" w:hAnsi="宋体" w:cs="宋体"/>
          <w:color w:val="auto"/>
          <w:sz w:val="24"/>
          <w:szCs w:val="32"/>
          <w:lang w:val="zh-CN"/>
        </w:rPr>
      </w:pPr>
      <w:r>
        <w:rPr>
          <w:rFonts w:hint="eastAsia" w:ascii="宋体" w:hAnsi="宋体" w:cs="宋体"/>
          <w:color w:val="auto"/>
          <w:sz w:val="24"/>
          <w:szCs w:val="32"/>
          <w:lang w:val="zh-CN"/>
        </w:rPr>
        <w:t>负责人或经办人：</w:t>
      </w:r>
    </w:p>
    <w:p w14:paraId="0A3CB05E">
      <w:pPr>
        <w:autoSpaceDE w:val="0"/>
        <w:autoSpaceDN w:val="0"/>
        <w:adjustRightInd w:val="0"/>
        <w:spacing w:line="500" w:lineRule="exact"/>
        <w:ind w:firstLine="482"/>
        <w:rPr>
          <w:rFonts w:ascii="宋体" w:hAnsi="宋体" w:cs="宋体"/>
          <w:color w:val="auto"/>
          <w:szCs w:val="36"/>
          <w:highlight w:val="none"/>
          <w:lang w:val="zh-CN"/>
        </w:rPr>
      </w:pPr>
      <w:r>
        <w:rPr>
          <w:rFonts w:hint="eastAsia" w:ascii="宋体" w:hAnsi="宋体" w:cs="宋体"/>
          <w:color w:val="auto"/>
          <w:sz w:val="24"/>
          <w:szCs w:val="32"/>
        </w:rPr>
        <w:t>日期</w:t>
      </w:r>
      <w:r>
        <w:rPr>
          <w:rFonts w:hint="eastAsia" w:ascii="宋体" w:hAnsi="宋体" w:cs="宋体"/>
          <w:color w:val="auto"/>
          <w:sz w:val="24"/>
          <w:szCs w:val="32"/>
          <w:lang w:val="zh-CN"/>
        </w:rPr>
        <w:t>：</w:t>
      </w:r>
      <w:r>
        <w:rPr>
          <w:rFonts w:ascii="宋体" w:hAnsi="宋体"/>
          <w:color w:val="auto"/>
          <w:sz w:val="24"/>
          <w:szCs w:val="32"/>
        </w:rPr>
        <w:t xml:space="preserve">  </w:t>
      </w:r>
      <w:r>
        <w:rPr>
          <w:rFonts w:hint="eastAsia" w:ascii="宋体" w:hAnsi="宋体" w:cs="宋体"/>
          <w:color w:val="auto"/>
          <w:sz w:val="24"/>
          <w:szCs w:val="32"/>
          <w:lang w:val="zh-CN"/>
        </w:rPr>
        <w:t>年</w:t>
      </w:r>
      <w:r>
        <w:rPr>
          <w:rFonts w:ascii="宋体" w:hAnsi="宋体"/>
          <w:color w:val="auto"/>
          <w:sz w:val="24"/>
          <w:szCs w:val="32"/>
        </w:rPr>
        <w:t xml:space="preserve">  </w:t>
      </w:r>
      <w:r>
        <w:rPr>
          <w:rFonts w:hint="eastAsia" w:ascii="宋体" w:hAnsi="宋体" w:cs="宋体"/>
          <w:color w:val="auto"/>
          <w:sz w:val="24"/>
          <w:szCs w:val="32"/>
          <w:lang w:val="zh-CN"/>
        </w:rPr>
        <w:t>月</w:t>
      </w:r>
      <w:r>
        <w:rPr>
          <w:rFonts w:ascii="宋体" w:hAnsi="宋体"/>
          <w:color w:val="auto"/>
          <w:sz w:val="24"/>
          <w:szCs w:val="32"/>
        </w:rPr>
        <w:t xml:space="preserve">  </w:t>
      </w:r>
      <w:r>
        <w:rPr>
          <w:rFonts w:hint="eastAsia" w:ascii="宋体" w:hAnsi="宋体" w:cs="宋体"/>
          <w:color w:val="auto"/>
          <w:sz w:val="24"/>
          <w:szCs w:val="32"/>
          <w:lang w:val="zh-CN"/>
        </w:rPr>
        <w:t>日</w:t>
      </w:r>
      <w:r>
        <w:rPr>
          <w:rFonts w:ascii="宋体" w:hAnsi="宋体" w:cs="宋体"/>
          <w:color w:val="auto"/>
          <w:szCs w:val="36"/>
          <w:highlight w:val="none"/>
          <w:lang w:val="zh-CN"/>
        </w:rPr>
        <w:br w:type="page"/>
      </w:r>
      <w:bookmarkStart w:id="568" w:name="_Toc31723"/>
    </w:p>
    <w:p w14:paraId="6C9EF6D6">
      <w:pPr>
        <w:keepNext/>
        <w:keepLines/>
        <w:widowControl/>
        <w:snapToGrid w:val="0"/>
        <w:spacing w:line="360" w:lineRule="auto"/>
        <w:jc w:val="center"/>
        <w:outlineLvl w:val="0"/>
        <w:rPr>
          <w:rFonts w:ascii="宋体" w:hAnsi="宋体" w:cs="宋体"/>
          <w:color w:val="auto"/>
          <w:szCs w:val="36"/>
          <w:highlight w:val="none"/>
          <w:lang w:val="zh-CN"/>
        </w:rPr>
      </w:pPr>
    </w:p>
    <w:p w14:paraId="680D9DA1">
      <w:pPr>
        <w:keepNext/>
        <w:keepLines/>
        <w:widowControl/>
        <w:snapToGrid w:val="0"/>
        <w:spacing w:line="360" w:lineRule="auto"/>
        <w:jc w:val="center"/>
        <w:outlineLvl w:val="0"/>
        <w:rPr>
          <w:rFonts w:ascii="宋体" w:hAnsi="宋体" w:cs="宋体"/>
          <w:color w:val="auto"/>
          <w:szCs w:val="36"/>
          <w:highlight w:val="none"/>
          <w:lang w:val="zh-CN"/>
        </w:rPr>
      </w:pPr>
    </w:p>
    <w:p w14:paraId="2AD0D1F6">
      <w:pPr>
        <w:keepNext/>
        <w:keepLines/>
        <w:widowControl/>
        <w:snapToGrid w:val="0"/>
        <w:spacing w:line="360" w:lineRule="auto"/>
        <w:jc w:val="center"/>
        <w:outlineLvl w:val="0"/>
        <w:rPr>
          <w:rFonts w:hint="eastAsia" w:ascii="宋体" w:hAnsi="宋体" w:cs="宋体"/>
          <w:b/>
          <w:bCs/>
          <w:color w:val="auto"/>
          <w:kern w:val="28"/>
          <w:sz w:val="36"/>
          <w:szCs w:val="36"/>
          <w:highlight w:val="none"/>
        </w:rPr>
      </w:pPr>
    </w:p>
    <w:p w14:paraId="4B29411B">
      <w:pPr>
        <w:keepNext/>
        <w:keepLines/>
        <w:widowControl/>
        <w:snapToGrid w:val="0"/>
        <w:spacing w:line="360" w:lineRule="auto"/>
        <w:jc w:val="center"/>
        <w:outlineLvl w:val="0"/>
        <w:rPr>
          <w:rFonts w:hint="eastAsia" w:ascii="宋体" w:hAnsi="宋体" w:cs="宋体"/>
          <w:b/>
          <w:bCs/>
          <w:color w:val="auto"/>
          <w:kern w:val="28"/>
          <w:sz w:val="36"/>
          <w:szCs w:val="36"/>
          <w:highlight w:val="none"/>
        </w:rPr>
      </w:pPr>
      <w:r>
        <w:rPr>
          <w:rFonts w:hint="eastAsia" w:ascii="宋体" w:hAnsi="宋体" w:cs="宋体"/>
          <w:b/>
          <w:bCs/>
          <w:color w:val="auto"/>
          <w:kern w:val="28"/>
          <w:sz w:val="36"/>
          <w:szCs w:val="36"/>
          <w:highlight w:val="none"/>
        </w:rPr>
        <w:t>第五部分  响应文件格式</w:t>
      </w:r>
      <w:bookmarkEnd w:id="568"/>
    </w:p>
    <w:p w14:paraId="79543F9F">
      <w:pPr>
        <w:ind w:firstLine="175" w:firstLineChars="83"/>
        <w:rPr>
          <w:rFonts w:hint="eastAsia"/>
          <w:b/>
          <w:color w:val="auto"/>
          <w:highlight w:val="none"/>
        </w:rPr>
      </w:pPr>
      <w:r>
        <w:rPr>
          <w:rFonts w:hint="eastAsia"/>
          <w:b/>
          <w:color w:val="auto"/>
          <w:highlight w:val="none"/>
        </w:rPr>
        <w:t>（磋商响应文件封面）</w:t>
      </w:r>
    </w:p>
    <w:p w14:paraId="5BAAE20C">
      <w:pPr>
        <w:spacing w:line="360" w:lineRule="auto"/>
        <w:ind w:firstLine="198" w:firstLineChars="38"/>
        <w:rPr>
          <w:rFonts w:hint="eastAsia" w:ascii="仿宋_GB2312" w:hAnsi="宋体" w:eastAsia="仿宋_GB2312"/>
          <w:b/>
          <w:color w:val="auto"/>
          <w:sz w:val="52"/>
          <w:szCs w:val="52"/>
          <w:highlight w:val="none"/>
        </w:rPr>
      </w:pPr>
    </w:p>
    <w:p w14:paraId="4AEF7B5D">
      <w:pPr>
        <w:spacing w:line="360" w:lineRule="auto"/>
        <w:rPr>
          <w:rFonts w:hint="eastAsia" w:ascii="宋体" w:hAnsi="宋体" w:eastAsia="宋体" w:cs="宋体"/>
          <w:b/>
          <w:bCs/>
          <w:color w:val="auto"/>
          <w:sz w:val="32"/>
          <w:szCs w:val="32"/>
          <w:highlight w:val="none"/>
        </w:rPr>
      </w:pPr>
    </w:p>
    <w:p w14:paraId="4F11D980">
      <w:pPr>
        <w:spacing w:line="360" w:lineRule="auto"/>
        <w:jc w:val="center"/>
        <w:rPr>
          <w:rFonts w:hint="eastAsia" w:ascii="宋体" w:hAnsi="宋体" w:eastAsia="宋体" w:cs="宋体"/>
          <w:b/>
          <w:bCs/>
          <w:color w:val="auto"/>
          <w:sz w:val="56"/>
          <w:szCs w:val="56"/>
          <w:highlight w:val="none"/>
        </w:rPr>
      </w:pPr>
      <w:r>
        <w:rPr>
          <w:rFonts w:hint="eastAsia" w:ascii="宋体" w:hAnsi="宋体" w:eastAsia="宋体" w:cs="宋体"/>
          <w:b/>
          <w:bCs/>
          <w:color w:val="auto"/>
          <w:sz w:val="56"/>
          <w:szCs w:val="56"/>
          <w:highlight w:val="none"/>
        </w:rPr>
        <w:t>响应文件</w:t>
      </w:r>
    </w:p>
    <w:p w14:paraId="0DAA2204">
      <w:pPr>
        <w:autoSpaceDE w:val="0"/>
        <w:autoSpaceDN w:val="0"/>
        <w:spacing w:line="360" w:lineRule="auto"/>
        <w:jc w:val="center"/>
        <w:rPr>
          <w:rFonts w:hint="eastAsia" w:ascii="宋体" w:hAnsi="宋体" w:eastAsia="宋体" w:cs="宋体"/>
          <w:color w:val="auto"/>
          <w:sz w:val="32"/>
          <w:szCs w:val="32"/>
          <w:highlight w:val="none"/>
          <w:lang w:val="zh-CN"/>
        </w:rPr>
      </w:pPr>
      <w:r>
        <w:rPr>
          <w:rFonts w:hint="eastAsia" w:ascii="宋体" w:hAnsi="宋体" w:eastAsia="宋体" w:cs="宋体"/>
          <w:b/>
          <w:bCs/>
          <w:color w:val="auto"/>
          <w:sz w:val="32"/>
          <w:szCs w:val="32"/>
          <w:highlight w:val="none"/>
          <w:lang w:val="zh-CN"/>
        </w:rPr>
        <w:t>（资格审查文件）</w:t>
      </w:r>
    </w:p>
    <w:p w14:paraId="1584D97C">
      <w:pPr>
        <w:adjustRightInd w:val="0"/>
        <w:spacing w:line="360" w:lineRule="auto"/>
        <w:textAlignment w:val="baseline"/>
        <w:rPr>
          <w:rFonts w:hint="eastAsia" w:ascii="宋体" w:hAnsi="宋体" w:eastAsia="宋体" w:cs="宋体"/>
          <w:b/>
          <w:bCs/>
          <w:color w:val="auto"/>
          <w:sz w:val="32"/>
          <w:szCs w:val="32"/>
          <w:highlight w:val="none"/>
        </w:rPr>
      </w:pPr>
    </w:p>
    <w:p w14:paraId="6D9B374E">
      <w:pPr>
        <w:adjustRightInd w:val="0"/>
        <w:spacing w:line="360" w:lineRule="auto"/>
        <w:textAlignment w:val="baseline"/>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采购项目编号：</w:t>
      </w:r>
      <w:r>
        <w:rPr>
          <w:rFonts w:hint="eastAsia" w:ascii="宋体" w:hAnsi="宋体" w:cs="宋体"/>
          <w:b/>
          <w:bCs/>
          <w:color w:val="auto"/>
          <w:sz w:val="32"/>
          <w:szCs w:val="32"/>
          <w:highlight w:val="none"/>
          <w:lang w:eastAsia="zh-CN"/>
        </w:rPr>
        <w:t>DY2026-07-10A</w:t>
      </w:r>
    </w:p>
    <w:p w14:paraId="2BB69969">
      <w:pPr>
        <w:adjustRightInd w:val="0"/>
        <w:spacing w:line="360" w:lineRule="auto"/>
        <w:ind w:left="2530" w:hanging="2249" w:hangingChars="700"/>
        <w:textAlignment w:val="baseline"/>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采购项目名称：</w:t>
      </w:r>
      <w:r>
        <w:rPr>
          <w:rFonts w:hint="eastAsia" w:ascii="宋体" w:hAnsi="宋体" w:cs="宋体"/>
          <w:b/>
          <w:bCs/>
          <w:color w:val="auto"/>
          <w:sz w:val="32"/>
          <w:szCs w:val="32"/>
          <w:highlight w:val="none"/>
          <w:lang w:val="en-US" w:eastAsia="zh-CN"/>
        </w:rPr>
        <w:t>青海九七一一所食堂食材供应服务</w:t>
      </w:r>
    </w:p>
    <w:p w14:paraId="34CCCB61">
      <w:pPr>
        <w:adjustRightInd w:val="0"/>
        <w:spacing w:line="360" w:lineRule="auto"/>
        <w:ind w:left="2530" w:hanging="2249" w:hangingChars="700"/>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rPr>
        <w:t>包      号：</w:t>
      </w:r>
      <w:r>
        <w:rPr>
          <w:rFonts w:hint="eastAsia" w:ascii="宋体" w:hAnsi="宋体" w:cs="宋体"/>
          <w:b/>
          <w:bCs/>
          <w:color w:val="auto"/>
          <w:sz w:val="32"/>
          <w:szCs w:val="32"/>
          <w:highlight w:val="none"/>
          <w:lang w:val="en-US" w:eastAsia="zh-CN"/>
        </w:rPr>
        <w:t>/</w:t>
      </w:r>
    </w:p>
    <w:p w14:paraId="3F9C615B">
      <w:pPr>
        <w:adjustRightInd w:val="0"/>
        <w:spacing w:line="360" w:lineRule="auto"/>
        <w:textAlignment w:val="baseline"/>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供应商名称：</w:t>
      </w:r>
    </w:p>
    <w:p w14:paraId="0BAD8A33">
      <w:pPr>
        <w:spacing w:line="360" w:lineRule="auto"/>
        <w:jc w:val="both"/>
        <w:rPr>
          <w:rFonts w:hint="eastAsia" w:ascii="宋体" w:hAnsi="宋体" w:eastAsia="宋体" w:cs="宋体"/>
          <w:b/>
          <w:bCs/>
          <w:color w:val="auto"/>
          <w:sz w:val="32"/>
          <w:szCs w:val="32"/>
          <w:highlight w:val="none"/>
        </w:rPr>
      </w:pPr>
    </w:p>
    <w:p w14:paraId="3BEB8C02">
      <w:pPr>
        <w:spacing w:line="360" w:lineRule="auto"/>
        <w:jc w:val="both"/>
        <w:rPr>
          <w:rFonts w:hint="eastAsia" w:ascii="宋体" w:hAnsi="宋体" w:cs="宋体"/>
          <w:b/>
          <w:bCs/>
          <w:color w:val="auto"/>
          <w:sz w:val="32"/>
          <w:szCs w:val="32"/>
          <w:highlight w:val="none"/>
        </w:rPr>
      </w:pPr>
    </w:p>
    <w:p w14:paraId="365A520F">
      <w:pPr>
        <w:spacing w:line="360" w:lineRule="auto"/>
        <w:ind w:firstLine="1606" w:firstLineChars="500"/>
        <w:jc w:val="left"/>
        <w:rPr>
          <w:rFonts w:ascii="宋体"/>
          <w:b/>
          <w:bCs/>
          <w:color w:val="auto"/>
          <w:sz w:val="32"/>
          <w:szCs w:val="32"/>
          <w:highlight w:val="none"/>
        </w:rPr>
      </w:pPr>
      <w:r>
        <w:rPr>
          <w:rFonts w:hint="eastAsia" w:ascii="宋体" w:hAnsi="宋体" w:cs="宋体"/>
          <w:b/>
          <w:bCs/>
          <w:color w:val="auto"/>
          <w:sz w:val="32"/>
          <w:szCs w:val="32"/>
          <w:highlight w:val="none"/>
        </w:rPr>
        <w:t>供应商：</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ascii="宋体" w:hAnsi="宋体" w:cs="宋体"/>
          <w:color w:val="auto"/>
          <w:sz w:val="28"/>
          <w:szCs w:val="28"/>
          <w:highlight w:val="none"/>
          <w:u w:val="single"/>
        </w:rPr>
        <w:t xml:space="preserve">   </w:t>
      </w:r>
      <w:r>
        <w:rPr>
          <w:rFonts w:hint="eastAsia" w:ascii="宋体" w:hAnsi="宋体" w:cs="宋体"/>
          <w:b/>
          <w:bCs/>
          <w:color w:val="auto"/>
          <w:sz w:val="32"/>
          <w:szCs w:val="32"/>
          <w:highlight w:val="none"/>
        </w:rPr>
        <w:t>（公章）</w:t>
      </w:r>
    </w:p>
    <w:p w14:paraId="2323AB09">
      <w:pPr>
        <w:spacing w:line="360" w:lineRule="auto"/>
        <w:ind w:firstLine="1606" w:firstLineChars="500"/>
        <w:jc w:val="left"/>
        <w:rPr>
          <w:rFonts w:ascii="宋体"/>
          <w:b/>
          <w:bCs/>
          <w:color w:val="auto"/>
          <w:sz w:val="32"/>
          <w:szCs w:val="32"/>
          <w:highlight w:val="none"/>
        </w:rPr>
      </w:pPr>
      <w:r>
        <w:rPr>
          <w:rFonts w:hint="eastAsia" w:ascii="宋体" w:hAnsi="宋体" w:cs="宋体"/>
          <w:b/>
          <w:bCs/>
          <w:color w:val="auto"/>
          <w:sz w:val="32"/>
          <w:szCs w:val="32"/>
          <w:highlight w:val="none"/>
        </w:rPr>
        <w:t>法定代表人或委托代理人：</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ascii="宋体" w:hAnsi="宋体" w:cs="宋体"/>
          <w:color w:val="auto"/>
          <w:sz w:val="28"/>
          <w:szCs w:val="28"/>
          <w:highlight w:val="none"/>
          <w:u w:val="single"/>
        </w:rPr>
        <w:t xml:space="preserve">  </w:t>
      </w:r>
      <w:r>
        <w:rPr>
          <w:rFonts w:hint="eastAsia" w:ascii="宋体" w:hAnsi="宋体" w:cs="宋体"/>
          <w:b/>
          <w:bCs/>
          <w:color w:val="auto"/>
          <w:sz w:val="32"/>
          <w:szCs w:val="32"/>
          <w:highlight w:val="none"/>
        </w:rPr>
        <w:t>（签字或盖章）</w:t>
      </w:r>
    </w:p>
    <w:p w14:paraId="713E741B">
      <w:pPr>
        <w:wordWrap w:val="0"/>
        <w:spacing w:line="360" w:lineRule="auto"/>
        <w:jc w:val="center"/>
        <w:rPr>
          <w:rFonts w:hint="eastAsia" w:ascii="宋体" w:hAnsi="宋体" w:eastAsia="宋体" w:cs="宋体"/>
          <w:b/>
          <w:bCs/>
          <w:color w:val="auto"/>
          <w:sz w:val="32"/>
          <w:szCs w:val="32"/>
          <w:highlight w:val="none"/>
        </w:rPr>
      </w:pPr>
    </w:p>
    <w:p w14:paraId="4A285F5C">
      <w:pPr>
        <w:wordWrap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年   月  日</w:t>
      </w:r>
    </w:p>
    <w:p w14:paraId="390DB10D">
      <w:pPr>
        <w:widowControl/>
        <w:snapToGrid w:val="0"/>
        <w:spacing w:line="360" w:lineRule="auto"/>
        <w:jc w:val="left"/>
        <w:outlineLvl w:val="1"/>
        <w:rPr>
          <w:rFonts w:ascii="宋体"/>
          <w:b/>
          <w:color w:val="auto"/>
          <w:sz w:val="28"/>
          <w:szCs w:val="28"/>
          <w:highlight w:val="none"/>
        </w:rPr>
      </w:pPr>
      <w:r>
        <w:rPr>
          <w:rFonts w:ascii="宋体"/>
          <w:b/>
          <w:color w:val="auto"/>
          <w:sz w:val="28"/>
          <w:szCs w:val="28"/>
          <w:highlight w:val="none"/>
        </w:rPr>
        <w:br w:type="page"/>
      </w:r>
      <w:bookmarkStart w:id="569" w:name="_Toc28078191"/>
      <w:bookmarkStart w:id="570" w:name="_Toc2162"/>
      <w:bookmarkStart w:id="571" w:name="_Toc1333"/>
    </w:p>
    <w:p w14:paraId="5B3A0600">
      <w:pPr>
        <w:widowControl/>
        <w:snapToGrid w:val="0"/>
        <w:spacing w:line="360" w:lineRule="auto"/>
        <w:jc w:val="left"/>
        <w:outlineLvl w:val="1"/>
        <w:rPr>
          <w:rFonts w:ascii="宋体"/>
          <w:b/>
          <w:bCs/>
          <w:color w:val="auto"/>
          <w:sz w:val="28"/>
          <w:szCs w:val="28"/>
          <w:highlight w:val="none"/>
        </w:rPr>
      </w:pPr>
      <w:bookmarkStart w:id="572" w:name="_Toc26573"/>
      <w:bookmarkStart w:id="573" w:name="_Toc5334"/>
      <w:bookmarkStart w:id="574" w:name="_Toc10225"/>
      <w:bookmarkStart w:id="575" w:name="_Toc28407"/>
      <w:bookmarkStart w:id="576" w:name="_Toc28933"/>
      <w:bookmarkStart w:id="577" w:name="_Toc515908219"/>
      <w:bookmarkStart w:id="578" w:name="_Toc15338"/>
      <w:bookmarkStart w:id="579" w:name="_Toc29514"/>
      <w:bookmarkStart w:id="580" w:name="_Toc15130"/>
      <w:bookmarkStart w:id="581" w:name="_Toc13650"/>
      <w:r>
        <w:rPr>
          <w:rFonts w:hint="eastAsia" w:ascii="宋体" w:hAnsi="宋体" w:cs="宋体"/>
          <w:b/>
          <w:bCs/>
          <w:color w:val="000000"/>
          <w:sz w:val="30"/>
          <w:szCs w:val="30"/>
          <w:lang w:val="zh-CN"/>
        </w:rPr>
        <w:t>目录</w:t>
      </w:r>
      <w:bookmarkEnd w:id="572"/>
      <w:bookmarkEnd w:id="573"/>
      <w:bookmarkEnd w:id="574"/>
      <w:bookmarkEnd w:id="575"/>
      <w:bookmarkEnd w:id="576"/>
      <w:bookmarkEnd w:id="577"/>
      <w:bookmarkEnd w:id="578"/>
      <w:bookmarkEnd w:id="579"/>
      <w:bookmarkEnd w:id="580"/>
      <w:bookmarkEnd w:id="581"/>
    </w:p>
    <w:p w14:paraId="51FDF5D0">
      <w:pPr>
        <w:widowControl/>
        <w:snapToGrid w:val="0"/>
        <w:spacing w:line="360" w:lineRule="auto"/>
        <w:ind w:firstLine="3092" w:firstLineChars="1100"/>
        <w:jc w:val="left"/>
        <w:outlineLvl w:val="1"/>
        <w:rPr>
          <w:rFonts w:hint="eastAsia" w:ascii="宋体" w:eastAsia="宋体"/>
          <w:b/>
          <w:color w:val="auto"/>
          <w:sz w:val="28"/>
          <w:szCs w:val="28"/>
          <w:highlight w:val="none"/>
          <w:lang w:val="en-US" w:eastAsia="zh-CN"/>
        </w:rPr>
      </w:pPr>
      <w:bookmarkStart w:id="582" w:name="_Toc18743"/>
      <w:bookmarkStart w:id="583" w:name="_Toc19292"/>
      <w:bookmarkStart w:id="584" w:name="_Toc25839"/>
      <w:r>
        <w:rPr>
          <w:rFonts w:hint="eastAsia" w:ascii="宋体"/>
          <w:b/>
          <w:color w:val="auto"/>
          <w:sz w:val="28"/>
          <w:szCs w:val="28"/>
          <w:highlight w:val="none"/>
          <w:lang w:val="en-US" w:eastAsia="zh-CN"/>
        </w:rPr>
        <w:t>自拟</w:t>
      </w:r>
      <w:bookmarkEnd w:id="582"/>
      <w:bookmarkEnd w:id="583"/>
      <w:bookmarkEnd w:id="584"/>
    </w:p>
    <w:p w14:paraId="0E573541">
      <w:pPr>
        <w:rPr>
          <w:rFonts w:ascii="宋体"/>
          <w:b/>
          <w:color w:val="auto"/>
          <w:sz w:val="28"/>
          <w:szCs w:val="28"/>
          <w:highlight w:val="none"/>
        </w:rPr>
      </w:pPr>
      <w:r>
        <w:rPr>
          <w:rFonts w:ascii="宋体"/>
          <w:b/>
          <w:color w:val="auto"/>
          <w:sz w:val="28"/>
          <w:szCs w:val="28"/>
          <w:highlight w:val="none"/>
        </w:rPr>
        <w:br w:type="page"/>
      </w:r>
    </w:p>
    <w:p w14:paraId="1C241F8C">
      <w:pPr>
        <w:widowControl/>
        <w:snapToGrid w:val="0"/>
        <w:spacing w:line="360" w:lineRule="auto"/>
        <w:jc w:val="left"/>
        <w:outlineLvl w:val="1"/>
        <w:rPr>
          <w:rFonts w:ascii="宋体"/>
          <w:b/>
          <w:color w:val="auto"/>
          <w:sz w:val="28"/>
          <w:szCs w:val="28"/>
          <w:highlight w:val="none"/>
        </w:rPr>
      </w:pPr>
    </w:p>
    <w:p w14:paraId="76313563">
      <w:pPr>
        <w:widowControl/>
        <w:snapToGrid w:val="0"/>
        <w:spacing w:line="360" w:lineRule="auto"/>
        <w:jc w:val="left"/>
        <w:outlineLvl w:val="1"/>
        <w:rPr>
          <w:rFonts w:hint="eastAsia" w:ascii="宋体" w:eastAsia="宋体" w:cs="Times New Roman"/>
          <w:b/>
          <w:color w:val="auto"/>
          <w:sz w:val="28"/>
          <w:szCs w:val="28"/>
          <w:highlight w:val="none"/>
        </w:rPr>
      </w:pPr>
      <w:bookmarkStart w:id="585" w:name="_Toc21535"/>
      <w:r>
        <w:rPr>
          <w:rFonts w:hint="eastAsia" w:ascii="宋体" w:eastAsia="宋体" w:cs="Times New Roman"/>
          <w:b/>
          <w:color w:val="auto"/>
          <w:sz w:val="28"/>
          <w:szCs w:val="28"/>
          <w:highlight w:val="none"/>
        </w:rPr>
        <w:t>附件</w:t>
      </w:r>
      <w:bookmarkStart w:id="586" w:name="_Toc325726037"/>
      <w:bookmarkStart w:id="587" w:name="_Toc376936768"/>
      <w:r>
        <w:rPr>
          <w:rFonts w:hint="eastAsia" w:ascii="宋体" w:eastAsia="宋体" w:cs="Times New Roman"/>
          <w:b/>
          <w:color w:val="auto"/>
          <w:sz w:val="28"/>
          <w:szCs w:val="28"/>
          <w:highlight w:val="none"/>
        </w:rPr>
        <w:t>1：磋商函</w:t>
      </w:r>
      <w:bookmarkEnd w:id="569"/>
      <w:bookmarkEnd w:id="570"/>
      <w:bookmarkEnd w:id="571"/>
      <w:bookmarkEnd w:id="585"/>
      <w:bookmarkEnd w:id="586"/>
      <w:bookmarkEnd w:id="587"/>
    </w:p>
    <w:p w14:paraId="22B68A9D">
      <w:pPr>
        <w:adjustRightInd w:val="0"/>
        <w:snapToGrid w:val="0"/>
        <w:spacing w:line="440" w:lineRule="exact"/>
        <w:ind w:left="8152" w:hanging="8152" w:hangingChars="2900"/>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磋商函</w:t>
      </w:r>
    </w:p>
    <w:p w14:paraId="36155B40">
      <w:pPr>
        <w:adjustRightInd w:val="0"/>
        <w:spacing w:line="360" w:lineRule="auto"/>
        <w:textAlignment w:val="baseline"/>
        <w:rPr>
          <w:rFonts w:hint="eastAsia" w:ascii="宋体" w:hAnsi="宋体"/>
          <w:color w:val="auto"/>
          <w:sz w:val="24"/>
          <w:szCs w:val="32"/>
          <w:highlight w:val="none"/>
        </w:rPr>
      </w:pPr>
      <w:r>
        <w:rPr>
          <w:rFonts w:hint="eastAsia" w:ascii="宋体" w:hAnsi="宋体"/>
          <w:b/>
          <w:color w:val="auto"/>
          <w:sz w:val="24"/>
          <w:szCs w:val="32"/>
          <w:highlight w:val="none"/>
        </w:rPr>
        <w:t>致：采购代理机构</w:t>
      </w:r>
    </w:p>
    <w:p w14:paraId="65B58BDF">
      <w:pPr>
        <w:adjustRightInd w:val="0"/>
        <w:spacing w:line="360" w:lineRule="auto"/>
        <w:ind w:firstLine="480"/>
        <w:textAlignment w:val="baseline"/>
        <w:rPr>
          <w:rFonts w:hint="eastAsia" w:ascii="宋体" w:hAnsi="宋体"/>
          <w:color w:val="auto"/>
          <w:sz w:val="24"/>
          <w:szCs w:val="32"/>
          <w:highlight w:val="none"/>
        </w:rPr>
      </w:pPr>
      <w:r>
        <w:rPr>
          <w:rFonts w:hint="eastAsia" w:ascii="宋体" w:hAnsi="宋体"/>
          <w:color w:val="auto"/>
          <w:sz w:val="24"/>
          <w:szCs w:val="32"/>
          <w:highlight w:val="none"/>
        </w:rPr>
        <w:t xml:space="preserve">我们收到xxxx（项目名称、采购编号）磋商文件，经研究，法定代表人（姓名、职务）正式授权（委托代理人姓名、职务）代表供应商（供应商名称、地址）提交磋商响应文件。    </w:t>
      </w:r>
    </w:p>
    <w:p w14:paraId="7B8F9CF0">
      <w:pPr>
        <w:adjustRightInd w:val="0"/>
        <w:spacing w:line="360" w:lineRule="auto"/>
        <w:ind w:firstLine="424" w:firstLineChars="177"/>
        <w:textAlignment w:val="baseline"/>
        <w:rPr>
          <w:rFonts w:hint="eastAsia" w:ascii="宋体" w:hAnsi="宋体"/>
          <w:color w:val="auto"/>
          <w:sz w:val="24"/>
          <w:szCs w:val="32"/>
          <w:highlight w:val="none"/>
        </w:rPr>
      </w:pPr>
      <w:r>
        <w:rPr>
          <w:rFonts w:hint="eastAsia" w:ascii="宋体" w:hAnsi="宋体"/>
          <w:color w:val="auto"/>
          <w:sz w:val="24"/>
          <w:szCs w:val="32"/>
          <w:highlight w:val="none"/>
        </w:rPr>
        <w:t>据此函，签字代表宣布同意如下：</w:t>
      </w:r>
    </w:p>
    <w:p w14:paraId="5E924185">
      <w:pPr>
        <w:adjustRightInd w:val="0"/>
        <w:spacing w:line="360" w:lineRule="auto"/>
        <w:ind w:firstLine="424" w:firstLineChars="177"/>
        <w:textAlignment w:val="baseline"/>
        <w:rPr>
          <w:rFonts w:hint="eastAsia" w:ascii="宋体" w:hAnsi="宋体"/>
          <w:color w:val="auto"/>
          <w:sz w:val="24"/>
          <w:szCs w:val="32"/>
          <w:highlight w:val="none"/>
        </w:rPr>
      </w:pPr>
      <w:r>
        <w:rPr>
          <w:rFonts w:hint="eastAsia" w:ascii="宋体" w:hAnsi="宋体"/>
          <w:color w:val="auto"/>
          <w:sz w:val="24"/>
          <w:szCs w:val="32"/>
          <w:highlight w:val="none"/>
        </w:rPr>
        <w:t>1、我方已详阅磋商文件的全部内容，包括澄清、修改条款等有关附件，承诺对其完全理解并接受。</w:t>
      </w:r>
    </w:p>
    <w:p w14:paraId="02CC0897">
      <w:pPr>
        <w:adjustRightInd w:val="0"/>
        <w:spacing w:line="360" w:lineRule="auto"/>
        <w:ind w:firstLine="424" w:firstLineChars="177"/>
        <w:textAlignment w:val="baseline"/>
        <w:rPr>
          <w:rFonts w:hint="eastAsia" w:ascii="宋体" w:hAnsi="宋体"/>
          <w:color w:val="auto"/>
          <w:sz w:val="24"/>
          <w:szCs w:val="32"/>
          <w:highlight w:val="none"/>
        </w:rPr>
      </w:pPr>
      <w:r>
        <w:rPr>
          <w:rFonts w:hint="eastAsia" w:ascii="宋体" w:hAnsi="宋体"/>
          <w:color w:val="auto"/>
          <w:sz w:val="24"/>
          <w:szCs w:val="32"/>
          <w:highlight w:val="none"/>
        </w:rPr>
        <w:t>2、磋商有效期自磋商响应文件递交截止之日起</w:t>
      </w:r>
      <w:r>
        <w:rPr>
          <w:rFonts w:hint="eastAsia" w:ascii="宋体" w:hAnsi="宋体"/>
          <w:color w:val="auto"/>
          <w:sz w:val="24"/>
          <w:szCs w:val="32"/>
          <w:highlight w:val="none"/>
          <w:u w:val="single"/>
        </w:rPr>
        <w:t xml:space="preserve">    </w:t>
      </w:r>
      <w:r>
        <w:rPr>
          <w:rFonts w:hint="eastAsia" w:ascii="宋体" w:hAnsi="宋体"/>
          <w:color w:val="auto"/>
          <w:sz w:val="24"/>
          <w:szCs w:val="32"/>
          <w:highlight w:val="none"/>
        </w:rPr>
        <w:t>天内有效。</w:t>
      </w:r>
    </w:p>
    <w:p w14:paraId="115870E5">
      <w:pPr>
        <w:adjustRightInd w:val="0"/>
        <w:spacing w:line="360" w:lineRule="auto"/>
        <w:ind w:firstLine="424" w:firstLineChars="177"/>
        <w:textAlignment w:val="baseline"/>
        <w:rPr>
          <w:rFonts w:hint="eastAsia" w:ascii="宋体" w:hAnsi="宋体"/>
          <w:color w:val="auto"/>
          <w:sz w:val="24"/>
          <w:szCs w:val="32"/>
          <w:highlight w:val="none"/>
        </w:rPr>
      </w:pPr>
      <w:r>
        <w:rPr>
          <w:rFonts w:hint="eastAsia" w:ascii="宋体" w:hAnsi="宋体"/>
          <w:color w:val="auto"/>
          <w:sz w:val="24"/>
          <w:szCs w:val="32"/>
          <w:highlight w:val="none"/>
        </w:rPr>
        <w:t>3、我方同意按照贵方要求提供与磋商有关的一切数据或资料，理解并接受贵方制定的评标办法。</w:t>
      </w:r>
    </w:p>
    <w:p w14:paraId="3EB9A191">
      <w:pPr>
        <w:adjustRightInd w:val="0"/>
        <w:spacing w:line="360" w:lineRule="auto"/>
        <w:ind w:firstLine="424" w:firstLineChars="177"/>
        <w:textAlignment w:val="baseline"/>
        <w:rPr>
          <w:rFonts w:hint="eastAsia" w:ascii="宋体" w:hAnsi="宋体"/>
          <w:color w:val="auto"/>
          <w:sz w:val="24"/>
          <w:szCs w:val="32"/>
          <w:highlight w:val="none"/>
        </w:rPr>
      </w:pPr>
      <w:r>
        <w:rPr>
          <w:rFonts w:hint="eastAsia" w:ascii="宋体" w:hAnsi="宋体"/>
          <w:color w:val="auto"/>
          <w:sz w:val="24"/>
          <w:szCs w:val="32"/>
          <w:highlight w:val="none"/>
        </w:rPr>
        <w:t>4、与本磋商有关的一切正式往来通讯请寄：</w:t>
      </w:r>
    </w:p>
    <w:p w14:paraId="3D34A1C5">
      <w:pPr>
        <w:adjustRightInd w:val="0"/>
        <w:spacing w:line="360" w:lineRule="auto"/>
        <w:ind w:firstLine="424" w:firstLineChars="177"/>
        <w:textAlignment w:val="baseline"/>
        <w:rPr>
          <w:rFonts w:hint="eastAsia" w:ascii="宋体" w:hAnsi="宋体"/>
          <w:color w:val="auto"/>
          <w:sz w:val="24"/>
          <w:szCs w:val="32"/>
          <w:highlight w:val="none"/>
        </w:rPr>
      </w:pPr>
      <w:r>
        <w:rPr>
          <w:rFonts w:hint="eastAsia" w:ascii="宋体" w:hAnsi="宋体"/>
          <w:color w:val="auto"/>
          <w:sz w:val="24"/>
          <w:szCs w:val="32"/>
          <w:highlight w:val="none"/>
        </w:rPr>
        <w:t>地址：_______________   邮编：______________</w:t>
      </w:r>
    </w:p>
    <w:p w14:paraId="74AD291A">
      <w:pPr>
        <w:adjustRightInd w:val="0"/>
        <w:spacing w:line="360" w:lineRule="auto"/>
        <w:ind w:firstLine="424" w:firstLineChars="177"/>
        <w:textAlignment w:val="baseline"/>
        <w:rPr>
          <w:rFonts w:hint="eastAsia" w:ascii="宋体" w:hAnsi="宋体"/>
          <w:color w:val="auto"/>
          <w:sz w:val="24"/>
          <w:szCs w:val="32"/>
          <w:highlight w:val="none"/>
        </w:rPr>
      </w:pPr>
      <w:r>
        <w:rPr>
          <w:rFonts w:hint="eastAsia" w:ascii="宋体" w:hAnsi="宋体"/>
          <w:color w:val="auto"/>
          <w:sz w:val="24"/>
          <w:szCs w:val="32"/>
          <w:highlight w:val="none"/>
        </w:rPr>
        <w:t>电话：_______________   传真：______________</w:t>
      </w:r>
    </w:p>
    <w:p w14:paraId="5FDD37CC">
      <w:pPr>
        <w:adjustRightInd w:val="0"/>
        <w:spacing w:line="360" w:lineRule="auto"/>
        <w:ind w:firstLine="424" w:firstLineChars="177"/>
        <w:textAlignment w:val="baseline"/>
        <w:rPr>
          <w:rFonts w:hint="eastAsia" w:ascii="宋体" w:hAnsi="宋体"/>
          <w:color w:val="auto"/>
          <w:sz w:val="24"/>
          <w:szCs w:val="32"/>
          <w:highlight w:val="none"/>
        </w:rPr>
      </w:pPr>
      <w:r>
        <w:rPr>
          <w:rFonts w:hint="eastAsia" w:ascii="宋体" w:hAnsi="宋体"/>
          <w:color w:val="auto"/>
          <w:sz w:val="24"/>
          <w:szCs w:val="32"/>
          <w:highlight w:val="none"/>
        </w:rPr>
        <w:t>法定代表人姓名： ___________ 职务：____________</w:t>
      </w:r>
    </w:p>
    <w:p w14:paraId="29A70301">
      <w:pPr>
        <w:adjustRightInd w:val="0"/>
        <w:spacing w:line="360" w:lineRule="auto"/>
        <w:ind w:firstLine="480"/>
        <w:textAlignment w:val="baseline"/>
        <w:rPr>
          <w:rFonts w:hint="eastAsia" w:ascii="宋体" w:hAnsi="宋体"/>
          <w:color w:val="auto"/>
          <w:sz w:val="24"/>
          <w:szCs w:val="32"/>
          <w:highlight w:val="none"/>
        </w:rPr>
      </w:pPr>
    </w:p>
    <w:p w14:paraId="11E2A81C">
      <w:pPr>
        <w:spacing w:line="360" w:lineRule="auto"/>
        <w:ind w:firstLine="480"/>
        <w:jc w:val="center"/>
        <w:rPr>
          <w:rFonts w:hint="eastAsia" w:ascii="宋体" w:hAnsi="宋体"/>
          <w:color w:val="auto"/>
          <w:sz w:val="24"/>
          <w:szCs w:val="32"/>
          <w:highlight w:val="none"/>
        </w:rPr>
      </w:pPr>
    </w:p>
    <w:p w14:paraId="6ADB2F23">
      <w:pPr>
        <w:spacing w:line="360" w:lineRule="auto"/>
        <w:ind w:firstLine="480"/>
        <w:jc w:val="center"/>
        <w:rPr>
          <w:rFonts w:hint="eastAsia" w:ascii="宋体" w:hAnsi="宋体"/>
          <w:color w:val="auto"/>
          <w:sz w:val="24"/>
          <w:szCs w:val="32"/>
          <w:highlight w:val="none"/>
        </w:rPr>
      </w:pPr>
    </w:p>
    <w:p w14:paraId="081D6ABA">
      <w:pPr>
        <w:adjustRightInd w:val="0"/>
        <w:spacing w:line="360" w:lineRule="auto"/>
        <w:textAlignment w:val="baseline"/>
        <w:rPr>
          <w:rFonts w:hint="eastAsia" w:ascii="仿宋_GB2312" w:hAnsi="宋体" w:eastAsia="仿宋_GB2312"/>
          <w:color w:val="auto"/>
          <w:sz w:val="36"/>
          <w:szCs w:val="36"/>
          <w:highlight w:val="none"/>
        </w:rPr>
      </w:pPr>
    </w:p>
    <w:p w14:paraId="057DE4E7">
      <w:pPr>
        <w:adjustRightInd w:val="0"/>
        <w:spacing w:line="360" w:lineRule="auto"/>
        <w:textAlignment w:val="baseline"/>
        <w:rPr>
          <w:rFonts w:hint="eastAsia" w:ascii="仿宋_GB2312" w:hAnsi="宋体" w:eastAsia="仿宋_GB2312"/>
          <w:color w:val="auto"/>
          <w:sz w:val="36"/>
          <w:szCs w:val="36"/>
          <w:highlight w:val="none"/>
        </w:rPr>
      </w:pPr>
    </w:p>
    <w:p w14:paraId="1A1F4379">
      <w:pPr>
        <w:spacing w:line="360" w:lineRule="auto"/>
        <w:ind w:firstLine="560"/>
        <w:jc w:val="center"/>
        <w:rPr>
          <w:rFonts w:hint="eastAsia" w:ascii="宋体" w:hAnsi="宋体"/>
          <w:b/>
          <w:color w:val="auto"/>
          <w:sz w:val="24"/>
          <w:szCs w:val="32"/>
          <w:highlight w:val="none"/>
        </w:rPr>
      </w:pPr>
      <w:r>
        <w:rPr>
          <w:rFonts w:hint="eastAsia" w:ascii="仿宋_GB2312" w:hAnsi="宋体" w:eastAsia="仿宋_GB2312"/>
          <w:color w:val="auto"/>
          <w:sz w:val="36"/>
          <w:szCs w:val="36"/>
          <w:highlight w:val="none"/>
        </w:rPr>
        <w:t xml:space="preserve">            </w:t>
      </w:r>
      <w:r>
        <w:rPr>
          <w:rFonts w:hint="eastAsia" w:ascii="宋体" w:hAnsi="宋体"/>
          <w:b/>
          <w:color w:val="auto"/>
          <w:sz w:val="24"/>
          <w:szCs w:val="32"/>
          <w:highlight w:val="none"/>
        </w:rPr>
        <w:t>供应商：</w:t>
      </w:r>
      <w:r>
        <w:rPr>
          <w:rFonts w:hint="eastAsia" w:ascii="仿宋_GB2312" w:eastAsia="仿宋_GB2312" w:cs="宋体"/>
          <w:color w:val="auto"/>
          <w:kern w:val="0"/>
          <w:sz w:val="24"/>
          <w:szCs w:val="32"/>
          <w:highlight w:val="none"/>
          <w:u w:val="single"/>
        </w:rPr>
        <w:t xml:space="preserve">       </w:t>
      </w:r>
      <w:r>
        <w:rPr>
          <w:rFonts w:hint="eastAsia" w:ascii="宋体" w:hAnsi="宋体"/>
          <w:b/>
          <w:color w:val="auto"/>
          <w:sz w:val="24"/>
          <w:szCs w:val="32"/>
          <w:highlight w:val="none"/>
        </w:rPr>
        <w:t>（公章）</w:t>
      </w:r>
    </w:p>
    <w:p w14:paraId="37A7F3F4">
      <w:pPr>
        <w:spacing w:line="360" w:lineRule="auto"/>
        <w:ind w:firstLine="482"/>
        <w:jc w:val="center"/>
        <w:rPr>
          <w:rFonts w:ascii="宋体" w:hAnsi="宋体"/>
          <w:b/>
          <w:color w:val="auto"/>
          <w:sz w:val="24"/>
          <w:szCs w:val="32"/>
          <w:highlight w:val="none"/>
        </w:rPr>
      </w:pPr>
      <w:r>
        <w:rPr>
          <w:rFonts w:hint="eastAsia" w:ascii="宋体" w:hAnsi="宋体"/>
          <w:b/>
          <w:color w:val="auto"/>
          <w:sz w:val="24"/>
          <w:szCs w:val="32"/>
          <w:highlight w:val="none"/>
        </w:rPr>
        <w:t xml:space="preserve">        法定代表人或委托代理人：</w:t>
      </w:r>
      <w:r>
        <w:rPr>
          <w:rFonts w:hint="eastAsia" w:ascii="仿宋_GB2312" w:eastAsia="仿宋_GB2312" w:cs="宋体"/>
          <w:color w:val="auto"/>
          <w:kern w:val="0"/>
          <w:sz w:val="24"/>
          <w:szCs w:val="32"/>
          <w:highlight w:val="none"/>
          <w:u w:val="single"/>
        </w:rPr>
        <w:t xml:space="preserve">       </w:t>
      </w:r>
      <w:r>
        <w:rPr>
          <w:rFonts w:hint="eastAsia" w:ascii="宋体" w:hAnsi="宋体"/>
          <w:b/>
          <w:color w:val="auto"/>
          <w:sz w:val="24"/>
          <w:szCs w:val="32"/>
          <w:highlight w:val="none"/>
        </w:rPr>
        <w:t>（签字或盖章）</w:t>
      </w:r>
    </w:p>
    <w:p w14:paraId="35D43E1B">
      <w:pPr>
        <w:spacing w:line="360" w:lineRule="auto"/>
        <w:ind w:firstLine="480"/>
        <w:jc w:val="center"/>
        <w:rPr>
          <w:rFonts w:hint="eastAsia"/>
          <w:b/>
          <w:color w:val="auto"/>
          <w:sz w:val="24"/>
          <w:szCs w:val="32"/>
          <w:highlight w:val="none"/>
        </w:rPr>
      </w:pPr>
      <w:r>
        <w:rPr>
          <w:rFonts w:hint="eastAsia"/>
          <w:color w:val="auto"/>
          <w:sz w:val="24"/>
          <w:szCs w:val="32"/>
          <w:highlight w:val="none"/>
        </w:rPr>
        <w:t xml:space="preserve">              </w:t>
      </w:r>
      <w:r>
        <w:rPr>
          <w:rFonts w:hint="eastAsia"/>
          <w:b/>
          <w:color w:val="auto"/>
          <w:sz w:val="24"/>
          <w:szCs w:val="32"/>
          <w:highlight w:val="none"/>
        </w:rPr>
        <w:t xml:space="preserve"> 年   月  日</w:t>
      </w:r>
    </w:p>
    <w:p w14:paraId="12421027">
      <w:pPr>
        <w:spacing w:line="360" w:lineRule="auto"/>
        <w:ind w:firstLine="482"/>
        <w:jc w:val="center"/>
        <w:rPr>
          <w:rFonts w:hint="eastAsia" w:ascii="宋体" w:hAnsi="宋体"/>
          <w:b/>
          <w:color w:val="auto"/>
          <w:sz w:val="24"/>
          <w:szCs w:val="32"/>
          <w:highlight w:val="none"/>
        </w:rPr>
      </w:pPr>
    </w:p>
    <w:p w14:paraId="6A6593FC">
      <w:pPr>
        <w:ind w:firstLine="482"/>
        <w:jc w:val="center"/>
        <w:rPr>
          <w:rFonts w:hint="eastAsia" w:ascii="宋体" w:hAnsi="宋体"/>
          <w:b/>
          <w:color w:val="auto"/>
          <w:highlight w:val="none"/>
        </w:rPr>
      </w:pPr>
    </w:p>
    <w:p w14:paraId="4DD63F4C">
      <w:pPr>
        <w:widowControl/>
        <w:snapToGrid w:val="0"/>
        <w:spacing w:line="360" w:lineRule="auto"/>
        <w:outlineLvl w:val="1"/>
        <w:rPr>
          <w:rFonts w:hint="eastAsia" w:ascii="宋体" w:eastAsia="宋体" w:cs="Times New Roman"/>
          <w:b/>
          <w:color w:val="auto"/>
          <w:sz w:val="28"/>
          <w:szCs w:val="28"/>
          <w:highlight w:val="none"/>
        </w:rPr>
      </w:pPr>
      <w:r>
        <w:rPr>
          <w:rFonts w:ascii="宋体"/>
          <w:b/>
          <w:color w:val="auto"/>
          <w:sz w:val="28"/>
          <w:szCs w:val="28"/>
          <w:highlight w:val="none"/>
        </w:rPr>
        <w:br w:type="page"/>
      </w:r>
      <w:bookmarkStart w:id="588" w:name="_Toc12479"/>
      <w:bookmarkStart w:id="589" w:name="_Toc24119"/>
      <w:bookmarkStart w:id="590" w:name="_Toc28078192"/>
      <w:bookmarkStart w:id="591" w:name="_Toc6133"/>
      <w:r>
        <w:rPr>
          <w:rFonts w:hint="eastAsia" w:ascii="宋体" w:eastAsia="宋体" w:cs="Times New Roman"/>
          <w:b/>
          <w:color w:val="auto"/>
          <w:sz w:val="28"/>
          <w:szCs w:val="28"/>
          <w:highlight w:val="none"/>
        </w:rPr>
        <w:t>附件</w:t>
      </w:r>
      <w:bookmarkStart w:id="592" w:name="_Toc376936774"/>
      <w:bookmarkStart w:id="593" w:name="_Toc325726043"/>
      <w:bookmarkStart w:id="594" w:name="_Toc376936773"/>
      <w:bookmarkStart w:id="595" w:name="_Toc325726042"/>
      <w:r>
        <w:rPr>
          <w:rFonts w:hint="eastAsia" w:ascii="宋体" w:eastAsia="宋体" w:cs="Times New Roman"/>
          <w:b/>
          <w:color w:val="auto"/>
          <w:sz w:val="28"/>
          <w:szCs w:val="28"/>
          <w:highlight w:val="none"/>
        </w:rPr>
        <w:t>2：法定代表人证明书</w:t>
      </w:r>
      <w:bookmarkEnd w:id="588"/>
      <w:bookmarkEnd w:id="589"/>
      <w:bookmarkEnd w:id="590"/>
      <w:bookmarkEnd w:id="591"/>
      <w:bookmarkEnd w:id="592"/>
      <w:bookmarkEnd w:id="593"/>
    </w:p>
    <w:p w14:paraId="146128AC">
      <w:pPr>
        <w:ind w:firstLine="723"/>
        <w:jc w:val="center"/>
        <w:rPr>
          <w:rFonts w:hint="eastAsia" w:ascii="宋体" w:hAnsi="宋体"/>
          <w:b/>
          <w:bCs/>
          <w:color w:val="auto"/>
          <w:sz w:val="36"/>
          <w:szCs w:val="36"/>
          <w:highlight w:val="none"/>
        </w:rPr>
      </w:pPr>
    </w:p>
    <w:p w14:paraId="2C16D20B">
      <w:pPr>
        <w:adjustRightInd w:val="0"/>
        <w:snapToGrid w:val="0"/>
        <w:spacing w:line="440" w:lineRule="exact"/>
        <w:ind w:left="8152" w:hanging="8152" w:hangingChars="2900"/>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法定代表人证明书</w:t>
      </w:r>
    </w:p>
    <w:p w14:paraId="25AC29B8">
      <w:pPr>
        <w:rPr>
          <w:rFonts w:hint="eastAsia" w:ascii="宋体" w:hAnsi="宋体"/>
          <w:b/>
          <w:bCs/>
          <w:color w:val="auto"/>
          <w:highlight w:val="none"/>
        </w:rPr>
      </w:pPr>
    </w:p>
    <w:p w14:paraId="1545A928">
      <w:pPr>
        <w:spacing w:line="360" w:lineRule="auto"/>
        <w:rPr>
          <w:rFonts w:hint="eastAsia" w:ascii="宋体" w:hAnsi="宋体"/>
          <w:b/>
          <w:bCs/>
          <w:color w:val="auto"/>
          <w:sz w:val="24"/>
          <w:szCs w:val="32"/>
          <w:highlight w:val="none"/>
        </w:rPr>
      </w:pPr>
      <w:r>
        <w:rPr>
          <w:rFonts w:hint="eastAsia" w:ascii="宋体" w:hAnsi="宋体"/>
          <w:b/>
          <w:bCs/>
          <w:color w:val="auto"/>
          <w:sz w:val="24"/>
          <w:szCs w:val="32"/>
          <w:highlight w:val="none"/>
        </w:rPr>
        <w:t>致：采购代理机构</w:t>
      </w:r>
    </w:p>
    <w:p w14:paraId="5B2E44ED">
      <w:pPr>
        <w:autoSpaceDE w:val="0"/>
        <w:autoSpaceDN w:val="0"/>
        <w:adjustRightInd w:val="0"/>
        <w:spacing w:line="360" w:lineRule="auto"/>
        <w:ind w:firstLine="480"/>
        <w:jc w:val="left"/>
        <w:rPr>
          <w:rFonts w:hint="eastAsia" w:ascii="宋体" w:hAnsi="宋体" w:cs="宋体"/>
          <w:color w:val="auto"/>
          <w:kern w:val="0"/>
          <w:sz w:val="24"/>
          <w:szCs w:val="32"/>
          <w:highlight w:val="none"/>
        </w:rPr>
      </w:pPr>
    </w:p>
    <w:p w14:paraId="0EBECE0B">
      <w:pPr>
        <w:autoSpaceDE w:val="0"/>
        <w:autoSpaceDN w:val="0"/>
        <w:adjustRightInd w:val="0"/>
        <w:spacing w:line="360" w:lineRule="auto"/>
        <w:ind w:firstLine="480"/>
        <w:jc w:val="left"/>
        <w:rPr>
          <w:rFonts w:hint="eastAsia" w:ascii="宋体" w:hAnsi="宋体"/>
          <w:color w:val="auto"/>
          <w:sz w:val="24"/>
          <w:szCs w:val="32"/>
          <w:highlight w:val="none"/>
        </w:rPr>
      </w:pPr>
      <w:r>
        <w:rPr>
          <w:rFonts w:hint="eastAsia" w:ascii="宋体" w:hAnsi="宋体"/>
          <w:color w:val="auto"/>
          <w:sz w:val="24"/>
          <w:szCs w:val="32"/>
          <w:highlight w:val="none"/>
          <w:u w:val="single"/>
        </w:rPr>
        <w:t xml:space="preserve">  （法定代表人姓名）  </w:t>
      </w:r>
      <w:r>
        <w:rPr>
          <w:rFonts w:hint="eastAsia" w:ascii="宋体" w:hAnsi="宋体" w:cs="宋体"/>
          <w:color w:val="auto"/>
          <w:kern w:val="0"/>
          <w:sz w:val="24"/>
          <w:szCs w:val="32"/>
          <w:highlight w:val="none"/>
        </w:rPr>
        <w:t>现任我单位</w:t>
      </w:r>
      <w:r>
        <w:rPr>
          <w:rFonts w:hint="eastAsia" w:ascii="宋体" w:hAnsi="宋体"/>
          <w:color w:val="auto"/>
          <w:sz w:val="24"/>
          <w:szCs w:val="32"/>
          <w:highlight w:val="none"/>
          <w:u w:val="single"/>
        </w:rPr>
        <w:t xml:space="preserve">              </w:t>
      </w:r>
      <w:r>
        <w:rPr>
          <w:rFonts w:hint="eastAsia" w:ascii="宋体" w:hAnsi="宋体"/>
          <w:color w:val="auto"/>
          <w:sz w:val="24"/>
          <w:szCs w:val="32"/>
          <w:highlight w:val="none"/>
        </w:rPr>
        <w:t>职务，为法定代表人，特此证明。</w:t>
      </w:r>
    </w:p>
    <w:p w14:paraId="301355C4">
      <w:pPr>
        <w:autoSpaceDE w:val="0"/>
        <w:autoSpaceDN w:val="0"/>
        <w:adjustRightInd w:val="0"/>
        <w:spacing w:line="360" w:lineRule="auto"/>
        <w:ind w:firstLine="480"/>
        <w:jc w:val="left"/>
        <w:rPr>
          <w:rFonts w:hint="eastAsia" w:ascii="宋体" w:hAnsi="宋体"/>
          <w:color w:val="auto"/>
          <w:sz w:val="24"/>
          <w:szCs w:val="32"/>
          <w:highlight w:val="none"/>
        </w:rPr>
      </w:pPr>
    </w:p>
    <w:p w14:paraId="65DB7B68">
      <w:pPr>
        <w:autoSpaceDE w:val="0"/>
        <w:autoSpaceDN w:val="0"/>
        <w:adjustRightInd w:val="0"/>
        <w:spacing w:line="360" w:lineRule="auto"/>
        <w:ind w:firstLine="480"/>
        <w:jc w:val="left"/>
        <w:rPr>
          <w:rFonts w:hint="eastAsia" w:ascii="宋体" w:hAnsi="宋体" w:cs="宋体"/>
          <w:color w:val="auto"/>
          <w:kern w:val="0"/>
          <w:sz w:val="24"/>
          <w:szCs w:val="32"/>
          <w:highlight w:val="none"/>
        </w:rPr>
      </w:pPr>
      <w:r>
        <w:rPr>
          <w:rFonts w:hint="eastAsia" w:ascii="宋体" w:hAnsi="宋体"/>
          <w:color w:val="auto"/>
          <w:sz w:val="24"/>
          <w:szCs w:val="32"/>
          <w:highlight w:val="none"/>
        </w:rPr>
        <w:t>法定代表人基本情况：</w:t>
      </w:r>
    </w:p>
    <w:p w14:paraId="386D9AEA">
      <w:pPr>
        <w:autoSpaceDE w:val="0"/>
        <w:autoSpaceDN w:val="0"/>
        <w:adjustRightInd w:val="0"/>
        <w:spacing w:line="360" w:lineRule="auto"/>
        <w:ind w:firstLine="480"/>
        <w:jc w:val="left"/>
        <w:rPr>
          <w:rFonts w:hint="eastAsia" w:ascii="宋体" w:hAnsi="宋体" w:cs="宋体"/>
          <w:color w:val="auto"/>
          <w:kern w:val="0"/>
          <w:sz w:val="24"/>
          <w:szCs w:val="32"/>
          <w:highlight w:val="none"/>
        </w:rPr>
      </w:pPr>
      <w:r>
        <w:rPr>
          <w:rFonts w:hint="eastAsia" w:ascii="宋体" w:hAnsi="宋体" w:cs="宋体"/>
          <w:color w:val="auto"/>
          <w:kern w:val="0"/>
          <w:sz w:val="24"/>
          <w:szCs w:val="32"/>
          <w:highlight w:val="none"/>
        </w:rPr>
        <w:t>性别：</w:t>
      </w:r>
      <w:r>
        <w:rPr>
          <w:rFonts w:hint="eastAsia" w:ascii="宋体" w:hAnsi="宋体" w:cs="宋体"/>
          <w:color w:val="auto"/>
          <w:kern w:val="0"/>
          <w:sz w:val="24"/>
          <w:szCs w:val="32"/>
          <w:highlight w:val="none"/>
          <w:u w:val="single"/>
        </w:rPr>
        <w:t xml:space="preserve">      </w:t>
      </w:r>
      <w:r>
        <w:rPr>
          <w:rFonts w:hint="eastAsia" w:ascii="宋体" w:hAnsi="宋体" w:cs="宋体"/>
          <w:color w:val="auto"/>
          <w:kern w:val="0"/>
          <w:sz w:val="24"/>
          <w:szCs w:val="32"/>
          <w:highlight w:val="none"/>
        </w:rPr>
        <w:t>年龄：</w:t>
      </w:r>
      <w:r>
        <w:rPr>
          <w:rFonts w:hint="eastAsia" w:ascii="宋体" w:hAnsi="宋体" w:cs="宋体"/>
          <w:color w:val="auto"/>
          <w:kern w:val="0"/>
          <w:sz w:val="24"/>
          <w:szCs w:val="32"/>
          <w:highlight w:val="none"/>
          <w:u w:val="single"/>
        </w:rPr>
        <w:t xml:space="preserve">       </w:t>
      </w:r>
      <w:r>
        <w:rPr>
          <w:rFonts w:hint="eastAsia" w:ascii="宋体" w:hAnsi="宋体" w:cs="宋体"/>
          <w:color w:val="auto"/>
          <w:kern w:val="0"/>
          <w:sz w:val="24"/>
          <w:szCs w:val="32"/>
          <w:highlight w:val="none"/>
        </w:rPr>
        <w:t>民族：</w:t>
      </w:r>
      <w:r>
        <w:rPr>
          <w:rFonts w:hint="eastAsia" w:ascii="宋体" w:hAnsi="宋体" w:cs="宋体"/>
          <w:color w:val="auto"/>
          <w:kern w:val="0"/>
          <w:sz w:val="24"/>
          <w:szCs w:val="32"/>
          <w:highlight w:val="none"/>
          <w:u w:val="single"/>
        </w:rPr>
        <w:t xml:space="preserve">     </w:t>
      </w:r>
    </w:p>
    <w:p w14:paraId="0015B431">
      <w:pPr>
        <w:autoSpaceDE w:val="0"/>
        <w:autoSpaceDN w:val="0"/>
        <w:adjustRightInd w:val="0"/>
        <w:spacing w:line="360" w:lineRule="auto"/>
        <w:ind w:firstLine="480"/>
        <w:jc w:val="left"/>
        <w:rPr>
          <w:rFonts w:hint="eastAsia" w:ascii="宋体" w:hAnsi="宋体" w:cs="宋体"/>
          <w:color w:val="auto"/>
          <w:kern w:val="0"/>
          <w:sz w:val="24"/>
          <w:szCs w:val="32"/>
          <w:highlight w:val="none"/>
        </w:rPr>
      </w:pPr>
      <w:r>
        <w:rPr>
          <w:rFonts w:hint="eastAsia" w:ascii="宋体" w:hAnsi="宋体" w:cs="宋体"/>
          <w:color w:val="auto"/>
          <w:kern w:val="0"/>
          <w:sz w:val="24"/>
          <w:szCs w:val="32"/>
          <w:highlight w:val="none"/>
        </w:rPr>
        <w:t>地址：</w:t>
      </w:r>
      <w:r>
        <w:rPr>
          <w:rFonts w:hint="eastAsia" w:ascii="宋体" w:hAnsi="宋体"/>
          <w:color w:val="auto"/>
          <w:sz w:val="24"/>
          <w:szCs w:val="32"/>
          <w:highlight w:val="none"/>
          <w:u w:val="single"/>
        </w:rPr>
        <w:t xml:space="preserve">                 </w:t>
      </w:r>
    </w:p>
    <w:p w14:paraId="684C041C">
      <w:pPr>
        <w:autoSpaceDE w:val="0"/>
        <w:autoSpaceDN w:val="0"/>
        <w:adjustRightInd w:val="0"/>
        <w:spacing w:line="360" w:lineRule="auto"/>
        <w:ind w:firstLine="480"/>
        <w:jc w:val="left"/>
        <w:rPr>
          <w:rFonts w:hint="eastAsia" w:ascii="宋体" w:hAnsi="宋体"/>
          <w:color w:val="auto"/>
          <w:sz w:val="24"/>
          <w:szCs w:val="32"/>
          <w:highlight w:val="none"/>
          <w:u w:val="single"/>
        </w:rPr>
      </w:pPr>
      <w:r>
        <w:rPr>
          <w:rFonts w:hint="eastAsia" w:ascii="宋体" w:hAnsi="宋体" w:cs="宋体"/>
          <w:color w:val="auto"/>
          <w:kern w:val="0"/>
          <w:sz w:val="24"/>
          <w:szCs w:val="32"/>
          <w:highlight w:val="none"/>
        </w:rPr>
        <w:t>身份证号码：</w:t>
      </w:r>
      <w:r>
        <w:rPr>
          <w:rFonts w:hint="eastAsia" w:ascii="宋体" w:hAnsi="宋体"/>
          <w:color w:val="auto"/>
          <w:sz w:val="24"/>
          <w:szCs w:val="32"/>
          <w:highlight w:val="none"/>
          <w:u w:val="single"/>
        </w:rPr>
        <w:t xml:space="preserve">                 </w:t>
      </w:r>
    </w:p>
    <w:p w14:paraId="4FABDE88">
      <w:pPr>
        <w:autoSpaceDE w:val="0"/>
        <w:autoSpaceDN w:val="0"/>
        <w:adjustRightInd w:val="0"/>
        <w:spacing w:line="360" w:lineRule="auto"/>
        <w:ind w:firstLine="480"/>
        <w:jc w:val="left"/>
        <w:rPr>
          <w:rFonts w:hint="eastAsia" w:ascii="宋体" w:hAnsi="宋体" w:cs="宋体"/>
          <w:color w:val="auto"/>
          <w:kern w:val="0"/>
          <w:sz w:val="24"/>
          <w:szCs w:val="32"/>
          <w:highlight w:val="none"/>
        </w:rPr>
      </w:pPr>
      <w:r>
        <w:rPr>
          <w:rFonts w:hint="eastAsia" w:ascii="宋体" w:hAnsi="宋体" w:cs="宋体"/>
          <w:color w:val="auto"/>
          <w:kern w:val="0"/>
          <w:sz w:val="24"/>
          <w:szCs w:val="32"/>
          <w:highlight w:val="none"/>
        </w:rPr>
        <w:t>附法定代表人第二代身份证双面扫描（或复印）件</w:t>
      </w:r>
    </w:p>
    <w:p w14:paraId="19AD362A">
      <w:pPr>
        <w:autoSpaceDE w:val="0"/>
        <w:autoSpaceDN w:val="0"/>
        <w:adjustRightInd w:val="0"/>
        <w:spacing w:line="360" w:lineRule="auto"/>
        <w:jc w:val="left"/>
        <w:rPr>
          <w:rFonts w:hint="eastAsia" w:ascii="宋体" w:hAnsi="宋体" w:cs="宋体"/>
          <w:color w:val="auto"/>
          <w:kern w:val="0"/>
          <w:sz w:val="24"/>
          <w:szCs w:val="32"/>
          <w:highlight w:val="none"/>
        </w:rPr>
      </w:pPr>
    </w:p>
    <w:p w14:paraId="0430CBD7">
      <w:pPr>
        <w:autoSpaceDE w:val="0"/>
        <w:autoSpaceDN w:val="0"/>
        <w:adjustRightInd w:val="0"/>
        <w:spacing w:line="360" w:lineRule="auto"/>
        <w:ind w:firstLine="480"/>
        <w:jc w:val="left"/>
        <w:rPr>
          <w:rFonts w:hint="eastAsia" w:ascii="宋体" w:hAnsi="宋体" w:cs="宋体"/>
          <w:color w:val="auto"/>
          <w:kern w:val="0"/>
          <w:sz w:val="24"/>
          <w:szCs w:val="32"/>
          <w:highlight w:val="none"/>
        </w:rPr>
      </w:pPr>
    </w:p>
    <w:p w14:paraId="78EF1365">
      <w:pPr>
        <w:autoSpaceDE w:val="0"/>
        <w:autoSpaceDN w:val="0"/>
        <w:adjustRightInd w:val="0"/>
        <w:spacing w:line="360" w:lineRule="auto"/>
        <w:ind w:firstLine="480"/>
        <w:jc w:val="left"/>
        <w:rPr>
          <w:rFonts w:hint="eastAsia" w:ascii="宋体" w:hAnsi="宋体" w:cs="宋体"/>
          <w:color w:val="auto"/>
          <w:kern w:val="0"/>
          <w:sz w:val="24"/>
          <w:szCs w:val="32"/>
          <w:highlight w:val="none"/>
        </w:rPr>
      </w:pPr>
    </w:p>
    <w:p w14:paraId="0D7E45C1">
      <w:pPr>
        <w:autoSpaceDE w:val="0"/>
        <w:autoSpaceDN w:val="0"/>
        <w:adjustRightInd w:val="0"/>
        <w:spacing w:line="360" w:lineRule="auto"/>
        <w:ind w:firstLine="480"/>
        <w:jc w:val="left"/>
        <w:rPr>
          <w:rFonts w:hint="eastAsia" w:ascii="宋体" w:hAnsi="宋体" w:cs="宋体"/>
          <w:color w:val="auto"/>
          <w:kern w:val="0"/>
          <w:sz w:val="24"/>
          <w:szCs w:val="32"/>
          <w:highlight w:val="none"/>
        </w:rPr>
      </w:pPr>
    </w:p>
    <w:p w14:paraId="0F1512CA">
      <w:pPr>
        <w:autoSpaceDE w:val="0"/>
        <w:autoSpaceDN w:val="0"/>
        <w:adjustRightInd w:val="0"/>
        <w:spacing w:line="360" w:lineRule="auto"/>
        <w:ind w:firstLine="480"/>
        <w:jc w:val="left"/>
        <w:rPr>
          <w:rFonts w:hint="eastAsia" w:ascii="宋体" w:hAnsi="宋体" w:cs="宋体"/>
          <w:color w:val="auto"/>
          <w:kern w:val="0"/>
          <w:sz w:val="24"/>
          <w:szCs w:val="32"/>
          <w:highlight w:val="none"/>
        </w:rPr>
      </w:pPr>
    </w:p>
    <w:p w14:paraId="316090B5">
      <w:pPr>
        <w:autoSpaceDE w:val="0"/>
        <w:autoSpaceDN w:val="0"/>
        <w:adjustRightInd w:val="0"/>
        <w:spacing w:line="360" w:lineRule="auto"/>
        <w:jc w:val="left"/>
        <w:rPr>
          <w:rFonts w:hint="eastAsia" w:ascii="宋体" w:hAnsi="宋体" w:cs="宋体"/>
          <w:color w:val="auto"/>
          <w:kern w:val="0"/>
          <w:sz w:val="24"/>
          <w:szCs w:val="32"/>
          <w:highlight w:val="none"/>
        </w:rPr>
      </w:pPr>
    </w:p>
    <w:p w14:paraId="589545D0">
      <w:pPr>
        <w:spacing w:line="360" w:lineRule="auto"/>
        <w:ind w:firstLine="4096" w:firstLineChars="1700"/>
        <w:rPr>
          <w:rFonts w:hint="eastAsia" w:ascii="宋体" w:hAnsi="宋体"/>
          <w:b/>
          <w:color w:val="auto"/>
          <w:sz w:val="24"/>
          <w:szCs w:val="32"/>
          <w:highlight w:val="none"/>
        </w:rPr>
      </w:pPr>
      <w:r>
        <w:rPr>
          <w:rFonts w:hint="eastAsia" w:ascii="宋体" w:hAnsi="宋体"/>
          <w:b/>
          <w:color w:val="auto"/>
          <w:sz w:val="24"/>
          <w:szCs w:val="32"/>
          <w:highlight w:val="none"/>
        </w:rPr>
        <w:t>供应商：</w:t>
      </w:r>
      <w:r>
        <w:rPr>
          <w:rFonts w:hint="eastAsia" w:ascii="宋体" w:hAnsi="宋体" w:cs="宋体"/>
          <w:color w:val="auto"/>
          <w:kern w:val="0"/>
          <w:sz w:val="24"/>
          <w:szCs w:val="32"/>
          <w:highlight w:val="none"/>
          <w:u w:val="single"/>
        </w:rPr>
        <w:t xml:space="preserve">     </w:t>
      </w:r>
      <w:r>
        <w:rPr>
          <w:rFonts w:hint="eastAsia" w:ascii="宋体" w:hAnsi="宋体" w:cs="宋体"/>
          <w:color w:val="auto"/>
          <w:kern w:val="0"/>
          <w:sz w:val="24"/>
          <w:szCs w:val="32"/>
          <w:highlight w:val="none"/>
          <w:u w:val="single"/>
          <w:lang w:val="en-US" w:eastAsia="zh-CN"/>
        </w:rPr>
        <w:t xml:space="preserve">             </w:t>
      </w:r>
      <w:r>
        <w:rPr>
          <w:rFonts w:hint="eastAsia" w:ascii="宋体" w:hAnsi="宋体" w:cs="宋体"/>
          <w:color w:val="auto"/>
          <w:kern w:val="0"/>
          <w:sz w:val="24"/>
          <w:szCs w:val="32"/>
          <w:highlight w:val="none"/>
          <w:u w:val="single"/>
        </w:rPr>
        <w:t xml:space="preserve">  </w:t>
      </w:r>
      <w:r>
        <w:rPr>
          <w:rFonts w:hint="eastAsia" w:ascii="宋体" w:hAnsi="宋体"/>
          <w:b/>
          <w:color w:val="auto"/>
          <w:sz w:val="24"/>
          <w:szCs w:val="32"/>
          <w:highlight w:val="none"/>
        </w:rPr>
        <w:t>（公章）</w:t>
      </w:r>
    </w:p>
    <w:p w14:paraId="3F1DDBD3">
      <w:pPr>
        <w:spacing w:line="360" w:lineRule="auto"/>
        <w:ind w:firstLine="482"/>
        <w:jc w:val="center"/>
        <w:rPr>
          <w:rFonts w:hint="eastAsia" w:ascii="宋体" w:hAnsi="宋体"/>
          <w:b/>
          <w:color w:val="auto"/>
          <w:sz w:val="24"/>
          <w:szCs w:val="32"/>
          <w:highlight w:val="none"/>
        </w:rPr>
      </w:pPr>
      <w:r>
        <w:rPr>
          <w:rFonts w:hint="eastAsia" w:ascii="宋体" w:hAnsi="宋体"/>
          <w:b/>
          <w:color w:val="auto"/>
          <w:sz w:val="24"/>
          <w:szCs w:val="32"/>
          <w:highlight w:val="none"/>
        </w:rPr>
        <w:t xml:space="preserve">               年   月   日</w:t>
      </w:r>
    </w:p>
    <w:bookmarkEnd w:id="594"/>
    <w:bookmarkEnd w:id="595"/>
    <w:p w14:paraId="5E01781A">
      <w:pPr>
        <w:rPr>
          <w:rFonts w:hint="eastAsia" w:ascii="宋体" w:hAnsi="宋体"/>
          <w:b/>
          <w:bCs/>
          <w:color w:val="auto"/>
          <w:highlight w:val="none"/>
        </w:rPr>
      </w:pPr>
    </w:p>
    <w:p w14:paraId="47FF1951">
      <w:pPr>
        <w:rPr>
          <w:rFonts w:hint="eastAsia" w:ascii="宋体" w:hAnsi="宋体"/>
          <w:b/>
          <w:bCs/>
          <w:color w:val="auto"/>
          <w:highlight w:val="none"/>
        </w:rPr>
      </w:pPr>
    </w:p>
    <w:p w14:paraId="0C233064">
      <w:pPr>
        <w:widowControl/>
        <w:snapToGrid w:val="0"/>
        <w:spacing w:line="360" w:lineRule="auto"/>
        <w:outlineLvl w:val="9"/>
        <w:rPr>
          <w:rFonts w:hint="eastAsia" w:ascii="宋体"/>
          <w:b/>
          <w:color w:val="auto"/>
          <w:sz w:val="28"/>
          <w:szCs w:val="28"/>
          <w:highlight w:val="none"/>
        </w:rPr>
      </w:pPr>
      <w:bookmarkStart w:id="596" w:name="_Toc324756736"/>
      <w:bookmarkStart w:id="597" w:name="_Toc201287639"/>
      <w:bookmarkStart w:id="598" w:name="_Toc28078193"/>
    </w:p>
    <w:p w14:paraId="1DA0525D">
      <w:pPr>
        <w:widowControl/>
        <w:snapToGrid w:val="0"/>
        <w:spacing w:line="360" w:lineRule="auto"/>
        <w:outlineLvl w:val="9"/>
        <w:rPr>
          <w:rFonts w:hint="eastAsia" w:ascii="宋体"/>
          <w:b/>
          <w:color w:val="auto"/>
          <w:sz w:val="28"/>
          <w:szCs w:val="28"/>
          <w:highlight w:val="none"/>
        </w:rPr>
      </w:pPr>
    </w:p>
    <w:p w14:paraId="434967C6">
      <w:pPr>
        <w:rPr>
          <w:rFonts w:hint="eastAsia" w:ascii="宋体" w:eastAsia="宋体" w:cs="Times New Roman"/>
          <w:b/>
          <w:color w:val="auto"/>
          <w:sz w:val="28"/>
          <w:szCs w:val="28"/>
          <w:highlight w:val="none"/>
        </w:rPr>
      </w:pPr>
      <w:bookmarkStart w:id="599" w:name="_Toc11775"/>
      <w:bookmarkStart w:id="600" w:name="_Toc16548"/>
      <w:r>
        <w:rPr>
          <w:rFonts w:hint="eastAsia" w:ascii="宋体" w:eastAsia="宋体" w:cs="Times New Roman"/>
          <w:b/>
          <w:color w:val="auto"/>
          <w:sz w:val="28"/>
          <w:szCs w:val="28"/>
          <w:highlight w:val="none"/>
        </w:rPr>
        <w:br w:type="page"/>
      </w:r>
    </w:p>
    <w:p w14:paraId="2DEEF2D7">
      <w:pPr>
        <w:widowControl/>
        <w:snapToGrid w:val="0"/>
        <w:spacing w:line="360" w:lineRule="auto"/>
        <w:jc w:val="left"/>
        <w:outlineLvl w:val="1"/>
        <w:rPr>
          <w:rFonts w:hint="eastAsia" w:ascii="宋体" w:eastAsia="宋体" w:cs="Times New Roman"/>
          <w:b/>
          <w:color w:val="auto"/>
          <w:sz w:val="28"/>
          <w:szCs w:val="28"/>
          <w:highlight w:val="none"/>
        </w:rPr>
      </w:pPr>
      <w:bookmarkStart w:id="601" w:name="_Toc18999"/>
      <w:r>
        <w:rPr>
          <w:rFonts w:hint="eastAsia" w:ascii="宋体" w:eastAsia="宋体" w:cs="Times New Roman"/>
          <w:b/>
          <w:color w:val="auto"/>
          <w:sz w:val="28"/>
          <w:szCs w:val="28"/>
          <w:highlight w:val="none"/>
        </w:rPr>
        <w:t>附件</w:t>
      </w:r>
      <w:bookmarkEnd w:id="596"/>
      <w:bookmarkEnd w:id="597"/>
      <w:r>
        <w:rPr>
          <w:rFonts w:hint="eastAsia" w:ascii="宋体" w:eastAsia="宋体" w:cs="Times New Roman"/>
          <w:b/>
          <w:color w:val="auto"/>
          <w:sz w:val="28"/>
          <w:szCs w:val="28"/>
          <w:highlight w:val="none"/>
        </w:rPr>
        <w:t>3：法定代表人授权书</w:t>
      </w:r>
      <w:bookmarkEnd w:id="598"/>
      <w:bookmarkEnd w:id="599"/>
      <w:bookmarkEnd w:id="600"/>
      <w:bookmarkEnd w:id="601"/>
    </w:p>
    <w:p w14:paraId="21EC6908">
      <w:pPr>
        <w:ind w:firstLine="3813" w:firstLineChars="1055"/>
        <w:rPr>
          <w:rFonts w:hint="eastAsia" w:ascii="宋体" w:hAnsi="宋体"/>
          <w:b/>
          <w:color w:val="auto"/>
          <w:sz w:val="36"/>
          <w:szCs w:val="36"/>
          <w:highlight w:val="none"/>
        </w:rPr>
      </w:pPr>
    </w:p>
    <w:p w14:paraId="6DE0FAF9">
      <w:pPr>
        <w:adjustRightInd w:val="0"/>
        <w:snapToGrid w:val="0"/>
        <w:spacing w:line="440" w:lineRule="exact"/>
        <w:ind w:left="8152" w:hanging="8152" w:hangingChars="2900"/>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法定代表人授权书</w:t>
      </w:r>
    </w:p>
    <w:p w14:paraId="243A59FF">
      <w:pPr>
        <w:ind w:firstLine="173" w:firstLineChars="82"/>
        <w:rPr>
          <w:rFonts w:hint="eastAsia" w:ascii="宋体" w:hAnsi="宋体"/>
          <w:b/>
          <w:bCs/>
          <w:color w:val="auto"/>
          <w:highlight w:val="none"/>
        </w:rPr>
      </w:pPr>
    </w:p>
    <w:p w14:paraId="3DE1EDFE">
      <w:pPr>
        <w:spacing w:line="360" w:lineRule="auto"/>
        <w:ind w:firstLine="198" w:firstLineChars="82"/>
        <w:rPr>
          <w:rFonts w:hint="eastAsia" w:ascii="宋体" w:hAnsi="宋体"/>
          <w:b/>
          <w:bCs/>
          <w:color w:val="auto"/>
          <w:sz w:val="24"/>
          <w:highlight w:val="none"/>
        </w:rPr>
      </w:pPr>
      <w:r>
        <w:rPr>
          <w:rFonts w:hint="eastAsia" w:ascii="宋体" w:hAnsi="宋体"/>
          <w:b/>
          <w:bCs/>
          <w:color w:val="auto"/>
          <w:sz w:val="24"/>
          <w:highlight w:val="none"/>
        </w:rPr>
        <w:t>致：采购代理机构</w:t>
      </w:r>
    </w:p>
    <w:p w14:paraId="694CE907">
      <w:pPr>
        <w:spacing w:line="360" w:lineRule="auto"/>
        <w:ind w:firstLine="480"/>
        <w:rPr>
          <w:rFonts w:hint="eastAsia" w:ascii="宋体" w:hAnsi="宋体"/>
          <w:color w:val="auto"/>
          <w:sz w:val="24"/>
          <w:highlight w:val="none"/>
          <w:u w:val="single"/>
        </w:rPr>
      </w:pPr>
    </w:p>
    <w:p w14:paraId="3186979F">
      <w:pPr>
        <w:spacing w:line="360" w:lineRule="auto"/>
        <w:ind w:firstLine="480"/>
        <w:rPr>
          <w:rFonts w:hint="eastAsia" w:ascii="宋体" w:hAnsi="宋体"/>
          <w:color w:val="auto"/>
          <w:sz w:val="24"/>
          <w:highlight w:val="none"/>
        </w:rPr>
      </w:pPr>
      <w:r>
        <w:rPr>
          <w:rFonts w:hint="eastAsia" w:ascii="宋体" w:hAnsi="宋体"/>
          <w:color w:val="auto"/>
          <w:sz w:val="24"/>
          <w:highlight w:val="none"/>
          <w:u w:val="single"/>
        </w:rPr>
        <w:t xml:space="preserve">  （供应商名称）  </w:t>
      </w:r>
      <w:r>
        <w:rPr>
          <w:rFonts w:hint="eastAsia" w:ascii="宋体" w:hAnsi="宋体"/>
          <w:color w:val="auto"/>
          <w:sz w:val="24"/>
          <w:highlight w:val="none"/>
        </w:rPr>
        <w:t>系中华人民共和国合法企业，法定地址</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32B9B7DA">
      <w:pPr>
        <w:spacing w:line="360" w:lineRule="auto"/>
        <w:ind w:firstLine="480"/>
        <w:rPr>
          <w:rFonts w:hint="eastAsia" w:ascii="宋体" w:hAnsi="宋体"/>
          <w:color w:val="auto"/>
          <w:sz w:val="24"/>
          <w:highlight w:val="none"/>
        </w:rPr>
      </w:pPr>
      <w:r>
        <w:rPr>
          <w:rFonts w:hint="eastAsia" w:ascii="宋体" w:hAnsi="宋体"/>
          <w:color w:val="auto"/>
          <w:sz w:val="24"/>
          <w:highlight w:val="none"/>
          <w:u w:val="single"/>
        </w:rPr>
        <w:t xml:space="preserve">（法定代表人姓名） </w:t>
      </w:r>
      <w:r>
        <w:rPr>
          <w:rFonts w:hint="eastAsia" w:ascii="宋体" w:hAnsi="宋体"/>
          <w:color w:val="auto"/>
          <w:sz w:val="24"/>
          <w:highlight w:val="none"/>
        </w:rPr>
        <w:t>特授权</w:t>
      </w:r>
      <w:r>
        <w:rPr>
          <w:rFonts w:hint="eastAsia" w:ascii="宋体" w:hAnsi="宋体"/>
          <w:color w:val="auto"/>
          <w:sz w:val="24"/>
          <w:highlight w:val="none"/>
          <w:u w:val="single"/>
        </w:rPr>
        <w:t xml:space="preserve"> （委托代理人姓名） </w:t>
      </w:r>
      <w:r>
        <w:rPr>
          <w:rFonts w:hint="eastAsia" w:ascii="宋体" w:hAnsi="宋体"/>
          <w:color w:val="auto"/>
          <w:sz w:val="24"/>
          <w:highlight w:val="none"/>
        </w:rPr>
        <w:t>代表我单位全权办理针对</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项目的磋商、答疑等具体工作，并签署全部有关的文件、资料。</w:t>
      </w:r>
    </w:p>
    <w:p w14:paraId="500CDDD0">
      <w:pPr>
        <w:spacing w:line="360" w:lineRule="auto"/>
        <w:ind w:firstLine="480"/>
        <w:rPr>
          <w:rFonts w:hint="eastAsia" w:ascii="宋体" w:hAnsi="宋体"/>
          <w:color w:val="auto"/>
          <w:sz w:val="24"/>
          <w:highlight w:val="none"/>
        </w:rPr>
      </w:pPr>
      <w:r>
        <w:rPr>
          <w:rFonts w:hint="eastAsia" w:ascii="宋体" w:hAnsi="宋体"/>
          <w:color w:val="auto"/>
          <w:sz w:val="24"/>
          <w:highlight w:val="none"/>
        </w:rPr>
        <w:t>我单位对被授权人的签名负全部责任。</w:t>
      </w:r>
    </w:p>
    <w:p w14:paraId="3FC9D409">
      <w:pPr>
        <w:spacing w:line="360" w:lineRule="auto"/>
        <w:ind w:firstLine="480"/>
        <w:rPr>
          <w:rFonts w:hint="eastAsia" w:ascii="宋体" w:hAnsi="宋体"/>
          <w:color w:val="auto"/>
          <w:sz w:val="24"/>
          <w:highlight w:val="none"/>
        </w:rPr>
      </w:pPr>
      <w:r>
        <w:rPr>
          <w:rFonts w:hint="eastAsia" w:ascii="宋体" w:hAnsi="宋体"/>
          <w:color w:val="auto"/>
          <w:sz w:val="24"/>
          <w:highlight w:val="none"/>
        </w:rPr>
        <w:t>在撤销授权的书面通知以前，本授权书一直有效，被授权人签署的所有文件（在授权书有效期内签署的）不因授权的撤销而失效。</w:t>
      </w:r>
    </w:p>
    <w:p w14:paraId="46C4B1D2">
      <w:pPr>
        <w:spacing w:line="360" w:lineRule="auto"/>
        <w:ind w:firstLine="480"/>
        <w:rPr>
          <w:rFonts w:hint="eastAsia" w:ascii="宋体" w:hAnsi="宋体"/>
          <w:color w:val="auto"/>
          <w:sz w:val="24"/>
          <w:highlight w:val="none"/>
        </w:rPr>
      </w:pPr>
      <w:r>
        <w:rPr>
          <w:rFonts w:hint="eastAsia" w:ascii="宋体" w:hAnsi="宋体"/>
          <w:color w:val="auto"/>
          <w:sz w:val="24"/>
          <w:highlight w:val="none"/>
        </w:rPr>
        <w:t>授权期限：自</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日起至</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日止</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自磋商响应文件开启之日起满足磋商有效期</w:t>
      </w:r>
      <w:r>
        <w:rPr>
          <w:rFonts w:hint="eastAsia" w:ascii="宋体" w:hAnsi="宋体"/>
          <w:color w:val="auto"/>
          <w:sz w:val="24"/>
          <w:highlight w:val="none"/>
          <w:lang w:eastAsia="zh-CN"/>
        </w:rPr>
        <w:t>）。</w:t>
      </w:r>
    </w:p>
    <w:p w14:paraId="2AF468DD">
      <w:pPr>
        <w:spacing w:line="360" w:lineRule="auto"/>
        <w:ind w:firstLine="480"/>
        <w:rPr>
          <w:rFonts w:hint="eastAsia" w:ascii="宋体" w:hAnsi="宋体"/>
          <w:color w:val="auto"/>
          <w:sz w:val="24"/>
          <w:highlight w:val="none"/>
        </w:rPr>
      </w:pPr>
      <w:r>
        <w:rPr>
          <w:rFonts w:hint="eastAsia" w:ascii="宋体" w:hAnsi="宋体"/>
          <w:color w:val="auto"/>
          <w:sz w:val="24"/>
          <w:highlight w:val="none"/>
        </w:rPr>
        <w:t>被授权人联系电话：</w:t>
      </w:r>
      <w:r>
        <w:rPr>
          <w:rFonts w:hint="eastAsia" w:ascii="宋体" w:hAnsi="宋体"/>
          <w:color w:val="auto"/>
          <w:sz w:val="24"/>
          <w:highlight w:val="none"/>
          <w:u w:val="single"/>
        </w:rPr>
        <w:t xml:space="preserve">           </w:t>
      </w:r>
    </w:p>
    <w:p w14:paraId="1D2645B2">
      <w:pPr>
        <w:spacing w:line="360" w:lineRule="auto"/>
        <w:ind w:firstLine="480"/>
        <w:rPr>
          <w:rFonts w:hint="eastAsia" w:ascii="宋体" w:hAnsi="宋体"/>
          <w:color w:val="auto"/>
          <w:sz w:val="24"/>
          <w:highlight w:val="none"/>
        </w:rPr>
      </w:pPr>
      <w:r>
        <w:rPr>
          <w:rFonts w:hint="eastAsia" w:ascii="宋体" w:hAnsi="宋体"/>
          <w:color w:val="auto"/>
          <w:sz w:val="24"/>
          <w:highlight w:val="none"/>
        </w:rPr>
        <w:t>被授权人（委托代理人）签字或盖章：</w:t>
      </w:r>
      <w:r>
        <w:rPr>
          <w:rFonts w:hint="eastAsia" w:ascii="宋体" w:hAnsi="宋体"/>
          <w:color w:val="auto"/>
          <w:sz w:val="24"/>
          <w:highlight w:val="none"/>
          <w:u w:val="single"/>
        </w:rPr>
        <w:t xml:space="preserve">             </w:t>
      </w:r>
      <w:r>
        <w:rPr>
          <w:rFonts w:hint="eastAsia" w:ascii="宋体" w:hAnsi="宋体"/>
          <w:color w:val="auto"/>
          <w:sz w:val="24"/>
          <w:highlight w:val="none"/>
        </w:rPr>
        <w:t>职务：</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3B8B8ACB">
      <w:pPr>
        <w:spacing w:line="360" w:lineRule="auto"/>
        <w:ind w:firstLine="480"/>
        <w:rPr>
          <w:rFonts w:hint="eastAsia" w:ascii="宋体" w:hAnsi="宋体"/>
          <w:color w:val="auto"/>
          <w:sz w:val="24"/>
          <w:highlight w:val="none"/>
          <w:u w:val="single"/>
        </w:rPr>
      </w:pPr>
      <w:r>
        <w:rPr>
          <w:rFonts w:hint="eastAsia" w:ascii="宋体" w:hAnsi="宋体"/>
          <w:color w:val="auto"/>
          <w:sz w:val="24"/>
          <w:highlight w:val="none"/>
        </w:rPr>
        <w:t>授 权 人（法定代表人）签字或盖章：</w:t>
      </w:r>
      <w:r>
        <w:rPr>
          <w:rFonts w:hint="eastAsia" w:ascii="宋体" w:hAnsi="宋体"/>
          <w:color w:val="auto"/>
          <w:sz w:val="24"/>
          <w:highlight w:val="none"/>
          <w:u w:val="single"/>
        </w:rPr>
        <w:t xml:space="preserve">             </w:t>
      </w:r>
      <w:r>
        <w:rPr>
          <w:rFonts w:hint="eastAsia" w:ascii="宋体" w:hAnsi="宋体"/>
          <w:color w:val="auto"/>
          <w:sz w:val="24"/>
          <w:highlight w:val="none"/>
        </w:rPr>
        <w:t>职务：</w:t>
      </w:r>
      <w:r>
        <w:rPr>
          <w:rFonts w:hint="eastAsia" w:ascii="宋体" w:hAnsi="宋体"/>
          <w:color w:val="auto"/>
          <w:sz w:val="24"/>
          <w:highlight w:val="none"/>
          <w:u w:val="single"/>
        </w:rPr>
        <w:t xml:space="preserve">              </w:t>
      </w:r>
    </w:p>
    <w:p w14:paraId="397DAEFB">
      <w:pPr>
        <w:autoSpaceDE w:val="0"/>
        <w:autoSpaceDN w:val="0"/>
        <w:adjustRightInd w:val="0"/>
        <w:spacing w:line="360" w:lineRule="auto"/>
        <w:ind w:firstLine="480"/>
        <w:jc w:val="left"/>
        <w:rPr>
          <w:rFonts w:hint="eastAsia" w:ascii="宋体" w:hAnsi="宋体" w:cs="宋体"/>
          <w:color w:val="auto"/>
          <w:kern w:val="0"/>
          <w:sz w:val="24"/>
          <w:highlight w:val="none"/>
        </w:rPr>
      </w:pPr>
    </w:p>
    <w:p w14:paraId="67E9E834">
      <w:pPr>
        <w:autoSpaceDE w:val="0"/>
        <w:autoSpaceDN w:val="0"/>
        <w:adjustRightInd w:val="0"/>
        <w:spacing w:line="360" w:lineRule="auto"/>
        <w:ind w:firstLine="480"/>
        <w:jc w:val="left"/>
        <w:rPr>
          <w:rFonts w:hint="eastAsia" w:ascii="宋体" w:hAnsi="宋体"/>
          <w:color w:val="auto"/>
          <w:sz w:val="24"/>
          <w:highlight w:val="none"/>
        </w:rPr>
      </w:pPr>
      <w:r>
        <w:rPr>
          <w:rFonts w:hint="eastAsia" w:ascii="宋体" w:hAnsi="宋体" w:cs="宋体"/>
          <w:color w:val="auto"/>
          <w:kern w:val="0"/>
          <w:sz w:val="24"/>
          <w:highlight w:val="none"/>
        </w:rPr>
        <w:t>附被授权人第二代身份证双面扫描（或复印）件</w:t>
      </w:r>
    </w:p>
    <w:p w14:paraId="5B082E9F">
      <w:pPr>
        <w:spacing w:line="360" w:lineRule="auto"/>
        <w:rPr>
          <w:rFonts w:hint="eastAsia" w:ascii="宋体" w:hAnsi="宋体"/>
          <w:color w:val="auto"/>
          <w:sz w:val="24"/>
          <w:highlight w:val="none"/>
        </w:rPr>
      </w:pPr>
    </w:p>
    <w:p w14:paraId="575D60C1">
      <w:pPr>
        <w:spacing w:line="360" w:lineRule="auto"/>
        <w:rPr>
          <w:rFonts w:hint="eastAsia" w:ascii="宋体" w:hAnsi="宋体"/>
          <w:color w:val="auto"/>
          <w:sz w:val="24"/>
          <w:highlight w:val="none"/>
        </w:rPr>
      </w:pPr>
    </w:p>
    <w:p w14:paraId="5BD91AA9">
      <w:pPr>
        <w:spacing w:line="360" w:lineRule="auto"/>
        <w:ind w:right="480" w:firstLine="4667" w:firstLineChars="1937"/>
        <w:rPr>
          <w:rFonts w:hint="eastAsia" w:ascii="宋体" w:hAnsi="宋体"/>
          <w:b/>
          <w:color w:val="auto"/>
          <w:sz w:val="24"/>
          <w:highlight w:val="none"/>
        </w:rPr>
      </w:pPr>
      <w:r>
        <w:rPr>
          <w:rFonts w:hint="eastAsia" w:ascii="宋体" w:hAnsi="宋体"/>
          <w:b/>
          <w:color w:val="auto"/>
          <w:sz w:val="24"/>
          <w:szCs w:val="32"/>
          <w:highlight w:val="none"/>
        </w:rPr>
        <w:t>供应商：</w:t>
      </w:r>
      <w:r>
        <w:rPr>
          <w:rFonts w:hint="eastAsia" w:ascii="仿宋_GB2312" w:eastAsia="仿宋_GB2312" w:cs="宋体"/>
          <w:color w:val="auto"/>
          <w:kern w:val="0"/>
          <w:sz w:val="24"/>
          <w:highlight w:val="none"/>
          <w:u w:val="single"/>
        </w:rPr>
        <w:t xml:space="preserve">       </w:t>
      </w:r>
      <w:r>
        <w:rPr>
          <w:rFonts w:hint="eastAsia" w:ascii="仿宋_GB2312" w:eastAsia="仿宋_GB2312" w:cs="宋体"/>
          <w:color w:val="auto"/>
          <w:kern w:val="0"/>
          <w:sz w:val="24"/>
          <w:highlight w:val="none"/>
          <w:u w:val="single"/>
          <w:lang w:val="en-US" w:eastAsia="zh-CN"/>
        </w:rPr>
        <w:t xml:space="preserve">           </w:t>
      </w:r>
      <w:r>
        <w:rPr>
          <w:rFonts w:hint="eastAsia" w:ascii="宋体" w:hAnsi="宋体"/>
          <w:b/>
          <w:color w:val="auto"/>
          <w:sz w:val="24"/>
          <w:highlight w:val="none"/>
        </w:rPr>
        <w:t>（公章）</w:t>
      </w:r>
    </w:p>
    <w:p w14:paraId="7DEF5F8C">
      <w:pPr>
        <w:spacing w:line="360" w:lineRule="auto"/>
        <w:ind w:right="480" w:firstLine="4185" w:firstLineChars="1737"/>
        <w:jc w:val="center"/>
        <w:rPr>
          <w:rFonts w:hint="eastAsia" w:ascii="宋体" w:hAnsi="宋体"/>
          <w:b/>
          <w:color w:val="auto"/>
          <w:sz w:val="24"/>
          <w:highlight w:val="none"/>
        </w:rPr>
      </w:pPr>
      <w:r>
        <w:rPr>
          <w:rFonts w:hint="eastAsia" w:ascii="宋体" w:hAnsi="宋体"/>
          <w:b/>
          <w:color w:val="auto"/>
          <w:sz w:val="24"/>
          <w:highlight w:val="none"/>
        </w:rPr>
        <w:t>年</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 xml:space="preserve">  月</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 xml:space="preserve">  日</w:t>
      </w:r>
    </w:p>
    <w:p w14:paraId="06061593">
      <w:pPr>
        <w:rPr>
          <w:rFonts w:hint="eastAsia" w:ascii="宋体" w:hAnsi="宋体"/>
          <w:b/>
          <w:bCs/>
          <w:color w:val="auto"/>
          <w:sz w:val="28"/>
          <w:szCs w:val="28"/>
          <w:highlight w:val="none"/>
        </w:rPr>
      </w:pPr>
    </w:p>
    <w:p w14:paraId="03F462B8">
      <w:pPr>
        <w:widowControl/>
        <w:snapToGrid w:val="0"/>
        <w:spacing w:line="360" w:lineRule="auto"/>
        <w:outlineLvl w:val="9"/>
        <w:rPr>
          <w:rFonts w:hint="eastAsia" w:ascii="宋体"/>
          <w:b/>
          <w:color w:val="auto"/>
          <w:sz w:val="28"/>
          <w:szCs w:val="28"/>
          <w:highlight w:val="none"/>
        </w:rPr>
      </w:pPr>
      <w:bookmarkStart w:id="602" w:name="_Toc28078194"/>
    </w:p>
    <w:p w14:paraId="78F81BBC">
      <w:pPr>
        <w:rPr>
          <w:rFonts w:hint="eastAsia" w:ascii="宋体" w:eastAsia="宋体" w:cs="Times New Roman"/>
          <w:b/>
          <w:color w:val="auto"/>
          <w:sz w:val="28"/>
          <w:szCs w:val="28"/>
          <w:highlight w:val="none"/>
        </w:rPr>
      </w:pPr>
      <w:bookmarkStart w:id="603" w:name="_Toc29837"/>
      <w:bookmarkStart w:id="604" w:name="_Toc12250"/>
      <w:r>
        <w:rPr>
          <w:rFonts w:hint="eastAsia" w:ascii="宋体" w:eastAsia="宋体" w:cs="Times New Roman"/>
          <w:b/>
          <w:color w:val="auto"/>
          <w:sz w:val="28"/>
          <w:szCs w:val="28"/>
          <w:highlight w:val="none"/>
        </w:rPr>
        <w:br w:type="page"/>
      </w:r>
    </w:p>
    <w:p w14:paraId="32C6FB7D">
      <w:pPr>
        <w:widowControl/>
        <w:snapToGrid w:val="0"/>
        <w:spacing w:line="360" w:lineRule="auto"/>
        <w:jc w:val="left"/>
        <w:outlineLvl w:val="1"/>
        <w:rPr>
          <w:rFonts w:hint="eastAsia" w:ascii="宋体" w:eastAsia="宋体" w:cs="Times New Roman"/>
          <w:b/>
          <w:color w:val="auto"/>
          <w:sz w:val="28"/>
          <w:szCs w:val="28"/>
          <w:highlight w:val="none"/>
        </w:rPr>
      </w:pPr>
      <w:bookmarkStart w:id="605" w:name="_Toc25682"/>
      <w:r>
        <w:rPr>
          <w:rFonts w:hint="eastAsia" w:ascii="宋体" w:eastAsia="宋体" w:cs="Times New Roman"/>
          <w:b/>
          <w:color w:val="auto"/>
          <w:sz w:val="28"/>
          <w:szCs w:val="28"/>
          <w:highlight w:val="none"/>
        </w:rPr>
        <w:t>附件4：供应商承诺函</w:t>
      </w:r>
      <w:bookmarkEnd w:id="602"/>
      <w:bookmarkEnd w:id="603"/>
      <w:bookmarkEnd w:id="604"/>
      <w:bookmarkEnd w:id="605"/>
    </w:p>
    <w:p w14:paraId="7EE36256">
      <w:pPr>
        <w:ind w:firstLine="723"/>
        <w:jc w:val="center"/>
        <w:rPr>
          <w:rFonts w:hint="eastAsia" w:ascii="宋体" w:hAnsi="宋体"/>
          <w:b/>
          <w:bCs/>
          <w:color w:val="auto"/>
          <w:sz w:val="36"/>
          <w:szCs w:val="36"/>
          <w:highlight w:val="none"/>
        </w:rPr>
      </w:pPr>
    </w:p>
    <w:p w14:paraId="413B8085">
      <w:pPr>
        <w:adjustRightInd w:val="0"/>
        <w:snapToGrid w:val="0"/>
        <w:spacing w:line="440" w:lineRule="exact"/>
        <w:ind w:left="8152" w:hanging="8152" w:hangingChars="2900"/>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供应商承诺函</w:t>
      </w:r>
    </w:p>
    <w:p w14:paraId="6425B025">
      <w:pPr>
        <w:rPr>
          <w:rFonts w:hint="eastAsia" w:ascii="宋体" w:hAnsi="宋体"/>
          <w:b/>
          <w:bCs/>
          <w:color w:val="auto"/>
          <w:highlight w:val="none"/>
        </w:rPr>
      </w:pPr>
    </w:p>
    <w:p w14:paraId="34114E89">
      <w:pPr>
        <w:spacing w:line="360" w:lineRule="auto"/>
        <w:rPr>
          <w:rFonts w:hint="eastAsia" w:ascii="宋体" w:hAnsi="宋体"/>
          <w:b/>
          <w:bCs/>
          <w:color w:val="auto"/>
          <w:sz w:val="24"/>
          <w:highlight w:val="none"/>
        </w:rPr>
      </w:pPr>
      <w:r>
        <w:rPr>
          <w:rFonts w:hint="eastAsia" w:ascii="宋体" w:hAnsi="宋体"/>
          <w:b/>
          <w:bCs/>
          <w:color w:val="auto"/>
          <w:sz w:val="24"/>
          <w:highlight w:val="none"/>
        </w:rPr>
        <w:t>致：采购代理机构</w:t>
      </w:r>
    </w:p>
    <w:p w14:paraId="19D0B0C2">
      <w:pPr>
        <w:spacing w:line="360" w:lineRule="auto"/>
        <w:ind w:firstLine="480"/>
        <w:rPr>
          <w:rFonts w:hint="eastAsia" w:ascii="宋体" w:hAnsi="宋体"/>
          <w:color w:val="auto"/>
          <w:sz w:val="24"/>
          <w:highlight w:val="none"/>
        </w:rPr>
      </w:pPr>
      <w:r>
        <w:rPr>
          <w:rFonts w:hint="eastAsia" w:ascii="宋体" w:hAnsi="宋体"/>
          <w:color w:val="auto"/>
          <w:sz w:val="24"/>
          <w:highlight w:val="none"/>
        </w:rPr>
        <w:t>关于贵方</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日xxxxxx采购项目，本签字人愿意参加磋商，</w:t>
      </w:r>
      <w:r>
        <w:rPr>
          <w:rFonts w:hint="eastAsia" w:ascii="宋体" w:hAnsi="宋体"/>
          <w:color w:val="auto"/>
          <w:sz w:val="24"/>
          <w:highlight w:val="none"/>
          <w:lang w:val="zh-CN"/>
        </w:rPr>
        <w:t>本签字人愿意参加投标，提供服务内容及技术要求中的所有</w:t>
      </w:r>
      <w:r>
        <w:rPr>
          <w:rFonts w:hint="eastAsia" w:ascii="宋体" w:hAnsi="宋体"/>
          <w:color w:val="auto"/>
          <w:sz w:val="24"/>
          <w:highlight w:val="none"/>
        </w:rPr>
        <w:t>采购内容，并证实提交的所有资料是准确的和真实的。同时，我代表</w:t>
      </w:r>
      <w:r>
        <w:rPr>
          <w:rFonts w:hint="eastAsia" w:ascii="宋体" w:hAnsi="宋体"/>
          <w:color w:val="auto"/>
          <w:sz w:val="24"/>
          <w:highlight w:val="none"/>
          <w:u w:val="single"/>
        </w:rPr>
        <w:t>（供应商名称）</w:t>
      </w:r>
      <w:r>
        <w:rPr>
          <w:rFonts w:hint="eastAsia" w:ascii="宋体" w:hAnsi="宋体"/>
          <w:color w:val="auto"/>
          <w:sz w:val="24"/>
          <w:highlight w:val="none"/>
        </w:rPr>
        <w:t>，在此作如下承诺：</w:t>
      </w:r>
    </w:p>
    <w:p w14:paraId="1F54DFDA">
      <w:pPr>
        <w:spacing w:line="360" w:lineRule="auto"/>
        <w:ind w:firstLine="480"/>
        <w:rPr>
          <w:rFonts w:hint="eastAsia" w:ascii="宋体" w:hAnsi="宋体"/>
          <w:color w:val="auto"/>
          <w:sz w:val="24"/>
          <w:highlight w:val="none"/>
        </w:rPr>
      </w:pPr>
      <w:r>
        <w:rPr>
          <w:rFonts w:hint="eastAsia" w:ascii="宋体" w:hAnsi="宋体"/>
          <w:color w:val="auto"/>
          <w:sz w:val="24"/>
          <w:highlight w:val="none"/>
        </w:rPr>
        <w:t>1、完全理解和接受磋商文件的一切规定和要求；</w:t>
      </w:r>
    </w:p>
    <w:p w14:paraId="601EA284">
      <w:pPr>
        <w:spacing w:line="360" w:lineRule="auto"/>
        <w:ind w:firstLine="480"/>
        <w:rPr>
          <w:rFonts w:hint="eastAsia" w:ascii="宋体" w:hAnsi="宋体"/>
          <w:color w:val="auto"/>
          <w:sz w:val="24"/>
          <w:highlight w:val="none"/>
        </w:rPr>
      </w:pPr>
      <w:r>
        <w:rPr>
          <w:rFonts w:hint="eastAsia" w:ascii="宋体" w:hAnsi="宋体"/>
          <w:color w:val="auto"/>
          <w:sz w:val="24"/>
          <w:highlight w:val="none"/>
        </w:rPr>
        <w:t>2、若成交，我方将按照磋商文件的具体规定与采购人签订采购合同，并且严格履行合同义务，按时提供优质的服务。如果在合同执行过程中，发现服务质量、数量出现问题，我方一定尽快完善，并承担相应的经济责任；</w:t>
      </w:r>
    </w:p>
    <w:p w14:paraId="6C337DC4">
      <w:pPr>
        <w:spacing w:line="360" w:lineRule="auto"/>
        <w:ind w:firstLine="48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、针对本项目，我方承诺具备履行合同所必需的设备和专业技术能力。</w:t>
      </w:r>
    </w:p>
    <w:p w14:paraId="669964A2">
      <w:pPr>
        <w:spacing w:line="360" w:lineRule="auto"/>
        <w:ind w:firstLine="48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、在整个磋商过程中我方若有违规行为，贵方可按磋商文件之规定给予处罚，我方完全接受。</w:t>
      </w:r>
    </w:p>
    <w:p w14:paraId="4C174A58">
      <w:pPr>
        <w:spacing w:line="360" w:lineRule="auto"/>
        <w:ind w:firstLine="480"/>
        <w:rPr>
          <w:rFonts w:hint="eastAsia"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、若成交，本承诺将成为合同不可分割的一部分，与合同具有同等的法律效力。</w:t>
      </w:r>
    </w:p>
    <w:p w14:paraId="520C75C6">
      <w:pPr>
        <w:spacing w:line="360" w:lineRule="auto"/>
        <w:ind w:firstLine="480"/>
        <w:rPr>
          <w:rFonts w:hint="eastAsia" w:ascii="宋体" w:hAnsi="宋体"/>
          <w:color w:val="auto"/>
          <w:sz w:val="24"/>
          <w:highlight w:val="none"/>
        </w:rPr>
      </w:pPr>
    </w:p>
    <w:p w14:paraId="19D4D44D">
      <w:pPr>
        <w:spacing w:line="360" w:lineRule="auto"/>
        <w:ind w:firstLine="480"/>
        <w:rPr>
          <w:rFonts w:hint="eastAsia" w:ascii="宋体" w:hAnsi="宋体"/>
          <w:color w:val="auto"/>
          <w:sz w:val="24"/>
          <w:highlight w:val="none"/>
        </w:rPr>
      </w:pPr>
    </w:p>
    <w:p w14:paraId="4220B53A">
      <w:pPr>
        <w:spacing w:line="360" w:lineRule="auto"/>
        <w:ind w:firstLine="4908" w:firstLineChars="2037"/>
        <w:rPr>
          <w:rFonts w:hint="eastAsia" w:ascii="宋体" w:hAnsi="宋体"/>
          <w:b/>
          <w:color w:val="auto"/>
          <w:sz w:val="24"/>
          <w:highlight w:val="none"/>
        </w:rPr>
      </w:pPr>
      <w:r>
        <w:rPr>
          <w:rFonts w:hint="eastAsia" w:ascii="宋体" w:hAnsi="宋体"/>
          <w:b/>
          <w:color w:val="auto"/>
          <w:sz w:val="24"/>
          <w:szCs w:val="32"/>
          <w:highlight w:val="none"/>
        </w:rPr>
        <w:t>供应商：</w:t>
      </w:r>
      <w:r>
        <w:rPr>
          <w:rFonts w:hint="eastAsia" w:ascii="宋体" w:hAnsi="宋体" w:cs="宋体"/>
          <w:color w:val="auto"/>
          <w:kern w:val="0"/>
          <w:sz w:val="24"/>
          <w:highlight w:val="none"/>
          <w:u w:val="single"/>
        </w:rPr>
        <w:t xml:space="preserve">       </w:t>
      </w:r>
      <w:r>
        <w:rPr>
          <w:rFonts w:hint="eastAsia" w:ascii="宋体" w:hAnsi="宋体"/>
          <w:b/>
          <w:color w:val="auto"/>
          <w:sz w:val="24"/>
          <w:highlight w:val="none"/>
        </w:rPr>
        <w:t>（公章）</w:t>
      </w:r>
    </w:p>
    <w:p w14:paraId="6D4C0C68">
      <w:pPr>
        <w:spacing w:line="360" w:lineRule="auto"/>
        <w:ind w:firstLine="482"/>
        <w:jc w:val="right"/>
        <w:rPr>
          <w:rFonts w:ascii="宋体" w:hAnsi="宋体"/>
          <w:b/>
          <w:color w:val="auto"/>
          <w:sz w:val="24"/>
          <w:highlight w:val="none"/>
        </w:rPr>
      </w:pPr>
      <w:r>
        <w:rPr>
          <w:rFonts w:hint="eastAsia" w:ascii="宋体" w:hAnsi="宋体"/>
          <w:b/>
          <w:color w:val="auto"/>
          <w:sz w:val="24"/>
          <w:highlight w:val="none"/>
        </w:rPr>
        <w:t>法定代表人或委托代理人：</w:t>
      </w:r>
      <w:r>
        <w:rPr>
          <w:rFonts w:hint="eastAsia" w:ascii="宋体" w:hAnsi="宋体" w:cs="宋体"/>
          <w:color w:val="auto"/>
          <w:kern w:val="0"/>
          <w:sz w:val="24"/>
          <w:highlight w:val="none"/>
          <w:u w:val="single"/>
        </w:rPr>
        <w:t xml:space="preserve">       </w:t>
      </w:r>
      <w:r>
        <w:rPr>
          <w:rFonts w:hint="eastAsia" w:ascii="宋体" w:hAnsi="宋体"/>
          <w:b/>
          <w:color w:val="auto"/>
          <w:sz w:val="24"/>
          <w:highlight w:val="none"/>
        </w:rPr>
        <w:t>（签字或盖章）</w:t>
      </w:r>
    </w:p>
    <w:p w14:paraId="6A8C71DA">
      <w:pPr>
        <w:spacing w:line="360" w:lineRule="auto"/>
        <w:ind w:right="480" w:firstLine="5783" w:firstLineChars="2400"/>
        <w:rPr>
          <w:rFonts w:ascii="宋体" w:hAnsi="宋体"/>
          <w:b/>
          <w:color w:val="auto"/>
          <w:sz w:val="24"/>
          <w:highlight w:val="none"/>
        </w:rPr>
      </w:pPr>
      <w:r>
        <w:rPr>
          <w:rFonts w:hint="eastAsia" w:ascii="宋体" w:hAnsi="宋体"/>
          <w:b/>
          <w:color w:val="auto"/>
          <w:sz w:val="24"/>
          <w:highlight w:val="none"/>
        </w:rPr>
        <w:t>年  月  日</w:t>
      </w:r>
    </w:p>
    <w:p w14:paraId="070D1128">
      <w:pPr>
        <w:spacing w:line="360" w:lineRule="auto"/>
        <w:ind w:right="480"/>
        <w:outlineLvl w:val="1"/>
        <w:rPr>
          <w:rFonts w:hint="eastAsia" w:ascii="宋体"/>
          <w:b/>
          <w:color w:val="auto"/>
          <w:sz w:val="28"/>
          <w:szCs w:val="28"/>
          <w:highlight w:val="none"/>
        </w:rPr>
      </w:pPr>
      <w:r>
        <w:rPr>
          <w:rFonts w:ascii="宋体" w:hAnsi="宋体"/>
          <w:b/>
          <w:color w:val="auto"/>
          <w:sz w:val="24"/>
          <w:highlight w:val="none"/>
        </w:rPr>
        <w:br w:type="page"/>
      </w:r>
      <w:bookmarkStart w:id="606" w:name="_Toc17612"/>
      <w:bookmarkStart w:id="607" w:name="_Toc28078195"/>
      <w:r>
        <w:rPr>
          <w:rFonts w:hint="eastAsia" w:ascii="宋体" w:eastAsia="宋体" w:cs="Times New Roman"/>
          <w:b/>
          <w:color w:val="auto"/>
          <w:sz w:val="28"/>
          <w:szCs w:val="28"/>
          <w:highlight w:val="none"/>
        </w:rPr>
        <w:t>附件</w:t>
      </w:r>
      <w:bookmarkStart w:id="608" w:name="_Toc351475542"/>
      <w:bookmarkStart w:id="609" w:name="_Toc376936779"/>
      <w:bookmarkStart w:id="610" w:name="_Toc365019584"/>
      <w:r>
        <w:rPr>
          <w:rFonts w:hint="eastAsia" w:ascii="宋体" w:eastAsia="宋体" w:cs="Times New Roman"/>
          <w:b/>
          <w:color w:val="auto"/>
          <w:sz w:val="28"/>
          <w:szCs w:val="28"/>
          <w:highlight w:val="none"/>
        </w:rPr>
        <w:t>5：供应商诚信承诺书</w:t>
      </w:r>
      <w:bookmarkEnd w:id="606"/>
      <w:bookmarkEnd w:id="607"/>
      <w:bookmarkEnd w:id="608"/>
      <w:bookmarkEnd w:id="609"/>
      <w:bookmarkEnd w:id="610"/>
    </w:p>
    <w:p w14:paraId="13CB0E85">
      <w:pPr>
        <w:adjustRightInd w:val="0"/>
        <w:snapToGrid w:val="0"/>
        <w:spacing w:line="440" w:lineRule="exact"/>
        <w:ind w:left="8152" w:hanging="8152" w:hangingChars="2900"/>
        <w:jc w:val="center"/>
        <w:rPr>
          <w:rFonts w:hint="eastAsia" w:ascii="宋体" w:hAnsi="宋体"/>
          <w:b/>
          <w:color w:val="auto"/>
          <w:sz w:val="36"/>
          <w:szCs w:val="36"/>
          <w:highlight w:val="none"/>
        </w:rPr>
      </w:pPr>
      <w:r>
        <w:rPr>
          <w:rFonts w:hint="eastAsia" w:ascii="宋体" w:hAnsi="宋体" w:eastAsia="宋体" w:cs="宋体"/>
          <w:b/>
          <w:bCs/>
          <w:color w:val="auto"/>
          <w:kern w:val="0"/>
          <w:sz w:val="28"/>
          <w:szCs w:val="28"/>
          <w:highlight w:val="none"/>
        </w:rPr>
        <w:t>供应商诚信承诺书</w:t>
      </w:r>
    </w:p>
    <w:p w14:paraId="0604043D">
      <w:pPr>
        <w:spacing w:line="360" w:lineRule="auto"/>
        <w:rPr>
          <w:rFonts w:hint="eastAsia" w:ascii="宋体" w:hAnsi="宋体"/>
          <w:b/>
          <w:bCs/>
          <w:color w:val="auto"/>
          <w:sz w:val="24"/>
          <w:highlight w:val="none"/>
        </w:rPr>
      </w:pPr>
      <w:r>
        <w:rPr>
          <w:rFonts w:hint="eastAsia" w:ascii="宋体" w:hAnsi="宋体"/>
          <w:b/>
          <w:bCs/>
          <w:color w:val="auto"/>
          <w:sz w:val="24"/>
          <w:highlight w:val="none"/>
        </w:rPr>
        <w:t>致：采购代理机构</w:t>
      </w:r>
    </w:p>
    <w:p w14:paraId="037761C3">
      <w:pPr>
        <w:spacing w:line="360" w:lineRule="auto"/>
        <w:ind w:firstLine="480"/>
        <w:rPr>
          <w:rFonts w:hint="eastAsia" w:ascii="宋体" w:hAnsi="宋体"/>
          <w:color w:val="auto"/>
          <w:sz w:val="24"/>
          <w:highlight w:val="none"/>
        </w:rPr>
      </w:pPr>
      <w:r>
        <w:rPr>
          <w:rFonts w:hint="eastAsia" w:ascii="宋体" w:hAnsi="宋体"/>
          <w:color w:val="auto"/>
          <w:sz w:val="24"/>
          <w:highlight w:val="none"/>
        </w:rPr>
        <w:t>为了诚实、客观、有序地参与青海省政府采购活动，愿就以下内容作出承诺：</w:t>
      </w:r>
    </w:p>
    <w:p w14:paraId="51E1E2D7">
      <w:pPr>
        <w:spacing w:line="360" w:lineRule="auto"/>
        <w:ind w:firstLine="480"/>
        <w:rPr>
          <w:rFonts w:hint="eastAsia" w:ascii="宋体" w:hAnsi="宋体"/>
          <w:color w:val="auto"/>
          <w:sz w:val="24"/>
          <w:highlight w:val="none"/>
        </w:rPr>
      </w:pPr>
      <w:r>
        <w:rPr>
          <w:rFonts w:hint="eastAsia" w:ascii="宋体" w:hAnsi="宋体"/>
          <w:color w:val="auto"/>
          <w:sz w:val="24"/>
          <w:highlight w:val="none"/>
        </w:rPr>
        <w:t>一、自觉遵守各项法律、法规、规章、制度以及社会公德，维护廉洁环境，与同场竞争的供应商平等参加政府采购活动。</w:t>
      </w:r>
    </w:p>
    <w:p w14:paraId="30D09EE8">
      <w:pPr>
        <w:spacing w:line="360" w:lineRule="auto"/>
        <w:ind w:firstLine="480"/>
        <w:rPr>
          <w:rFonts w:hint="eastAsia" w:ascii="宋体" w:hAnsi="宋体"/>
          <w:color w:val="auto"/>
          <w:sz w:val="24"/>
          <w:highlight w:val="none"/>
        </w:rPr>
      </w:pPr>
      <w:r>
        <w:rPr>
          <w:rFonts w:hint="eastAsia" w:ascii="宋体" w:hAnsi="宋体"/>
          <w:color w:val="auto"/>
          <w:sz w:val="24"/>
          <w:highlight w:val="none"/>
        </w:rPr>
        <w:t>二、参加采购代理机构组织的政府采购活动时，严格按照磋商文件的规定和要求提供所需的相关材料，并对所提供的各类资料的真实性负责，不虚假应标，不虚列业绩。</w:t>
      </w:r>
    </w:p>
    <w:p w14:paraId="1C89D23F">
      <w:pPr>
        <w:spacing w:line="360" w:lineRule="auto"/>
        <w:ind w:firstLine="480"/>
        <w:rPr>
          <w:rFonts w:hint="eastAsia" w:ascii="宋体" w:hAnsi="宋体"/>
          <w:color w:val="auto"/>
          <w:sz w:val="24"/>
          <w:highlight w:val="none"/>
        </w:rPr>
      </w:pPr>
      <w:r>
        <w:rPr>
          <w:rFonts w:hint="eastAsia" w:ascii="宋体" w:hAnsi="宋体"/>
          <w:color w:val="auto"/>
          <w:sz w:val="24"/>
          <w:highlight w:val="none"/>
        </w:rPr>
        <w:t>三、尊重参与政府采购活动各相关方的合法行为，接受政府采购活动依法形成的意见、结果。</w:t>
      </w:r>
    </w:p>
    <w:p w14:paraId="1EDEFCD4">
      <w:pPr>
        <w:spacing w:line="360" w:lineRule="auto"/>
        <w:ind w:firstLine="480"/>
        <w:rPr>
          <w:rFonts w:hint="eastAsia" w:ascii="宋体" w:hAnsi="宋体"/>
          <w:color w:val="auto"/>
          <w:sz w:val="24"/>
          <w:highlight w:val="none"/>
        </w:rPr>
      </w:pPr>
      <w:r>
        <w:rPr>
          <w:rFonts w:hint="eastAsia" w:ascii="宋体" w:hAnsi="宋体"/>
          <w:color w:val="auto"/>
          <w:sz w:val="24"/>
          <w:highlight w:val="none"/>
        </w:rPr>
        <w:t>四、依法参加政府采购活动，不围标、串标，维护市场秩序，不提供“三无”产品、以次充好。</w:t>
      </w:r>
    </w:p>
    <w:p w14:paraId="440325BD">
      <w:pPr>
        <w:spacing w:line="360" w:lineRule="auto"/>
        <w:ind w:firstLine="480"/>
        <w:rPr>
          <w:rFonts w:hint="eastAsia" w:ascii="宋体" w:hAnsi="宋体"/>
          <w:color w:val="auto"/>
          <w:sz w:val="24"/>
          <w:highlight w:val="none"/>
        </w:rPr>
      </w:pPr>
      <w:r>
        <w:rPr>
          <w:rFonts w:hint="eastAsia" w:ascii="宋体" w:hAnsi="宋体"/>
          <w:color w:val="auto"/>
          <w:sz w:val="24"/>
          <w:highlight w:val="none"/>
        </w:rPr>
        <w:t>五、积极推动政府采购活动健康开展，对采购活动有疑问、异议时，按法律规定的程序实名（加盖单位章和法定代表人签名）反映情况，不恶意中伤、无事生非，以和谐、平等的心态参加政府采购活动。</w:t>
      </w:r>
    </w:p>
    <w:p w14:paraId="580D2E90">
      <w:pPr>
        <w:spacing w:line="360" w:lineRule="auto"/>
        <w:ind w:firstLine="480"/>
        <w:rPr>
          <w:rFonts w:hint="eastAsia" w:ascii="宋体" w:hAnsi="宋体"/>
          <w:color w:val="auto"/>
          <w:sz w:val="24"/>
          <w:highlight w:val="none"/>
        </w:rPr>
      </w:pPr>
      <w:r>
        <w:rPr>
          <w:rFonts w:hint="eastAsia" w:ascii="宋体" w:hAnsi="宋体"/>
          <w:color w:val="auto"/>
          <w:sz w:val="24"/>
          <w:highlight w:val="none"/>
        </w:rPr>
        <w:t>六、认真履行成交供应商应承担的责任和义务，全面执行采购合同规定的各项内容，保质保量地按时提供采购物品。</w:t>
      </w:r>
    </w:p>
    <w:p w14:paraId="046CDBE3">
      <w:pPr>
        <w:spacing w:line="360" w:lineRule="auto"/>
        <w:ind w:firstLine="480"/>
        <w:rPr>
          <w:rFonts w:hint="eastAsia" w:ascii="宋体" w:hAnsi="宋体"/>
          <w:color w:val="auto"/>
          <w:sz w:val="24"/>
          <w:highlight w:val="none"/>
        </w:rPr>
      </w:pPr>
      <w:r>
        <w:rPr>
          <w:rFonts w:hint="eastAsia" w:ascii="宋体" w:hAnsi="宋体"/>
          <w:color w:val="auto"/>
          <w:sz w:val="24"/>
          <w:highlight w:val="none"/>
        </w:rPr>
        <w:t>若本企业（单位）发生有悖于上述承诺的行为，愿意接受《中华人民共和国政府采购法》和《政府采购法实施条例》中对供应商的相关处理。</w:t>
      </w:r>
    </w:p>
    <w:p w14:paraId="154CF491">
      <w:pPr>
        <w:spacing w:line="360" w:lineRule="auto"/>
        <w:ind w:firstLine="480"/>
        <w:rPr>
          <w:rFonts w:hint="eastAsia" w:ascii="宋体" w:hAnsi="宋体"/>
          <w:color w:val="auto"/>
          <w:sz w:val="24"/>
          <w:highlight w:val="none"/>
        </w:rPr>
      </w:pPr>
      <w:r>
        <w:rPr>
          <w:rFonts w:hint="eastAsia" w:ascii="宋体" w:hAnsi="宋体"/>
          <w:color w:val="auto"/>
          <w:sz w:val="24"/>
          <w:highlight w:val="none"/>
        </w:rPr>
        <w:t>本承诺是采购项目磋商响应文件的组成部分。</w:t>
      </w:r>
    </w:p>
    <w:p w14:paraId="42774A86">
      <w:pPr>
        <w:spacing w:line="360" w:lineRule="auto"/>
        <w:rPr>
          <w:rFonts w:hint="eastAsia" w:ascii="宋体" w:hAnsi="宋体"/>
          <w:b/>
          <w:color w:val="auto"/>
          <w:sz w:val="24"/>
          <w:highlight w:val="none"/>
        </w:rPr>
      </w:pPr>
    </w:p>
    <w:p w14:paraId="0677CAEE">
      <w:pPr>
        <w:spacing w:line="360" w:lineRule="auto"/>
        <w:ind w:firstLine="3812" w:firstLineChars="1582"/>
        <w:rPr>
          <w:rFonts w:hint="eastAsia" w:ascii="宋体" w:hAnsi="宋体"/>
          <w:b/>
          <w:color w:val="auto"/>
          <w:sz w:val="24"/>
          <w:highlight w:val="none"/>
        </w:rPr>
      </w:pPr>
      <w:r>
        <w:rPr>
          <w:rFonts w:hint="eastAsia" w:ascii="宋体" w:hAnsi="宋体"/>
          <w:b/>
          <w:color w:val="auto"/>
          <w:sz w:val="24"/>
          <w:szCs w:val="32"/>
          <w:highlight w:val="none"/>
        </w:rPr>
        <w:t>供应商：</w:t>
      </w:r>
      <w:r>
        <w:rPr>
          <w:rFonts w:hint="eastAsia" w:ascii="仿宋_GB2312" w:eastAsia="仿宋_GB2312" w:cs="宋体"/>
          <w:color w:val="auto"/>
          <w:kern w:val="0"/>
          <w:sz w:val="24"/>
          <w:highlight w:val="none"/>
          <w:u w:val="single"/>
        </w:rPr>
        <w:t xml:space="preserve">       </w:t>
      </w:r>
      <w:r>
        <w:rPr>
          <w:rFonts w:hint="eastAsia" w:ascii="宋体" w:hAnsi="宋体"/>
          <w:b/>
          <w:color w:val="auto"/>
          <w:sz w:val="24"/>
          <w:highlight w:val="none"/>
        </w:rPr>
        <w:t>（公章）</w:t>
      </w:r>
    </w:p>
    <w:p w14:paraId="5685B1B5">
      <w:pPr>
        <w:spacing w:line="360" w:lineRule="auto"/>
        <w:ind w:firstLine="482"/>
        <w:jc w:val="center"/>
        <w:rPr>
          <w:rFonts w:ascii="宋体" w:hAnsi="宋体"/>
          <w:b/>
          <w:color w:val="auto"/>
          <w:sz w:val="24"/>
          <w:highlight w:val="none"/>
        </w:rPr>
      </w:pPr>
      <w:r>
        <w:rPr>
          <w:rFonts w:hint="eastAsia" w:ascii="宋体" w:hAnsi="宋体"/>
          <w:b/>
          <w:color w:val="auto"/>
          <w:sz w:val="24"/>
          <w:highlight w:val="none"/>
        </w:rPr>
        <w:t>法定代表人或委托代理人：</w:t>
      </w:r>
      <w:r>
        <w:rPr>
          <w:rFonts w:hint="eastAsia" w:ascii="仿宋_GB2312" w:eastAsia="仿宋_GB2312" w:cs="宋体"/>
          <w:color w:val="auto"/>
          <w:kern w:val="0"/>
          <w:sz w:val="24"/>
          <w:highlight w:val="none"/>
          <w:u w:val="single"/>
        </w:rPr>
        <w:t xml:space="preserve">       </w:t>
      </w:r>
      <w:r>
        <w:rPr>
          <w:rFonts w:hint="eastAsia" w:ascii="宋体" w:hAnsi="宋体"/>
          <w:b/>
          <w:color w:val="auto"/>
          <w:sz w:val="24"/>
          <w:highlight w:val="none"/>
        </w:rPr>
        <w:t>（签字或盖章）</w:t>
      </w:r>
    </w:p>
    <w:p w14:paraId="3FD39A35">
      <w:pPr>
        <w:spacing w:line="360" w:lineRule="auto"/>
        <w:ind w:right="480" w:firstLine="4698" w:firstLineChars="1950"/>
        <w:rPr>
          <w:rFonts w:ascii="宋体" w:hAnsi="宋体"/>
          <w:b/>
          <w:color w:val="auto"/>
          <w:sz w:val="24"/>
          <w:highlight w:val="none"/>
        </w:rPr>
      </w:pPr>
      <w:r>
        <w:rPr>
          <w:rFonts w:hint="eastAsia" w:ascii="宋体" w:hAnsi="宋体"/>
          <w:b/>
          <w:color w:val="auto"/>
          <w:sz w:val="24"/>
          <w:highlight w:val="none"/>
        </w:rPr>
        <w:t>年   月  日</w:t>
      </w:r>
    </w:p>
    <w:p w14:paraId="78641280">
      <w:pPr>
        <w:widowControl/>
        <w:snapToGrid w:val="0"/>
        <w:spacing w:line="360" w:lineRule="auto"/>
        <w:jc w:val="left"/>
        <w:outlineLvl w:val="9"/>
        <w:rPr>
          <w:rFonts w:hint="eastAsia" w:ascii="宋体" w:eastAsia="宋体" w:cs="Times New Roman"/>
          <w:b/>
          <w:color w:val="auto"/>
          <w:sz w:val="28"/>
          <w:szCs w:val="28"/>
          <w:highlight w:val="none"/>
          <w:lang w:val="en-US" w:eastAsia="zh-CN"/>
        </w:rPr>
      </w:pPr>
      <w:bookmarkStart w:id="611" w:name="_Toc28078196"/>
    </w:p>
    <w:p w14:paraId="132514EC">
      <w:pPr>
        <w:rPr>
          <w:rFonts w:hint="eastAsia" w:ascii="宋体"/>
          <w:b/>
          <w:color w:val="auto"/>
          <w:sz w:val="28"/>
          <w:szCs w:val="28"/>
          <w:highlight w:val="none"/>
        </w:rPr>
      </w:pPr>
      <w:r>
        <w:rPr>
          <w:rFonts w:hint="eastAsia" w:ascii="宋体"/>
          <w:b/>
          <w:color w:val="auto"/>
          <w:sz w:val="28"/>
          <w:szCs w:val="28"/>
          <w:highlight w:val="none"/>
        </w:rPr>
        <w:br w:type="page"/>
      </w:r>
    </w:p>
    <w:p w14:paraId="43ED77A5">
      <w:pPr>
        <w:widowControl/>
        <w:snapToGrid w:val="0"/>
        <w:spacing w:line="360" w:lineRule="auto"/>
        <w:jc w:val="left"/>
        <w:outlineLvl w:val="1"/>
        <w:rPr>
          <w:rFonts w:hint="eastAsia" w:ascii="宋体"/>
          <w:b/>
          <w:color w:val="auto"/>
          <w:sz w:val="28"/>
          <w:szCs w:val="28"/>
          <w:highlight w:val="none"/>
        </w:rPr>
      </w:pPr>
      <w:bookmarkStart w:id="612" w:name="_Toc4780"/>
      <w:r>
        <w:rPr>
          <w:rFonts w:hint="eastAsia" w:ascii="宋体" w:eastAsia="宋体" w:cs="Times New Roman"/>
          <w:b/>
          <w:color w:val="auto"/>
          <w:sz w:val="28"/>
          <w:szCs w:val="28"/>
          <w:highlight w:val="none"/>
        </w:rPr>
        <w:t>附件</w:t>
      </w:r>
      <w:r>
        <w:rPr>
          <w:rFonts w:hint="eastAsia" w:ascii="宋体" w:cs="Times New Roman"/>
          <w:b/>
          <w:color w:val="auto"/>
          <w:sz w:val="28"/>
          <w:szCs w:val="28"/>
          <w:highlight w:val="none"/>
          <w:lang w:val="en-US" w:eastAsia="zh-CN"/>
        </w:rPr>
        <w:t>6</w:t>
      </w:r>
      <w:r>
        <w:rPr>
          <w:rFonts w:hint="eastAsia" w:ascii="宋体" w:eastAsia="宋体" w:cs="Times New Roman"/>
          <w:b/>
          <w:color w:val="auto"/>
          <w:sz w:val="28"/>
          <w:szCs w:val="28"/>
          <w:highlight w:val="none"/>
        </w:rPr>
        <w:t>：供应商资格证明文件</w:t>
      </w:r>
      <w:bookmarkEnd w:id="611"/>
      <w:bookmarkEnd w:id="612"/>
    </w:p>
    <w:p w14:paraId="375D9490">
      <w:pPr>
        <w:numPr>
          <w:ilvl w:val="0"/>
          <w:numId w:val="0"/>
        </w:numPr>
        <w:jc w:val="center"/>
        <w:rPr>
          <w:rFonts w:hint="eastAsia" w:ascii="宋体" w:hAnsi="宋体" w:eastAsia="宋体" w:cs="宋体"/>
          <w:b/>
          <w:bCs/>
          <w:color w:val="000000"/>
          <w:sz w:val="32"/>
          <w:szCs w:val="32"/>
          <w:lang w:val="en-US" w:eastAsia="zh-CN"/>
        </w:rPr>
      </w:pPr>
      <w:bookmarkStart w:id="613" w:name="_Toc23997_WPSOffice_Level3"/>
      <w:bookmarkStart w:id="614" w:name="_Toc9360_WPSOffice_Level3"/>
      <w:r>
        <w:rPr>
          <w:rFonts w:hint="eastAsia" w:ascii="宋体" w:hAnsi="宋体" w:eastAsia="宋体" w:cs="宋体"/>
          <w:b/>
          <w:bCs/>
          <w:color w:val="000000"/>
          <w:sz w:val="32"/>
          <w:szCs w:val="32"/>
          <w:lang w:val="en-US" w:eastAsia="zh-CN"/>
        </w:rPr>
        <w:t>（一）供应商资格证明文件</w:t>
      </w:r>
      <w:bookmarkEnd w:id="613"/>
      <w:bookmarkEnd w:id="614"/>
    </w:p>
    <w:p w14:paraId="194287D1">
      <w:pPr>
        <w:widowControl w:val="0"/>
        <w:wordWrap/>
        <w:adjustRightInd/>
        <w:snapToGrid/>
        <w:spacing w:line="560" w:lineRule="exact"/>
        <w:ind w:firstLine="480" w:firstLineChars="200"/>
        <w:textAlignment w:val="auto"/>
        <w:outlineLvl w:val="9"/>
        <w:rPr>
          <w:rFonts w:hint="eastAsia" w:ascii="宋体" w:hAnsi="宋体" w:cs="宋体"/>
          <w:sz w:val="24"/>
          <w:szCs w:val="24"/>
          <w:lang w:eastAsia="zh-CN"/>
        </w:rPr>
      </w:pPr>
      <w:r>
        <w:rPr>
          <w:rFonts w:ascii="宋体" w:hAnsi="宋体" w:eastAsia="宋体" w:cs="宋体"/>
          <w:sz w:val="24"/>
          <w:szCs w:val="24"/>
        </w:rPr>
        <w:t>资格证明材料包括：</w:t>
      </w:r>
      <w:r>
        <w:rPr>
          <w:rFonts w:ascii="宋体" w:hAnsi="宋体" w:eastAsia="宋体" w:cs="宋体"/>
          <w:sz w:val="24"/>
          <w:szCs w:val="24"/>
        </w:rPr>
        <w:br w:type="textWrapping"/>
      </w:r>
      <w:r>
        <w:rPr>
          <w:rFonts w:ascii="宋体" w:hAnsi="宋体" w:eastAsia="宋体" w:cs="宋体"/>
          <w:sz w:val="24"/>
          <w:szCs w:val="24"/>
        </w:rPr>
        <w:t>（1）提供有效的营业执照</w:t>
      </w:r>
      <w:r>
        <w:rPr>
          <w:rFonts w:hint="eastAsia" w:ascii="宋体" w:hAnsi="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（2）</w:t>
      </w:r>
      <w:r>
        <w:rPr>
          <w:rFonts w:hint="eastAsia" w:ascii="宋体" w:hAnsi="宋体" w:cs="宋体"/>
          <w:sz w:val="24"/>
          <w:szCs w:val="24"/>
          <w:lang w:val="en-US" w:eastAsia="zh-CN"/>
        </w:rPr>
        <w:t>磋商</w:t>
      </w:r>
      <w:r>
        <w:rPr>
          <w:rFonts w:ascii="宋体" w:hAnsi="宋体" w:eastAsia="宋体" w:cs="宋体"/>
          <w:sz w:val="24"/>
          <w:szCs w:val="24"/>
        </w:rPr>
        <w:t>文件规定的有关资格证书、许可证书、认证等；</w:t>
      </w:r>
      <w:r>
        <w:rPr>
          <w:rFonts w:ascii="宋体" w:hAnsi="宋体" w:eastAsia="宋体" w:cs="宋体"/>
          <w:sz w:val="24"/>
          <w:szCs w:val="24"/>
        </w:rPr>
        <w:br w:type="textWrapping"/>
      </w:r>
      <w:r>
        <w:rPr>
          <w:rFonts w:ascii="宋体" w:hAnsi="宋体" w:eastAsia="宋体" w:cs="宋体"/>
          <w:sz w:val="24"/>
          <w:szCs w:val="24"/>
        </w:rPr>
        <w:t>（3）</w:t>
      </w:r>
      <w:r>
        <w:rPr>
          <w:rFonts w:hint="eastAsia" w:ascii="宋体" w:hAnsi="宋体" w:cs="宋体"/>
          <w:sz w:val="24"/>
          <w:szCs w:val="24"/>
          <w:lang w:val="en-US" w:eastAsia="zh-CN"/>
        </w:rPr>
        <w:t>供应商</w:t>
      </w:r>
      <w:r>
        <w:rPr>
          <w:rFonts w:ascii="宋体" w:hAnsi="宋体" w:eastAsia="宋体" w:cs="宋体"/>
          <w:sz w:val="24"/>
          <w:szCs w:val="24"/>
        </w:rPr>
        <w:t>认为有必要提供的其他资格证明文件</w:t>
      </w:r>
      <w:r>
        <w:rPr>
          <w:rFonts w:hint="eastAsia" w:ascii="宋体" w:hAnsi="宋体" w:cs="宋体"/>
          <w:sz w:val="24"/>
          <w:szCs w:val="24"/>
          <w:lang w:eastAsia="zh-CN"/>
        </w:rPr>
        <w:t>。</w:t>
      </w:r>
    </w:p>
    <w:p w14:paraId="5ADC2157">
      <w:pPr>
        <w:widowControl w:val="0"/>
        <w:wordWrap/>
        <w:adjustRightInd/>
        <w:snapToGrid/>
        <w:spacing w:line="560" w:lineRule="exact"/>
        <w:ind w:firstLine="480" w:firstLineChars="200"/>
        <w:textAlignment w:val="auto"/>
        <w:outlineLvl w:val="9"/>
        <w:rPr>
          <w:rFonts w:hint="eastAsia" w:ascii="宋体" w:hAnsi="宋体" w:cs="宋体"/>
          <w:sz w:val="24"/>
          <w:szCs w:val="24"/>
          <w:lang w:eastAsia="zh-CN"/>
        </w:rPr>
      </w:pPr>
    </w:p>
    <w:p w14:paraId="1585C87B">
      <w:pPr>
        <w:rPr>
          <w:rFonts w:hint="eastAsia" w:ascii="宋体" w:hAnsi="宋体" w:cs="宋体"/>
          <w:sz w:val="24"/>
          <w:szCs w:val="24"/>
          <w:lang w:eastAsia="zh-CN"/>
        </w:rPr>
      </w:pPr>
      <w:r>
        <w:rPr>
          <w:rFonts w:hint="eastAsia" w:ascii="宋体" w:hAnsi="宋体" w:cs="宋体"/>
          <w:sz w:val="24"/>
          <w:szCs w:val="24"/>
          <w:lang w:eastAsia="zh-CN"/>
        </w:rPr>
        <w:br w:type="page"/>
      </w:r>
    </w:p>
    <w:p w14:paraId="23DCE17C">
      <w:pPr>
        <w:widowControl w:val="0"/>
        <w:wordWrap/>
        <w:adjustRightInd/>
        <w:snapToGrid/>
        <w:spacing w:line="560" w:lineRule="exact"/>
        <w:ind w:firstLine="480" w:firstLineChars="200"/>
        <w:textAlignment w:val="auto"/>
        <w:outlineLvl w:val="9"/>
        <w:rPr>
          <w:rFonts w:hint="eastAsia" w:ascii="宋体" w:hAnsi="宋体" w:cs="宋体"/>
          <w:sz w:val="24"/>
          <w:szCs w:val="24"/>
          <w:lang w:eastAsia="zh-CN"/>
        </w:rPr>
      </w:pPr>
    </w:p>
    <w:p w14:paraId="268313F8">
      <w:pPr>
        <w:numPr>
          <w:ilvl w:val="0"/>
          <w:numId w:val="0"/>
        </w:numPr>
        <w:jc w:val="center"/>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lang w:val="en-US" w:eastAsia="zh-CN"/>
        </w:rPr>
        <w:t>（二）声明书</w:t>
      </w:r>
    </w:p>
    <w:p w14:paraId="14E0F91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采购人/采购代理机构：</w:t>
      </w:r>
    </w:p>
    <w:p w14:paraId="57DCB0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textAlignment w:val="auto"/>
        <w:rPr>
          <w:rFonts w:hint="eastAsia" w:ascii="宋体" w:hAnsi="宋体" w:cs="宋体"/>
          <w:color w:val="000000"/>
          <w:sz w:val="24"/>
          <w:szCs w:val="24"/>
          <w:u w:val="none"/>
          <w:lang w:val="en-US" w:eastAsia="zh-CN"/>
        </w:rPr>
      </w:pPr>
      <w:r>
        <w:rPr>
          <w:rFonts w:hint="eastAsia" w:ascii="宋体" w:hAnsi="宋体" w:eastAsia="宋体" w:cs="宋体"/>
          <w:color w:val="000000"/>
          <w:sz w:val="24"/>
          <w:szCs w:val="24"/>
          <w:lang w:val="en-US" w:eastAsia="zh-CN"/>
        </w:rPr>
        <w:t>我公司已知悉</w:t>
      </w:r>
      <w:r>
        <w:rPr>
          <w:rFonts w:hint="eastAsia" w:ascii="宋体" w:hAnsi="宋体" w:eastAsia="宋体" w:cs="宋体"/>
          <w:color w:val="000000"/>
          <w:sz w:val="24"/>
          <w:szCs w:val="24"/>
          <w:u w:val="single"/>
          <w:lang w:val="en-US" w:eastAsia="zh-CN"/>
        </w:rPr>
        <w:t>xx</w:t>
      </w:r>
      <w:r>
        <w:rPr>
          <w:rFonts w:hint="eastAsia" w:ascii="宋体" w:hAnsi="宋体" w:cs="宋体"/>
          <w:color w:val="000000"/>
          <w:sz w:val="24"/>
          <w:szCs w:val="24"/>
          <w:u w:val="single"/>
          <w:lang w:val="en-US" w:eastAsia="zh-CN"/>
        </w:rPr>
        <w:t>xx</w:t>
      </w:r>
      <w:r>
        <w:rPr>
          <w:rFonts w:hint="eastAsia" w:ascii="宋体" w:hAnsi="宋体" w:eastAsia="宋体" w:cs="宋体"/>
          <w:color w:val="000000"/>
          <w:sz w:val="24"/>
          <w:szCs w:val="24"/>
          <w:u w:val="single"/>
          <w:lang w:val="en-US" w:eastAsia="zh-CN"/>
        </w:rPr>
        <w:t>分公司</w:t>
      </w:r>
      <w:r>
        <w:rPr>
          <w:rFonts w:hint="eastAsia" w:ascii="宋体" w:hAnsi="宋体" w:eastAsia="宋体" w:cs="宋体"/>
          <w:color w:val="000000"/>
          <w:sz w:val="24"/>
          <w:szCs w:val="24"/>
          <w:lang w:val="en-US" w:eastAsia="zh-CN"/>
        </w:rPr>
        <w:t>，参加</w:t>
      </w:r>
      <w:r>
        <w:rPr>
          <w:rFonts w:hint="eastAsia" w:ascii="宋体" w:hAnsi="宋体" w:eastAsia="宋体" w:cs="宋体"/>
          <w:color w:val="000000"/>
          <w:sz w:val="24"/>
          <w:szCs w:val="24"/>
          <w:u w:val="single"/>
          <w:lang w:val="en-US" w:eastAsia="zh-CN"/>
        </w:rPr>
        <w:t>xxxx</w:t>
      </w:r>
      <w:r>
        <w:rPr>
          <w:rFonts w:hint="eastAsia" w:ascii="宋体" w:hAnsi="宋体" w:cs="宋体"/>
          <w:color w:val="000000"/>
          <w:sz w:val="24"/>
          <w:szCs w:val="24"/>
          <w:u w:val="single"/>
          <w:lang w:val="en-US" w:eastAsia="zh-CN"/>
        </w:rPr>
        <w:t>（项目名称及项目编号）</w:t>
      </w:r>
      <w:r>
        <w:rPr>
          <w:rFonts w:hint="eastAsia" w:ascii="宋体" w:hAnsi="宋体" w:eastAsia="宋体" w:cs="宋体"/>
          <w:color w:val="000000"/>
          <w:sz w:val="24"/>
          <w:szCs w:val="24"/>
          <w:lang w:val="en-US" w:eastAsia="zh-CN"/>
        </w:rPr>
        <w:t>的投标</w:t>
      </w:r>
      <w:r>
        <w:rPr>
          <w:rFonts w:hint="eastAsia" w:ascii="宋体" w:hAnsi="宋体" w:cs="宋体"/>
          <w:color w:val="000000"/>
          <w:sz w:val="24"/>
          <w:szCs w:val="24"/>
          <w:lang w:val="en-US" w:eastAsia="zh-CN"/>
        </w:rPr>
        <w:t>。我公司授权</w:t>
      </w:r>
      <w:r>
        <w:rPr>
          <w:rFonts w:hint="eastAsia" w:ascii="宋体" w:hAnsi="宋体" w:cs="宋体"/>
          <w:color w:val="000000"/>
          <w:sz w:val="24"/>
          <w:szCs w:val="24"/>
          <w:u w:val="single"/>
          <w:lang w:val="en-US" w:eastAsia="zh-CN"/>
        </w:rPr>
        <w:t>xx分公司</w:t>
      </w:r>
      <w:r>
        <w:rPr>
          <w:rFonts w:hint="eastAsia" w:ascii="宋体" w:hAnsi="宋体" w:cs="宋体"/>
          <w:color w:val="000000"/>
          <w:sz w:val="24"/>
          <w:szCs w:val="24"/>
          <w:u w:val="none"/>
          <w:lang w:val="en-US" w:eastAsia="zh-CN"/>
        </w:rPr>
        <w:t>签署、澄清、说明、补正、递交、撤回、修改</w:t>
      </w:r>
      <w:r>
        <w:rPr>
          <w:rFonts w:hint="eastAsia" w:ascii="宋体" w:hAnsi="宋体" w:cs="宋体"/>
          <w:color w:val="000000"/>
          <w:sz w:val="24"/>
          <w:szCs w:val="24"/>
          <w:u w:val="single"/>
          <w:lang w:val="en-US" w:eastAsia="zh-CN"/>
        </w:rPr>
        <w:t>（项目名称）</w:t>
      </w:r>
      <w:r>
        <w:rPr>
          <w:rFonts w:hint="eastAsia" w:ascii="宋体" w:hAnsi="宋体" w:cs="宋体"/>
          <w:color w:val="000000"/>
          <w:sz w:val="24"/>
          <w:szCs w:val="24"/>
          <w:u w:val="none"/>
          <w:lang w:val="en-US" w:eastAsia="zh-CN"/>
        </w:rPr>
        <w:t>投标文件、签订合同和处理有关事宜，其法律后果由我方承担。</w:t>
      </w:r>
    </w:p>
    <w:p w14:paraId="223E10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特此声明</w:t>
      </w:r>
    </w:p>
    <w:p w14:paraId="2D67CB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textAlignment w:val="auto"/>
        <w:rPr>
          <w:rFonts w:hint="default" w:ascii="宋体" w:hAnsi="宋体" w:cs="宋体"/>
          <w:color w:val="000000"/>
          <w:sz w:val="24"/>
          <w:szCs w:val="24"/>
          <w:lang w:val="en-US" w:eastAsia="zh-CN"/>
        </w:rPr>
      </w:pPr>
    </w:p>
    <w:p w14:paraId="06CF68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 xml:space="preserve">                                    总公司名称：</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lang w:val="en-US" w:eastAsia="zh-CN"/>
        </w:rPr>
        <w:t>加盖公章）</w:t>
      </w:r>
    </w:p>
    <w:p w14:paraId="1E08CC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 xml:space="preserve">                                          年    月   日</w:t>
      </w:r>
    </w:p>
    <w:p w14:paraId="451B13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textAlignment w:val="auto"/>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或总公司提供的由总公司盖章的授权函，格式自拟。</w:t>
      </w:r>
    </w:p>
    <w:p w14:paraId="50ADE015">
      <w:pPr>
        <w:widowControl w:val="0"/>
        <w:wordWrap/>
        <w:adjustRightInd/>
        <w:snapToGrid/>
        <w:spacing w:line="56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000000"/>
          <w:sz w:val="24"/>
          <w:szCs w:val="24"/>
          <w:lang w:val="en-US" w:eastAsia="zh-CN"/>
        </w:rPr>
        <w:t>注：</w:t>
      </w:r>
      <w:r>
        <w:rPr>
          <w:rFonts w:ascii="宋体" w:hAnsi="宋体" w:eastAsia="宋体" w:cs="宋体"/>
          <w:color w:val="000000"/>
          <w:sz w:val="24"/>
          <w:szCs w:val="24"/>
        </w:rPr>
        <w:t>银行、保险、石油石化、电力、</w:t>
      </w:r>
      <w:r>
        <w:rPr>
          <w:rFonts w:hint="eastAsia" w:ascii="宋体" w:hAnsi="宋体" w:cs="宋体"/>
          <w:color w:val="000000"/>
          <w:sz w:val="24"/>
          <w:szCs w:val="24"/>
          <w:lang w:val="en-US" w:eastAsia="zh-CN"/>
        </w:rPr>
        <w:t>电信</w:t>
      </w:r>
      <w:r>
        <w:rPr>
          <w:rFonts w:ascii="宋体" w:hAnsi="宋体" w:eastAsia="宋体" w:cs="宋体"/>
          <w:color w:val="000000"/>
          <w:sz w:val="24"/>
          <w:szCs w:val="24"/>
        </w:rPr>
        <w:t>等特殊行业</w:t>
      </w:r>
      <w:r>
        <w:rPr>
          <w:rFonts w:hint="eastAsia" w:ascii="宋体" w:hAnsi="宋体" w:cs="宋体"/>
          <w:color w:val="000000"/>
          <w:sz w:val="24"/>
          <w:szCs w:val="24"/>
          <w:lang w:val="en-US" w:eastAsia="zh-CN"/>
        </w:rPr>
        <w:t>以分公司参与投标的，须提供此声明书，其他情况可不提供此声明。</w:t>
      </w:r>
    </w:p>
    <w:p w14:paraId="1323EBEC">
      <w:pPr>
        <w:keepNext w:val="0"/>
        <w:keepLines w:val="0"/>
        <w:pageBreakBefore w:val="0"/>
        <w:widowControl/>
        <w:kinsoku/>
        <w:wordWrap/>
        <w:overflowPunct/>
        <w:topLinePunct w:val="0"/>
        <w:autoSpaceDE/>
        <w:autoSpaceDN/>
        <w:bidi w:val="0"/>
        <w:adjustRightInd/>
        <w:snapToGrid w:val="0"/>
        <w:spacing w:beforeLines="50" w:line="360" w:lineRule="auto"/>
        <w:textAlignment w:val="auto"/>
        <w:outlineLvl w:val="1"/>
        <w:rPr>
          <w:rFonts w:hint="default" w:ascii="宋体" w:hAnsi="宋体" w:eastAsia="宋体" w:cs="宋体"/>
          <w:b/>
          <w:bCs/>
          <w:color w:val="auto"/>
          <w:sz w:val="30"/>
          <w:szCs w:val="30"/>
          <w:highlight w:val="none"/>
          <w:lang w:val="en-US" w:eastAsia="zh-CN"/>
        </w:rPr>
      </w:pPr>
      <w:r>
        <w:rPr>
          <w:rFonts w:ascii="宋体"/>
          <w:b/>
          <w:color w:val="auto"/>
          <w:sz w:val="28"/>
          <w:szCs w:val="28"/>
          <w:highlight w:val="none"/>
        </w:rPr>
        <w:br w:type="page"/>
      </w:r>
      <w:bookmarkStart w:id="615" w:name="_Toc10257"/>
      <w:bookmarkStart w:id="616" w:name="_Toc16946"/>
      <w:bookmarkStart w:id="617" w:name="_Toc28078197"/>
      <w:bookmarkStart w:id="618" w:name="_Toc17312"/>
      <w:r>
        <w:rPr>
          <w:rFonts w:hint="eastAsia" w:ascii="宋体" w:eastAsia="宋体" w:cs="Times New Roman"/>
          <w:b/>
          <w:color w:val="auto"/>
          <w:sz w:val="28"/>
          <w:szCs w:val="28"/>
          <w:highlight w:val="none"/>
          <w:lang w:val="en-US" w:eastAsia="zh-CN"/>
        </w:rPr>
        <w:t>附件7：</w:t>
      </w:r>
      <w:r>
        <w:rPr>
          <w:rFonts w:hint="eastAsia" w:ascii="宋体" w:hAnsi="宋体" w:cs="宋体"/>
          <w:b/>
          <w:bCs/>
          <w:color w:val="auto"/>
          <w:kern w:val="0"/>
          <w:sz w:val="28"/>
          <w:szCs w:val="28"/>
          <w:highlight w:val="none"/>
          <w:lang w:val="en-US" w:eastAsia="zh-CN"/>
        </w:rPr>
        <w:t>落实政府采购政策需满足的资格证明材料（以下3个声明提供其中1个即可）</w:t>
      </w:r>
      <w:bookmarkEnd w:id="615"/>
    </w:p>
    <w:p w14:paraId="59492B5E">
      <w:pPr>
        <w:keepNext w:val="0"/>
        <w:keepLines w:val="0"/>
        <w:pageBreakBefore w:val="0"/>
        <w:widowControl w:val="0"/>
        <w:kinsoku/>
        <w:wordWrap/>
        <w:overflowPunct/>
        <w:topLinePunct w:val="0"/>
        <w:autoSpaceDE/>
        <w:autoSpaceDN/>
        <w:bidi w:val="0"/>
        <w:adjustRightInd w:val="0"/>
        <w:snapToGrid w:val="0"/>
        <w:spacing w:line="360" w:lineRule="auto"/>
        <w:ind w:left="0" w:hanging="8152" w:hangingChars="2900"/>
        <w:jc w:val="left"/>
        <w:textAlignment w:val="auto"/>
        <w:outlineLvl w:val="2"/>
        <w:rPr>
          <w:rFonts w:hint="eastAsia" w:ascii="宋体" w:hAnsi="宋体" w:cs="宋体"/>
          <w:b/>
          <w:bCs/>
          <w:color w:val="auto"/>
          <w:kern w:val="0"/>
          <w:sz w:val="28"/>
          <w:szCs w:val="28"/>
          <w:highlight w:val="none"/>
        </w:rPr>
      </w:pPr>
      <w:bookmarkStart w:id="619" w:name="_Toc17413"/>
      <w:bookmarkStart w:id="620" w:name="_Toc23415"/>
      <w:r>
        <w:rPr>
          <w:rFonts w:hint="eastAsia" w:ascii="宋体" w:hAnsi="宋体" w:cs="宋体"/>
          <w:b/>
          <w:bCs/>
          <w:color w:val="auto"/>
          <w:kern w:val="0"/>
          <w:sz w:val="28"/>
          <w:szCs w:val="28"/>
          <w:highlight w:val="none"/>
          <w:lang w:val="en-US" w:eastAsia="zh-CN"/>
        </w:rPr>
        <w:t>（7.1）</w:t>
      </w:r>
      <w:r>
        <w:rPr>
          <w:rFonts w:hint="eastAsia" w:ascii="宋体" w:hAnsi="宋体" w:cs="宋体"/>
          <w:b/>
          <w:bCs/>
          <w:color w:val="auto"/>
          <w:kern w:val="0"/>
          <w:sz w:val="28"/>
          <w:szCs w:val="28"/>
          <w:highlight w:val="none"/>
        </w:rPr>
        <w:t>中小企业声明函</w:t>
      </w:r>
      <w:bookmarkEnd w:id="619"/>
      <w:bookmarkEnd w:id="620"/>
    </w:p>
    <w:p w14:paraId="1EEA47FA">
      <w:pPr>
        <w:adjustRightInd w:val="0"/>
        <w:snapToGrid w:val="0"/>
        <w:spacing w:line="440" w:lineRule="exact"/>
        <w:ind w:left="8152" w:hanging="8152" w:hangingChars="2900"/>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中小企业声明函（服务）</w:t>
      </w:r>
    </w:p>
    <w:p w14:paraId="2ED69EC9">
      <w:pPr>
        <w:adjustRightInd w:val="0"/>
        <w:snapToGrid w:val="0"/>
        <w:spacing w:line="440" w:lineRule="exact"/>
        <w:ind w:left="1"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本公司郑重声明，根据《政府采购促进中小企业发展管理办法》（财库﹝2020﹞46 号）的规定，本公司参加</w:t>
      </w:r>
      <w:r>
        <w:rPr>
          <w:rFonts w:hint="eastAsia" w:ascii="宋体" w:hAnsi="宋体" w:cs="宋体"/>
          <w:bCs/>
          <w:color w:val="auto"/>
          <w:kern w:val="0"/>
          <w:sz w:val="24"/>
          <w:highlight w:val="none"/>
          <w:u w:val="single"/>
        </w:rPr>
        <w:t>（单位名称）</w:t>
      </w:r>
      <w:r>
        <w:rPr>
          <w:rFonts w:hint="eastAsia" w:ascii="宋体" w:hAnsi="宋体" w:cs="宋体"/>
          <w:bCs/>
          <w:color w:val="auto"/>
          <w:kern w:val="0"/>
          <w:sz w:val="24"/>
          <w:highlight w:val="none"/>
        </w:rPr>
        <w:t>的</w:t>
      </w:r>
      <w:r>
        <w:rPr>
          <w:rFonts w:hint="eastAsia" w:ascii="宋体" w:hAnsi="宋体" w:cs="宋体"/>
          <w:bCs/>
          <w:color w:val="auto"/>
          <w:kern w:val="0"/>
          <w:sz w:val="24"/>
          <w:highlight w:val="none"/>
          <w:u w:val="single"/>
        </w:rPr>
        <w:t>（项目名称）</w:t>
      </w:r>
      <w:r>
        <w:rPr>
          <w:rFonts w:hint="eastAsia" w:ascii="宋体" w:hAnsi="宋体" w:cs="宋体"/>
          <w:bCs/>
          <w:color w:val="auto"/>
          <w:kern w:val="0"/>
          <w:sz w:val="24"/>
          <w:highlight w:val="none"/>
        </w:rPr>
        <w:t>采购活动，服务全部由符合政策要求的中小企业承接。具体情况如下：</w:t>
      </w:r>
    </w:p>
    <w:p w14:paraId="1907838E">
      <w:pPr>
        <w:adjustRightInd w:val="0"/>
        <w:snapToGrid w:val="0"/>
        <w:spacing w:line="440" w:lineRule="exact"/>
        <w:ind w:firstLine="480" w:firstLineChars="200"/>
        <w:rPr>
          <w:rFonts w:hint="eastAsia" w:ascii="宋体" w:hAnsi="宋体" w:cs="宋体"/>
          <w:bCs/>
          <w:color w:val="auto"/>
          <w:kern w:val="0"/>
          <w:sz w:val="24"/>
        </w:rPr>
      </w:pPr>
      <w:r>
        <w:rPr>
          <w:rFonts w:hint="eastAsia" w:ascii="宋体" w:hAnsi="宋体" w:eastAsia="宋体" w:cs="宋体"/>
          <w:bCs/>
          <w:color w:val="auto"/>
          <w:kern w:val="0"/>
          <w:sz w:val="24"/>
          <w:highlight w:val="none"/>
          <w:u w:val="single"/>
          <w:lang w:val="en-US" w:eastAsia="zh-CN"/>
        </w:rPr>
        <w:t>【</w:t>
      </w:r>
      <w:r>
        <w:rPr>
          <w:rFonts w:hint="eastAsia" w:ascii="宋体" w:hAnsi="宋体" w:cs="宋体"/>
          <w:bCs/>
          <w:color w:val="auto"/>
          <w:kern w:val="0"/>
          <w:sz w:val="24"/>
          <w:highlight w:val="none"/>
          <w:u w:val="single"/>
          <w:lang w:val="zh-CN" w:eastAsia="zh-CN"/>
        </w:rPr>
        <w:t>食堂食材供应</w:t>
      </w:r>
      <w:r>
        <w:rPr>
          <w:rFonts w:hint="eastAsia" w:ascii="宋体" w:hAnsi="宋体" w:eastAsia="宋体" w:cs="宋体"/>
          <w:bCs/>
          <w:color w:val="auto"/>
          <w:kern w:val="0"/>
          <w:sz w:val="24"/>
          <w:highlight w:val="none"/>
          <w:u w:val="single"/>
          <w:lang w:val="en-US" w:eastAsia="zh-CN"/>
        </w:rPr>
        <w:t>】，</w:t>
      </w:r>
      <w:r>
        <w:rPr>
          <w:rFonts w:hint="eastAsia" w:ascii="宋体" w:hAnsi="宋体" w:cs="宋体"/>
          <w:bCs/>
          <w:color w:val="auto"/>
          <w:kern w:val="0"/>
          <w:sz w:val="24"/>
          <w:highlight w:val="none"/>
        </w:rPr>
        <w:t>属于</w:t>
      </w:r>
      <w:r>
        <w:rPr>
          <w:rFonts w:hint="eastAsia" w:ascii="宋体" w:hAnsi="宋体" w:cs="宋体"/>
          <w:bCs/>
          <w:color w:val="auto"/>
          <w:kern w:val="0"/>
          <w:sz w:val="24"/>
          <w:highlight w:val="none"/>
          <w:u w:val="single"/>
        </w:rPr>
        <w:t>（</w:t>
      </w:r>
      <w:r>
        <w:rPr>
          <w:rFonts w:hint="eastAsia" w:ascii="宋体" w:hAnsi="宋体" w:cs="宋体"/>
          <w:bCs/>
          <w:color w:val="auto"/>
          <w:kern w:val="0"/>
          <w:sz w:val="24"/>
          <w:highlight w:val="none"/>
          <w:u w:val="single"/>
          <w:lang w:val="en-US" w:eastAsia="zh-CN"/>
        </w:rPr>
        <w:t>批发业</w:t>
      </w:r>
      <w:r>
        <w:rPr>
          <w:rFonts w:hint="eastAsia" w:ascii="宋体" w:hAnsi="宋体" w:cs="宋体"/>
          <w:bCs/>
          <w:color w:val="auto"/>
          <w:kern w:val="0"/>
          <w:sz w:val="24"/>
          <w:highlight w:val="none"/>
          <w:u w:val="single"/>
        </w:rPr>
        <w:t>）</w:t>
      </w:r>
      <w:r>
        <w:rPr>
          <w:rFonts w:hint="eastAsia" w:ascii="宋体" w:hAnsi="宋体" w:cs="宋体"/>
          <w:bCs/>
          <w:color w:val="auto"/>
          <w:kern w:val="0"/>
          <w:sz w:val="24"/>
          <w:highlight w:val="none"/>
        </w:rPr>
        <w:t>；</w:t>
      </w:r>
      <w:r>
        <w:rPr>
          <w:rFonts w:hint="eastAsia" w:ascii="宋体" w:hAnsi="宋体" w:cs="宋体"/>
          <w:bCs/>
          <w:color w:val="auto"/>
          <w:kern w:val="0"/>
          <w:sz w:val="24"/>
        </w:rPr>
        <w:t>承接企业为</w:t>
      </w:r>
      <w:r>
        <w:rPr>
          <w:rFonts w:hint="eastAsia" w:ascii="宋体" w:hAnsi="宋体" w:cs="宋体"/>
          <w:bCs/>
          <w:color w:val="auto"/>
          <w:kern w:val="0"/>
          <w:sz w:val="24"/>
          <w:u w:val="single"/>
        </w:rPr>
        <w:t>（企业名称）</w:t>
      </w:r>
      <w:r>
        <w:rPr>
          <w:rFonts w:hint="eastAsia" w:ascii="宋体" w:hAnsi="宋体" w:cs="宋体"/>
          <w:bCs/>
          <w:color w:val="auto"/>
          <w:kern w:val="0"/>
          <w:sz w:val="24"/>
        </w:rPr>
        <w:t>，从业人员</w:t>
      </w:r>
      <w:r>
        <w:rPr>
          <w:rFonts w:hint="eastAsia" w:ascii="宋体" w:hAnsi="宋体" w:cs="宋体"/>
          <w:bCs/>
          <w:color w:val="auto"/>
          <w:kern w:val="0"/>
          <w:sz w:val="24"/>
          <w:u w:val="single"/>
        </w:rPr>
        <w:t xml:space="preserve">    </w:t>
      </w:r>
      <w:r>
        <w:rPr>
          <w:rFonts w:hint="eastAsia" w:ascii="宋体" w:hAnsi="宋体" w:cs="宋体"/>
          <w:bCs/>
          <w:color w:val="auto"/>
          <w:kern w:val="0"/>
          <w:sz w:val="24"/>
        </w:rPr>
        <w:t>人，营业收入为</w:t>
      </w:r>
      <w:r>
        <w:rPr>
          <w:rFonts w:hint="eastAsia" w:ascii="宋体" w:hAnsi="宋体" w:cs="宋体"/>
          <w:bCs/>
          <w:color w:val="auto"/>
          <w:kern w:val="0"/>
          <w:sz w:val="24"/>
          <w:u w:val="single"/>
        </w:rPr>
        <w:t xml:space="preserve">    </w:t>
      </w:r>
      <w:r>
        <w:rPr>
          <w:rFonts w:hint="eastAsia" w:ascii="宋体" w:hAnsi="宋体" w:cs="宋体"/>
          <w:bCs/>
          <w:color w:val="auto"/>
          <w:kern w:val="0"/>
          <w:sz w:val="24"/>
        </w:rPr>
        <w:t>万元，资产总额为</w:t>
      </w:r>
      <w:r>
        <w:rPr>
          <w:rFonts w:hint="eastAsia" w:ascii="宋体" w:hAnsi="宋体" w:cs="宋体"/>
          <w:bCs/>
          <w:color w:val="auto"/>
          <w:kern w:val="0"/>
          <w:sz w:val="24"/>
          <w:u w:val="single"/>
        </w:rPr>
        <w:t xml:space="preserve">    </w:t>
      </w:r>
      <w:r>
        <w:rPr>
          <w:rFonts w:hint="eastAsia" w:ascii="宋体" w:hAnsi="宋体" w:cs="宋体"/>
          <w:bCs/>
          <w:color w:val="auto"/>
          <w:kern w:val="0"/>
          <w:sz w:val="24"/>
        </w:rPr>
        <w:t>万元，属于</w:t>
      </w:r>
      <w:r>
        <w:rPr>
          <w:rFonts w:hint="eastAsia" w:ascii="宋体" w:hAnsi="宋体" w:cs="宋体"/>
          <w:bCs/>
          <w:color w:val="auto"/>
          <w:kern w:val="0"/>
          <w:sz w:val="24"/>
          <w:u w:val="single"/>
        </w:rPr>
        <w:t xml:space="preserve">    （中型企业、小型企业、微型企业）</w:t>
      </w:r>
      <w:r>
        <w:rPr>
          <w:rFonts w:hint="eastAsia" w:ascii="宋体" w:hAnsi="宋体" w:cs="宋体"/>
          <w:bCs/>
          <w:color w:val="auto"/>
          <w:kern w:val="0"/>
          <w:sz w:val="24"/>
        </w:rPr>
        <w:t>；</w:t>
      </w:r>
    </w:p>
    <w:p w14:paraId="05445DF0">
      <w:pPr>
        <w:adjustRightInd w:val="0"/>
        <w:snapToGrid w:val="0"/>
        <w:spacing w:line="440" w:lineRule="exact"/>
        <w:ind w:firstLine="480" w:firstLineChars="200"/>
        <w:rPr>
          <w:rFonts w:hint="eastAsia" w:ascii="宋体" w:hAnsi="宋体" w:cs="宋体"/>
          <w:bCs/>
          <w:color w:val="auto"/>
          <w:kern w:val="0"/>
          <w:sz w:val="24"/>
        </w:rPr>
      </w:pPr>
      <w:r>
        <w:rPr>
          <w:rFonts w:hint="eastAsia" w:ascii="宋体" w:hAnsi="宋体" w:cs="宋体"/>
          <w:bCs/>
          <w:color w:val="auto"/>
          <w:kern w:val="0"/>
          <w:sz w:val="24"/>
        </w:rPr>
        <w:t>以上企业，不属于大企业的分支机构，不存在控股股东为大企业的情形，也不存在与大企业的负责人为同一人的情形。</w:t>
      </w:r>
    </w:p>
    <w:p w14:paraId="51401ED2">
      <w:pPr>
        <w:adjustRightInd w:val="0"/>
        <w:snapToGrid w:val="0"/>
        <w:spacing w:line="600" w:lineRule="exact"/>
        <w:ind w:firstLine="482" w:firstLineChars="200"/>
        <w:rPr>
          <w:rFonts w:hint="eastAsia" w:ascii="宋体" w:hAnsi="宋体" w:cs="宋体"/>
          <w:b/>
          <w:color w:val="auto"/>
          <w:kern w:val="0"/>
          <w:sz w:val="24"/>
        </w:rPr>
      </w:pPr>
      <w:r>
        <w:rPr>
          <w:rFonts w:hint="eastAsia" w:ascii="宋体" w:hAnsi="宋体" w:cs="宋体"/>
          <w:b/>
          <w:color w:val="auto"/>
          <w:kern w:val="0"/>
          <w:sz w:val="24"/>
        </w:rPr>
        <w:t>本企业对上述声明内容的真实性负责。如有虚假，将依法承担相应责任。</w:t>
      </w:r>
    </w:p>
    <w:p w14:paraId="7445EB9B">
      <w:pPr>
        <w:autoSpaceDE w:val="0"/>
        <w:autoSpaceDN w:val="0"/>
        <w:spacing w:line="600" w:lineRule="exact"/>
        <w:ind w:firstLine="482" w:firstLineChars="200"/>
        <w:rPr>
          <w:rFonts w:hint="eastAsia" w:ascii="宋体" w:hAnsi="宋体" w:cs="宋体"/>
          <w:bCs/>
          <w:color w:val="auto"/>
          <w:kern w:val="0"/>
          <w:sz w:val="24"/>
        </w:rPr>
      </w:pPr>
      <w:r>
        <w:rPr>
          <w:rFonts w:hint="eastAsia" w:ascii="宋体" w:hAnsi="宋体" w:cs="宋体"/>
          <w:b/>
          <w:color w:val="auto"/>
          <w:kern w:val="0"/>
          <w:sz w:val="24"/>
        </w:rPr>
        <w:t>说明：①从业人员、营业收入、资产总额填报上一年度数据，无上一年度数据的新成立企业可不填报。②</w:t>
      </w:r>
      <w:r>
        <w:rPr>
          <w:rFonts w:hint="eastAsia" w:ascii="宋体" w:hAnsi="宋体" w:cs="宋体"/>
          <w:b/>
          <w:color w:val="auto"/>
          <w:kern w:val="0"/>
          <w:sz w:val="24"/>
          <w:lang w:eastAsia="zh-CN"/>
        </w:rPr>
        <w:t>供应商</w:t>
      </w:r>
      <w:r>
        <w:rPr>
          <w:rFonts w:hint="eastAsia" w:ascii="宋体" w:hAnsi="宋体" w:cs="宋体"/>
          <w:b/>
          <w:color w:val="auto"/>
          <w:kern w:val="0"/>
          <w:sz w:val="24"/>
        </w:rPr>
        <w:t>参加政府采购活动时，提供虚假中小企业声明函的，以提供虚假材料谋取中标处理。③</w:t>
      </w:r>
      <w:r>
        <w:rPr>
          <w:rFonts w:hint="eastAsia" w:ascii="宋体" w:hAnsi="宋体" w:cs="宋体"/>
          <w:b/>
          <w:color w:val="auto"/>
          <w:kern w:val="0"/>
          <w:sz w:val="24"/>
          <w:lang w:eastAsia="zh-CN"/>
        </w:rPr>
        <w:t>供应商</w:t>
      </w:r>
      <w:r>
        <w:rPr>
          <w:rFonts w:hint="eastAsia" w:ascii="宋体" w:hAnsi="宋体" w:cs="宋体"/>
          <w:b/>
          <w:color w:val="auto"/>
          <w:kern w:val="0"/>
          <w:sz w:val="24"/>
        </w:rPr>
        <w:t>为非企业单位的，如民办非企业、基金会、协会、服务中心、农村承包经营户、学会等非工商(市场监管)登记注册的组织均不适用此声明函，不得提供中小企业声明函。</w:t>
      </w:r>
    </w:p>
    <w:p w14:paraId="2124AFBD">
      <w:pPr>
        <w:keepNext w:val="0"/>
        <w:keepLines w:val="0"/>
        <w:pageBreakBefore w:val="0"/>
        <w:widowControl w:val="0"/>
        <w:kinsoku/>
        <w:overflowPunct/>
        <w:topLinePunct w:val="0"/>
        <w:autoSpaceDE/>
        <w:autoSpaceDN/>
        <w:bidi w:val="0"/>
        <w:spacing w:line="400" w:lineRule="atLeast"/>
        <w:jc w:val="center"/>
        <w:textAlignment w:val="auto"/>
        <w:rPr>
          <w:rFonts w:hint="eastAsia" w:ascii="宋体" w:hAnsi="宋体" w:cs="宋体"/>
          <w:b/>
          <w:color w:val="auto"/>
          <w:sz w:val="24"/>
          <w:highlight w:val="none"/>
        </w:rPr>
      </w:pPr>
      <w:r>
        <w:rPr>
          <w:rFonts w:hint="eastAsia" w:ascii="宋体" w:hAnsi="宋体" w:cs="宋体"/>
          <w:b/>
          <w:color w:val="auto"/>
          <w:sz w:val="24"/>
          <w:highlight w:val="none"/>
          <w:lang w:val="en-US" w:eastAsia="zh-CN"/>
        </w:rPr>
        <w:t xml:space="preserve">                                     </w:t>
      </w:r>
      <w:r>
        <w:rPr>
          <w:rFonts w:hint="eastAsia" w:ascii="宋体" w:hAnsi="宋体" w:cs="宋体"/>
          <w:b/>
          <w:color w:val="auto"/>
          <w:sz w:val="24"/>
          <w:highlight w:val="none"/>
        </w:rPr>
        <w:t>企业名称：</w:t>
      </w:r>
      <w:r>
        <w:rPr>
          <w:rFonts w:hint="eastAsia" w:ascii="宋体" w:hAnsi="宋体" w:cs="宋体"/>
          <w:color w:val="auto"/>
          <w:kern w:val="0"/>
          <w:sz w:val="24"/>
          <w:highlight w:val="none"/>
          <w:u w:val="single"/>
        </w:rPr>
        <w:t xml:space="preserve">       </w:t>
      </w:r>
      <w:r>
        <w:rPr>
          <w:rFonts w:hint="eastAsia" w:ascii="宋体" w:hAnsi="宋体" w:cs="宋体"/>
          <w:b/>
          <w:color w:val="auto"/>
          <w:sz w:val="24"/>
          <w:highlight w:val="none"/>
        </w:rPr>
        <w:t>（公章）</w:t>
      </w:r>
    </w:p>
    <w:p w14:paraId="73F5A8BC">
      <w:pPr>
        <w:keepNext w:val="0"/>
        <w:keepLines w:val="0"/>
        <w:pageBreakBefore w:val="0"/>
        <w:widowControl w:val="0"/>
        <w:kinsoku/>
        <w:wordWrap w:val="0"/>
        <w:overflowPunct/>
        <w:topLinePunct w:val="0"/>
        <w:autoSpaceDE/>
        <w:autoSpaceDN/>
        <w:bidi w:val="0"/>
        <w:adjustRightInd w:val="0"/>
        <w:snapToGrid w:val="0"/>
        <w:spacing w:line="400" w:lineRule="atLeast"/>
        <w:ind w:right="560" w:firstLine="5783" w:firstLineChars="2400"/>
        <w:textAlignment w:val="auto"/>
        <w:rPr>
          <w:rFonts w:hint="eastAsia" w:ascii="宋体" w:hAnsi="宋体" w:cs="宋体"/>
          <w:b/>
          <w:bCs/>
          <w:kern w:val="0"/>
          <w:sz w:val="28"/>
          <w:szCs w:val="28"/>
          <w:highlight w:val="none"/>
        </w:rPr>
      </w:pPr>
      <w:r>
        <w:rPr>
          <w:rFonts w:hint="eastAsia" w:ascii="宋体" w:hAnsi="宋体" w:cs="宋体"/>
          <w:b/>
          <w:color w:val="auto"/>
          <w:sz w:val="24"/>
          <w:highlight w:val="none"/>
        </w:rPr>
        <w:t>年      月      日</w:t>
      </w:r>
    </w:p>
    <w:p w14:paraId="7EC3558F">
      <w:pPr>
        <w:autoSpaceDE w:val="0"/>
        <w:autoSpaceDN w:val="0"/>
        <w:spacing w:line="600" w:lineRule="exact"/>
        <w:ind w:firstLine="482" w:firstLineChars="200"/>
        <w:rPr>
          <w:rFonts w:hint="eastAsia" w:ascii="宋体" w:hAnsi="宋体" w:cs="宋体"/>
          <w:b/>
          <w:color w:val="auto"/>
          <w:kern w:val="0"/>
          <w:sz w:val="24"/>
          <w:lang w:val="en-US" w:eastAsia="zh-CN"/>
        </w:rPr>
      </w:pPr>
      <w:r>
        <w:rPr>
          <w:rFonts w:hint="eastAsia" w:ascii="宋体" w:hAnsi="宋体" w:cs="宋体"/>
          <w:b/>
          <w:color w:val="auto"/>
          <w:kern w:val="0"/>
          <w:sz w:val="24"/>
          <w:lang w:val="en-US" w:eastAsia="zh-CN"/>
        </w:rPr>
        <w:t>注：</w:t>
      </w:r>
    </w:p>
    <w:p w14:paraId="73D39015">
      <w:pPr>
        <w:autoSpaceDE w:val="0"/>
        <w:autoSpaceDN w:val="0"/>
        <w:spacing w:line="600" w:lineRule="exact"/>
        <w:ind w:firstLine="482" w:firstLineChars="200"/>
        <w:rPr>
          <w:rFonts w:hint="eastAsia" w:ascii="宋体" w:hAnsi="宋体" w:cs="宋体"/>
          <w:b/>
          <w:color w:val="auto"/>
          <w:kern w:val="0"/>
          <w:sz w:val="24"/>
          <w:lang w:val="en-US" w:eastAsia="zh-CN"/>
        </w:rPr>
      </w:pPr>
      <w:r>
        <w:rPr>
          <w:rFonts w:hint="eastAsia" w:ascii="宋体" w:hAnsi="宋体" w:cs="宋体"/>
          <w:b/>
          <w:color w:val="auto"/>
          <w:kern w:val="0"/>
          <w:sz w:val="24"/>
          <w:lang w:val="en-US" w:eastAsia="zh-CN"/>
        </w:rPr>
        <w:t>1.成交供应商享受《政府采购促进中小企业发展管理办法》规定的中小企业扶持政策的，采购代理机构应当随成交结果公开中标供应商的《中小企业声明函》。</w:t>
      </w:r>
    </w:p>
    <w:p w14:paraId="15815B0C">
      <w:pPr>
        <w:autoSpaceDE w:val="0"/>
        <w:autoSpaceDN w:val="0"/>
        <w:spacing w:line="600" w:lineRule="exact"/>
        <w:ind w:firstLine="482" w:firstLineChars="200"/>
        <w:rPr>
          <w:rFonts w:hint="eastAsia" w:ascii="宋体" w:hAnsi="宋体" w:cs="宋体"/>
          <w:b/>
          <w:color w:val="auto"/>
          <w:kern w:val="0"/>
          <w:sz w:val="24"/>
        </w:rPr>
      </w:pPr>
      <w:r>
        <w:rPr>
          <w:rFonts w:hint="eastAsia" w:ascii="宋体" w:hAnsi="宋体" w:cs="宋体"/>
          <w:b/>
          <w:color w:val="auto"/>
          <w:kern w:val="0"/>
          <w:sz w:val="24"/>
          <w:lang w:val="en-US" w:eastAsia="zh-CN"/>
        </w:rPr>
        <w:t>2.对大中小微型企业划分不确定的，可通过中小企业规模类型自测小程序（https://baosong.miit.gov.cn/ScaleTest）查询确定。</w:t>
      </w:r>
    </w:p>
    <w:p w14:paraId="7700023B">
      <w:pPr>
        <w:rPr>
          <w:rFonts w:hint="eastAsia" w:ascii="宋体" w:eastAsia="宋体" w:cs="Times New Roman"/>
          <w:b/>
          <w:color w:val="auto"/>
          <w:sz w:val="28"/>
          <w:szCs w:val="28"/>
          <w:highlight w:val="none"/>
          <w:lang w:val="en-US" w:eastAsia="zh-CN"/>
        </w:rPr>
      </w:pPr>
      <w:r>
        <w:rPr>
          <w:rFonts w:hint="eastAsia" w:ascii="宋体" w:eastAsia="宋体" w:cs="Times New Roman"/>
          <w:b/>
          <w:color w:val="auto"/>
          <w:sz w:val="28"/>
          <w:szCs w:val="28"/>
          <w:highlight w:val="none"/>
          <w:lang w:val="en-US" w:eastAsia="zh-CN"/>
        </w:rPr>
        <w:br w:type="page"/>
      </w:r>
    </w:p>
    <w:p w14:paraId="5A1FA6D0">
      <w:pPr>
        <w:pStyle w:val="31"/>
        <w:spacing w:before="0" w:after="0" w:line="360" w:lineRule="auto"/>
        <w:jc w:val="left"/>
        <w:outlineLvl w:val="2"/>
        <w:rPr>
          <w:rFonts w:hint="eastAsia" w:ascii="宋体" w:hAnsi="宋体" w:eastAsia="宋体" w:cs="宋体"/>
          <w:b/>
          <w:bCs/>
          <w:color w:val="000000"/>
          <w:sz w:val="30"/>
          <w:szCs w:val="30"/>
          <w:highlight w:val="none"/>
          <w:lang w:val="zh-CN"/>
        </w:rPr>
      </w:pPr>
      <w:bookmarkStart w:id="621" w:name="_Toc4144"/>
      <w:bookmarkStart w:id="622" w:name="_Toc1427"/>
      <w:r>
        <w:rPr>
          <w:rFonts w:hint="eastAsia" w:ascii="宋体" w:hAnsi="宋体" w:cs="宋体"/>
          <w:b/>
          <w:bCs/>
          <w:color w:val="auto"/>
          <w:sz w:val="30"/>
          <w:szCs w:val="30"/>
          <w:highlight w:val="none"/>
          <w:lang w:val="en-US" w:eastAsia="zh-CN"/>
        </w:rPr>
        <w:t>（7.2）</w:t>
      </w:r>
      <w:r>
        <w:rPr>
          <w:rFonts w:hint="eastAsia" w:ascii="宋体" w:hAnsi="宋体" w:eastAsia="宋体" w:cs="宋体"/>
          <w:b/>
          <w:bCs/>
          <w:color w:val="auto"/>
          <w:sz w:val="30"/>
          <w:szCs w:val="30"/>
          <w:highlight w:val="none"/>
          <w:lang w:val="zh-CN"/>
        </w:rPr>
        <w:t>残疾人</w:t>
      </w:r>
      <w:r>
        <w:rPr>
          <w:rFonts w:hint="eastAsia" w:ascii="宋体" w:hAnsi="宋体" w:eastAsia="宋体" w:cs="宋体"/>
          <w:b/>
          <w:bCs/>
          <w:color w:val="000000"/>
          <w:sz w:val="30"/>
          <w:szCs w:val="30"/>
          <w:highlight w:val="none"/>
          <w:lang w:val="zh-CN"/>
        </w:rPr>
        <w:t>福利性单位声明函</w:t>
      </w:r>
      <w:bookmarkEnd w:id="621"/>
      <w:bookmarkEnd w:id="622"/>
    </w:p>
    <w:p w14:paraId="49E06FE0">
      <w:pPr>
        <w:spacing w:line="360" w:lineRule="auto"/>
        <w:rPr>
          <w:rFonts w:hint="eastAsia" w:ascii="宋体" w:hAnsi="宋体" w:cs="宋体"/>
          <w:b/>
          <w:bCs/>
          <w:color w:val="000000"/>
        </w:rPr>
      </w:pPr>
    </w:p>
    <w:p w14:paraId="37BB32B1">
      <w:pPr>
        <w:spacing w:line="360" w:lineRule="auto"/>
        <w:jc w:val="center"/>
        <w:outlineLvl w:val="9"/>
        <w:rPr>
          <w:rFonts w:hint="eastAsia" w:ascii="宋体" w:hAnsi="宋体" w:cs="宋体"/>
          <w:bCs/>
          <w:color w:val="000000"/>
          <w:sz w:val="24"/>
          <w:szCs w:val="32"/>
        </w:rPr>
      </w:pPr>
      <w:r>
        <w:rPr>
          <w:rFonts w:hint="eastAsia" w:ascii="宋体" w:hAnsi="宋体" w:cs="宋体"/>
          <w:b/>
          <w:bCs/>
          <w:color w:val="000000"/>
          <w:sz w:val="24"/>
          <w:szCs w:val="32"/>
        </w:rPr>
        <w:t>残疾人福利性单位声明函</w:t>
      </w:r>
    </w:p>
    <w:p w14:paraId="1706C9FF">
      <w:pPr>
        <w:spacing w:line="360" w:lineRule="auto"/>
        <w:rPr>
          <w:rFonts w:hint="default" w:ascii="宋体" w:hAnsi="宋体" w:eastAsia="宋体" w:cs="宋体"/>
          <w:color w:val="000000"/>
          <w:sz w:val="24"/>
          <w:szCs w:val="32"/>
          <w:lang w:val="en-US" w:eastAsia="zh-CN"/>
        </w:rPr>
      </w:pPr>
      <w:r>
        <w:rPr>
          <w:rFonts w:hint="eastAsia" w:ascii="宋体" w:hAnsi="宋体" w:cs="宋体"/>
          <w:color w:val="000000"/>
          <w:sz w:val="24"/>
          <w:szCs w:val="32"/>
        </w:rPr>
        <w:t>致：</w:t>
      </w:r>
      <w:r>
        <w:rPr>
          <w:rFonts w:hint="eastAsia" w:ascii="宋体" w:hAnsi="宋体" w:cs="宋体"/>
          <w:color w:val="000000"/>
          <w:sz w:val="24"/>
          <w:szCs w:val="32"/>
          <w:lang w:val="zh-CN"/>
        </w:rPr>
        <w:t>采购代理机构</w:t>
      </w:r>
      <w:r>
        <w:rPr>
          <w:rFonts w:hint="eastAsia" w:ascii="宋体" w:hAnsi="宋体" w:cs="宋体"/>
          <w:color w:val="000000"/>
          <w:sz w:val="24"/>
          <w:szCs w:val="32"/>
          <w:lang w:val="en-US" w:eastAsia="zh-CN"/>
        </w:rPr>
        <w:t>或采购人</w:t>
      </w:r>
    </w:p>
    <w:p w14:paraId="764E0B40">
      <w:pPr>
        <w:spacing w:line="360" w:lineRule="auto"/>
        <w:ind w:firstLine="480"/>
        <w:rPr>
          <w:rFonts w:hint="eastAsia" w:ascii="宋体" w:hAnsi="宋体" w:cs="宋体"/>
          <w:color w:val="000000"/>
          <w:sz w:val="24"/>
          <w:szCs w:val="32"/>
        </w:rPr>
      </w:pPr>
      <w:r>
        <w:rPr>
          <w:rFonts w:hint="eastAsia" w:ascii="宋体" w:hAnsi="宋体" w:cs="宋体"/>
          <w:color w:val="000000"/>
          <w:sz w:val="24"/>
          <w:szCs w:val="32"/>
        </w:rPr>
        <w:t>本单位郑重声明，根据《财政部、民政部、中国残疾人联合会关于促进残疾人就业政府采购政策的通知》（财库〔2017〕141号）的规定，本单位为符合条件的残疾人福利性单位，本单位在职职工人数为</w:t>
      </w:r>
      <w:r>
        <w:rPr>
          <w:rFonts w:hint="eastAsia" w:ascii="宋体" w:hAnsi="宋体" w:cs="宋体"/>
          <w:color w:val="000000"/>
          <w:sz w:val="24"/>
          <w:szCs w:val="32"/>
          <w:u w:val="single"/>
        </w:rPr>
        <w:t xml:space="preserve">       </w:t>
      </w:r>
      <w:r>
        <w:rPr>
          <w:rFonts w:hint="eastAsia" w:ascii="宋体" w:hAnsi="宋体" w:cs="宋体"/>
          <w:color w:val="000000"/>
          <w:sz w:val="24"/>
          <w:szCs w:val="32"/>
        </w:rPr>
        <w:t>人，安置的残疾人人数</w:t>
      </w:r>
      <w:r>
        <w:rPr>
          <w:rFonts w:hint="eastAsia" w:ascii="宋体" w:hAnsi="宋体" w:cs="宋体"/>
          <w:color w:val="000000"/>
          <w:sz w:val="24"/>
          <w:szCs w:val="32"/>
          <w:u w:val="single"/>
        </w:rPr>
        <w:t xml:space="preserve">      </w:t>
      </w:r>
      <w:r>
        <w:rPr>
          <w:rFonts w:hint="eastAsia" w:ascii="宋体" w:hAnsi="宋体" w:cs="宋体"/>
          <w:color w:val="000000"/>
          <w:sz w:val="24"/>
          <w:szCs w:val="32"/>
        </w:rPr>
        <w:t>人。且本单位参加______单位的______项目采购活动提供本单位提供服务。</w:t>
      </w:r>
    </w:p>
    <w:p w14:paraId="51A2BBFF">
      <w:pPr>
        <w:spacing w:line="360" w:lineRule="auto"/>
        <w:ind w:firstLine="480"/>
        <w:rPr>
          <w:rFonts w:hint="eastAsia" w:ascii="宋体" w:hAnsi="宋体" w:cs="宋体"/>
          <w:color w:val="000000"/>
          <w:sz w:val="24"/>
          <w:szCs w:val="32"/>
        </w:rPr>
      </w:pPr>
      <w:r>
        <w:rPr>
          <w:rFonts w:hint="eastAsia" w:ascii="宋体" w:hAnsi="宋体" w:cs="宋体"/>
          <w:color w:val="000000"/>
          <w:sz w:val="24"/>
          <w:szCs w:val="32"/>
        </w:rPr>
        <w:t>本单位对上述声明的真实性负责。如有虚假，将依法承担相应责任。</w:t>
      </w:r>
    </w:p>
    <w:p w14:paraId="0FC497DA">
      <w:pPr>
        <w:spacing w:line="360" w:lineRule="auto"/>
        <w:ind w:firstLine="480"/>
        <w:rPr>
          <w:rFonts w:hint="eastAsia" w:ascii="宋体" w:hAnsi="宋体" w:cs="宋体"/>
          <w:b/>
          <w:bCs/>
          <w:color w:val="000000"/>
          <w:sz w:val="24"/>
          <w:szCs w:val="32"/>
        </w:rPr>
      </w:pPr>
    </w:p>
    <w:p w14:paraId="52AA5610">
      <w:pPr>
        <w:spacing w:line="480" w:lineRule="auto"/>
        <w:ind w:firstLine="480"/>
        <w:rPr>
          <w:rFonts w:hint="eastAsia" w:ascii="宋体" w:hAnsi="宋体" w:eastAsia="宋体" w:cs="宋体"/>
          <w:b/>
          <w:bCs/>
          <w:color w:val="000000"/>
          <w:sz w:val="24"/>
          <w:szCs w:val="32"/>
        </w:rPr>
      </w:pPr>
      <w:r>
        <w:rPr>
          <w:rFonts w:hint="eastAsia" w:ascii="宋体" w:hAnsi="宋体" w:eastAsia="宋体" w:cs="宋体"/>
          <w:b/>
          <w:bCs/>
          <w:color w:val="000000"/>
          <w:sz w:val="24"/>
          <w:szCs w:val="32"/>
        </w:rPr>
        <w:t>说明：</w:t>
      </w:r>
      <w:r>
        <w:rPr>
          <w:rFonts w:hint="eastAsia" w:ascii="宋体" w:hAnsi="宋体" w:cs="宋体"/>
          <w:b/>
          <w:bCs/>
          <w:color w:val="000000"/>
          <w:sz w:val="24"/>
          <w:szCs w:val="32"/>
          <w:lang w:eastAsia="zh-CN"/>
        </w:rPr>
        <w:t>供应商</w:t>
      </w:r>
      <w:r>
        <w:rPr>
          <w:rFonts w:hint="eastAsia" w:ascii="宋体" w:hAnsi="宋体" w:eastAsia="宋体" w:cs="宋体"/>
          <w:b/>
          <w:bCs/>
          <w:color w:val="000000"/>
          <w:sz w:val="24"/>
          <w:szCs w:val="32"/>
        </w:rPr>
        <w:t>参加本次采购活动时，提供虚假残疾人福利性单位声明函的，以提供虚假材料谋取成交处理。</w:t>
      </w:r>
    </w:p>
    <w:p w14:paraId="42EB2F71">
      <w:pPr>
        <w:spacing w:line="480" w:lineRule="auto"/>
        <w:ind w:firstLine="480"/>
        <w:rPr>
          <w:rFonts w:hint="eastAsia" w:ascii="宋体" w:hAnsi="宋体" w:eastAsia="宋体" w:cs="宋体"/>
          <w:b/>
          <w:bCs/>
          <w:color w:val="000000"/>
          <w:sz w:val="24"/>
          <w:szCs w:val="32"/>
        </w:rPr>
      </w:pPr>
      <w:r>
        <w:rPr>
          <w:rFonts w:hint="eastAsia" w:ascii="宋体" w:hAnsi="宋体" w:eastAsia="宋体" w:cs="宋体"/>
          <w:b/>
          <w:bCs/>
          <w:color w:val="000000"/>
          <w:sz w:val="24"/>
          <w:szCs w:val="32"/>
        </w:rPr>
        <w:t>注：</w:t>
      </w:r>
      <w:r>
        <w:rPr>
          <w:rFonts w:hint="eastAsia" w:ascii="宋体" w:hAnsi="宋体" w:cs="宋体"/>
          <w:b/>
          <w:bCs/>
          <w:color w:val="000000"/>
          <w:sz w:val="24"/>
          <w:szCs w:val="32"/>
          <w:lang w:eastAsia="zh-CN"/>
        </w:rPr>
        <w:t>供应商</w:t>
      </w:r>
      <w:r>
        <w:rPr>
          <w:rFonts w:hint="eastAsia" w:ascii="宋体" w:hAnsi="宋体" w:eastAsia="宋体" w:cs="宋体"/>
          <w:b/>
          <w:bCs/>
          <w:color w:val="000000"/>
          <w:sz w:val="24"/>
          <w:szCs w:val="32"/>
        </w:rPr>
        <w:t>为非残疾人福利性单位的，可不提供此函。</w:t>
      </w:r>
    </w:p>
    <w:p w14:paraId="2772CC98">
      <w:pPr>
        <w:spacing w:line="360" w:lineRule="auto"/>
        <w:ind w:firstLine="480"/>
        <w:rPr>
          <w:rFonts w:hint="eastAsia" w:ascii="宋体" w:hAnsi="宋体" w:cs="宋体"/>
          <w:color w:val="000000"/>
          <w:sz w:val="22"/>
          <w:szCs w:val="28"/>
        </w:rPr>
      </w:pPr>
    </w:p>
    <w:p w14:paraId="09D5E0C2">
      <w:pPr>
        <w:spacing w:line="360" w:lineRule="auto"/>
        <w:ind w:firstLine="480"/>
        <w:rPr>
          <w:rFonts w:hint="eastAsia" w:ascii="宋体" w:hAnsi="宋体" w:cs="宋体"/>
          <w:color w:val="000000"/>
          <w:sz w:val="22"/>
          <w:szCs w:val="28"/>
        </w:rPr>
      </w:pPr>
    </w:p>
    <w:p w14:paraId="1E5B9A25">
      <w:pPr>
        <w:spacing w:line="480" w:lineRule="auto"/>
        <w:ind w:firstLine="480"/>
        <w:jc w:val="center"/>
        <w:rPr>
          <w:rFonts w:hint="eastAsia" w:ascii="宋体" w:hAnsi="宋体" w:eastAsia="宋体" w:cs="宋体"/>
          <w:b/>
          <w:bCs/>
          <w:color w:val="000000"/>
          <w:sz w:val="24"/>
          <w:szCs w:val="32"/>
        </w:rPr>
      </w:pPr>
      <w:r>
        <w:rPr>
          <w:rFonts w:hint="eastAsia" w:ascii="宋体" w:hAnsi="宋体" w:cs="宋体"/>
          <w:b/>
          <w:bCs/>
          <w:color w:val="000000"/>
          <w:sz w:val="24"/>
          <w:szCs w:val="32"/>
          <w:lang w:val="en-US" w:eastAsia="zh-CN"/>
        </w:rPr>
        <w:t xml:space="preserve">                                </w:t>
      </w:r>
      <w:r>
        <w:rPr>
          <w:rFonts w:hint="eastAsia" w:ascii="宋体" w:hAnsi="宋体" w:eastAsia="宋体" w:cs="宋体"/>
          <w:b/>
          <w:bCs/>
          <w:color w:val="000000"/>
          <w:sz w:val="24"/>
          <w:szCs w:val="32"/>
        </w:rPr>
        <w:t xml:space="preserve">企业名称（盖章）：           </w:t>
      </w:r>
    </w:p>
    <w:p w14:paraId="53FBFAFB">
      <w:pPr>
        <w:spacing w:line="480" w:lineRule="auto"/>
        <w:ind w:firstLine="480"/>
        <w:jc w:val="center"/>
        <w:rPr>
          <w:rFonts w:hint="eastAsia" w:ascii="宋体" w:hAnsi="宋体" w:eastAsia="宋体" w:cs="宋体"/>
          <w:b/>
          <w:bCs/>
          <w:color w:val="000000"/>
          <w:sz w:val="22"/>
          <w:szCs w:val="28"/>
        </w:rPr>
      </w:pPr>
      <w:r>
        <w:rPr>
          <w:rFonts w:hint="eastAsia" w:ascii="宋体" w:hAnsi="宋体" w:eastAsia="宋体" w:cs="宋体"/>
          <w:b/>
          <w:bCs/>
          <w:color w:val="000000"/>
          <w:sz w:val="24"/>
          <w:szCs w:val="32"/>
          <w:lang w:val="en-US" w:eastAsia="zh-CN"/>
        </w:rPr>
        <w:t xml:space="preserve">                     </w:t>
      </w:r>
      <w:r>
        <w:rPr>
          <w:rFonts w:hint="eastAsia" w:ascii="宋体" w:hAnsi="宋体" w:cs="宋体"/>
          <w:b/>
          <w:bCs/>
          <w:color w:val="000000"/>
          <w:sz w:val="24"/>
          <w:szCs w:val="32"/>
          <w:lang w:val="en-US" w:eastAsia="zh-CN"/>
        </w:rPr>
        <w:t xml:space="preserve">      </w:t>
      </w:r>
      <w:r>
        <w:rPr>
          <w:rFonts w:hint="eastAsia" w:ascii="宋体" w:hAnsi="宋体" w:eastAsia="宋体" w:cs="宋体"/>
          <w:b/>
          <w:bCs/>
          <w:color w:val="000000"/>
          <w:sz w:val="24"/>
          <w:szCs w:val="32"/>
          <w:lang w:val="en-US" w:eastAsia="zh-CN"/>
        </w:rPr>
        <w:t xml:space="preserve"> </w:t>
      </w:r>
      <w:r>
        <w:rPr>
          <w:rFonts w:hint="eastAsia" w:ascii="宋体" w:hAnsi="宋体" w:eastAsia="宋体" w:cs="宋体"/>
          <w:b/>
          <w:bCs/>
          <w:color w:val="000000"/>
          <w:sz w:val="24"/>
          <w:szCs w:val="32"/>
        </w:rPr>
        <w:t>日 期：</w:t>
      </w:r>
      <w:r>
        <w:rPr>
          <w:rFonts w:hint="eastAsia" w:ascii="宋体" w:hAnsi="宋体" w:eastAsia="宋体" w:cs="宋体"/>
          <w:b/>
          <w:bCs/>
          <w:color w:val="000000"/>
          <w:sz w:val="22"/>
          <w:szCs w:val="28"/>
        </w:rPr>
        <w:t xml:space="preserve"> </w:t>
      </w:r>
    </w:p>
    <w:p w14:paraId="5D258CEF">
      <w:pPr>
        <w:ind w:right="480" w:firstLine="5271" w:firstLineChars="2500"/>
        <w:rPr>
          <w:rFonts w:hint="eastAsia" w:ascii="宋体" w:hAnsi="宋体" w:cs="宋体"/>
          <w:b/>
          <w:color w:val="000000"/>
        </w:rPr>
      </w:pPr>
    </w:p>
    <w:p w14:paraId="11BFC244">
      <w:pPr>
        <w:widowControl/>
        <w:snapToGrid w:val="0"/>
        <w:spacing w:line="360" w:lineRule="auto"/>
        <w:rPr>
          <w:rFonts w:hint="eastAsia" w:ascii="宋体" w:hAnsi="宋体" w:cs="宋体"/>
          <w:b/>
          <w:color w:val="000000"/>
          <w:sz w:val="28"/>
          <w:szCs w:val="28"/>
        </w:rPr>
      </w:pPr>
    </w:p>
    <w:p w14:paraId="454C51F8">
      <w:pPr>
        <w:widowControl/>
        <w:snapToGrid w:val="0"/>
        <w:spacing w:line="360" w:lineRule="auto"/>
        <w:rPr>
          <w:rFonts w:hint="eastAsia" w:ascii="宋体" w:hAnsi="宋体" w:cs="宋体"/>
          <w:b/>
          <w:color w:val="000000"/>
          <w:sz w:val="28"/>
          <w:szCs w:val="28"/>
        </w:rPr>
      </w:pPr>
    </w:p>
    <w:p w14:paraId="6A9EF9BB">
      <w:pPr>
        <w:widowControl/>
        <w:snapToGrid w:val="0"/>
        <w:spacing w:line="360" w:lineRule="auto"/>
        <w:rPr>
          <w:rFonts w:hint="eastAsia" w:ascii="宋体" w:hAnsi="宋体" w:cs="宋体"/>
          <w:b/>
          <w:color w:val="000000"/>
          <w:sz w:val="28"/>
          <w:szCs w:val="28"/>
        </w:rPr>
      </w:pPr>
    </w:p>
    <w:p w14:paraId="481E9854">
      <w:pPr>
        <w:widowControl/>
        <w:snapToGrid w:val="0"/>
        <w:spacing w:line="360" w:lineRule="auto"/>
        <w:rPr>
          <w:rFonts w:hint="eastAsia" w:ascii="宋体" w:hAnsi="宋体" w:cs="宋体"/>
          <w:b/>
          <w:color w:val="000000"/>
          <w:sz w:val="28"/>
          <w:szCs w:val="28"/>
        </w:rPr>
      </w:pPr>
    </w:p>
    <w:p w14:paraId="4B65CAEA">
      <w:pPr>
        <w:widowControl/>
        <w:snapToGrid w:val="0"/>
        <w:spacing w:line="360" w:lineRule="auto"/>
        <w:rPr>
          <w:rFonts w:hint="eastAsia" w:ascii="宋体" w:hAnsi="宋体" w:cs="宋体"/>
          <w:b/>
          <w:color w:val="000000"/>
          <w:sz w:val="28"/>
          <w:szCs w:val="28"/>
        </w:rPr>
      </w:pPr>
    </w:p>
    <w:p w14:paraId="45F4A1B4">
      <w:pPr>
        <w:widowControl/>
        <w:snapToGrid w:val="0"/>
        <w:spacing w:line="360" w:lineRule="auto"/>
        <w:rPr>
          <w:rFonts w:hint="eastAsia" w:ascii="宋体" w:hAnsi="宋体" w:cs="宋体"/>
          <w:b/>
          <w:color w:val="000000"/>
          <w:sz w:val="28"/>
          <w:szCs w:val="28"/>
        </w:rPr>
      </w:pPr>
    </w:p>
    <w:p w14:paraId="6F28BB4C">
      <w:pPr>
        <w:pStyle w:val="32"/>
        <w:ind w:firstLine="240"/>
        <w:rPr>
          <w:rFonts w:hint="eastAsia" w:hAnsi="宋体"/>
          <w:color w:val="000000"/>
        </w:rPr>
      </w:pPr>
    </w:p>
    <w:p w14:paraId="6A843920">
      <w:pPr>
        <w:rPr>
          <w:rFonts w:hint="eastAsia" w:ascii="宋体" w:hAnsi="宋体" w:cs="宋体"/>
          <w:color w:val="000000"/>
        </w:rPr>
      </w:pPr>
    </w:p>
    <w:p w14:paraId="706B3222">
      <w:pPr>
        <w:pStyle w:val="10"/>
        <w:rPr>
          <w:rFonts w:hint="eastAsia" w:hAnsi="宋体"/>
          <w:color w:val="000000"/>
        </w:rPr>
      </w:pPr>
    </w:p>
    <w:p w14:paraId="629FEEE1">
      <w:pPr>
        <w:pStyle w:val="31"/>
        <w:spacing w:before="0" w:after="0" w:line="360" w:lineRule="auto"/>
        <w:ind w:left="1203" w:hanging="723"/>
        <w:jc w:val="left"/>
        <w:outlineLvl w:val="2"/>
        <w:rPr>
          <w:rFonts w:hint="eastAsia" w:ascii="宋体" w:hAnsi="宋体" w:eastAsia="宋体" w:cs="宋体"/>
          <w:b/>
          <w:bCs/>
          <w:color w:val="000000"/>
          <w:sz w:val="30"/>
          <w:szCs w:val="30"/>
          <w:highlight w:val="none"/>
          <w:lang w:val="zh-CN"/>
        </w:rPr>
      </w:pPr>
      <w:r>
        <w:rPr>
          <w:rFonts w:hint="eastAsia" w:ascii="宋体" w:hAnsi="宋体" w:eastAsia="宋体" w:cs="宋体"/>
          <w:b/>
          <w:bCs/>
          <w:color w:val="000000"/>
          <w:sz w:val="30"/>
          <w:szCs w:val="30"/>
          <w:highlight w:val="none"/>
          <w:lang w:val="zh-CN"/>
        </w:rPr>
        <w:br w:type="page"/>
      </w:r>
      <w:bookmarkStart w:id="623" w:name="_Toc31142"/>
      <w:bookmarkStart w:id="624" w:name="_Toc28229"/>
      <w:r>
        <w:rPr>
          <w:rFonts w:hint="eastAsia" w:ascii="宋体" w:hAnsi="宋体" w:cs="宋体"/>
          <w:b/>
          <w:bCs/>
          <w:color w:val="auto"/>
          <w:sz w:val="30"/>
          <w:szCs w:val="30"/>
          <w:highlight w:val="none"/>
          <w:lang w:val="en-US" w:eastAsia="zh-CN"/>
        </w:rPr>
        <w:t>（7.3）</w:t>
      </w:r>
      <w:r>
        <w:rPr>
          <w:rFonts w:hint="eastAsia" w:ascii="宋体" w:hAnsi="宋体" w:eastAsia="宋体" w:cs="宋体"/>
          <w:b/>
          <w:bCs/>
          <w:color w:val="auto"/>
          <w:sz w:val="30"/>
          <w:szCs w:val="30"/>
          <w:highlight w:val="none"/>
          <w:lang w:val="zh-CN"/>
        </w:rPr>
        <w:t>监狱企业证明资料</w:t>
      </w:r>
      <w:bookmarkEnd w:id="623"/>
      <w:bookmarkEnd w:id="624"/>
    </w:p>
    <w:p w14:paraId="3D8BB226">
      <w:pPr>
        <w:pStyle w:val="16"/>
        <w:rPr>
          <w:rFonts w:hint="eastAsia" w:hAnsi="宋体" w:cs="宋体"/>
          <w:color w:val="000000"/>
        </w:rPr>
      </w:pPr>
    </w:p>
    <w:p w14:paraId="2833F754">
      <w:pPr>
        <w:spacing w:line="360" w:lineRule="auto"/>
        <w:jc w:val="center"/>
        <w:outlineLvl w:val="9"/>
        <w:rPr>
          <w:rFonts w:hint="eastAsia" w:ascii="宋体" w:hAnsi="宋体" w:cs="宋体"/>
          <w:b/>
          <w:bCs/>
          <w:color w:val="000000"/>
          <w:sz w:val="24"/>
          <w:szCs w:val="32"/>
        </w:rPr>
      </w:pPr>
      <w:r>
        <w:rPr>
          <w:rFonts w:hint="eastAsia" w:ascii="宋体" w:hAnsi="宋体" w:cs="宋体"/>
          <w:b/>
          <w:bCs/>
          <w:color w:val="000000"/>
          <w:sz w:val="24"/>
          <w:szCs w:val="32"/>
        </w:rPr>
        <w:t>监狱企业证明资料</w:t>
      </w:r>
    </w:p>
    <w:p w14:paraId="7F9EB2F3">
      <w:pPr>
        <w:spacing w:line="480" w:lineRule="auto"/>
        <w:ind w:firstLine="480"/>
        <w:rPr>
          <w:rFonts w:hint="eastAsia" w:ascii="宋体" w:hAnsi="宋体" w:cs="宋体"/>
          <w:color w:val="000000"/>
          <w:sz w:val="24"/>
          <w:szCs w:val="40"/>
        </w:rPr>
      </w:pPr>
      <w:r>
        <w:rPr>
          <w:rFonts w:hint="eastAsia" w:ascii="宋体" w:hAnsi="宋体" w:cs="宋体"/>
          <w:color w:val="000000"/>
          <w:sz w:val="24"/>
          <w:szCs w:val="40"/>
        </w:rPr>
        <w:t>备注：按《财政部 司法部关于政府采购支持监狱企业发展有关问题的通知》(财库〔2014〕68号)文件规定提供证明文件（复印件）。</w:t>
      </w:r>
    </w:p>
    <w:p w14:paraId="16D97563">
      <w:pPr>
        <w:spacing w:line="480" w:lineRule="auto"/>
        <w:ind w:firstLine="480"/>
        <w:rPr>
          <w:rFonts w:hint="eastAsia" w:ascii="宋体" w:hAnsi="宋体" w:cs="宋体"/>
          <w:color w:val="000000"/>
          <w:sz w:val="24"/>
          <w:szCs w:val="40"/>
        </w:rPr>
      </w:pPr>
      <w:r>
        <w:rPr>
          <w:rFonts w:hint="eastAsia" w:ascii="宋体" w:hAnsi="宋体" w:cs="宋体"/>
          <w:color w:val="000000"/>
          <w:sz w:val="24"/>
          <w:szCs w:val="40"/>
        </w:rPr>
        <w:t>说明：①监狱企业参加政府采购活动时，应当提供由省级以上监狱管理局、戒毒管理局(含新疆生产建设兵团)出具的属于监狱企业的证明文件。</w:t>
      </w:r>
    </w:p>
    <w:p w14:paraId="33B5AC60">
      <w:pPr>
        <w:spacing w:line="480" w:lineRule="auto"/>
        <w:ind w:firstLine="480"/>
        <w:rPr>
          <w:rFonts w:hint="eastAsia" w:ascii="宋体" w:hAnsi="宋体" w:cs="宋体"/>
          <w:color w:val="000000"/>
          <w:sz w:val="24"/>
          <w:szCs w:val="40"/>
        </w:rPr>
      </w:pPr>
      <w:r>
        <w:rPr>
          <w:rFonts w:hint="eastAsia" w:ascii="宋体" w:hAnsi="宋体" w:cs="宋体"/>
          <w:color w:val="000000"/>
          <w:sz w:val="24"/>
          <w:szCs w:val="40"/>
        </w:rPr>
        <w:t>②如未提供监狱企业相关证明材料的，则其评审中的监狱企业不能享受竞争性磋商文件规定的价格扣除，但不影响供应响应文件的有效性。</w:t>
      </w:r>
    </w:p>
    <w:p w14:paraId="70F1C19D">
      <w:pPr>
        <w:spacing w:line="480" w:lineRule="auto"/>
        <w:ind w:firstLine="480"/>
        <w:rPr>
          <w:rFonts w:hint="eastAsia" w:ascii="宋体" w:hAnsi="宋体" w:cs="宋体"/>
          <w:color w:val="000000"/>
          <w:sz w:val="24"/>
          <w:szCs w:val="40"/>
        </w:rPr>
      </w:pPr>
      <w:r>
        <w:rPr>
          <w:rFonts w:hint="eastAsia" w:ascii="宋体" w:hAnsi="宋体" w:cs="宋体"/>
          <w:color w:val="000000"/>
          <w:sz w:val="24"/>
          <w:szCs w:val="40"/>
        </w:rPr>
        <w:t>③非监狱企业无需提供证明材料。</w:t>
      </w:r>
    </w:p>
    <w:p w14:paraId="5B12A39E">
      <w:pPr>
        <w:spacing w:line="480" w:lineRule="auto"/>
        <w:ind w:firstLine="480"/>
        <w:rPr>
          <w:rFonts w:hint="eastAsia" w:ascii="宋体" w:hAnsi="宋体" w:cs="宋体"/>
          <w:b/>
          <w:bCs/>
          <w:color w:val="000000"/>
          <w:sz w:val="24"/>
          <w:szCs w:val="32"/>
        </w:rPr>
      </w:pPr>
    </w:p>
    <w:p w14:paraId="5438F33E">
      <w:pPr>
        <w:spacing w:line="480" w:lineRule="auto"/>
        <w:ind w:firstLine="480"/>
        <w:rPr>
          <w:rFonts w:hint="eastAsia" w:ascii="宋体" w:hAnsi="宋体" w:cs="宋体"/>
          <w:b/>
          <w:bCs/>
          <w:color w:val="000000"/>
          <w:sz w:val="22"/>
          <w:szCs w:val="28"/>
        </w:rPr>
      </w:pPr>
      <w:r>
        <w:rPr>
          <w:rFonts w:hint="eastAsia" w:ascii="宋体" w:hAnsi="宋体" w:cs="宋体"/>
          <w:b/>
          <w:bCs/>
          <w:color w:val="000000"/>
          <w:sz w:val="24"/>
          <w:szCs w:val="32"/>
        </w:rPr>
        <w:t>注：</w:t>
      </w:r>
      <w:r>
        <w:rPr>
          <w:rFonts w:hint="eastAsia" w:ascii="宋体" w:hAnsi="宋体" w:cs="宋体"/>
          <w:b/>
          <w:bCs/>
          <w:color w:val="000000"/>
          <w:sz w:val="24"/>
          <w:szCs w:val="32"/>
          <w:lang w:eastAsia="zh-CN"/>
        </w:rPr>
        <w:t>供应商</w:t>
      </w:r>
      <w:r>
        <w:rPr>
          <w:rFonts w:hint="eastAsia" w:ascii="宋体" w:hAnsi="宋体" w:cs="宋体"/>
          <w:b/>
          <w:bCs/>
          <w:color w:val="000000"/>
          <w:sz w:val="24"/>
          <w:szCs w:val="32"/>
        </w:rPr>
        <w:t>参加本次采购活动时，提供虚假监狱企业</w:t>
      </w:r>
      <w:r>
        <w:rPr>
          <w:rFonts w:hint="eastAsia" w:ascii="宋体" w:hAnsi="宋体" w:cs="宋体"/>
          <w:b/>
          <w:bCs/>
          <w:color w:val="000000"/>
          <w:sz w:val="24"/>
          <w:szCs w:val="32"/>
          <w:lang w:val="en-US" w:eastAsia="zh-CN"/>
        </w:rPr>
        <w:t>证明资料</w:t>
      </w:r>
      <w:r>
        <w:rPr>
          <w:rFonts w:hint="eastAsia" w:ascii="宋体" w:hAnsi="宋体" w:cs="宋体"/>
          <w:b/>
          <w:bCs/>
          <w:color w:val="000000"/>
          <w:sz w:val="24"/>
          <w:szCs w:val="32"/>
        </w:rPr>
        <w:t>的，以提供虚假材料谋取成交处理；若无此项内容可不提供此函。</w:t>
      </w:r>
    </w:p>
    <w:p w14:paraId="694A1C54">
      <w:pPr>
        <w:widowControl/>
        <w:shd w:val="clear" w:color="auto" w:fill="FFFFFF"/>
        <w:spacing w:line="15" w:lineRule="atLeast"/>
        <w:jc w:val="left"/>
        <w:rPr>
          <w:rFonts w:hint="eastAsia" w:ascii="宋体" w:hAnsi="宋体" w:cs="宋体"/>
          <w:color w:val="000000"/>
          <w:szCs w:val="32"/>
        </w:rPr>
      </w:pPr>
    </w:p>
    <w:p w14:paraId="096B783F">
      <w:pPr>
        <w:spacing w:line="480" w:lineRule="auto"/>
        <w:ind w:firstLine="480"/>
        <w:jc w:val="right"/>
        <w:rPr>
          <w:rFonts w:hint="eastAsia" w:ascii="宋体" w:hAnsi="宋体" w:cs="宋体"/>
          <w:color w:val="000000"/>
          <w:szCs w:val="32"/>
        </w:rPr>
      </w:pPr>
    </w:p>
    <w:p w14:paraId="38CBBDB8">
      <w:pPr>
        <w:pStyle w:val="10"/>
        <w:rPr>
          <w:rFonts w:hint="eastAsia" w:hAnsi="宋体"/>
          <w:color w:val="000000"/>
          <w:sz w:val="28"/>
          <w:szCs w:val="28"/>
        </w:rPr>
      </w:pPr>
    </w:p>
    <w:p w14:paraId="4C26A6E9">
      <w:pPr>
        <w:pStyle w:val="31"/>
        <w:spacing w:before="0" w:after="0" w:line="360" w:lineRule="auto"/>
        <w:jc w:val="left"/>
        <w:outlineLvl w:val="9"/>
        <w:rPr>
          <w:rFonts w:hint="eastAsia" w:ascii="宋体" w:hAnsi="宋体" w:cs="宋体"/>
          <w:color w:val="000000"/>
          <w:sz w:val="30"/>
          <w:szCs w:val="30"/>
        </w:rPr>
      </w:pPr>
    </w:p>
    <w:p w14:paraId="7FBE54B2">
      <w:pPr>
        <w:rPr>
          <w:rFonts w:hint="eastAsia" w:ascii="宋体" w:hAnsi="宋体" w:cs="宋体"/>
          <w:color w:val="000000"/>
          <w:sz w:val="30"/>
          <w:szCs w:val="30"/>
        </w:rPr>
      </w:pPr>
    </w:p>
    <w:p w14:paraId="3249AC11">
      <w:pPr>
        <w:outlineLvl w:val="9"/>
        <w:rPr>
          <w:rFonts w:hint="eastAsia" w:ascii="宋体" w:hAnsi="宋体" w:cs="宋体"/>
          <w:color w:val="000000"/>
          <w:sz w:val="30"/>
          <w:szCs w:val="30"/>
        </w:rPr>
      </w:pPr>
    </w:p>
    <w:p w14:paraId="6C40637E">
      <w:pPr>
        <w:rPr>
          <w:rFonts w:hint="eastAsia" w:ascii="宋体" w:hAnsi="宋体" w:cs="宋体"/>
          <w:color w:val="000000"/>
          <w:sz w:val="30"/>
          <w:szCs w:val="30"/>
        </w:rPr>
      </w:pPr>
    </w:p>
    <w:p w14:paraId="2CC49732">
      <w:pPr>
        <w:pStyle w:val="31"/>
        <w:spacing w:before="0" w:after="0" w:line="360" w:lineRule="auto"/>
        <w:jc w:val="left"/>
        <w:outlineLvl w:val="9"/>
        <w:rPr>
          <w:rFonts w:hint="eastAsia" w:ascii="宋体" w:hAnsi="宋体" w:cs="宋体"/>
          <w:color w:val="000000"/>
          <w:sz w:val="30"/>
          <w:szCs w:val="30"/>
        </w:rPr>
      </w:pPr>
    </w:p>
    <w:p w14:paraId="0CB42532">
      <w:pPr>
        <w:widowControl/>
        <w:snapToGrid w:val="0"/>
        <w:spacing w:line="360" w:lineRule="auto"/>
        <w:outlineLvl w:val="9"/>
        <w:rPr>
          <w:rFonts w:hint="eastAsia" w:ascii="宋体" w:eastAsia="宋体" w:cs="Times New Roman"/>
          <w:b/>
          <w:color w:val="auto"/>
          <w:sz w:val="28"/>
          <w:szCs w:val="28"/>
          <w:highlight w:val="none"/>
        </w:rPr>
      </w:pPr>
    </w:p>
    <w:p w14:paraId="694EA1AA">
      <w:pPr>
        <w:widowControl/>
        <w:snapToGrid w:val="0"/>
        <w:spacing w:line="360" w:lineRule="auto"/>
        <w:outlineLvl w:val="9"/>
        <w:rPr>
          <w:rFonts w:hint="eastAsia" w:ascii="宋体" w:eastAsia="宋体" w:cs="Times New Roman"/>
          <w:b/>
          <w:color w:val="auto"/>
          <w:sz w:val="28"/>
          <w:szCs w:val="28"/>
          <w:highlight w:val="none"/>
        </w:rPr>
      </w:pPr>
    </w:p>
    <w:p w14:paraId="2044DF88">
      <w:pPr>
        <w:widowControl/>
        <w:snapToGrid w:val="0"/>
        <w:spacing w:line="360" w:lineRule="auto"/>
        <w:outlineLvl w:val="9"/>
        <w:rPr>
          <w:rFonts w:hint="eastAsia" w:ascii="宋体" w:eastAsia="宋体" w:cs="Times New Roman"/>
          <w:b/>
          <w:color w:val="auto"/>
          <w:sz w:val="28"/>
          <w:szCs w:val="28"/>
          <w:highlight w:val="none"/>
        </w:rPr>
      </w:pPr>
    </w:p>
    <w:p w14:paraId="42B0A767">
      <w:pPr>
        <w:widowControl/>
        <w:snapToGrid w:val="0"/>
        <w:spacing w:line="360" w:lineRule="auto"/>
        <w:outlineLvl w:val="9"/>
        <w:rPr>
          <w:rFonts w:hint="eastAsia" w:ascii="宋体" w:eastAsia="宋体" w:cs="Times New Roman"/>
          <w:b/>
          <w:color w:val="auto"/>
          <w:sz w:val="28"/>
          <w:szCs w:val="28"/>
          <w:highlight w:val="none"/>
        </w:rPr>
      </w:pPr>
    </w:p>
    <w:p w14:paraId="380058C3">
      <w:pPr>
        <w:widowControl/>
        <w:snapToGrid w:val="0"/>
        <w:spacing w:line="360" w:lineRule="auto"/>
        <w:outlineLvl w:val="9"/>
        <w:rPr>
          <w:rFonts w:hint="eastAsia" w:ascii="宋体" w:eastAsia="宋体" w:cs="Times New Roman"/>
          <w:b/>
          <w:color w:val="auto"/>
          <w:sz w:val="28"/>
          <w:szCs w:val="28"/>
          <w:highlight w:val="none"/>
        </w:rPr>
      </w:pPr>
    </w:p>
    <w:p w14:paraId="59BBCBB6">
      <w:pPr>
        <w:widowControl/>
        <w:snapToGrid w:val="0"/>
        <w:spacing w:line="360" w:lineRule="auto"/>
        <w:outlineLvl w:val="1"/>
        <w:rPr>
          <w:rFonts w:hint="eastAsia" w:ascii="宋体" w:eastAsia="宋体" w:cs="Times New Roman"/>
          <w:b/>
          <w:color w:val="auto"/>
          <w:sz w:val="28"/>
          <w:szCs w:val="28"/>
          <w:highlight w:val="none"/>
        </w:rPr>
      </w:pPr>
      <w:bookmarkStart w:id="625" w:name="_Toc25655"/>
      <w:r>
        <w:rPr>
          <w:rFonts w:hint="eastAsia" w:ascii="宋体" w:eastAsia="宋体" w:cs="Times New Roman"/>
          <w:b/>
          <w:color w:val="auto"/>
          <w:sz w:val="28"/>
          <w:szCs w:val="28"/>
          <w:highlight w:val="none"/>
        </w:rPr>
        <w:t>附件</w:t>
      </w:r>
      <w:r>
        <w:rPr>
          <w:rFonts w:hint="eastAsia" w:ascii="宋体" w:cs="Times New Roman"/>
          <w:b/>
          <w:color w:val="auto"/>
          <w:sz w:val="28"/>
          <w:szCs w:val="28"/>
          <w:highlight w:val="none"/>
          <w:lang w:val="en-US" w:eastAsia="zh-CN"/>
        </w:rPr>
        <w:t>8</w:t>
      </w:r>
      <w:r>
        <w:rPr>
          <w:rFonts w:hint="eastAsia" w:ascii="宋体" w:eastAsia="宋体" w:cs="Times New Roman"/>
          <w:b/>
          <w:color w:val="auto"/>
          <w:sz w:val="28"/>
          <w:szCs w:val="28"/>
          <w:highlight w:val="none"/>
        </w:rPr>
        <w:t>：财务状况、缴纳税收和社会保障资金证明</w:t>
      </w:r>
      <w:bookmarkEnd w:id="616"/>
      <w:bookmarkEnd w:id="617"/>
      <w:bookmarkEnd w:id="618"/>
      <w:bookmarkEnd w:id="625"/>
    </w:p>
    <w:p w14:paraId="0E0A3ECF">
      <w:pPr>
        <w:autoSpaceDE w:val="0"/>
        <w:autoSpaceDN w:val="0"/>
        <w:adjustRightInd w:val="0"/>
        <w:ind w:firstLine="904" w:firstLineChars="250"/>
        <w:jc w:val="center"/>
        <w:rPr>
          <w:rFonts w:hint="eastAsia" w:ascii="宋体" w:hAnsi="宋体"/>
          <w:b/>
          <w:color w:val="auto"/>
          <w:sz w:val="36"/>
          <w:szCs w:val="36"/>
          <w:highlight w:val="none"/>
        </w:rPr>
      </w:pPr>
    </w:p>
    <w:p w14:paraId="65B5A31D">
      <w:pPr>
        <w:adjustRightInd w:val="0"/>
        <w:snapToGrid w:val="0"/>
        <w:spacing w:line="440" w:lineRule="exact"/>
        <w:ind w:left="8152" w:hanging="8152" w:hangingChars="2900"/>
        <w:jc w:val="center"/>
        <w:rPr>
          <w:rFonts w:hint="eastAsia" w:ascii="宋体" w:hAnsi="宋体" w:eastAsia="宋体" w:cs="宋体"/>
          <w:b/>
          <w:bCs/>
          <w:color w:val="auto"/>
          <w:kern w:val="0"/>
          <w:sz w:val="28"/>
          <w:szCs w:val="28"/>
          <w:highlight w:val="none"/>
          <w:lang w:val="zh-CN"/>
        </w:rPr>
      </w:pPr>
      <w:r>
        <w:rPr>
          <w:rFonts w:hint="eastAsia" w:ascii="宋体" w:hAnsi="宋体" w:eastAsia="宋体" w:cs="宋体"/>
          <w:b/>
          <w:bCs/>
          <w:color w:val="auto"/>
          <w:kern w:val="0"/>
          <w:sz w:val="28"/>
          <w:szCs w:val="28"/>
          <w:highlight w:val="none"/>
          <w:lang w:val="zh-CN"/>
        </w:rPr>
        <w:t>财务状况、缴纳税收和社会保障资金证明</w:t>
      </w:r>
    </w:p>
    <w:p w14:paraId="2C601F99">
      <w:pPr>
        <w:autoSpaceDE w:val="0"/>
        <w:autoSpaceDN w:val="0"/>
        <w:spacing w:line="480" w:lineRule="exact"/>
        <w:ind w:firstLine="482"/>
        <w:rPr>
          <w:rFonts w:hint="eastAsia" w:ascii="宋体" w:hAnsi="宋体"/>
          <w:b/>
          <w:color w:val="auto"/>
          <w:sz w:val="36"/>
          <w:szCs w:val="36"/>
          <w:highlight w:val="none"/>
        </w:rPr>
      </w:pPr>
      <w:r>
        <w:rPr>
          <w:rFonts w:hint="eastAsia" w:ascii="宋体" w:hAnsi="宋体" w:cs="宋体"/>
          <w:b/>
          <w:bCs/>
          <w:color w:val="auto"/>
          <w:kern w:val="0"/>
          <w:sz w:val="24"/>
          <w:szCs w:val="32"/>
          <w:highlight w:val="none"/>
          <w:lang w:val="zh-CN"/>
        </w:rPr>
        <w:t>按照</w:t>
      </w:r>
      <w:r>
        <w:rPr>
          <w:rFonts w:hint="eastAsia" w:ascii="宋体" w:hAnsi="宋体" w:cs="宋体"/>
          <w:b/>
          <w:bCs/>
          <w:color w:val="auto"/>
          <w:kern w:val="0"/>
          <w:sz w:val="24"/>
          <w:szCs w:val="32"/>
          <w:highlight w:val="none"/>
        </w:rPr>
        <w:t>磋商</w:t>
      </w:r>
      <w:r>
        <w:rPr>
          <w:rFonts w:hint="eastAsia" w:ascii="宋体" w:hAnsi="宋体" w:cs="宋体"/>
          <w:b/>
          <w:bCs/>
          <w:color w:val="auto"/>
          <w:kern w:val="0"/>
          <w:sz w:val="24"/>
          <w:szCs w:val="32"/>
          <w:highlight w:val="none"/>
          <w:lang w:val="zh-CN"/>
        </w:rPr>
        <w:t>文件</w:t>
      </w:r>
      <w:r>
        <w:rPr>
          <w:rFonts w:hint="eastAsia" w:ascii="宋体" w:hAnsi="宋体" w:cs="宋体"/>
          <w:b/>
          <w:bCs/>
          <w:color w:val="auto"/>
          <w:kern w:val="0"/>
          <w:sz w:val="24"/>
          <w:szCs w:val="32"/>
          <w:highlight w:val="none"/>
        </w:rPr>
        <w:t>要求</w:t>
      </w:r>
      <w:r>
        <w:rPr>
          <w:rFonts w:hint="eastAsia" w:ascii="宋体" w:hAnsi="宋体" w:cs="宋体"/>
          <w:b/>
          <w:bCs/>
          <w:color w:val="auto"/>
          <w:kern w:val="0"/>
          <w:sz w:val="24"/>
          <w:szCs w:val="32"/>
          <w:highlight w:val="none"/>
          <w:lang w:val="zh-CN"/>
        </w:rPr>
        <w:t>提供以下相关材料。</w:t>
      </w:r>
    </w:p>
    <w:p w14:paraId="0ACAE87F">
      <w:pPr>
        <w:autoSpaceDE w:val="0"/>
        <w:autoSpaceDN w:val="0"/>
        <w:snapToGrid w:val="0"/>
        <w:spacing w:line="480" w:lineRule="exact"/>
        <w:ind w:firstLine="482"/>
        <w:rPr>
          <w:rFonts w:ascii="宋体"/>
          <w:color w:val="auto"/>
          <w:sz w:val="24"/>
          <w:highlight w:val="none"/>
        </w:rPr>
      </w:pPr>
      <w:r>
        <w:rPr>
          <w:rFonts w:hint="eastAsia" w:ascii="宋体"/>
          <w:color w:val="auto"/>
          <w:sz w:val="24"/>
          <w:highlight w:val="none"/>
        </w:rPr>
        <w:t>1、</w:t>
      </w:r>
      <w:r>
        <w:rPr>
          <w:rFonts w:hint="eastAsia" w:ascii="宋体"/>
          <w:color w:val="auto"/>
          <w:sz w:val="24"/>
          <w:highlight w:val="none"/>
          <w:lang w:eastAsia="zh-CN"/>
        </w:rPr>
        <w:t>供应商</w:t>
      </w:r>
      <w:r>
        <w:rPr>
          <w:rFonts w:hint="eastAsia" w:ascii="宋体"/>
          <w:color w:val="auto"/>
          <w:sz w:val="24"/>
          <w:highlight w:val="none"/>
        </w:rPr>
        <w:t>是</w:t>
      </w:r>
      <w:r>
        <w:rPr>
          <w:rFonts w:ascii="宋体"/>
          <w:color w:val="auto"/>
          <w:sz w:val="24"/>
          <w:highlight w:val="none"/>
        </w:rPr>
        <w:t>法人的，提供</w:t>
      </w:r>
      <w:r>
        <w:rPr>
          <w:rFonts w:hint="eastAsia" w:ascii="宋体"/>
          <w:color w:val="auto"/>
          <w:sz w:val="24"/>
          <w:highlight w:val="none"/>
        </w:rPr>
        <w:t>基本存款账户银行近三个月内出具的有效、完整的资信证明（同时提供基本存款账户开户许可证或基本存款账户信息）或</w:t>
      </w:r>
      <w:r>
        <w:rPr>
          <w:rFonts w:hint="eastAsia" w:ascii="宋体" w:eastAsia="宋体" w:cs="Times New Roman"/>
          <w:color w:val="auto"/>
          <w:sz w:val="24"/>
          <w:highlight w:val="none"/>
          <w:lang w:val="en-US" w:eastAsia="zh-CN"/>
        </w:rPr>
        <w:t>2025年度</w:t>
      </w:r>
      <w:r>
        <w:rPr>
          <w:rFonts w:hint="eastAsia" w:ascii="宋体"/>
          <w:color w:val="auto"/>
          <w:sz w:val="24"/>
          <w:highlight w:val="none"/>
        </w:rPr>
        <w:t>经第三方审计的财务状况报告（扫描或复印件应全面、完整、清晰），包括资产负债表、现金流量表、利润表和财务（会计）报表附注，并提供第三方机构的营业执照、执业证书。</w:t>
      </w:r>
      <w:r>
        <w:rPr>
          <w:rFonts w:hint="eastAsia" w:ascii="宋体"/>
          <w:color w:val="auto"/>
          <w:sz w:val="24"/>
          <w:highlight w:val="none"/>
          <w:lang w:eastAsia="zh-CN"/>
        </w:rPr>
        <w:t>供应商</w:t>
      </w:r>
      <w:r>
        <w:rPr>
          <w:rFonts w:hint="eastAsia" w:ascii="宋体"/>
          <w:color w:val="auto"/>
          <w:sz w:val="24"/>
          <w:highlight w:val="none"/>
        </w:rPr>
        <w:t>是其他组织和自然人，没有经审计的财务报告，可以提供基本开户银行出具的资信证明（同时提供基本存款账户开户许可证或基本存款账户信息）。</w:t>
      </w:r>
    </w:p>
    <w:p w14:paraId="6E02D42F">
      <w:pPr>
        <w:autoSpaceDE w:val="0"/>
        <w:autoSpaceDN w:val="0"/>
        <w:snapToGrid w:val="0"/>
        <w:spacing w:line="480" w:lineRule="exact"/>
        <w:ind w:firstLine="482"/>
        <w:rPr>
          <w:rFonts w:hint="default" w:ascii="宋体" w:eastAsia="宋体"/>
          <w:color w:val="auto"/>
          <w:sz w:val="24"/>
          <w:highlight w:val="none"/>
          <w:lang w:val="en-US" w:eastAsia="zh-CN"/>
        </w:rPr>
      </w:pPr>
      <w:r>
        <w:rPr>
          <w:rFonts w:hint="eastAsia" w:ascii="宋体"/>
          <w:color w:val="auto"/>
          <w:sz w:val="24"/>
          <w:highlight w:val="none"/>
        </w:rPr>
        <w:t>2、近6个月内任意3个月的依法缴纳税收和社会保障资金记录的证明材料；依法免税或不需要缴纳社会保障资金的</w:t>
      </w:r>
      <w:r>
        <w:rPr>
          <w:rFonts w:hint="eastAsia" w:ascii="宋体"/>
          <w:color w:val="auto"/>
          <w:sz w:val="24"/>
          <w:highlight w:val="none"/>
          <w:lang w:eastAsia="zh-CN"/>
        </w:rPr>
        <w:t>供应商</w:t>
      </w:r>
      <w:r>
        <w:rPr>
          <w:rFonts w:hint="eastAsia" w:ascii="宋体"/>
          <w:color w:val="auto"/>
          <w:sz w:val="24"/>
          <w:highlight w:val="none"/>
        </w:rPr>
        <w:t>须提供相应文件证明其依法免税或不需要缴</w:t>
      </w:r>
      <w:r>
        <w:rPr>
          <w:rFonts w:hint="eastAsia" w:ascii="宋体" w:eastAsia="宋体" w:cs="Times New Roman"/>
          <w:color w:val="auto"/>
          <w:sz w:val="24"/>
          <w:highlight w:val="none"/>
        </w:rPr>
        <w:t>纳社会保障资金。</w:t>
      </w:r>
      <w:r>
        <w:rPr>
          <w:rFonts w:hint="eastAsia" w:ascii="宋体" w:eastAsia="宋体" w:cs="Times New Roman"/>
          <w:color w:val="auto"/>
          <w:sz w:val="24"/>
          <w:highlight w:val="none"/>
          <w:lang w:eastAsia="zh-CN"/>
        </w:rPr>
        <w:t>若为新成立不满</w:t>
      </w:r>
      <w:r>
        <w:rPr>
          <w:rFonts w:hint="eastAsia" w:ascii="宋体" w:eastAsia="宋体" w:cs="Times New Roman"/>
          <w:color w:val="auto"/>
          <w:sz w:val="24"/>
          <w:highlight w:val="none"/>
          <w:lang w:val="en-US" w:eastAsia="zh-CN"/>
        </w:rPr>
        <w:t>3个月的企业，提供成立以来的缴纳证明材料。</w:t>
      </w:r>
    </w:p>
    <w:p w14:paraId="6676E6F3">
      <w:pPr>
        <w:outlineLvl w:val="1"/>
        <w:rPr>
          <w:rFonts w:hint="eastAsia" w:ascii="宋体" w:eastAsia="宋体" w:cs="Times New Roman"/>
          <w:b/>
          <w:color w:val="auto"/>
          <w:sz w:val="28"/>
          <w:szCs w:val="28"/>
          <w:highlight w:val="none"/>
          <w:lang w:val="en-US" w:eastAsia="zh-CN"/>
        </w:rPr>
      </w:pPr>
      <w:r>
        <w:rPr>
          <w:color w:val="auto"/>
          <w:highlight w:val="none"/>
        </w:rPr>
        <w:br w:type="page"/>
      </w:r>
      <w:bookmarkStart w:id="626" w:name="_Toc2561"/>
      <w:bookmarkStart w:id="627" w:name="_Toc12972"/>
      <w:bookmarkStart w:id="628" w:name="_Toc28078198"/>
      <w:bookmarkStart w:id="629" w:name="_Toc29145"/>
      <w:r>
        <w:rPr>
          <w:rFonts w:hint="eastAsia" w:ascii="宋体" w:eastAsia="宋体" w:cs="Times New Roman"/>
          <w:b/>
          <w:color w:val="auto"/>
          <w:sz w:val="28"/>
          <w:szCs w:val="28"/>
          <w:highlight w:val="none"/>
          <w:lang w:val="en-US" w:eastAsia="zh-CN"/>
        </w:rPr>
        <w:t>附件</w:t>
      </w:r>
      <w:r>
        <w:rPr>
          <w:rFonts w:hint="eastAsia" w:ascii="宋体" w:cs="Times New Roman"/>
          <w:b/>
          <w:color w:val="auto"/>
          <w:sz w:val="28"/>
          <w:szCs w:val="28"/>
          <w:highlight w:val="none"/>
          <w:lang w:val="en-US" w:eastAsia="zh-CN"/>
        </w:rPr>
        <w:t>9</w:t>
      </w:r>
      <w:r>
        <w:rPr>
          <w:rFonts w:hint="eastAsia" w:ascii="宋体" w:eastAsia="宋体" w:cs="Times New Roman"/>
          <w:b/>
          <w:color w:val="auto"/>
          <w:sz w:val="28"/>
          <w:szCs w:val="28"/>
          <w:highlight w:val="none"/>
          <w:lang w:val="en-US" w:eastAsia="zh-CN"/>
        </w:rPr>
        <w:t>：</w:t>
      </w:r>
      <w:r>
        <w:rPr>
          <w:rFonts w:hint="eastAsia" w:ascii="宋体" w:eastAsia="宋体" w:cs="Times New Roman"/>
          <w:b/>
          <w:color w:val="auto"/>
          <w:sz w:val="28"/>
          <w:szCs w:val="28"/>
          <w:highlight w:val="none"/>
          <w:lang w:val="zh-CN" w:eastAsia="zh-CN"/>
        </w:rPr>
        <w:t>具备履行合同所必需的设备和专业技术能力的证明材料</w:t>
      </w:r>
      <w:bookmarkEnd w:id="626"/>
      <w:bookmarkEnd w:id="627"/>
    </w:p>
    <w:p w14:paraId="2E6DD134">
      <w:pPr>
        <w:adjustRightInd w:val="0"/>
        <w:snapToGrid w:val="0"/>
        <w:spacing w:line="440" w:lineRule="exact"/>
        <w:ind w:left="8152" w:hanging="8152" w:hangingChars="2900"/>
        <w:jc w:val="center"/>
        <w:rPr>
          <w:rFonts w:hint="eastAsia" w:ascii="宋体" w:hAnsi="宋体" w:eastAsia="宋体" w:cs="宋体"/>
          <w:b/>
          <w:bCs/>
          <w:color w:val="auto"/>
          <w:kern w:val="0"/>
          <w:sz w:val="28"/>
          <w:szCs w:val="28"/>
          <w:highlight w:val="none"/>
          <w:lang w:val="zh-CN"/>
        </w:rPr>
      </w:pPr>
    </w:p>
    <w:p w14:paraId="51F66C4F">
      <w:pPr>
        <w:keepNext w:val="0"/>
        <w:keepLines w:val="0"/>
        <w:pageBreakBefore w:val="0"/>
        <w:widowControl w:val="0"/>
        <w:kinsoku/>
        <w:wordWrap/>
        <w:overflowPunct/>
        <w:topLinePunct w:val="0"/>
        <w:autoSpaceDE/>
        <w:autoSpaceDN/>
        <w:bidi w:val="0"/>
        <w:adjustRightInd w:val="0"/>
        <w:snapToGrid w:val="0"/>
        <w:spacing w:line="480" w:lineRule="auto"/>
        <w:ind w:left="0" w:hanging="8152" w:hangingChars="2900"/>
        <w:jc w:val="center"/>
        <w:textAlignment w:val="auto"/>
        <w:rPr>
          <w:rFonts w:hint="eastAsia" w:ascii="宋体" w:hAnsi="宋体" w:eastAsia="宋体" w:cs="宋体"/>
          <w:b/>
          <w:bCs/>
          <w:color w:val="auto"/>
          <w:kern w:val="0"/>
          <w:sz w:val="28"/>
          <w:szCs w:val="28"/>
          <w:highlight w:val="none"/>
          <w:lang w:val="zh-CN"/>
        </w:rPr>
      </w:pPr>
      <w:r>
        <w:rPr>
          <w:rFonts w:hint="eastAsia" w:ascii="宋体" w:hAnsi="宋体" w:eastAsia="宋体" w:cs="宋体"/>
          <w:b/>
          <w:bCs/>
          <w:color w:val="auto"/>
          <w:kern w:val="0"/>
          <w:sz w:val="28"/>
          <w:szCs w:val="28"/>
          <w:highlight w:val="none"/>
          <w:lang w:val="zh-CN"/>
        </w:rPr>
        <w:t>具备履行合同所必需的设备和专业技术能力的证明材料</w:t>
      </w:r>
    </w:p>
    <w:p w14:paraId="5961E2C3">
      <w:pPr>
        <w:widowControl w:val="0"/>
        <w:wordWrap/>
        <w:adjustRightInd/>
        <w:snapToGrid/>
        <w:spacing w:line="360" w:lineRule="auto"/>
        <w:ind w:firstLine="480" w:firstLineChars="200"/>
        <w:textAlignment w:val="auto"/>
        <w:rPr>
          <w:rFonts w:hint="eastAsia" w:ascii="宋体" w:hAnsi="宋体" w:cs="宋体"/>
          <w:color w:val="auto"/>
          <w:kern w:val="0"/>
          <w:sz w:val="22"/>
          <w:szCs w:val="28"/>
          <w:highlight w:val="none"/>
          <w:lang w:val="zh-CN"/>
        </w:rPr>
      </w:pPr>
      <w:r>
        <w:rPr>
          <w:rFonts w:hint="eastAsia" w:ascii="宋体" w:eastAsia="宋体"/>
          <w:color w:val="auto"/>
          <w:sz w:val="24"/>
          <w:highlight w:val="none"/>
          <w:lang w:val="zh-CN"/>
        </w:rPr>
        <w:t>为保证本项目合同的顺利履行，供应商必须具备履行合同的设备和专业技术能力，须提供必须具备履行合同的设备和专业技术能力的承诺函（格式自拟），并提供相关设备的购置发票或相关人员的职称证书</w:t>
      </w:r>
      <w:r>
        <w:rPr>
          <w:rFonts w:hint="eastAsia" w:ascii="宋体" w:eastAsia="宋体"/>
          <w:color w:val="auto"/>
          <w:sz w:val="24"/>
          <w:highlight w:val="none"/>
        </w:rPr>
        <w:t>或</w:t>
      </w:r>
      <w:r>
        <w:rPr>
          <w:rFonts w:hint="eastAsia" w:ascii="宋体" w:eastAsia="宋体"/>
          <w:color w:val="auto"/>
          <w:sz w:val="24"/>
          <w:highlight w:val="none"/>
          <w:lang w:val="zh-CN"/>
        </w:rPr>
        <w:t>用工合同等证明材料。</w:t>
      </w:r>
    </w:p>
    <w:p w14:paraId="3F2EC819">
      <w:pPr>
        <w:outlineLvl w:val="1"/>
        <w:rPr>
          <w:rFonts w:hint="eastAsia" w:ascii="宋体" w:eastAsia="宋体" w:cs="Times New Roman"/>
          <w:b/>
          <w:color w:val="auto"/>
          <w:sz w:val="28"/>
          <w:szCs w:val="28"/>
          <w:highlight w:val="none"/>
        </w:rPr>
      </w:pPr>
      <w:r>
        <w:rPr>
          <w:rFonts w:hint="eastAsia" w:ascii="宋体" w:hAnsi="宋体" w:cs="宋体"/>
          <w:color w:val="auto"/>
          <w:kern w:val="0"/>
          <w:sz w:val="22"/>
          <w:szCs w:val="28"/>
          <w:highlight w:val="none"/>
          <w:lang w:val="zh-CN"/>
        </w:rPr>
        <w:br w:type="page"/>
      </w:r>
      <w:bookmarkStart w:id="630" w:name="_Toc6454"/>
      <w:r>
        <w:rPr>
          <w:rFonts w:hint="eastAsia" w:ascii="宋体" w:eastAsia="宋体" w:cs="Times New Roman"/>
          <w:b/>
          <w:color w:val="auto"/>
          <w:sz w:val="28"/>
          <w:szCs w:val="28"/>
          <w:highlight w:val="none"/>
        </w:rPr>
        <w:t>附件</w:t>
      </w:r>
      <w:r>
        <w:rPr>
          <w:rFonts w:hint="eastAsia" w:ascii="宋体" w:cs="Times New Roman"/>
          <w:b/>
          <w:color w:val="auto"/>
          <w:sz w:val="28"/>
          <w:szCs w:val="28"/>
          <w:highlight w:val="none"/>
          <w:lang w:val="en-US" w:eastAsia="zh-CN"/>
        </w:rPr>
        <w:t>10</w:t>
      </w:r>
      <w:r>
        <w:rPr>
          <w:rFonts w:hint="eastAsia" w:ascii="宋体" w:eastAsia="宋体" w:cs="Times New Roman"/>
          <w:b/>
          <w:color w:val="auto"/>
          <w:sz w:val="28"/>
          <w:szCs w:val="28"/>
          <w:highlight w:val="none"/>
        </w:rPr>
        <w:t>：无重大违法记录声明</w:t>
      </w:r>
      <w:bookmarkEnd w:id="628"/>
      <w:bookmarkEnd w:id="630"/>
    </w:p>
    <w:p w14:paraId="0B681066">
      <w:pPr>
        <w:ind w:firstLine="2909" w:firstLineChars="805"/>
        <w:rPr>
          <w:rFonts w:hint="eastAsia" w:ascii="宋体" w:hAnsi="宋体"/>
          <w:b/>
          <w:color w:val="auto"/>
          <w:sz w:val="36"/>
          <w:szCs w:val="36"/>
          <w:highlight w:val="none"/>
        </w:rPr>
      </w:pPr>
    </w:p>
    <w:p w14:paraId="342B98DE">
      <w:pPr>
        <w:adjustRightInd w:val="0"/>
        <w:snapToGrid w:val="0"/>
        <w:spacing w:line="440" w:lineRule="exact"/>
        <w:ind w:left="8152" w:hanging="8152" w:hangingChars="2900"/>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无重大违法记录声明</w:t>
      </w:r>
    </w:p>
    <w:p w14:paraId="4B69E5EC">
      <w:pPr>
        <w:tabs>
          <w:tab w:val="left" w:pos="168"/>
        </w:tabs>
        <w:adjustRightInd w:val="0"/>
        <w:ind w:firstLine="2530" w:firstLineChars="700"/>
        <w:textAlignment w:val="baseline"/>
        <w:rPr>
          <w:rFonts w:hint="eastAsia" w:ascii="宋体"/>
          <w:b/>
          <w:color w:val="auto"/>
          <w:sz w:val="36"/>
          <w:szCs w:val="36"/>
          <w:highlight w:val="none"/>
        </w:rPr>
      </w:pPr>
    </w:p>
    <w:p w14:paraId="30103223">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致：</w:t>
      </w:r>
      <w:r>
        <w:rPr>
          <w:rFonts w:hint="eastAsia" w:ascii="宋体" w:hAnsi="宋体" w:cs="宋体"/>
          <w:b/>
          <w:bCs/>
          <w:color w:val="auto"/>
          <w:kern w:val="0"/>
          <w:sz w:val="24"/>
          <w:highlight w:val="none"/>
          <w:u w:val="dashDotHeavy"/>
          <w:lang w:val="zh-CN"/>
        </w:rPr>
        <w:t>采购代理机构</w:t>
      </w:r>
    </w:p>
    <w:p w14:paraId="6ADFCBE7">
      <w:pPr>
        <w:spacing w:line="360" w:lineRule="auto"/>
        <w:ind w:firstLine="480" w:firstLineChars="200"/>
        <w:rPr>
          <w:rFonts w:hint="eastAsia" w:ascii="宋体" w:hAnsi="宋体" w:cs="宋体"/>
          <w:color w:val="auto"/>
          <w:sz w:val="24"/>
          <w:highlight w:val="none"/>
          <w:shd w:val="clear" w:color="auto" w:fill="FFFFFF"/>
        </w:rPr>
      </w:pPr>
      <w:r>
        <w:rPr>
          <w:rFonts w:hint="eastAsia" w:ascii="宋体" w:hAnsi="宋体" w:cs="宋体"/>
          <w:color w:val="auto"/>
          <w:sz w:val="24"/>
          <w:highlight w:val="none"/>
        </w:rPr>
        <w:t>我单位参加本次政府采购项目活动前三年内，在经营活动中无重大违法活动记录，符合《政府采购法》规定的供应商资格条</w:t>
      </w:r>
      <w:r>
        <w:rPr>
          <w:rFonts w:hint="eastAsia" w:ascii="宋体" w:hAnsi="宋体" w:cs="宋体"/>
          <w:color w:val="auto"/>
          <w:sz w:val="24"/>
          <w:highlight w:val="none"/>
          <w:shd w:val="clear" w:color="auto" w:fill="FFFFFF"/>
        </w:rPr>
        <w:t>件。我方对此声明负全部法律责任。</w:t>
      </w:r>
    </w:p>
    <w:p w14:paraId="0744E4D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特此声明。</w:t>
      </w:r>
    </w:p>
    <w:p w14:paraId="5199E488">
      <w:pPr>
        <w:spacing w:line="360" w:lineRule="auto"/>
        <w:ind w:firstLine="480" w:firstLineChars="200"/>
        <w:rPr>
          <w:rFonts w:hint="eastAsia" w:ascii="宋体" w:hAnsi="宋体" w:cs="宋体"/>
          <w:color w:val="auto"/>
          <w:sz w:val="24"/>
          <w:highlight w:val="none"/>
          <w:lang w:val="zh-CN"/>
        </w:rPr>
      </w:pPr>
    </w:p>
    <w:p w14:paraId="1F876B67">
      <w:pPr>
        <w:autoSpaceDE w:val="0"/>
        <w:autoSpaceDN w:val="0"/>
        <w:spacing w:line="360" w:lineRule="auto"/>
        <w:jc w:val="left"/>
        <w:rPr>
          <w:rFonts w:hint="eastAsia" w:ascii="宋体" w:hAnsi="宋体" w:cs="宋体"/>
          <w:b/>
          <w:bCs/>
          <w:color w:val="auto"/>
          <w:kern w:val="0"/>
          <w:sz w:val="24"/>
          <w:highlight w:val="none"/>
          <w:lang w:val="zh-CN"/>
        </w:rPr>
      </w:pPr>
    </w:p>
    <w:p w14:paraId="5149B1D2">
      <w:pPr>
        <w:autoSpaceDE w:val="0"/>
        <w:autoSpaceDN w:val="0"/>
        <w:spacing w:line="360" w:lineRule="auto"/>
        <w:jc w:val="left"/>
        <w:rPr>
          <w:rFonts w:hint="eastAsia" w:ascii="宋体" w:hAnsi="宋体" w:cs="宋体"/>
          <w:color w:val="auto"/>
          <w:kern w:val="0"/>
          <w:sz w:val="24"/>
          <w:highlight w:val="none"/>
          <w:lang w:val="zh-CN"/>
        </w:rPr>
      </w:pPr>
    </w:p>
    <w:p w14:paraId="05E7C95A">
      <w:pPr>
        <w:autoSpaceDE w:val="0"/>
        <w:autoSpaceDN w:val="0"/>
        <w:spacing w:line="360" w:lineRule="auto"/>
        <w:jc w:val="left"/>
        <w:rPr>
          <w:rFonts w:hint="eastAsia" w:ascii="宋体" w:hAnsi="宋体" w:cs="宋体"/>
          <w:color w:val="auto"/>
          <w:kern w:val="0"/>
          <w:sz w:val="24"/>
          <w:highlight w:val="none"/>
          <w:lang w:val="zh-CN"/>
        </w:rPr>
      </w:pPr>
    </w:p>
    <w:p w14:paraId="3E4A6566">
      <w:pPr>
        <w:autoSpaceDE w:val="0"/>
        <w:autoSpaceDN w:val="0"/>
        <w:spacing w:line="360" w:lineRule="auto"/>
        <w:jc w:val="center"/>
        <w:rPr>
          <w:rFonts w:hint="eastAsia" w:ascii="宋体" w:hAnsi="宋体" w:cs="宋体"/>
          <w:b/>
          <w:bCs/>
          <w:color w:val="auto"/>
          <w:kern w:val="0"/>
          <w:sz w:val="24"/>
          <w:highlight w:val="none"/>
          <w:lang w:val="zh-CN"/>
        </w:rPr>
      </w:pPr>
      <w:r>
        <w:rPr>
          <w:rFonts w:hint="eastAsia" w:ascii="宋体" w:hAnsi="宋体"/>
          <w:b/>
          <w:color w:val="auto"/>
          <w:sz w:val="24"/>
          <w:szCs w:val="32"/>
          <w:highlight w:val="none"/>
        </w:rPr>
        <w:t>供应商：</w:t>
      </w:r>
      <w:r>
        <w:rPr>
          <w:rFonts w:hint="eastAsia" w:ascii="宋体" w:hAnsi="宋体" w:cs="宋体"/>
          <w:b/>
          <w:bCs/>
          <w:color w:val="auto"/>
          <w:kern w:val="0"/>
          <w:sz w:val="24"/>
          <w:highlight w:val="none"/>
          <w:lang w:val="zh-CN"/>
        </w:rPr>
        <w:t xml:space="preserve">           </w:t>
      </w:r>
      <w:r>
        <w:rPr>
          <w:rFonts w:hint="eastAsia" w:ascii="宋体" w:hAnsi="宋体" w:cs="宋体"/>
          <w:b/>
          <w:bCs/>
          <w:color w:val="auto"/>
          <w:kern w:val="0"/>
          <w:sz w:val="24"/>
          <w:highlight w:val="none"/>
        </w:rPr>
        <w:t xml:space="preserve">           </w:t>
      </w:r>
      <w:r>
        <w:rPr>
          <w:rFonts w:hint="eastAsia" w:ascii="宋体" w:hAnsi="宋体" w:cs="宋体"/>
          <w:b/>
          <w:bCs/>
          <w:color w:val="auto"/>
          <w:kern w:val="0"/>
          <w:sz w:val="24"/>
          <w:highlight w:val="none"/>
          <w:lang w:val="zh-CN"/>
        </w:rPr>
        <w:t xml:space="preserve">  （公章）</w:t>
      </w:r>
    </w:p>
    <w:p w14:paraId="420D3242">
      <w:pPr>
        <w:autoSpaceDE w:val="0"/>
        <w:autoSpaceDN w:val="0"/>
        <w:spacing w:line="360" w:lineRule="auto"/>
        <w:jc w:val="center"/>
        <w:rPr>
          <w:rFonts w:hint="eastAsia"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法定代表人或委托代理人：        （签字</w:t>
      </w:r>
      <w:r>
        <w:rPr>
          <w:rFonts w:hint="eastAsia" w:ascii="宋体" w:hAnsi="宋体" w:cs="宋体"/>
          <w:b/>
          <w:bCs/>
          <w:color w:val="auto"/>
          <w:kern w:val="0"/>
          <w:sz w:val="24"/>
          <w:highlight w:val="none"/>
        </w:rPr>
        <w:t>或盖章</w:t>
      </w:r>
      <w:r>
        <w:rPr>
          <w:rFonts w:hint="eastAsia" w:ascii="宋体" w:hAnsi="宋体" w:cs="宋体"/>
          <w:b/>
          <w:bCs/>
          <w:color w:val="auto"/>
          <w:kern w:val="0"/>
          <w:sz w:val="24"/>
          <w:highlight w:val="none"/>
          <w:lang w:val="zh-CN"/>
        </w:rPr>
        <w:t>）</w:t>
      </w:r>
    </w:p>
    <w:p w14:paraId="0CCC55AF">
      <w:pPr>
        <w:autoSpaceDE w:val="0"/>
        <w:autoSpaceDN w:val="0"/>
        <w:spacing w:line="360" w:lineRule="auto"/>
        <w:jc w:val="center"/>
        <w:rPr>
          <w:rFonts w:hint="eastAsia" w:ascii="宋体" w:hAnsi="宋体" w:cs="宋体"/>
          <w:color w:val="auto"/>
          <w:kern w:val="0"/>
          <w:sz w:val="24"/>
          <w:highlight w:val="none"/>
          <w:lang w:val="zh-CN"/>
        </w:rPr>
      </w:pPr>
      <w:r>
        <w:rPr>
          <w:rFonts w:hint="eastAsia" w:ascii="宋体" w:hAnsi="宋体" w:cs="宋体"/>
          <w:b/>
          <w:bCs/>
          <w:color w:val="auto"/>
          <w:kern w:val="0"/>
          <w:sz w:val="24"/>
          <w:highlight w:val="none"/>
          <w:lang w:val="zh-CN"/>
        </w:rPr>
        <w:t xml:space="preserve">年 </w:t>
      </w:r>
      <w:r>
        <w:rPr>
          <w:rFonts w:hint="eastAsia" w:ascii="宋体" w:hAnsi="宋体" w:cs="宋体"/>
          <w:b/>
          <w:bCs/>
          <w:color w:val="auto"/>
          <w:kern w:val="0"/>
          <w:sz w:val="24"/>
          <w:highlight w:val="none"/>
        </w:rPr>
        <w:t xml:space="preserve"> </w:t>
      </w:r>
      <w:r>
        <w:rPr>
          <w:rFonts w:hint="eastAsia" w:ascii="宋体" w:hAnsi="宋体" w:cs="宋体"/>
          <w:b/>
          <w:bCs/>
          <w:color w:val="auto"/>
          <w:kern w:val="0"/>
          <w:sz w:val="24"/>
          <w:highlight w:val="none"/>
          <w:lang w:val="zh-CN"/>
        </w:rPr>
        <w:t xml:space="preserve">  月  </w:t>
      </w:r>
      <w:r>
        <w:rPr>
          <w:rFonts w:hint="eastAsia" w:ascii="宋体" w:hAnsi="宋体" w:cs="宋体"/>
          <w:b/>
          <w:bCs/>
          <w:color w:val="auto"/>
          <w:kern w:val="0"/>
          <w:sz w:val="24"/>
          <w:highlight w:val="none"/>
        </w:rPr>
        <w:t xml:space="preserve"> </w:t>
      </w:r>
      <w:r>
        <w:rPr>
          <w:rFonts w:hint="eastAsia" w:ascii="宋体" w:hAnsi="宋体" w:cs="宋体"/>
          <w:b/>
          <w:bCs/>
          <w:color w:val="auto"/>
          <w:kern w:val="0"/>
          <w:sz w:val="24"/>
          <w:highlight w:val="none"/>
          <w:lang w:val="zh-CN"/>
        </w:rPr>
        <w:t xml:space="preserve"> 日</w:t>
      </w:r>
    </w:p>
    <w:p w14:paraId="162B6CFE">
      <w:pPr>
        <w:tabs>
          <w:tab w:val="left" w:pos="168"/>
        </w:tabs>
        <w:adjustRightInd w:val="0"/>
        <w:ind w:firstLine="480"/>
        <w:textAlignment w:val="baseline"/>
        <w:rPr>
          <w:rFonts w:hint="eastAsia" w:ascii="宋体" w:hAnsi="宋体"/>
          <w:color w:val="auto"/>
          <w:sz w:val="24"/>
          <w:highlight w:val="none"/>
        </w:rPr>
      </w:pPr>
    </w:p>
    <w:p w14:paraId="2E625035">
      <w:pPr>
        <w:widowControl/>
        <w:snapToGrid w:val="0"/>
        <w:spacing w:line="360" w:lineRule="auto"/>
        <w:outlineLvl w:val="9"/>
        <w:rPr>
          <w:rFonts w:hint="eastAsia" w:ascii="宋体" w:hAnsi="宋体"/>
          <w:b/>
          <w:bCs/>
          <w:color w:val="auto"/>
          <w:sz w:val="24"/>
          <w:highlight w:val="none"/>
        </w:rPr>
      </w:pPr>
    </w:p>
    <w:bookmarkEnd w:id="629"/>
    <w:p w14:paraId="79BAA5F5">
      <w:pPr>
        <w:autoSpaceDE w:val="0"/>
        <w:autoSpaceDN w:val="0"/>
        <w:spacing w:line="360" w:lineRule="auto"/>
        <w:jc w:val="center"/>
        <w:rPr>
          <w:rFonts w:ascii="宋体"/>
          <w:b/>
          <w:color w:val="auto"/>
          <w:sz w:val="28"/>
          <w:szCs w:val="28"/>
          <w:highlight w:val="none"/>
        </w:rPr>
      </w:pPr>
      <w:bookmarkStart w:id="631" w:name="_Toc28726"/>
      <w:r>
        <w:rPr>
          <w:rFonts w:ascii="宋体"/>
          <w:b/>
          <w:color w:val="auto"/>
          <w:sz w:val="28"/>
          <w:szCs w:val="28"/>
          <w:highlight w:val="none"/>
        </w:rPr>
        <w:br w:type="page"/>
      </w:r>
    </w:p>
    <w:p w14:paraId="7A1868D4">
      <w:pPr>
        <w:rPr>
          <w:rFonts w:hint="eastAsia"/>
          <w:color w:val="auto"/>
          <w:highlight w:val="none"/>
        </w:rPr>
      </w:pPr>
    </w:p>
    <w:p w14:paraId="1FAB672F">
      <w:pPr>
        <w:outlineLvl w:val="1"/>
        <w:rPr>
          <w:rFonts w:hint="eastAsia" w:ascii="宋体" w:eastAsia="宋体" w:cs="Times New Roman"/>
          <w:b/>
          <w:color w:val="auto"/>
          <w:sz w:val="28"/>
          <w:szCs w:val="28"/>
          <w:highlight w:val="none"/>
          <w:lang w:val="en-US" w:eastAsia="zh-CN"/>
        </w:rPr>
      </w:pPr>
      <w:bookmarkStart w:id="632" w:name="_Toc12565"/>
      <w:bookmarkStart w:id="633" w:name="_Toc25486"/>
      <w:r>
        <w:rPr>
          <w:rFonts w:hint="eastAsia" w:ascii="宋体" w:eastAsia="宋体" w:cs="Times New Roman"/>
          <w:b/>
          <w:color w:val="auto"/>
          <w:sz w:val="28"/>
          <w:szCs w:val="28"/>
          <w:highlight w:val="none"/>
        </w:rPr>
        <w:t>附件</w:t>
      </w:r>
      <w:r>
        <w:rPr>
          <w:rFonts w:hint="eastAsia" w:ascii="宋体" w:cs="Times New Roman"/>
          <w:b/>
          <w:color w:val="auto"/>
          <w:sz w:val="28"/>
          <w:szCs w:val="28"/>
          <w:highlight w:val="none"/>
          <w:lang w:val="en-US" w:eastAsia="zh-CN"/>
        </w:rPr>
        <w:t>11</w:t>
      </w:r>
      <w:r>
        <w:rPr>
          <w:rFonts w:hint="eastAsia" w:ascii="宋体" w:eastAsia="宋体" w:cs="Times New Roman"/>
          <w:b/>
          <w:color w:val="auto"/>
          <w:sz w:val="28"/>
          <w:szCs w:val="28"/>
          <w:highlight w:val="none"/>
        </w:rPr>
        <w:t>：磋商保证金</w:t>
      </w:r>
      <w:bookmarkEnd w:id="632"/>
      <w:r>
        <w:rPr>
          <w:rFonts w:hint="eastAsia" w:ascii="宋体" w:eastAsia="宋体" w:cs="Times New Roman"/>
          <w:b/>
          <w:color w:val="auto"/>
          <w:sz w:val="28"/>
          <w:szCs w:val="28"/>
          <w:highlight w:val="none"/>
          <w:lang w:val="en-US" w:eastAsia="zh-CN"/>
        </w:rPr>
        <w:t>证明</w:t>
      </w:r>
      <w:bookmarkEnd w:id="633"/>
    </w:p>
    <w:p w14:paraId="3053965F">
      <w:pPr>
        <w:spacing w:line="400" w:lineRule="exact"/>
        <w:ind w:firstLine="480"/>
        <w:rPr>
          <w:rFonts w:hint="eastAsia"/>
          <w:color w:val="auto"/>
          <w:highlight w:val="none"/>
        </w:rPr>
      </w:pPr>
    </w:p>
    <w:p w14:paraId="67C1658B">
      <w:pPr>
        <w:autoSpaceDE w:val="0"/>
        <w:autoSpaceDN w:val="0"/>
        <w:spacing w:line="360" w:lineRule="auto"/>
        <w:jc w:val="center"/>
        <w:rPr>
          <w:rFonts w:hint="eastAsia"/>
          <w:b/>
          <w:bCs/>
          <w:color w:val="auto"/>
          <w:sz w:val="36"/>
          <w:szCs w:val="36"/>
          <w:highlight w:val="none"/>
          <w:lang w:val="zh-CN"/>
        </w:rPr>
      </w:pPr>
      <w:r>
        <w:rPr>
          <w:rFonts w:hint="eastAsia"/>
          <w:b/>
          <w:bCs/>
          <w:color w:val="auto"/>
          <w:sz w:val="28"/>
          <w:szCs w:val="28"/>
          <w:highlight w:val="none"/>
        </w:rPr>
        <w:t>磋商</w:t>
      </w:r>
      <w:r>
        <w:rPr>
          <w:rFonts w:hint="eastAsia"/>
          <w:b/>
          <w:bCs/>
          <w:color w:val="auto"/>
          <w:sz w:val="28"/>
          <w:szCs w:val="28"/>
          <w:highlight w:val="none"/>
          <w:lang w:val="zh-CN"/>
        </w:rPr>
        <w:t>保证金证明</w:t>
      </w:r>
    </w:p>
    <w:p w14:paraId="469481A6">
      <w:pPr>
        <w:autoSpaceDE w:val="0"/>
        <w:autoSpaceDN w:val="0"/>
        <w:spacing w:line="360" w:lineRule="auto"/>
        <w:rPr>
          <w:rFonts w:hint="eastAsia"/>
          <w:b/>
          <w:bCs/>
          <w:color w:val="auto"/>
          <w:sz w:val="28"/>
          <w:szCs w:val="28"/>
          <w:highlight w:val="none"/>
          <w:lang w:val="zh-CN"/>
        </w:rPr>
      </w:pPr>
    </w:p>
    <w:p w14:paraId="664F1C6D">
      <w:pPr>
        <w:autoSpaceDE w:val="0"/>
        <w:autoSpaceDN w:val="0"/>
        <w:spacing w:line="360" w:lineRule="auto"/>
        <w:rPr>
          <w:rFonts w:hint="eastAsia"/>
          <w:b/>
          <w:bCs/>
          <w:color w:val="auto"/>
          <w:sz w:val="24"/>
          <w:szCs w:val="24"/>
          <w:highlight w:val="none"/>
          <w:lang w:val="zh-CN"/>
        </w:rPr>
      </w:pPr>
      <w:r>
        <w:rPr>
          <w:rFonts w:hint="eastAsia"/>
          <w:b/>
          <w:bCs/>
          <w:color w:val="auto"/>
          <w:sz w:val="24"/>
          <w:szCs w:val="24"/>
          <w:highlight w:val="none"/>
          <w:lang w:val="zh-CN"/>
        </w:rPr>
        <w:t>致：</w:t>
      </w:r>
      <w:r>
        <w:rPr>
          <w:rFonts w:hint="eastAsia"/>
          <w:b/>
          <w:bCs/>
          <w:color w:val="auto"/>
          <w:sz w:val="24"/>
          <w:szCs w:val="24"/>
          <w:highlight w:val="none"/>
          <w:u w:val="dashDotHeavy"/>
          <w:lang w:val="zh-CN"/>
        </w:rPr>
        <w:t>采购人或者采购代理机构</w:t>
      </w:r>
    </w:p>
    <w:p w14:paraId="42BE5EEC">
      <w:pPr>
        <w:autoSpaceDE w:val="0"/>
        <w:autoSpaceDN w:val="0"/>
        <w:spacing w:line="360" w:lineRule="auto"/>
        <w:ind w:firstLine="360"/>
        <w:rPr>
          <w:rFonts w:hint="eastAsia"/>
          <w:color w:val="auto"/>
          <w:sz w:val="24"/>
          <w:szCs w:val="24"/>
          <w:highlight w:val="none"/>
          <w:lang w:val="zh-CN"/>
        </w:rPr>
      </w:pPr>
      <w:r>
        <w:rPr>
          <w:rFonts w:hint="eastAsia"/>
          <w:color w:val="auto"/>
          <w:sz w:val="24"/>
          <w:szCs w:val="24"/>
          <w:highlight w:val="none"/>
          <w:lang w:val="zh-CN"/>
        </w:rPr>
        <w:t>我方为（采购项目名称）项目（采购项目编号为：        ）递交保证金人民币       （大写：人民币        元）已于     年    月    日以</w:t>
      </w:r>
      <w:r>
        <w:rPr>
          <w:rFonts w:hint="eastAsia"/>
          <w:color w:val="auto"/>
          <w:sz w:val="24"/>
          <w:szCs w:val="24"/>
          <w:highlight w:val="none"/>
        </w:rPr>
        <w:t>企业账户</w:t>
      </w:r>
      <w:r>
        <w:rPr>
          <w:rFonts w:hint="eastAsia"/>
          <w:color w:val="auto"/>
          <w:sz w:val="24"/>
          <w:szCs w:val="24"/>
          <w:highlight w:val="none"/>
          <w:lang w:val="zh-CN"/>
        </w:rPr>
        <w:t>转账方式汇入你方账户。</w:t>
      </w:r>
    </w:p>
    <w:p w14:paraId="6F7DDC5C">
      <w:pPr>
        <w:autoSpaceDE w:val="0"/>
        <w:autoSpaceDN w:val="0"/>
        <w:spacing w:line="360" w:lineRule="auto"/>
        <w:ind w:firstLine="360"/>
        <w:rPr>
          <w:rFonts w:hint="eastAsia"/>
          <w:color w:val="auto"/>
          <w:sz w:val="24"/>
          <w:szCs w:val="24"/>
          <w:highlight w:val="none"/>
          <w:lang w:val="zh-CN"/>
        </w:rPr>
      </w:pPr>
      <w:r>
        <w:rPr>
          <w:rFonts w:hint="eastAsia"/>
          <w:color w:val="auto"/>
          <w:sz w:val="24"/>
          <w:szCs w:val="24"/>
          <w:highlight w:val="none"/>
          <w:lang w:val="zh-CN"/>
        </w:rPr>
        <w:t>附件：保证金交款证明复印件（加盖公章）</w:t>
      </w:r>
    </w:p>
    <w:p w14:paraId="48B69A7A">
      <w:pPr>
        <w:autoSpaceDE w:val="0"/>
        <w:autoSpaceDN w:val="0"/>
        <w:spacing w:line="360" w:lineRule="auto"/>
        <w:ind w:firstLine="360"/>
        <w:rPr>
          <w:rFonts w:hint="eastAsia"/>
          <w:color w:val="auto"/>
          <w:sz w:val="24"/>
          <w:szCs w:val="24"/>
          <w:highlight w:val="none"/>
          <w:lang w:val="zh-CN"/>
        </w:rPr>
      </w:pPr>
      <w:r>
        <w:rPr>
          <w:rFonts w:hint="eastAsia"/>
          <w:color w:val="auto"/>
          <w:sz w:val="24"/>
          <w:szCs w:val="24"/>
          <w:highlight w:val="none"/>
          <w:lang w:val="zh-CN"/>
        </w:rPr>
        <w:t>退还保证金时请按以下内容汇入至我方账户（同递交保证金账户）。若因提供内容不全、错误等原因导致该项目保证金未能及时退还或退还过程中发生错误，我方将承担全部责任和损失。</w:t>
      </w:r>
    </w:p>
    <w:p w14:paraId="067CAB6A">
      <w:pPr>
        <w:autoSpaceDE w:val="0"/>
        <w:autoSpaceDN w:val="0"/>
        <w:spacing w:line="360" w:lineRule="auto"/>
        <w:ind w:firstLine="360"/>
        <w:rPr>
          <w:rFonts w:hint="eastAsia"/>
          <w:color w:val="auto"/>
          <w:sz w:val="24"/>
          <w:szCs w:val="24"/>
          <w:highlight w:val="none"/>
          <w:lang w:val="zh-CN"/>
        </w:rPr>
      </w:pPr>
      <w:r>
        <w:rPr>
          <w:rFonts w:hint="eastAsia"/>
          <w:color w:val="auto"/>
          <w:sz w:val="24"/>
          <w:szCs w:val="24"/>
          <w:highlight w:val="none"/>
          <w:lang w:val="zh-CN"/>
        </w:rPr>
        <w:t>户    名：</w:t>
      </w:r>
    </w:p>
    <w:p w14:paraId="6B85832A">
      <w:pPr>
        <w:autoSpaceDE w:val="0"/>
        <w:autoSpaceDN w:val="0"/>
        <w:spacing w:line="360" w:lineRule="auto"/>
        <w:ind w:firstLine="360"/>
        <w:rPr>
          <w:rFonts w:hint="eastAsia"/>
          <w:color w:val="auto"/>
          <w:sz w:val="24"/>
          <w:szCs w:val="24"/>
          <w:highlight w:val="none"/>
          <w:lang w:val="zh-CN"/>
        </w:rPr>
      </w:pPr>
      <w:r>
        <w:rPr>
          <w:rFonts w:hint="eastAsia"/>
          <w:color w:val="auto"/>
          <w:sz w:val="24"/>
          <w:szCs w:val="24"/>
          <w:highlight w:val="none"/>
          <w:lang w:val="zh-CN"/>
        </w:rPr>
        <w:t>开户银行：</w:t>
      </w:r>
    </w:p>
    <w:p w14:paraId="0C3E63F0">
      <w:pPr>
        <w:autoSpaceDE w:val="0"/>
        <w:autoSpaceDN w:val="0"/>
        <w:spacing w:line="360" w:lineRule="auto"/>
        <w:ind w:firstLine="360"/>
        <w:rPr>
          <w:rFonts w:hint="eastAsia"/>
          <w:color w:val="auto"/>
          <w:sz w:val="24"/>
          <w:szCs w:val="24"/>
          <w:highlight w:val="none"/>
          <w:lang w:val="zh-CN"/>
        </w:rPr>
      </w:pPr>
      <w:r>
        <w:rPr>
          <w:rFonts w:hint="eastAsia"/>
          <w:color w:val="auto"/>
          <w:sz w:val="24"/>
          <w:szCs w:val="24"/>
          <w:highlight w:val="none"/>
          <w:lang w:val="zh-CN"/>
        </w:rPr>
        <w:t>开户帐号：</w:t>
      </w:r>
    </w:p>
    <w:p w14:paraId="79168867">
      <w:pPr>
        <w:autoSpaceDE w:val="0"/>
        <w:autoSpaceDN w:val="0"/>
        <w:spacing w:line="360" w:lineRule="auto"/>
        <w:ind w:firstLine="360"/>
        <w:rPr>
          <w:rFonts w:hint="eastAsia"/>
          <w:color w:val="auto"/>
          <w:sz w:val="24"/>
          <w:szCs w:val="24"/>
          <w:highlight w:val="none"/>
          <w:lang w:val="zh-CN"/>
        </w:rPr>
      </w:pPr>
    </w:p>
    <w:p w14:paraId="1665B0B6">
      <w:pPr>
        <w:autoSpaceDE w:val="0"/>
        <w:autoSpaceDN w:val="0"/>
        <w:spacing w:line="360" w:lineRule="auto"/>
        <w:ind w:firstLine="360"/>
        <w:rPr>
          <w:rFonts w:hint="eastAsia"/>
          <w:b/>
          <w:color w:val="auto"/>
          <w:sz w:val="24"/>
          <w:szCs w:val="24"/>
          <w:highlight w:val="none"/>
          <w:lang w:val="zh-CN"/>
        </w:rPr>
      </w:pPr>
      <w:r>
        <w:rPr>
          <w:rFonts w:hint="eastAsia"/>
          <w:b/>
          <w:color w:val="auto"/>
          <w:sz w:val="24"/>
          <w:szCs w:val="24"/>
          <w:highlight w:val="none"/>
          <w:lang w:val="zh-CN"/>
        </w:rPr>
        <w:t>若采用银行保函，则格式自拟</w:t>
      </w:r>
    </w:p>
    <w:p w14:paraId="40D7183D">
      <w:pPr>
        <w:pStyle w:val="32"/>
        <w:ind w:firstLine="210"/>
        <w:rPr>
          <w:rFonts w:hint="eastAsia"/>
          <w:color w:val="auto"/>
          <w:highlight w:val="none"/>
          <w:lang w:val="zh-CN"/>
        </w:rPr>
      </w:pPr>
    </w:p>
    <w:p w14:paraId="37C21A77">
      <w:pPr>
        <w:autoSpaceDE w:val="0"/>
        <w:autoSpaceDN w:val="0"/>
        <w:spacing w:line="360" w:lineRule="auto"/>
        <w:jc w:val="right"/>
        <w:rPr>
          <w:rFonts w:hint="eastAsia"/>
          <w:b/>
          <w:bCs/>
          <w:color w:val="auto"/>
          <w:sz w:val="24"/>
          <w:szCs w:val="32"/>
          <w:highlight w:val="none"/>
          <w:lang w:val="zh-CN"/>
        </w:rPr>
      </w:pPr>
      <w:r>
        <w:rPr>
          <w:rFonts w:hint="eastAsia"/>
          <w:b/>
          <w:bCs/>
          <w:color w:val="auto"/>
          <w:sz w:val="24"/>
          <w:szCs w:val="32"/>
          <w:highlight w:val="none"/>
          <w:lang w:val="zh-CN"/>
        </w:rPr>
        <w:t xml:space="preserve">供应商：           </w:t>
      </w:r>
      <w:r>
        <w:rPr>
          <w:rFonts w:hint="eastAsia"/>
          <w:b/>
          <w:bCs/>
          <w:color w:val="auto"/>
          <w:sz w:val="24"/>
          <w:szCs w:val="32"/>
          <w:highlight w:val="none"/>
        </w:rPr>
        <w:t xml:space="preserve">   </w:t>
      </w:r>
      <w:r>
        <w:rPr>
          <w:rFonts w:hint="eastAsia"/>
          <w:b/>
          <w:bCs/>
          <w:color w:val="auto"/>
          <w:sz w:val="24"/>
          <w:szCs w:val="32"/>
          <w:highlight w:val="none"/>
          <w:lang w:val="zh-CN"/>
        </w:rPr>
        <w:t>（公章）</w:t>
      </w:r>
    </w:p>
    <w:p w14:paraId="309D3535">
      <w:pPr>
        <w:autoSpaceDE w:val="0"/>
        <w:autoSpaceDN w:val="0"/>
        <w:spacing w:line="360" w:lineRule="auto"/>
        <w:jc w:val="right"/>
        <w:rPr>
          <w:rFonts w:hint="eastAsia" w:eastAsia="宋体" w:cs="Times New Roman"/>
          <w:b/>
          <w:bCs/>
          <w:color w:val="auto"/>
          <w:sz w:val="24"/>
          <w:szCs w:val="32"/>
          <w:highlight w:val="none"/>
          <w:lang w:val="zh-CN"/>
        </w:rPr>
      </w:pPr>
      <w:r>
        <w:rPr>
          <w:rFonts w:hint="eastAsia"/>
          <w:b/>
          <w:bCs/>
          <w:color w:val="auto"/>
          <w:sz w:val="24"/>
          <w:szCs w:val="32"/>
          <w:highlight w:val="none"/>
          <w:lang w:val="zh-CN"/>
        </w:rPr>
        <w:t xml:space="preserve">法定代表人或委托代理人：        </w:t>
      </w:r>
      <w:r>
        <w:rPr>
          <w:rFonts w:hint="eastAsia" w:eastAsia="宋体" w:cs="Times New Roman"/>
          <w:b/>
          <w:bCs/>
          <w:color w:val="auto"/>
          <w:sz w:val="24"/>
          <w:szCs w:val="32"/>
          <w:highlight w:val="none"/>
          <w:lang w:val="zh-CN"/>
        </w:rPr>
        <w:t>（签字或盖章）</w:t>
      </w:r>
    </w:p>
    <w:p w14:paraId="2B01B30F">
      <w:pPr>
        <w:wordWrap w:val="0"/>
        <w:jc w:val="right"/>
        <w:rPr>
          <w:rFonts w:hint="default" w:eastAsia="宋体"/>
          <w:color w:val="auto"/>
          <w:highlight w:val="none"/>
          <w:lang w:val="en-US" w:eastAsia="zh-CN"/>
        </w:rPr>
      </w:pPr>
      <w:r>
        <w:rPr>
          <w:rFonts w:hint="eastAsia"/>
          <w:b/>
          <w:bCs/>
          <w:color w:val="auto"/>
          <w:sz w:val="24"/>
          <w:szCs w:val="32"/>
          <w:highlight w:val="none"/>
          <w:lang w:val="zh-CN"/>
        </w:rPr>
        <w:t xml:space="preserve">年   月  </w:t>
      </w:r>
      <w:r>
        <w:rPr>
          <w:rFonts w:hint="eastAsia"/>
          <w:b/>
          <w:bCs/>
          <w:color w:val="auto"/>
          <w:sz w:val="24"/>
          <w:szCs w:val="32"/>
          <w:highlight w:val="none"/>
        </w:rPr>
        <w:t xml:space="preserve"> </w:t>
      </w:r>
      <w:r>
        <w:rPr>
          <w:rFonts w:hint="eastAsia"/>
          <w:b/>
          <w:bCs/>
          <w:color w:val="auto"/>
          <w:sz w:val="24"/>
          <w:szCs w:val="32"/>
          <w:highlight w:val="none"/>
          <w:lang w:val="zh-CN"/>
        </w:rPr>
        <w:t xml:space="preserve"> 日</w:t>
      </w:r>
      <w:r>
        <w:rPr>
          <w:rFonts w:hint="eastAsia"/>
          <w:b/>
          <w:bCs/>
          <w:color w:val="auto"/>
          <w:sz w:val="24"/>
          <w:szCs w:val="32"/>
          <w:highlight w:val="none"/>
          <w:lang w:val="en-US" w:eastAsia="zh-CN"/>
        </w:rPr>
        <w:t xml:space="preserve"> </w:t>
      </w:r>
      <w:r>
        <w:rPr>
          <w:rFonts w:hint="eastAsia"/>
          <w:b/>
          <w:bCs/>
          <w:color w:val="auto"/>
          <w:sz w:val="22"/>
          <w:szCs w:val="28"/>
          <w:highlight w:val="none"/>
          <w:lang w:val="en-US" w:eastAsia="zh-CN"/>
        </w:rPr>
        <w:t xml:space="preserve">           </w:t>
      </w:r>
    </w:p>
    <w:p w14:paraId="6D1BFFDE">
      <w:pPr>
        <w:rPr>
          <w:rFonts w:hint="eastAsia"/>
          <w:color w:val="auto"/>
          <w:highlight w:val="none"/>
        </w:rPr>
      </w:pPr>
      <w:r>
        <w:rPr>
          <w:rFonts w:hint="eastAsia"/>
          <w:color w:val="auto"/>
          <w:highlight w:val="none"/>
        </w:rPr>
        <w:br w:type="page"/>
      </w:r>
    </w:p>
    <w:p w14:paraId="5527DA57">
      <w:pPr>
        <w:rPr>
          <w:rFonts w:hint="eastAsia"/>
          <w:color w:val="auto"/>
          <w:highlight w:val="none"/>
        </w:rPr>
      </w:pPr>
    </w:p>
    <w:p w14:paraId="3B702936">
      <w:pPr>
        <w:spacing w:line="360" w:lineRule="auto"/>
        <w:jc w:val="center"/>
        <w:rPr>
          <w:rFonts w:hint="eastAsia" w:ascii="宋体" w:hAnsi="宋体" w:eastAsia="宋体" w:cs="宋体"/>
          <w:b/>
          <w:color w:val="auto"/>
          <w:sz w:val="36"/>
          <w:szCs w:val="36"/>
          <w:highlight w:val="none"/>
        </w:rPr>
      </w:pPr>
      <w:bookmarkStart w:id="634" w:name="_Toc29997"/>
      <w:bookmarkStart w:id="635" w:name="_Toc24799"/>
      <w:bookmarkStart w:id="636" w:name="_Toc28078199"/>
      <w:r>
        <w:rPr>
          <w:rFonts w:hint="eastAsia" w:ascii="宋体" w:hAnsi="宋体" w:eastAsia="宋体" w:cs="宋体"/>
          <w:b/>
          <w:color w:val="auto"/>
          <w:sz w:val="36"/>
          <w:szCs w:val="36"/>
          <w:highlight w:val="none"/>
        </w:rPr>
        <w:t>青海省政府采购项目</w:t>
      </w:r>
    </w:p>
    <w:p w14:paraId="6559ADB3">
      <w:pPr>
        <w:spacing w:line="360" w:lineRule="auto"/>
        <w:ind w:firstLine="98" w:firstLineChars="27"/>
        <w:rPr>
          <w:rFonts w:hint="eastAsia" w:ascii="宋体" w:hAnsi="宋体" w:eastAsia="宋体" w:cs="宋体"/>
          <w:b/>
          <w:color w:val="auto"/>
          <w:sz w:val="36"/>
          <w:szCs w:val="36"/>
          <w:highlight w:val="none"/>
        </w:rPr>
      </w:pPr>
    </w:p>
    <w:p w14:paraId="72F17324">
      <w:pPr>
        <w:pStyle w:val="21"/>
        <w:rPr>
          <w:rFonts w:hint="eastAsia" w:ascii="宋体" w:hAnsi="宋体" w:eastAsia="宋体" w:cs="宋体"/>
          <w:b/>
          <w:color w:val="auto"/>
          <w:sz w:val="36"/>
          <w:szCs w:val="36"/>
          <w:highlight w:val="none"/>
        </w:rPr>
      </w:pPr>
    </w:p>
    <w:p w14:paraId="186181D0">
      <w:pPr>
        <w:pStyle w:val="21"/>
        <w:rPr>
          <w:rFonts w:hint="eastAsia" w:ascii="宋体" w:hAnsi="宋体" w:eastAsia="宋体" w:cs="宋体"/>
          <w:b/>
          <w:color w:val="auto"/>
          <w:sz w:val="36"/>
          <w:szCs w:val="36"/>
          <w:highlight w:val="none"/>
        </w:rPr>
      </w:pPr>
    </w:p>
    <w:p w14:paraId="1036356C">
      <w:pPr>
        <w:pStyle w:val="21"/>
        <w:rPr>
          <w:rFonts w:hint="eastAsia" w:ascii="宋体" w:hAnsi="宋体" w:eastAsia="宋体" w:cs="宋体"/>
          <w:b/>
          <w:color w:val="auto"/>
          <w:sz w:val="36"/>
          <w:szCs w:val="36"/>
          <w:highlight w:val="none"/>
        </w:rPr>
      </w:pPr>
    </w:p>
    <w:p w14:paraId="6B1BB392">
      <w:pPr>
        <w:pStyle w:val="21"/>
        <w:rPr>
          <w:rFonts w:hint="eastAsia" w:ascii="宋体" w:hAnsi="宋体" w:eastAsia="宋体" w:cs="宋体"/>
          <w:b/>
          <w:color w:val="auto"/>
          <w:sz w:val="36"/>
          <w:szCs w:val="36"/>
          <w:highlight w:val="none"/>
        </w:rPr>
      </w:pPr>
    </w:p>
    <w:p w14:paraId="56949B01">
      <w:pPr>
        <w:spacing w:line="360" w:lineRule="auto"/>
        <w:jc w:val="center"/>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响应文件</w:t>
      </w:r>
    </w:p>
    <w:p w14:paraId="0940BB82">
      <w:pPr>
        <w:autoSpaceDE w:val="0"/>
        <w:autoSpaceDN w:val="0"/>
        <w:spacing w:line="360" w:lineRule="auto"/>
        <w:jc w:val="center"/>
        <w:rPr>
          <w:rFonts w:hint="eastAsia" w:ascii="宋体" w:hAnsi="宋体" w:eastAsia="宋体" w:cs="宋体"/>
          <w:color w:val="auto"/>
          <w:sz w:val="36"/>
          <w:szCs w:val="36"/>
          <w:highlight w:val="none"/>
          <w:lang w:val="zh-CN"/>
        </w:rPr>
      </w:pPr>
      <w:r>
        <w:rPr>
          <w:rFonts w:hint="eastAsia" w:ascii="宋体" w:hAnsi="宋体" w:eastAsia="宋体" w:cs="宋体"/>
          <w:b/>
          <w:bCs/>
          <w:color w:val="auto"/>
          <w:sz w:val="36"/>
          <w:szCs w:val="36"/>
          <w:highlight w:val="none"/>
          <w:lang w:val="zh-CN"/>
        </w:rPr>
        <w:t>（</w:t>
      </w:r>
      <w:r>
        <w:rPr>
          <w:rFonts w:hint="eastAsia" w:ascii="宋体" w:hAnsi="宋体" w:eastAsia="宋体" w:cs="宋体"/>
          <w:b/>
          <w:bCs/>
          <w:color w:val="auto"/>
          <w:sz w:val="36"/>
          <w:szCs w:val="36"/>
          <w:highlight w:val="none"/>
        </w:rPr>
        <w:t>符合性审查及技术商务部分</w:t>
      </w:r>
      <w:r>
        <w:rPr>
          <w:rFonts w:hint="eastAsia" w:ascii="宋体" w:hAnsi="宋体" w:eastAsia="宋体" w:cs="宋体"/>
          <w:b/>
          <w:bCs/>
          <w:color w:val="auto"/>
          <w:sz w:val="36"/>
          <w:szCs w:val="36"/>
          <w:highlight w:val="none"/>
          <w:lang w:val="zh-CN"/>
        </w:rPr>
        <w:t>）</w:t>
      </w:r>
    </w:p>
    <w:p w14:paraId="6878081B">
      <w:pPr>
        <w:adjustRightInd w:val="0"/>
        <w:spacing w:line="360" w:lineRule="auto"/>
        <w:jc w:val="center"/>
        <w:textAlignment w:val="baseline"/>
        <w:rPr>
          <w:rFonts w:hint="eastAsia" w:ascii="宋体" w:hAnsi="宋体" w:eastAsia="宋体" w:cs="宋体"/>
          <w:b/>
          <w:bCs/>
          <w:color w:val="auto"/>
          <w:sz w:val="36"/>
          <w:szCs w:val="36"/>
          <w:highlight w:val="none"/>
        </w:rPr>
      </w:pPr>
    </w:p>
    <w:p w14:paraId="4074A54B">
      <w:pPr>
        <w:adjustRightInd w:val="0"/>
        <w:spacing w:line="360" w:lineRule="auto"/>
        <w:textAlignment w:val="baseline"/>
        <w:rPr>
          <w:rFonts w:hint="eastAsia" w:ascii="宋体" w:hAnsi="宋体" w:eastAsia="宋体" w:cs="宋体"/>
          <w:b/>
          <w:bCs/>
          <w:color w:val="auto"/>
          <w:sz w:val="32"/>
          <w:szCs w:val="32"/>
          <w:highlight w:val="none"/>
        </w:rPr>
      </w:pPr>
    </w:p>
    <w:p w14:paraId="13BB52CA">
      <w:pPr>
        <w:adjustRightInd w:val="0"/>
        <w:spacing w:line="360" w:lineRule="auto"/>
        <w:textAlignment w:val="baseline"/>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采购项目编号：</w:t>
      </w:r>
      <w:r>
        <w:rPr>
          <w:rFonts w:hint="eastAsia" w:ascii="宋体" w:hAnsi="宋体" w:cs="宋体"/>
          <w:b/>
          <w:bCs/>
          <w:color w:val="auto"/>
          <w:sz w:val="32"/>
          <w:szCs w:val="32"/>
          <w:highlight w:val="none"/>
          <w:lang w:eastAsia="zh-CN"/>
        </w:rPr>
        <w:t>DY2026-07-10A</w:t>
      </w:r>
    </w:p>
    <w:p w14:paraId="10834317">
      <w:pPr>
        <w:adjustRightInd w:val="0"/>
        <w:spacing w:line="360" w:lineRule="auto"/>
        <w:ind w:left="2530" w:hanging="2249" w:hangingChars="700"/>
        <w:textAlignment w:val="baseline"/>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采购项目名称：</w:t>
      </w:r>
      <w:r>
        <w:rPr>
          <w:rFonts w:hint="eastAsia" w:ascii="宋体" w:hAnsi="宋体" w:cs="宋体"/>
          <w:b/>
          <w:bCs/>
          <w:color w:val="auto"/>
          <w:sz w:val="32"/>
          <w:szCs w:val="32"/>
          <w:highlight w:val="none"/>
          <w:lang w:val="en-US" w:eastAsia="zh-CN"/>
        </w:rPr>
        <w:t>青海九七一一所食堂食材供应服务</w:t>
      </w:r>
    </w:p>
    <w:p w14:paraId="3B58153A">
      <w:pPr>
        <w:adjustRightInd w:val="0"/>
        <w:spacing w:line="360" w:lineRule="auto"/>
        <w:ind w:left="2530" w:hanging="2249" w:hangingChars="700"/>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rPr>
        <w:t>包      号：</w:t>
      </w:r>
      <w:r>
        <w:rPr>
          <w:rFonts w:hint="eastAsia" w:ascii="宋体" w:hAnsi="宋体" w:cs="宋体"/>
          <w:b/>
          <w:bCs/>
          <w:color w:val="auto"/>
          <w:sz w:val="32"/>
          <w:szCs w:val="32"/>
          <w:highlight w:val="none"/>
          <w:lang w:val="en-US" w:eastAsia="zh-CN"/>
        </w:rPr>
        <w:t>/</w:t>
      </w:r>
    </w:p>
    <w:p w14:paraId="05DE698B">
      <w:pPr>
        <w:adjustRightInd w:val="0"/>
        <w:spacing w:line="360" w:lineRule="auto"/>
        <w:textAlignment w:val="baseline"/>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供应商名称：</w:t>
      </w:r>
    </w:p>
    <w:p w14:paraId="2C5A0C7F">
      <w:pPr>
        <w:spacing w:line="360" w:lineRule="auto"/>
        <w:jc w:val="both"/>
        <w:rPr>
          <w:rFonts w:hint="eastAsia" w:ascii="宋体" w:hAnsi="宋体" w:eastAsia="宋体" w:cs="宋体"/>
          <w:b/>
          <w:bCs/>
          <w:color w:val="auto"/>
          <w:sz w:val="32"/>
          <w:szCs w:val="32"/>
          <w:highlight w:val="none"/>
        </w:rPr>
      </w:pPr>
    </w:p>
    <w:p w14:paraId="315C75E2">
      <w:pPr>
        <w:spacing w:line="360" w:lineRule="auto"/>
        <w:jc w:val="both"/>
        <w:rPr>
          <w:rFonts w:hint="eastAsia" w:ascii="宋体" w:hAnsi="宋体" w:cs="宋体"/>
          <w:b/>
          <w:bCs/>
          <w:color w:val="auto"/>
          <w:sz w:val="32"/>
          <w:szCs w:val="32"/>
          <w:highlight w:val="none"/>
        </w:rPr>
      </w:pPr>
    </w:p>
    <w:p w14:paraId="143A5BE0">
      <w:pPr>
        <w:spacing w:line="360" w:lineRule="auto"/>
        <w:ind w:firstLine="1606" w:firstLineChars="500"/>
        <w:jc w:val="left"/>
        <w:rPr>
          <w:rFonts w:ascii="宋体"/>
          <w:b/>
          <w:bCs/>
          <w:color w:val="auto"/>
          <w:sz w:val="32"/>
          <w:szCs w:val="32"/>
          <w:highlight w:val="none"/>
        </w:rPr>
      </w:pPr>
      <w:r>
        <w:rPr>
          <w:rFonts w:hint="eastAsia" w:ascii="宋体" w:hAnsi="宋体" w:cs="宋体"/>
          <w:b/>
          <w:bCs/>
          <w:color w:val="auto"/>
          <w:sz w:val="32"/>
          <w:szCs w:val="32"/>
          <w:highlight w:val="none"/>
        </w:rPr>
        <w:t>供应商：</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ascii="宋体" w:hAnsi="宋体" w:cs="宋体"/>
          <w:color w:val="auto"/>
          <w:sz w:val="28"/>
          <w:szCs w:val="28"/>
          <w:highlight w:val="none"/>
          <w:u w:val="single"/>
        </w:rPr>
        <w:t xml:space="preserve">   </w:t>
      </w:r>
      <w:r>
        <w:rPr>
          <w:rFonts w:hint="eastAsia" w:ascii="宋体" w:hAnsi="宋体" w:cs="宋体"/>
          <w:b/>
          <w:bCs/>
          <w:color w:val="auto"/>
          <w:sz w:val="32"/>
          <w:szCs w:val="32"/>
          <w:highlight w:val="none"/>
        </w:rPr>
        <w:t>（公章）</w:t>
      </w:r>
    </w:p>
    <w:p w14:paraId="4E368FDC">
      <w:pPr>
        <w:spacing w:line="360" w:lineRule="auto"/>
        <w:ind w:firstLine="1606" w:firstLineChars="500"/>
        <w:jc w:val="left"/>
        <w:rPr>
          <w:rFonts w:ascii="宋体"/>
          <w:b/>
          <w:bCs/>
          <w:color w:val="auto"/>
          <w:sz w:val="32"/>
          <w:szCs w:val="32"/>
          <w:highlight w:val="none"/>
        </w:rPr>
      </w:pPr>
      <w:r>
        <w:rPr>
          <w:rFonts w:hint="eastAsia" w:ascii="宋体" w:hAnsi="宋体" w:cs="宋体"/>
          <w:b/>
          <w:bCs/>
          <w:color w:val="auto"/>
          <w:sz w:val="32"/>
          <w:szCs w:val="32"/>
          <w:highlight w:val="none"/>
        </w:rPr>
        <w:t>法定代表人或委托代理人：</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ascii="宋体" w:hAnsi="宋体" w:cs="宋体"/>
          <w:color w:val="auto"/>
          <w:sz w:val="28"/>
          <w:szCs w:val="28"/>
          <w:highlight w:val="none"/>
          <w:u w:val="single"/>
        </w:rPr>
        <w:t xml:space="preserve">  </w:t>
      </w:r>
      <w:r>
        <w:rPr>
          <w:rFonts w:hint="eastAsia" w:ascii="宋体" w:hAnsi="宋体" w:cs="宋体"/>
          <w:b/>
          <w:bCs/>
          <w:color w:val="auto"/>
          <w:sz w:val="32"/>
          <w:szCs w:val="32"/>
          <w:highlight w:val="none"/>
        </w:rPr>
        <w:t>（签字或盖章）</w:t>
      </w:r>
    </w:p>
    <w:p w14:paraId="2599D1AB">
      <w:pPr>
        <w:wordWrap w:val="0"/>
        <w:spacing w:line="360" w:lineRule="auto"/>
        <w:jc w:val="center"/>
        <w:rPr>
          <w:rFonts w:hint="eastAsia" w:ascii="宋体" w:hAnsi="宋体" w:eastAsia="宋体" w:cs="宋体"/>
          <w:b/>
          <w:bCs/>
          <w:color w:val="auto"/>
          <w:sz w:val="32"/>
          <w:szCs w:val="32"/>
          <w:highlight w:val="none"/>
        </w:rPr>
      </w:pPr>
    </w:p>
    <w:p w14:paraId="0458F8A0">
      <w:pPr>
        <w:wordWrap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年   月  日</w:t>
      </w:r>
    </w:p>
    <w:p w14:paraId="28D745D0">
      <w:pPr>
        <w:rPr>
          <w:rFonts w:hint="eastAsia" w:ascii="宋体" w:eastAsia="宋体" w:cs="Times New Roman"/>
          <w:b/>
          <w:color w:val="auto"/>
          <w:sz w:val="28"/>
          <w:szCs w:val="28"/>
          <w:highlight w:val="none"/>
        </w:rPr>
      </w:pPr>
      <w:r>
        <w:rPr>
          <w:rFonts w:hint="eastAsia" w:ascii="宋体" w:eastAsia="宋体" w:cs="Times New Roman"/>
          <w:b/>
          <w:color w:val="auto"/>
          <w:sz w:val="28"/>
          <w:szCs w:val="28"/>
          <w:highlight w:val="none"/>
        </w:rPr>
        <w:br w:type="page"/>
      </w:r>
    </w:p>
    <w:p w14:paraId="52A20109">
      <w:pPr>
        <w:widowControl/>
        <w:snapToGrid w:val="0"/>
        <w:spacing w:line="360" w:lineRule="auto"/>
        <w:jc w:val="left"/>
        <w:outlineLvl w:val="9"/>
        <w:rPr>
          <w:rFonts w:ascii="宋体"/>
          <w:b/>
          <w:bCs/>
          <w:color w:val="auto"/>
          <w:sz w:val="28"/>
          <w:szCs w:val="28"/>
          <w:highlight w:val="none"/>
        </w:rPr>
      </w:pPr>
      <w:bookmarkStart w:id="637" w:name="_Toc5888"/>
      <w:r>
        <w:rPr>
          <w:rFonts w:hint="eastAsia" w:ascii="宋体" w:hAnsi="宋体" w:cs="宋体"/>
          <w:b/>
          <w:bCs/>
          <w:color w:val="000000"/>
          <w:sz w:val="30"/>
          <w:szCs w:val="30"/>
          <w:lang w:val="zh-CN"/>
        </w:rPr>
        <w:t>目录</w:t>
      </w:r>
      <w:bookmarkEnd w:id="637"/>
    </w:p>
    <w:p w14:paraId="7BADFE44">
      <w:pPr>
        <w:widowControl/>
        <w:snapToGrid w:val="0"/>
        <w:spacing w:line="360" w:lineRule="auto"/>
        <w:ind w:firstLine="3092" w:firstLineChars="1100"/>
        <w:jc w:val="left"/>
        <w:outlineLvl w:val="9"/>
        <w:rPr>
          <w:rFonts w:hint="eastAsia" w:ascii="宋体" w:eastAsia="宋体"/>
          <w:b/>
          <w:color w:val="auto"/>
          <w:sz w:val="28"/>
          <w:szCs w:val="28"/>
          <w:highlight w:val="none"/>
          <w:lang w:val="en-US" w:eastAsia="zh-CN"/>
        </w:rPr>
      </w:pPr>
      <w:bookmarkStart w:id="638" w:name="_Toc9571"/>
      <w:r>
        <w:rPr>
          <w:rFonts w:hint="eastAsia" w:ascii="宋体"/>
          <w:b/>
          <w:color w:val="auto"/>
          <w:sz w:val="28"/>
          <w:szCs w:val="28"/>
          <w:highlight w:val="none"/>
          <w:lang w:val="en-US" w:eastAsia="zh-CN"/>
        </w:rPr>
        <w:t>自拟</w:t>
      </w:r>
      <w:bookmarkEnd w:id="638"/>
    </w:p>
    <w:p w14:paraId="2268B480">
      <w:pPr>
        <w:rPr>
          <w:rFonts w:hint="eastAsia" w:ascii="宋体" w:eastAsia="宋体" w:cs="Times New Roman"/>
          <w:b/>
          <w:color w:val="auto"/>
          <w:sz w:val="28"/>
          <w:szCs w:val="28"/>
          <w:highlight w:val="none"/>
        </w:rPr>
      </w:pPr>
      <w:r>
        <w:rPr>
          <w:rFonts w:hint="eastAsia" w:ascii="宋体" w:eastAsia="宋体" w:cs="Times New Roman"/>
          <w:b/>
          <w:color w:val="auto"/>
          <w:sz w:val="28"/>
          <w:szCs w:val="28"/>
          <w:highlight w:val="none"/>
        </w:rPr>
        <w:br w:type="page"/>
      </w:r>
    </w:p>
    <w:p w14:paraId="2D37DC6C">
      <w:pPr>
        <w:widowControl/>
        <w:snapToGrid w:val="0"/>
        <w:spacing w:line="360" w:lineRule="auto"/>
        <w:outlineLvl w:val="1"/>
        <w:rPr>
          <w:rFonts w:hint="eastAsia" w:ascii="宋体" w:eastAsia="宋体" w:cs="Times New Roman"/>
          <w:b/>
          <w:color w:val="auto"/>
          <w:sz w:val="28"/>
          <w:szCs w:val="28"/>
          <w:highlight w:val="none"/>
        </w:rPr>
      </w:pPr>
      <w:bookmarkStart w:id="639" w:name="_Toc28558"/>
      <w:r>
        <w:rPr>
          <w:rFonts w:hint="eastAsia" w:ascii="宋体" w:eastAsia="宋体" w:cs="Times New Roman"/>
          <w:b/>
          <w:color w:val="auto"/>
          <w:sz w:val="28"/>
          <w:szCs w:val="28"/>
          <w:highlight w:val="none"/>
        </w:rPr>
        <w:t>附件</w:t>
      </w:r>
      <w:bookmarkStart w:id="640" w:name="_Toc325726038"/>
      <w:bookmarkStart w:id="641" w:name="_Toc376936769"/>
      <w:r>
        <w:rPr>
          <w:rFonts w:hint="eastAsia" w:ascii="宋体" w:eastAsia="宋体" w:cs="Times New Roman"/>
          <w:b/>
          <w:color w:val="auto"/>
          <w:sz w:val="28"/>
          <w:szCs w:val="28"/>
          <w:highlight w:val="none"/>
        </w:rPr>
        <w:t>1</w:t>
      </w:r>
      <w:r>
        <w:rPr>
          <w:rFonts w:hint="eastAsia" w:ascii="宋体" w:cs="Times New Roman"/>
          <w:b/>
          <w:color w:val="auto"/>
          <w:sz w:val="28"/>
          <w:szCs w:val="28"/>
          <w:highlight w:val="none"/>
          <w:lang w:val="en-US" w:eastAsia="zh-CN"/>
        </w:rPr>
        <w:t>2</w:t>
      </w:r>
      <w:r>
        <w:rPr>
          <w:rFonts w:hint="eastAsia" w:ascii="宋体" w:eastAsia="宋体" w:cs="Times New Roman"/>
          <w:b/>
          <w:color w:val="auto"/>
          <w:sz w:val="28"/>
          <w:szCs w:val="28"/>
          <w:highlight w:val="none"/>
        </w:rPr>
        <w:t>：</w:t>
      </w:r>
      <w:bookmarkEnd w:id="640"/>
      <w:bookmarkEnd w:id="641"/>
      <w:r>
        <w:rPr>
          <w:rFonts w:hint="eastAsia" w:ascii="宋体" w:eastAsia="宋体" w:cs="Times New Roman"/>
          <w:b/>
          <w:color w:val="auto"/>
          <w:sz w:val="28"/>
          <w:szCs w:val="28"/>
          <w:highlight w:val="none"/>
        </w:rPr>
        <w:t>竞争性磋商首次报价表</w:t>
      </w:r>
      <w:bookmarkEnd w:id="634"/>
      <w:bookmarkEnd w:id="635"/>
      <w:bookmarkEnd w:id="636"/>
      <w:bookmarkEnd w:id="639"/>
    </w:p>
    <w:p w14:paraId="1658614F">
      <w:pPr>
        <w:adjustRightInd w:val="0"/>
        <w:snapToGrid w:val="0"/>
        <w:spacing w:line="440" w:lineRule="exact"/>
        <w:ind w:left="8152" w:hanging="8152" w:hangingChars="2900"/>
        <w:jc w:val="center"/>
        <w:rPr>
          <w:rFonts w:hint="eastAsia" w:ascii="宋体" w:hAnsi="宋体" w:eastAsia="宋体" w:cs="宋体"/>
          <w:b/>
          <w:bCs/>
          <w:color w:val="auto"/>
          <w:kern w:val="0"/>
          <w:sz w:val="28"/>
          <w:szCs w:val="28"/>
          <w:highlight w:val="none"/>
          <w:lang w:val="zh-CN"/>
        </w:rPr>
      </w:pPr>
      <w:r>
        <w:rPr>
          <w:rFonts w:hint="eastAsia" w:ascii="宋体" w:hAnsi="宋体" w:eastAsia="宋体" w:cs="宋体"/>
          <w:b/>
          <w:bCs/>
          <w:color w:val="auto"/>
          <w:kern w:val="0"/>
          <w:sz w:val="28"/>
          <w:szCs w:val="28"/>
          <w:highlight w:val="none"/>
          <w:lang w:val="zh-CN"/>
        </w:rPr>
        <w:t>竞争性磋商首次报价表</w:t>
      </w:r>
    </w:p>
    <w:tbl>
      <w:tblPr>
        <w:tblStyle w:val="33"/>
        <w:tblpPr w:leftFromText="180" w:rightFromText="180" w:vertAnchor="text" w:horzAnchor="margin" w:tblpXSpec="left" w:tblpY="147"/>
        <w:tblW w:w="9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4111"/>
        <w:gridCol w:w="2040"/>
        <w:gridCol w:w="1533"/>
      </w:tblGrid>
      <w:tr w14:paraId="40C8F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2093" w:type="dxa"/>
            <w:vAlign w:val="center"/>
          </w:tcPr>
          <w:p w14:paraId="37ED5F2A">
            <w:pPr>
              <w:adjustRightInd w:val="0"/>
              <w:spacing w:line="360" w:lineRule="auto"/>
              <w:jc w:val="center"/>
              <w:textAlignment w:val="baseline"/>
              <w:rPr>
                <w:rFonts w:hint="eastAsia" w:ascii="宋体" w:hAnsi="宋体" w:eastAsia="宋体"/>
                <w:b/>
                <w:color w:val="auto"/>
                <w:sz w:val="24"/>
                <w:highlight w:val="none"/>
                <w:lang w:val="en-US" w:eastAsia="zh-CN"/>
              </w:rPr>
            </w:pPr>
            <w:r>
              <w:rPr>
                <w:rFonts w:hint="eastAsia" w:ascii="宋体" w:hAnsi="宋体"/>
                <w:b/>
                <w:color w:val="auto"/>
                <w:sz w:val="24"/>
                <w:highlight w:val="none"/>
              </w:rPr>
              <w:t>项目名称</w:t>
            </w:r>
          </w:p>
        </w:tc>
        <w:tc>
          <w:tcPr>
            <w:tcW w:w="4111" w:type="dxa"/>
            <w:vAlign w:val="center"/>
          </w:tcPr>
          <w:p w14:paraId="6A85FFA7">
            <w:pPr>
              <w:adjustRightInd w:val="0"/>
              <w:spacing w:line="360" w:lineRule="auto"/>
              <w:jc w:val="center"/>
              <w:textAlignment w:val="baseline"/>
              <w:rPr>
                <w:rFonts w:hint="eastAsia" w:ascii="宋体" w:hAnsi="宋体"/>
                <w:b/>
                <w:color w:val="auto"/>
                <w:sz w:val="24"/>
                <w:highlight w:val="none"/>
              </w:rPr>
            </w:pPr>
            <w:r>
              <w:rPr>
                <w:rFonts w:hint="eastAsia" w:ascii="宋体" w:hAnsi="宋体"/>
                <w:b/>
                <w:color w:val="auto"/>
                <w:sz w:val="24"/>
                <w:highlight w:val="none"/>
              </w:rPr>
              <w:t>竞争性磋商首次报价</w:t>
            </w:r>
          </w:p>
        </w:tc>
        <w:tc>
          <w:tcPr>
            <w:tcW w:w="2040" w:type="dxa"/>
            <w:vAlign w:val="center"/>
          </w:tcPr>
          <w:p w14:paraId="107438B7">
            <w:pPr>
              <w:adjustRightInd w:val="0"/>
              <w:spacing w:line="360" w:lineRule="auto"/>
              <w:jc w:val="center"/>
              <w:textAlignment w:val="baseline"/>
              <w:rPr>
                <w:rFonts w:hint="eastAsia" w:ascii="宋体" w:hAnsi="宋体" w:eastAsia="宋体"/>
                <w:b/>
                <w:color w:val="auto"/>
                <w:sz w:val="24"/>
                <w:highlight w:val="none"/>
                <w:lang w:eastAsia="zh-CN"/>
              </w:rPr>
            </w:pPr>
            <w:r>
              <w:rPr>
                <w:rFonts w:hint="eastAsia" w:ascii="宋体" w:hAnsi="宋体"/>
                <w:b/>
                <w:color w:val="auto"/>
                <w:sz w:val="24"/>
                <w:highlight w:val="none"/>
                <w:lang w:eastAsia="zh-CN"/>
              </w:rPr>
              <w:t>合同履行期限</w:t>
            </w:r>
          </w:p>
        </w:tc>
        <w:tc>
          <w:tcPr>
            <w:tcW w:w="1533" w:type="dxa"/>
            <w:vAlign w:val="center"/>
          </w:tcPr>
          <w:p w14:paraId="7DEA76A9">
            <w:pPr>
              <w:adjustRightInd w:val="0"/>
              <w:spacing w:line="360" w:lineRule="auto"/>
              <w:jc w:val="center"/>
              <w:textAlignment w:val="baseline"/>
              <w:rPr>
                <w:rFonts w:hint="eastAsia" w:ascii="宋体" w:hAnsi="宋体"/>
                <w:b/>
                <w:color w:val="auto"/>
                <w:sz w:val="24"/>
                <w:highlight w:val="none"/>
              </w:rPr>
            </w:pPr>
            <w:r>
              <w:rPr>
                <w:rFonts w:hint="eastAsia" w:ascii="宋体" w:hAnsi="宋体"/>
                <w:b/>
                <w:color w:val="auto"/>
                <w:sz w:val="24"/>
                <w:highlight w:val="none"/>
              </w:rPr>
              <w:t>备注</w:t>
            </w:r>
          </w:p>
        </w:tc>
      </w:tr>
      <w:tr w14:paraId="1CA4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trPr>
        <w:tc>
          <w:tcPr>
            <w:tcW w:w="2093" w:type="dxa"/>
            <w:vAlign w:val="center"/>
          </w:tcPr>
          <w:p w14:paraId="64A876F3">
            <w:pPr>
              <w:adjustRightInd w:val="0"/>
              <w:spacing w:line="360" w:lineRule="auto"/>
              <w:textAlignment w:val="baseline"/>
              <w:rPr>
                <w:rFonts w:hint="eastAsia" w:ascii="宋体" w:hAnsi="宋体"/>
                <w:b/>
                <w:bCs/>
                <w:color w:val="auto"/>
                <w:sz w:val="24"/>
                <w:highlight w:val="none"/>
              </w:rPr>
            </w:pPr>
          </w:p>
        </w:tc>
        <w:tc>
          <w:tcPr>
            <w:tcW w:w="4111" w:type="dxa"/>
            <w:vAlign w:val="center"/>
          </w:tcPr>
          <w:p w14:paraId="3F2F70F7">
            <w:pPr>
              <w:adjustRightInd w:val="0"/>
              <w:spacing w:line="360" w:lineRule="auto"/>
              <w:textAlignment w:val="baseline"/>
              <w:rPr>
                <w:rFonts w:hint="eastAsia" w:ascii="宋体" w:hAnsi="宋体"/>
                <w:b/>
                <w:color w:val="auto"/>
                <w:sz w:val="24"/>
                <w:highlight w:val="none"/>
              </w:rPr>
            </w:pPr>
            <w:r>
              <w:rPr>
                <w:rFonts w:hint="eastAsia" w:ascii="宋体" w:hAnsi="宋体"/>
                <w:color w:val="auto"/>
                <w:sz w:val="24"/>
                <w:highlight w:val="none"/>
                <w:lang w:val="en-US" w:eastAsia="zh-CN"/>
              </w:rPr>
              <w:t>折扣率</w:t>
            </w:r>
            <w:r>
              <w:rPr>
                <w:rFonts w:hint="eastAsia" w:ascii="宋体" w:hAnsi="宋体"/>
                <w:color w:val="auto"/>
                <w:sz w:val="24"/>
                <w:highlight w:val="none"/>
                <w:u w:val="single"/>
              </w:rPr>
              <w:t xml:space="preserve">         </w:t>
            </w:r>
            <w:r>
              <w:rPr>
                <w:rFonts w:hint="eastAsia" w:ascii="宋体" w:hAnsi="宋体"/>
                <w:color w:val="auto"/>
                <w:sz w:val="24"/>
                <w:highlight w:val="none"/>
                <w:u w:val="none"/>
                <w:lang w:val="en-US" w:eastAsia="zh-CN"/>
              </w:rPr>
              <w:t>%</w:t>
            </w:r>
          </w:p>
        </w:tc>
        <w:tc>
          <w:tcPr>
            <w:tcW w:w="2040" w:type="dxa"/>
          </w:tcPr>
          <w:p w14:paraId="04045DA0">
            <w:pPr>
              <w:adjustRightInd w:val="0"/>
              <w:spacing w:line="360" w:lineRule="auto"/>
              <w:textAlignment w:val="baseline"/>
              <w:rPr>
                <w:rFonts w:hint="eastAsia" w:ascii="宋体" w:hAnsi="宋体"/>
                <w:b/>
                <w:color w:val="auto"/>
                <w:sz w:val="24"/>
                <w:highlight w:val="none"/>
              </w:rPr>
            </w:pPr>
          </w:p>
        </w:tc>
        <w:tc>
          <w:tcPr>
            <w:tcW w:w="1533" w:type="dxa"/>
          </w:tcPr>
          <w:p w14:paraId="21D1489D">
            <w:pPr>
              <w:adjustRightInd w:val="0"/>
              <w:spacing w:line="360" w:lineRule="auto"/>
              <w:textAlignment w:val="baseline"/>
              <w:rPr>
                <w:rFonts w:hint="eastAsia" w:ascii="宋体" w:hAnsi="宋体"/>
                <w:b/>
                <w:color w:val="auto"/>
                <w:sz w:val="24"/>
                <w:highlight w:val="none"/>
              </w:rPr>
            </w:pPr>
          </w:p>
        </w:tc>
      </w:tr>
      <w:tr w14:paraId="47DA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trPr>
        <w:tc>
          <w:tcPr>
            <w:tcW w:w="9777" w:type="dxa"/>
            <w:gridSpan w:val="4"/>
            <w:vAlign w:val="center"/>
          </w:tcPr>
          <w:p w14:paraId="0C8ACAD1">
            <w:pPr>
              <w:adjustRightInd w:val="0"/>
              <w:spacing w:line="360" w:lineRule="auto"/>
              <w:textAlignment w:val="baseline"/>
              <w:rPr>
                <w:rFonts w:hint="eastAsia" w:ascii="宋体" w:hAnsi="宋体"/>
                <w:b/>
                <w:color w:val="auto"/>
                <w:sz w:val="24"/>
                <w:highlight w:val="none"/>
              </w:rPr>
            </w:pPr>
            <w:r>
              <w:rPr>
                <w:rFonts w:hint="eastAsia" w:ascii="宋体" w:hAnsi="宋体"/>
                <w:b/>
                <w:color w:val="auto"/>
                <w:sz w:val="24"/>
                <w:highlight w:val="none"/>
              </w:rPr>
              <w:t>其他承诺及需要说明的事项：</w:t>
            </w:r>
          </w:p>
        </w:tc>
      </w:tr>
    </w:tbl>
    <w:p w14:paraId="564AE418">
      <w:pPr>
        <w:adjustRightInd w:val="0"/>
        <w:spacing w:line="360" w:lineRule="auto"/>
        <w:ind w:firstLine="426" w:firstLineChars="177"/>
        <w:textAlignment w:val="baseline"/>
        <w:rPr>
          <w:rFonts w:hint="eastAsia" w:ascii="宋体" w:hAnsi="宋体"/>
          <w:color w:val="auto"/>
          <w:sz w:val="24"/>
          <w:highlight w:val="none"/>
        </w:rPr>
      </w:pPr>
      <w:r>
        <w:rPr>
          <w:rFonts w:hint="eastAsia" w:ascii="宋体" w:hAnsi="宋体"/>
          <w:b/>
          <w:color w:val="auto"/>
          <w:sz w:val="24"/>
          <w:highlight w:val="none"/>
        </w:rPr>
        <w:t>注：</w:t>
      </w:r>
      <w:r>
        <w:rPr>
          <w:rFonts w:hint="eastAsia" w:ascii="宋体" w:hAnsi="宋体"/>
          <w:color w:val="auto"/>
          <w:sz w:val="24"/>
          <w:highlight w:val="none"/>
        </w:rPr>
        <w:t>1、填写此表时不得改变表格形式。</w:t>
      </w:r>
    </w:p>
    <w:p w14:paraId="58D684C8">
      <w:pPr>
        <w:adjustRightInd w:val="0"/>
        <w:spacing w:line="360" w:lineRule="auto"/>
        <w:ind w:firstLine="900" w:firstLineChars="375"/>
        <w:textAlignment w:val="baseline"/>
        <w:rPr>
          <w:rFonts w:hint="eastAsia" w:ascii="宋体" w:hAnsi="宋体"/>
          <w:b w:val="0"/>
          <w:bCs w:val="0"/>
          <w:color w:val="auto"/>
          <w:sz w:val="24"/>
          <w:highlight w:val="none"/>
          <w:lang w:val="zh-CN" w:eastAsia="zh-CN"/>
        </w:rPr>
      </w:pPr>
      <w:r>
        <w:rPr>
          <w:rFonts w:hint="eastAsia" w:ascii="宋体" w:hAnsi="宋体"/>
          <w:color w:val="auto"/>
          <w:sz w:val="24"/>
          <w:highlight w:val="none"/>
        </w:rPr>
        <w:t>2、磋商</w:t>
      </w:r>
      <w:r>
        <w:rPr>
          <w:rFonts w:hint="eastAsia" w:ascii="宋体" w:hAnsi="宋体"/>
          <w:color w:val="auto"/>
          <w:sz w:val="24"/>
          <w:highlight w:val="none"/>
          <w:lang w:val="zh-CN"/>
        </w:rPr>
        <w:t>报价必须包括：食材费、配送费、保险费、税金、招标代理服务费及不可预见费等完成本项目的全部费用。</w:t>
      </w:r>
    </w:p>
    <w:p w14:paraId="3BF415F2">
      <w:pPr>
        <w:adjustRightInd w:val="0"/>
        <w:spacing w:line="360" w:lineRule="auto"/>
        <w:ind w:firstLine="900" w:firstLineChars="375"/>
        <w:textAlignment w:val="baseline"/>
        <w:rPr>
          <w:rFonts w:hint="eastAsia"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eastAsia="zh-CN"/>
        </w:rPr>
        <w:t>合同履行期限</w:t>
      </w:r>
      <w:r>
        <w:rPr>
          <w:rFonts w:hint="eastAsia" w:ascii="宋体" w:hAnsi="宋体"/>
          <w:color w:val="auto"/>
          <w:sz w:val="24"/>
          <w:highlight w:val="none"/>
        </w:rPr>
        <w:t>”</w:t>
      </w:r>
      <w:r>
        <w:rPr>
          <w:rFonts w:hint="eastAsia" w:ascii="宋体" w:hAnsi="宋体"/>
          <w:color w:val="auto"/>
          <w:sz w:val="24"/>
          <w:highlight w:val="none"/>
          <w:lang w:eastAsia="zh-CN"/>
        </w:rPr>
        <w:t>详见第六部分</w:t>
      </w:r>
      <w:r>
        <w:rPr>
          <w:rFonts w:hint="eastAsia" w:ascii="宋体" w:hAnsi="宋体"/>
          <w:color w:val="auto"/>
          <w:sz w:val="24"/>
          <w:highlight w:val="none"/>
          <w:lang w:val="en-US" w:eastAsia="zh-CN"/>
        </w:rPr>
        <w:t xml:space="preserve"> </w:t>
      </w:r>
      <w:r>
        <w:rPr>
          <w:rFonts w:hint="eastAsia" w:ascii="宋体" w:hAnsi="宋体"/>
          <w:color w:val="auto"/>
          <w:sz w:val="24"/>
          <w:highlight w:val="none"/>
          <w:lang w:eastAsia="zh-CN"/>
        </w:rPr>
        <w:t>采购项目要求及技术参数</w:t>
      </w:r>
      <w:r>
        <w:rPr>
          <w:rFonts w:hint="eastAsia" w:ascii="宋体" w:hAnsi="宋体"/>
          <w:color w:val="auto"/>
          <w:sz w:val="24"/>
          <w:highlight w:val="none"/>
          <w:lang w:val="en-US" w:eastAsia="zh-CN"/>
        </w:rPr>
        <w:t>中的商务要求</w:t>
      </w:r>
      <w:r>
        <w:rPr>
          <w:rFonts w:hint="eastAsia" w:ascii="宋体" w:hAnsi="宋体"/>
          <w:color w:val="auto"/>
          <w:sz w:val="24"/>
          <w:highlight w:val="none"/>
        </w:rPr>
        <w:t>。</w:t>
      </w:r>
    </w:p>
    <w:p w14:paraId="3C4ADACD">
      <w:pPr>
        <w:adjustRightInd w:val="0"/>
        <w:spacing w:line="360" w:lineRule="auto"/>
        <w:ind w:firstLine="900" w:firstLineChars="375"/>
        <w:textAlignment w:val="baseline"/>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4、项目报价:该项目采用折扣率方式进行报价，如:某中标人的投标报价是“折扣率=85%”,则中标人配送食材价格=核定后的基准价格×85%。</w:t>
      </w:r>
    </w:p>
    <w:p w14:paraId="792BD46D">
      <w:pPr>
        <w:adjustRightInd w:val="0"/>
        <w:spacing w:line="360" w:lineRule="auto"/>
        <w:ind w:firstLine="900" w:firstLineChars="375"/>
        <w:textAlignment w:val="baseline"/>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5、结算价格：结算价=实际采购量×核定后的基准价格×中标折扣率。</w:t>
      </w:r>
    </w:p>
    <w:p w14:paraId="6216C095">
      <w:pPr>
        <w:adjustRightInd w:val="0"/>
        <w:spacing w:line="360" w:lineRule="auto"/>
        <w:ind w:firstLine="900" w:firstLineChars="375"/>
        <w:textAlignment w:val="baseline"/>
        <w:rPr>
          <w:rFonts w:hint="eastAsia" w:ascii="宋体" w:hAnsi="宋体"/>
          <w:color w:val="auto"/>
          <w:sz w:val="24"/>
          <w:highlight w:val="none"/>
          <w:lang w:val="en-US" w:eastAsia="zh-CN"/>
        </w:rPr>
      </w:pPr>
      <w:r>
        <w:rPr>
          <w:rFonts w:hint="eastAsia" w:ascii="宋体" w:hAnsi="宋体"/>
          <w:color w:val="auto"/>
          <w:sz w:val="24"/>
          <w:highlight w:val="none"/>
          <w:lang w:val="en-US" w:eastAsia="zh-CN"/>
        </w:rPr>
        <w:t>6、基准价核定：中标人应当每月的第1周（节假日相应后延）内向采购人报送当月食材价格表，依次参照青海省发展和改革委员会公布的“农副产品价格监测”售价、食品商务网（食价搜网址：https://price.21food.cn/market/979.html）公布的青藏高原农副产品集散中心批发报价（平均价）为定价依据确定具体的基准价，若上述网站没有产品价格信息的，双方共同到采购人所在地周边（5公里范围内）进行市场询价，取中间数作为当月的食材核定价，并附相关取价证明资料，采购人对定价有最终决定权。</w:t>
      </w:r>
    </w:p>
    <w:p w14:paraId="6A97C521">
      <w:pPr>
        <w:adjustRightInd w:val="0"/>
        <w:spacing w:line="360" w:lineRule="auto"/>
        <w:ind w:firstLine="900" w:firstLineChars="375"/>
        <w:textAlignment w:val="baseline"/>
        <w:rPr>
          <w:rFonts w:hint="eastAsia" w:ascii="宋体" w:hAnsi="宋体"/>
          <w:color w:val="auto"/>
          <w:sz w:val="24"/>
          <w:highlight w:val="none"/>
        </w:rPr>
      </w:pPr>
      <w:r>
        <w:rPr>
          <w:rFonts w:hint="eastAsia" w:ascii="宋体" w:hAnsi="宋体"/>
          <w:color w:val="auto"/>
          <w:sz w:val="24"/>
          <w:highlight w:val="none"/>
          <w:lang w:val="en-US" w:eastAsia="zh-CN"/>
        </w:rPr>
        <w:t>如遇某品目食材市场价格在一个价格周期内出现剧烈波动超过5%以上的，中标供应商应主动向采购人提交申请，经双方友好协商，该食材的结算价格在该价格周期可做调整。</w:t>
      </w:r>
    </w:p>
    <w:p w14:paraId="235DC764">
      <w:pPr>
        <w:adjustRightInd w:val="0"/>
        <w:spacing w:line="360" w:lineRule="auto"/>
        <w:ind w:firstLine="908" w:firstLineChars="377"/>
        <w:jc w:val="right"/>
        <w:textAlignment w:val="baseline"/>
        <w:rPr>
          <w:rFonts w:hint="eastAsia" w:ascii="宋体" w:hAnsi="宋体"/>
          <w:b/>
          <w:color w:val="auto"/>
          <w:sz w:val="24"/>
          <w:szCs w:val="32"/>
          <w:highlight w:val="none"/>
        </w:rPr>
      </w:pPr>
    </w:p>
    <w:p w14:paraId="0A9929EE">
      <w:pPr>
        <w:adjustRightInd w:val="0"/>
        <w:spacing w:line="360" w:lineRule="auto"/>
        <w:ind w:firstLine="908" w:firstLineChars="377"/>
        <w:jc w:val="right"/>
        <w:textAlignment w:val="baseline"/>
        <w:rPr>
          <w:rFonts w:hint="eastAsia" w:ascii="宋体" w:hAnsi="宋体"/>
          <w:b/>
          <w:bCs/>
          <w:color w:val="auto"/>
          <w:sz w:val="24"/>
          <w:highlight w:val="none"/>
        </w:rPr>
      </w:pPr>
      <w:r>
        <w:rPr>
          <w:rFonts w:hint="eastAsia" w:ascii="宋体" w:hAnsi="宋体"/>
          <w:b/>
          <w:color w:val="auto"/>
          <w:sz w:val="24"/>
          <w:szCs w:val="32"/>
          <w:highlight w:val="none"/>
        </w:rPr>
        <w:t>供应商：</w:t>
      </w:r>
      <w:r>
        <w:rPr>
          <w:rFonts w:hint="eastAsia" w:ascii="宋体" w:hAnsi="宋体"/>
          <w:b/>
          <w:bCs/>
          <w:color w:val="auto"/>
          <w:sz w:val="24"/>
          <w:highlight w:val="none"/>
        </w:rPr>
        <w:t xml:space="preserve"> </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 xml:space="preserve">      （公章）</w:t>
      </w:r>
    </w:p>
    <w:p w14:paraId="0CE2A00D">
      <w:pPr>
        <w:adjustRightInd w:val="0"/>
        <w:spacing w:line="360" w:lineRule="auto"/>
        <w:ind w:firstLine="908" w:firstLineChars="377"/>
        <w:jc w:val="right"/>
        <w:textAlignment w:val="baseline"/>
        <w:rPr>
          <w:rFonts w:hint="eastAsia" w:ascii="宋体" w:hAnsi="宋体"/>
          <w:b/>
          <w:bCs/>
          <w:color w:val="auto"/>
          <w:sz w:val="24"/>
          <w:highlight w:val="none"/>
        </w:rPr>
      </w:pPr>
      <w:r>
        <w:rPr>
          <w:rFonts w:hint="eastAsia" w:ascii="宋体" w:hAnsi="宋体"/>
          <w:b/>
          <w:bCs/>
          <w:color w:val="auto"/>
          <w:sz w:val="24"/>
          <w:highlight w:val="none"/>
        </w:rPr>
        <w:t>法定代表人或委托代理人：       （签字或盖章）</w:t>
      </w:r>
    </w:p>
    <w:p w14:paraId="237F308C">
      <w:pPr>
        <w:adjustRightInd w:val="0"/>
        <w:spacing w:line="360" w:lineRule="auto"/>
        <w:ind w:firstLine="908" w:firstLineChars="377"/>
        <w:jc w:val="right"/>
        <w:textAlignment w:val="baseline"/>
        <w:rPr>
          <w:rFonts w:hint="eastAsia" w:ascii="宋体" w:hAnsi="宋体"/>
          <w:b/>
          <w:bCs/>
          <w:color w:val="auto"/>
          <w:sz w:val="24"/>
          <w:highlight w:val="none"/>
        </w:rPr>
      </w:pPr>
      <w:r>
        <w:rPr>
          <w:rFonts w:hint="eastAsia" w:ascii="宋体" w:hAnsi="宋体"/>
          <w:b/>
          <w:bCs/>
          <w:color w:val="auto"/>
          <w:sz w:val="24"/>
          <w:highlight w:val="none"/>
        </w:rPr>
        <w:t>年   月  日</w:t>
      </w:r>
    </w:p>
    <w:p w14:paraId="7C5705E5">
      <w:pPr>
        <w:rPr>
          <w:rFonts w:hint="eastAsia"/>
          <w:color w:val="auto"/>
          <w:highlight w:val="none"/>
        </w:rPr>
      </w:pPr>
    </w:p>
    <w:p w14:paraId="774B5D0E">
      <w:pPr>
        <w:rPr>
          <w:rFonts w:hint="eastAsia"/>
          <w:color w:val="auto"/>
          <w:highlight w:val="none"/>
        </w:rPr>
      </w:pPr>
    </w:p>
    <w:p w14:paraId="0C8109DE">
      <w:pPr>
        <w:rPr>
          <w:rFonts w:hint="eastAsia" w:ascii="宋体" w:eastAsia="宋体" w:cs="Times New Roman"/>
          <w:b/>
          <w:color w:val="auto"/>
          <w:sz w:val="28"/>
          <w:szCs w:val="28"/>
          <w:highlight w:val="none"/>
          <w:lang w:val="en-US" w:eastAsia="zh-CN"/>
        </w:rPr>
      </w:pPr>
      <w:bookmarkStart w:id="642" w:name="_Toc900"/>
      <w:bookmarkStart w:id="643" w:name="_Toc427748095"/>
      <w:bookmarkStart w:id="644" w:name="_Toc20903"/>
      <w:bookmarkStart w:id="645" w:name="_Toc16485"/>
      <w:bookmarkStart w:id="646" w:name="_Toc28078201"/>
      <w:r>
        <w:rPr>
          <w:rFonts w:hint="eastAsia" w:ascii="宋体" w:eastAsia="宋体" w:cs="Times New Roman"/>
          <w:b/>
          <w:color w:val="auto"/>
          <w:sz w:val="28"/>
          <w:szCs w:val="28"/>
          <w:highlight w:val="none"/>
          <w:lang w:val="en-US" w:eastAsia="zh-CN"/>
        </w:rPr>
        <w:br w:type="page"/>
      </w:r>
    </w:p>
    <w:p w14:paraId="4DE836D2">
      <w:pPr>
        <w:outlineLvl w:val="1"/>
        <w:rPr>
          <w:rFonts w:hint="eastAsia" w:ascii="宋体" w:eastAsia="宋体" w:cs="Times New Roman"/>
          <w:b/>
          <w:color w:val="auto"/>
          <w:sz w:val="28"/>
          <w:szCs w:val="28"/>
          <w:highlight w:val="none"/>
          <w:lang w:val="en-US" w:eastAsia="zh-CN"/>
        </w:rPr>
      </w:pPr>
      <w:r>
        <w:rPr>
          <w:rFonts w:hint="eastAsia" w:ascii="宋体" w:eastAsia="宋体" w:cs="Times New Roman"/>
          <w:b/>
          <w:color w:val="auto"/>
          <w:sz w:val="28"/>
          <w:szCs w:val="28"/>
          <w:highlight w:val="none"/>
          <w:lang w:val="en-US" w:eastAsia="zh-CN"/>
        </w:rPr>
        <w:t>附件</w:t>
      </w:r>
      <w:r>
        <w:rPr>
          <w:rFonts w:hint="eastAsia" w:ascii="宋体" w:cs="Times New Roman"/>
          <w:b/>
          <w:color w:val="auto"/>
          <w:sz w:val="28"/>
          <w:szCs w:val="28"/>
          <w:highlight w:val="none"/>
          <w:lang w:val="en-US" w:eastAsia="zh-CN"/>
        </w:rPr>
        <w:t>13</w:t>
      </w:r>
      <w:r>
        <w:rPr>
          <w:rFonts w:hint="eastAsia" w:ascii="宋体" w:eastAsia="宋体" w:cs="Times New Roman"/>
          <w:b/>
          <w:color w:val="auto"/>
          <w:sz w:val="28"/>
          <w:szCs w:val="28"/>
          <w:highlight w:val="none"/>
          <w:lang w:val="en-US" w:eastAsia="zh-CN"/>
        </w:rPr>
        <w:t>：供应商的类似业绩证明材料</w:t>
      </w:r>
      <w:bookmarkEnd w:id="642"/>
    </w:p>
    <w:p w14:paraId="4139AB4E">
      <w:pPr>
        <w:autoSpaceDE w:val="0"/>
        <w:autoSpaceDN w:val="0"/>
        <w:spacing w:line="360" w:lineRule="auto"/>
        <w:rPr>
          <w:rFonts w:ascii="宋体" w:hAnsi="宋体" w:cs="宋体"/>
          <w:color w:val="auto"/>
          <w:kern w:val="0"/>
          <w:sz w:val="28"/>
          <w:szCs w:val="28"/>
          <w:highlight w:val="none"/>
          <w:lang w:val="zh-CN"/>
        </w:rPr>
      </w:pPr>
    </w:p>
    <w:p w14:paraId="2DA367E1">
      <w:pPr>
        <w:adjustRightInd w:val="0"/>
        <w:snapToGrid w:val="0"/>
        <w:spacing w:line="440" w:lineRule="exact"/>
        <w:ind w:left="8152" w:hanging="8152" w:hangingChars="2900"/>
        <w:jc w:val="center"/>
        <w:rPr>
          <w:rFonts w:hint="eastAsia" w:ascii="宋体" w:hAnsi="宋体" w:eastAsia="宋体" w:cs="宋体"/>
          <w:b/>
          <w:bCs/>
          <w:color w:val="auto"/>
          <w:kern w:val="0"/>
          <w:sz w:val="28"/>
          <w:szCs w:val="28"/>
          <w:highlight w:val="none"/>
          <w:lang w:val="zh-CN"/>
        </w:rPr>
      </w:pPr>
      <w:r>
        <w:rPr>
          <w:rFonts w:hint="eastAsia" w:ascii="宋体" w:hAnsi="宋体" w:eastAsia="宋体" w:cs="宋体"/>
          <w:b/>
          <w:bCs/>
          <w:color w:val="auto"/>
          <w:kern w:val="0"/>
          <w:sz w:val="28"/>
          <w:szCs w:val="28"/>
          <w:highlight w:val="none"/>
          <w:lang w:val="zh-CN"/>
        </w:rPr>
        <w:t>供应商的类似业绩证明材料</w:t>
      </w:r>
    </w:p>
    <w:p w14:paraId="49247E94">
      <w:pPr>
        <w:autoSpaceDE w:val="0"/>
        <w:autoSpaceDN w:val="0"/>
        <w:spacing w:line="360" w:lineRule="auto"/>
        <w:rPr>
          <w:rFonts w:ascii="宋体" w:hAnsi="宋体" w:cs="宋体"/>
          <w:color w:val="auto"/>
          <w:kern w:val="0"/>
          <w:sz w:val="28"/>
          <w:szCs w:val="28"/>
          <w:highlight w:val="none"/>
          <w:lang w:val="zh-CN"/>
        </w:rPr>
      </w:pPr>
    </w:p>
    <w:p w14:paraId="56747ED4">
      <w:pPr>
        <w:autoSpaceDE w:val="0"/>
        <w:autoSpaceDN w:val="0"/>
        <w:spacing w:line="360" w:lineRule="auto"/>
        <w:ind w:firstLine="480"/>
        <w:rPr>
          <w:rFonts w:hint="eastAsia" w:ascii="宋体" w:hAnsi="宋体" w:eastAsia="宋体" w:cs="宋体"/>
          <w:color w:val="auto"/>
          <w:kern w:val="0"/>
          <w:sz w:val="24"/>
          <w:szCs w:val="24"/>
          <w:highlight w:val="none"/>
          <w:shd w:val="clear" w:color="auto" w:fill="FFFFFF"/>
          <w:lang w:val="en-US" w:eastAsia="zh-CN" w:bidi="ar"/>
        </w:rPr>
        <w:sectPr>
          <w:pgSz w:w="11906" w:h="16838"/>
          <w:pgMar w:top="1440" w:right="1083" w:bottom="1440" w:left="1083" w:header="851" w:footer="850" w:gutter="0"/>
          <w:pgBorders>
            <w:top w:val="none" w:sz="0" w:space="0"/>
            <w:left w:val="none" w:sz="0" w:space="0"/>
            <w:bottom w:val="none" w:sz="0" w:space="0"/>
            <w:right w:val="none" w:sz="0" w:space="0"/>
          </w:pgBorders>
          <w:cols w:space="720" w:num="1"/>
          <w:docGrid w:linePitch="312" w:charSpace="0"/>
        </w:sectPr>
      </w:pPr>
      <w:r>
        <w:rPr>
          <w:rFonts w:hint="eastAsia" w:ascii="宋体" w:hAnsi="宋体" w:eastAsia="宋体" w:cs="宋体"/>
          <w:color w:val="auto"/>
          <w:kern w:val="0"/>
          <w:sz w:val="24"/>
          <w:szCs w:val="24"/>
          <w:highlight w:val="none"/>
          <w:shd w:val="clear" w:color="auto" w:fill="FFFFFF"/>
          <w:lang w:val="zh-CN" w:eastAsia="zh-CN" w:bidi="ar"/>
        </w:rPr>
        <w:t>提供</w:t>
      </w:r>
      <w:r>
        <w:rPr>
          <w:rFonts w:hint="eastAsia" w:ascii="宋体" w:hAnsi="宋体" w:eastAsia="宋体" w:cs="宋体"/>
          <w:color w:val="auto"/>
          <w:kern w:val="0"/>
          <w:sz w:val="24"/>
          <w:szCs w:val="24"/>
          <w:highlight w:val="none"/>
          <w:shd w:val="clear" w:color="auto" w:fill="FFFFFF"/>
          <w:lang w:val="en-US" w:eastAsia="zh-CN" w:bidi="ar"/>
        </w:rPr>
        <w:t>2023</w:t>
      </w:r>
      <w:r>
        <w:rPr>
          <w:rFonts w:hint="eastAsia" w:ascii="宋体" w:hAnsi="宋体" w:eastAsia="宋体" w:cs="宋体"/>
          <w:color w:val="auto"/>
          <w:kern w:val="0"/>
          <w:sz w:val="24"/>
          <w:szCs w:val="24"/>
          <w:highlight w:val="none"/>
          <w:shd w:val="clear" w:color="auto" w:fill="FFFFFF"/>
          <w:lang w:val="zh-CN" w:eastAsia="zh-CN" w:bidi="ar"/>
        </w:rPr>
        <w:t>年</w:t>
      </w:r>
      <w:r>
        <w:rPr>
          <w:rFonts w:hint="eastAsia" w:ascii="宋体" w:hAnsi="宋体" w:eastAsia="宋体" w:cs="宋体"/>
          <w:color w:val="auto"/>
          <w:kern w:val="0"/>
          <w:sz w:val="24"/>
          <w:szCs w:val="24"/>
          <w:highlight w:val="none"/>
          <w:shd w:val="clear" w:color="auto" w:fill="FFFFFF"/>
          <w:lang w:val="en-US" w:eastAsia="zh-CN" w:bidi="ar"/>
        </w:rPr>
        <w:t>1月1日</w:t>
      </w:r>
      <w:r>
        <w:rPr>
          <w:rFonts w:hint="eastAsia" w:ascii="宋体" w:hAnsi="宋体" w:cs="宋体"/>
          <w:color w:val="auto"/>
          <w:kern w:val="0"/>
          <w:sz w:val="24"/>
          <w:szCs w:val="24"/>
          <w:highlight w:val="none"/>
          <w:shd w:val="clear" w:color="auto" w:fill="FFFFFF"/>
          <w:lang w:val="en-US" w:eastAsia="zh-CN" w:bidi="ar"/>
        </w:rPr>
        <w:t>起至今</w:t>
      </w:r>
      <w:r>
        <w:rPr>
          <w:rFonts w:hint="eastAsia" w:ascii="宋体" w:hAnsi="宋体" w:eastAsia="宋体" w:cs="宋体"/>
          <w:color w:val="auto"/>
          <w:kern w:val="0"/>
          <w:sz w:val="24"/>
          <w:szCs w:val="24"/>
          <w:highlight w:val="none"/>
          <w:shd w:val="clear" w:color="auto" w:fill="FFFFFF"/>
          <w:lang w:val="zh-CN" w:eastAsia="zh-CN" w:bidi="ar"/>
        </w:rPr>
        <w:t>的类似业绩证明材料。类似业绩是指与采购项目在</w:t>
      </w:r>
      <w:r>
        <w:rPr>
          <w:rFonts w:hint="eastAsia" w:ascii="宋体" w:hAnsi="宋体" w:eastAsia="宋体" w:cs="宋体"/>
          <w:color w:val="auto"/>
          <w:kern w:val="0"/>
          <w:sz w:val="24"/>
          <w:szCs w:val="24"/>
          <w:highlight w:val="none"/>
          <w:shd w:val="clear" w:color="auto" w:fill="FFFFFF"/>
          <w:lang w:val="en-US" w:eastAsia="zh-CN" w:bidi="ar"/>
        </w:rPr>
        <w:t>服务内容</w:t>
      </w:r>
      <w:r>
        <w:rPr>
          <w:rFonts w:hint="eastAsia" w:ascii="宋体" w:hAnsi="宋体" w:eastAsia="宋体" w:cs="宋体"/>
          <w:color w:val="auto"/>
          <w:kern w:val="0"/>
          <w:sz w:val="24"/>
          <w:szCs w:val="24"/>
          <w:highlight w:val="none"/>
          <w:shd w:val="clear" w:color="auto" w:fill="FFFFFF"/>
          <w:lang w:val="zh-CN" w:eastAsia="zh-CN" w:bidi="ar"/>
        </w:rPr>
        <w:t>、合同规模等方面相同或相近的项目。</w:t>
      </w:r>
      <w:r>
        <w:rPr>
          <w:rFonts w:hint="eastAsia" w:ascii="宋体" w:hAnsi="宋体" w:eastAsia="宋体" w:cs="宋体"/>
          <w:color w:val="auto"/>
          <w:kern w:val="0"/>
          <w:sz w:val="24"/>
          <w:szCs w:val="24"/>
          <w:highlight w:val="none"/>
          <w:shd w:val="clear" w:color="auto" w:fill="FFFFFF"/>
          <w:lang w:val="en-US" w:eastAsia="zh-CN" w:bidi="ar"/>
        </w:rPr>
        <w:t>需提供</w:t>
      </w:r>
      <w:r>
        <w:rPr>
          <w:rFonts w:hint="eastAsia" w:ascii="宋体" w:hAnsi="宋体" w:eastAsia="宋体" w:cs="宋体"/>
          <w:color w:val="auto"/>
          <w:kern w:val="0"/>
          <w:sz w:val="24"/>
          <w:szCs w:val="24"/>
          <w:highlight w:val="none"/>
          <w:lang w:val="en-US" w:eastAsia="zh-CN"/>
        </w:rPr>
        <w:t>生效的合同或中标（成交）通知书复印件</w:t>
      </w:r>
      <w:r>
        <w:rPr>
          <w:rFonts w:hint="eastAsia" w:ascii="宋体" w:hAnsi="宋体" w:eastAsia="宋体" w:cs="宋体"/>
          <w:color w:val="auto"/>
          <w:kern w:val="0"/>
          <w:sz w:val="24"/>
          <w:szCs w:val="24"/>
          <w:highlight w:val="none"/>
          <w:shd w:val="clear" w:color="auto" w:fill="FFFFFF"/>
          <w:lang w:val="en-US" w:eastAsia="zh-CN" w:bidi="ar"/>
        </w:rPr>
        <w:t>。</w:t>
      </w:r>
    </w:p>
    <w:bookmarkEnd w:id="631"/>
    <w:bookmarkEnd w:id="643"/>
    <w:bookmarkEnd w:id="644"/>
    <w:bookmarkEnd w:id="645"/>
    <w:bookmarkEnd w:id="646"/>
    <w:p w14:paraId="1F50909B">
      <w:pPr>
        <w:widowControl w:val="0"/>
        <w:wordWrap/>
        <w:adjustRightInd w:val="0"/>
        <w:snapToGrid w:val="0"/>
        <w:spacing w:line="480" w:lineRule="auto"/>
        <w:jc w:val="left"/>
        <w:textAlignment w:val="auto"/>
        <w:outlineLvl w:val="1"/>
        <w:rPr>
          <w:rFonts w:hint="eastAsia" w:ascii="宋体" w:eastAsia="宋体" w:cs="Times New Roman"/>
          <w:b/>
          <w:color w:val="auto"/>
          <w:sz w:val="28"/>
          <w:szCs w:val="28"/>
          <w:highlight w:val="none"/>
          <w:lang w:eastAsia="zh-CN"/>
        </w:rPr>
      </w:pPr>
      <w:bookmarkStart w:id="647" w:name="_Toc26148"/>
      <w:bookmarkStart w:id="648" w:name="_Toc416363470"/>
      <w:r>
        <w:rPr>
          <w:rFonts w:hint="eastAsia" w:ascii="宋体" w:eastAsia="宋体" w:cs="Times New Roman"/>
          <w:b/>
          <w:color w:val="auto"/>
          <w:sz w:val="28"/>
          <w:szCs w:val="28"/>
          <w:highlight w:val="none"/>
          <w:lang w:val="en-US" w:eastAsia="zh-CN"/>
        </w:rPr>
        <w:t>附件</w:t>
      </w:r>
      <w:r>
        <w:rPr>
          <w:rFonts w:hint="eastAsia" w:ascii="宋体" w:cs="Times New Roman"/>
          <w:b/>
          <w:color w:val="auto"/>
          <w:sz w:val="28"/>
          <w:szCs w:val="28"/>
          <w:highlight w:val="none"/>
          <w:lang w:val="en-US" w:eastAsia="zh-CN"/>
        </w:rPr>
        <w:t>14</w:t>
      </w:r>
      <w:r>
        <w:rPr>
          <w:rFonts w:hint="eastAsia" w:ascii="宋体" w:eastAsia="宋体" w:cs="Times New Roman"/>
          <w:b/>
          <w:color w:val="auto"/>
          <w:sz w:val="28"/>
          <w:szCs w:val="28"/>
          <w:highlight w:val="none"/>
          <w:lang w:val="en-US" w:eastAsia="zh-CN"/>
        </w:rPr>
        <w:t>：</w:t>
      </w:r>
      <w:r>
        <w:rPr>
          <w:rFonts w:hint="eastAsia" w:ascii="宋体" w:cs="Times New Roman"/>
          <w:b/>
          <w:color w:val="auto"/>
          <w:sz w:val="28"/>
          <w:szCs w:val="28"/>
          <w:highlight w:val="none"/>
          <w:lang w:val="en-US" w:eastAsia="zh-CN"/>
        </w:rPr>
        <w:t>服务</w:t>
      </w:r>
      <w:r>
        <w:rPr>
          <w:rFonts w:hint="eastAsia" w:ascii="宋体" w:hAnsi="宋体" w:eastAsia="宋体" w:cs="宋体"/>
          <w:b/>
          <w:bCs/>
          <w:color w:val="auto"/>
          <w:kern w:val="0"/>
          <w:sz w:val="28"/>
          <w:szCs w:val="28"/>
          <w:highlight w:val="none"/>
          <w:lang w:val="en-US" w:eastAsia="zh-CN"/>
        </w:rPr>
        <w:t>方案</w:t>
      </w:r>
      <w:bookmarkEnd w:id="647"/>
    </w:p>
    <w:p w14:paraId="15AE881C">
      <w:pPr>
        <w:ind w:firstLine="480"/>
        <w:rPr>
          <w:rFonts w:hint="eastAsia"/>
          <w:color w:val="auto"/>
          <w:highlight w:val="none"/>
        </w:rPr>
      </w:pPr>
    </w:p>
    <w:p w14:paraId="61E092FE">
      <w:pPr>
        <w:adjustRightInd w:val="0"/>
        <w:snapToGrid w:val="0"/>
        <w:spacing w:line="440" w:lineRule="exact"/>
        <w:ind w:left="8152" w:hanging="8152" w:hangingChars="2900"/>
        <w:jc w:val="center"/>
        <w:rPr>
          <w:rFonts w:ascii="宋体" w:hAnsi="宋体" w:cs="宋体"/>
          <w:b/>
          <w:bCs/>
          <w:kern w:val="0"/>
          <w:sz w:val="28"/>
          <w:szCs w:val="28"/>
          <w:highlight w:val="none"/>
        </w:rPr>
      </w:pPr>
      <w:r>
        <w:rPr>
          <w:rFonts w:hint="eastAsia" w:ascii="宋体" w:hAnsi="宋体" w:cs="宋体"/>
          <w:b/>
          <w:bCs/>
          <w:kern w:val="0"/>
          <w:sz w:val="28"/>
          <w:szCs w:val="28"/>
          <w:highlight w:val="none"/>
        </w:rPr>
        <w:t>按照磋商文件评</w:t>
      </w:r>
      <w:r>
        <w:rPr>
          <w:rFonts w:hint="eastAsia" w:ascii="宋体" w:hAnsi="宋体" w:cs="宋体"/>
          <w:b/>
          <w:bCs/>
          <w:kern w:val="0"/>
          <w:sz w:val="28"/>
          <w:szCs w:val="28"/>
          <w:highlight w:val="none"/>
          <w:lang w:eastAsia="zh-CN"/>
        </w:rPr>
        <w:t>审</w:t>
      </w:r>
      <w:r>
        <w:rPr>
          <w:rFonts w:hint="eastAsia" w:ascii="宋体" w:hAnsi="宋体" w:cs="宋体"/>
          <w:b/>
          <w:bCs/>
          <w:kern w:val="0"/>
          <w:sz w:val="28"/>
          <w:szCs w:val="28"/>
          <w:highlight w:val="none"/>
        </w:rPr>
        <w:t>标准中的相关要求</w:t>
      </w:r>
    </w:p>
    <w:p w14:paraId="68890BD1">
      <w:pPr>
        <w:adjustRightInd w:val="0"/>
        <w:snapToGrid w:val="0"/>
        <w:spacing w:line="440" w:lineRule="exact"/>
        <w:ind w:left="8152" w:hanging="8152" w:hangingChars="2900"/>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（格式自定）</w:t>
      </w:r>
    </w:p>
    <w:p w14:paraId="441FDD39">
      <w:pPr>
        <w:widowControl/>
        <w:snapToGrid w:val="0"/>
        <w:spacing w:line="360" w:lineRule="auto"/>
        <w:outlineLvl w:val="1"/>
        <w:rPr>
          <w:rFonts w:hint="eastAsia" w:ascii="宋体" w:eastAsia="宋体" w:cs="Times New Roman"/>
          <w:b/>
          <w:color w:val="auto"/>
          <w:sz w:val="28"/>
          <w:szCs w:val="28"/>
          <w:highlight w:val="none"/>
        </w:rPr>
      </w:pPr>
      <w:r>
        <w:rPr>
          <w:rFonts w:ascii="宋体" w:hAnsi="宋体"/>
          <w:color w:val="auto"/>
          <w:sz w:val="24"/>
          <w:highlight w:val="none"/>
        </w:rPr>
        <w:br w:type="page"/>
      </w:r>
      <w:bookmarkStart w:id="649" w:name="_Toc496004047"/>
      <w:bookmarkStart w:id="650" w:name="_Toc10559"/>
      <w:bookmarkStart w:id="651" w:name="_Toc12638"/>
      <w:bookmarkStart w:id="652" w:name="_Toc5007"/>
      <w:bookmarkStart w:id="653" w:name="_Toc28078208"/>
      <w:r>
        <w:rPr>
          <w:rFonts w:hint="eastAsia" w:ascii="宋体" w:eastAsia="宋体" w:cs="Times New Roman"/>
          <w:b/>
          <w:color w:val="auto"/>
          <w:sz w:val="28"/>
          <w:szCs w:val="28"/>
          <w:highlight w:val="none"/>
        </w:rPr>
        <w:t>附件</w:t>
      </w:r>
      <w:r>
        <w:rPr>
          <w:rFonts w:hint="eastAsia" w:ascii="宋体" w:cs="Times New Roman"/>
          <w:b/>
          <w:color w:val="auto"/>
          <w:sz w:val="28"/>
          <w:szCs w:val="28"/>
          <w:highlight w:val="none"/>
          <w:lang w:val="en-US" w:eastAsia="zh-CN"/>
        </w:rPr>
        <w:t>15</w:t>
      </w:r>
      <w:r>
        <w:rPr>
          <w:rFonts w:hint="eastAsia" w:ascii="宋体" w:eastAsia="宋体" w:cs="Times New Roman"/>
          <w:b/>
          <w:color w:val="auto"/>
          <w:sz w:val="28"/>
          <w:szCs w:val="28"/>
          <w:highlight w:val="none"/>
        </w:rPr>
        <w:t>：供应商认为在其他方面有必要说明的事项</w:t>
      </w:r>
      <w:bookmarkEnd w:id="649"/>
      <w:bookmarkEnd w:id="650"/>
      <w:bookmarkEnd w:id="651"/>
      <w:bookmarkEnd w:id="652"/>
      <w:bookmarkEnd w:id="653"/>
    </w:p>
    <w:p w14:paraId="3172C009">
      <w:pPr>
        <w:ind w:firstLine="723"/>
        <w:jc w:val="center"/>
        <w:rPr>
          <w:rFonts w:hint="eastAsia" w:ascii="宋体" w:hAnsi="宋体"/>
          <w:b/>
          <w:color w:val="auto"/>
          <w:sz w:val="36"/>
          <w:szCs w:val="36"/>
          <w:highlight w:val="none"/>
        </w:rPr>
      </w:pPr>
    </w:p>
    <w:bookmarkEnd w:id="648"/>
    <w:p w14:paraId="4613A387">
      <w:pPr>
        <w:adjustRightInd w:val="0"/>
        <w:snapToGrid w:val="0"/>
        <w:spacing w:line="440" w:lineRule="exact"/>
        <w:ind w:left="8152" w:hanging="8152" w:hangingChars="2900"/>
        <w:jc w:val="center"/>
        <w:rPr>
          <w:rFonts w:hint="eastAsia" w:ascii="宋体" w:hAnsi="宋体" w:eastAsia="宋体" w:cs="宋体"/>
          <w:b/>
          <w:bCs/>
          <w:color w:val="auto"/>
          <w:kern w:val="0"/>
          <w:sz w:val="28"/>
          <w:szCs w:val="28"/>
          <w:highlight w:val="none"/>
          <w:lang w:val="zh-CN"/>
        </w:rPr>
      </w:pPr>
      <w:r>
        <w:rPr>
          <w:rFonts w:hint="eastAsia" w:ascii="宋体" w:hAnsi="宋体" w:eastAsia="宋体" w:cs="宋体"/>
          <w:b/>
          <w:bCs/>
          <w:color w:val="auto"/>
          <w:kern w:val="0"/>
          <w:sz w:val="28"/>
          <w:szCs w:val="28"/>
          <w:highlight w:val="none"/>
          <w:lang w:val="zh-CN"/>
        </w:rPr>
        <w:t>供应商认为在其他方面有必要说明的事项</w:t>
      </w:r>
    </w:p>
    <w:p w14:paraId="7AA5A8FE">
      <w:pPr>
        <w:autoSpaceDE w:val="0"/>
        <w:autoSpaceDN w:val="0"/>
        <w:adjustRightInd w:val="0"/>
        <w:spacing w:line="400" w:lineRule="exact"/>
        <w:ind w:firstLine="600"/>
        <w:rPr>
          <w:rFonts w:hint="eastAsia" w:ascii="宋体" w:hAnsi="Cambria" w:cs="宋体"/>
          <w:color w:val="auto"/>
          <w:kern w:val="0"/>
          <w:sz w:val="24"/>
          <w:highlight w:val="none"/>
          <w:lang w:val="zh-CN"/>
        </w:rPr>
      </w:pPr>
    </w:p>
    <w:p w14:paraId="629F88CB">
      <w:pPr>
        <w:autoSpaceDE w:val="0"/>
        <w:autoSpaceDN w:val="0"/>
        <w:adjustRightInd w:val="0"/>
        <w:spacing w:line="400" w:lineRule="exact"/>
        <w:ind w:firstLine="600"/>
        <w:rPr>
          <w:rFonts w:hint="eastAsia" w:ascii="宋体" w:hAnsi="Cambria" w:cs="宋体"/>
          <w:color w:val="auto"/>
          <w:kern w:val="0"/>
          <w:sz w:val="24"/>
          <w:highlight w:val="none"/>
          <w:lang w:val="zh-CN"/>
        </w:rPr>
      </w:pPr>
      <w:r>
        <w:rPr>
          <w:rFonts w:hint="eastAsia" w:ascii="宋体" w:hAnsi="Cambria" w:cs="宋体"/>
          <w:color w:val="auto"/>
          <w:kern w:val="0"/>
          <w:sz w:val="24"/>
          <w:highlight w:val="none"/>
          <w:lang w:val="zh-CN"/>
        </w:rPr>
        <w:t>供应商在参加本项目投标中根据竞争性磋商文件的要求认为需要说明的事项。如没有说明事项，此项可忽略。（格式可自定）</w:t>
      </w:r>
    </w:p>
    <w:p w14:paraId="00CF1124">
      <w:pPr>
        <w:pStyle w:val="29"/>
        <w:rPr>
          <w:rFonts w:cs="宋体"/>
          <w:color w:val="auto"/>
          <w:sz w:val="28"/>
          <w:szCs w:val="28"/>
          <w:highlight w:val="none"/>
        </w:rPr>
      </w:pPr>
    </w:p>
    <w:p w14:paraId="41A07872">
      <w:pPr>
        <w:pStyle w:val="29"/>
        <w:rPr>
          <w:rFonts w:cs="宋体"/>
          <w:color w:val="auto"/>
          <w:sz w:val="28"/>
          <w:szCs w:val="28"/>
          <w:highlight w:val="none"/>
        </w:rPr>
      </w:pPr>
    </w:p>
    <w:p w14:paraId="1D5B2237">
      <w:pPr>
        <w:pStyle w:val="29"/>
        <w:rPr>
          <w:rFonts w:cs="宋体"/>
          <w:color w:val="auto"/>
          <w:sz w:val="28"/>
          <w:szCs w:val="28"/>
          <w:highlight w:val="none"/>
        </w:rPr>
      </w:pPr>
    </w:p>
    <w:p w14:paraId="0B2B2BCB">
      <w:pPr>
        <w:pStyle w:val="29"/>
        <w:rPr>
          <w:rFonts w:cs="宋体"/>
          <w:color w:val="auto"/>
          <w:sz w:val="28"/>
          <w:szCs w:val="28"/>
          <w:highlight w:val="none"/>
        </w:rPr>
      </w:pPr>
    </w:p>
    <w:p w14:paraId="16776F26">
      <w:pPr>
        <w:pStyle w:val="29"/>
        <w:rPr>
          <w:rFonts w:cs="宋体"/>
          <w:color w:val="auto"/>
          <w:sz w:val="28"/>
          <w:szCs w:val="28"/>
          <w:highlight w:val="none"/>
        </w:rPr>
      </w:pPr>
    </w:p>
    <w:p w14:paraId="2C7E7256">
      <w:pPr>
        <w:pStyle w:val="29"/>
        <w:rPr>
          <w:rFonts w:cs="宋体"/>
          <w:color w:val="auto"/>
          <w:sz w:val="28"/>
          <w:szCs w:val="28"/>
          <w:highlight w:val="none"/>
        </w:rPr>
      </w:pPr>
    </w:p>
    <w:p w14:paraId="77C71E78">
      <w:pPr>
        <w:pStyle w:val="29"/>
        <w:rPr>
          <w:rFonts w:cs="宋体"/>
          <w:color w:val="auto"/>
          <w:sz w:val="28"/>
          <w:szCs w:val="28"/>
          <w:highlight w:val="none"/>
        </w:rPr>
      </w:pPr>
    </w:p>
    <w:p w14:paraId="38C306ED">
      <w:pPr>
        <w:pStyle w:val="29"/>
        <w:rPr>
          <w:rFonts w:cs="宋体"/>
          <w:color w:val="auto"/>
          <w:sz w:val="28"/>
          <w:szCs w:val="28"/>
          <w:highlight w:val="none"/>
        </w:rPr>
      </w:pPr>
    </w:p>
    <w:p w14:paraId="2A5B8823">
      <w:pPr>
        <w:pStyle w:val="29"/>
        <w:rPr>
          <w:rFonts w:cs="宋体"/>
          <w:color w:val="auto"/>
          <w:sz w:val="28"/>
          <w:szCs w:val="28"/>
          <w:highlight w:val="none"/>
        </w:rPr>
      </w:pPr>
    </w:p>
    <w:p w14:paraId="0BECDA41">
      <w:pPr>
        <w:rPr>
          <w:rFonts w:hint="eastAsia"/>
          <w:color w:val="auto"/>
          <w:highlight w:val="none"/>
          <w:lang w:val="zh-CN" w:eastAsia="zh-CN"/>
        </w:rPr>
      </w:pPr>
      <w:r>
        <w:rPr>
          <w:rFonts w:hint="eastAsia"/>
          <w:color w:val="auto"/>
          <w:highlight w:val="none"/>
          <w:lang w:val="zh-CN" w:eastAsia="zh-CN"/>
        </w:rPr>
        <w:br w:type="page"/>
      </w:r>
    </w:p>
    <w:p w14:paraId="6EA08EF6">
      <w:pPr>
        <w:pStyle w:val="31"/>
        <w:jc w:val="left"/>
        <w:outlineLvl w:val="1"/>
        <w:rPr>
          <w:rFonts w:hint="eastAsia" w:ascii="宋体" w:hAnsi="Calibri" w:eastAsia="宋体" w:cs="Times New Roman"/>
          <w:b/>
          <w:bCs w:val="0"/>
          <w:color w:val="auto"/>
          <w:kern w:val="2"/>
          <w:sz w:val="28"/>
          <w:szCs w:val="28"/>
          <w:highlight w:val="none"/>
          <w:lang w:val="en-US" w:eastAsia="zh-CN" w:bidi="ar-SA"/>
        </w:rPr>
      </w:pPr>
      <w:bookmarkStart w:id="654" w:name="_Toc4507"/>
      <w:bookmarkStart w:id="655" w:name="_Toc28215"/>
      <w:bookmarkStart w:id="656" w:name="_Toc30317"/>
      <w:r>
        <w:rPr>
          <w:rFonts w:hint="eastAsia" w:ascii="宋体" w:hAnsi="Calibri" w:eastAsia="宋体" w:cs="Times New Roman"/>
          <w:b/>
          <w:bCs w:val="0"/>
          <w:color w:val="auto"/>
          <w:kern w:val="2"/>
          <w:sz w:val="28"/>
          <w:szCs w:val="28"/>
          <w:highlight w:val="none"/>
          <w:lang w:val="zh-CN" w:eastAsia="zh-CN" w:bidi="ar-SA"/>
        </w:rPr>
        <w:t>附件</w:t>
      </w:r>
      <w:r>
        <w:rPr>
          <w:rFonts w:hint="eastAsia" w:ascii="宋体" w:hAnsi="Calibri" w:eastAsia="宋体" w:cs="Times New Roman"/>
          <w:b/>
          <w:bCs w:val="0"/>
          <w:color w:val="auto"/>
          <w:kern w:val="2"/>
          <w:sz w:val="28"/>
          <w:szCs w:val="28"/>
          <w:highlight w:val="none"/>
          <w:lang w:val="en-US" w:eastAsia="zh-CN" w:bidi="ar-SA"/>
        </w:rPr>
        <w:t>1</w:t>
      </w:r>
      <w:r>
        <w:rPr>
          <w:rFonts w:hint="eastAsia" w:ascii="宋体" w:hAnsi="Calibri" w:cs="Times New Roman"/>
          <w:b/>
          <w:bCs w:val="0"/>
          <w:color w:val="auto"/>
          <w:kern w:val="2"/>
          <w:sz w:val="28"/>
          <w:szCs w:val="28"/>
          <w:highlight w:val="none"/>
          <w:lang w:val="en-US" w:eastAsia="zh-CN" w:bidi="ar-SA"/>
        </w:rPr>
        <w:t>6</w:t>
      </w:r>
      <w:r>
        <w:rPr>
          <w:rFonts w:hint="eastAsia" w:ascii="宋体" w:hAnsi="Calibri" w:eastAsia="宋体" w:cs="Times New Roman"/>
          <w:b/>
          <w:bCs w:val="0"/>
          <w:color w:val="auto"/>
          <w:kern w:val="2"/>
          <w:sz w:val="28"/>
          <w:szCs w:val="28"/>
          <w:highlight w:val="none"/>
          <w:lang w:val="zh-CN" w:eastAsia="zh-CN" w:bidi="ar-SA"/>
        </w:rPr>
        <w:t>：最终报价表</w:t>
      </w:r>
      <w:bookmarkEnd w:id="654"/>
      <w:bookmarkEnd w:id="655"/>
      <w:bookmarkEnd w:id="656"/>
    </w:p>
    <w:p w14:paraId="74EEFBF3">
      <w:pPr>
        <w:spacing w:before="120" w:after="120" w:line="400" w:lineRule="exact"/>
        <w:jc w:val="center"/>
        <w:rPr>
          <w:rFonts w:hint="eastAsia" w:ascii="宋体" w:hAnsi="宋体" w:eastAsia="宋体" w:cs="宋体"/>
          <w:b/>
          <w:bCs/>
          <w:kern w:val="0"/>
          <w:sz w:val="28"/>
          <w:szCs w:val="28"/>
          <w:highlight w:val="none"/>
        </w:rPr>
      </w:pPr>
      <w:bookmarkStart w:id="657" w:name="_Toc11914"/>
      <w:bookmarkStart w:id="658" w:name="_Toc10016"/>
      <w:bookmarkStart w:id="659" w:name="_Toc15781"/>
      <w:bookmarkStart w:id="660" w:name="_Toc28929"/>
      <w:bookmarkStart w:id="661" w:name="_Toc26133"/>
      <w:r>
        <w:rPr>
          <w:rFonts w:hint="eastAsia" w:ascii="宋体" w:hAnsi="宋体" w:eastAsia="宋体" w:cs="宋体"/>
          <w:b/>
          <w:bCs/>
          <w:kern w:val="0"/>
          <w:sz w:val="28"/>
          <w:szCs w:val="28"/>
          <w:highlight w:val="none"/>
        </w:rPr>
        <w:t>最终报价确定表</w:t>
      </w:r>
      <w:bookmarkEnd w:id="657"/>
      <w:bookmarkEnd w:id="658"/>
      <w:bookmarkEnd w:id="659"/>
      <w:bookmarkEnd w:id="660"/>
      <w:bookmarkEnd w:id="661"/>
    </w:p>
    <w:p w14:paraId="5B0E20E6">
      <w:pPr>
        <w:autoSpaceDE w:val="0"/>
        <w:autoSpaceDN w:val="0"/>
        <w:adjustRightInd w:val="0"/>
        <w:ind w:firstLine="630" w:firstLineChars="300"/>
        <w:jc w:val="left"/>
        <w:rPr>
          <w:rFonts w:hint="eastAsia" w:ascii="宋体" w:hAnsi="宋体" w:eastAsia="宋体" w:cs="宋体"/>
          <w:szCs w:val="21"/>
          <w:highlight w:val="none"/>
          <w:lang w:eastAsia="zh-CN"/>
        </w:rPr>
      </w:pPr>
      <w:r>
        <w:rPr>
          <w:rFonts w:hint="eastAsia" w:ascii="宋体" w:hAnsi="宋体" w:eastAsia="宋体" w:cs="宋体"/>
          <w:szCs w:val="21"/>
          <w:highlight w:val="none"/>
        </w:rPr>
        <w:t xml:space="preserve">项目名称：                                                          </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823"/>
        <w:gridCol w:w="1515"/>
        <w:gridCol w:w="2804"/>
        <w:gridCol w:w="1518"/>
      </w:tblGrid>
      <w:tr w14:paraId="3100C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771" w:type="dxa"/>
            <w:noWrap w:val="0"/>
            <w:vAlign w:val="center"/>
          </w:tcPr>
          <w:p w14:paraId="579F945F">
            <w:pPr>
              <w:autoSpaceDE w:val="0"/>
              <w:autoSpaceDN w:val="0"/>
              <w:adjustRightInd w:val="0"/>
              <w:jc w:val="left"/>
              <w:rPr>
                <w:rFonts w:hint="eastAsia" w:ascii="宋体" w:hAnsi="宋体" w:eastAsia="宋体" w:cs="宋体"/>
                <w:szCs w:val="21"/>
                <w:highlight w:val="none"/>
                <w:lang w:eastAsia="zh-CN"/>
              </w:rPr>
            </w:pPr>
            <w:r>
              <w:rPr>
                <w:rFonts w:hint="eastAsia" w:ascii="宋体" w:hAnsi="宋体" w:cs="宋体"/>
                <w:szCs w:val="21"/>
                <w:highlight w:val="none"/>
                <w:lang w:eastAsia="zh-CN"/>
              </w:rPr>
              <w:t>序号</w:t>
            </w:r>
          </w:p>
        </w:tc>
        <w:tc>
          <w:tcPr>
            <w:tcW w:w="2823" w:type="dxa"/>
            <w:noWrap w:val="0"/>
            <w:vAlign w:val="center"/>
          </w:tcPr>
          <w:p w14:paraId="17D40E87">
            <w:pPr>
              <w:autoSpaceDE w:val="0"/>
              <w:autoSpaceDN w:val="0"/>
              <w:adjustRightInd w:val="0"/>
              <w:jc w:val="left"/>
              <w:rPr>
                <w:rFonts w:hint="eastAsia" w:ascii="宋体" w:hAnsi="宋体" w:eastAsia="宋体" w:cs="宋体"/>
                <w:szCs w:val="21"/>
                <w:highlight w:val="none"/>
              </w:rPr>
            </w:pPr>
            <w:r>
              <w:rPr>
                <w:rFonts w:hint="eastAsia" w:ascii="宋体" w:hAnsi="宋体" w:eastAsia="宋体" w:cs="宋体"/>
                <w:szCs w:val="21"/>
                <w:highlight w:val="none"/>
              </w:rPr>
              <w:t>最初报价</w:t>
            </w:r>
          </w:p>
        </w:tc>
        <w:tc>
          <w:tcPr>
            <w:tcW w:w="1515" w:type="dxa"/>
            <w:noWrap w:val="0"/>
            <w:vAlign w:val="center"/>
          </w:tcPr>
          <w:p w14:paraId="77521071">
            <w:pPr>
              <w:autoSpaceDE w:val="0"/>
              <w:autoSpaceDN w:val="0"/>
              <w:adjustRightInd w:val="0"/>
              <w:ind w:firstLine="210" w:firstLineChars="100"/>
              <w:jc w:val="left"/>
              <w:rPr>
                <w:rFonts w:hint="eastAsia" w:ascii="宋体" w:hAnsi="宋体" w:eastAsia="宋体" w:cs="宋体"/>
                <w:szCs w:val="21"/>
                <w:highlight w:val="none"/>
              </w:rPr>
            </w:pPr>
            <w:r>
              <w:rPr>
                <w:rFonts w:hint="eastAsia" w:ascii="宋体" w:hAnsi="宋体" w:eastAsia="宋体" w:cs="宋体"/>
                <w:szCs w:val="21"/>
                <w:highlight w:val="none"/>
              </w:rPr>
              <w:t>调整因素</w:t>
            </w:r>
          </w:p>
        </w:tc>
        <w:tc>
          <w:tcPr>
            <w:tcW w:w="2804" w:type="dxa"/>
            <w:noWrap w:val="0"/>
            <w:vAlign w:val="center"/>
          </w:tcPr>
          <w:p w14:paraId="0BB8D68E">
            <w:pPr>
              <w:autoSpaceDE w:val="0"/>
              <w:autoSpaceDN w:val="0"/>
              <w:adjustRightInd w:val="0"/>
              <w:jc w:val="left"/>
              <w:rPr>
                <w:rFonts w:hint="eastAsia" w:ascii="宋体" w:hAnsi="宋体" w:eastAsia="宋体" w:cs="宋体"/>
                <w:szCs w:val="21"/>
                <w:highlight w:val="none"/>
              </w:rPr>
            </w:pPr>
            <w:r>
              <w:rPr>
                <w:rFonts w:hint="eastAsia" w:ascii="宋体" w:hAnsi="宋体" w:eastAsia="宋体" w:cs="宋体"/>
                <w:szCs w:val="21"/>
                <w:highlight w:val="none"/>
              </w:rPr>
              <w:t>最终报价</w:t>
            </w:r>
          </w:p>
        </w:tc>
        <w:tc>
          <w:tcPr>
            <w:tcW w:w="1518" w:type="dxa"/>
            <w:noWrap w:val="0"/>
            <w:vAlign w:val="center"/>
          </w:tcPr>
          <w:p w14:paraId="5E1A6589">
            <w:pPr>
              <w:autoSpaceDE w:val="0"/>
              <w:autoSpaceDN w:val="0"/>
              <w:adjustRightInd w:val="0"/>
              <w:jc w:val="center"/>
              <w:rPr>
                <w:rFonts w:hint="default" w:ascii="宋体" w:hAnsi="宋体" w:eastAsia="宋体" w:cs="宋体"/>
                <w:szCs w:val="21"/>
                <w:highlight w:val="none"/>
                <w:lang w:val="en-US"/>
              </w:rPr>
            </w:pPr>
            <w:r>
              <w:rPr>
                <w:rFonts w:hint="eastAsia" w:ascii="宋体" w:hAnsi="宋体" w:cs="宋体"/>
                <w:szCs w:val="21"/>
                <w:highlight w:val="none"/>
                <w:lang w:val="en-US" w:eastAsia="zh-CN"/>
              </w:rPr>
              <w:t>合同履行期限</w:t>
            </w:r>
          </w:p>
        </w:tc>
      </w:tr>
      <w:tr w14:paraId="512D5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771" w:type="dxa"/>
            <w:noWrap w:val="0"/>
            <w:vAlign w:val="center"/>
          </w:tcPr>
          <w:p w14:paraId="6103E963">
            <w:pPr>
              <w:autoSpaceDE w:val="0"/>
              <w:autoSpaceDN w:val="0"/>
              <w:adjustRightInd w:val="0"/>
              <w:jc w:val="center"/>
              <w:rPr>
                <w:rFonts w:hint="eastAsia" w:ascii="宋体" w:hAnsi="宋体" w:eastAsia="宋体" w:cs="宋体"/>
                <w:szCs w:val="21"/>
                <w:highlight w:val="none"/>
              </w:rPr>
            </w:pPr>
            <w:r>
              <w:rPr>
                <w:rFonts w:hint="eastAsia" w:ascii="宋体" w:hAnsi="宋体" w:cs="宋体"/>
                <w:szCs w:val="21"/>
                <w:highlight w:val="none"/>
                <w:lang w:val="en-US" w:eastAsia="zh-CN"/>
              </w:rPr>
              <w:t>1</w:t>
            </w:r>
          </w:p>
        </w:tc>
        <w:tc>
          <w:tcPr>
            <w:tcW w:w="2823" w:type="dxa"/>
            <w:noWrap w:val="0"/>
            <w:vAlign w:val="center"/>
          </w:tcPr>
          <w:p w14:paraId="2E97AB3C">
            <w:pPr>
              <w:autoSpaceDE w:val="0"/>
              <w:autoSpaceDN w:val="0"/>
              <w:adjustRightInd w:val="0"/>
              <w:jc w:val="left"/>
              <w:rPr>
                <w:rFonts w:hint="eastAsia" w:ascii="宋体" w:hAnsi="宋体" w:eastAsia="宋体" w:cs="宋体"/>
                <w:color w:val="auto"/>
                <w:szCs w:val="21"/>
                <w:highlight w:val="none"/>
              </w:rPr>
            </w:pPr>
            <w:r>
              <w:rPr>
                <w:rFonts w:hint="eastAsia" w:ascii="宋体" w:hAnsi="宋体" w:cs="宋体"/>
                <w:b/>
                <w:color w:val="auto"/>
                <w:sz w:val="21"/>
                <w:szCs w:val="21"/>
                <w:highlight w:val="none"/>
                <w:lang w:val="en-US" w:eastAsia="zh-CN"/>
              </w:rPr>
              <w:t>折扣率</w:t>
            </w:r>
            <w:r>
              <w:rPr>
                <w:rFonts w:hint="eastAsia" w:ascii="宋体" w:hAnsi="宋体" w:eastAsia="宋体" w:cs="宋体"/>
                <w:b/>
                <w:color w:val="auto"/>
                <w:sz w:val="21"/>
                <w:szCs w:val="21"/>
                <w:highlight w:val="none"/>
                <w:u w:val="single"/>
                <w:lang w:val="en-US" w:eastAsia="zh-CN"/>
              </w:rPr>
              <w:t xml:space="preserve">   </w:t>
            </w:r>
            <w:r>
              <w:rPr>
                <w:rFonts w:hint="eastAsia" w:ascii="宋体"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lang w:val="en-US" w:eastAsia="zh-CN"/>
              </w:rPr>
              <w:t>%</w:t>
            </w:r>
          </w:p>
        </w:tc>
        <w:tc>
          <w:tcPr>
            <w:tcW w:w="1515" w:type="dxa"/>
            <w:noWrap w:val="0"/>
            <w:vAlign w:val="center"/>
          </w:tcPr>
          <w:p w14:paraId="6E582773">
            <w:pPr>
              <w:autoSpaceDE w:val="0"/>
              <w:autoSpaceDN w:val="0"/>
              <w:adjustRightInd w:val="0"/>
              <w:jc w:val="left"/>
              <w:rPr>
                <w:rFonts w:hint="eastAsia" w:ascii="宋体" w:hAnsi="宋体" w:eastAsia="宋体" w:cs="宋体"/>
                <w:color w:val="auto"/>
                <w:szCs w:val="21"/>
                <w:highlight w:val="none"/>
              </w:rPr>
            </w:pPr>
          </w:p>
        </w:tc>
        <w:tc>
          <w:tcPr>
            <w:tcW w:w="2804" w:type="dxa"/>
            <w:noWrap w:val="0"/>
            <w:vAlign w:val="center"/>
          </w:tcPr>
          <w:p w14:paraId="4B80CE2F">
            <w:pPr>
              <w:autoSpaceDE w:val="0"/>
              <w:autoSpaceDN w:val="0"/>
              <w:adjustRightInd w:val="0"/>
              <w:jc w:val="left"/>
              <w:rPr>
                <w:rFonts w:hint="eastAsia" w:ascii="宋体" w:hAnsi="宋体" w:eastAsia="宋体" w:cs="宋体"/>
                <w:color w:val="auto"/>
                <w:szCs w:val="21"/>
                <w:highlight w:val="none"/>
              </w:rPr>
            </w:pPr>
            <w:r>
              <w:rPr>
                <w:rFonts w:hint="eastAsia" w:ascii="宋体" w:hAnsi="宋体" w:eastAsia="宋体" w:cs="宋体"/>
                <w:b/>
                <w:color w:val="auto"/>
                <w:sz w:val="21"/>
                <w:szCs w:val="21"/>
                <w:highlight w:val="none"/>
                <w:u w:val="none"/>
                <w:lang w:val="en-US" w:eastAsia="zh-CN"/>
              </w:rPr>
              <w:t>折扣</w:t>
            </w:r>
            <w:r>
              <w:rPr>
                <w:rFonts w:hint="eastAsia" w:ascii="宋体" w:hAnsi="宋体" w:cs="宋体"/>
                <w:b/>
                <w:color w:val="auto"/>
                <w:sz w:val="21"/>
                <w:szCs w:val="21"/>
                <w:highlight w:val="none"/>
                <w:u w:val="none"/>
                <w:lang w:val="en-US" w:eastAsia="zh-CN"/>
              </w:rPr>
              <w:t>率</w:t>
            </w:r>
            <w:r>
              <w:rPr>
                <w:rFonts w:hint="eastAsia" w:ascii="宋体" w:hAnsi="宋体" w:eastAsia="宋体" w:cs="宋体"/>
                <w:b/>
                <w:color w:val="auto"/>
                <w:sz w:val="21"/>
                <w:szCs w:val="21"/>
                <w:highlight w:val="none"/>
                <w:u w:val="single"/>
                <w:lang w:val="en-US" w:eastAsia="zh-CN"/>
              </w:rPr>
              <w:t xml:space="preserve">    </w:t>
            </w:r>
            <w:r>
              <w:rPr>
                <w:rFonts w:hint="eastAsia" w:ascii="宋体"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lang w:val="en-US" w:eastAsia="zh-CN"/>
              </w:rPr>
              <w:t>%</w:t>
            </w:r>
          </w:p>
        </w:tc>
        <w:tc>
          <w:tcPr>
            <w:tcW w:w="1518" w:type="dxa"/>
            <w:noWrap w:val="0"/>
            <w:vAlign w:val="center"/>
          </w:tcPr>
          <w:p w14:paraId="30471A3E">
            <w:pPr>
              <w:autoSpaceDE w:val="0"/>
              <w:autoSpaceDN w:val="0"/>
              <w:adjustRightInd w:val="0"/>
              <w:jc w:val="left"/>
              <w:rPr>
                <w:rFonts w:hint="eastAsia" w:ascii="宋体" w:hAnsi="宋体" w:eastAsia="宋体" w:cs="宋体"/>
                <w:szCs w:val="21"/>
                <w:highlight w:val="none"/>
              </w:rPr>
            </w:pPr>
          </w:p>
        </w:tc>
      </w:tr>
      <w:tr w14:paraId="6CA2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9" w:hRule="atLeast"/>
          <w:jc w:val="center"/>
        </w:trPr>
        <w:tc>
          <w:tcPr>
            <w:tcW w:w="771" w:type="dxa"/>
            <w:tcBorders>
              <w:bottom w:val="single" w:color="auto" w:sz="4" w:space="0"/>
            </w:tcBorders>
            <w:noWrap w:val="0"/>
            <w:vAlign w:val="center"/>
          </w:tcPr>
          <w:p w14:paraId="7A1839E7">
            <w:pPr>
              <w:autoSpaceDE w:val="0"/>
              <w:autoSpaceDN w:val="0"/>
              <w:adjustRightInd w:val="0"/>
              <w:jc w:val="left"/>
              <w:rPr>
                <w:rFonts w:hint="eastAsia" w:ascii="宋体" w:hAnsi="宋体" w:eastAsia="宋体" w:cs="宋体"/>
                <w:szCs w:val="21"/>
                <w:highlight w:val="none"/>
              </w:rPr>
            </w:pPr>
            <w:r>
              <w:rPr>
                <w:rFonts w:hint="eastAsia" w:ascii="宋体" w:hAnsi="宋体" w:eastAsia="宋体" w:cs="宋体"/>
                <w:szCs w:val="21"/>
                <w:highlight w:val="none"/>
              </w:rPr>
              <w:t>最终确定的质量保证及服务承诺</w:t>
            </w:r>
          </w:p>
        </w:tc>
        <w:tc>
          <w:tcPr>
            <w:tcW w:w="8660" w:type="dxa"/>
            <w:gridSpan w:val="4"/>
            <w:tcBorders>
              <w:bottom w:val="single" w:color="auto" w:sz="4" w:space="0"/>
            </w:tcBorders>
            <w:noWrap w:val="0"/>
            <w:vAlign w:val="center"/>
          </w:tcPr>
          <w:p w14:paraId="2DDEF97E">
            <w:pPr>
              <w:autoSpaceDE w:val="0"/>
              <w:autoSpaceDN w:val="0"/>
              <w:adjustRightInd w:val="0"/>
              <w:jc w:val="left"/>
              <w:rPr>
                <w:rFonts w:hint="eastAsia" w:ascii="宋体" w:hAnsi="宋体" w:eastAsia="宋体" w:cs="宋体"/>
                <w:szCs w:val="21"/>
                <w:highlight w:val="none"/>
              </w:rPr>
            </w:pPr>
          </w:p>
        </w:tc>
      </w:tr>
    </w:tbl>
    <w:p w14:paraId="53BBBAC4">
      <w:pPr>
        <w:autoSpaceDE w:val="0"/>
        <w:autoSpaceDN w:val="0"/>
        <w:adjustRightInd w:val="0"/>
        <w:ind w:firstLine="210" w:firstLineChars="100"/>
        <w:jc w:val="left"/>
        <w:rPr>
          <w:rFonts w:hint="eastAsia" w:ascii="宋体" w:hAnsi="宋体" w:eastAsia="宋体" w:cs="宋体"/>
          <w:szCs w:val="21"/>
          <w:highlight w:val="none"/>
        </w:rPr>
      </w:pPr>
      <w:r>
        <w:rPr>
          <w:rFonts w:hint="eastAsia" w:ascii="宋体" w:hAnsi="宋体" w:eastAsia="宋体" w:cs="宋体"/>
          <w:szCs w:val="21"/>
          <w:highlight w:val="none"/>
        </w:rPr>
        <w:t>注：此表须单独提交（不需装订在响应文件中），事先盖好</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（公司）公章，由法定代表人或被授权</w:t>
      </w:r>
      <w:r>
        <w:rPr>
          <w:rFonts w:hint="eastAsia" w:ascii="宋体" w:hAnsi="宋体" w:eastAsia="宋体" w:cs="宋体"/>
          <w:szCs w:val="21"/>
          <w:highlight w:val="none"/>
          <w:lang w:eastAsia="zh-CN"/>
        </w:rPr>
        <w:t>人</w:t>
      </w:r>
      <w:r>
        <w:rPr>
          <w:rFonts w:hint="eastAsia" w:ascii="宋体" w:hAnsi="宋体" w:eastAsia="宋体" w:cs="宋体"/>
          <w:szCs w:val="21"/>
          <w:highlight w:val="none"/>
        </w:rPr>
        <w:t>现场填写相关内容后提交。</w:t>
      </w:r>
    </w:p>
    <w:p w14:paraId="77568497">
      <w:pPr>
        <w:autoSpaceDE w:val="0"/>
        <w:autoSpaceDN w:val="0"/>
        <w:adjustRightInd w:val="0"/>
        <w:jc w:val="left"/>
        <w:rPr>
          <w:rFonts w:hint="eastAsia" w:ascii="宋体" w:hAnsi="宋体" w:eastAsia="宋体" w:cs="宋体"/>
          <w:szCs w:val="21"/>
          <w:highlight w:val="none"/>
        </w:rPr>
      </w:pPr>
    </w:p>
    <w:p w14:paraId="3F8F0D19">
      <w:pPr>
        <w:autoSpaceDE w:val="0"/>
        <w:autoSpaceDN w:val="0"/>
        <w:adjustRightInd w:val="0"/>
        <w:jc w:val="right"/>
        <w:rPr>
          <w:rFonts w:hint="eastAsia" w:ascii="宋体" w:hAnsi="宋体" w:eastAsia="宋体" w:cs="宋体"/>
          <w:szCs w:val="21"/>
          <w:highlight w:val="none"/>
        </w:rPr>
      </w:pPr>
    </w:p>
    <w:p w14:paraId="3C71C746">
      <w:pPr>
        <w:autoSpaceDE w:val="0"/>
        <w:autoSpaceDN w:val="0"/>
        <w:adjustRightInd w:val="0"/>
        <w:jc w:val="right"/>
        <w:rPr>
          <w:rFonts w:hint="eastAsia" w:ascii="宋体" w:hAnsi="宋体" w:eastAsia="宋体" w:cs="宋体"/>
          <w:szCs w:val="21"/>
          <w:highlight w:val="none"/>
        </w:rPr>
      </w:pPr>
    </w:p>
    <w:p w14:paraId="4B5498E7">
      <w:pPr>
        <w:autoSpaceDE w:val="0"/>
        <w:autoSpaceDN w:val="0"/>
        <w:adjustRightInd w:val="0"/>
        <w:jc w:val="right"/>
        <w:rPr>
          <w:rFonts w:hint="eastAsia" w:ascii="宋体" w:hAnsi="宋体" w:eastAsia="宋体" w:cs="宋体"/>
          <w:szCs w:val="21"/>
          <w:highlight w:val="none"/>
        </w:rPr>
      </w:pPr>
    </w:p>
    <w:p w14:paraId="5A1F7CEE">
      <w:pPr>
        <w:autoSpaceDE w:val="0"/>
        <w:autoSpaceDN w:val="0"/>
        <w:adjustRightInd w:val="0"/>
        <w:jc w:val="right"/>
        <w:rPr>
          <w:rFonts w:hint="eastAsia" w:ascii="宋体" w:hAnsi="宋体" w:eastAsia="宋体" w:cs="宋体"/>
          <w:szCs w:val="21"/>
          <w:highlight w:val="none"/>
        </w:rPr>
      </w:pPr>
    </w:p>
    <w:p w14:paraId="266607D6">
      <w:pPr>
        <w:autoSpaceDE w:val="0"/>
        <w:autoSpaceDN w:val="0"/>
        <w:spacing w:line="360" w:lineRule="auto"/>
        <w:jc w:val="center"/>
        <w:rPr>
          <w:rFonts w:hint="eastAsia" w:ascii="宋体" w:hAnsi="宋体" w:eastAsia="宋体" w:cs="宋体"/>
          <w:b/>
          <w:bCs/>
          <w:color w:val="000000"/>
          <w:kern w:val="0"/>
          <w:sz w:val="21"/>
          <w:szCs w:val="21"/>
          <w:lang w:val="zh-CN"/>
        </w:rPr>
      </w:pPr>
      <w:r>
        <w:rPr>
          <w:rFonts w:hint="eastAsia" w:ascii="宋体" w:hAnsi="宋体" w:eastAsia="宋体" w:cs="宋体"/>
          <w:b/>
          <w:bCs/>
          <w:color w:val="000000"/>
          <w:kern w:val="0"/>
          <w:sz w:val="21"/>
          <w:szCs w:val="21"/>
          <w:lang w:val="zh-CN"/>
        </w:rPr>
        <w:t xml:space="preserve">供应商：           </w:t>
      </w:r>
      <w:r>
        <w:rPr>
          <w:rFonts w:hint="eastAsia" w:ascii="宋体" w:hAnsi="宋体" w:eastAsia="宋体" w:cs="宋体"/>
          <w:b/>
          <w:bCs/>
          <w:color w:val="000000"/>
          <w:kern w:val="0"/>
          <w:sz w:val="21"/>
          <w:szCs w:val="21"/>
        </w:rPr>
        <w:t xml:space="preserve">           </w:t>
      </w:r>
      <w:r>
        <w:rPr>
          <w:rFonts w:hint="eastAsia" w:ascii="宋体" w:hAnsi="宋体" w:eastAsia="宋体" w:cs="宋体"/>
          <w:b/>
          <w:bCs/>
          <w:color w:val="000000"/>
          <w:kern w:val="0"/>
          <w:sz w:val="21"/>
          <w:szCs w:val="21"/>
          <w:lang w:val="zh-CN"/>
        </w:rPr>
        <w:t xml:space="preserve">  （公章）</w:t>
      </w:r>
    </w:p>
    <w:p w14:paraId="4FF21E3B">
      <w:pPr>
        <w:autoSpaceDE w:val="0"/>
        <w:autoSpaceDN w:val="0"/>
        <w:spacing w:line="360" w:lineRule="auto"/>
        <w:jc w:val="center"/>
        <w:rPr>
          <w:rFonts w:hint="eastAsia" w:ascii="宋体" w:hAnsi="宋体" w:eastAsia="宋体" w:cs="宋体"/>
          <w:b/>
          <w:bCs/>
          <w:color w:val="000000"/>
          <w:kern w:val="0"/>
          <w:lang w:val="zh-CN"/>
        </w:rPr>
      </w:pPr>
      <w:r>
        <w:rPr>
          <w:rFonts w:hint="eastAsia" w:ascii="宋体" w:hAnsi="宋体" w:eastAsia="宋体" w:cs="宋体"/>
          <w:b/>
          <w:bCs/>
          <w:color w:val="000000"/>
          <w:kern w:val="0"/>
          <w:sz w:val="21"/>
          <w:szCs w:val="21"/>
          <w:lang w:val="zh-CN"/>
        </w:rPr>
        <w:t>法定代表人或委托代理人：        （签字或盖章</w:t>
      </w:r>
      <w:r>
        <w:rPr>
          <w:rFonts w:hint="eastAsia" w:ascii="宋体" w:hAnsi="宋体" w:eastAsia="宋体" w:cs="宋体"/>
          <w:b/>
          <w:bCs/>
          <w:color w:val="000000"/>
          <w:kern w:val="0"/>
          <w:lang w:val="zh-CN"/>
        </w:rPr>
        <w:t>）</w:t>
      </w:r>
    </w:p>
    <w:p w14:paraId="0C0031F6">
      <w:pPr>
        <w:jc w:val="center"/>
        <w:rPr>
          <w:rFonts w:hint="eastAsia" w:ascii="宋体" w:hAnsi="宋体" w:eastAsia="宋体" w:cs="宋体"/>
          <w:b/>
          <w:bCs/>
          <w:color w:val="000000"/>
          <w:kern w:val="0"/>
          <w:lang w:val="zh-CN"/>
        </w:rPr>
      </w:pPr>
      <w:r>
        <w:rPr>
          <w:rFonts w:hint="eastAsia" w:ascii="宋体" w:hAnsi="宋体" w:eastAsia="宋体" w:cs="宋体"/>
          <w:b/>
          <w:bCs/>
          <w:color w:val="000000"/>
          <w:kern w:val="0"/>
          <w:lang w:val="zh-CN"/>
        </w:rPr>
        <w:t xml:space="preserve">年 </w:t>
      </w:r>
      <w:r>
        <w:rPr>
          <w:rFonts w:hint="eastAsia" w:ascii="宋体" w:hAnsi="宋体" w:eastAsia="宋体" w:cs="宋体"/>
          <w:b/>
          <w:bCs/>
          <w:color w:val="000000"/>
          <w:kern w:val="0"/>
        </w:rPr>
        <w:t xml:space="preserve"> </w:t>
      </w:r>
      <w:r>
        <w:rPr>
          <w:rFonts w:hint="eastAsia" w:ascii="宋体" w:hAnsi="宋体" w:eastAsia="宋体" w:cs="宋体"/>
          <w:b/>
          <w:bCs/>
          <w:color w:val="000000"/>
          <w:kern w:val="0"/>
          <w:lang w:val="zh-CN"/>
        </w:rPr>
        <w:t xml:space="preserve">  月  </w:t>
      </w:r>
      <w:r>
        <w:rPr>
          <w:rFonts w:hint="eastAsia" w:ascii="宋体" w:hAnsi="宋体" w:eastAsia="宋体" w:cs="宋体"/>
          <w:b/>
          <w:bCs/>
          <w:color w:val="000000"/>
          <w:kern w:val="0"/>
        </w:rPr>
        <w:t xml:space="preserve"> </w:t>
      </w:r>
      <w:r>
        <w:rPr>
          <w:rFonts w:hint="eastAsia" w:ascii="宋体" w:hAnsi="宋体" w:eastAsia="宋体" w:cs="宋体"/>
          <w:b/>
          <w:bCs/>
          <w:color w:val="000000"/>
          <w:kern w:val="0"/>
          <w:lang w:val="zh-CN"/>
        </w:rPr>
        <w:t xml:space="preserve"> 日</w:t>
      </w:r>
    </w:p>
    <w:p w14:paraId="5C5697CE">
      <w:pPr>
        <w:pStyle w:val="32"/>
        <w:rPr>
          <w:rFonts w:hint="eastAsia" w:ascii="宋体" w:hAnsi="宋体" w:eastAsia="宋体" w:cs="宋体"/>
          <w:kern w:val="0"/>
          <w:sz w:val="24"/>
          <w:highlight w:val="none"/>
        </w:rPr>
      </w:pPr>
    </w:p>
    <w:p w14:paraId="05F40FA3">
      <w:pPr>
        <w:pStyle w:val="31"/>
        <w:keepNext w:val="0"/>
        <w:keepLines w:val="0"/>
        <w:pageBreakBefore w:val="0"/>
        <w:widowControl w:val="0"/>
        <w:kinsoku/>
        <w:wordWrap/>
        <w:overflowPunct/>
        <w:topLinePunct w:val="0"/>
        <w:autoSpaceDE/>
        <w:autoSpaceDN/>
        <w:bidi w:val="0"/>
        <w:adjustRightInd/>
        <w:snapToGrid/>
        <w:spacing w:before="0" w:after="0" w:line="240" w:lineRule="auto"/>
        <w:ind w:firstLine="641"/>
        <w:textAlignment w:val="auto"/>
        <w:rPr>
          <w:rFonts w:hint="eastAsia" w:ascii="宋体" w:hAnsi="宋体" w:cs="宋体"/>
          <w:color w:val="auto"/>
          <w:highlight w:val="none"/>
          <w:lang w:val="zh-CN"/>
        </w:rPr>
        <w:sectPr>
          <w:pgSz w:w="11906" w:h="16838"/>
          <w:pgMar w:top="1440" w:right="1083" w:bottom="1440" w:left="1083" w:header="851" w:footer="850" w:gutter="0"/>
          <w:pgBorders>
            <w:top w:val="none" w:sz="0" w:space="0"/>
            <w:left w:val="none" w:sz="0" w:space="0"/>
            <w:bottom w:val="none" w:sz="0" w:space="0"/>
            <w:right w:val="none" w:sz="0" w:space="0"/>
          </w:pgBorders>
          <w:cols w:space="720" w:num="1"/>
          <w:docGrid w:linePitch="312" w:charSpace="0"/>
        </w:sectPr>
      </w:pPr>
    </w:p>
    <w:p w14:paraId="4B63F49B">
      <w:pPr>
        <w:pStyle w:val="31"/>
        <w:keepNext w:val="0"/>
        <w:keepLines w:val="0"/>
        <w:pageBreakBefore w:val="0"/>
        <w:widowControl w:val="0"/>
        <w:kinsoku/>
        <w:wordWrap/>
        <w:overflowPunct/>
        <w:topLinePunct w:val="0"/>
        <w:autoSpaceDE/>
        <w:autoSpaceDN/>
        <w:bidi w:val="0"/>
        <w:adjustRightInd/>
        <w:snapToGrid/>
        <w:spacing w:before="0" w:after="0" w:line="240" w:lineRule="auto"/>
        <w:ind w:firstLine="641"/>
        <w:textAlignment w:val="auto"/>
        <w:rPr>
          <w:rFonts w:hint="eastAsia" w:ascii="宋体" w:hAnsi="宋体" w:cs="宋体"/>
          <w:color w:val="auto"/>
          <w:sz w:val="52"/>
          <w:szCs w:val="52"/>
          <w:highlight w:val="none"/>
          <w:lang w:val="zh-CN"/>
        </w:rPr>
      </w:pPr>
      <w:bookmarkStart w:id="662" w:name="_Toc12799"/>
      <w:r>
        <w:rPr>
          <w:rFonts w:hint="eastAsia" w:ascii="宋体" w:hAnsi="宋体" w:cs="宋体"/>
          <w:color w:val="auto"/>
          <w:highlight w:val="none"/>
          <w:lang w:val="zh-CN"/>
        </w:rPr>
        <w:t>第六部分</w:t>
      </w:r>
      <w:r>
        <w:rPr>
          <w:rFonts w:hint="eastAsia" w:ascii="宋体" w:hAnsi="宋体" w:cs="宋体"/>
          <w:color w:val="auto"/>
          <w:highlight w:val="none"/>
        </w:rPr>
        <w:t xml:space="preserve">  </w:t>
      </w:r>
      <w:r>
        <w:rPr>
          <w:rFonts w:hint="eastAsia" w:ascii="宋体" w:hAnsi="宋体" w:cs="宋体"/>
          <w:color w:val="auto"/>
          <w:highlight w:val="none"/>
          <w:lang w:val="zh-CN"/>
        </w:rPr>
        <w:t>采购项目要求及技术参数</w:t>
      </w:r>
      <w:bookmarkEnd w:id="662"/>
      <w:bookmarkStart w:id="663" w:name="_Toc12165"/>
      <w:bookmarkStart w:id="664" w:name="_Toc430937690"/>
    </w:p>
    <w:p w14:paraId="294F245E">
      <w:pPr>
        <w:pStyle w:val="31"/>
        <w:keepNext w:val="0"/>
        <w:keepLines w:val="0"/>
        <w:pageBreakBefore w:val="0"/>
        <w:widowControl w:val="0"/>
        <w:kinsoku/>
        <w:wordWrap/>
        <w:overflowPunct/>
        <w:topLinePunct w:val="0"/>
        <w:autoSpaceDE/>
        <w:autoSpaceDN/>
        <w:bidi w:val="0"/>
        <w:adjustRightInd/>
        <w:snapToGrid/>
        <w:spacing w:before="0" w:after="0" w:line="240" w:lineRule="auto"/>
        <w:ind w:firstLine="641"/>
        <w:textAlignment w:val="auto"/>
        <w:rPr>
          <w:rFonts w:hint="eastAsia" w:ascii="宋体" w:hAnsi="宋体" w:cs="宋体"/>
          <w:color w:val="auto"/>
          <w:highlight w:val="none"/>
        </w:rPr>
      </w:pPr>
      <w:bookmarkStart w:id="665" w:name="_Toc22268"/>
      <w:bookmarkStart w:id="666" w:name="_Toc14566"/>
      <w:bookmarkStart w:id="667" w:name="_Toc14940"/>
      <w:bookmarkStart w:id="668" w:name="_Toc13478"/>
      <w:r>
        <w:rPr>
          <w:rFonts w:hint="eastAsia" w:ascii="宋体" w:hAnsi="宋体" w:cs="宋体"/>
          <w:color w:val="auto"/>
          <w:highlight w:val="none"/>
          <w:lang w:val="zh-CN"/>
        </w:rPr>
        <w:t>（一）投标要求</w:t>
      </w:r>
      <w:bookmarkEnd w:id="663"/>
      <w:bookmarkEnd w:id="664"/>
      <w:bookmarkEnd w:id="665"/>
      <w:bookmarkEnd w:id="666"/>
      <w:bookmarkEnd w:id="667"/>
      <w:bookmarkEnd w:id="668"/>
      <w:bookmarkStart w:id="669" w:name="_Toc430937691"/>
    </w:p>
    <w:bookmarkEnd w:id="669"/>
    <w:p w14:paraId="778AC376">
      <w:pPr>
        <w:pStyle w:val="31"/>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ascii="宋体" w:hAnsi="宋体" w:eastAsia="宋体" w:cs="Times New Roman"/>
          <w:b/>
          <w:bCs/>
          <w:color w:val="auto"/>
          <w:sz w:val="28"/>
          <w:szCs w:val="28"/>
          <w:highlight w:val="none"/>
          <w:lang w:val="zh-CN"/>
        </w:rPr>
      </w:pPr>
      <w:bookmarkStart w:id="670" w:name="_Toc19155"/>
      <w:bookmarkStart w:id="671" w:name="_Toc3956"/>
      <w:bookmarkStart w:id="672" w:name="_Toc439855414"/>
      <w:bookmarkStart w:id="673" w:name="_Toc28245"/>
      <w:r>
        <w:rPr>
          <w:rFonts w:ascii="宋体" w:hAnsi="宋体" w:eastAsia="宋体" w:cs="Times New Roman"/>
          <w:b/>
          <w:bCs/>
          <w:color w:val="auto"/>
          <w:sz w:val="28"/>
          <w:szCs w:val="28"/>
          <w:highlight w:val="none"/>
          <w:lang w:val="zh-CN"/>
        </w:rPr>
        <w:t>1.</w:t>
      </w:r>
      <w:r>
        <w:rPr>
          <w:rFonts w:hint="eastAsia" w:ascii="宋体" w:hAnsi="宋体" w:eastAsia="宋体" w:cs="Times New Roman"/>
          <w:b/>
          <w:bCs/>
          <w:color w:val="auto"/>
          <w:sz w:val="28"/>
          <w:szCs w:val="28"/>
          <w:highlight w:val="none"/>
          <w:lang w:val="zh-CN"/>
        </w:rPr>
        <w:t>投标说明</w:t>
      </w:r>
      <w:bookmarkEnd w:id="670"/>
      <w:bookmarkEnd w:id="671"/>
      <w:bookmarkEnd w:id="672"/>
      <w:bookmarkEnd w:id="673"/>
    </w:p>
    <w:p w14:paraId="4AADC3EF">
      <w:pPr>
        <w:widowControl w:val="0"/>
        <w:wordWrap/>
        <w:autoSpaceDE w:val="0"/>
        <w:autoSpaceDN w:val="0"/>
        <w:adjustRightInd w:val="0"/>
        <w:snapToGrid/>
        <w:spacing w:line="440" w:lineRule="exact"/>
        <w:ind w:firstLine="601"/>
        <w:textAlignment w:val="auto"/>
        <w:rPr>
          <w:rFonts w:ascii="宋体" w:hAnsi="Cambria" w:eastAsia="宋体" w:cs="宋体"/>
          <w:color w:val="auto"/>
          <w:kern w:val="0"/>
          <w:sz w:val="24"/>
          <w:highlight w:val="none"/>
          <w:lang w:val="zh-CN"/>
        </w:rPr>
      </w:pPr>
      <w:r>
        <w:rPr>
          <w:rFonts w:ascii="宋体" w:hAnsi="Cambria" w:cs="宋体"/>
          <w:color w:val="auto"/>
          <w:kern w:val="0"/>
          <w:sz w:val="24"/>
          <w:highlight w:val="none"/>
          <w:lang w:val="zh-CN"/>
        </w:rPr>
        <w:t>1.1</w:t>
      </w:r>
      <w:r>
        <w:rPr>
          <w:rFonts w:hint="eastAsia" w:ascii="宋体" w:hAnsi="Cambria" w:cs="宋体"/>
          <w:color w:val="auto"/>
          <w:kern w:val="0"/>
          <w:sz w:val="24"/>
          <w:highlight w:val="none"/>
          <w:lang w:val="zh-CN"/>
        </w:rPr>
        <w:t>供应商可以按照竞争性磋商文件规定投标，但必须对所投的所有内容作为一个整体进</w:t>
      </w:r>
      <w:r>
        <w:rPr>
          <w:rFonts w:hint="eastAsia" w:ascii="宋体" w:hAnsi="Cambria" w:eastAsia="宋体" w:cs="宋体"/>
          <w:color w:val="auto"/>
          <w:kern w:val="0"/>
          <w:sz w:val="24"/>
          <w:highlight w:val="none"/>
          <w:lang w:val="zh-CN"/>
        </w:rPr>
        <w:t>行投标，不能拆分或少报。否则，投标无效。</w:t>
      </w:r>
    </w:p>
    <w:p w14:paraId="078625EC">
      <w:pPr>
        <w:widowControl w:val="0"/>
        <w:wordWrap/>
        <w:autoSpaceDE w:val="0"/>
        <w:autoSpaceDN w:val="0"/>
        <w:adjustRightInd w:val="0"/>
        <w:snapToGrid/>
        <w:spacing w:line="440" w:lineRule="exact"/>
        <w:ind w:firstLine="601"/>
        <w:textAlignment w:val="auto"/>
        <w:rPr>
          <w:rFonts w:ascii="宋体" w:hAnsi="Cambria" w:eastAsia="宋体" w:cs="宋体"/>
          <w:color w:val="auto"/>
          <w:kern w:val="0"/>
          <w:sz w:val="24"/>
          <w:highlight w:val="none"/>
          <w:lang w:val="zh-CN"/>
        </w:rPr>
      </w:pPr>
      <w:r>
        <w:rPr>
          <w:rFonts w:ascii="宋体" w:hAnsi="Cambria" w:eastAsia="宋体" w:cs="宋体"/>
          <w:color w:val="auto"/>
          <w:kern w:val="0"/>
          <w:sz w:val="24"/>
          <w:highlight w:val="none"/>
          <w:lang w:val="zh-CN"/>
        </w:rPr>
        <w:t>1.2</w:t>
      </w:r>
      <w:r>
        <w:rPr>
          <w:rFonts w:hint="eastAsia" w:ascii="宋体" w:hAnsi="Cambria" w:cs="宋体"/>
          <w:color w:val="auto"/>
          <w:kern w:val="0"/>
          <w:sz w:val="24"/>
          <w:highlight w:val="none"/>
          <w:lang w:val="en-US" w:eastAsia="zh-CN"/>
        </w:rPr>
        <w:t>磋商报价</w:t>
      </w:r>
      <w:r>
        <w:rPr>
          <w:rFonts w:hint="eastAsia" w:ascii="宋体" w:hAnsi="Cambria" w:eastAsia="宋体" w:cs="宋体"/>
          <w:color w:val="auto"/>
          <w:kern w:val="0"/>
          <w:sz w:val="24"/>
          <w:highlight w:val="none"/>
          <w:lang w:val="zh-CN"/>
        </w:rPr>
        <w:t>应包括</w:t>
      </w:r>
      <w:r>
        <w:rPr>
          <w:rFonts w:hint="eastAsia" w:ascii="宋体" w:hAnsi="Cambria" w:cs="宋体"/>
          <w:color w:val="auto"/>
          <w:kern w:val="0"/>
          <w:sz w:val="24"/>
          <w:highlight w:val="none"/>
          <w:lang w:val="zh-CN" w:eastAsia="zh-CN"/>
        </w:rPr>
        <w:t>食材费、配送费、保险费、税金、招标代理服务费及不可预见费等完成本项目的全部费用</w:t>
      </w:r>
      <w:r>
        <w:rPr>
          <w:rFonts w:hint="eastAsia" w:ascii="宋体" w:hAnsi="Cambria" w:cs="宋体"/>
          <w:color w:val="auto"/>
          <w:kern w:val="0"/>
          <w:sz w:val="24"/>
          <w:highlight w:val="none"/>
          <w:lang w:val="en-US" w:eastAsia="zh-CN"/>
        </w:rPr>
        <w:t>,</w:t>
      </w:r>
      <w:r>
        <w:rPr>
          <w:rFonts w:hint="eastAsia" w:ascii="宋体" w:hAnsi="Cambria" w:eastAsia="宋体" w:cs="宋体"/>
          <w:color w:val="auto"/>
          <w:kern w:val="0"/>
          <w:sz w:val="24"/>
          <w:highlight w:val="none"/>
          <w:lang w:val="zh-CN"/>
        </w:rPr>
        <w:t>若投标报价不能完全包括上述内容，该投标将被认为非实质性响应。</w:t>
      </w:r>
    </w:p>
    <w:p w14:paraId="1C67505A">
      <w:pPr>
        <w:pStyle w:val="31"/>
        <w:widowControl w:val="0"/>
        <w:wordWrap/>
        <w:snapToGrid/>
        <w:spacing w:line="440" w:lineRule="exact"/>
        <w:jc w:val="left"/>
        <w:textAlignment w:val="auto"/>
        <w:outlineLvl w:val="9"/>
        <w:rPr>
          <w:rFonts w:ascii="宋体" w:hAnsi="宋体" w:eastAsia="宋体" w:cs="Times New Roman"/>
          <w:b/>
          <w:bCs/>
          <w:color w:val="auto"/>
          <w:sz w:val="28"/>
          <w:szCs w:val="28"/>
          <w:highlight w:val="none"/>
          <w:lang w:val="zh-CN"/>
        </w:rPr>
      </w:pPr>
      <w:bookmarkStart w:id="674" w:name="_Toc17288"/>
      <w:bookmarkStart w:id="675" w:name="_Toc26500"/>
      <w:bookmarkStart w:id="676" w:name="_Toc439855415"/>
      <w:bookmarkStart w:id="677" w:name="_Toc13733"/>
      <w:r>
        <w:rPr>
          <w:rFonts w:ascii="宋体" w:hAnsi="宋体" w:eastAsia="宋体" w:cs="Times New Roman"/>
          <w:b/>
          <w:bCs/>
          <w:color w:val="auto"/>
          <w:sz w:val="28"/>
          <w:szCs w:val="28"/>
          <w:highlight w:val="none"/>
          <w:lang w:val="zh-CN"/>
        </w:rPr>
        <w:t>2.</w:t>
      </w:r>
      <w:r>
        <w:rPr>
          <w:rFonts w:hint="eastAsia" w:ascii="宋体" w:hAnsi="宋体" w:eastAsia="宋体" w:cs="Times New Roman"/>
          <w:b/>
          <w:bCs/>
          <w:color w:val="auto"/>
          <w:sz w:val="28"/>
          <w:szCs w:val="28"/>
          <w:highlight w:val="none"/>
          <w:lang w:val="zh-CN"/>
        </w:rPr>
        <w:t>报价说明</w:t>
      </w:r>
      <w:bookmarkEnd w:id="674"/>
      <w:bookmarkEnd w:id="675"/>
      <w:bookmarkEnd w:id="676"/>
      <w:bookmarkEnd w:id="677"/>
    </w:p>
    <w:p w14:paraId="4D1A2405">
      <w:pPr>
        <w:widowControl w:val="0"/>
        <w:wordWrap/>
        <w:autoSpaceDE w:val="0"/>
        <w:autoSpaceDN w:val="0"/>
        <w:adjustRightInd w:val="0"/>
        <w:snapToGrid/>
        <w:spacing w:line="440" w:lineRule="exact"/>
        <w:ind w:firstLine="601"/>
        <w:textAlignment w:val="auto"/>
        <w:rPr>
          <w:rFonts w:hint="eastAsia" w:ascii="宋体" w:hAnsi="宋体" w:eastAsia="宋体" w:cs="Times New Roman"/>
          <w:color w:val="auto"/>
          <w:sz w:val="24"/>
          <w:highlight w:val="none"/>
          <w:lang w:val="zh-CN"/>
        </w:rPr>
      </w:pPr>
      <w:bookmarkStart w:id="678" w:name="_Toc27549"/>
      <w:r>
        <w:rPr>
          <w:rFonts w:hint="eastAsia" w:ascii="宋体" w:hAnsi="宋体" w:eastAsia="宋体" w:cs="Times New Roman"/>
          <w:color w:val="auto"/>
          <w:sz w:val="24"/>
          <w:highlight w:val="none"/>
          <w:lang w:val="zh-CN"/>
        </w:rPr>
        <w:t>本项目报折扣率，不需要报总价。以成交供应商实际配送量按月结算。</w:t>
      </w:r>
    </w:p>
    <w:p w14:paraId="2E6290C4">
      <w:pPr>
        <w:pStyle w:val="31"/>
        <w:widowControl w:val="0"/>
        <w:wordWrap/>
        <w:snapToGrid/>
        <w:spacing w:line="440" w:lineRule="exact"/>
        <w:jc w:val="left"/>
        <w:textAlignment w:val="auto"/>
        <w:outlineLvl w:val="9"/>
        <w:rPr>
          <w:rFonts w:hint="eastAsia" w:ascii="宋体" w:hAnsi="宋体" w:eastAsia="宋体" w:cs="Times New Roman"/>
          <w:b/>
          <w:bCs/>
          <w:color w:val="auto"/>
          <w:sz w:val="28"/>
          <w:szCs w:val="28"/>
          <w:highlight w:val="none"/>
          <w:lang w:val="zh-CN"/>
        </w:rPr>
      </w:pPr>
      <w:bookmarkStart w:id="679" w:name="_Toc5658"/>
      <w:bookmarkStart w:id="680" w:name="_Toc2350"/>
      <w:r>
        <w:rPr>
          <w:rFonts w:ascii="宋体" w:hAnsi="宋体" w:eastAsia="宋体" w:cs="Times New Roman"/>
          <w:b/>
          <w:bCs/>
          <w:color w:val="auto"/>
          <w:sz w:val="28"/>
          <w:szCs w:val="28"/>
          <w:highlight w:val="none"/>
          <w:lang w:val="zh-CN"/>
        </w:rPr>
        <w:t>3.</w:t>
      </w:r>
      <w:r>
        <w:rPr>
          <w:rFonts w:hint="eastAsia" w:ascii="宋体" w:hAnsi="宋体" w:eastAsia="宋体" w:cs="Times New Roman"/>
          <w:b/>
          <w:bCs/>
          <w:color w:val="auto"/>
          <w:sz w:val="28"/>
          <w:szCs w:val="28"/>
          <w:highlight w:val="none"/>
          <w:lang w:val="zh-CN"/>
        </w:rPr>
        <w:t>重要指标</w:t>
      </w:r>
      <w:bookmarkEnd w:id="678"/>
      <w:bookmarkEnd w:id="679"/>
      <w:bookmarkEnd w:id="680"/>
    </w:p>
    <w:p w14:paraId="35E8E209">
      <w:pPr>
        <w:widowControl w:val="0"/>
        <w:wordWrap/>
        <w:autoSpaceDE w:val="0"/>
        <w:autoSpaceDN w:val="0"/>
        <w:adjustRightInd w:val="0"/>
        <w:snapToGrid/>
        <w:spacing w:line="440" w:lineRule="exact"/>
        <w:ind w:firstLine="601"/>
        <w:textAlignment w:val="auto"/>
        <w:rPr>
          <w:rFonts w:hint="eastAsia" w:ascii="宋体" w:hAnsi="Cambria" w:cs="宋体"/>
          <w:b w:val="0"/>
          <w:bCs w:val="0"/>
          <w:color w:val="auto"/>
          <w:kern w:val="0"/>
          <w:sz w:val="24"/>
          <w:highlight w:val="none"/>
          <w:lang w:val="zh-CN"/>
        </w:rPr>
      </w:pPr>
      <w:bookmarkStart w:id="681" w:name="_Toc15758"/>
      <w:bookmarkStart w:id="682" w:name="_Toc7911"/>
      <w:bookmarkStart w:id="683" w:name="_Toc18523"/>
      <w:r>
        <w:rPr>
          <w:rFonts w:hint="eastAsia" w:ascii="宋体" w:hAnsi="Cambria" w:cs="宋体"/>
          <w:b w:val="0"/>
          <w:bCs w:val="0"/>
          <w:color w:val="auto"/>
          <w:kern w:val="0"/>
          <w:sz w:val="24"/>
          <w:highlight w:val="none"/>
          <w:lang w:val="en-US" w:eastAsia="zh-CN"/>
        </w:rPr>
        <w:t>3</w:t>
      </w:r>
      <w:r>
        <w:rPr>
          <w:rFonts w:hint="eastAsia" w:ascii="宋体" w:hAnsi="Cambria" w:cs="宋体"/>
          <w:b w:val="0"/>
          <w:bCs w:val="0"/>
          <w:color w:val="auto"/>
          <w:kern w:val="0"/>
          <w:sz w:val="24"/>
          <w:highlight w:val="none"/>
          <w:lang w:val="zh-CN"/>
        </w:rPr>
        <w:t>.1 “技术参数”中用“★”符号标注的属于重要技术参数、指标，必须完全响应，否则，投标无效。</w:t>
      </w:r>
    </w:p>
    <w:p w14:paraId="588B2E39">
      <w:pPr>
        <w:widowControl w:val="0"/>
        <w:wordWrap/>
        <w:autoSpaceDE w:val="0"/>
        <w:autoSpaceDN w:val="0"/>
        <w:adjustRightInd w:val="0"/>
        <w:snapToGrid/>
        <w:spacing w:line="440" w:lineRule="exact"/>
        <w:ind w:firstLine="601"/>
        <w:textAlignment w:val="auto"/>
        <w:rPr>
          <w:rFonts w:hint="eastAsia" w:ascii="宋体" w:hAnsi="Cambria" w:cs="宋体"/>
          <w:color w:val="auto"/>
          <w:kern w:val="0"/>
          <w:sz w:val="24"/>
          <w:highlight w:val="none"/>
          <w:lang w:val="zh-CN"/>
        </w:rPr>
      </w:pPr>
      <w:r>
        <w:rPr>
          <w:rFonts w:hint="eastAsia" w:ascii="宋体" w:hAnsi="Cambria" w:cs="宋体"/>
          <w:color w:val="auto"/>
          <w:kern w:val="0"/>
          <w:sz w:val="24"/>
          <w:highlight w:val="none"/>
          <w:lang w:val="en-US" w:eastAsia="zh-CN"/>
        </w:rPr>
        <w:t>3</w:t>
      </w:r>
      <w:r>
        <w:rPr>
          <w:rFonts w:hint="eastAsia" w:ascii="宋体" w:hAnsi="Cambria" w:cs="宋体"/>
          <w:color w:val="auto"/>
          <w:kern w:val="0"/>
          <w:sz w:val="24"/>
          <w:highlight w:val="none"/>
          <w:lang w:val="zh-CN"/>
        </w:rPr>
        <w:t>.2 技术参数中除注明签订合同时提供的相关授权、服务承诺等资料以外，其余相关资料在投标时必须附在</w:t>
      </w:r>
      <w:r>
        <w:rPr>
          <w:rFonts w:hint="eastAsia" w:ascii="宋体" w:hAnsi="Cambria" w:cs="宋体"/>
          <w:color w:val="auto"/>
          <w:kern w:val="0"/>
          <w:sz w:val="24"/>
          <w:highlight w:val="none"/>
          <w:lang w:val="en-US" w:eastAsia="zh-CN"/>
        </w:rPr>
        <w:t>响应</w:t>
      </w:r>
      <w:r>
        <w:rPr>
          <w:rFonts w:hint="eastAsia" w:ascii="宋体" w:hAnsi="Cambria" w:cs="宋体"/>
          <w:color w:val="auto"/>
          <w:kern w:val="0"/>
          <w:sz w:val="24"/>
          <w:highlight w:val="none"/>
          <w:lang w:val="zh-CN"/>
        </w:rPr>
        <w:t>文件中。</w:t>
      </w:r>
    </w:p>
    <w:p w14:paraId="73264403">
      <w:pPr>
        <w:pStyle w:val="31"/>
        <w:widowControl w:val="0"/>
        <w:wordWrap/>
        <w:snapToGrid/>
        <w:spacing w:line="440" w:lineRule="exact"/>
        <w:jc w:val="left"/>
        <w:textAlignment w:val="auto"/>
        <w:outlineLvl w:val="9"/>
        <w:rPr>
          <w:rFonts w:hint="eastAsia" w:ascii="宋体" w:hAnsi="宋体"/>
          <w:color w:val="auto"/>
          <w:sz w:val="28"/>
          <w:szCs w:val="28"/>
          <w:highlight w:val="none"/>
          <w:lang w:val="zh-CN"/>
        </w:rPr>
      </w:pPr>
      <w:r>
        <w:rPr>
          <w:rFonts w:ascii="宋体" w:hAnsi="宋体"/>
          <w:color w:val="auto"/>
          <w:sz w:val="28"/>
          <w:szCs w:val="28"/>
          <w:highlight w:val="none"/>
          <w:lang w:val="zh-CN"/>
        </w:rPr>
        <w:t>4.</w:t>
      </w:r>
      <w:r>
        <w:rPr>
          <w:rFonts w:hint="eastAsia" w:ascii="宋体" w:hAnsi="宋体"/>
          <w:color w:val="auto"/>
          <w:sz w:val="28"/>
          <w:szCs w:val="28"/>
          <w:highlight w:val="none"/>
          <w:lang w:val="zh-CN"/>
        </w:rPr>
        <w:t>商务要求</w:t>
      </w:r>
      <w:bookmarkEnd w:id="681"/>
      <w:bookmarkEnd w:id="682"/>
      <w:bookmarkEnd w:id="683"/>
    </w:p>
    <w:p w14:paraId="244E4E4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Cambria" w:cs="宋体"/>
          <w:b/>
          <w:bCs/>
          <w:color w:val="auto"/>
          <w:kern w:val="0"/>
          <w:sz w:val="24"/>
          <w:highlight w:val="none"/>
          <w:lang w:val="zh-CN" w:eastAsia="zh-CN"/>
        </w:rPr>
      </w:pPr>
      <w:r>
        <w:rPr>
          <w:rFonts w:hint="eastAsia" w:ascii="宋体" w:hAnsi="Cambria" w:cs="宋体"/>
          <w:b/>
          <w:bCs/>
          <w:color w:val="auto"/>
          <w:kern w:val="0"/>
          <w:sz w:val="24"/>
          <w:highlight w:val="none"/>
          <w:lang w:val="zh-CN" w:eastAsia="zh-CN"/>
        </w:rPr>
        <w:t>4.1</w:t>
      </w:r>
      <w:r>
        <w:rPr>
          <w:rFonts w:hint="eastAsia" w:ascii="宋体" w:hAnsi="Cambria" w:cs="宋体"/>
          <w:b/>
          <w:bCs/>
          <w:color w:val="auto"/>
          <w:kern w:val="0"/>
          <w:sz w:val="24"/>
          <w:highlight w:val="none"/>
          <w:lang w:val="en-US" w:eastAsia="zh-CN"/>
        </w:rPr>
        <w:t xml:space="preserve"> </w:t>
      </w:r>
      <w:r>
        <w:rPr>
          <w:rFonts w:hint="eastAsia" w:ascii="宋体" w:hAnsi="Cambria" w:cs="宋体"/>
          <w:b/>
          <w:bCs/>
          <w:color w:val="auto"/>
          <w:kern w:val="0"/>
          <w:sz w:val="24"/>
          <w:highlight w:val="none"/>
          <w:lang w:val="zh-CN" w:eastAsia="zh-CN"/>
        </w:rPr>
        <w:t>合同履行期限：</w:t>
      </w:r>
      <w:r>
        <w:rPr>
          <w:rFonts w:hint="default" w:ascii="宋体" w:hAnsi="宋体" w:eastAsia="宋体" w:cs="宋体"/>
          <w:b/>
          <w:bCs/>
          <w:color w:val="auto"/>
          <w:sz w:val="24"/>
          <w:highlight w:val="none"/>
          <w:lang w:val="en-US" w:eastAsia="zh-CN"/>
        </w:rPr>
        <w:t>2026年9月1日</w:t>
      </w:r>
      <w:r>
        <w:rPr>
          <w:rFonts w:hint="eastAsia" w:ascii="宋体" w:hAnsi="宋体" w:eastAsia="宋体" w:cs="宋体"/>
          <w:b/>
          <w:bCs/>
          <w:color w:val="auto"/>
          <w:sz w:val="24"/>
          <w:highlight w:val="none"/>
          <w:lang w:val="en-US" w:eastAsia="zh-CN"/>
        </w:rPr>
        <w:t>-</w:t>
      </w:r>
      <w:r>
        <w:rPr>
          <w:rFonts w:hint="default" w:ascii="宋体" w:hAnsi="宋体" w:eastAsia="宋体" w:cs="宋体"/>
          <w:b/>
          <w:bCs/>
          <w:color w:val="auto"/>
          <w:sz w:val="24"/>
          <w:highlight w:val="none"/>
          <w:lang w:val="en-US" w:eastAsia="zh-CN"/>
        </w:rPr>
        <w:t>2027</w:t>
      </w:r>
      <w:r>
        <w:rPr>
          <w:rFonts w:hint="eastAsia" w:ascii="宋体" w:hAnsi="宋体" w:eastAsia="宋体" w:cs="宋体"/>
          <w:b/>
          <w:bCs/>
          <w:color w:val="auto"/>
          <w:sz w:val="24"/>
          <w:highlight w:val="none"/>
          <w:lang w:val="en-US" w:eastAsia="zh-CN"/>
        </w:rPr>
        <w:t>年8月31日</w:t>
      </w:r>
    </w:p>
    <w:p w14:paraId="38EEE4E4">
      <w:pPr>
        <w:widowControl w:val="0"/>
        <w:wordWrap/>
        <w:autoSpaceDE w:val="0"/>
        <w:autoSpaceDN w:val="0"/>
        <w:adjustRightInd w:val="0"/>
        <w:snapToGrid/>
        <w:spacing w:line="440" w:lineRule="exact"/>
        <w:ind w:firstLine="482" w:firstLineChars="200"/>
        <w:textAlignment w:val="auto"/>
        <w:rPr>
          <w:rFonts w:hint="eastAsia" w:ascii="宋体" w:hAnsi="Cambria" w:eastAsia="宋体" w:cs="宋体"/>
          <w:b/>
          <w:bCs/>
          <w:color w:val="auto"/>
          <w:kern w:val="0"/>
          <w:sz w:val="24"/>
          <w:highlight w:val="none"/>
          <w:lang w:val="zh-CN" w:eastAsia="zh-CN"/>
        </w:rPr>
      </w:pPr>
      <w:r>
        <w:rPr>
          <w:rFonts w:hint="eastAsia" w:ascii="宋体" w:hAnsi="Cambria" w:eastAsia="宋体" w:cs="宋体"/>
          <w:b/>
          <w:bCs/>
          <w:color w:val="auto"/>
          <w:kern w:val="0"/>
          <w:sz w:val="24"/>
          <w:highlight w:val="none"/>
          <w:lang w:val="zh-CN" w:eastAsia="zh-CN"/>
        </w:rPr>
        <w:t>4.2</w:t>
      </w:r>
      <w:r>
        <w:rPr>
          <w:rFonts w:hint="eastAsia" w:ascii="宋体" w:hAnsi="Cambria" w:eastAsia="宋体" w:cs="宋体"/>
          <w:b/>
          <w:bCs/>
          <w:color w:val="auto"/>
          <w:kern w:val="0"/>
          <w:sz w:val="24"/>
          <w:highlight w:val="none"/>
          <w:lang w:val="en-US" w:eastAsia="zh-CN"/>
        </w:rPr>
        <w:t xml:space="preserve"> 服务</w:t>
      </w:r>
      <w:r>
        <w:rPr>
          <w:rFonts w:hint="eastAsia" w:ascii="宋体" w:hAnsi="Cambria" w:eastAsia="宋体" w:cs="宋体"/>
          <w:b/>
          <w:bCs/>
          <w:color w:val="auto"/>
          <w:kern w:val="0"/>
          <w:sz w:val="24"/>
          <w:highlight w:val="none"/>
          <w:lang w:val="zh-CN" w:eastAsia="zh-CN"/>
        </w:rPr>
        <w:t>地点：西宁市区内或采购人指定地点</w:t>
      </w:r>
    </w:p>
    <w:p w14:paraId="222F09AD">
      <w:pPr>
        <w:autoSpaceDE w:val="0"/>
        <w:autoSpaceDN w:val="0"/>
        <w:spacing w:line="500" w:lineRule="exact"/>
        <w:ind w:firstLine="482" w:firstLineChars="200"/>
        <w:jc w:val="left"/>
        <w:rPr>
          <w:rFonts w:hint="eastAsia" w:ascii="宋体" w:hAnsi="Cambria" w:eastAsia="宋体" w:cs="宋体"/>
          <w:b/>
          <w:bCs/>
          <w:color w:val="auto"/>
          <w:kern w:val="0"/>
          <w:sz w:val="24"/>
          <w:highlight w:val="none"/>
          <w:lang w:val="en-US" w:eastAsia="zh-CN"/>
        </w:rPr>
      </w:pPr>
      <w:r>
        <w:rPr>
          <w:rFonts w:hint="eastAsia" w:ascii="宋体" w:hAnsi="Cambria" w:eastAsia="宋体" w:cs="宋体"/>
          <w:b/>
          <w:bCs/>
          <w:color w:val="auto"/>
          <w:kern w:val="0"/>
          <w:sz w:val="24"/>
          <w:highlight w:val="none"/>
          <w:lang w:val="zh-CN" w:eastAsia="zh-CN"/>
        </w:rPr>
        <w:t>4.3</w:t>
      </w:r>
      <w:r>
        <w:rPr>
          <w:rFonts w:hint="eastAsia" w:ascii="宋体" w:hAnsi="Cambria" w:eastAsia="宋体" w:cs="宋体"/>
          <w:b/>
          <w:bCs/>
          <w:color w:val="auto"/>
          <w:kern w:val="0"/>
          <w:sz w:val="24"/>
          <w:highlight w:val="none"/>
          <w:lang w:val="en-US" w:eastAsia="zh-CN"/>
        </w:rPr>
        <w:t xml:space="preserve"> </w:t>
      </w:r>
      <w:r>
        <w:rPr>
          <w:rFonts w:hint="eastAsia" w:ascii="宋体" w:hAnsi="Cambria" w:eastAsia="宋体" w:cs="宋体"/>
          <w:b/>
          <w:bCs/>
          <w:color w:val="auto"/>
          <w:kern w:val="0"/>
          <w:sz w:val="24"/>
          <w:highlight w:val="none"/>
          <w:lang w:val="zh-CN" w:eastAsia="zh-CN"/>
        </w:rPr>
        <w:t>付款方式：详见“第</w:t>
      </w:r>
      <w:r>
        <w:rPr>
          <w:rFonts w:hint="eastAsia" w:ascii="宋体" w:hAnsi="Cambria" w:eastAsia="宋体" w:cs="宋体"/>
          <w:b/>
          <w:bCs/>
          <w:color w:val="auto"/>
          <w:kern w:val="0"/>
          <w:sz w:val="24"/>
          <w:highlight w:val="none"/>
          <w:lang w:val="en-US" w:eastAsia="zh-CN"/>
        </w:rPr>
        <w:t>四</w:t>
      </w:r>
      <w:r>
        <w:rPr>
          <w:rFonts w:hint="eastAsia" w:ascii="宋体" w:hAnsi="Cambria" w:eastAsia="宋体" w:cs="宋体"/>
          <w:b/>
          <w:bCs/>
          <w:color w:val="auto"/>
          <w:kern w:val="0"/>
          <w:sz w:val="24"/>
          <w:highlight w:val="none"/>
          <w:lang w:val="zh-CN" w:eastAsia="zh-CN"/>
        </w:rPr>
        <w:t xml:space="preserve">部分  </w:t>
      </w:r>
      <w:r>
        <w:rPr>
          <w:rFonts w:hint="eastAsia" w:ascii="宋体" w:hAnsi="Cambria" w:cs="宋体"/>
          <w:b/>
          <w:bCs/>
          <w:color w:val="auto"/>
          <w:kern w:val="0"/>
          <w:sz w:val="24"/>
          <w:highlight w:val="none"/>
          <w:lang w:val="zh-CN" w:eastAsia="zh-CN"/>
        </w:rPr>
        <w:t>采购项目合同书</w:t>
      </w:r>
      <w:r>
        <w:rPr>
          <w:rFonts w:hint="eastAsia" w:ascii="宋体" w:hAnsi="Cambria" w:eastAsia="宋体" w:cs="宋体"/>
          <w:b/>
          <w:bCs/>
          <w:color w:val="auto"/>
          <w:kern w:val="0"/>
          <w:sz w:val="24"/>
          <w:highlight w:val="none"/>
          <w:lang w:val="zh-CN" w:eastAsia="zh-CN"/>
        </w:rPr>
        <w:t>”中“</w:t>
      </w:r>
      <w:r>
        <w:rPr>
          <w:rFonts w:hint="eastAsia" w:ascii="宋体" w:hAnsi="Cambria" w:eastAsia="宋体" w:cs="宋体"/>
          <w:b/>
          <w:bCs/>
          <w:color w:val="auto"/>
          <w:kern w:val="0"/>
          <w:sz w:val="24"/>
          <w:highlight w:val="none"/>
          <w:lang w:val="en-US" w:eastAsia="zh-CN"/>
        </w:rPr>
        <w:t>五</w:t>
      </w:r>
      <w:r>
        <w:rPr>
          <w:rFonts w:hint="eastAsia" w:ascii="宋体" w:hAnsi="Cambria" w:eastAsia="宋体" w:cs="宋体"/>
          <w:b/>
          <w:bCs/>
          <w:color w:val="auto"/>
          <w:kern w:val="0"/>
          <w:sz w:val="24"/>
          <w:highlight w:val="none"/>
          <w:lang w:val="zh-CN" w:eastAsia="zh-CN"/>
        </w:rPr>
        <w:t>、付款方式”的规定。</w:t>
      </w:r>
    </w:p>
    <w:p w14:paraId="21CB933D">
      <w:pPr>
        <w:widowControl w:val="0"/>
        <w:wordWrap/>
        <w:autoSpaceDE w:val="0"/>
        <w:autoSpaceDN w:val="0"/>
        <w:adjustRightInd w:val="0"/>
        <w:snapToGrid/>
        <w:spacing w:line="440" w:lineRule="exact"/>
        <w:ind w:firstLine="601"/>
        <w:textAlignment w:val="auto"/>
        <w:rPr>
          <w:rFonts w:hint="eastAsia" w:ascii="宋体" w:hAnsi="Cambria" w:eastAsia="宋体" w:cs="宋体"/>
          <w:color w:val="auto"/>
          <w:kern w:val="0"/>
          <w:sz w:val="24"/>
          <w:highlight w:val="none"/>
          <w:lang w:val="en-US" w:eastAsia="zh-CN"/>
        </w:rPr>
      </w:pPr>
    </w:p>
    <w:p w14:paraId="3AC2692A">
      <w:pPr>
        <w:spacing w:line="360" w:lineRule="auto"/>
        <w:jc w:val="center"/>
        <w:rPr>
          <w:rFonts w:hint="eastAsia" w:ascii="宋体" w:hAnsi="宋体" w:cs="宋体"/>
          <w:b/>
          <w:bCs/>
          <w:color w:val="auto"/>
          <w:sz w:val="28"/>
          <w:szCs w:val="28"/>
          <w:highlight w:val="none"/>
          <w:lang w:val="zh-CN"/>
        </w:rPr>
      </w:pPr>
    </w:p>
    <w:p w14:paraId="51FA2AEB">
      <w:pPr>
        <w:pStyle w:val="3"/>
        <w:rPr>
          <w:rFonts w:hint="eastAsia"/>
          <w:color w:val="auto"/>
          <w:highlight w:val="none"/>
          <w:lang w:val="zh-CN"/>
        </w:rPr>
        <w:sectPr>
          <w:pgSz w:w="11906" w:h="16838"/>
          <w:pgMar w:top="1440" w:right="1083" w:bottom="1440" w:left="1083" w:header="851" w:footer="850" w:gutter="0"/>
          <w:pgBorders>
            <w:top w:val="none" w:sz="0" w:space="0"/>
            <w:left w:val="none" w:sz="0" w:space="0"/>
            <w:bottom w:val="none" w:sz="0" w:space="0"/>
            <w:right w:val="none" w:sz="0" w:space="0"/>
          </w:pgBorders>
          <w:cols w:space="720" w:num="1"/>
          <w:docGrid w:linePitch="312" w:charSpace="0"/>
        </w:sectPr>
      </w:pPr>
    </w:p>
    <w:p w14:paraId="4FFC1772">
      <w:pPr>
        <w:pStyle w:val="31"/>
        <w:numPr>
          <w:ilvl w:val="0"/>
          <w:numId w:val="6"/>
        </w:numPr>
        <w:spacing w:before="0" w:after="0" w:line="360" w:lineRule="auto"/>
        <w:ind w:firstLine="641"/>
        <w:rPr>
          <w:rFonts w:hint="eastAsia" w:ascii="宋体" w:hAnsi="宋体" w:eastAsia="宋体" w:cs="宋体"/>
          <w:color w:val="auto"/>
          <w:highlight w:val="none"/>
          <w:lang w:val="zh-CN"/>
        </w:rPr>
      </w:pPr>
      <w:bookmarkStart w:id="684" w:name="_Toc1261"/>
      <w:r>
        <w:rPr>
          <w:rFonts w:hint="eastAsia" w:ascii="宋体" w:hAnsi="宋体" w:cs="宋体"/>
          <w:color w:val="auto"/>
          <w:highlight w:val="none"/>
          <w:lang w:val="zh-CN"/>
        </w:rPr>
        <w:t>服务内容</w:t>
      </w:r>
      <w:r>
        <w:rPr>
          <w:rFonts w:hint="eastAsia" w:ascii="宋体" w:hAnsi="宋体" w:eastAsia="宋体" w:cs="宋体"/>
          <w:color w:val="auto"/>
          <w:highlight w:val="none"/>
          <w:lang w:val="zh-CN"/>
        </w:rPr>
        <w:t>及技术要求</w:t>
      </w:r>
      <w:bookmarkEnd w:id="684"/>
    </w:p>
    <w:p w14:paraId="077F9EC4">
      <w:pPr>
        <w:pageBreakBefore w:val="0"/>
        <w:kinsoku/>
        <w:wordWrap/>
        <w:overflowPunct/>
        <w:topLinePunct w:val="0"/>
        <w:autoSpaceDE/>
        <w:autoSpaceDN/>
        <w:bidi w:val="0"/>
        <w:spacing w:line="360" w:lineRule="auto"/>
        <w:textAlignment w:val="auto"/>
        <w:rPr>
          <w:rFonts w:hint="eastAsia" w:ascii="宋体" w:hAnsi="宋体" w:eastAsia="宋体" w:cs="宋体"/>
          <w:b w:val="0"/>
          <w:color w:val="auto"/>
          <w:kern w:val="2"/>
          <w:sz w:val="28"/>
          <w:szCs w:val="28"/>
          <w:lang w:val="en-US" w:eastAsia="zh-CN" w:bidi="ar-SA"/>
        </w:rPr>
      </w:pPr>
      <w:r>
        <w:rPr>
          <w:rFonts w:hint="eastAsia" w:ascii="宋体" w:hAnsi="宋体" w:eastAsia="宋体" w:cs="宋体"/>
          <w:b w:val="0"/>
          <w:color w:val="auto"/>
          <w:kern w:val="2"/>
          <w:sz w:val="28"/>
          <w:szCs w:val="28"/>
          <w:lang w:val="en-US" w:eastAsia="zh-CN" w:bidi="ar-SA"/>
        </w:rPr>
        <w:t>(一)项目概况</w:t>
      </w:r>
    </w:p>
    <w:p w14:paraId="5D987ACC">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为确保青海九七一一所食堂日常就餐保障正常运行，进一步提高食堂的菜品质量，达到更加优质高效的服务水平，本着“公正、公平、公开”的原则，现需通过政府采购择优确定(家禽类、鱼类、牛羊肉类、蔬菜类、调味品类、豆制品类、鲜肉类、禽蛋类、冻品类、鲜活水产品类、菌类、干杂类、水果类、其他副食品类及一次性耗材等)食堂食材配送服务供应商</w:t>
      </w:r>
      <w:r>
        <w:rPr>
          <w:rFonts w:hint="eastAsia" w:ascii="宋体" w:hAnsi="宋体" w:cs="宋体"/>
          <w:b w:val="0"/>
          <w:color w:val="auto"/>
          <w:kern w:val="2"/>
          <w:sz w:val="24"/>
          <w:szCs w:val="24"/>
          <w:lang w:val="en-US" w:eastAsia="zh-CN" w:bidi="ar-SA"/>
        </w:rPr>
        <w:t>。</w:t>
      </w:r>
    </w:p>
    <w:p w14:paraId="44FF1906">
      <w:pPr>
        <w:pageBreakBefore w:val="0"/>
        <w:kinsoku/>
        <w:wordWrap/>
        <w:overflowPunct/>
        <w:topLinePunct w:val="0"/>
        <w:autoSpaceDE/>
        <w:autoSpaceDN/>
        <w:bidi w:val="0"/>
        <w:spacing w:line="360" w:lineRule="auto"/>
        <w:textAlignment w:val="auto"/>
        <w:rPr>
          <w:rFonts w:hint="eastAsia" w:ascii="宋体" w:hAnsi="宋体" w:eastAsia="宋体" w:cs="宋体"/>
          <w:b w:val="0"/>
          <w:color w:val="auto"/>
          <w:kern w:val="2"/>
          <w:sz w:val="28"/>
          <w:szCs w:val="28"/>
          <w:lang w:val="en-US" w:eastAsia="zh-CN" w:bidi="ar-SA"/>
        </w:rPr>
      </w:pPr>
      <w:r>
        <w:rPr>
          <w:rFonts w:hint="eastAsia" w:ascii="宋体" w:hAnsi="宋体" w:eastAsia="宋体" w:cs="宋体"/>
          <w:b w:val="0"/>
          <w:color w:val="auto"/>
          <w:kern w:val="2"/>
          <w:sz w:val="28"/>
          <w:szCs w:val="28"/>
          <w:lang w:val="en-US" w:eastAsia="zh-CN" w:bidi="ar-SA"/>
        </w:rPr>
        <w:t>(二)采购项目</w:t>
      </w:r>
      <w:r>
        <w:rPr>
          <w:rFonts w:hint="eastAsia" w:ascii="宋体" w:hAnsi="宋体" w:cs="宋体"/>
          <w:b w:val="0"/>
          <w:color w:val="auto"/>
          <w:kern w:val="2"/>
          <w:sz w:val="28"/>
          <w:szCs w:val="28"/>
          <w:lang w:val="en-US" w:eastAsia="zh-CN" w:bidi="ar-SA"/>
        </w:rPr>
        <w:t>总</w:t>
      </w:r>
      <w:r>
        <w:rPr>
          <w:rFonts w:hint="eastAsia" w:ascii="宋体" w:hAnsi="宋体" w:eastAsia="宋体" w:cs="宋体"/>
          <w:b w:val="0"/>
          <w:color w:val="auto"/>
          <w:kern w:val="2"/>
          <w:sz w:val="28"/>
          <w:szCs w:val="28"/>
          <w:lang w:val="en-US" w:eastAsia="zh-CN" w:bidi="ar-SA"/>
        </w:rPr>
        <w:t>预（概）算</w:t>
      </w:r>
    </w:p>
    <w:p w14:paraId="5D60C3AE">
      <w:pPr>
        <w:pageBreakBefore w:val="0"/>
        <w:kinsoku/>
        <w:wordWrap/>
        <w:overflowPunct/>
        <w:topLinePunct w:val="0"/>
        <w:autoSpaceDE/>
        <w:autoSpaceDN/>
        <w:bidi w:val="0"/>
        <w:spacing w:line="360" w:lineRule="auto"/>
        <w:ind w:firstLine="720" w:firstLineChars="30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194万元</w:t>
      </w:r>
    </w:p>
    <w:p w14:paraId="210E0860">
      <w:pPr>
        <w:pageBreakBefore w:val="0"/>
        <w:kinsoku/>
        <w:wordWrap/>
        <w:overflowPunct/>
        <w:topLinePunct w:val="0"/>
        <w:autoSpaceDE/>
        <w:autoSpaceDN/>
        <w:bidi w:val="0"/>
        <w:spacing w:line="360" w:lineRule="auto"/>
        <w:textAlignment w:val="auto"/>
        <w:rPr>
          <w:rFonts w:hint="eastAsia" w:ascii="宋体" w:hAnsi="宋体" w:eastAsia="宋体" w:cs="宋体"/>
          <w:b w:val="0"/>
          <w:color w:val="auto"/>
          <w:kern w:val="2"/>
          <w:sz w:val="28"/>
          <w:szCs w:val="28"/>
          <w:highlight w:val="none"/>
          <w:lang w:val="en-US" w:eastAsia="zh-CN" w:bidi="ar-SA"/>
        </w:rPr>
      </w:pPr>
      <w:r>
        <w:rPr>
          <w:rFonts w:hint="eastAsia" w:ascii="宋体" w:hAnsi="宋体" w:eastAsia="宋体" w:cs="宋体"/>
          <w:b w:val="0"/>
          <w:color w:val="auto"/>
          <w:kern w:val="2"/>
          <w:sz w:val="28"/>
          <w:szCs w:val="28"/>
          <w:highlight w:val="none"/>
          <w:lang w:val="en-US" w:eastAsia="zh-CN" w:bidi="ar-SA"/>
        </w:rPr>
        <w:t>(三)采购</w:t>
      </w:r>
      <w:r>
        <w:rPr>
          <w:rFonts w:hint="eastAsia" w:ascii="宋体" w:hAnsi="宋体" w:cs="宋体"/>
          <w:b w:val="0"/>
          <w:color w:val="auto"/>
          <w:kern w:val="2"/>
          <w:sz w:val="28"/>
          <w:szCs w:val="28"/>
          <w:highlight w:val="none"/>
          <w:lang w:val="en-US" w:eastAsia="zh-CN" w:bidi="ar-SA"/>
        </w:rPr>
        <w:t>标的</w:t>
      </w:r>
      <w:r>
        <w:rPr>
          <w:rFonts w:hint="eastAsia" w:ascii="宋体" w:hAnsi="宋体" w:eastAsia="宋体" w:cs="宋体"/>
          <w:b w:val="0"/>
          <w:color w:val="auto"/>
          <w:kern w:val="2"/>
          <w:sz w:val="28"/>
          <w:szCs w:val="28"/>
          <w:highlight w:val="none"/>
          <w:lang w:val="en-US" w:eastAsia="zh-CN" w:bidi="ar-SA"/>
        </w:rPr>
        <w:t>汇总表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1991"/>
        <w:gridCol w:w="1489"/>
        <w:gridCol w:w="1382"/>
        <w:gridCol w:w="834"/>
        <w:gridCol w:w="1943"/>
        <w:gridCol w:w="1383"/>
      </w:tblGrid>
      <w:tr w14:paraId="2BEF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914" w:type="dxa"/>
            <w:vAlign w:val="center"/>
          </w:tcPr>
          <w:p w14:paraId="2250EEC9">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color w:val="auto"/>
                <w:kern w:val="2"/>
                <w:sz w:val="24"/>
                <w:szCs w:val="24"/>
                <w:highlight w:val="none"/>
                <w:vertAlign w:val="baseline"/>
                <w:lang w:val="en-US" w:eastAsia="zh-CN" w:bidi="ar-SA"/>
              </w:rPr>
            </w:pPr>
            <w:r>
              <w:rPr>
                <w:rFonts w:hint="eastAsia" w:ascii="宋体" w:hAnsi="宋体" w:eastAsia="宋体" w:cs="宋体"/>
                <w:b w:val="0"/>
                <w:color w:val="auto"/>
                <w:kern w:val="2"/>
                <w:sz w:val="24"/>
                <w:szCs w:val="24"/>
                <w:highlight w:val="none"/>
                <w:vertAlign w:val="baseline"/>
                <w:lang w:val="en-US" w:eastAsia="zh-CN" w:bidi="ar-SA"/>
              </w:rPr>
              <w:t>序号</w:t>
            </w:r>
          </w:p>
        </w:tc>
        <w:tc>
          <w:tcPr>
            <w:tcW w:w="1991" w:type="dxa"/>
            <w:vAlign w:val="center"/>
          </w:tcPr>
          <w:p w14:paraId="6B4C8083">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color w:val="auto"/>
                <w:kern w:val="2"/>
                <w:sz w:val="24"/>
                <w:szCs w:val="24"/>
                <w:highlight w:val="none"/>
                <w:vertAlign w:val="baseline"/>
                <w:lang w:val="en-US" w:eastAsia="zh-CN" w:bidi="ar-SA"/>
              </w:rPr>
            </w:pPr>
            <w:r>
              <w:rPr>
                <w:rFonts w:hint="eastAsia" w:ascii="宋体" w:hAnsi="宋体" w:cs="宋体"/>
                <w:b w:val="0"/>
                <w:color w:val="auto"/>
                <w:kern w:val="2"/>
                <w:sz w:val="24"/>
                <w:szCs w:val="24"/>
                <w:highlight w:val="none"/>
                <w:vertAlign w:val="baseline"/>
                <w:lang w:val="en-US" w:eastAsia="zh-CN" w:bidi="ar-SA"/>
              </w:rPr>
              <w:t>标的名称</w:t>
            </w:r>
          </w:p>
        </w:tc>
        <w:tc>
          <w:tcPr>
            <w:tcW w:w="1489" w:type="dxa"/>
            <w:vAlign w:val="center"/>
          </w:tcPr>
          <w:p w14:paraId="2E7E509D">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color w:val="auto"/>
                <w:kern w:val="2"/>
                <w:sz w:val="24"/>
                <w:szCs w:val="24"/>
                <w:highlight w:val="none"/>
                <w:vertAlign w:val="baseline"/>
                <w:lang w:val="en-US" w:eastAsia="zh-CN" w:bidi="ar-SA"/>
              </w:rPr>
            </w:pPr>
            <w:r>
              <w:rPr>
                <w:rFonts w:hint="eastAsia" w:ascii="宋体" w:hAnsi="宋体" w:eastAsia="宋体" w:cs="宋体"/>
                <w:b w:val="0"/>
                <w:color w:val="auto"/>
                <w:kern w:val="2"/>
                <w:sz w:val="24"/>
                <w:szCs w:val="24"/>
                <w:highlight w:val="none"/>
                <w:vertAlign w:val="baseline"/>
                <w:lang w:val="en-US" w:eastAsia="zh-CN" w:bidi="ar-SA"/>
              </w:rPr>
              <w:t>品目</w:t>
            </w:r>
          </w:p>
          <w:p w14:paraId="1D9C90BF">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color w:val="auto"/>
                <w:kern w:val="2"/>
                <w:sz w:val="24"/>
                <w:szCs w:val="24"/>
                <w:highlight w:val="none"/>
                <w:vertAlign w:val="baseline"/>
                <w:lang w:val="en-US" w:eastAsia="zh-CN" w:bidi="ar-SA"/>
              </w:rPr>
            </w:pPr>
            <w:r>
              <w:rPr>
                <w:rFonts w:hint="eastAsia" w:ascii="宋体" w:hAnsi="宋体" w:eastAsia="宋体" w:cs="宋体"/>
                <w:b w:val="0"/>
                <w:color w:val="auto"/>
                <w:kern w:val="2"/>
                <w:sz w:val="24"/>
                <w:szCs w:val="24"/>
                <w:highlight w:val="none"/>
                <w:vertAlign w:val="baseline"/>
                <w:lang w:val="en-US" w:eastAsia="zh-CN" w:bidi="ar-SA"/>
              </w:rPr>
              <w:t>分类编码</w:t>
            </w:r>
          </w:p>
        </w:tc>
        <w:tc>
          <w:tcPr>
            <w:tcW w:w="1382" w:type="dxa"/>
            <w:vAlign w:val="center"/>
          </w:tcPr>
          <w:p w14:paraId="7A9FA6F2">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color w:val="auto"/>
                <w:kern w:val="2"/>
                <w:sz w:val="24"/>
                <w:szCs w:val="24"/>
                <w:highlight w:val="none"/>
                <w:vertAlign w:val="baseline"/>
                <w:lang w:val="en-US" w:eastAsia="zh-CN" w:bidi="ar-SA"/>
              </w:rPr>
            </w:pPr>
            <w:r>
              <w:rPr>
                <w:rFonts w:hint="eastAsia" w:ascii="宋体" w:hAnsi="宋体" w:eastAsia="宋体" w:cs="宋体"/>
                <w:b w:val="0"/>
                <w:color w:val="auto"/>
                <w:kern w:val="2"/>
                <w:sz w:val="24"/>
                <w:szCs w:val="24"/>
                <w:highlight w:val="none"/>
                <w:vertAlign w:val="baseline"/>
                <w:lang w:val="en-US" w:eastAsia="zh-CN" w:bidi="ar-SA"/>
              </w:rPr>
              <w:t>计量单位</w:t>
            </w:r>
          </w:p>
        </w:tc>
        <w:tc>
          <w:tcPr>
            <w:tcW w:w="834" w:type="dxa"/>
            <w:vAlign w:val="center"/>
          </w:tcPr>
          <w:p w14:paraId="6A64E990">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color w:val="auto"/>
                <w:kern w:val="2"/>
                <w:sz w:val="24"/>
                <w:szCs w:val="24"/>
                <w:highlight w:val="none"/>
                <w:vertAlign w:val="baseline"/>
                <w:lang w:val="en-US" w:eastAsia="zh-CN" w:bidi="ar-SA"/>
              </w:rPr>
            </w:pPr>
            <w:r>
              <w:rPr>
                <w:rFonts w:hint="eastAsia" w:ascii="宋体" w:hAnsi="宋体" w:eastAsia="宋体" w:cs="宋体"/>
                <w:b w:val="0"/>
                <w:color w:val="auto"/>
                <w:kern w:val="2"/>
                <w:sz w:val="24"/>
                <w:szCs w:val="24"/>
                <w:highlight w:val="none"/>
                <w:vertAlign w:val="baseline"/>
                <w:lang w:val="en-US" w:eastAsia="zh-CN" w:bidi="ar-SA"/>
              </w:rPr>
              <w:t>数量</w:t>
            </w:r>
          </w:p>
        </w:tc>
        <w:tc>
          <w:tcPr>
            <w:tcW w:w="1943" w:type="dxa"/>
            <w:vAlign w:val="center"/>
          </w:tcPr>
          <w:p w14:paraId="56946D49">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color w:val="auto"/>
                <w:kern w:val="2"/>
                <w:sz w:val="24"/>
                <w:szCs w:val="24"/>
                <w:highlight w:val="none"/>
                <w:vertAlign w:val="baseline"/>
                <w:lang w:val="en-US" w:eastAsia="zh-CN" w:bidi="ar-SA"/>
              </w:rPr>
            </w:pPr>
            <w:r>
              <w:rPr>
                <w:rFonts w:hint="eastAsia" w:ascii="宋体" w:hAnsi="宋体" w:eastAsia="宋体" w:cs="宋体"/>
                <w:b w:val="0"/>
                <w:color w:val="auto"/>
                <w:kern w:val="2"/>
                <w:sz w:val="24"/>
                <w:szCs w:val="24"/>
                <w:highlight w:val="none"/>
                <w:vertAlign w:val="baseline"/>
                <w:lang w:val="en-US" w:eastAsia="zh-CN" w:bidi="ar-SA"/>
              </w:rPr>
              <w:t>预（概）算</w:t>
            </w:r>
          </w:p>
        </w:tc>
        <w:tc>
          <w:tcPr>
            <w:tcW w:w="1383" w:type="dxa"/>
            <w:vAlign w:val="center"/>
          </w:tcPr>
          <w:p w14:paraId="7C4F5A75">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color w:val="auto"/>
                <w:kern w:val="2"/>
                <w:sz w:val="24"/>
                <w:szCs w:val="24"/>
                <w:highlight w:val="none"/>
                <w:vertAlign w:val="baseline"/>
                <w:lang w:val="en-US" w:eastAsia="zh-CN" w:bidi="ar-SA"/>
              </w:rPr>
            </w:pPr>
            <w:r>
              <w:rPr>
                <w:rFonts w:hint="eastAsia" w:ascii="宋体" w:hAnsi="宋体" w:eastAsia="宋体" w:cs="宋体"/>
                <w:b w:val="0"/>
                <w:color w:val="auto"/>
                <w:kern w:val="2"/>
                <w:sz w:val="24"/>
                <w:szCs w:val="24"/>
                <w:highlight w:val="none"/>
                <w:vertAlign w:val="baseline"/>
                <w:lang w:val="en-US" w:eastAsia="zh-CN" w:bidi="ar-SA"/>
              </w:rPr>
              <w:t>是否进口</w:t>
            </w:r>
          </w:p>
        </w:tc>
      </w:tr>
      <w:tr w14:paraId="312AB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914" w:type="dxa"/>
            <w:vAlign w:val="center"/>
          </w:tcPr>
          <w:p w14:paraId="64EACE2B">
            <w:pPr>
              <w:pageBreakBefore w:val="0"/>
              <w:kinsoku/>
              <w:wordWrap/>
              <w:overflowPunct/>
              <w:topLinePunct w:val="0"/>
              <w:autoSpaceDE/>
              <w:autoSpaceDN/>
              <w:bidi w:val="0"/>
              <w:spacing w:line="360" w:lineRule="auto"/>
              <w:jc w:val="center"/>
              <w:textAlignment w:val="auto"/>
              <w:rPr>
                <w:rFonts w:hint="default" w:ascii="宋体" w:hAnsi="宋体" w:eastAsia="宋体" w:cs="宋体"/>
                <w:b w:val="0"/>
                <w:color w:val="auto"/>
                <w:kern w:val="2"/>
                <w:sz w:val="24"/>
                <w:szCs w:val="24"/>
                <w:highlight w:val="none"/>
                <w:vertAlign w:val="baseline"/>
                <w:lang w:val="en-US" w:eastAsia="zh-CN" w:bidi="ar-SA"/>
              </w:rPr>
            </w:pPr>
            <w:r>
              <w:rPr>
                <w:rFonts w:hint="eastAsia" w:ascii="宋体" w:hAnsi="宋体" w:eastAsia="宋体" w:cs="宋体"/>
                <w:b w:val="0"/>
                <w:color w:val="auto"/>
                <w:kern w:val="2"/>
                <w:sz w:val="24"/>
                <w:szCs w:val="24"/>
                <w:highlight w:val="none"/>
                <w:vertAlign w:val="baseline"/>
                <w:lang w:val="en-US" w:eastAsia="zh-CN" w:bidi="ar-SA"/>
              </w:rPr>
              <w:t>1</w:t>
            </w:r>
          </w:p>
        </w:tc>
        <w:tc>
          <w:tcPr>
            <w:tcW w:w="1991" w:type="dxa"/>
            <w:vAlign w:val="center"/>
          </w:tcPr>
          <w:p w14:paraId="362E9259">
            <w:pPr>
              <w:pageBreakBefore w:val="0"/>
              <w:kinsoku/>
              <w:wordWrap/>
              <w:overflowPunct/>
              <w:topLinePunct w:val="0"/>
              <w:autoSpaceDE/>
              <w:autoSpaceDN/>
              <w:bidi w:val="0"/>
              <w:spacing w:line="360" w:lineRule="auto"/>
              <w:jc w:val="center"/>
              <w:textAlignment w:val="auto"/>
              <w:rPr>
                <w:rFonts w:hint="default" w:ascii="宋体" w:hAnsi="宋体" w:eastAsia="宋体" w:cs="宋体"/>
                <w:b w:val="0"/>
                <w:color w:val="auto"/>
                <w:kern w:val="2"/>
                <w:sz w:val="24"/>
                <w:szCs w:val="24"/>
                <w:highlight w:val="none"/>
                <w:vertAlign w:val="baseline"/>
                <w:lang w:val="en-US" w:eastAsia="zh-CN" w:bidi="ar-SA"/>
              </w:rPr>
            </w:pPr>
            <w:r>
              <w:rPr>
                <w:rFonts w:hint="eastAsia" w:ascii="宋体" w:hAnsi="宋体" w:cs="宋体"/>
                <w:b w:val="0"/>
                <w:color w:val="auto"/>
                <w:kern w:val="2"/>
                <w:sz w:val="24"/>
                <w:szCs w:val="24"/>
                <w:highlight w:val="none"/>
                <w:vertAlign w:val="baseline"/>
                <w:lang w:val="en-US" w:eastAsia="zh-CN" w:bidi="ar-SA"/>
              </w:rPr>
              <w:t>青海九七一一所食堂食材供应服务</w:t>
            </w:r>
          </w:p>
        </w:tc>
        <w:tc>
          <w:tcPr>
            <w:tcW w:w="1489" w:type="dxa"/>
            <w:vAlign w:val="center"/>
          </w:tcPr>
          <w:p w14:paraId="49CBFB2F">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color w:val="auto"/>
                <w:kern w:val="2"/>
                <w:sz w:val="24"/>
                <w:szCs w:val="24"/>
                <w:highlight w:val="none"/>
                <w:vertAlign w:val="baseline"/>
                <w:lang w:val="en-US" w:eastAsia="zh-CN" w:bidi="ar-SA"/>
              </w:rPr>
            </w:pPr>
            <w:r>
              <w:rPr>
                <w:rFonts w:hint="eastAsia" w:ascii="宋体" w:hAnsi="宋体" w:cs="宋体"/>
                <w:b w:val="0"/>
                <w:color w:val="auto"/>
                <w:kern w:val="2"/>
                <w:sz w:val="24"/>
                <w:szCs w:val="24"/>
                <w:highlight w:val="none"/>
                <w:vertAlign w:val="baseline"/>
                <w:lang w:val="en-US" w:eastAsia="zh-CN" w:bidi="ar-SA"/>
              </w:rPr>
              <w:t>C23130100</w:t>
            </w:r>
          </w:p>
        </w:tc>
        <w:tc>
          <w:tcPr>
            <w:tcW w:w="1382" w:type="dxa"/>
            <w:vAlign w:val="center"/>
          </w:tcPr>
          <w:p w14:paraId="63E39C9C">
            <w:pPr>
              <w:pageBreakBefore w:val="0"/>
              <w:kinsoku/>
              <w:wordWrap/>
              <w:overflowPunct/>
              <w:topLinePunct w:val="0"/>
              <w:autoSpaceDE/>
              <w:autoSpaceDN/>
              <w:bidi w:val="0"/>
              <w:spacing w:line="360" w:lineRule="auto"/>
              <w:jc w:val="center"/>
              <w:textAlignment w:val="auto"/>
              <w:rPr>
                <w:rFonts w:hint="default" w:ascii="宋体" w:hAnsi="宋体" w:eastAsia="宋体" w:cs="宋体"/>
                <w:b w:val="0"/>
                <w:color w:val="auto"/>
                <w:kern w:val="2"/>
                <w:sz w:val="24"/>
                <w:szCs w:val="24"/>
                <w:highlight w:val="none"/>
                <w:vertAlign w:val="baseline"/>
                <w:lang w:val="en-US" w:eastAsia="zh-CN" w:bidi="ar-SA"/>
              </w:rPr>
            </w:pPr>
            <w:r>
              <w:rPr>
                <w:rFonts w:hint="eastAsia" w:ascii="宋体" w:hAnsi="宋体" w:eastAsia="宋体" w:cs="宋体"/>
                <w:b w:val="0"/>
                <w:color w:val="auto"/>
                <w:kern w:val="2"/>
                <w:sz w:val="24"/>
                <w:szCs w:val="24"/>
                <w:highlight w:val="none"/>
                <w:vertAlign w:val="baseline"/>
                <w:lang w:val="en-US" w:eastAsia="zh-CN" w:bidi="ar-SA"/>
              </w:rPr>
              <w:t>项</w:t>
            </w:r>
          </w:p>
        </w:tc>
        <w:tc>
          <w:tcPr>
            <w:tcW w:w="834" w:type="dxa"/>
            <w:vAlign w:val="center"/>
          </w:tcPr>
          <w:p w14:paraId="39E1C31C">
            <w:pPr>
              <w:pageBreakBefore w:val="0"/>
              <w:kinsoku/>
              <w:wordWrap/>
              <w:overflowPunct/>
              <w:topLinePunct w:val="0"/>
              <w:autoSpaceDE/>
              <w:autoSpaceDN/>
              <w:bidi w:val="0"/>
              <w:spacing w:line="360" w:lineRule="auto"/>
              <w:jc w:val="center"/>
              <w:textAlignment w:val="auto"/>
              <w:rPr>
                <w:rFonts w:hint="default" w:ascii="宋体" w:hAnsi="宋体" w:eastAsia="宋体" w:cs="宋体"/>
                <w:b w:val="0"/>
                <w:color w:val="auto"/>
                <w:kern w:val="2"/>
                <w:sz w:val="24"/>
                <w:szCs w:val="24"/>
                <w:highlight w:val="none"/>
                <w:vertAlign w:val="baseline"/>
                <w:lang w:val="en-US" w:eastAsia="zh-CN" w:bidi="ar-SA"/>
              </w:rPr>
            </w:pPr>
            <w:r>
              <w:rPr>
                <w:rFonts w:hint="eastAsia" w:ascii="宋体" w:hAnsi="宋体" w:eastAsia="宋体" w:cs="宋体"/>
                <w:b w:val="0"/>
                <w:color w:val="auto"/>
                <w:kern w:val="2"/>
                <w:sz w:val="24"/>
                <w:szCs w:val="24"/>
                <w:highlight w:val="none"/>
                <w:vertAlign w:val="baseline"/>
                <w:lang w:val="en-US" w:eastAsia="zh-CN" w:bidi="ar-SA"/>
              </w:rPr>
              <w:t>1</w:t>
            </w:r>
          </w:p>
        </w:tc>
        <w:tc>
          <w:tcPr>
            <w:tcW w:w="1943" w:type="dxa"/>
            <w:vAlign w:val="center"/>
          </w:tcPr>
          <w:p w14:paraId="20C86A8B">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color w:val="auto"/>
                <w:kern w:val="2"/>
                <w:sz w:val="24"/>
                <w:szCs w:val="24"/>
                <w:highlight w:val="none"/>
                <w:vertAlign w:val="baseline"/>
                <w:lang w:val="en-US" w:eastAsia="zh-CN" w:bidi="ar-SA"/>
              </w:rPr>
            </w:pPr>
            <w:r>
              <w:rPr>
                <w:rFonts w:hint="eastAsia" w:ascii="宋体" w:hAnsi="宋体" w:eastAsia="宋体" w:cs="宋体"/>
                <w:b w:val="0"/>
                <w:color w:val="auto"/>
                <w:kern w:val="2"/>
                <w:sz w:val="24"/>
                <w:szCs w:val="24"/>
                <w:highlight w:val="none"/>
                <w:lang w:val="en-US" w:eastAsia="zh-CN" w:bidi="ar-SA"/>
              </w:rPr>
              <w:t>194万元</w:t>
            </w:r>
          </w:p>
        </w:tc>
        <w:tc>
          <w:tcPr>
            <w:tcW w:w="1383" w:type="dxa"/>
            <w:vAlign w:val="center"/>
          </w:tcPr>
          <w:p w14:paraId="5B302A5D">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color w:val="auto"/>
                <w:kern w:val="2"/>
                <w:sz w:val="24"/>
                <w:szCs w:val="24"/>
                <w:highlight w:val="none"/>
                <w:vertAlign w:val="baseline"/>
                <w:lang w:val="en-US" w:eastAsia="zh-CN" w:bidi="ar-SA"/>
              </w:rPr>
            </w:pPr>
            <w:r>
              <w:rPr>
                <w:rFonts w:hint="eastAsia" w:ascii="宋体" w:hAnsi="宋体" w:eastAsia="宋体" w:cs="宋体"/>
                <w:b w:val="0"/>
                <w:color w:val="auto"/>
                <w:kern w:val="2"/>
                <w:sz w:val="24"/>
                <w:szCs w:val="24"/>
                <w:highlight w:val="none"/>
                <w:vertAlign w:val="baseline"/>
                <w:lang w:val="en-US" w:eastAsia="zh-CN" w:bidi="ar-SA"/>
              </w:rPr>
              <w:t>否</w:t>
            </w:r>
          </w:p>
        </w:tc>
      </w:tr>
    </w:tbl>
    <w:p w14:paraId="47A62092">
      <w:pPr>
        <w:pageBreakBefore w:val="0"/>
        <w:numPr>
          <w:ilvl w:val="0"/>
          <w:numId w:val="0"/>
        </w:numPr>
        <w:kinsoku/>
        <w:wordWrap/>
        <w:overflowPunct/>
        <w:topLinePunct w:val="0"/>
        <w:autoSpaceDE/>
        <w:autoSpaceDN/>
        <w:bidi w:val="0"/>
        <w:spacing w:line="360" w:lineRule="auto"/>
        <w:textAlignment w:val="auto"/>
        <w:rPr>
          <w:rFonts w:hint="eastAsia" w:ascii="宋体" w:hAnsi="宋体" w:eastAsia="宋体" w:cs="宋体"/>
          <w:b w:val="0"/>
          <w:color w:val="auto"/>
          <w:kern w:val="2"/>
          <w:sz w:val="28"/>
          <w:szCs w:val="28"/>
          <w:lang w:val="en-US" w:eastAsia="zh-CN" w:bidi="ar-SA"/>
        </w:rPr>
      </w:pPr>
      <w:r>
        <w:rPr>
          <w:rFonts w:hint="eastAsia" w:ascii="宋体" w:hAnsi="宋体" w:eastAsia="宋体" w:cs="宋体"/>
          <w:b w:val="0"/>
          <w:color w:val="auto"/>
          <w:kern w:val="2"/>
          <w:sz w:val="28"/>
          <w:szCs w:val="28"/>
          <w:lang w:val="en-US" w:eastAsia="zh-CN" w:bidi="ar-SA"/>
        </w:rPr>
        <w:t>(四)需落实的政府采购政策功能</w:t>
      </w:r>
    </w:p>
    <w:p w14:paraId="60FCFB36">
      <w:pPr>
        <w:pageBreakBefore w:val="0"/>
        <w:numPr>
          <w:ilvl w:val="0"/>
          <w:numId w:val="0"/>
        </w:numPr>
        <w:kinsoku/>
        <w:wordWrap/>
        <w:overflowPunct/>
        <w:topLinePunct w:val="0"/>
        <w:autoSpaceDE/>
        <w:autoSpaceDN/>
        <w:bidi w:val="0"/>
        <w:spacing w:line="360" w:lineRule="auto"/>
        <w:ind w:firstLine="480" w:firstLineChars="200"/>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1.支持绿色发展</w:t>
      </w:r>
    </w:p>
    <w:p w14:paraId="077B31D1">
      <w:pPr>
        <w:pageBreakBefore w:val="0"/>
        <w:kinsoku/>
        <w:wordWrap/>
        <w:overflowPunct/>
        <w:topLinePunct w:val="0"/>
        <w:autoSpaceDE/>
        <w:autoSpaceDN/>
        <w:bidi w:val="0"/>
        <w:spacing w:line="360" w:lineRule="auto"/>
        <w:ind w:firstLine="720" w:firstLineChars="300"/>
        <w:textAlignment w:val="auto"/>
        <w:rPr>
          <w:rFonts w:hint="eastAsia" w:ascii="宋体" w:hAnsi="宋体" w:eastAsia="宋体" w:cs="宋体"/>
          <w:b w:val="0"/>
          <w:color w:val="auto"/>
          <w:kern w:val="2"/>
          <w:sz w:val="24"/>
          <w:szCs w:val="24"/>
          <w:u w:val="single"/>
          <w:lang w:val="en-US" w:eastAsia="zh-CN" w:bidi="ar-SA"/>
        </w:rPr>
      </w:pPr>
      <w:r>
        <w:rPr>
          <w:rFonts w:hint="eastAsia" w:ascii="宋体" w:hAnsi="宋体" w:eastAsia="宋体" w:cs="宋体"/>
          <w:b w:val="0"/>
          <w:color w:val="auto"/>
          <w:kern w:val="2"/>
          <w:sz w:val="24"/>
          <w:szCs w:val="24"/>
          <w:u w:val="single"/>
          <w:lang w:val="en-US" w:eastAsia="zh-CN" w:bidi="ar-SA"/>
        </w:rPr>
        <w:t>否。</w:t>
      </w:r>
    </w:p>
    <w:p w14:paraId="12F2842B">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2.支持中小企业发展</w:t>
      </w:r>
    </w:p>
    <w:p w14:paraId="3FFA1C4C">
      <w:pPr>
        <w:pageBreakBefore w:val="0"/>
        <w:kinsoku/>
        <w:wordWrap/>
        <w:overflowPunct/>
        <w:topLinePunct w:val="0"/>
        <w:autoSpaceDE/>
        <w:autoSpaceDN/>
        <w:bidi w:val="0"/>
        <w:spacing w:line="360" w:lineRule="auto"/>
        <w:ind w:firstLine="720" w:firstLineChars="300"/>
        <w:textAlignment w:val="auto"/>
        <w:rPr>
          <w:rFonts w:hint="eastAsia" w:ascii="宋体" w:hAnsi="宋体" w:eastAsia="宋体" w:cs="宋体"/>
          <w:b w:val="0"/>
          <w:color w:val="auto"/>
          <w:kern w:val="2"/>
          <w:sz w:val="24"/>
          <w:szCs w:val="24"/>
          <w:u w:val="single"/>
          <w:lang w:val="en-US" w:eastAsia="zh-CN" w:bidi="ar-SA"/>
        </w:rPr>
      </w:pPr>
      <w:r>
        <w:rPr>
          <w:rFonts w:hint="eastAsia" w:ascii="宋体" w:hAnsi="宋体" w:eastAsia="宋体" w:cs="宋体"/>
          <w:color w:val="auto"/>
          <w:sz w:val="24"/>
          <w:szCs w:val="24"/>
          <w:highlight w:val="none"/>
          <w:u w:val="single"/>
          <w:lang w:eastAsia="zh-CN"/>
        </w:rPr>
        <w:t>采购</w:t>
      </w:r>
      <w:r>
        <w:rPr>
          <w:rFonts w:hint="eastAsia" w:ascii="宋体" w:hAnsi="宋体" w:cs="宋体"/>
          <w:color w:val="auto"/>
          <w:sz w:val="24"/>
          <w:szCs w:val="24"/>
          <w:highlight w:val="none"/>
          <w:u w:val="single"/>
          <w:lang w:eastAsia="zh-CN"/>
        </w:rPr>
        <w:t>标的</w:t>
      </w:r>
      <w:r>
        <w:rPr>
          <w:rFonts w:hint="eastAsia" w:ascii="宋体" w:hAnsi="宋体" w:eastAsia="宋体" w:cs="宋体"/>
          <w:color w:val="auto"/>
          <w:sz w:val="24"/>
          <w:szCs w:val="24"/>
          <w:highlight w:val="none"/>
          <w:u w:val="single"/>
          <w:lang w:eastAsia="zh-CN"/>
        </w:rPr>
        <w:t>适宜由</w:t>
      </w:r>
      <w:r>
        <w:rPr>
          <w:rFonts w:hint="eastAsia" w:ascii="宋体" w:hAnsi="宋体" w:eastAsia="宋体" w:cs="宋体"/>
          <w:color w:val="auto"/>
          <w:sz w:val="24"/>
          <w:szCs w:val="24"/>
          <w:highlight w:val="none"/>
          <w:u w:val="single"/>
        </w:rPr>
        <w:t>中小企业</w:t>
      </w:r>
      <w:r>
        <w:rPr>
          <w:rFonts w:hint="eastAsia" w:ascii="宋体" w:hAnsi="宋体" w:eastAsia="宋体" w:cs="宋体"/>
          <w:color w:val="auto"/>
          <w:sz w:val="24"/>
          <w:szCs w:val="24"/>
          <w:highlight w:val="none"/>
          <w:u w:val="single"/>
          <w:lang w:eastAsia="zh-CN"/>
        </w:rPr>
        <w:t>提供。</w:t>
      </w:r>
    </w:p>
    <w:p w14:paraId="373EB946">
      <w:pPr>
        <w:pageBreakBefore w:val="0"/>
        <w:kinsoku/>
        <w:wordWrap/>
        <w:overflowPunct/>
        <w:topLinePunct w:val="0"/>
        <w:autoSpaceDE/>
        <w:autoSpaceDN/>
        <w:bidi w:val="0"/>
        <w:spacing w:line="360" w:lineRule="auto"/>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8"/>
          <w:szCs w:val="28"/>
          <w:lang w:val="en-US" w:eastAsia="zh-CN" w:bidi="ar-SA"/>
        </w:rPr>
        <w:t>(五)供应商资格条件技术商务要求</w:t>
      </w:r>
    </w:p>
    <w:p w14:paraId="01997967">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1、供应商应遵守有关国家法律、法规和条例，具备《中华人民共和国政府采购法》第二十二条的规定。</w:t>
      </w:r>
    </w:p>
    <w:p w14:paraId="2D40EE42">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2、供应商需具有有效的《食品经营许可证》。</w:t>
      </w:r>
    </w:p>
    <w:p w14:paraId="3B1C903F">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color w:val="auto"/>
          <w:kern w:val="2"/>
          <w:sz w:val="24"/>
          <w:szCs w:val="24"/>
          <w:highlight w:val="none"/>
          <w:lang w:val="zh-CN" w:eastAsia="zh-CN" w:bidi="ar-SA"/>
        </w:rPr>
      </w:pPr>
      <w:r>
        <w:rPr>
          <w:rFonts w:hint="eastAsia" w:ascii="宋体" w:hAnsi="宋体" w:eastAsia="宋体" w:cs="宋体"/>
          <w:b w:val="0"/>
          <w:color w:val="auto"/>
          <w:kern w:val="2"/>
          <w:sz w:val="24"/>
          <w:szCs w:val="24"/>
          <w:highlight w:val="none"/>
          <w:lang w:val="en-US" w:eastAsia="zh-CN" w:bidi="ar-SA"/>
        </w:rPr>
        <w:t>3、供应商未被列入“信用中国”网站(www.creditchina.gov.cn)和“中国政府采购”网站（www.ccgp.gov.cn）失信被执行人、重大税收违法失信主体、政府采购严重违法失信行为记录名单</w:t>
      </w:r>
      <w:r>
        <w:rPr>
          <w:rFonts w:hint="eastAsia" w:ascii="宋体" w:hAnsi="宋体" w:eastAsia="宋体" w:cs="宋体"/>
          <w:b w:val="0"/>
          <w:color w:val="auto"/>
          <w:kern w:val="2"/>
          <w:sz w:val="24"/>
          <w:szCs w:val="24"/>
          <w:highlight w:val="none"/>
          <w:lang w:val="zh-CN" w:eastAsia="zh-CN" w:bidi="ar-SA"/>
        </w:rPr>
        <w:t>。</w:t>
      </w:r>
    </w:p>
    <w:p w14:paraId="02F1DD22">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4、供应商不得为外商或者台商投资企业，法定代表人、主要负责人、实际控制人应当具有中华人民共和国国籍，且不属于台湾居民，无国外永久居留权或者长期居留许可，与外国人或者台湾居民无婚姻关系</w:t>
      </w:r>
      <w:r>
        <w:rPr>
          <w:rFonts w:hint="eastAsia" w:ascii="宋体" w:hAnsi="宋体" w:cs="宋体"/>
          <w:kern w:val="2"/>
          <w:sz w:val="24"/>
          <w:szCs w:val="24"/>
          <w:highlight w:val="none"/>
          <w:lang w:val="en-US" w:eastAsia="zh-CN" w:bidi="ar-SA"/>
        </w:rPr>
        <w:t>（提供承诺函，格式自拟）。</w:t>
      </w:r>
    </w:p>
    <w:p w14:paraId="07F2F2AD">
      <w:pPr>
        <w:pageBreakBefore w:val="0"/>
        <w:kinsoku/>
        <w:wordWrap/>
        <w:overflowPunct/>
        <w:topLinePunct w:val="0"/>
        <w:autoSpaceDE/>
        <w:autoSpaceDN/>
        <w:bidi w:val="0"/>
        <w:spacing w:line="360" w:lineRule="auto"/>
        <w:ind w:firstLine="480" w:firstLineChars="200"/>
        <w:textAlignment w:val="auto"/>
        <w:rPr>
          <w:rFonts w:hint="eastAsia" w:ascii="宋体" w:hAnsi="宋体" w:cs="宋体"/>
          <w:kern w:val="2"/>
          <w:sz w:val="24"/>
          <w:szCs w:val="24"/>
          <w:highlight w:val="none"/>
          <w:lang w:val="en-US" w:eastAsia="zh-CN" w:bidi="ar-SA"/>
        </w:rPr>
      </w:pPr>
      <w:r>
        <w:rPr>
          <w:rFonts w:hint="eastAsia" w:ascii="宋体" w:hAnsi="宋体" w:eastAsia="宋体" w:cs="宋体"/>
          <w:b w:val="0"/>
          <w:color w:val="auto"/>
          <w:kern w:val="2"/>
          <w:sz w:val="24"/>
          <w:szCs w:val="24"/>
          <w:lang w:val="en-US" w:eastAsia="zh-CN" w:bidi="ar-SA"/>
        </w:rPr>
        <w:t>5、</w:t>
      </w:r>
      <w:r>
        <w:rPr>
          <w:rFonts w:hint="eastAsia" w:ascii="宋体" w:hAnsi="宋体" w:cs="宋体"/>
          <w:b w:val="0"/>
          <w:color w:val="auto"/>
          <w:kern w:val="2"/>
          <w:sz w:val="24"/>
          <w:szCs w:val="24"/>
          <w:lang w:val="en-US" w:eastAsia="zh-CN" w:bidi="ar-SA"/>
        </w:rPr>
        <w:t>法律、行政法规规定的其他条件。</w:t>
      </w:r>
    </w:p>
    <w:p w14:paraId="41158EFA">
      <w:pPr>
        <w:pStyle w:val="21"/>
        <w:rPr>
          <w:rFonts w:hint="default"/>
          <w:lang w:val="en-US" w:eastAsia="zh-CN"/>
        </w:rPr>
      </w:pPr>
      <w:r>
        <w:rPr>
          <w:rFonts w:hint="eastAsia" w:ascii="宋体" w:hAnsi="宋体" w:cs="宋体"/>
          <w:b w:val="0"/>
          <w:color w:val="auto"/>
          <w:kern w:val="2"/>
          <w:sz w:val="28"/>
          <w:szCs w:val="28"/>
          <w:lang w:val="en-US" w:eastAsia="zh-CN" w:bidi="ar-SA"/>
        </w:rPr>
        <w:t>（六）</w:t>
      </w:r>
      <w:r>
        <w:rPr>
          <w:rFonts w:hint="eastAsia" w:ascii="宋体" w:hAnsi="宋体" w:eastAsia="宋体" w:cs="宋体"/>
          <w:b w:val="0"/>
          <w:color w:val="auto"/>
          <w:kern w:val="2"/>
          <w:sz w:val="28"/>
          <w:szCs w:val="28"/>
          <w:lang w:val="en-US" w:eastAsia="zh-CN" w:bidi="ar-SA"/>
        </w:rPr>
        <w:t>技术商务要求</w:t>
      </w:r>
    </w:p>
    <w:p w14:paraId="73086321">
      <w:pPr>
        <w:pageBreakBefore w:val="0"/>
        <w:kinsoku/>
        <w:wordWrap/>
        <w:overflowPunct/>
        <w:topLinePunct w:val="0"/>
        <w:autoSpaceDE/>
        <w:autoSpaceDN/>
        <w:bidi w:val="0"/>
        <w:spacing w:line="360" w:lineRule="auto"/>
        <w:ind w:firstLine="280" w:firstLineChars="100"/>
        <w:jc w:val="both"/>
        <w:textAlignment w:val="auto"/>
        <w:rPr>
          <w:rFonts w:hint="eastAsia" w:ascii="宋体" w:hAnsi="宋体" w:eastAsia="宋体" w:cs="宋体"/>
          <w:b w:val="0"/>
          <w:color w:val="auto"/>
          <w:kern w:val="2"/>
          <w:sz w:val="28"/>
          <w:szCs w:val="28"/>
          <w:lang w:val="en-US" w:eastAsia="zh-CN" w:bidi="ar-SA"/>
        </w:rPr>
      </w:pPr>
      <w:r>
        <w:rPr>
          <w:rFonts w:hint="eastAsia" w:ascii="宋体" w:hAnsi="宋体" w:cs="宋体"/>
          <w:b w:val="0"/>
          <w:color w:val="auto"/>
          <w:kern w:val="2"/>
          <w:sz w:val="28"/>
          <w:szCs w:val="28"/>
          <w:lang w:val="en-US" w:eastAsia="zh-CN" w:bidi="ar-SA"/>
        </w:rPr>
        <w:t>1.</w:t>
      </w:r>
      <w:r>
        <w:rPr>
          <w:rFonts w:hint="eastAsia" w:ascii="宋体" w:hAnsi="宋体" w:eastAsia="宋体" w:cs="宋体"/>
          <w:b w:val="0"/>
          <w:color w:val="auto"/>
          <w:kern w:val="2"/>
          <w:sz w:val="28"/>
          <w:szCs w:val="28"/>
          <w:lang w:val="en-US" w:eastAsia="zh-CN" w:bidi="ar-SA"/>
        </w:rPr>
        <w:t>技术</w:t>
      </w:r>
      <w:r>
        <w:rPr>
          <w:rFonts w:hint="eastAsia" w:ascii="宋体" w:hAnsi="宋体" w:cs="宋体"/>
          <w:b w:val="0"/>
          <w:color w:val="auto"/>
          <w:kern w:val="2"/>
          <w:sz w:val="28"/>
          <w:szCs w:val="28"/>
          <w:lang w:val="en-US" w:eastAsia="zh-CN" w:bidi="ar-SA"/>
        </w:rPr>
        <w:t>与服务</w:t>
      </w:r>
      <w:r>
        <w:rPr>
          <w:rFonts w:hint="eastAsia" w:ascii="宋体" w:hAnsi="宋体" w:eastAsia="宋体" w:cs="宋体"/>
          <w:b w:val="0"/>
          <w:color w:val="auto"/>
          <w:kern w:val="2"/>
          <w:sz w:val="28"/>
          <w:szCs w:val="28"/>
          <w:lang w:val="en-US" w:eastAsia="zh-CN" w:bidi="ar-SA"/>
        </w:rPr>
        <w:t>要求</w:t>
      </w:r>
    </w:p>
    <w:tbl>
      <w:tblPr>
        <w:tblStyle w:val="34"/>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2082"/>
        <w:gridCol w:w="6774"/>
      </w:tblGrid>
      <w:tr w14:paraId="2A153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98" w:type="dxa"/>
            <w:vAlign w:val="center"/>
          </w:tcPr>
          <w:p w14:paraId="1240CA2C">
            <w:pPr>
              <w:pStyle w:val="21"/>
              <w:keepNext w:val="0"/>
              <w:keepLines w:val="0"/>
              <w:pageBreakBefore w:val="0"/>
              <w:widowControl w:val="0"/>
              <w:kinsoku/>
              <w:wordWrap/>
              <w:overflowPunct/>
              <w:topLinePunct w:val="0"/>
              <w:autoSpaceDE/>
              <w:autoSpaceDN/>
              <w:bidi w:val="0"/>
              <w:adjustRightInd/>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082" w:type="dxa"/>
            <w:vAlign w:val="center"/>
          </w:tcPr>
          <w:p w14:paraId="1442E251">
            <w:pPr>
              <w:pStyle w:val="21"/>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标的名称</w:t>
            </w:r>
          </w:p>
        </w:tc>
        <w:tc>
          <w:tcPr>
            <w:tcW w:w="6774" w:type="dxa"/>
            <w:vAlign w:val="center"/>
          </w:tcPr>
          <w:p w14:paraId="7926DA00">
            <w:pPr>
              <w:pStyle w:val="21"/>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青海九七一一所食堂食材供应服务</w:t>
            </w:r>
          </w:p>
        </w:tc>
      </w:tr>
      <w:tr w14:paraId="32737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98" w:type="dxa"/>
            <w:vAlign w:val="center"/>
          </w:tcPr>
          <w:p w14:paraId="292E9885">
            <w:pPr>
              <w:pStyle w:val="21"/>
              <w:keepNext w:val="0"/>
              <w:keepLines w:val="0"/>
              <w:pageBreakBefore w:val="0"/>
              <w:widowControl w:val="0"/>
              <w:kinsoku/>
              <w:wordWrap/>
              <w:overflowPunct/>
              <w:topLinePunct w:val="0"/>
              <w:autoSpaceDE/>
              <w:autoSpaceDN/>
              <w:bidi w:val="0"/>
              <w:adjustRightInd/>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082" w:type="dxa"/>
            <w:vAlign w:val="center"/>
          </w:tcPr>
          <w:p w14:paraId="0D218330">
            <w:pPr>
              <w:pStyle w:val="21"/>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c>
          <w:tcPr>
            <w:tcW w:w="6774" w:type="dxa"/>
            <w:vAlign w:val="center"/>
          </w:tcPr>
          <w:p w14:paraId="425747F6">
            <w:pPr>
              <w:pStyle w:val="21"/>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按照采购人提供的采购清单定点定量配送</w:t>
            </w:r>
          </w:p>
        </w:tc>
      </w:tr>
      <w:tr w14:paraId="0589D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98" w:type="dxa"/>
            <w:vAlign w:val="center"/>
          </w:tcPr>
          <w:p w14:paraId="129B17E6">
            <w:pPr>
              <w:pStyle w:val="21"/>
              <w:keepNext w:val="0"/>
              <w:keepLines w:val="0"/>
              <w:pageBreakBefore w:val="0"/>
              <w:widowControl w:val="0"/>
              <w:kinsoku/>
              <w:wordWrap/>
              <w:overflowPunct/>
              <w:topLinePunct w:val="0"/>
              <w:autoSpaceDE/>
              <w:autoSpaceDN/>
              <w:bidi w:val="0"/>
              <w:adjustRightInd/>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082" w:type="dxa"/>
            <w:vAlign w:val="center"/>
          </w:tcPr>
          <w:p w14:paraId="2C8A2D07">
            <w:pPr>
              <w:pStyle w:val="21"/>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食材质量标准</w:t>
            </w:r>
          </w:p>
        </w:tc>
        <w:tc>
          <w:tcPr>
            <w:tcW w:w="6774" w:type="dxa"/>
            <w:vAlign w:val="center"/>
          </w:tcPr>
          <w:p w14:paraId="2DBE1ADC">
            <w:pPr>
              <w:pStyle w:val="21"/>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生鲜果蔬:新鲜无腐烂、无农药超标</w:t>
            </w:r>
          </w:p>
          <w:p w14:paraId="56A71073">
            <w:pPr>
              <w:pStyle w:val="21"/>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肉类:定点屠宰、两证(动检证、肉检证)齐全、检疫合格、无瘦肉精</w:t>
            </w:r>
          </w:p>
          <w:p w14:paraId="4BAE09BB">
            <w:pPr>
              <w:pStyle w:val="21"/>
              <w:keepNext w:val="0"/>
              <w:keepLines w:val="0"/>
              <w:pageBreakBefore w:val="0"/>
              <w:widowControl w:val="0"/>
              <w:kinsoku/>
              <w:wordWrap/>
              <w:overflowPunct/>
              <w:topLinePunct w:val="0"/>
              <w:autoSpaceDE/>
              <w:autoSpaceDN/>
              <w:bidi w:val="0"/>
              <w:adjustRightInd/>
              <w:snapToGrid w:val="0"/>
              <w:spacing w:line="360" w:lineRule="auto"/>
              <w:ind w:left="239" w:leftChars="114" w:firstLine="240" w:firstLineChars="1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蛋奶豆制品:新鲜日期、冷链保鲜、无变质破损</w:t>
            </w:r>
          </w:p>
          <w:p w14:paraId="78A64D0C">
            <w:pPr>
              <w:pStyle w:val="21"/>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干货及调料:袋装类要求包装完整，无破损，外包装上有产品名称、等级、数量、检验合格证、生产日期，厂家地址等</w:t>
            </w:r>
            <w:r>
              <w:rPr>
                <w:rFonts w:hint="eastAsia" w:ascii="宋体" w:hAnsi="宋体" w:cs="宋体"/>
                <w:sz w:val="24"/>
                <w:szCs w:val="24"/>
                <w:vertAlign w:val="baseline"/>
                <w:lang w:val="en-US" w:eastAsia="zh-CN"/>
              </w:rPr>
              <w:t>；</w:t>
            </w:r>
            <w:r>
              <w:rPr>
                <w:rFonts w:hint="eastAsia" w:ascii="宋体" w:hAnsi="宋体" w:eastAsia="宋体" w:cs="宋体"/>
                <w:sz w:val="24"/>
                <w:szCs w:val="24"/>
                <w:vertAlign w:val="baseline"/>
                <w:lang w:val="en-US" w:eastAsia="zh-CN"/>
              </w:rPr>
              <w:t>散装类无变质、掺兑，货源渠道正规、可查可溯。</w:t>
            </w:r>
          </w:p>
        </w:tc>
      </w:tr>
      <w:tr w14:paraId="5BE2B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98" w:type="dxa"/>
            <w:vAlign w:val="center"/>
          </w:tcPr>
          <w:p w14:paraId="1D500459">
            <w:pPr>
              <w:pStyle w:val="21"/>
              <w:keepNext w:val="0"/>
              <w:keepLines w:val="0"/>
              <w:pageBreakBefore w:val="0"/>
              <w:widowControl w:val="0"/>
              <w:kinsoku/>
              <w:wordWrap/>
              <w:overflowPunct/>
              <w:topLinePunct w:val="0"/>
              <w:autoSpaceDE/>
              <w:autoSpaceDN/>
              <w:bidi w:val="0"/>
              <w:adjustRightInd/>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2082" w:type="dxa"/>
            <w:vAlign w:val="center"/>
          </w:tcPr>
          <w:p w14:paraId="08A7E93A">
            <w:pPr>
              <w:pStyle w:val="21"/>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材料</w:t>
            </w:r>
          </w:p>
        </w:tc>
        <w:tc>
          <w:tcPr>
            <w:tcW w:w="6774" w:type="dxa"/>
            <w:vAlign w:val="center"/>
          </w:tcPr>
          <w:p w14:paraId="2F9DC2FC">
            <w:pPr>
              <w:pStyle w:val="21"/>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所供食材均符合国家食材卫生标准，符合《</w:t>
            </w:r>
            <w:r>
              <w:rPr>
                <w:rFonts w:hint="eastAsia" w:ascii="宋体" w:hAnsi="宋体" w:cs="宋体"/>
                <w:sz w:val="24"/>
                <w:szCs w:val="24"/>
                <w:vertAlign w:val="baseline"/>
                <w:lang w:val="en-US" w:eastAsia="zh-CN"/>
              </w:rPr>
              <w:t>食品</w:t>
            </w:r>
            <w:r>
              <w:rPr>
                <w:rFonts w:hint="eastAsia" w:ascii="宋体" w:hAnsi="宋体" w:eastAsia="宋体" w:cs="宋体"/>
                <w:sz w:val="24"/>
                <w:szCs w:val="24"/>
                <w:vertAlign w:val="baseline"/>
                <w:lang w:val="en-US" w:eastAsia="zh-CN"/>
              </w:rPr>
              <w:t>安全法》和《动物检疫管理办法》等相关规定，符合相关行业国家标准以及卫生质量要求，做到渠道合法、来源明晰、品质优良、新鲜卫生。</w:t>
            </w:r>
          </w:p>
        </w:tc>
      </w:tr>
      <w:tr w14:paraId="369BC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98" w:type="dxa"/>
            <w:vAlign w:val="center"/>
          </w:tcPr>
          <w:p w14:paraId="20FB1B05">
            <w:pPr>
              <w:pStyle w:val="21"/>
              <w:keepNext w:val="0"/>
              <w:keepLines w:val="0"/>
              <w:pageBreakBefore w:val="0"/>
              <w:widowControl w:val="0"/>
              <w:kinsoku/>
              <w:wordWrap/>
              <w:overflowPunct/>
              <w:topLinePunct w:val="0"/>
              <w:autoSpaceDE/>
              <w:autoSpaceDN/>
              <w:bidi w:val="0"/>
              <w:adjustRightInd/>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2082" w:type="dxa"/>
            <w:vAlign w:val="center"/>
          </w:tcPr>
          <w:p w14:paraId="741B6C95">
            <w:pPr>
              <w:pStyle w:val="21"/>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外观</w:t>
            </w:r>
          </w:p>
        </w:tc>
        <w:tc>
          <w:tcPr>
            <w:tcW w:w="6774" w:type="dxa"/>
            <w:vAlign w:val="center"/>
          </w:tcPr>
          <w:p w14:paraId="4BB6FAE5">
            <w:pPr>
              <w:pStyle w:val="21"/>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yellow"/>
                <w:vertAlign w:val="baseline"/>
                <w:lang w:val="en-US" w:eastAsia="zh-CN"/>
              </w:rPr>
            </w:pPr>
            <w:r>
              <w:rPr>
                <w:rFonts w:hint="eastAsia" w:ascii="宋体" w:hAnsi="宋体" w:cs="宋体"/>
                <w:sz w:val="24"/>
                <w:szCs w:val="24"/>
                <w:highlight w:val="none"/>
                <w:vertAlign w:val="baseline"/>
                <w:lang w:val="en-US" w:eastAsia="zh-CN"/>
              </w:rPr>
              <w:t>供应商</w:t>
            </w:r>
            <w:r>
              <w:rPr>
                <w:rFonts w:hint="eastAsia" w:ascii="宋体" w:hAnsi="宋体" w:eastAsia="宋体" w:cs="宋体"/>
                <w:sz w:val="24"/>
                <w:szCs w:val="24"/>
                <w:vertAlign w:val="baseline"/>
                <w:lang w:val="en-US" w:eastAsia="zh-CN"/>
              </w:rPr>
              <w:t>所供应的食材保持良好的外观和质量等级，符合国家食材部门的有关标准，保证无异味、无霉烂变质，肉类保证来源于各地政府定点屠宰厂(场)，提供时须提交肉联厂的验收单及批次有效的动物检验合格证，鲜肉确保每日新鲜(当日屠宰)，冷冻肉要求肉体冻实而坚硬，无化冻现象，肉质紧密而有弹性，色泽均匀，不粘手，交货时干净、新鲜、无异味。</w:t>
            </w:r>
          </w:p>
          <w:p w14:paraId="21B701D5">
            <w:pPr>
              <w:pStyle w:val="21"/>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蔬菜提供当日新鲜品种，且无腐烂，无黄叶，无变质。新鲜水产需体表光滑，有鳞鱼鳞片完整，无鳞鱼无浑浊粘液，呈白色或淡黄色，眼球外突饱满透明，鳃丝清晰鲜红或暗红，保持活体状态固有本色，无异味，肌肉紧密有弹性，内脏清晰可辨、无腐烂</w:t>
            </w:r>
            <w:r>
              <w:rPr>
                <w:rFonts w:hint="eastAsia" w:ascii="宋体" w:hAnsi="宋体" w:cs="宋体"/>
                <w:sz w:val="24"/>
                <w:szCs w:val="24"/>
                <w:vertAlign w:val="baseline"/>
                <w:lang w:val="en-US" w:eastAsia="zh-CN"/>
              </w:rPr>
              <w:t>。</w:t>
            </w:r>
            <w:r>
              <w:rPr>
                <w:rFonts w:hint="eastAsia" w:ascii="宋体" w:hAnsi="宋体" w:eastAsia="宋体" w:cs="宋体"/>
                <w:sz w:val="24"/>
                <w:szCs w:val="24"/>
                <w:vertAlign w:val="baseline"/>
                <w:lang w:val="en-US" w:eastAsia="zh-CN"/>
              </w:rPr>
              <w:t>净膛鱼鳞片，内脏，鱼鳃去除干净，无残留物，眼球外突饱满透明，无异味。</w:t>
            </w:r>
          </w:p>
        </w:tc>
      </w:tr>
      <w:tr w14:paraId="409EA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98" w:type="dxa"/>
            <w:vAlign w:val="center"/>
          </w:tcPr>
          <w:p w14:paraId="1CE3FB4B">
            <w:pPr>
              <w:pStyle w:val="21"/>
              <w:keepNext w:val="0"/>
              <w:keepLines w:val="0"/>
              <w:pageBreakBefore w:val="0"/>
              <w:widowControl w:val="0"/>
              <w:kinsoku/>
              <w:wordWrap/>
              <w:overflowPunct/>
              <w:topLinePunct w:val="0"/>
              <w:autoSpaceDE/>
              <w:autoSpaceDN/>
              <w:bidi w:val="0"/>
              <w:adjustRightInd/>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2082" w:type="dxa"/>
            <w:vAlign w:val="center"/>
          </w:tcPr>
          <w:p w14:paraId="5525C12D">
            <w:pPr>
              <w:pStyle w:val="21"/>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安全</w:t>
            </w:r>
          </w:p>
        </w:tc>
        <w:tc>
          <w:tcPr>
            <w:tcW w:w="6774" w:type="dxa"/>
            <w:vAlign w:val="center"/>
          </w:tcPr>
          <w:p w14:paraId="13B1C9B9">
            <w:pPr>
              <w:pStyle w:val="21"/>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配送人员须持有有效健康证明，且须穿着便于辨认的工作服并配戴胸卡，遵守采购人的相关管理规定。</w:t>
            </w:r>
          </w:p>
          <w:p w14:paraId="66548752">
            <w:pPr>
              <w:pStyle w:val="21"/>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供应商应当严格按照采购人工作要求组织实施项目全部服务管理工作，严格遵守采购人内部管理制度。</w:t>
            </w:r>
          </w:p>
          <w:p w14:paraId="12028416">
            <w:pPr>
              <w:pStyle w:val="21"/>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供应商配送人员、运输工具进入采购人配送地时，须严格遵守采购人单位相关规定。因操作不当等原因发生人员与设施损伤，均由供应商承担责任。</w:t>
            </w:r>
          </w:p>
          <w:p w14:paraId="678A2B6D">
            <w:pPr>
              <w:pStyle w:val="21"/>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highlight w:val="none"/>
                <w:vertAlign w:val="baseline"/>
                <w:lang w:val="en-US" w:eastAsia="zh-CN"/>
              </w:rPr>
              <w:t>供应商</w:t>
            </w:r>
            <w:r>
              <w:rPr>
                <w:rFonts w:hint="eastAsia" w:ascii="宋体" w:hAnsi="宋体" w:eastAsia="宋体" w:cs="宋体"/>
                <w:sz w:val="24"/>
                <w:szCs w:val="24"/>
                <w:vertAlign w:val="baseline"/>
                <w:lang w:val="en-US" w:eastAsia="zh-CN"/>
              </w:rPr>
              <w:t>所提供的食材必须符合相关的卫生、检验检疫、食品安全、环保等国家标准，每批次送货须提供产品合格相关证明材料，动物检疫合格证明，猪肉需提供定点屠宰证明。</w:t>
            </w:r>
          </w:p>
        </w:tc>
      </w:tr>
      <w:tr w14:paraId="35AD1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98" w:type="dxa"/>
            <w:vAlign w:val="center"/>
          </w:tcPr>
          <w:p w14:paraId="2E031441">
            <w:pPr>
              <w:pStyle w:val="21"/>
              <w:keepNext w:val="0"/>
              <w:keepLines w:val="0"/>
              <w:pageBreakBefore w:val="0"/>
              <w:widowControl w:val="0"/>
              <w:kinsoku/>
              <w:wordWrap/>
              <w:overflowPunct/>
              <w:topLinePunct w:val="0"/>
              <w:autoSpaceDE/>
              <w:autoSpaceDN/>
              <w:bidi w:val="0"/>
              <w:adjustRightInd/>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2082" w:type="dxa"/>
            <w:vAlign w:val="center"/>
          </w:tcPr>
          <w:p w14:paraId="049E365C">
            <w:pPr>
              <w:pStyle w:val="21"/>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服务内容</w:t>
            </w:r>
          </w:p>
        </w:tc>
        <w:tc>
          <w:tcPr>
            <w:tcW w:w="6774" w:type="dxa"/>
            <w:vAlign w:val="center"/>
          </w:tcPr>
          <w:p w14:paraId="36B6A27A">
            <w:pPr>
              <w:pStyle w:val="21"/>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昆仑院区、南山院区食堂、城南食堂、湟中区食堂及甲方临时需要供应等场所的日常食材供应。</w:t>
            </w:r>
          </w:p>
        </w:tc>
      </w:tr>
      <w:tr w14:paraId="742EB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vAlign w:val="center"/>
          </w:tcPr>
          <w:p w14:paraId="25CD669D">
            <w:pPr>
              <w:pStyle w:val="21"/>
              <w:keepNext w:val="0"/>
              <w:keepLines w:val="0"/>
              <w:pageBreakBefore w:val="0"/>
              <w:widowControl w:val="0"/>
              <w:kinsoku/>
              <w:wordWrap/>
              <w:overflowPunct/>
              <w:topLinePunct w:val="0"/>
              <w:autoSpaceDE/>
              <w:autoSpaceDN/>
              <w:bidi w:val="0"/>
              <w:adjustRightInd/>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8</w:t>
            </w:r>
          </w:p>
        </w:tc>
        <w:tc>
          <w:tcPr>
            <w:tcW w:w="2082" w:type="dxa"/>
            <w:vAlign w:val="center"/>
          </w:tcPr>
          <w:p w14:paraId="09B1C401">
            <w:pPr>
              <w:pStyle w:val="21"/>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验收标准</w:t>
            </w:r>
          </w:p>
        </w:tc>
        <w:tc>
          <w:tcPr>
            <w:tcW w:w="6774" w:type="dxa"/>
            <w:vAlign w:val="center"/>
          </w:tcPr>
          <w:p w14:paraId="35E88FFC">
            <w:pPr>
              <w:pStyle w:val="21"/>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见附件</w:t>
            </w:r>
          </w:p>
        </w:tc>
      </w:tr>
      <w:tr w14:paraId="62BB9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vAlign w:val="center"/>
          </w:tcPr>
          <w:p w14:paraId="7A754FF1">
            <w:pPr>
              <w:pStyle w:val="21"/>
              <w:keepNext w:val="0"/>
              <w:keepLines w:val="0"/>
              <w:pageBreakBefore w:val="0"/>
              <w:widowControl w:val="0"/>
              <w:kinsoku/>
              <w:wordWrap/>
              <w:overflowPunct/>
              <w:topLinePunct w:val="0"/>
              <w:autoSpaceDE/>
              <w:autoSpaceDN/>
              <w:bidi w:val="0"/>
              <w:adjustRightInd/>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9</w:t>
            </w:r>
          </w:p>
        </w:tc>
        <w:tc>
          <w:tcPr>
            <w:tcW w:w="2082" w:type="dxa"/>
            <w:vAlign w:val="center"/>
          </w:tcPr>
          <w:p w14:paraId="45EE1C50">
            <w:pPr>
              <w:pStyle w:val="21"/>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其他</w:t>
            </w:r>
          </w:p>
        </w:tc>
        <w:tc>
          <w:tcPr>
            <w:tcW w:w="6774" w:type="dxa"/>
            <w:vAlign w:val="center"/>
          </w:tcPr>
          <w:p w14:paraId="72716070">
            <w:pPr>
              <w:pStyle w:val="21"/>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供应商不得以任何方式将采购人采购信息(每天的采购清单内容，数量、金额等)透露给第三方或在微信朋友圈、视频号、公众号、微博等场所公告，由此给采购人造成的负面影响由供应商负责，出现一次，采购人有权解除与供应商的采购合同。</w:t>
            </w:r>
          </w:p>
          <w:p w14:paraId="55EE6622">
            <w:pPr>
              <w:pStyle w:val="21"/>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甲方有权抽查</w:t>
            </w:r>
            <w:r>
              <w:rPr>
                <w:rFonts w:hint="eastAsia" w:ascii="宋体" w:hAnsi="宋体" w:cs="宋体"/>
                <w:sz w:val="24"/>
                <w:szCs w:val="24"/>
                <w:highlight w:val="none"/>
                <w:vertAlign w:val="baseline"/>
                <w:lang w:val="en-US" w:eastAsia="zh-CN"/>
              </w:rPr>
              <w:t>食材</w:t>
            </w:r>
            <w:r>
              <w:rPr>
                <w:rFonts w:hint="eastAsia" w:ascii="宋体" w:hAnsi="宋体" w:eastAsia="宋体" w:cs="宋体"/>
                <w:sz w:val="24"/>
                <w:szCs w:val="24"/>
                <w:highlight w:val="none"/>
                <w:vertAlign w:val="baseline"/>
                <w:lang w:val="en-US" w:eastAsia="zh-CN"/>
              </w:rPr>
              <w:t>来源、送检供货商配送的各种</w:t>
            </w:r>
            <w:r>
              <w:rPr>
                <w:rFonts w:hint="eastAsia" w:ascii="宋体" w:hAnsi="宋体" w:cs="宋体"/>
                <w:sz w:val="24"/>
                <w:szCs w:val="24"/>
                <w:highlight w:val="none"/>
                <w:vertAlign w:val="baseline"/>
                <w:lang w:val="en-US" w:eastAsia="zh-CN"/>
              </w:rPr>
              <w:t>食材</w:t>
            </w:r>
            <w:r>
              <w:rPr>
                <w:rFonts w:hint="eastAsia" w:ascii="宋体" w:hAnsi="宋体" w:eastAsia="宋体" w:cs="宋体"/>
                <w:sz w:val="24"/>
                <w:szCs w:val="24"/>
                <w:highlight w:val="none"/>
                <w:vertAlign w:val="baseline"/>
                <w:lang w:val="en-US" w:eastAsia="zh-CN"/>
              </w:rPr>
              <w:t>，如果存在食品安全产品卫生质量问题或出现供货商配送的</w:t>
            </w:r>
            <w:r>
              <w:rPr>
                <w:rFonts w:hint="eastAsia" w:ascii="宋体" w:hAnsi="宋体" w:cs="宋体"/>
                <w:sz w:val="24"/>
                <w:szCs w:val="24"/>
                <w:highlight w:val="none"/>
                <w:vertAlign w:val="baseline"/>
                <w:lang w:val="en-US" w:eastAsia="zh-CN"/>
              </w:rPr>
              <w:t>食材</w:t>
            </w:r>
            <w:r>
              <w:rPr>
                <w:rFonts w:hint="eastAsia" w:ascii="宋体" w:hAnsi="宋体" w:eastAsia="宋体" w:cs="宋体"/>
                <w:sz w:val="24"/>
                <w:szCs w:val="24"/>
                <w:highlight w:val="none"/>
                <w:vertAlign w:val="baseline"/>
                <w:lang w:val="en-US" w:eastAsia="zh-CN"/>
              </w:rPr>
              <w:t>发生不良反应及中毒情况，供货商必须承担一切经济赔偿和损失，并承担相应的法律责任。</w:t>
            </w:r>
          </w:p>
          <w:p w14:paraId="157B4D6C">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auto"/>
                <w:sz w:val="24"/>
                <w:highlight w:val="none"/>
                <w:lang w:val="en-US" w:eastAsia="zh-CN"/>
              </w:rPr>
              <w:t>★</w:t>
            </w:r>
            <w:r>
              <w:rPr>
                <w:rFonts w:hint="eastAsia" w:ascii="宋体" w:hAnsi="宋体" w:eastAsia="宋体" w:cs="宋体"/>
                <w:b w:val="0"/>
                <w:color w:val="auto"/>
                <w:kern w:val="2"/>
                <w:sz w:val="24"/>
                <w:szCs w:val="24"/>
                <w:highlight w:val="none"/>
                <w:lang w:val="en-US" w:eastAsia="zh-CN" w:bidi="ar-SA"/>
              </w:rPr>
              <w:t>供应商</w:t>
            </w:r>
            <w:r>
              <w:rPr>
                <w:rFonts w:hint="default" w:ascii="宋体" w:hAnsi="宋体" w:eastAsia="宋体" w:cs="宋体"/>
                <w:b w:val="0"/>
                <w:color w:val="auto"/>
                <w:kern w:val="2"/>
                <w:sz w:val="24"/>
                <w:szCs w:val="24"/>
                <w:highlight w:val="none"/>
                <w:lang w:val="en-US" w:eastAsia="zh-CN" w:bidi="ar-SA"/>
              </w:rPr>
              <w:t>需提供固定的货运车辆配送服务，车辆各类证件齐全，所有货物运输必须采用封闭的并符合国家卫生、动物防疫条件的运载工具。运输工具应当保持清洁和定期消毒(有清洁和消毒记录)，在配送采购人食材期间不得运输与采购人需求无关的其他货物。</w:t>
            </w:r>
            <w:r>
              <w:rPr>
                <w:rFonts w:hint="default" w:ascii="宋体" w:hAnsi="宋体" w:eastAsia="宋体" w:cs="宋体"/>
                <w:b/>
                <w:bCs/>
                <w:color w:val="auto"/>
                <w:kern w:val="2"/>
                <w:sz w:val="24"/>
                <w:szCs w:val="24"/>
                <w:highlight w:val="none"/>
                <w:lang w:val="en-US" w:eastAsia="zh-CN" w:bidi="ar-SA"/>
              </w:rPr>
              <w:t>(提供承诺函，格式自拟并加盖公章)</w:t>
            </w:r>
          </w:p>
          <w:p w14:paraId="1E0BF92C">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b/>
                <w:bCs/>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w:t>
            </w:r>
            <w:r>
              <w:rPr>
                <w:rFonts w:hint="default" w:ascii="宋体" w:hAnsi="宋体" w:eastAsia="宋体" w:cs="宋体"/>
                <w:b w:val="0"/>
                <w:color w:val="auto"/>
                <w:kern w:val="2"/>
                <w:sz w:val="24"/>
                <w:szCs w:val="24"/>
                <w:highlight w:val="none"/>
                <w:lang w:val="en-US" w:eastAsia="zh-CN" w:bidi="ar-SA"/>
              </w:rPr>
              <w:t>按规定必须经由法定食材检验机构检测的食材，</w:t>
            </w:r>
            <w:r>
              <w:rPr>
                <w:rFonts w:hint="eastAsia" w:ascii="宋体" w:hAnsi="宋体" w:eastAsia="宋体" w:cs="宋体"/>
                <w:sz w:val="24"/>
                <w:szCs w:val="24"/>
                <w:highlight w:val="none"/>
                <w:vertAlign w:val="baseline"/>
                <w:lang w:val="en-US" w:eastAsia="zh-CN"/>
              </w:rPr>
              <w:t>供应商</w:t>
            </w:r>
            <w:r>
              <w:rPr>
                <w:rFonts w:hint="default" w:ascii="宋体" w:hAnsi="宋体" w:eastAsia="宋体" w:cs="宋体"/>
                <w:b w:val="0"/>
                <w:color w:val="auto"/>
                <w:kern w:val="2"/>
                <w:sz w:val="24"/>
                <w:szCs w:val="24"/>
                <w:highlight w:val="none"/>
                <w:lang w:val="en-US" w:eastAsia="zh-CN" w:bidi="ar-SA"/>
              </w:rPr>
              <w:t>应在交货时向采购人提供同批次食材检验报告或合格证(复印件加盖公章)。</w:t>
            </w:r>
            <w:r>
              <w:rPr>
                <w:rFonts w:hint="eastAsia" w:ascii="宋体" w:hAnsi="宋体" w:cs="宋体"/>
                <w:b/>
                <w:bCs/>
                <w:color w:val="auto"/>
                <w:kern w:val="2"/>
                <w:sz w:val="24"/>
                <w:szCs w:val="24"/>
                <w:highlight w:val="none"/>
                <w:lang w:val="en-US" w:eastAsia="zh-CN" w:bidi="ar-SA"/>
              </w:rPr>
              <w:t>（</w:t>
            </w:r>
            <w:r>
              <w:rPr>
                <w:rFonts w:hint="default" w:ascii="宋体" w:hAnsi="宋体" w:eastAsia="宋体" w:cs="宋体"/>
                <w:b/>
                <w:bCs/>
                <w:color w:val="auto"/>
                <w:kern w:val="2"/>
                <w:sz w:val="24"/>
                <w:szCs w:val="24"/>
                <w:highlight w:val="none"/>
                <w:lang w:val="en-US" w:eastAsia="zh-CN" w:bidi="ar-SA"/>
              </w:rPr>
              <w:t>提供承诺函，格式自拟并加盖公章</w:t>
            </w:r>
            <w:r>
              <w:rPr>
                <w:rFonts w:hint="eastAsia" w:ascii="宋体" w:hAnsi="宋体" w:cs="宋体"/>
                <w:b/>
                <w:bCs/>
                <w:color w:val="auto"/>
                <w:kern w:val="2"/>
                <w:sz w:val="24"/>
                <w:szCs w:val="24"/>
                <w:highlight w:val="none"/>
                <w:lang w:val="en-US" w:eastAsia="zh-CN" w:bidi="ar-SA"/>
              </w:rPr>
              <w:t>）。</w:t>
            </w:r>
          </w:p>
          <w:p w14:paraId="78403C50">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default" w:ascii="宋体" w:hAnsi="宋体" w:eastAsia="宋体" w:cs="宋体"/>
                <w:b w:val="0"/>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w:t>
            </w:r>
            <w:r>
              <w:rPr>
                <w:rFonts w:hint="eastAsia" w:ascii="宋体" w:hAnsi="宋体" w:eastAsia="宋体" w:cs="宋体"/>
                <w:sz w:val="24"/>
                <w:szCs w:val="24"/>
                <w:highlight w:val="none"/>
                <w:vertAlign w:val="baseline"/>
                <w:lang w:val="en-US" w:eastAsia="zh-CN"/>
              </w:rPr>
              <w:t>供应商</w:t>
            </w:r>
            <w:r>
              <w:rPr>
                <w:rFonts w:hint="default" w:ascii="宋体" w:hAnsi="宋体" w:eastAsia="宋体" w:cs="宋体"/>
                <w:b w:val="0"/>
                <w:color w:val="auto"/>
                <w:kern w:val="2"/>
                <w:sz w:val="24"/>
                <w:szCs w:val="24"/>
                <w:highlight w:val="none"/>
                <w:lang w:val="en-US" w:eastAsia="zh-CN" w:bidi="ar-SA"/>
              </w:rPr>
              <w:t>按照采购人《采购需求清单》</w:t>
            </w:r>
            <w:r>
              <w:rPr>
                <w:rFonts w:hint="eastAsia" w:ascii="宋体" w:hAnsi="宋体" w:cs="宋体"/>
                <w:b w:val="0"/>
                <w:color w:val="auto"/>
                <w:kern w:val="2"/>
                <w:sz w:val="24"/>
                <w:szCs w:val="24"/>
                <w:highlight w:val="none"/>
                <w:lang w:val="en-US" w:eastAsia="zh-CN" w:bidi="ar-SA"/>
              </w:rPr>
              <w:t>提供配送服务</w:t>
            </w:r>
            <w:r>
              <w:rPr>
                <w:rFonts w:hint="default" w:ascii="宋体" w:hAnsi="宋体" w:eastAsia="宋体" w:cs="宋体"/>
                <w:b w:val="0"/>
                <w:color w:val="auto"/>
                <w:kern w:val="2"/>
                <w:sz w:val="24"/>
                <w:szCs w:val="24"/>
                <w:highlight w:val="none"/>
                <w:lang w:val="en-US" w:eastAsia="zh-CN" w:bidi="ar-SA"/>
              </w:rPr>
              <w:t>，来货量不得少于订货量。来货量大于订货量时按订货量验收，来货量小于订货量时，则告知</w:t>
            </w:r>
            <w:r>
              <w:rPr>
                <w:rFonts w:hint="eastAsia" w:ascii="宋体" w:hAnsi="宋体" w:eastAsia="宋体" w:cs="宋体"/>
                <w:sz w:val="24"/>
                <w:szCs w:val="24"/>
                <w:highlight w:val="none"/>
                <w:vertAlign w:val="baseline"/>
                <w:lang w:val="en-US" w:eastAsia="zh-CN"/>
              </w:rPr>
              <w:t>供应商</w:t>
            </w:r>
            <w:r>
              <w:rPr>
                <w:rFonts w:hint="default" w:ascii="宋体" w:hAnsi="宋体" w:eastAsia="宋体" w:cs="宋体"/>
                <w:b w:val="0"/>
                <w:color w:val="auto"/>
                <w:kern w:val="2"/>
                <w:sz w:val="24"/>
                <w:szCs w:val="24"/>
                <w:highlight w:val="none"/>
                <w:lang w:val="en-US" w:eastAsia="zh-CN" w:bidi="ar-SA"/>
              </w:rPr>
              <w:t>必须在1小时内补齐。</w:t>
            </w:r>
            <w:r>
              <w:rPr>
                <w:rFonts w:hint="eastAsia" w:ascii="宋体" w:hAnsi="宋体" w:cs="宋体"/>
                <w:b/>
                <w:bCs/>
                <w:color w:val="auto"/>
                <w:kern w:val="2"/>
                <w:sz w:val="24"/>
                <w:szCs w:val="24"/>
                <w:highlight w:val="none"/>
                <w:lang w:val="en-US" w:eastAsia="zh-CN" w:bidi="ar-SA"/>
              </w:rPr>
              <w:t>（</w:t>
            </w:r>
            <w:r>
              <w:rPr>
                <w:rFonts w:hint="default" w:ascii="宋体" w:hAnsi="宋体" w:eastAsia="宋体" w:cs="宋体"/>
                <w:b/>
                <w:bCs/>
                <w:color w:val="auto"/>
                <w:kern w:val="2"/>
                <w:sz w:val="24"/>
                <w:szCs w:val="24"/>
                <w:highlight w:val="none"/>
                <w:lang w:val="en-US" w:eastAsia="zh-CN" w:bidi="ar-SA"/>
              </w:rPr>
              <w:t>提供承诺函，格式自拟并加盖公章</w:t>
            </w:r>
            <w:r>
              <w:rPr>
                <w:rFonts w:hint="eastAsia" w:ascii="宋体" w:hAnsi="宋体" w:cs="宋体"/>
                <w:b/>
                <w:bCs/>
                <w:color w:val="auto"/>
                <w:kern w:val="2"/>
                <w:sz w:val="24"/>
                <w:szCs w:val="24"/>
                <w:highlight w:val="none"/>
                <w:lang w:val="en-US" w:eastAsia="zh-CN" w:bidi="ar-SA"/>
              </w:rPr>
              <w:t>）</w:t>
            </w:r>
            <w:r>
              <w:rPr>
                <w:rFonts w:hint="default" w:ascii="宋体" w:hAnsi="宋体" w:eastAsia="宋体" w:cs="宋体"/>
                <w:b/>
                <w:bCs/>
                <w:color w:val="auto"/>
                <w:kern w:val="2"/>
                <w:sz w:val="24"/>
                <w:szCs w:val="24"/>
                <w:highlight w:val="none"/>
                <w:lang w:val="en-US" w:eastAsia="zh-CN" w:bidi="ar-SA"/>
              </w:rPr>
              <w:t>。</w:t>
            </w:r>
          </w:p>
          <w:p w14:paraId="463CFB40">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w:t>
            </w:r>
            <w:r>
              <w:rPr>
                <w:rFonts w:hint="default" w:ascii="宋体" w:hAnsi="宋体" w:eastAsia="宋体" w:cs="宋体"/>
                <w:b w:val="0"/>
                <w:color w:val="auto"/>
                <w:kern w:val="2"/>
                <w:sz w:val="24"/>
                <w:szCs w:val="24"/>
                <w:highlight w:val="none"/>
                <w:lang w:val="en-US" w:eastAsia="zh-CN" w:bidi="ar-SA"/>
              </w:rPr>
              <w:t>配送食材送达时不超过食材生产日期至保质期限日的1/3(例如:食材保质期限为10天以内的，送达时间不能超过3天</w:t>
            </w:r>
            <w:r>
              <w:rPr>
                <w:rFonts w:hint="eastAsia" w:ascii="宋体" w:hAnsi="宋体" w:eastAsia="宋体" w:cs="宋体"/>
                <w:b w:val="0"/>
                <w:color w:val="auto"/>
                <w:kern w:val="2"/>
                <w:sz w:val="24"/>
                <w:szCs w:val="24"/>
                <w:highlight w:val="none"/>
                <w:lang w:val="en-US" w:eastAsia="zh-CN" w:bidi="ar-SA"/>
              </w:rPr>
              <w:t>；</w:t>
            </w:r>
            <w:r>
              <w:rPr>
                <w:rFonts w:hint="default" w:ascii="宋体" w:hAnsi="宋体" w:eastAsia="宋体" w:cs="宋体"/>
                <w:b w:val="0"/>
                <w:color w:val="auto"/>
                <w:kern w:val="2"/>
                <w:sz w:val="24"/>
                <w:szCs w:val="24"/>
                <w:highlight w:val="none"/>
                <w:lang w:val="en-US" w:eastAsia="zh-CN" w:bidi="ar-SA"/>
              </w:rPr>
              <w:t>食材保质期为6个月以内的，送达时间不能超过2个月，其他同理以此类推)。</w:t>
            </w:r>
            <w:r>
              <w:rPr>
                <w:rFonts w:hint="eastAsia" w:ascii="宋体" w:hAnsi="宋体" w:cs="宋体"/>
                <w:b/>
                <w:bCs/>
                <w:color w:val="auto"/>
                <w:kern w:val="2"/>
                <w:sz w:val="24"/>
                <w:szCs w:val="24"/>
                <w:highlight w:val="none"/>
                <w:lang w:val="en-US" w:eastAsia="zh-CN" w:bidi="ar-SA"/>
              </w:rPr>
              <w:t>（</w:t>
            </w:r>
            <w:r>
              <w:rPr>
                <w:rFonts w:hint="default" w:ascii="宋体" w:hAnsi="宋体" w:eastAsia="宋体" w:cs="宋体"/>
                <w:b/>
                <w:bCs/>
                <w:color w:val="auto"/>
                <w:kern w:val="2"/>
                <w:sz w:val="24"/>
                <w:szCs w:val="24"/>
                <w:highlight w:val="none"/>
                <w:lang w:val="en-US" w:eastAsia="zh-CN" w:bidi="ar-SA"/>
              </w:rPr>
              <w:t>提供承诺函，格式自拟并加盖公章</w:t>
            </w:r>
            <w:r>
              <w:rPr>
                <w:rFonts w:hint="eastAsia" w:ascii="宋体" w:hAnsi="宋体" w:cs="宋体"/>
                <w:b/>
                <w:bCs/>
                <w:color w:val="auto"/>
                <w:kern w:val="2"/>
                <w:sz w:val="24"/>
                <w:szCs w:val="24"/>
                <w:highlight w:val="none"/>
                <w:lang w:val="en-US" w:eastAsia="zh-CN" w:bidi="ar-SA"/>
              </w:rPr>
              <w:t>）</w:t>
            </w:r>
            <w:r>
              <w:rPr>
                <w:rFonts w:hint="default" w:ascii="宋体" w:hAnsi="宋体" w:eastAsia="宋体" w:cs="宋体"/>
                <w:b/>
                <w:bCs/>
                <w:color w:val="auto"/>
                <w:kern w:val="2"/>
                <w:sz w:val="24"/>
                <w:szCs w:val="24"/>
                <w:highlight w:val="none"/>
                <w:lang w:val="en-US" w:eastAsia="zh-CN" w:bidi="ar-SA"/>
              </w:rPr>
              <w:t>。</w:t>
            </w:r>
          </w:p>
          <w:p w14:paraId="343357E5">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w:t>
            </w:r>
            <w:r>
              <w:rPr>
                <w:rFonts w:hint="default" w:ascii="宋体" w:hAnsi="宋体" w:eastAsia="宋体" w:cs="宋体"/>
                <w:b w:val="0"/>
                <w:color w:val="auto"/>
                <w:kern w:val="2"/>
                <w:sz w:val="24"/>
                <w:szCs w:val="24"/>
                <w:highlight w:val="none"/>
                <w:lang w:val="en-US" w:eastAsia="zh-CN" w:bidi="ar-SA"/>
              </w:rPr>
              <w:t>采购人于</w:t>
            </w:r>
            <w:r>
              <w:rPr>
                <w:rFonts w:hint="eastAsia" w:ascii="宋体" w:hAnsi="宋体" w:cs="宋体"/>
                <w:b w:val="0"/>
                <w:color w:val="auto"/>
                <w:kern w:val="2"/>
                <w:sz w:val="24"/>
                <w:szCs w:val="24"/>
                <w:highlight w:val="none"/>
                <w:lang w:val="en-US" w:eastAsia="zh-CN" w:bidi="ar-SA"/>
              </w:rPr>
              <w:t>采购当日</w:t>
            </w:r>
            <w:r>
              <w:rPr>
                <w:rFonts w:hint="default" w:ascii="宋体" w:hAnsi="宋体" w:eastAsia="宋体" w:cs="宋体"/>
                <w:b w:val="0"/>
                <w:color w:val="auto"/>
                <w:kern w:val="2"/>
                <w:sz w:val="24"/>
                <w:szCs w:val="24"/>
                <w:highlight w:val="none"/>
                <w:lang w:val="en-US" w:eastAsia="zh-CN" w:bidi="ar-SA"/>
              </w:rPr>
              <w:t>18时前，将《采购需求清单》(格式自拟)交给</w:t>
            </w:r>
            <w:r>
              <w:rPr>
                <w:rFonts w:hint="eastAsia" w:ascii="宋体" w:hAnsi="宋体" w:eastAsia="宋体" w:cs="宋体"/>
                <w:sz w:val="24"/>
                <w:szCs w:val="24"/>
                <w:highlight w:val="none"/>
                <w:vertAlign w:val="baseline"/>
                <w:lang w:val="en-US" w:eastAsia="zh-CN"/>
              </w:rPr>
              <w:t>供应商</w:t>
            </w:r>
            <w:r>
              <w:rPr>
                <w:rFonts w:hint="default" w:ascii="宋体" w:hAnsi="宋体" w:eastAsia="宋体" w:cs="宋体"/>
                <w:b w:val="0"/>
                <w:color w:val="auto"/>
                <w:kern w:val="2"/>
                <w:sz w:val="24"/>
                <w:szCs w:val="24"/>
                <w:highlight w:val="none"/>
                <w:lang w:val="en-US" w:eastAsia="zh-CN" w:bidi="ar-SA"/>
              </w:rPr>
              <w:t>，</w:t>
            </w:r>
            <w:r>
              <w:rPr>
                <w:rFonts w:hint="eastAsia" w:ascii="宋体" w:hAnsi="宋体" w:eastAsia="宋体" w:cs="宋体"/>
                <w:sz w:val="24"/>
                <w:szCs w:val="24"/>
                <w:highlight w:val="none"/>
                <w:vertAlign w:val="baseline"/>
                <w:lang w:val="en-US" w:eastAsia="zh-CN"/>
              </w:rPr>
              <w:t>供应商</w:t>
            </w:r>
            <w:r>
              <w:rPr>
                <w:rFonts w:hint="default" w:ascii="宋体" w:hAnsi="宋体" w:eastAsia="宋体" w:cs="宋体"/>
                <w:b w:val="0"/>
                <w:color w:val="auto"/>
                <w:kern w:val="2"/>
                <w:sz w:val="24"/>
                <w:szCs w:val="24"/>
                <w:highlight w:val="none"/>
                <w:lang w:val="en-US" w:eastAsia="zh-CN" w:bidi="ar-SA"/>
              </w:rPr>
              <w:t>按照采购人确定的《采购需求清单》品名、数量及质量要求</w:t>
            </w:r>
            <w:r>
              <w:rPr>
                <w:rFonts w:hint="eastAsia" w:ascii="宋体" w:hAnsi="宋体" w:cs="宋体"/>
                <w:b w:val="0"/>
                <w:color w:val="auto"/>
                <w:kern w:val="2"/>
                <w:sz w:val="24"/>
                <w:szCs w:val="24"/>
                <w:highlight w:val="none"/>
                <w:lang w:val="en-US" w:eastAsia="zh-CN" w:bidi="ar-SA"/>
              </w:rPr>
              <w:t>提供配送服务</w:t>
            </w:r>
            <w:r>
              <w:rPr>
                <w:rFonts w:hint="default" w:ascii="宋体" w:hAnsi="宋体" w:eastAsia="宋体" w:cs="宋体"/>
                <w:b w:val="0"/>
                <w:color w:val="auto"/>
                <w:kern w:val="2"/>
                <w:sz w:val="24"/>
                <w:szCs w:val="24"/>
                <w:highlight w:val="none"/>
                <w:lang w:val="en-US" w:eastAsia="zh-CN" w:bidi="ar-SA"/>
              </w:rPr>
              <w:t>，于次日按照采购人规定时间需将食材配送至采购人指定地点。</w:t>
            </w:r>
            <w:r>
              <w:rPr>
                <w:rFonts w:hint="default" w:ascii="宋体" w:hAnsi="宋体" w:eastAsia="宋体" w:cs="宋体"/>
                <w:b/>
                <w:bCs/>
                <w:color w:val="auto"/>
                <w:kern w:val="2"/>
                <w:sz w:val="24"/>
                <w:szCs w:val="24"/>
                <w:highlight w:val="none"/>
                <w:lang w:val="en-US" w:eastAsia="zh-CN" w:bidi="ar-SA"/>
              </w:rPr>
              <w:t>(提供承诺函，格式自拟并加盖公章。)</w:t>
            </w:r>
          </w:p>
          <w:p w14:paraId="56CFD870">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auto"/>
                <w:sz w:val="24"/>
                <w:highlight w:val="none"/>
                <w:lang w:val="en-US" w:eastAsia="zh-CN"/>
              </w:rPr>
              <w:t>★</w:t>
            </w:r>
            <w:r>
              <w:rPr>
                <w:rFonts w:hint="default" w:ascii="宋体" w:hAnsi="宋体" w:eastAsia="宋体" w:cs="宋体"/>
                <w:b w:val="0"/>
                <w:color w:val="auto"/>
                <w:kern w:val="2"/>
                <w:sz w:val="24"/>
                <w:szCs w:val="24"/>
                <w:highlight w:val="none"/>
                <w:lang w:val="en-US" w:eastAsia="zh-CN" w:bidi="ar-SA"/>
              </w:rPr>
              <w:t>因工作原因，采购人有紧急采购需求的，</w:t>
            </w:r>
            <w:r>
              <w:rPr>
                <w:rFonts w:hint="eastAsia" w:ascii="宋体" w:hAnsi="宋体" w:eastAsia="宋体" w:cs="宋体"/>
                <w:sz w:val="24"/>
                <w:szCs w:val="24"/>
                <w:highlight w:val="none"/>
                <w:vertAlign w:val="baseline"/>
                <w:lang w:val="en-US" w:eastAsia="zh-CN"/>
              </w:rPr>
              <w:t>供应商</w:t>
            </w:r>
            <w:r>
              <w:rPr>
                <w:rFonts w:hint="default" w:ascii="宋体" w:hAnsi="宋体" w:eastAsia="宋体" w:cs="宋体"/>
                <w:b w:val="0"/>
                <w:color w:val="auto"/>
                <w:kern w:val="2"/>
                <w:sz w:val="24"/>
                <w:szCs w:val="24"/>
                <w:highlight w:val="none"/>
                <w:lang w:val="en-US" w:eastAsia="zh-CN" w:bidi="ar-SA"/>
              </w:rPr>
              <w:t>在收到采购人发出紧急供货通知后，应当最迟2小时内完成当次现场供货</w:t>
            </w:r>
            <w:r>
              <w:rPr>
                <w:rFonts w:hint="eastAsia" w:ascii="宋体" w:hAnsi="宋体" w:cs="宋体"/>
                <w:b w:val="0"/>
                <w:color w:val="auto"/>
                <w:kern w:val="2"/>
                <w:sz w:val="24"/>
                <w:szCs w:val="24"/>
                <w:highlight w:val="none"/>
                <w:lang w:val="en-US" w:eastAsia="zh-CN" w:bidi="ar-SA"/>
              </w:rPr>
              <w:t>。</w:t>
            </w:r>
            <w:r>
              <w:rPr>
                <w:rFonts w:hint="default" w:ascii="宋体" w:hAnsi="宋体" w:eastAsia="宋体" w:cs="宋体"/>
                <w:b/>
                <w:bCs/>
                <w:color w:val="auto"/>
                <w:kern w:val="2"/>
                <w:sz w:val="24"/>
                <w:szCs w:val="24"/>
                <w:highlight w:val="none"/>
                <w:lang w:val="en-US" w:eastAsia="zh-CN" w:bidi="ar-SA"/>
              </w:rPr>
              <w:t>(提供承诺函，格式自拟并加盖公章)</w:t>
            </w:r>
          </w:p>
        </w:tc>
      </w:tr>
    </w:tbl>
    <w:p w14:paraId="500D852A">
      <w:pPr>
        <w:pageBreakBefore w:val="0"/>
        <w:kinsoku/>
        <w:wordWrap/>
        <w:overflowPunct/>
        <w:topLinePunct w:val="0"/>
        <w:autoSpaceDE/>
        <w:autoSpaceDN/>
        <w:bidi w:val="0"/>
        <w:spacing w:line="360" w:lineRule="auto"/>
        <w:ind w:firstLine="280" w:firstLineChars="100"/>
        <w:jc w:val="both"/>
        <w:textAlignment w:val="auto"/>
        <w:rPr>
          <w:rFonts w:hint="eastAsia" w:ascii="宋体" w:hAnsi="宋体" w:eastAsia="宋体" w:cs="宋体"/>
          <w:b w:val="0"/>
          <w:color w:val="auto"/>
          <w:kern w:val="2"/>
          <w:sz w:val="28"/>
          <w:szCs w:val="28"/>
          <w:lang w:val="en-US" w:eastAsia="zh-CN" w:bidi="ar-SA"/>
        </w:rPr>
      </w:pPr>
      <w:r>
        <w:rPr>
          <w:rFonts w:hint="eastAsia" w:ascii="宋体" w:hAnsi="宋体" w:cs="宋体"/>
          <w:b w:val="0"/>
          <w:color w:val="auto"/>
          <w:kern w:val="2"/>
          <w:sz w:val="28"/>
          <w:szCs w:val="28"/>
          <w:lang w:val="en-US" w:eastAsia="zh-CN" w:bidi="ar-SA"/>
        </w:rPr>
        <w:t>2.</w:t>
      </w:r>
      <w:r>
        <w:rPr>
          <w:rFonts w:hint="eastAsia" w:ascii="宋体" w:hAnsi="宋体" w:eastAsia="宋体" w:cs="宋体"/>
          <w:b w:val="0"/>
          <w:color w:val="auto"/>
          <w:kern w:val="2"/>
          <w:sz w:val="28"/>
          <w:szCs w:val="28"/>
          <w:lang w:val="en-US" w:eastAsia="zh-CN" w:bidi="ar-SA"/>
        </w:rPr>
        <w:t>商务要求</w:t>
      </w:r>
    </w:p>
    <w:p w14:paraId="65C0E024">
      <w:pPr>
        <w:pageBreakBefore w:val="0"/>
        <w:numPr>
          <w:ilvl w:val="0"/>
          <w:numId w:val="0"/>
        </w:numPr>
        <w:kinsoku/>
        <w:wordWrap/>
        <w:overflowPunct/>
        <w:topLinePunct w:val="0"/>
        <w:autoSpaceDE/>
        <w:autoSpaceDN/>
        <w:bidi w:val="0"/>
        <w:spacing w:line="360" w:lineRule="auto"/>
        <w:ind w:firstLine="480" w:firstLineChars="200"/>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w:t>
      </w:r>
      <w:r>
        <w:rPr>
          <w:rFonts w:hint="default" w:ascii="宋体" w:hAnsi="宋体" w:eastAsia="宋体" w:cs="宋体"/>
          <w:b w:val="0"/>
          <w:color w:val="auto"/>
          <w:kern w:val="2"/>
          <w:sz w:val="24"/>
          <w:szCs w:val="24"/>
          <w:lang w:val="en-US" w:eastAsia="zh-CN" w:bidi="ar-SA"/>
        </w:rPr>
        <w:t>交付(实施)的时间(期限):2026年9月1日</w:t>
      </w:r>
      <w:r>
        <w:rPr>
          <w:rFonts w:hint="eastAsia" w:ascii="宋体" w:hAnsi="宋体" w:cs="宋体"/>
          <w:b w:val="0"/>
          <w:color w:val="auto"/>
          <w:kern w:val="2"/>
          <w:sz w:val="24"/>
          <w:szCs w:val="24"/>
          <w:lang w:val="en-US" w:eastAsia="zh-CN" w:bidi="ar-SA"/>
        </w:rPr>
        <w:t>-</w:t>
      </w:r>
      <w:r>
        <w:rPr>
          <w:rFonts w:hint="default" w:ascii="宋体" w:hAnsi="宋体" w:eastAsia="宋体" w:cs="宋体"/>
          <w:b w:val="0"/>
          <w:color w:val="auto"/>
          <w:kern w:val="2"/>
          <w:sz w:val="24"/>
          <w:szCs w:val="24"/>
          <w:lang w:val="en-US" w:eastAsia="zh-CN" w:bidi="ar-SA"/>
        </w:rPr>
        <w:t>2027</w:t>
      </w:r>
      <w:r>
        <w:rPr>
          <w:rFonts w:hint="eastAsia" w:ascii="宋体" w:hAnsi="宋体" w:eastAsia="宋体" w:cs="宋体"/>
          <w:b w:val="0"/>
          <w:color w:val="auto"/>
          <w:kern w:val="2"/>
          <w:sz w:val="24"/>
          <w:szCs w:val="24"/>
          <w:lang w:val="en-US" w:eastAsia="zh-CN" w:bidi="ar-SA"/>
        </w:rPr>
        <w:t>年8月31日。</w:t>
      </w:r>
    </w:p>
    <w:p w14:paraId="0FC539AE">
      <w:pPr>
        <w:pageBreakBefore w:val="0"/>
        <w:numPr>
          <w:ilvl w:val="0"/>
          <w:numId w:val="0"/>
        </w:numPr>
        <w:kinsoku/>
        <w:wordWrap/>
        <w:overflowPunct/>
        <w:topLinePunct w:val="0"/>
        <w:autoSpaceDE/>
        <w:autoSpaceDN/>
        <w:bidi w:val="0"/>
        <w:spacing w:line="360" w:lineRule="auto"/>
        <w:ind w:firstLine="480" w:firstLineChars="200"/>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（2）交付(实施)的地点(范围):西宁市区内或采购人指定地点</w:t>
      </w:r>
      <w:r>
        <w:rPr>
          <w:rFonts w:hint="eastAsia" w:ascii="宋体" w:hAnsi="宋体" w:cs="宋体"/>
          <w:b w:val="0"/>
          <w:color w:val="auto"/>
          <w:kern w:val="2"/>
          <w:sz w:val="24"/>
          <w:szCs w:val="24"/>
          <w:lang w:val="en-US" w:eastAsia="zh-CN" w:bidi="ar-SA"/>
        </w:rPr>
        <w:t>。</w:t>
      </w:r>
    </w:p>
    <w:p w14:paraId="60C80149">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（3）交付方式:供货人按照采购人提供的采购清单将货物送达指定地点后，由采购人按照采购清单进行清点、入库。</w:t>
      </w:r>
    </w:p>
    <w:p w14:paraId="2B6FEFC2">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（4）付款条件（进度和方式）:每月月底结算上一月货款，甲乙双方对账一致后，乙方按照甲方要求提供正式发票和相关凭证，甲方及时将货款转账至乙方指定账户。</w:t>
      </w:r>
    </w:p>
    <w:p w14:paraId="237F1CE6">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（5）售后服务要求</w:t>
      </w:r>
      <w:r>
        <w:rPr>
          <w:rFonts w:hint="eastAsia" w:ascii="宋体" w:hAnsi="宋体" w:eastAsia="宋体" w:cs="宋体"/>
          <w:b w:val="0"/>
          <w:color w:val="auto"/>
          <w:kern w:val="2"/>
          <w:sz w:val="24"/>
          <w:szCs w:val="24"/>
          <w:highlight w:val="none"/>
          <w:lang w:val="en-US" w:eastAsia="zh-CN" w:bidi="ar-SA"/>
        </w:rPr>
        <w:t>:乙方所提供的食材须严格符合《中华人民共和国食品安全法》及国家卫生检验检疫、食品安全、环保等强制性标准，肉类等畜禽产品须随附对应批次检验检疫合格证明。乙方每批次供货，须同步向甲方提供完整有效的产品合格证明、溯源凭证等资料。甲方有权随时核查食材来源、资质台账，并抽样送检。若所供食材存在变质过期、农残超标、卫生不达标等质量安全问题，或引发人员身体不适、食物中毒等事故，由乙方承担全部责任，全额赔付甲方所有经济损失、处置费用及相关损失，同时自行承担监管处罚、民事追责</w:t>
      </w:r>
      <w:r>
        <w:rPr>
          <w:rFonts w:hint="eastAsia" w:ascii="宋体" w:hAnsi="宋体" w:eastAsia="宋体" w:cs="宋体"/>
          <w:b w:val="0"/>
          <w:color w:val="auto"/>
          <w:kern w:val="2"/>
          <w:sz w:val="24"/>
          <w:szCs w:val="24"/>
          <w:lang w:val="en-US" w:eastAsia="zh-CN" w:bidi="ar-SA"/>
        </w:rPr>
        <w:t>等一切法律责任。</w:t>
      </w:r>
    </w:p>
    <w:p w14:paraId="44518D64">
      <w:pPr>
        <w:pageBreakBefore w:val="0"/>
        <w:kinsoku/>
        <w:wordWrap/>
        <w:overflowPunct/>
        <w:topLinePunct w:val="0"/>
        <w:autoSpaceDE/>
        <w:autoSpaceDN/>
        <w:bidi w:val="0"/>
        <w:spacing w:line="360" w:lineRule="auto"/>
        <w:jc w:val="left"/>
        <w:textAlignment w:val="auto"/>
        <w:rPr>
          <w:rFonts w:hint="eastAsia" w:ascii="宋体" w:hAnsi="宋体" w:eastAsia="宋体" w:cs="宋体"/>
          <w:b w:val="0"/>
          <w:color w:val="auto"/>
          <w:kern w:val="2"/>
          <w:sz w:val="28"/>
          <w:szCs w:val="28"/>
          <w:lang w:val="en-US" w:eastAsia="zh-CN" w:bidi="ar-SA"/>
        </w:rPr>
      </w:pPr>
      <w:r>
        <w:rPr>
          <w:rFonts w:hint="eastAsia" w:ascii="宋体" w:hAnsi="宋体" w:cs="宋体"/>
          <w:b w:val="0"/>
          <w:color w:val="auto"/>
          <w:kern w:val="2"/>
          <w:sz w:val="28"/>
          <w:szCs w:val="28"/>
          <w:lang w:val="en-US" w:eastAsia="zh-CN" w:bidi="ar-SA"/>
        </w:rPr>
        <w:t>（七）</w:t>
      </w:r>
      <w:r>
        <w:rPr>
          <w:rFonts w:hint="eastAsia" w:ascii="宋体" w:hAnsi="宋体" w:eastAsia="宋体" w:cs="宋体"/>
          <w:b w:val="0"/>
          <w:color w:val="auto"/>
          <w:kern w:val="2"/>
          <w:sz w:val="28"/>
          <w:szCs w:val="28"/>
          <w:lang w:val="en-US" w:eastAsia="zh-CN" w:bidi="ar-SA"/>
        </w:rPr>
        <w:t>风险管控要求</w:t>
      </w:r>
    </w:p>
    <w:p w14:paraId="405B7B34">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sz w:val="24"/>
          <w:szCs w:val="24"/>
          <w:highlight w:val="none"/>
          <w:vertAlign w:val="baseline"/>
          <w:lang w:val="en-US" w:eastAsia="zh-CN"/>
        </w:rPr>
        <w:t>供应商</w:t>
      </w:r>
      <w:r>
        <w:rPr>
          <w:rFonts w:hint="eastAsia" w:ascii="宋体" w:hAnsi="宋体" w:eastAsia="宋体" w:cs="宋体"/>
          <w:b w:val="0"/>
          <w:color w:val="auto"/>
          <w:kern w:val="2"/>
          <w:sz w:val="24"/>
          <w:szCs w:val="24"/>
          <w:highlight w:val="none"/>
          <w:lang w:val="en-US" w:eastAsia="zh-CN" w:bidi="ar-SA"/>
        </w:rPr>
        <w:t>须签署针对本项</w:t>
      </w:r>
      <w:r>
        <w:rPr>
          <w:rFonts w:hint="eastAsia" w:ascii="宋体" w:hAnsi="宋体" w:eastAsia="宋体" w:cs="宋体"/>
          <w:b w:val="0"/>
          <w:color w:val="auto"/>
          <w:kern w:val="2"/>
          <w:sz w:val="24"/>
          <w:szCs w:val="24"/>
          <w:lang w:val="en-US" w:eastAsia="zh-CN" w:bidi="ar-SA"/>
        </w:rPr>
        <w:t>目的《食材质量安全承诺书》，式样自拟。</w:t>
      </w:r>
    </w:p>
    <w:p w14:paraId="43C89C11">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供应商应制定特殊情况应急方案，应急方案要完整可行，包括应急补货处理、食物中毒处理、配送车辆故障、恶劣天气情况的配送、不可抗力条件的处理及其他突发情况的应急方案。</w:t>
      </w:r>
    </w:p>
    <w:p w14:paraId="4B1A601D">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应急补货处理应包括但不限于：建立合理的安全库存量，以防止食材供应不及时。一旦发现食材库存低于最低安全线，立即启动应急补货程序，与后备供应商联系，确保食材在最短时间内得到补充。</w:t>
      </w:r>
    </w:p>
    <w:p w14:paraId="359C0E6C">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食物中毒处理应包括但不限于：一旦发生食物中毒事故，立即抽取留存样本并送检验机构进行核查，事后配合相关部门进行事故调查，对造成食物中毒的责任单位和个人进行严肃处理。</w:t>
      </w:r>
    </w:p>
    <w:p w14:paraId="70EF6B3B">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配送车辆故障应包括但不限于：建立备用车辆制度，确保在配送车辆出现事故时，能够迅速调用备用车辆进行配送。采取应急维修措施，确保在车辆出故障时，能够得到及时的维修服务。在车辆故障导致无法按时配送时，及时调整配送计划，确保食材能够按时到达指定地点。</w:t>
      </w:r>
    </w:p>
    <w:p w14:paraId="0D0CF3CA">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恶劣天气情况的配送应包括但不限于：组织所有配送人员开展安全培训，进一步强化安全意识，着重强调遇到恶劣天气时的安全行车注意事项。在发生洪水、地震等恶劣天气时，投入应急运输车辆，确保食材能够安全、及时地送达指定地点。</w:t>
      </w:r>
    </w:p>
    <w:p w14:paraId="70E9F63D">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不可抗力条件的处理及其他突发情况应包括但不限于：制定食材供应应急风险识别表，对可能影响食材供应的不可抗力因素进行识别和评估。成立食材采购供应应急处理小组，负责应对各种突发情况。</w:t>
      </w:r>
    </w:p>
    <w:p w14:paraId="1C7A5FFF">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sz w:val="24"/>
          <w:szCs w:val="24"/>
          <w:highlight w:val="none"/>
          <w:vertAlign w:val="baseline"/>
          <w:lang w:val="en-US" w:eastAsia="zh-CN"/>
        </w:rPr>
        <w:t>供应商</w:t>
      </w:r>
      <w:r>
        <w:rPr>
          <w:rFonts w:hint="eastAsia" w:ascii="宋体" w:hAnsi="宋体" w:eastAsia="宋体" w:cs="宋体"/>
          <w:b w:val="0"/>
          <w:color w:val="auto"/>
          <w:kern w:val="2"/>
          <w:sz w:val="24"/>
          <w:szCs w:val="24"/>
          <w:highlight w:val="none"/>
          <w:lang w:val="en-US" w:eastAsia="zh-CN" w:bidi="ar-SA"/>
        </w:rPr>
        <w:t>须承担货物的运输、搬运、装卸、配送、交通费、食材检测及其所产生税费等一切费用。如采购人在项目履约过程中发现</w:t>
      </w:r>
      <w:r>
        <w:rPr>
          <w:rFonts w:hint="eastAsia" w:ascii="宋体" w:hAnsi="宋体" w:eastAsia="宋体" w:cs="宋体"/>
          <w:sz w:val="24"/>
          <w:szCs w:val="24"/>
          <w:highlight w:val="none"/>
          <w:vertAlign w:val="baseline"/>
          <w:lang w:val="en-US" w:eastAsia="zh-CN"/>
        </w:rPr>
        <w:t>供应商</w:t>
      </w:r>
      <w:r>
        <w:rPr>
          <w:rFonts w:hint="eastAsia" w:ascii="宋体" w:hAnsi="宋体" w:eastAsia="宋体" w:cs="宋体"/>
          <w:b w:val="0"/>
          <w:color w:val="auto"/>
          <w:kern w:val="2"/>
          <w:sz w:val="24"/>
          <w:szCs w:val="24"/>
          <w:highlight w:val="none"/>
          <w:lang w:val="en-US" w:eastAsia="zh-CN" w:bidi="ar-SA"/>
        </w:rPr>
        <w:t>存在转包、分包或者交由其他商家配送食材的，采购人有权终止合同，</w:t>
      </w:r>
      <w:r>
        <w:rPr>
          <w:rFonts w:hint="eastAsia" w:ascii="宋体" w:hAnsi="宋体" w:eastAsia="宋体" w:cs="宋体"/>
          <w:sz w:val="24"/>
          <w:szCs w:val="24"/>
          <w:highlight w:val="none"/>
          <w:vertAlign w:val="baseline"/>
          <w:lang w:val="en-US" w:eastAsia="zh-CN"/>
        </w:rPr>
        <w:t>供应商</w:t>
      </w:r>
      <w:r>
        <w:rPr>
          <w:rFonts w:hint="eastAsia" w:ascii="宋体" w:hAnsi="宋体" w:eastAsia="宋体" w:cs="宋体"/>
          <w:b w:val="0"/>
          <w:color w:val="auto"/>
          <w:kern w:val="2"/>
          <w:sz w:val="24"/>
          <w:szCs w:val="24"/>
          <w:highlight w:val="none"/>
          <w:lang w:val="en-US" w:eastAsia="zh-CN" w:bidi="ar-SA"/>
        </w:rPr>
        <w:t>承担由此给采</w:t>
      </w:r>
      <w:r>
        <w:rPr>
          <w:rFonts w:hint="eastAsia" w:ascii="宋体" w:hAnsi="宋体" w:eastAsia="宋体" w:cs="宋体"/>
          <w:b w:val="0"/>
          <w:color w:val="auto"/>
          <w:kern w:val="2"/>
          <w:sz w:val="24"/>
          <w:szCs w:val="24"/>
          <w:lang w:val="en-US" w:eastAsia="zh-CN" w:bidi="ar-SA"/>
        </w:rPr>
        <w:t>购人造成的一切损失。</w:t>
      </w:r>
    </w:p>
    <w:p w14:paraId="068B2FF5">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供应商应提供切实可行食材留样和溯源管理方案，包括但不限于食材原材料留样制度(需建立针对本次项目食材的原材料留样制度且有具体的执行人员、执行方式、执行流程，每批次食材均需保存样品供检验，样品留存应有相应的留存记录、留存方式应符合该品种的存储要求，并可以按要求提供样品检验，做到可查验可追溯)、食材原料采购索证索票制度(索证索票制度应当有具体的执行人员、执行方式、执行流程，证、票留底，有相应的管理措施，做到可查验可追溯)。</w:t>
      </w:r>
    </w:p>
    <w:p w14:paraId="52A728E9">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所有商品须外包装完整无缺，有明显标示产品名称，制造厂商，出厂日期及保存期限，需符合《食品安全法》要求。送货车辆实行1小时配送圈运作，须保持良好的运输车辆内仓、地面的卫生安全，车厢内无不良气味、异味。冷藏、冷冻食品必须用专用冷藏、冷冻载具运输，商品到达目的地时外包箱干爽，无软化现象。送货人员在卸货、装货期间，车辆人员的安全均由乙方承担。</w:t>
      </w:r>
    </w:p>
    <w:p w14:paraId="01530EB2">
      <w:pPr>
        <w:pageBreakBefore w:val="0"/>
        <w:kinsoku/>
        <w:wordWrap/>
        <w:overflowPunct/>
        <w:topLinePunct w:val="0"/>
        <w:autoSpaceDE/>
        <w:autoSpaceDN/>
        <w:bidi w:val="0"/>
        <w:spacing w:line="360" w:lineRule="auto"/>
        <w:jc w:val="left"/>
        <w:textAlignment w:val="auto"/>
        <w:rPr>
          <w:rFonts w:hint="eastAsia" w:ascii="宋体" w:hAnsi="宋体" w:cs="宋体"/>
          <w:b w:val="0"/>
          <w:color w:val="auto"/>
          <w:kern w:val="2"/>
          <w:sz w:val="28"/>
          <w:szCs w:val="28"/>
          <w:lang w:val="en-US" w:eastAsia="zh-CN" w:bidi="ar-SA"/>
        </w:rPr>
      </w:pPr>
      <w:r>
        <w:rPr>
          <w:rFonts w:hint="eastAsia" w:ascii="宋体" w:hAnsi="宋体" w:cs="宋体"/>
          <w:b w:val="0"/>
          <w:color w:val="auto"/>
          <w:kern w:val="2"/>
          <w:sz w:val="28"/>
          <w:szCs w:val="28"/>
          <w:lang w:val="en-US" w:eastAsia="zh-CN" w:bidi="ar-SA"/>
        </w:rPr>
        <w:t>（八）履约验收要求</w:t>
      </w:r>
    </w:p>
    <w:p w14:paraId="6276B18E">
      <w:pPr>
        <w:pageBreakBefore w:val="0"/>
        <w:kinsoku/>
        <w:wordWrap/>
        <w:overflowPunct/>
        <w:topLinePunct w:val="0"/>
        <w:autoSpaceDE/>
        <w:autoSpaceDN/>
        <w:bidi w:val="0"/>
        <w:spacing w:line="360" w:lineRule="auto"/>
        <w:ind w:firstLine="480" w:firstLineChars="200"/>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乙方食材常规每周配送两次，特殊情况可按甲方所需即时配送。采购人对每批次到货食材开展重量核验、品质检验、新鲜度检验、质保期核对，特殊品类食材当面专项验收，验收合格入库后方视为配送完成。验收不合格食材一律作退回处理，严禁入库。</w:t>
      </w:r>
    </w:p>
    <w:p w14:paraId="101AD33F">
      <w:pPr>
        <w:pageBreakBefore w:val="0"/>
        <w:kinsoku/>
        <w:wordWrap/>
        <w:overflowPunct/>
        <w:topLinePunct w:val="0"/>
        <w:autoSpaceDE/>
        <w:autoSpaceDN/>
        <w:bidi w:val="0"/>
        <w:spacing w:line="360" w:lineRule="auto"/>
        <w:ind w:firstLine="480" w:firstLineChars="200"/>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1、验收方式</w:t>
      </w:r>
      <w:r>
        <w:rPr>
          <w:rFonts w:hint="eastAsia" w:ascii="宋体" w:hAnsi="宋体" w:eastAsia="宋体" w:cs="宋体"/>
          <w:b w:val="0"/>
          <w:color w:val="auto"/>
          <w:kern w:val="2"/>
          <w:sz w:val="24"/>
          <w:szCs w:val="24"/>
          <w:highlight w:val="none"/>
          <w:lang w:val="en-US" w:eastAsia="zh-CN" w:bidi="ar-SA"/>
        </w:rPr>
        <w:t>：</w:t>
      </w:r>
      <w:r>
        <w:rPr>
          <w:rFonts w:hint="default" w:ascii="宋体" w:hAnsi="宋体" w:eastAsia="宋体" w:cs="宋体"/>
          <w:b w:val="0"/>
          <w:color w:val="auto"/>
          <w:kern w:val="2"/>
          <w:sz w:val="24"/>
          <w:szCs w:val="24"/>
          <w:highlight w:val="none"/>
          <w:lang w:val="en-US" w:eastAsia="zh-CN" w:bidi="ar-SA"/>
        </w:rPr>
        <w:t>一是做好卸货前的检查。采购验收人员在卸货前应对场地和验收设备做好准备，并对商品的外观质量进行初步了解。二是当场验收，采购验收人员须认真检验</w:t>
      </w:r>
      <w:r>
        <w:rPr>
          <w:rFonts w:hint="eastAsia" w:ascii="宋体" w:hAnsi="宋体" w:cs="宋体"/>
          <w:b w:val="0"/>
          <w:color w:val="auto"/>
          <w:kern w:val="2"/>
          <w:sz w:val="24"/>
          <w:szCs w:val="24"/>
          <w:highlight w:val="none"/>
          <w:lang w:val="en-US" w:eastAsia="zh-CN" w:bidi="ar-SA"/>
        </w:rPr>
        <w:t>食材</w:t>
      </w:r>
      <w:r>
        <w:rPr>
          <w:rFonts w:hint="default" w:ascii="宋体" w:hAnsi="宋体" w:eastAsia="宋体" w:cs="宋体"/>
          <w:b w:val="0"/>
          <w:color w:val="auto"/>
          <w:kern w:val="2"/>
          <w:sz w:val="24"/>
          <w:szCs w:val="24"/>
          <w:highlight w:val="none"/>
          <w:lang w:val="en-US" w:eastAsia="zh-CN" w:bidi="ar-SA"/>
        </w:rPr>
        <w:t>的质量及数量要求，按索证</w:t>
      </w:r>
      <w:r>
        <w:rPr>
          <w:rFonts w:hint="default" w:ascii="Arial" w:hAnsi="Arial" w:eastAsia="宋体" w:cs="Arial"/>
          <w:b w:val="0"/>
          <w:color w:val="auto"/>
          <w:kern w:val="2"/>
          <w:sz w:val="24"/>
          <w:szCs w:val="24"/>
          <w:highlight w:val="none"/>
          <w:lang w:val="en-US" w:eastAsia="zh-CN" w:bidi="ar-SA"/>
        </w:rPr>
        <w:t>→</w:t>
      </w:r>
      <w:r>
        <w:rPr>
          <w:rFonts w:hint="default" w:ascii="宋体" w:hAnsi="宋体" w:eastAsia="宋体" w:cs="宋体"/>
          <w:b w:val="0"/>
          <w:color w:val="auto"/>
          <w:kern w:val="2"/>
          <w:sz w:val="24"/>
          <w:szCs w:val="24"/>
          <w:highlight w:val="none"/>
          <w:lang w:val="en-US" w:eastAsia="zh-CN" w:bidi="ar-SA"/>
        </w:rPr>
        <w:t>过磅</w:t>
      </w:r>
      <w:r>
        <w:rPr>
          <w:rFonts w:hint="default" w:ascii="Arial" w:hAnsi="Arial" w:eastAsia="宋体" w:cs="Arial"/>
          <w:b w:val="0"/>
          <w:color w:val="auto"/>
          <w:kern w:val="2"/>
          <w:sz w:val="24"/>
          <w:szCs w:val="24"/>
          <w:highlight w:val="none"/>
          <w:lang w:val="en-US" w:eastAsia="zh-CN" w:bidi="ar-SA"/>
        </w:rPr>
        <w:t>→</w:t>
      </w:r>
      <w:r>
        <w:rPr>
          <w:rFonts w:hint="default" w:ascii="宋体" w:hAnsi="宋体" w:eastAsia="宋体" w:cs="宋体"/>
          <w:b w:val="0"/>
          <w:color w:val="auto"/>
          <w:kern w:val="2"/>
          <w:sz w:val="24"/>
          <w:szCs w:val="24"/>
          <w:highlight w:val="none"/>
          <w:lang w:val="en-US" w:eastAsia="zh-CN" w:bidi="ar-SA"/>
        </w:rPr>
        <w:t>入库的程序完成验收。</w:t>
      </w:r>
    </w:p>
    <w:p w14:paraId="74D9C4B0">
      <w:pPr>
        <w:pageBreakBefore w:val="0"/>
        <w:kinsoku/>
        <w:wordWrap/>
        <w:overflowPunct/>
        <w:topLinePunct w:val="0"/>
        <w:autoSpaceDE/>
        <w:autoSpaceDN/>
        <w:bidi w:val="0"/>
        <w:spacing w:line="360" w:lineRule="auto"/>
        <w:ind w:firstLine="480" w:firstLineChars="200"/>
        <w:textAlignment w:val="auto"/>
        <w:rPr>
          <w:rFonts w:hint="default" w:ascii="宋体" w:hAnsi="宋体" w:eastAsia="宋体" w:cs="宋体"/>
          <w:b w:val="0"/>
          <w:color w:val="auto"/>
          <w:kern w:val="2"/>
          <w:sz w:val="24"/>
          <w:szCs w:val="24"/>
          <w:lang w:val="en-US" w:eastAsia="zh-CN" w:bidi="ar-SA"/>
        </w:rPr>
      </w:pPr>
      <w:r>
        <w:rPr>
          <w:rFonts w:hint="default" w:ascii="宋体" w:hAnsi="宋体" w:eastAsia="宋体" w:cs="宋体"/>
          <w:b w:val="0"/>
          <w:color w:val="auto"/>
          <w:kern w:val="2"/>
          <w:sz w:val="24"/>
          <w:szCs w:val="24"/>
          <w:highlight w:val="none"/>
          <w:lang w:val="en-US" w:eastAsia="zh-CN" w:bidi="ar-SA"/>
        </w:rPr>
        <w:t>2、采购验收人员应按照相关文件，以确保</w:t>
      </w:r>
      <w:r>
        <w:rPr>
          <w:rFonts w:hint="eastAsia" w:ascii="宋体" w:hAnsi="宋体" w:cs="宋体"/>
          <w:b w:val="0"/>
          <w:color w:val="auto"/>
          <w:kern w:val="2"/>
          <w:sz w:val="24"/>
          <w:szCs w:val="24"/>
          <w:highlight w:val="none"/>
          <w:lang w:val="en-US" w:eastAsia="zh-CN" w:bidi="ar-SA"/>
        </w:rPr>
        <w:t>食材</w:t>
      </w:r>
      <w:r>
        <w:rPr>
          <w:rFonts w:hint="default" w:ascii="宋体" w:hAnsi="宋体" w:eastAsia="宋体" w:cs="宋体"/>
          <w:b w:val="0"/>
          <w:color w:val="auto"/>
          <w:kern w:val="2"/>
          <w:sz w:val="24"/>
          <w:szCs w:val="24"/>
          <w:highlight w:val="none"/>
          <w:lang w:val="en-US" w:eastAsia="zh-CN" w:bidi="ar-SA"/>
        </w:rPr>
        <w:t>品种符合要求。如确定有所差异，应即刻通知配送人员。如发现</w:t>
      </w:r>
      <w:r>
        <w:rPr>
          <w:rFonts w:hint="eastAsia" w:ascii="宋体" w:hAnsi="宋体" w:cs="宋体"/>
          <w:b w:val="0"/>
          <w:color w:val="auto"/>
          <w:kern w:val="2"/>
          <w:sz w:val="24"/>
          <w:szCs w:val="24"/>
          <w:highlight w:val="none"/>
          <w:lang w:val="en-US" w:eastAsia="zh-CN" w:bidi="ar-SA"/>
        </w:rPr>
        <w:t>食材</w:t>
      </w:r>
      <w:r>
        <w:rPr>
          <w:rFonts w:hint="default" w:ascii="宋体" w:hAnsi="宋体" w:eastAsia="宋体" w:cs="宋体"/>
          <w:b w:val="0"/>
          <w:color w:val="auto"/>
          <w:kern w:val="2"/>
          <w:sz w:val="24"/>
          <w:szCs w:val="24"/>
          <w:highlight w:val="none"/>
          <w:lang w:val="en-US" w:eastAsia="zh-CN" w:bidi="ar-SA"/>
        </w:rPr>
        <w:t>有损坏的情况，应在相关单据上记录所有损坏情况。建议对货物损坏情况进行拍照并存档。对于</w:t>
      </w:r>
      <w:r>
        <w:rPr>
          <w:rFonts w:hint="eastAsia" w:ascii="宋体" w:hAnsi="宋体" w:cs="宋体"/>
          <w:b w:val="0"/>
          <w:color w:val="auto"/>
          <w:kern w:val="2"/>
          <w:sz w:val="24"/>
          <w:szCs w:val="24"/>
          <w:highlight w:val="none"/>
          <w:lang w:val="en-US" w:eastAsia="zh-CN" w:bidi="ar-SA"/>
        </w:rPr>
        <w:t>食材</w:t>
      </w:r>
      <w:r>
        <w:rPr>
          <w:rFonts w:hint="default" w:ascii="宋体" w:hAnsi="宋体" w:eastAsia="宋体" w:cs="宋体"/>
          <w:b w:val="0"/>
          <w:color w:val="auto"/>
          <w:kern w:val="2"/>
          <w:sz w:val="24"/>
          <w:szCs w:val="24"/>
          <w:highlight w:val="none"/>
          <w:lang w:val="en-US" w:eastAsia="zh-CN" w:bidi="ar-SA"/>
        </w:rPr>
        <w:t>验收的全</w:t>
      </w:r>
      <w:r>
        <w:rPr>
          <w:rFonts w:hint="default" w:ascii="宋体" w:hAnsi="宋体" w:eastAsia="宋体" w:cs="宋体"/>
          <w:b w:val="0"/>
          <w:color w:val="auto"/>
          <w:kern w:val="2"/>
          <w:sz w:val="24"/>
          <w:szCs w:val="24"/>
          <w:lang w:val="en-US" w:eastAsia="zh-CN" w:bidi="ar-SA"/>
        </w:rPr>
        <w:t>部信息数据，采购验收人员应和供应商一起确认，并保留双方签字单据。</w:t>
      </w:r>
    </w:p>
    <w:p w14:paraId="0B727D30">
      <w:pPr>
        <w:pageBreakBefore w:val="0"/>
        <w:kinsoku/>
        <w:wordWrap/>
        <w:overflowPunct/>
        <w:topLinePunct w:val="0"/>
        <w:autoSpaceDE/>
        <w:autoSpaceDN/>
        <w:bidi w:val="0"/>
        <w:spacing w:line="360" w:lineRule="auto"/>
        <w:ind w:firstLine="480" w:firstLineChars="200"/>
        <w:textAlignment w:val="auto"/>
        <w:rPr>
          <w:rFonts w:hint="default" w:ascii="宋体" w:hAnsi="宋体" w:eastAsia="宋体" w:cs="宋体"/>
          <w:b w:val="0"/>
          <w:color w:val="auto"/>
          <w:kern w:val="2"/>
          <w:sz w:val="24"/>
          <w:szCs w:val="24"/>
          <w:lang w:val="en-US" w:eastAsia="zh-CN" w:bidi="ar-SA"/>
        </w:rPr>
      </w:pPr>
      <w:r>
        <w:rPr>
          <w:rFonts w:hint="default" w:ascii="宋体" w:hAnsi="宋体" w:eastAsia="宋体" w:cs="宋体"/>
          <w:b w:val="0"/>
          <w:color w:val="auto"/>
          <w:kern w:val="2"/>
          <w:sz w:val="24"/>
          <w:szCs w:val="24"/>
          <w:lang w:val="en-US" w:eastAsia="zh-CN" w:bidi="ar-SA"/>
        </w:rPr>
        <w:t>3、供应商应在送货前提前通知采购人送货时间，以便做好交收工作。如供应商未能按时交货的，采购人有权自行采购，并由供应商承担因此产生的一切损失和费用(包括直接经济损失和间接经济损失)。</w:t>
      </w:r>
    </w:p>
    <w:p w14:paraId="62B3D060">
      <w:pPr>
        <w:pageBreakBefore w:val="0"/>
        <w:kinsoku/>
        <w:wordWrap/>
        <w:overflowPunct/>
        <w:topLinePunct w:val="0"/>
        <w:autoSpaceDE/>
        <w:autoSpaceDN/>
        <w:bidi w:val="0"/>
        <w:spacing w:line="360" w:lineRule="auto"/>
        <w:ind w:firstLine="480" w:firstLineChars="200"/>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lang w:val="en-US" w:eastAsia="zh-CN" w:bidi="ar-SA"/>
        </w:rPr>
        <w:t>4、退</w:t>
      </w:r>
      <w:r>
        <w:rPr>
          <w:rFonts w:hint="eastAsia" w:ascii="宋体" w:hAnsi="宋体" w:eastAsia="宋体" w:cs="宋体"/>
          <w:b w:val="0"/>
          <w:color w:val="auto"/>
          <w:kern w:val="2"/>
          <w:sz w:val="24"/>
          <w:szCs w:val="24"/>
          <w:lang w:val="en-US" w:eastAsia="zh-CN" w:bidi="ar-SA"/>
        </w:rPr>
        <w:t>（</w:t>
      </w:r>
      <w:r>
        <w:rPr>
          <w:rFonts w:hint="default" w:ascii="宋体" w:hAnsi="宋体" w:eastAsia="宋体" w:cs="宋体"/>
          <w:b w:val="0"/>
          <w:color w:val="auto"/>
          <w:kern w:val="2"/>
          <w:sz w:val="24"/>
          <w:szCs w:val="24"/>
          <w:lang w:val="en-US" w:eastAsia="zh-CN" w:bidi="ar-SA"/>
        </w:rPr>
        <w:t>补</w:t>
      </w:r>
      <w:r>
        <w:rPr>
          <w:rFonts w:hint="eastAsia" w:ascii="宋体" w:hAnsi="宋体" w:eastAsia="宋体" w:cs="宋体"/>
          <w:b w:val="0"/>
          <w:color w:val="auto"/>
          <w:kern w:val="2"/>
          <w:sz w:val="24"/>
          <w:szCs w:val="24"/>
          <w:lang w:val="en-US" w:eastAsia="zh-CN" w:bidi="ar-SA"/>
        </w:rPr>
        <w:t>）</w:t>
      </w:r>
      <w:r>
        <w:rPr>
          <w:rFonts w:hint="default" w:ascii="宋体" w:hAnsi="宋体" w:eastAsia="宋体" w:cs="宋体"/>
          <w:b w:val="0"/>
          <w:color w:val="auto"/>
          <w:kern w:val="2"/>
          <w:sz w:val="24"/>
          <w:szCs w:val="24"/>
          <w:lang w:val="en-US" w:eastAsia="zh-CN" w:bidi="ar-SA"/>
        </w:rPr>
        <w:t>货流程</w:t>
      </w:r>
      <w:r>
        <w:rPr>
          <w:rFonts w:hint="eastAsia" w:ascii="宋体" w:hAnsi="宋体" w:eastAsia="宋体" w:cs="宋体"/>
          <w:b w:val="0"/>
          <w:color w:val="auto"/>
          <w:kern w:val="2"/>
          <w:sz w:val="24"/>
          <w:szCs w:val="24"/>
          <w:lang w:val="en-US" w:eastAsia="zh-CN" w:bidi="ar-SA"/>
        </w:rPr>
        <w:t>：</w:t>
      </w:r>
      <w:r>
        <w:rPr>
          <w:rFonts w:hint="default" w:ascii="宋体" w:hAnsi="宋体" w:eastAsia="宋体" w:cs="宋体"/>
          <w:b w:val="0"/>
          <w:color w:val="auto"/>
          <w:kern w:val="2"/>
          <w:sz w:val="24"/>
          <w:szCs w:val="24"/>
          <w:lang w:val="en-US" w:eastAsia="zh-CN" w:bidi="ar-SA"/>
        </w:rPr>
        <w:t>对不符合采购要求的</w:t>
      </w:r>
      <w:r>
        <w:rPr>
          <w:rFonts w:hint="eastAsia" w:ascii="宋体" w:hAnsi="宋体" w:cs="宋体"/>
          <w:b w:val="0"/>
          <w:color w:val="auto"/>
          <w:kern w:val="2"/>
          <w:sz w:val="24"/>
          <w:szCs w:val="24"/>
          <w:lang w:val="en-US" w:eastAsia="zh-CN" w:bidi="ar-SA"/>
        </w:rPr>
        <w:t>食材</w:t>
      </w:r>
      <w:r>
        <w:rPr>
          <w:rFonts w:hint="default" w:ascii="宋体" w:hAnsi="宋体" w:eastAsia="宋体" w:cs="宋体"/>
          <w:b w:val="0"/>
          <w:color w:val="auto"/>
          <w:kern w:val="2"/>
          <w:sz w:val="24"/>
          <w:szCs w:val="24"/>
          <w:lang w:val="en-US" w:eastAsia="zh-CN" w:bidi="ar-SA"/>
        </w:rPr>
        <w:t>由采购验收人员提出后，中标供应商须在当天将符合要求的</w:t>
      </w:r>
      <w:r>
        <w:rPr>
          <w:rFonts w:hint="eastAsia" w:ascii="宋体" w:hAnsi="宋体" w:cs="宋体"/>
          <w:b w:val="0"/>
          <w:color w:val="auto"/>
          <w:kern w:val="2"/>
          <w:sz w:val="24"/>
          <w:szCs w:val="24"/>
          <w:lang w:val="en-US" w:eastAsia="zh-CN" w:bidi="ar-SA"/>
        </w:rPr>
        <w:t>食</w:t>
      </w:r>
      <w:r>
        <w:rPr>
          <w:rFonts w:hint="eastAsia" w:ascii="宋体" w:hAnsi="宋体" w:cs="宋体"/>
          <w:b w:val="0"/>
          <w:color w:val="auto"/>
          <w:kern w:val="2"/>
          <w:sz w:val="24"/>
          <w:szCs w:val="24"/>
          <w:highlight w:val="none"/>
          <w:lang w:val="en-US" w:eastAsia="zh-CN" w:bidi="ar-SA"/>
        </w:rPr>
        <w:t>材</w:t>
      </w:r>
      <w:r>
        <w:rPr>
          <w:rFonts w:hint="default" w:ascii="宋体" w:hAnsi="宋体" w:eastAsia="宋体" w:cs="宋体"/>
          <w:b w:val="0"/>
          <w:color w:val="auto"/>
          <w:kern w:val="2"/>
          <w:sz w:val="24"/>
          <w:szCs w:val="24"/>
          <w:highlight w:val="none"/>
          <w:lang w:val="en-US" w:eastAsia="zh-CN" w:bidi="ar-SA"/>
        </w:rPr>
        <w:t>送到采购人指定地点。</w:t>
      </w:r>
    </w:p>
    <w:p w14:paraId="039DE3B6">
      <w:pPr>
        <w:pageBreakBefore w:val="0"/>
        <w:kinsoku/>
        <w:wordWrap/>
        <w:overflowPunct/>
        <w:topLinePunct w:val="0"/>
        <w:autoSpaceDE/>
        <w:autoSpaceDN/>
        <w:bidi w:val="0"/>
        <w:spacing w:line="360" w:lineRule="auto"/>
        <w:ind w:firstLine="480" w:firstLineChars="200"/>
        <w:textAlignment w:val="auto"/>
        <w:rPr>
          <w:rFonts w:hint="default" w:ascii="宋体" w:hAnsi="宋体" w:eastAsia="宋体" w:cs="宋体"/>
          <w:b w:val="0"/>
          <w:color w:val="auto"/>
          <w:kern w:val="2"/>
          <w:sz w:val="24"/>
          <w:szCs w:val="24"/>
          <w:lang w:val="en-US" w:eastAsia="zh-CN" w:bidi="ar-SA"/>
        </w:rPr>
      </w:pPr>
      <w:r>
        <w:rPr>
          <w:rFonts w:hint="default" w:ascii="宋体" w:hAnsi="宋体" w:eastAsia="宋体" w:cs="宋体"/>
          <w:b w:val="0"/>
          <w:color w:val="auto"/>
          <w:kern w:val="2"/>
          <w:sz w:val="24"/>
          <w:szCs w:val="24"/>
          <w:highlight w:val="none"/>
          <w:lang w:val="en-US" w:eastAsia="zh-CN" w:bidi="ar-SA"/>
        </w:rPr>
        <w:t>5、验收记录</w:t>
      </w:r>
      <w:r>
        <w:rPr>
          <w:rFonts w:hint="eastAsia" w:ascii="宋体" w:hAnsi="宋体" w:eastAsia="宋体" w:cs="宋体"/>
          <w:b w:val="0"/>
          <w:color w:val="auto"/>
          <w:kern w:val="2"/>
          <w:sz w:val="24"/>
          <w:szCs w:val="24"/>
          <w:highlight w:val="none"/>
          <w:lang w:val="en-US" w:eastAsia="zh-CN" w:bidi="ar-SA"/>
        </w:rPr>
        <w:t>：</w:t>
      </w:r>
      <w:r>
        <w:rPr>
          <w:rFonts w:hint="default" w:ascii="宋体" w:hAnsi="宋体" w:eastAsia="宋体" w:cs="宋体"/>
          <w:b w:val="0"/>
          <w:color w:val="auto"/>
          <w:kern w:val="2"/>
          <w:sz w:val="24"/>
          <w:szCs w:val="24"/>
          <w:highlight w:val="none"/>
          <w:lang w:val="en-US" w:eastAsia="zh-CN" w:bidi="ar-SA"/>
        </w:rPr>
        <w:t>每次采购的</w:t>
      </w:r>
      <w:r>
        <w:rPr>
          <w:rFonts w:hint="eastAsia" w:ascii="宋体" w:hAnsi="宋体" w:cs="宋体"/>
          <w:b w:val="0"/>
          <w:color w:val="auto"/>
          <w:kern w:val="2"/>
          <w:sz w:val="24"/>
          <w:szCs w:val="24"/>
          <w:highlight w:val="none"/>
          <w:lang w:val="en-US" w:eastAsia="zh-CN" w:bidi="ar-SA"/>
        </w:rPr>
        <w:t>食材</w:t>
      </w:r>
      <w:r>
        <w:rPr>
          <w:rFonts w:hint="default" w:ascii="宋体" w:hAnsi="宋体" w:eastAsia="宋体" w:cs="宋体"/>
          <w:b w:val="0"/>
          <w:color w:val="auto"/>
          <w:kern w:val="2"/>
          <w:sz w:val="24"/>
          <w:szCs w:val="24"/>
          <w:highlight w:val="none"/>
          <w:lang w:val="en-US" w:eastAsia="zh-CN" w:bidi="ar-SA"/>
        </w:rPr>
        <w:t>都</w:t>
      </w:r>
      <w:r>
        <w:rPr>
          <w:rFonts w:hint="default" w:ascii="宋体" w:hAnsi="宋体" w:eastAsia="宋体" w:cs="宋体"/>
          <w:b w:val="0"/>
          <w:color w:val="auto"/>
          <w:kern w:val="2"/>
          <w:sz w:val="24"/>
          <w:szCs w:val="24"/>
          <w:lang w:val="en-US" w:eastAsia="zh-CN" w:bidi="ar-SA"/>
        </w:rPr>
        <w:t>要详细登记，注明名称、数量等事项并在采购登记记录上签明意见和验收人的名字及日期。</w:t>
      </w:r>
    </w:p>
    <w:p w14:paraId="3F1E4E73">
      <w:pPr>
        <w:pageBreakBefore w:val="0"/>
        <w:kinsoku/>
        <w:wordWrap/>
        <w:overflowPunct/>
        <w:topLinePunct w:val="0"/>
        <w:autoSpaceDE/>
        <w:autoSpaceDN/>
        <w:bidi w:val="0"/>
        <w:spacing w:line="360" w:lineRule="auto"/>
        <w:ind w:firstLine="480" w:firstLineChars="200"/>
        <w:textAlignment w:val="auto"/>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lang w:val="en-US" w:eastAsia="zh-CN" w:bidi="ar-SA"/>
        </w:rPr>
        <w:t>6、验收</w:t>
      </w:r>
      <w:r>
        <w:rPr>
          <w:rFonts w:hint="default" w:ascii="宋体" w:hAnsi="宋体" w:eastAsia="宋体" w:cs="宋体"/>
          <w:b w:val="0"/>
          <w:color w:val="auto"/>
          <w:kern w:val="2"/>
          <w:sz w:val="24"/>
          <w:szCs w:val="24"/>
          <w:highlight w:val="none"/>
          <w:lang w:val="en-US" w:eastAsia="zh-CN" w:bidi="ar-SA"/>
        </w:rPr>
        <w:t>标准(详见附件)</w:t>
      </w:r>
    </w:p>
    <w:p w14:paraId="76696FE9">
      <w:pPr>
        <w:pageBreakBefore w:val="0"/>
        <w:kinsoku/>
        <w:wordWrap/>
        <w:overflowPunct/>
        <w:topLinePunct w:val="0"/>
        <w:autoSpaceDE/>
        <w:autoSpaceDN/>
        <w:bidi w:val="0"/>
        <w:spacing w:line="360" w:lineRule="auto"/>
        <w:jc w:val="left"/>
        <w:textAlignment w:val="auto"/>
        <w:rPr>
          <w:rFonts w:hint="eastAsia" w:ascii="宋体" w:hAnsi="宋体" w:cs="宋体"/>
          <w:b w:val="0"/>
          <w:color w:val="auto"/>
          <w:kern w:val="2"/>
          <w:sz w:val="28"/>
          <w:szCs w:val="28"/>
          <w:lang w:val="en-US" w:eastAsia="zh-CN" w:bidi="ar-SA"/>
        </w:rPr>
      </w:pPr>
      <w:r>
        <w:rPr>
          <w:rFonts w:hint="eastAsia" w:ascii="宋体" w:hAnsi="宋体" w:cs="宋体"/>
          <w:b w:val="0"/>
          <w:color w:val="auto"/>
          <w:kern w:val="2"/>
          <w:sz w:val="28"/>
          <w:szCs w:val="28"/>
          <w:lang w:val="en-US" w:eastAsia="zh-CN" w:bidi="ar-SA"/>
        </w:rPr>
        <w:t>（九）其他要求</w:t>
      </w:r>
    </w:p>
    <w:p w14:paraId="523CB458">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1.项目报价:该项目采用折扣率方式进行报价，如:某中标人的投标报价是“折扣率=85%”,则中标人配送食材价格=核定后的基准价格×85%。</w:t>
      </w:r>
    </w:p>
    <w:p w14:paraId="2A542745">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2.结算价格：结算价=实际采购量×核定后的基准价格×中标折扣率。</w:t>
      </w:r>
    </w:p>
    <w:p w14:paraId="13E1A4A8">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3.基准价核定：中标人应当每月的第1周（节假日相应后延）内向采购人报送当月食材价格表，依次参照青海省发展和改革委员会公布的“农副产品价格监测”售价、食品商务网（食价搜网址：https://price.21food.cn/market/979.html）公布的青藏高原农副产品集散中心批发报价（平均价）为定价依据确定具体的基准价，若上述网站没有产品价格信息的，双方共同到采购人所在地周边（5公里范围内）进行市场询价，取中间数作为当月的食材核定价，并附相关取价证明资料，采购人对定价有最终决定权。</w:t>
      </w:r>
    </w:p>
    <w:p w14:paraId="75936069">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如遇某品目食材市场价格在一个价格周期内出现剧烈波动超过5%以上的，中标供应商应主动向采购人提交申请，经双方友好协商，该食材的结算价格在该价格周期可做调整。</w:t>
      </w:r>
    </w:p>
    <w:p w14:paraId="6F3BA29F">
      <w:pPr>
        <w:rPr>
          <w:rFonts w:hint="default" w:ascii="宋体" w:hAnsi="宋体" w:eastAsia="宋体" w:cs="宋体"/>
          <w:b w:val="0"/>
          <w:color w:val="auto"/>
          <w:kern w:val="2"/>
          <w:sz w:val="24"/>
          <w:szCs w:val="24"/>
          <w:lang w:val="en-US" w:eastAsia="zh-CN" w:bidi="ar-SA"/>
        </w:rPr>
      </w:pPr>
      <w:r>
        <w:rPr>
          <w:rFonts w:hint="default" w:ascii="宋体" w:hAnsi="宋体" w:eastAsia="宋体" w:cs="宋体"/>
          <w:b w:val="0"/>
          <w:color w:val="auto"/>
          <w:kern w:val="2"/>
          <w:sz w:val="24"/>
          <w:szCs w:val="24"/>
          <w:lang w:val="en-US" w:eastAsia="zh-CN" w:bidi="ar-SA"/>
        </w:rPr>
        <w:br w:type="page"/>
      </w:r>
    </w:p>
    <w:p w14:paraId="4906EA3C">
      <w:pPr>
        <w:pStyle w:val="21"/>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宋体" w:hAnsi="宋体" w:eastAsia="宋体" w:cs="宋体"/>
          <w:b w:val="0"/>
          <w:color w:val="auto"/>
          <w:kern w:val="2"/>
          <w:sz w:val="24"/>
          <w:szCs w:val="24"/>
          <w:lang w:val="en-US" w:eastAsia="zh-CN" w:bidi="ar-SA"/>
        </w:rPr>
      </w:pPr>
      <w:r>
        <w:rPr>
          <w:rFonts w:hint="default" w:ascii="宋体" w:hAnsi="宋体" w:eastAsia="宋体" w:cs="宋体"/>
          <w:b w:val="0"/>
          <w:color w:val="auto"/>
          <w:kern w:val="2"/>
          <w:sz w:val="24"/>
          <w:szCs w:val="24"/>
          <w:lang w:val="en-US" w:eastAsia="zh-CN" w:bidi="ar-SA"/>
        </w:rPr>
        <w:t>附件:</w:t>
      </w:r>
    </w:p>
    <w:p w14:paraId="2B11DDDD">
      <w:pPr>
        <w:pStyle w:val="21"/>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b/>
          <w:bCs/>
          <w:color w:val="auto"/>
          <w:kern w:val="2"/>
          <w:sz w:val="32"/>
          <w:szCs w:val="32"/>
          <w:lang w:val="en-US" w:eastAsia="zh-CN" w:bidi="ar-SA"/>
        </w:rPr>
      </w:pPr>
      <w:r>
        <w:rPr>
          <w:rFonts w:hint="default" w:ascii="宋体" w:hAnsi="宋体" w:eastAsia="宋体" w:cs="宋体"/>
          <w:b/>
          <w:bCs/>
          <w:color w:val="auto"/>
          <w:kern w:val="2"/>
          <w:sz w:val="32"/>
          <w:szCs w:val="32"/>
          <w:lang w:val="en-US" w:eastAsia="zh-CN" w:bidi="ar-SA"/>
        </w:rPr>
        <w:t>食堂食材品质要求及验收标准</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4293"/>
        <w:gridCol w:w="4088"/>
      </w:tblGrid>
      <w:tr w14:paraId="7D1F8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29" w:type="dxa"/>
            <w:vAlign w:val="center"/>
          </w:tcPr>
          <w:p w14:paraId="547ED6B3">
            <w:pPr>
              <w:jc w:val="center"/>
              <w:rPr>
                <w:rFonts w:hint="eastAsia" w:ascii="宋体" w:hAnsi="宋体" w:eastAsia="宋体" w:cs="宋体"/>
                <w:b/>
                <w:bCs/>
                <w:sz w:val="28"/>
                <w:szCs w:val="28"/>
                <w:vertAlign w:val="baseline"/>
                <w:lang w:eastAsia="zh-CN"/>
              </w:rPr>
            </w:pPr>
            <w:r>
              <w:rPr>
                <w:rFonts w:hint="eastAsia" w:ascii="宋体" w:hAnsi="宋体" w:eastAsia="宋体" w:cs="宋体"/>
                <w:b/>
                <w:bCs/>
                <w:sz w:val="28"/>
                <w:szCs w:val="28"/>
                <w:vertAlign w:val="baseline"/>
                <w:lang w:eastAsia="zh-CN"/>
              </w:rPr>
              <w:t>品类</w:t>
            </w:r>
          </w:p>
        </w:tc>
        <w:tc>
          <w:tcPr>
            <w:tcW w:w="4293" w:type="dxa"/>
            <w:vAlign w:val="center"/>
          </w:tcPr>
          <w:p w14:paraId="6ADF7123">
            <w:pPr>
              <w:jc w:val="center"/>
              <w:rPr>
                <w:rFonts w:hint="eastAsia" w:ascii="宋体" w:hAnsi="宋体" w:eastAsia="宋体" w:cs="宋体"/>
                <w:b/>
                <w:bCs/>
                <w:sz w:val="28"/>
                <w:szCs w:val="28"/>
                <w:vertAlign w:val="baseline"/>
                <w:lang w:eastAsia="zh-CN"/>
              </w:rPr>
            </w:pPr>
            <w:r>
              <w:rPr>
                <w:rFonts w:hint="eastAsia" w:ascii="宋体" w:hAnsi="宋体" w:eastAsia="宋体" w:cs="宋体"/>
                <w:b/>
                <w:bCs/>
                <w:sz w:val="28"/>
                <w:szCs w:val="28"/>
                <w:vertAlign w:val="baseline"/>
                <w:lang w:eastAsia="zh-CN"/>
              </w:rPr>
              <w:t>验收标准</w:t>
            </w:r>
          </w:p>
        </w:tc>
        <w:tc>
          <w:tcPr>
            <w:tcW w:w="4088" w:type="dxa"/>
            <w:vAlign w:val="center"/>
          </w:tcPr>
          <w:p w14:paraId="40C227CD">
            <w:pPr>
              <w:jc w:val="center"/>
              <w:rPr>
                <w:rFonts w:hint="eastAsia" w:ascii="宋体" w:hAnsi="宋体" w:eastAsia="宋体" w:cs="宋体"/>
                <w:b/>
                <w:bCs/>
                <w:sz w:val="28"/>
                <w:szCs w:val="28"/>
                <w:vertAlign w:val="baseline"/>
                <w:lang w:eastAsia="zh-CN"/>
              </w:rPr>
            </w:pPr>
            <w:r>
              <w:rPr>
                <w:rFonts w:hint="eastAsia" w:ascii="宋体" w:hAnsi="宋体" w:eastAsia="宋体" w:cs="宋体"/>
                <w:b/>
                <w:bCs/>
                <w:sz w:val="28"/>
                <w:szCs w:val="28"/>
                <w:vertAlign w:val="baseline"/>
                <w:lang w:eastAsia="zh-CN"/>
              </w:rPr>
              <w:t>退货依据</w:t>
            </w:r>
          </w:p>
        </w:tc>
      </w:tr>
      <w:tr w14:paraId="7EE83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429" w:type="dxa"/>
            <w:vAlign w:val="center"/>
          </w:tcPr>
          <w:p w14:paraId="2D5620F6">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禽蛋</w:t>
            </w:r>
            <w:r>
              <w:rPr>
                <w:rFonts w:hint="eastAsia" w:ascii="宋体" w:hAnsi="宋体" w:eastAsia="宋体" w:cs="宋体"/>
                <w:sz w:val="24"/>
                <w:szCs w:val="24"/>
                <w:vertAlign w:val="baseline"/>
              </w:rPr>
              <w:t>类</w:t>
            </w:r>
          </w:p>
        </w:tc>
        <w:tc>
          <w:tcPr>
            <w:tcW w:w="4293" w:type="dxa"/>
            <w:vAlign w:val="center"/>
          </w:tcPr>
          <w:p w14:paraId="76A815DE">
            <w:pPr>
              <w:ind w:firstLine="480" w:firstLineChars="200"/>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蛋壳完整无破损、无裂纹、无霉变、无污渍，碰撞声音</w:t>
            </w:r>
            <w:r>
              <w:rPr>
                <w:rFonts w:hint="eastAsia" w:ascii="宋体" w:hAnsi="宋体" w:eastAsia="宋体" w:cs="宋体"/>
                <w:sz w:val="24"/>
                <w:szCs w:val="24"/>
                <w:vertAlign w:val="baseline"/>
                <w:lang w:eastAsia="zh-CN"/>
              </w:rPr>
              <w:t>清脆</w:t>
            </w:r>
            <w:r>
              <w:rPr>
                <w:rFonts w:hint="eastAsia" w:ascii="宋体" w:hAnsi="宋体" w:eastAsia="宋体" w:cs="宋体"/>
                <w:sz w:val="24"/>
                <w:szCs w:val="24"/>
                <w:vertAlign w:val="baseline"/>
              </w:rPr>
              <w:t>、摇动无声，无异常颜色，蛋黄完整，呈圆形、凸起，带有韧性</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蛋清浓厚、稀稠分明，系带粗白而有韧性，并紧贴蛋黄的两端，且在有效期内。</w:t>
            </w:r>
          </w:p>
        </w:tc>
        <w:tc>
          <w:tcPr>
            <w:tcW w:w="4088" w:type="dxa"/>
            <w:vAlign w:val="center"/>
          </w:tcPr>
          <w:p w14:paraId="1C678328">
            <w:pPr>
              <w:ind w:firstLine="480" w:firstLineChars="200"/>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蛋壳有裂纹、破碎、发暗，不够清洁、有污物，有霉味、酸味、臭味等不良气味，碰撞发出哑声，摇动有流动感，呈现血环，蛋黄扩大、扁平，蛋壳内壁有蛋黄粘连痕迹，蛋清与蛋黄相混杂。</w:t>
            </w:r>
          </w:p>
        </w:tc>
      </w:tr>
      <w:tr w14:paraId="0B05F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429" w:type="dxa"/>
            <w:vAlign w:val="center"/>
          </w:tcPr>
          <w:p w14:paraId="6A3F6126">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冻品类</w:t>
            </w:r>
          </w:p>
        </w:tc>
        <w:tc>
          <w:tcPr>
            <w:tcW w:w="4293" w:type="dxa"/>
            <w:vAlign w:val="center"/>
          </w:tcPr>
          <w:p w14:paraId="58757F51">
            <w:pPr>
              <w:ind w:firstLine="480" w:firstLineChars="200"/>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皮肤有光泽，呈淡黄、淡红、灰白色等，肌肉切面有光泽，指压后凹陷恢复得快，且能完全恢复</w:t>
            </w:r>
          </w:p>
        </w:tc>
        <w:tc>
          <w:tcPr>
            <w:tcW w:w="4088" w:type="dxa"/>
            <w:vAlign w:val="center"/>
          </w:tcPr>
          <w:p w14:paraId="2C4063B2">
            <w:pPr>
              <w:ind w:firstLine="480" w:firstLineChars="200"/>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rPr>
              <w:t>与验收标准不符，非正规厂家正产、三无</w:t>
            </w:r>
            <w:r>
              <w:rPr>
                <w:rFonts w:hint="eastAsia" w:ascii="宋体" w:hAnsi="宋体" w:eastAsia="宋体" w:cs="宋体"/>
                <w:sz w:val="24"/>
                <w:szCs w:val="24"/>
                <w:vertAlign w:val="baseline"/>
                <w:lang w:eastAsia="zh-CN"/>
              </w:rPr>
              <w:t>产品，有变质腐败现象，超过保质期的</w:t>
            </w:r>
            <w:r>
              <w:rPr>
                <w:rFonts w:hint="eastAsia" w:ascii="宋体" w:hAnsi="宋体" w:eastAsia="宋体" w:cs="宋体"/>
                <w:sz w:val="24"/>
                <w:szCs w:val="24"/>
                <w:vertAlign w:val="baseline"/>
                <w:lang w:val="en-US" w:eastAsia="zh-CN"/>
              </w:rPr>
              <w:t>1/2，菌群超标，使用化学品进行防腐处理，非冷链配送，在运输途中化冻。</w:t>
            </w:r>
          </w:p>
        </w:tc>
      </w:tr>
      <w:tr w14:paraId="566E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429" w:type="dxa"/>
            <w:vAlign w:val="center"/>
          </w:tcPr>
          <w:p w14:paraId="1225E422">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鲜肉类</w:t>
            </w:r>
          </w:p>
        </w:tc>
        <w:tc>
          <w:tcPr>
            <w:tcW w:w="4293" w:type="dxa"/>
            <w:vAlign w:val="center"/>
          </w:tcPr>
          <w:p w14:paraId="1F900C00">
            <w:pPr>
              <w:ind w:firstLine="480" w:firstLineChars="200"/>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后腿净肉:不带碎骨、不带肥肉，肉色鲜艳，无病变、不打水</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猪腿肉:不带碎骨(一斤猪肉，三两肥肉七两瘦肉)，肉色鲜艳，不打水</w:t>
            </w:r>
            <w:r>
              <w:rPr>
                <w:rFonts w:hint="eastAsia" w:ascii="宋体" w:hAnsi="宋体" w:eastAsia="宋体" w:cs="宋体"/>
                <w:sz w:val="24"/>
                <w:szCs w:val="24"/>
                <w:vertAlign w:val="baseline"/>
                <w:lang w:eastAsia="zh-CN"/>
              </w:rPr>
              <w:t>；</w:t>
            </w:r>
          </w:p>
          <w:p w14:paraId="11555A01">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五花肉:要求中肋部分整方形，不带</w:t>
            </w:r>
            <w:r>
              <w:rPr>
                <w:rFonts w:hint="eastAsia" w:ascii="宋体" w:hAnsi="宋体" w:eastAsia="宋体" w:cs="宋体"/>
                <w:sz w:val="24"/>
                <w:szCs w:val="24"/>
                <w:vertAlign w:val="baseline"/>
                <w:lang w:eastAsia="zh-CN"/>
              </w:rPr>
              <w:t>腩肉</w:t>
            </w:r>
            <w:r>
              <w:rPr>
                <w:rFonts w:hint="eastAsia" w:ascii="宋体" w:hAnsi="宋体" w:eastAsia="宋体" w:cs="宋体"/>
                <w:sz w:val="24"/>
                <w:szCs w:val="24"/>
                <w:vertAlign w:val="baseline"/>
              </w:rPr>
              <w:t>。带少量排骨，肉色鲜艳，层次分明。</w:t>
            </w:r>
          </w:p>
        </w:tc>
        <w:tc>
          <w:tcPr>
            <w:tcW w:w="4088" w:type="dxa"/>
            <w:vAlign w:val="center"/>
          </w:tcPr>
          <w:p w14:paraId="0FC9122D">
            <w:pPr>
              <w:ind w:firstLine="480" w:firstLineChars="200"/>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与验收标准不符，非正规渠道产品，没有检疫合格证，不新鲜，有异味、发粘现象，有瘀血，使用病死猪源，运输及装货不符合肉类配送要求。</w:t>
            </w:r>
          </w:p>
        </w:tc>
      </w:tr>
      <w:tr w14:paraId="78B1B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jc w:val="center"/>
        </w:trPr>
        <w:tc>
          <w:tcPr>
            <w:tcW w:w="1429" w:type="dxa"/>
            <w:vAlign w:val="center"/>
          </w:tcPr>
          <w:p w14:paraId="1CC86CA1">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牛羊</w:t>
            </w:r>
          </w:p>
          <w:p w14:paraId="632478EE">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肉类</w:t>
            </w:r>
          </w:p>
        </w:tc>
        <w:tc>
          <w:tcPr>
            <w:tcW w:w="4293" w:type="dxa"/>
            <w:vAlign w:val="center"/>
          </w:tcPr>
          <w:p w14:paraId="1A86CC10">
            <w:pPr>
              <w:ind w:firstLine="480" w:firstLineChars="200"/>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正规渠道产品，具有检疫合格证，新鲜，无异味。无发粘现象，无注水及掺水，无瘀血，运输及</w:t>
            </w:r>
            <w:r>
              <w:rPr>
                <w:rFonts w:hint="eastAsia" w:ascii="宋体" w:hAnsi="宋体" w:eastAsia="宋体" w:cs="宋体"/>
                <w:sz w:val="24"/>
                <w:szCs w:val="24"/>
                <w:vertAlign w:val="baseline"/>
                <w:lang w:eastAsia="zh-CN"/>
              </w:rPr>
              <w:t>装货</w:t>
            </w:r>
            <w:r>
              <w:rPr>
                <w:rFonts w:hint="eastAsia" w:ascii="宋体" w:hAnsi="宋体" w:eastAsia="宋体" w:cs="宋体"/>
                <w:sz w:val="24"/>
                <w:szCs w:val="24"/>
                <w:vertAlign w:val="baseline"/>
              </w:rPr>
              <w:t>符合肉类配送要求。</w:t>
            </w:r>
          </w:p>
        </w:tc>
        <w:tc>
          <w:tcPr>
            <w:tcW w:w="4088" w:type="dxa"/>
            <w:vAlign w:val="center"/>
          </w:tcPr>
          <w:p w14:paraId="654E5F17">
            <w:pPr>
              <w:ind w:firstLine="480" w:firstLineChars="200"/>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非正规渠道产品，没有检疫合格证，不新鲜，有异味、发粘现象，有注水及掺水，有瘀血，使用病死牛、羊源，运输及装货不符合肉类配送要求。</w:t>
            </w:r>
          </w:p>
        </w:tc>
      </w:tr>
      <w:tr w14:paraId="71042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9" w:type="dxa"/>
            <w:vAlign w:val="center"/>
          </w:tcPr>
          <w:p w14:paraId="08D3EB98">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鱼类</w:t>
            </w:r>
          </w:p>
        </w:tc>
        <w:tc>
          <w:tcPr>
            <w:tcW w:w="4293" w:type="dxa"/>
            <w:vAlign w:val="center"/>
          </w:tcPr>
          <w:p w14:paraId="126B7CD3">
            <w:pPr>
              <w:ind w:firstLine="480" w:firstLineChars="200"/>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具有鲜鱼固有的鲜明体</w:t>
            </w:r>
            <w:r>
              <w:rPr>
                <w:rFonts w:hint="eastAsia" w:ascii="宋体" w:hAnsi="宋体" w:eastAsia="宋体" w:cs="宋体"/>
                <w:sz w:val="24"/>
                <w:szCs w:val="24"/>
                <w:highlight w:val="none"/>
                <w:vertAlign w:val="baseline"/>
              </w:rPr>
              <w:t>色</w:t>
            </w:r>
            <w:r>
              <w:rPr>
                <w:rFonts w:hint="eastAsia" w:ascii="宋体" w:hAnsi="宋体" w:cs="宋体"/>
                <w:sz w:val="24"/>
                <w:szCs w:val="24"/>
                <w:highlight w:val="none"/>
                <w:vertAlign w:val="baseline"/>
                <w:lang w:eastAsia="zh-CN"/>
              </w:rPr>
              <w:t>与</w:t>
            </w:r>
            <w:r>
              <w:rPr>
                <w:rFonts w:hint="eastAsia" w:ascii="宋体" w:hAnsi="宋体" w:eastAsia="宋体" w:cs="宋体"/>
                <w:sz w:val="24"/>
                <w:szCs w:val="24"/>
                <w:highlight w:val="none"/>
                <w:vertAlign w:val="baseline"/>
              </w:rPr>
              <w:t>光泽，粘度透明</w:t>
            </w: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vertAlign w:val="baseline"/>
              </w:rPr>
              <w:t>鳞完整或稍有花鳞，紧贴</w:t>
            </w:r>
            <w:r>
              <w:rPr>
                <w:rFonts w:hint="eastAsia" w:ascii="宋体" w:hAnsi="宋体" w:eastAsia="宋体" w:cs="宋体"/>
                <w:sz w:val="24"/>
                <w:szCs w:val="24"/>
                <w:vertAlign w:val="baseline"/>
              </w:rPr>
              <w:t>鱼体不易剥落，有透明黏液</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鳃盖紧合，鳃丝鲜红或紫红，色清晰，黏液透明无异味</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鱼眼饱满，角膜光亮透明</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腹部呈白色或淡玫瑰红色，破肚率小于等于5%</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肌肉结实或富有弹性，无风干、异味现象。</w:t>
            </w:r>
          </w:p>
        </w:tc>
        <w:tc>
          <w:tcPr>
            <w:tcW w:w="4088" w:type="dxa"/>
            <w:vAlign w:val="center"/>
          </w:tcPr>
          <w:p w14:paraId="61C717CD">
            <w:pPr>
              <w:ind w:firstLine="480" w:firstLineChars="200"/>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体表色暗</w:t>
            </w:r>
            <w:r>
              <w:rPr>
                <w:rFonts w:hint="eastAsia" w:ascii="宋体" w:hAnsi="宋体" w:eastAsia="宋体" w:cs="宋体"/>
                <w:sz w:val="24"/>
                <w:szCs w:val="24"/>
                <w:highlight w:val="none"/>
                <w:vertAlign w:val="baseline"/>
              </w:rPr>
              <w:t>淡无</w:t>
            </w:r>
            <w:r>
              <w:rPr>
                <w:rFonts w:hint="eastAsia" w:ascii="宋体" w:hAnsi="宋体" w:cs="宋体"/>
                <w:sz w:val="24"/>
                <w:szCs w:val="24"/>
                <w:highlight w:val="none"/>
                <w:vertAlign w:val="baseline"/>
                <w:lang w:eastAsia="zh-CN"/>
              </w:rPr>
              <w:t>光</w:t>
            </w:r>
            <w:r>
              <w:rPr>
                <w:rFonts w:hint="eastAsia" w:ascii="宋体" w:hAnsi="宋体" w:eastAsia="宋体" w:cs="宋体"/>
                <w:sz w:val="24"/>
                <w:szCs w:val="24"/>
                <w:highlight w:val="none"/>
                <w:vertAlign w:val="baseline"/>
              </w:rPr>
              <w:t>黏液透</w:t>
            </w:r>
            <w:r>
              <w:rPr>
                <w:rFonts w:hint="eastAsia" w:ascii="宋体" w:hAnsi="宋体" w:eastAsia="宋体" w:cs="宋体"/>
                <w:sz w:val="24"/>
                <w:szCs w:val="24"/>
                <w:vertAlign w:val="baseline"/>
              </w:rPr>
              <w:t>明度较差、浑浊且有腐败味</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鳞不完整松弛、</w:t>
            </w:r>
            <w:r>
              <w:rPr>
                <w:rFonts w:hint="eastAsia" w:ascii="宋体" w:hAnsi="宋体" w:eastAsia="宋体" w:cs="宋体"/>
                <w:sz w:val="24"/>
                <w:szCs w:val="24"/>
                <w:vertAlign w:val="baseline"/>
                <w:lang w:eastAsia="zh-CN"/>
              </w:rPr>
              <w:t>易</w:t>
            </w:r>
            <w:r>
              <w:rPr>
                <w:rFonts w:hint="eastAsia" w:ascii="宋体" w:hAnsi="宋体" w:eastAsia="宋体" w:cs="宋体"/>
                <w:sz w:val="24"/>
                <w:szCs w:val="24"/>
                <w:vertAlign w:val="baseline"/>
              </w:rPr>
              <w:t>剥落</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鳃盖松弛，鳃丝粘连，呈淡红暗红或灰红褐色，有</w:t>
            </w:r>
            <w:r>
              <w:rPr>
                <w:rFonts w:hint="eastAsia" w:ascii="宋体" w:hAnsi="宋体" w:eastAsia="宋体" w:cs="宋体"/>
                <w:sz w:val="24"/>
                <w:szCs w:val="24"/>
                <w:vertAlign w:val="baseline"/>
                <w:lang w:eastAsia="zh-CN"/>
              </w:rPr>
              <w:t>显著</w:t>
            </w:r>
            <w:r>
              <w:rPr>
                <w:rFonts w:hint="eastAsia" w:ascii="宋体" w:hAnsi="宋体" w:eastAsia="宋体" w:cs="宋体"/>
                <w:sz w:val="24"/>
                <w:szCs w:val="24"/>
                <w:vertAlign w:val="baseline"/>
              </w:rPr>
              <w:t>腥味</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眼球凹陷，角膜混沌或发糊</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腹部膨胀或变软，表面发暗色或淡绿色斑点</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肌肉松弛，弹性差。</w:t>
            </w:r>
          </w:p>
        </w:tc>
      </w:tr>
      <w:tr w14:paraId="3A3B9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jc w:val="center"/>
        </w:trPr>
        <w:tc>
          <w:tcPr>
            <w:tcW w:w="1429" w:type="dxa"/>
            <w:vAlign w:val="center"/>
          </w:tcPr>
          <w:p w14:paraId="77C8AAD9">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鲜活</w:t>
            </w:r>
          </w:p>
          <w:p w14:paraId="266CF225">
            <w:pPr>
              <w:pStyle w:val="21"/>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水产</w:t>
            </w:r>
          </w:p>
          <w:p w14:paraId="2F2130D9">
            <w:pPr>
              <w:pStyle w:val="21"/>
              <w:jc w:val="center"/>
              <w:rPr>
                <w:rFonts w:hint="eastAsia"/>
                <w:lang w:eastAsia="zh-CN"/>
              </w:rPr>
            </w:pPr>
            <w:r>
              <w:rPr>
                <w:rFonts w:hint="eastAsia" w:ascii="宋体" w:hAnsi="宋体" w:eastAsia="宋体" w:cs="宋体"/>
                <w:sz w:val="24"/>
                <w:szCs w:val="24"/>
                <w:vertAlign w:val="baseline"/>
                <w:lang w:eastAsia="zh-CN"/>
              </w:rPr>
              <w:t>品类</w:t>
            </w:r>
          </w:p>
        </w:tc>
        <w:tc>
          <w:tcPr>
            <w:tcW w:w="4293" w:type="dxa"/>
            <w:vAlign w:val="center"/>
          </w:tcPr>
          <w:p w14:paraId="690F4505">
            <w:pPr>
              <w:ind w:firstLine="480" w:firstLineChars="200"/>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新鲜、整洁，无变质、变味，没有使用任何防腐剂进行后期处理，现杀产品为当日</w:t>
            </w:r>
            <w:r>
              <w:rPr>
                <w:rFonts w:hint="eastAsia" w:ascii="宋体" w:hAnsi="宋体" w:eastAsia="宋体" w:cs="宋体"/>
                <w:sz w:val="24"/>
                <w:szCs w:val="24"/>
                <w:vertAlign w:val="baseline"/>
                <w:lang w:eastAsia="zh-CN"/>
              </w:rPr>
              <w:t>宰杀</w:t>
            </w:r>
            <w:r>
              <w:rPr>
                <w:rFonts w:hint="eastAsia" w:ascii="宋体" w:hAnsi="宋体" w:eastAsia="宋体" w:cs="宋体"/>
                <w:sz w:val="24"/>
                <w:szCs w:val="24"/>
                <w:vertAlign w:val="baseline"/>
              </w:rPr>
              <w:t>，</w:t>
            </w:r>
            <w:r>
              <w:rPr>
                <w:rFonts w:hint="eastAsia" w:ascii="宋体" w:hAnsi="宋体" w:eastAsia="宋体" w:cs="宋体"/>
                <w:sz w:val="24"/>
                <w:szCs w:val="24"/>
                <w:vertAlign w:val="baseline"/>
                <w:lang w:eastAsia="zh-CN"/>
              </w:rPr>
              <w:t>宰杀</w:t>
            </w:r>
            <w:r>
              <w:rPr>
                <w:rFonts w:hint="eastAsia" w:ascii="宋体" w:hAnsi="宋体" w:eastAsia="宋体" w:cs="宋体"/>
                <w:sz w:val="24"/>
                <w:szCs w:val="24"/>
                <w:vertAlign w:val="baseline"/>
              </w:rPr>
              <w:t>时间不超过6小时，冷冻类保质期不超过冷冻期限的1/3</w:t>
            </w:r>
            <w:r>
              <w:rPr>
                <w:rFonts w:hint="eastAsia" w:ascii="宋体" w:hAnsi="宋体" w:eastAsia="宋体" w:cs="宋体"/>
                <w:sz w:val="24"/>
                <w:szCs w:val="24"/>
                <w:vertAlign w:val="baseline"/>
                <w:lang w:eastAsia="zh-CN"/>
              </w:rPr>
              <w:t>。</w:t>
            </w:r>
          </w:p>
        </w:tc>
        <w:tc>
          <w:tcPr>
            <w:tcW w:w="4088" w:type="dxa"/>
            <w:vAlign w:val="center"/>
          </w:tcPr>
          <w:p w14:paraId="46B18551">
            <w:pPr>
              <w:ind w:firstLine="480" w:firstLineChars="200"/>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不新鲜、整洁，有变质、变味，使用防腐剂等进行后期处理，鲜杀产品不是当日宰杀，宰杀时间超过6小时，冷冻类保质期超过冷冻期限的1/3</w:t>
            </w:r>
            <w:r>
              <w:rPr>
                <w:rFonts w:hint="eastAsia" w:ascii="宋体" w:hAnsi="宋体" w:eastAsia="宋体" w:cs="宋体"/>
                <w:sz w:val="24"/>
                <w:szCs w:val="24"/>
                <w:vertAlign w:val="baseline"/>
                <w:lang w:eastAsia="zh-CN"/>
              </w:rPr>
              <w:t>。</w:t>
            </w:r>
          </w:p>
        </w:tc>
      </w:tr>
      <w:tr w14:paraId="23C4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6" w:hRule="atLeast"/>
          <w:jc w:val="center"/>
        </w:trPr>
        <w:tc>
          <w:tcPr>
            <w:tcW w:w="1429" w:type="dxa"/>
            <w:vAlign w:val="center"/>
          </w:tcPr>
          <w:p w14:paraId="5CB2AC6D">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菌类</w:t>
            </w:r>
            <w:r>
              <w:rPr>
                <w:rFonts w:hint="eastAsia" w:ascii="宋体" w:hAnsi="宋体" w:eastAsia="宋体" w:cs="宋体"/>
                <w:sz w:val="24"/>
                <w:szCs w:val="24"/>
                <w:vertAlign w:val="baseline"/>
                <w:lang w:eastAsia="zh-CN"/>
              </w:rPr>
              <w:t>及</w:t>
            </w:r>
          </w:p>
          <w:p w14:paraId="4BAB9EA3">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干杂</w:t>
            </w:r>
            <w:r>
              <w:rPr>
                <w:rFonts w:hint="eastAsia" w:ascii="宋体" w:hAnsi="宋体" w:eastAsia="宋体" w:cs="宋体"/>
                <w:sz w:val="24"/>
                <w:szCs w:val="24"/>
                <w:vertAlign w:val="baseline"/>
              </w:rPr>
              <w:t>类</w:t>
            </w:r>
          </w:p>
        </w:tc>
        <w:tc>
          <w:tcPr>
            <w:tcW w:w="4293" w:type="dxa"/>
            <w:vAlign w:val="center"/>
          </w:tcPr>
          <w:p w14:paraId="467328AF">
            <w:pPr>
              <w:ind w:firstLine="480" w:firstLineChars="200"/>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外观新鲜、干爽，菌盖或菌柄光洁无</w:t>
            </w:r>
            <w:r>
              <w:rPr>
                <w:rFonts w:hint="eastAsia" w:ascii="宋体" w:hAnsi="宋体" w:eastAsia="宋体" w:cs="宋体"/>
                <w:sz w:val="24"/>
                <w:szCs w:val="24"/>
                <w:vertAlign w:val="baseline"/>
                <w:lang w:eastAsia="zh-CN"/>
              </w:rPr>
              <w:t>明显</w:t>
            </w:r>
            <w:r>
              <w:rPr>
                <w:rFonts w:hint="eastAsia" w:ascii="宋体" w:hAnsi="宋体" w:eastAsia="宋体" w:cs="宋体"/>
                <w:sz w:val="24"/>
                <w:szCs w:val="24"/>
                <w:vertAlign w:val="baseline"/>
              </w:rPr>
              <w:t>可见的白毛(菇体萌发出的菌丝)，有食用菌特有的清香，无酸、馊、</w:t>
            </w:r>
            <w:r>
              <w:rPr>
                <w:rFonts w:hint="eastAsia" w:ascii="宋体" w:hAnsi="宋体" w:eastAsia="宋体" w:cs="宋体"/>
                <w:sz w:val="24"/>
                <w:szCs w:val="24"/>
                <w:vertAlign w:val="baseline"/>
                <w:lang w:eastAsia="zh-CN"/>
              </w:rPr>
              <w:t>霉</w:t>
            </w:r>
            <w:r>
              <w:rPr>
                <w:rFonts w:hint="eastAsia" w:ascii="宋体" w:hAnsi="宋体" w:eastAsia="宋体" w:cs="宋体"/>
                <w:sz w:val="24"/>
                <w:szCs w:val="24"/>
                <w:vertAlign w:val="baseline"/>
              </w:rPr>
              <w:t>等异味，没有泡水，用手捏菇体不出水，没有使用荧光剂、甲醛及工业柠檬酸等做任何外观处理。</w:t>
            </w:r>
          </w:p>
        </w:tc>
        <w:tc>
          <w:tcPr>
            <w:tcW w:w="4088" w:type="dxa"/>
            <w:vAlign w:val="center"/>
          </w:tcPr>
          <w:p w14:paraId="65B61B77">
            <w:pPr>
              <w:ind w:firstLine="480" w:firstLineChars="200"/>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不新鲜干爽，有明显可见白毛，有酸、馊、</w:t>
            </w:r>
            <w:r>
              <w:rPr>
                <w:rFonts w:hint="eastAsia" w:ascii="宋体" w:hAnsi="宋体" w:eastAsia="宋体" w:cs="宋体"/>
                <w:sz w:val="24"/>
                <w:szCs w:val="24"/>
                <w:vertAlign w:val="baseline"/>
                <w:lang w:eastAsia="zh-CN"/>
              </w:rPr>
              <w:t>霉</w:t>
            </w:r>
            <w:r>
              <w:rPr>
                <w:rFonts w:hint="eastAsia" w:ascii="宋体" w:hAnsi="宋体" w:eastAsia="宋体" w:cs="宋体"/>
                <w:sz w:val="24"/>
                <w:szCs w:val="24"/>
                <w:vertAlign w:val="baseline"/>
              </w:rPr>
              <w:t>等异味，有泡水、用手捏菇体出水，使用荧光剂、甲醛及工业柠檬酸等做任何外观处理。</w:t>
            </w:r>
          </w:p>
        </w:tc>
      </w:tr>
      <w:tr w14:paraId="7882F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429" w:type="dxa"/>
            <w:vAlign w:val="center"/>
          </w:tcPr>
          <w:p w14:paraId="15AAAA34">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蔬菜类</w:t>
            </w:r>
          </w:p>
        </w:tc>
        <w:tc>
          <w:tcPr>
            <w:tcW w:w="4293" w:type="dxa"/>
            <w:vAlign w:val="center"/>
          </w:tcPr>
          <w:p w14:paraId="61021D75">
            <w:pPr>
              <w:ind w:firstLine="480" w:firstLineChars="200"/>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外形正常，叶梗光滑幼嫩，不干瘪</w:t>
            </w:r>
            <w:r>
              <w:rPr>
                <w:rFonts w:hint="eastAsia" w:ascii="宋体" w:hAnsi="宋体" w:eastAsia="宋体" w:cs="宋体"/>
                <w:sz w:val="24"/>
                <w:szCs w:val="24"/>
                <w:highlight w:val="none"/>
                <w:vertAlign w:val="baseline"/>
              </w:rPr>
              <w:t>凋萎，无</w:t>
            </w:r>
            <w:r>
              <w:rPr>
                <w:rFonts w:hint="eastAsia" w:ascii="宋体" w:hAnsi="宋体" w:eastAsia="宋体" w:cs="宋体"/>
                <w:sz w:val="24"/>
                <w:szCs w:val="24"/>
                <w:vertAlign w:val="baseline"/>
              </w:rPr>
              <w:t>过多黄叶，色泽正常。去除根须，不含土，无虫害，大</w:t>
            </w:r>
            <w:r>
              <w:rPr>
                <w:rFonts w:hint="eastAsia" w:ascii="宋体" w:hAnsi="宋体" w:eastAsia="宋体" w:cs="宋体"/>
                <w:sz w:val="24"/>
                <w:szCs w:val="24"/>
                <w:vertAlign w:val="baseline"/>
                <w:lang w:eastAsia="zh-CN"/>
              </w:rPr>
              <w:t>白</w:t>
            </w:r>
            <w:r>
              <w:rPr>
                <w:rFonts w:hint="eastAsia" w:ascii="宋体" w:hAnsi="宋体" w:eastAsia="宋体" w:cs="宋体"/>
                <w:sz w:val="24"/>
                <w:szCs w:val="24"/>
                <w:vertAlign w:val="baseline"/>
              </w:rPr>
              <w:t>菜、卷心菜切开心不变黑，无腐烂情形，无明显浸水现象</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农药残留不超标。无发芽、发</w:t>
            </w:r>
            <w:r>
              <w:rPr>
                <w:rFonts w:hint="eastAsia" w:ascii="宋体" w:hAnsi="宋体" w:eastAsia="宋体" w:cs="宋体"/>
                <w:sz w:val="24"/>
                <w:szCs w:val="24"/>
                <w:vertAlign w:val="baseline"/>
                <w:lang w:eastAsia="zh-CN"/>
              </w:rPr>
              <w:t>霉</w:t>
            </w:r>
            <w:r>
              <w:rPr>
                <w:rFonts w:hint="eastAsia" w:ascii="宋体" w:hAnsi="宋体" w:eastAsia="宋体" w:cs="宋体"/>
                <w:sz w:val="24"/>
                <w:szCs w:val="24"/>
                <w:vertAlign w:val="baseline"/>
              </w:rPr>
              <w:t>现象，新鲜，形态大小与甲方自购标准相当。成熟度良好，新鲜固有的色泽鲜明。</w:t>
            </w:r>
          </w:p>
        </w:tc>
        <w:tc>
          <w:tcPr>
            <w:tcW w:w="4088" w:type="dxa"/>
            <w:vAlign w:val="center"/>
          </w:tcPr>
          <w:p w14:paraId="57A22526">
            <w:pPr>
              <w:ind w:firstLine="480" w:firstLineChars="200"/>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味苦，鲜度嫩度明显不佳，含黄叶须根，泥</w:t>
            </w:r>
            <w:r>
              <w:rPr>
                <w:rFonts w:hint="eastAsia" w:ascii="宋体" w:hAnsi="宋体" w:eastAsia="宋体" w:cs="宋体"/>
                <w:sz w:val="24"/>
                <w:szCs w:val="24"/>
                <w:vertAlign w:val="baseline"/>
                <w:lang w:eastAsia="zh-CN"/>
              </w:rPr>
              <w:t>土</w:t>
            </w:r>
            <w:r>
              <w:rPr>
                <w:rFonts w:hint="eastAsia" w:ascii="宋体" w:hAnsi="宋体" w:eastAsia="宋体" w:cs="宋体"/>
                <w:sz w:val="24"/>
                <w:szCs w:val="24"/>
                <w:vertAlign w:val="baseline"/>
              </w:rPr>
              <w:t>、虫害严重，</w:t>
            </w:r>
            <w:r>
              <w:rPr>
                <w:rFonts w:hint="eastAsia" w:ascii="宋体" w:hAnsi="宋体" w:cs="宋体"/>
                <w:sz w:val="24"/>
                <w:szCs w:val="24"/>
                <w:vertAlign w:val="baseline"/>
                <w:lang w:eastAsia="zh-CN"/>
              </w:rPr>
              <w:t>腐烂</w:t>
            </w:r>
            <w:r>
              <w:rPr>
                <w:rFonts w:hint="eastAsia" w:ascii="宋体" w:hAnsi="宋体" w:eastAsia="宋体" w:cs="宋体"/>
                <w:sz w:val="24"/>
                <w:szCs w:val="24"/>
                <w:vertAlign w:val="baseline"/>
              </w:rPr>
              <w:t>严重，浸水后仍不可恢复</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受有害物质污染，农药残留超标。发芽、发霉，表面损伤、不完整，形态大小与甲方自购标准存在较大负偏差。</w:t>
            </w:r>
          </w:p>
        </w:tc>
      </w:tr>
      <w:tr w14:paraId="68EE2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429" w:type="dxa"/>
            <w:vAlign w:val="center"/>
          </w:tcPr>
          <w:p w14:paraId="665EA813">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水果类</w:t>
            </w:r>
          </w:p>
        </w:tc>
        <w:tc>
          <w:tcPr>
            <w:tcW w:w="4293" w:type="dxa"/>
            <w:vAlign w:val="center"/>
          </w:tcPr>
          <w:p w14:paraId="13A2BE88">
            <w:pPr>
              <w:ind w:firstLine="480" w:firstLineChars="200"/>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果形端正，无畸形果，带果柄；果面新鲜洁净，无刺划伤，无压痕，无病虫害；身重结实，味道爽甜，具有本品种特有的外形，大小均匀，果面光滑有光泽；无斑点或极少果锈，不起皱，无裂口及其他机械损伤和冻伤黑斑；果身重，硬朗；口感汁液饱满，无苦涩味。果实丰满，色泽自然、光亮；果面光滑，无病黑斑，无虫疤，无霉菌；大小均匀，果实丰满，果形端正。</w:t>
            </w:r>
          </w:p>
        </w:tc>
        <w:tc>
          <w:tcPr>
            <w:tcW w:w="4088" w:type="dxa"/>
            <w:vAlign w:val="center"/>
          </w:tcPr>
          <w:p w14:paraId="038CCF87">
            <w:pPr>
              <w:ind w:firstLine="480" w:firstLineChars="200"/>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不新鲜，有腐败变质现象，畸形，大小不均匀，有明显磕碰伤痕，有虫害，使用防腐剂、催熟剂等。</w:t>
            </w:r>
          </w:p>
        </w:tc>
      </w:tr>
      <w:tr w14:paraId="11CCA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429" w:type="dxa"/>
            <w:vAlign w:val="center"/>
          </w:tcPr>
          <w:p w14:paraId="53462A2E">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家禽类</w:t>
            </w:r>
          </w:p>
        </w:tc>
        <w:tc>
          <w:tcPr>
            <w:tcW w:w="4293" w:type="dxa"/>
            <w:vAlign w:val="center"/>
          </w:tcPr>
          <w:p w14:paraId="519109F6">
            <w:pPr>
              <w:ind w:firstLine="480" w:firstLineChars="200"/>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表皮完整光滑，色泽自然鲜亮，无瘀血，发紫，大面积红斑，溃烂，脱毛，坑洼，禽爪无发黑干裂，按压后能快速回弹，肉质紧实不松散，现杀产品为当日宰杀，宰杀时间不超过6小时，冷冻类保质期不超过冷冻期限的1/3</w:t>
            </w:r>
            <w:r>
              <w:rPr>
                <w:rFonts w:hint="eastAsia" w:ascii="宋体" w:hAnsi="宋体" w:eastAsia="宋体" w:cs="宋体"/>
                <w:sz w:val="24"/>
                <w:szCs w:val="24"/>
                <w:vertAlign w:val="baseline"/>
                <w:lang w:eastAsia="zh-CN"/>
              </w:rPr>
              <w:t>。</w:t>
            </w:r>
          </w:p>
        </w:tc>
        <w:tc>
          <w:tcPr>
            <w:tcW w:w="4088" w:type="dxa"/>
            <w:vAlign w:val="center"/>
          </w:tcPr>
          <w:p w14:paraId="12C3FACA">
            <w:pPr>
              <w:ind w:firstLine="480" w:firstLineChars="200"/>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表皮发灰发暗，霉点，孔洞，外伤，脓肿，羽毛残留过多，粪便，污渍出现酸味，</w:t>
            </w:r>
            <w:r>
              <w:rPr>
                <w:rFonts w:hint="eastAsia" w:ascii="宋体" w:hAnsi="宋体" w:eastAsia="宋体" w:cs="宋体"/>
                <w:sz w:val="24"/>
                <w:szCs w:val="24"/>
                <w:vertAlign w:val="baseline"/>
                <w:lang w:eastAsia="zh-CN"/>
              </w:rPr>
              <w:t>臭</w:t>
            </w:r>
            <w:r>
              <w:rPr>
                <w:rFonts w:hint="eastAsia" w:ascii="宋体" w:hAnsi="宋体" w:eastAsia="宋体" w:cs="宋体"/>
                <w:sz w:val="24"/>
                <w:szCs w:val="24"/>
                <w:vertAlign w:val="baseline"/>
              </w:rPr>
              <w:t>味，腐败异味，消毒水有浓重刺鼻味，使用防腐剂等进行后期处理，鲜杀产品不是当日宰杀，宰杀时间超过6小时，冷冻类保质期超过冷冻期限的1/3。</w:t>
            </w:r>
          </w:p>
        </w:tc>
      </w:tr>
      <w:tr w14:paraId="33ADF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429" w:type="dxa"/>
            <w:vAlign w:val="center"/>
          </w:tcPr>
          <w:p w14:paraId="42D96333">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调味品类</w:t>
            </w:r>
          </w:p>
        </w:tc>
        <w:tc>
          <w:tcPr>
            <w:tcW w:w="4293" w:type="dxa"/>
            <w:vAlign w:val="center"/>
          </w:tcPr>
          <w:p w14:paraId="666F38D4">
            <w:pPr>
              <w:ind w:firstLine="480" w:firstLineChars="200"/>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正规厂家生产，并</w:t>
            </w:r>
            <w:r>
              <w:rPr>
                <w:rFonts w:hint="eastAsia" w:ascii="宋体" w:hAnsi="宋体" w:eastAsia="宋体" w:cs="宋体"/>
                <w:sz w:val="24"/>
                <w:szCs w:val="24"/>
                <w:highlight w:val="none"/>
                <w:vertAlign w:val="baseline"/>
              </w:rPr>
              <w:t>且可溯源，无</w:t>
            </w:r>
            <w:r>
              <w:rPr>
                <w:rFonts w:hint="eastAsia" w:ascii="宋体" w:hAnsi="宋体" w:eastAsia="宋体" w:cs="宋体"/>
                <w:sz w:val="24"/>
                <w:szCs w:val="24"/>
                <w:vertAlign w:val="baseline"/>
              </w:rPr>
              <w:t>破损、漏液、胀气、鼓袋、锈蚀，封口严实，无开缝，无发霉变质，且保质期剩余时间大于或等于保质期限的2/3。</w:t>
            </w:r>
          </w:p>
        </w:tc>
        <w:tc>
          <w:tcPr>
            <w:tcW w:w="4088" w:type="dxa"/>
            <w:vAlign w:val="center"/>
          </w:tcPr>
          <w:p w14:paraId="2CDB3E30">
            <w:pPr>
              <w:ind w:firstLine="480" w:firstLineChars="200"/>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非正规厂家生产，无法溯源，且出现破损、</w:t>
            </w:r>
            <w:r>
              <w:rPr>
                <w:rFonts w:hint="eastAsia" w:ascii="宋体" w:hAnsi="宋体" w:eastAsia="宋体" w:cs="宋体"/>
                <w:sz w:val="24"/>
                <w:szCs w:val="24"/>
                <w:vertAlign w:val="baseline"/>
                <w:lang w:eastAsia="zh-CN"/>
              </w:rPr>
              <w:t>漏液</w:t>
            </w:r>
            <w:r>
              <w:rPr>
                <w:rFonts w:hint="eastAsia" w:ascii="宋体" w:hAnsi="宋体" w:eastAsia="宋体" w:cs="宋体"/>
                <w:sz w:val="24"/>
                <w:szCs w:val="24"/>
                <w:vertAlign w:val="baseline"/>
              </w:rPr>
              <w:t>、胀气、鼓袋、锈蚀，封口不严实，开缝，有发</w:t>
            </w:r>
            <w:r>
              <w:rPr>
                <w:rFonts w:hint="eastAsia" w:ascii="宋体" w:hAnsi="宋体" w:eastAsia="宋体" w:cs="宋体"/>
                <w:sz w:val="24"/>
                <w:szCs w:val="24"/>
                <w:vertAlign w:val="baseline"/>
                <w:lang w:eastAsia="zh-CN"/>
              </w:rPr>
              <w:t>霉</w:t>
            </w:r>
            <w:r>
              <w:rPr>
                <w:rFonts w:hint="eastAsia" w:ascii="宋体" w:hAnsi="宋体" w:eastAsia="宋体" w:cs="宋体"/>
                <w:sz w:val="24"/>
                <w:szCs w:val="24"/>
                <w:vertAlign w:val="baseline"/>
              </w:rPr>
              <w:t>变质，且保质期剩余时间小于保质期限的2/3</w:t>
            </w:r>
            <w:r>
              <w:rPr>
                <w:rFonts w:hint="eastAsia" w:ascii="宋体" w:hAnsi="宋体" w:eastAsia="宋体" w:cs="宋体"/>
                <w:sz w:val="24"/>
                <w:szCs w:val="24"/>
                <w:vertAlign w:val="baseline"/>
                <w:lang w:eastAsia="zh-CN"/>
              </w:rPr>
              <w:t>。</w:t>
            </w:r>
          </w:p>
        </w:tc>
      </w:tr>
    </w:tbl>
    <w:p w14:paraId="68244B82"/>
    <w:p w14:paraId="1729F3B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p>
    <w:sectPr>
      <w:pgSz w:w="11906" w:h="16838"/>
      <w:pgMar w:top="1440" w:right="1083" w:bottom="1440" w:left="1083" w:header="851" w:footer="850" w:gutter="0"/>
      <w:pgBorders w:offsetFrom="page">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000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AF6A3">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BD4EE">
    <w:pPr>
      <w:pStyle w:val="2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64C57">
    <w:r>
      <w:rPr>
        <w:rFonts w:ascii="Calibri" w:hAnsi="Calibri" w:eastAsia="宋体" w:cs="Times New Roman"/>
        <w:kern w:val="2"/>
        <w:sz w:val="21"/>
        <w:szCs w:val="24"/>
        <w:lang w:val="en-US" w:eastAsia="zh-CN" w:bidi="ar-SA"/>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6994AD5">
                          <w:pPr>
                            <w:pStyle w:val="21"/>
                          </w:pPr>
                          <w:r>
                            <w:rPr>
                              <w:rFonts w:hint="eastAsia"/>
                            </w:rPr>
                            <w:t xml:space="preserve">第 </w:t>
                          </w:r>
                          <w:r>
                            <w:fldChar w:fldCharType="begin"/>
                          </w:r>
                          <w:r>
                            <w:instrText xml:space="preserve"> PAGE  \* MERGEFORMAT </w:instrText>
                          </w:r>
                          <w:r>
                            <w:fldChar w:fldCharType="separate"/>
                          </w:r>
                          <w:r>
                            <w:t>21</w:t>
                          </w:r>
                          <w:r>
                            <w:fldChar w:fldCharType="end"/>
                          </w:r>
                          <w:r>
                            <w:rPr>
                              <w:rFonts w:hint="eastAsia"/>
                            </w:rPr>
                            <w:t xml:space="preserve"> 页 共 </w:t>
                          </w:r>
                          <w:r>
                            <w:fldChar w:fldCharType="begin"/>
                          </w:r>
                          <w:r>
                            <w:instrText xml:space="preserve"> NUMPAGES  \* MERGEFORMAT </w:instrText>
                          </w:r>
                          <w:r>
                            <w:fldChar w:fldCharType="separate"/>
                          </w:r>
                          <w:r>
                            <w:t>63</w:t>
                          </w:r>
                          <w:r>
                            <w:fldChar w:fldCharType="end"/>
                          </w:r>
                          <w:r>
                            <w:rPr>
                              <w:rFonts w:hint="eastAsia"/>
                            </w:rPr>
                            <w:t xml:space="preserve"> 页</w:t>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A0swq/wgEAAIcDAAAOAAAAAAAAAAEAIAAAAB8BAABkcnMvZTJvRG9jLnhtbFBL&#10;BQYAAAAABgAGAFkBAABTBQAAAAA=&#10;">
              <v:fill on="f" focussize="0,0"/>
              <v:stroke on="f"/>
              <v:imagedata o:title=""/>
              <o:lock v:ext="edit" aspectratio="f"/>
              <v:textbox inset="0mm,0mm,0mm,0mm" style="mso-fit-shape-to-text:t;">
                <w:txbxContent>
                  <w:p w14:paraId="56994AD5">
                    <w:pPr>
                      <w:pStyle w:val="21"/>
                    </w:pPr>
                    <w:r>
                      <w:rPr>
                        <w:rFonts w:hint="eastAsia"/>
                      </w:rPr>
                      <w:t xml:space="preserve">第 </w:t>
                    </w:r>
                    <w:r>
                      <w:fldChar w:fldCharType="begin"/>
                    </w:r>
                    <w:r>
                      <w:instrText xml:space="preserve"> PAGE  \* MERGEFORMAT </w:instrText>
                    </w:r>
                    <w:r>
                      <w:fldChar w:fldCharType="separate"/>
                    </w:r>
                    <w:r>
                      <w:t>21</w:t>
                    </w:r>
                    <w:r>
                      <w:fldChar w:fldCharType="end"/>
                    </w:r>
                    <w:r>
                      <w:rPr>
                        <w:rFonts w:hint="eastAsia"/>
                      </w:rPr>
                      <w:t xml:space="preserve"> 页 共 </w:t>
                    </w:r>
                    <w:r>
                      <w:fldChar w:fldCharType="begin"/>
                    </w:r>
                    <w:r>
                      <w:instrText xml:space="preserve"> NUMPAGES  \* MERGEFORMAT </w:instrText>
                    </w:r>
                    <w:r>
                      <w:fldChar w:fldCharType="separate"/>
                    </w:r>
                    <w:r>
                      <w:t>63</w:t>
                    </w:r>
                    <w:r>
                      <w:fldChar w:fldCharType="end"/>
                    </w:r>
                    <w:r>
                      <w:rPr>
                        <w:rFonts w:hint="eastAsia"/>
                      </w:rP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DC975">
    <w:pPr>
      <w:pStyle w:val="22"/>
      <w:pBdr>
        <w:bottom w:val="none" w:color="auto" w:sz="0" w:space="0"/>
      </w:pBdr>
      <w:tabs>
        <w:tab w:val="clear" w:pos="8306"/>
      </w:tabs>
      <w:ind w:left="900" w:right="-733" w:rightChars="-349" w:hanging="660" w:hangingChars="600"/>
      <w:jc w:val="both"/>
      <w:rPr>
        <w:sz w:val="11"/>
        <w:szCs w:val="1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03146">
    <w:pPr>
      <w:pStyle w:val="2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E891E">
    <w:pPr>
      <w:pStyle w:val="2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5870D">
    <w:pPr>
      <w:pStyle w:val="2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4DD718"/>
    <w:multiLevelType w:val="singleLevel"/>
    <w:tmpl w:val="AB4DD718"/>
    <w:lvl w:ilvl="0" w:tentative="0">
      <w:start w:val="2"/>
      <w:numFmt w:val="decimal"/>
      <w:suff w:val="nothing"/>
      <w:lvlText w:val="%1、"/>
      <w:lvlJc w:val="left"/>
    </w:lvl>
  </w:abstractNum>
  <w:abstractNum w:abstractNumId="1">
    <w:nsid w:val="AD930CBE"/>
    <w:multiLevelType w:val="singleLevel"/>
    <w:tmpl w:val="AD930CBE"/>
    <w:lvl w:ilvl="0" w:tentative="0">
      <w:start w:val="1"/>
      <w:numFmt w:val="decimal"/>
      <w:suff w:val="nothing"/>
      <w:lvlText w:val="%1、"/>
      <w:lvlJc w:val="left"/>
    </w:lvl>
  </w:abstractNum>
  <w:abstractNum w:abstractNumId="2">
    <w:nsid w:val="B57487AE"/>
    <w:multiLevelType w:val="singleLevel"/>
    <w:tmpl w:val="B57487AE"/>
    <w:lvl w:ilvl="0" w:tentative="0">
      <w:start w:val="4"/>
      <w:numFmt w:val="chineseCounting"/>
      <w:suff w:val="space"/>
      <w:lvlText w:val="第%1部分"/>
      <w:lvlJc w:val="left"/>
      <w:rPr>
        <w:rFonts w:hint="eastAsia"/>
      </w:rPr>
    </w:lvl>
  </w:abstractNum>
  <w:abstractNum w:abstractNumId="3">
    <w:nsid w:val="D3EBFBEB"/>
    <w:multiLevelType w:val="singleLevel"/>
    <w:tmpl w:val="D3EBFBEB"/>
    <w:lvl w:ilvl="0" w:tentative="0">
      <w:start w:val="1"/>
      <w:numFmt w:val="decimal"/>
      <w:suff w:val="nothing"/>
      <w:lvlText w:val="（%1）"/>
      <w:lvlJc w:val="left"/>
    </w:lvl>
  </w:abstractNum>
  <w:abstractNum w:abstractNumId="4">
    <w:nsid w:val="00000000"/>
    <w:multiLevelType w:val="singleLevel"/>
    <w:tmpl w:val="00000000"/>
    <w:lvl w:ilvl="0" w:tentative="0">
      <w:start w:val="1"/>
      <w:numFmt w:val="decimal"/>
      <w:suff w:val="nothing"/>
      <w:lvlText w:val="%1"/>
      <w:lvlJc w:val="left"/>
      <w:pPr>
        <w:tabs>
          <w:tab w:val="left" w:pos="0"/>
        </w:tabs>
      </w:pPr>
      <w:rPr>
        <w:rFonts w:hint="default" w:cs="Times New Roman"/>
      </w:rPr>
    </w:lvl>
  </w:abstractNum>
  <w:abstractNum w:abstractNumId="5">
    <w:nsid w:val="2DE197D1"/>
    <w:multiLevelType w:val="singleLevel"/>
    <w:tmpl w:val="2DE197D1"/>
    <w:lvl w:ilvl="0" w:tentative="0">
      <w:start w:val="2"/>
      <w:numFmt w:val="chineseCounting"/>
      <w:suff w:val="nothing"/>
      <w:lvlText w:val="（%1）"/>
      <w:lvlJc w:val="left"/>
      <w:rPr>
        <w:rFonts w:hint="eastAsia"/>
      </w:r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yMTcxMWEzMDcyYzYyN2JjZGQwMDczNzIyZWFiODQifQ=="/>
  </w:docVars>
  <w:rsids>
    <w:rsidRoot w:val="00000000"/>
    <w:rsid w:val="00015470"/>
    <w:rsid w:val="002630BB"/>
    <w:rsid w:val="002C4449"/>
    <w:rsid w:val="00494FFB"/>
    <w:rsid w:val="00610597"/>
    <w:rsid w:val="006C4898"/>
    <w:rsid w:val="007A1658"/>
    <w:rsid w:val="008102F1"/>
    <w:rsid w:val="00981678"/>
    <w:rsid w:val="00B663E0"/>
    <w:rsid w:val="00E0770D"/>
    <w:rsid w:val="00E21FB4"/>
    <w:rsid w:val="00E60A9C"/>
    <w:rsid w:val="00EC5248"/>
    <w:rsid w:val="013E2686"/>
    <w:rsid w:val="01635C49"/>
    <w:rsid w:val="01886BA4"/>
    <w:rsid w:val="01EA0118"/>
    <w:rsid w:val="02467A44"/>
    <w:rsid w:val="028642E4"/>
    <w:rsid w:val="029307AF"/>
    <w:rsid w:val="02953634"/>
    <w:rsid w:val="02C740FA"/>
    <w:rsid w:val="02DF57A3"/>
    <w:rsid w:val="02E8766B"/>
    <w:rsid w:val="03305FFE"/>
    <w:rsid w:val="03394EB3"/>
    <w:rsid w:val="0341020B"/>
    <w:rsid w:val="03497C6A"/>
    <w:rsid w:val="03572D93"/>
    <w:rsid w:val="03912F41"/>
    <w:rsid w:val="03B86AD3"/>
    <w:rsid w:val="043769F9"/>
    <w:rsid w:val="04493F09"/>
    <w:rsid w:val="04C133B2"/>
    <w:rsid w:val="04CE1F73"/>
    <w:rsid w:val="04DE5698"/>
    <w:rsid w:val="04E35A1E"/>
    <w:rsid w:val="04FF037E"/>
    <w:rsid w:val="05683F01"/>
    <w:rsid w:val="057047B1"/>
    <w:rsid w:val="05711D79"/>
    <w:rsid w:val="05844226"/>
    <w:rsid w:val="05CB032E"/>
    <w:rsid w:val="05EF3F4F"/>
    <w:rsid w:val="05F15E50"/>
    <w:rsid w:val="061F6335"/>
    <w:rsid w:val="06805772"/>
    <w:rsid w:val="07267E44"/>
    <w:rsid w:val="077149AA"/>
    <w:rsid w:val="07994A48"/>
    <w:rsid w:val="07A802BC"/>
    <w:rsid w:val="07B55D26"/>
    <w:rsid w:val="08030185"/>
    <w:rsid w:val="08123F24"/>
    <w:rsid w:val="083C53EB"/>
    <w:rsid w:val="08E7715F"/>
    <w:rsid w:val="09160A56"/>
    <w:rsid w:val="092E2FE0"/>
    <w:rsid w:val="093D28EC"/>
    <w:rsid w:val="095C7540"/>
    <w:rsid w:val="097053A7"/>
    <w:rsid w:val="098D7D07"/>
    <w:rsid w:val="09AA6B0A"/>
    <w:rsid w:val="09EF63E7"/>
    <w:rsid w:val="0A1348C9"/>
    <w:rsid w:val="0A5847B8"/>
    <w:rsid w:val="0A68442F"/>
    <w:rsid w:val="0AB6328D"/>
    <w:rsid w:val="0B470389"/>
    <w:rsid w:val="0B5E5DFE"/>
    <w:rsid w:val="0B672AE8"/>
    <w:rsid w:val="0B695F6A"/>
    <w:rsid w:val="0B6F3172"/>
    <w:rsid w:val="0B8D4EAA"/>
    <w:rsid w:val="0B907F82"/>
    <w:rsid w:val="0B925AA8"/>
    <w:rsid w:val="0B9335CE"/>
    <w:rsid w:val="0B9A2BAF"/>
    <w:rsid w:val="0BB35A1E"/>
    <w:rsid w:val="0BCF0AAA"/>
    <w:rsid w:val="0BEA58E4"/>
    <w:rsid w:val="0BF142C8"/>
    <w:rsid w:val="0C22507E"/>
    <w:rsid w:val="0C264442"/>
    <w:rsid w:val="0C2A5CE1"/>
    <w:rsid w:val="0C3641A3"/>
    <w:rsid w:val="0C5745FC"/>
    <w:rsid w:val="0C637445"/>
    <w:rsid w:val="0C787FE8"/>
    <w:rsid w:val="0CA20EBF"/>
    <w:rsid w:val="0CD657EB"/>
    <w:rsid w:val="0CD8591C"/>
    <w:rsid w:val="0D2B7AF5"/>
    <w:rsid w:val="0D9F625A"/>
    <w:rsid w:val="0DF30354"/>
    <w:rsid w:val="0E034E29"/>
    <w:rsid w:val="0E8A515C"/>
    <w:rsid w:val="0E9733D5"/>
    <w:rsid w:val="0EAF24CD"/>
    <w:rsid w:val="0EEC54CF"/>
    <w:rsid w:val="0F113EA0"/>
    <w:rsid w:val="0F2729AB"/>
    <w:rsid w:val="0F317386"/>
    <w:rsid w:val="0F3D12BD"/>
    <w:rsid w:val="0F81030D"/>
    <w:rsid w:val="0FA97864"/>
    <w:rsid w:val="0FAF76E5"/>
    <w:rsid w:val="1020482D"/>
    <w:rsid w:val="10B63FE7"/>
    <w:rsid w:val="116003F7"/>
    <w:rsid w:val="116D7F23"/>
    <w:rsid w:val="11AA3420"/>
    <w:rsid w:val="11C97D4A"/>
    <w:rsid w:val="1200476E"/>
    <w:rsid w:val="1207125C"/>
    <w:rsid w:val="121E62E8"/>
    <w:rsid w:val="122D02D9"/>
    <w:rsid w:val="127A3B4C"/>
    <w:rsid w:val="127E0B34"/>
    <w:rsid w:val="12B10F0A"/>
    <w:rsid w:val="12F23DF6"/>
    <w:rsid w:val="13392CAD"/>
    <w:rsid w:val="14117786"/>
    <w:rsid w:val="142565E4"/>
    <w:rsid w:val="145204CA"/>
    <w:rsid w:val="14763994"/>
    <w:rsid w:val="14832432"/>
    <w:rsid w:val="14C3275A"/>
    <w:rsid w:val="14E60CD8"/>
    <w:rsid w:val="14F670A8"/>
    <w:rsid w:val="151F0147"/>
    <w:rsid w:val="153674A4"/>
    <w:rsid w:val="15451DDD"/>
    <w:rsid w:val="15557D76"/>
    <w:rsid w:val="157D3325"/>
    <w:rsid w:val="15B850F9"/>
    <w:rsid w:val="15D55DE5"/>
    <w:rsid w:val="15D6351D"/>
    <w:rsid w:val="15E72E94"/>
    <w:rsid w:val="1635775C"/>
    <w:rsid w:val="167669E7"/>
    <w:rsid w:val="17233C4D"/>
    <w:rsid w:val="172D48D7"/>
    <w:rsid w:val="1761294B"/>
    <w:rsid w:val="17763BCB"/>
    <w:rsid w:val="17A87086"/>
    <w:rsid w:val="17B61287"/>
    <w:rsid w:val="17C23E72"/>
    <w:rsid w:val="17EC6CE1"/>
    <w:rsid w:val="180D092D"/>
    <w:rsid w:val="185D743E"/>
    <w:rsid w:val="187A3CC7"/>
    <w:rsid w:val="18AE64DD"/>
    <w:rsid w:val="19434886"/>
    <w:rsid w:val="19962C07"/>
    <w:rsid w:val="19965F6A"/>
    <w:rsid w:val="1A1678A4"/>
    <w:rsid w:val="1A2D40A7"/>
    <w:rsid w:val="1A872550"/>
    <w:rsid w:val="1AB53561"/>
    <w:rsid w:val="1AE479A2"/>
    <w:rsid w:val="1B0F71C1"/>
    <w:rsid w:val="1B2B0976"/>
    <w:rsid w:val="1B5A1BCE"/>
    <w:rsid w:val="1B5B5EB7"/>
    <w:rsid w:val="1B707519"/>
    <w:rsid w:val="1BB36E25"/>
    <w:rsid w:val="1BF34341"/>
    <w:rsid w:val="1C8F393E"/>
    <w:rsid w:val="1C977824"/>
    <w:rsid w:val="1CAB4C1C"/>
    <w:rsid w:val="1CF739BD"/>
    <w:rsid w:val="1D1C78C7"/>
    <w:rsid w:val="1D990F18"/>
    <w:rsid w:val="1DB25B36"/>
    <w:rsid w:val="1DD41F50"/>
    <w:rsid w:val="1EA9518B"/>
    <w:rsid w:val="1EF108E0"/>
    <w:rsid w:val="1F35473C"/>
    <w:rsid w:val="1F422EEA"/>
    <w:rsid w:val="1F4D3D68"/>
    <w:rsid w:val="1F8C360F"/>
    <w:rsid w:val="1F9A0710"/>
    <w:rsid w:val="1FC61CE9"/>
    <w:rsid w:val="1FD76B52"/>
    <w:rsid w:val="1FE55012"/>
    <w:rsid w:val="1FE87F35"/>
    <w:rsid w:val="20754975"/>
    <w:rsid w:val="208A42B8"/>
    <w:rsid w:val="20B816B5"/>
    <w:rsid w:val="20DA3EA2"/>
    <w:rsid w:val="20EB78F6"/>
    <w:rsid w:val="21154D5A"/>
    <w:rsid w:val="212136FE"/>
    <w:rsid w:val="2130749E"/>
    <w:rsid w:val="213B5B28"/>
    <w:rsid w:val="21463165"/>
    <w:rsid w:val="215167BA"/>
    <w:rsid w:val="21B32B6F"/>
    <w:rsid w:val="21B87493"/>
    <w:rsid w:val="21CA5B44"/>
    <w:rsid w:val="21CD73E2"/>
    <w:rsid w:val="21E40288"/>
    <w:rsid w:val="22325497"/>
    <w:rsid w:val="22B3482A"/>
    <w:rsid w:val="23046E34"/>
    <w:rsid w:val="2312222F"/>
    <w:rsid w:val="23160915"/>
    <w:rsid w:val="23166B67"/>
    <w:rsid w:val="234502B6"/>
    <w:rsid w:val="235F406A"/>
    <w:rsid w:val="237A5348"/>
    <w:rsid w:val="23AD1279"/>
    <w:rsid w:val="244C50B4"/>
    <w:rsid w:val="244C72A5"/>
    <w:rsid w:val="24561911"/>
    <w:rsid w:val="248024EA"/>
    <w:rsid w:val="24885842"/>
    <w:rsid w:val="24A729F4"/>
    <w:rsid w:val="24CA7C09"/>
    <w:rsid w:val="250A6427"/>
    <w:rsid w:val="254D33AC"/>
    <w:rsid w:val="254D6D0A"/>
    <w:rsid w:val="257F09F3"/>
    <w:rsid w:val="258C4EBE"/>
    <w:rsid w:val="258E0C37"/>
    <w:rsid w:val="25E90563"/>
    <w:rsid w:val="2607591B"/>
    <w:rsid w:val="260F621B"/>
    <w:rsid w:val="26153106"/>
    <w:rsid w:val="26213859"/>
    <w:rsid w:val="26296BB1"/>
    <w:rsid w:val="263C5F7E"/>
    <w:rsid w:val="26492DAF"/>
    <w:rsid w:val="26C62652"/>
    <w:rsid w:val="2738146B"/>
    <w:rsid w:val="27BB1A8B"/>
    <w:rsid w:val="27BB7CDD"/>
    <w:rsid w:val="27D23D57"/>
    <w:rsid w:val="28072F22"/>
    <w:rsid w:val="2852419D"/>
    <w:rsid w:val="2879633F"/>
    <w:rsid w:val="288E0F4E"/>
    <w:rsid w:val="28AF339E"/>
    <w:rsid w:val="292A5D15"/>
    <w:rsid w:val="294A30C6"/>
    <w:rsid w:val="297A7E50"/>
    <w:rsid w:val="2A321881"/>
    <w:rsid w:val="2A834AE2"/>
    <w:rsid w:val="2AA109AC"/>
    <w:rsid w:val="2AA8279A"/>
    <w:rsid w:val="2AAE265D"/>
    <w:rsid w:val="2AE15CAC"/>
    <w:rsid w:val="2B131EE4"/>
    <w:rsid w:val="2B4F70BA"/>
    <w:rsid w:val="2B8C5C18"/>
    <w:rsid w:val="2BB02DA5"/>
    <w:rsid w:val="2BBE6CC1"/>
    <w:rsid w:val="2C0F0990"/>
    <w:rsid w:val="2C210A56"/>
    <w:rsid w:val="2C29790B"/>
    <w:rsid w:val="2CA32863"/>
    <w:rsid w:val="2CB2345D"/>
    <w:rsid w:val="2CE412D1"/>
    <w:rsid w:val="2CE61358"/>
    <w:rsid w:val="2D047A30"/>
    <w:rsid w:val="2D542766"/>
    <w:rsid w:val="2DBA2F11"/>
    <w:rsid w:val="2ED27DE6"/>
    <w:rsid w:val="2EDF0755"/>
    <w:rsid w:val="2F4F7689"/>
    <w:rsid w:val="2F566C69"/>
    <w:rsid w:val="2F7470EF"/>
    <w:rsid w:val="2F776BDF"/>
    <w:rsid w:val="300E30A0"/>
    <w:rsid w:val="30134B5A"/>
    <w:rsid w:val="30137CF7"/>
    <w:rsid w:val="30314FE0"/>
    <w:rsid w:val="303845C1"/>
    <w:rsid w:val="305D4027"/>
    <w:rsid w:val="30731155"/>
    <w:rsid w:val="307750E9"/>
    <w:rsid w:val="30A25EDE"/>
    <w:rsid w:val="30B434BA"/>
    <w:rsid w:val="30BE3F5D"/>
    <w:rsid w:val="30C23F0A"/>
    <w:rsid w:val="30FD3114"/>
    <w:rsid w:val="3106646D"/>
    <w:rsid w:val="31091D92"/>
    <w:rsid w:val="31327262"/>
    <w:rsid w:val="314D3E18"/>
    <w:rsid w:val="315A0567"/>
    <w:rsid w:val="31A17F44"/>
    <w:rsid w:val="31CE2BFE"/>
    <w:rsid w:val="31E0281A"/>
    <w:rsid w:val="31E71DFA"/>
    <w:rsid w:val="324953A4"/>
    <w:rsid w:val="327056EC"/>
    <w:rsid w:val="32834240"/>
    <w:rsid w:val="328C29A2"/>
    <w:rsid w:val="32CB171C"/>
    <w:rsid w:val="33312FC4"/>
    <w:rsid w:val="3361798A"/>
    <w:rsid w:val="33727DEA"/>
    <w:rsid w:val="33A904D5"/>
    <w:rsid w:val="33C148CD"/>
    <w:rsid w:val="33CF6FEA"/>
    <w:rsid w:val="340F359E"/>
    <w:rsid w:val="34545741"/>
    <w:rsid w:val="34592D57"/>
    <w:rsid w:val="348245D2"/>
    <w:rsid w:val="34922F7D"/>
    <w:rsid w:val="34D348B8"/>
    <w:rsid w:val="34E952ED"/>
    <w:rsid w:val="34EE524E"/>
    <w:rsid w:val="35213363"/>
    <w:rsid w:val="3534433F"/>
    <w:rsid w:val="353D7F83"/>
    <w:rsid w:val="35A26038"/>
    <w:rsid w:val="35D20C0D"/>
    <w:rsid w:val="35DC154A"/>
    <w:rsid w:val="35DC779C"/>
    <w:rsid w:val="35F72828"/>
    <w:rsid w:val="36453593"/>
    <w:rsid w:val="366F6862"/>
    <w:rsid w:val="36A858D0"/>
    <w:rsid w:val="37113475"/>
    <w:rsid w:val="375F0685"/>
    <w:rsid w:val="37772840"/>
    <w:rsid w:val="378D6FA0"/>
    <w:rsid w:val="379A6707"/>
    <w:rsid w:val="37A729CD"/>
    <w:rsid w:val="37A95DA4"/>
    <w:rsid w:val="37BA1AF2"/>
    <w:rsid w:val="37DC22F0"/>
    <w:rsid w:val="37DD15AA"/>
    <w:rsid w:val="37E91423"/>
    <w:rsid w:val="37EF7C5B"/>
    <w:rsid w:val="37F76B0F"/>
    <w:rsid w:val="37FF2CDF"/>
    <w:rsid w:val="381C20D2"/>
    <w:rsid w:val="388F0AF6"/>
    <w:rsid w:val="3891486E"/>
    <w:rsid w:val="38C7031B"/>
    <w:rsid w:val="391A0ACB"/>
    <w:rsid w:val="39205BF2"/>
    <w:rsid w:val="3930052B"/>
    <w:rsid w:val="39B9157A"/>
    <w:rsid w:val="39BB1815"/>
    <w:rsid w:val="39C80763"/>
    <w:rsid w:val="39D709A6"/>
    <w:rsid w:val="39DD3AE3"/>
    <w:rsid w:val="3A013C75"/>
    <w:rsid w:val="3A4F2C33"/>
    <w:rsid w:val="3A676428"/>
    <w:rsid w:val="3A685227"/>
    <w:rsid w:val="3A8B353F"/>
    <w:rsid w:val="3ABB77FA"/>
    <w:rsid w:val="3AE25855"/>
    <w:rsid w:val="3B11613A"/>
    <w:rsid w:val="3B1226F4"/>
    <w:rsid w:val="3B4118A9"/>
    <w:rsid w:val="3B6B3A9C"/>
    <w:rsid w:val="3B750477"/>
    <w:rsid w:val="3B8763FC"/>
    <w:rsid w:val="3BBC4B6D"/>
    <w:rsid w:val="3BDF7C6D"/>
    <w:rsid w:val="3C017F5D"/>
    <w:rsid w:val="3C061B78"/>
    <w:rsid w:val="3C2459F9"/>
    <w:rsid w:val="3C2679C3"/>
    <w:rsid w:val="3CD967E3"/>
    <w:rsid w:val="3D001FC2"/>
    <w:rsid w:val="3D02467B"/>
    <w:rsid w:val="3D363734"/>
    <w:rsid w:val="3D4225DB"/>
    <w:rsid w:val="3D643769"/>
    <w:rsid w:val="3DBF1E7D"/>
    <w:rsid w:val="3DED085D"/>
    <w:rsid w:val="3E646581"/>
    <w:rsid w:val="3E9E240D"/>
    <w:rsid w:val="3EB219E2"/>
    <w:rsid w:val="3EC463DB"/>
    <w:rsid w:val="3F0A35CC"/>
    <w:rsid w:val="3F122481"/>
    <w:rsid w:val="3F6171BC"/>
    <w:rsid w:val="3F6251B6"/>
    <w:rsid w:val="3F79469F"/>
    <w:rsid w:val="3F823162"/>
    <w:rsid w:val="3FA92C08"/>
    <w:rsid w:val="3FA94B93"/>
    <w:rsid w:val="3FA96941"/>
    <w:rsid w:val="3FB86B84"/>
    <w:rsid w:val="3FBB0422"/>
    <w:rsid w:val="3FF73B50"/>
    <w:rsid w:val="400C2DE6"/>
    <w:rsid w:val="400D6B20"/>
    <w:rsid w:val="40B21825"/>
    <w:rsid w:val="40E755E4"/>
    <w:rsid w:val="412F4B20"/>
    <w:rsid w:val="41562AF9"/>
    <w:rsid w:val="416A0352"/>
    <w:rsid w:val="418A7A42"/>
    <w:rsid w:val="41B3357F"/>
    <w:rsid w:val="41B50C94"/>
    <w:rsid w:val="41BB0BAE"/>
    <w:rsid w:val="42075BA1"/>
    <w:rsid w:val="422B6592"/>
    <w:rsid w:val="427D6F5C"/>
    <w:rsid w:val="42870A90"/>
    <w:rsid w:val="42DA32B5"/>
    <w:rsid w:val="431C38CE"/>
    <w:rsid w:val="43211644"/>
    <w:rsid w:val="4339305C"/>
    <w:rsid w:val="4359067E"/>
    <w:rsid w:val="43A35D9D"/>
    <w:rsid w:val="43B6787E"/>
    <w:rsid w:val="43EF21E8"/>
    <w:rsid w:val="43EF2D90"/>
    <w:rsid w:val="445D2BF8"/>
    <w:rsid w:val="446F0254"/>
    <w:rsid w:val="44AB5BA0"/>
    <w:rsid w:val="44C71617"/>
    <w:rsid w:val="44C935E1"/>
    <w:rsid w:val="44D1099A"/>
    <w:rsid w:val="44EB3AD2"/>
    <w:rsid w:val="45107462"/>
    <w:rsid w:val="453366D1"/>
    <w:rsid w:val="453C2005"/>
    <w:rsid w:val="45744032"/>
    <w:rsid w:val="457E70C3"/>
    <w:rsid w:val="45B327F1"/>
    <w:rsid w:val="45E5444B"/>
    <w:rsid w:val="45F4643C"/>
    <w:rsid w:val="45FD2C54"/>
    <w:rsid w:val="46396545"/>
    <w:rsid w:val="467B5D04"/>
    <w:rsid w:val="46D06EA9"/>
    <w:rsid w:val="46E97047"/>
    <w:rsid w:val="471A5B16"/>
    <w:rsid w:val="47290367"/>
    <w:rsid w:val="472E3BD0"/>
    <w:rsid w:val="472F1E22"/>
    <w:rsid w:val="473C009B"/>
    <w:rsid w:val="474D674C"/>
    <w:rsid w:val="47926959"/>
    <w:rsid w:val="47B05F6F"/>
    <w:rsid w:val="47CC3149"/>
    <w:rsid w:val="47E524E0"/>
    <w:rsid w:val="47F866B8"/>
    <w:rsid w:val="48032C26"/>
    <w:rsid w:val="48036E0A"/>
    <w:rsid w:val="4839282C"/>
    <w:rsid w:val="483B17F5"/>
    <w:rsid w:val="485B27A2"/>
    <w:rsid w:val="48651873"/>
    <w:rsid w:val="486C44FB"/>
    <w:rsid w:val="48967C7F"/>
    <w:rsid w:val="48E00EFA"/>
    <w:rsid w:val="48E42798"/>
    <w:rsid w:val="48EC789E"/>
    <w:rsid w:val="49153299"/>
    <w:rsid w:val="49182892"/>
    <w:rsid w:val="49950C2D"/>
    <w:rsid w:val="49A362C7"/>
    <w:rsid w:val="49E538D1"/>
    <w:rsid w:val="49F76A7C"/>
    <w:rsid w:val="4A0A0144"/>
    <w:rsid w:val="4A286FFC"/>
    <w:rsid w:val="4A2F038B"/>
    <w:rsid w:val="4A396B13"/>
    <w:rsid w:val="4A730277"/>
    <w:rsid w:val="4AA72D24"/>
    <w:rsid w:val="4AC722FC"/>
    <w:rsid w:val="4AE4424C"/>
    <w:rsid w:val="4B115364"/>
    <w:rsid w:val="4B49547C"/>
    <w:rsid w:val="4B6C4CC7"/>
    <w:rsid w:val="4BAF32F4"/>
    <w:rsid w:val="4BB26B7D"/>
    <w:rsid w:val="4BD72A88"/>
    <w:rsid w:val="4BD74836"/>
    <w:rsid w:val="4C042AEB"/>
    <w:rsid w:val="4C404189"/>
    <w:rsid w:val="4C681932"/>
    <w:rsid w:val="4C6B4116"/>
    <w:rsid w:val="4C742085"/>
    <w:rsid w:val="4C7D362F"/>
    <w:rsid w:val="4CCB0D76"/>
    <w:rsid w:val="4CF03E01"/>
    <w:rsid w:val="4D052335"/>
    <w:rsid w:val="4D233583"/>
    <w:rsid w:val="4D355CB8"/>
    <w:rsid w:val="4D610217"/>
    <w:rsid w:val="4D6420F9"/>
    <w:rsid w:val="4D6D36A4"/>
    <w:rsid w:val="4D762107"/>
    <w:rsid w:val="4D7F6F33"/>
    <w:rsid w:val="4D930C30"/>
    <w:rsid w:val="4D9B592C"/>
    <w:rsid w:val="4DAB1AD6"/>
    <w:rsid w:val="4DAC22C3"/>
    <w:rsid w:val="4E1C29D4"/>
    <w:rsid w:val="4E362125"/>
    <w:rsid w:val="4E4A4D84"/>
    <w:rsid w:val="4E772300"/>
    <w:rsid w:val="4E8A5B90"/>
    <w:rsid w:val="4EC57A47"/>
    <w:rsid w:val="4ED908C5"/>
    <w:rsid w:val="4EDB63EB"/>
    <w:rsid w:val="4EE07EA5"/>
    <w:rsid w:val="4EE74F86"/>
    <w:rsid w:val="4F903011"/>
    <w:rsid w:val="4FF57980"/>
    <w:rsid w:val="4FFA0AF3"/>
    <w:rsid w:val="501871CB"/>
    <w:rsid w:val="502B33A2"/>
    <w:rsid w:val="504838F0"/>
    <w:rsid w:val="50A373DC"/>
    <w:rsid w:val="50B019F5"/>
    <w:rsid w:val="50B67110"/>
    <w:rsid w:val="50FE0AB7"/>
    <w:rsid w:val="512A6CE2"/>
    <w:rsid w:val="517F61AE"/>
    <w:rsid w:val="5185263F"/>
    <w:rsid w:val="519722B7"/>
    <w:rsid w:val="51A72EFC"/>
    <w:rsid w:val="51D13AD5"/>
    <w:rsid w:val="52081BED"/>
    <w:rsid w:val="52120376"/>
    <w:rsid w:val="52354064"/>
    <w:rsid w:val="52A80CDA"/>
    <w:rsid w:val="52CF6267"/>
    <w:rsid w:val="52FA68BB"/>
    <w:rsid w:val="53803A05"/>
    <w:rsid w:val="53AE0572"/>
    <w:rsid w:val="53BE6010"/>
    <w:rsid w:val="53DB6E8D"/>
    <w:rsid w:val="53E775E0"/>
    <w:rsid w:val="541C1980"/>
    <w:rsid w:val="542B47E5"/>
    <w:rsid w:val="543E202D"/>
    <w:rsid w:val="546D21DB"/>
    <w:rsid w:val="54905ECA"/>
    <w:rsid w:val="5495528E"/>
    <w:rsid w:val="550B5550"/>
    <w:rsid w:val="55411085"/>
    <w:rsid w:val="554B78CD"/>
    <w:rsid w:val="55774994"/>
    <w:rsid w:val="55986DE4"/>
    <w:rsid w:val="55D576A8"/>
    <w:rsid w:val="560B3A5A"/>
    <w:rsid w:val="56273A7F"/>
    <w:rsid w:val="56725887"/>
    <w:rsid w:val="5676560C"/>
    <w:rsid w:val="56C1680E"/>
    <w:rsid w:val="572C012C"/>
    <w:rsid w:val="575A6A21"/>
    <w:rsid w:val="5772443C"/>
    <w:rsid w:val="57831D16"/>
    <w:rsid w:val="57BB14B0"/>
    <w:rsid w:val="580469B3"/>
    <w:rsid w:val="58492617"/>
    <w:rsid w:val="58580AAD"/>
    <w:rsid w:val="58A84B9C"/>
    <w:rsid w:val="58CB5722"/>
    <w:rsid w:val="58D565A1"/>
    <w:rsid w:val="58E862D4"/>
    <w:rsid w:val="58FC0363"/>
    <w:rsid w:val="590C7BCA"/>
    <w:rsid w:val="592E180D"/>
    <w:rsid w:val="594159E5"/>
    <w:rsid w:val="59441031"/>
    <w:rsid w:val="595526E7"/>
    <w:rsid w:val="595E4EF8"/>
    <w:rsid w:val="59653481"/>
    <w:rsid w:val="59722042"/>
    <w:rsid w:val="5982454D"/>
    <w:rsid w:val="598C4EB2"/>
    <w:rsid w:val="5991071A"/>
    <w:rsid w:val="59981AA8"/>
    <w:rsid w:val="599D4BCB"/>
    <w:rsid w:val="59A91951"/>
    <w:rsid w:val="59D90220"/>
    <w:rsid w:val="59EF71EF"/>
    <w:rsid w:val="5ABB079A"/>
    <w:rsid w:val="5ACF6070"/>
    <w:rsid w:val="5B262AB3"/>
    <w:rsid w:val="5B791A25"/>
    <w:rsid w:val="5B7F07AB"/>
    <w:rsid w:val="5B834092"/>
    <w:rsid w:val="5BBC75A4"/>
    <w:rsid w:val="5BD60666"/>
    <w:rsid w:val="5C0351D3"/>
    <w:rsid w:val="5C0F5926"/>
    <w:rsid w:val="5C1C4ECE"/>
    <w:rsid w:val="5C2A2760"/>
    <w:rsid w:val="5C3929A3"/>
    <w:rsid w:val="5C4F20EA"/>
    <w:rsid w:val="5C545A2F"/>
    <w:rsid w:val="5C6A5252"/>
    <w:rsid w:val="5CAB1573"/>
    <w:rsid w:val="5CD858CE"/>
    <w:rsid w:val="5D6D6DA8"/>
    <w:rsid w:val="5DC457A4"/>
    <w:rsid w:val="5DF9688E"/>
    <w:rsid w:val="5E0E058B"/>
    <w:rsid w:val="5E4D2736"/>
    <w:rsid w:val="5E5F1000"/>
    <w:rsid w:val="5E9132AB"/>
    <w:rsid w:val="5E9960E4"/>
    <w:rsid w:val="5EBD78BB"/>
    <w:rsid w:val="5ED82947"/>
    <w:rsid w:val="5F351B48"/>
    <w:rsid w:val="5F4928E4"/>
    <w:rsid w:val="5F794048"/>
    <w:rsid w:val="5F8255C5"/>
    <w:rsid w:val="5FA70E8F"/>
    <w:rsid w:val="5FB92779"/>
    <w:rsid w:val="5FD17AC2"/>
    <w:rsid w:val="5FD828AA"/>
    <w:rsid w:val="60161F68"/>
    <w:rsid w:val="602C4CF9"/>
    <w:rsid w:val="60347863"/>
    <w:rsid w:val="60397415"/>
    <w:rsid w:val="60511444"/>
    <w:rsid w:val="607817EF"/>
    <w:rsid w:val="60956D42"/>
    <w:rsid w:val="60C50CA9"/>
    <w:rsid w:val="60D90BAB"/>
    <w:rsid w:val="61354081"/>
    <w:rsid w:val="61566053"/>
    <w:rsid w:val="615F243E"/>
    <w:rsid w:val="615F6AFB"/>
    <w:rsid w:val="61A3723C"/>
    <w:rsid w:val="61A42FB4"/>
    <w:rsid w:val="61BC20AC"/>
    <w:rsid w:val="61CB2C6D"/>
    <w:rsid w:val="620A1069"/>
    <w:rsid w:val="620E1D73"/>
    <w:rsid w:val="620E48D6"/>
    <w:rsid w:val="62150535"/>
    <w:rsid w:val="62CA6B84"/>
    <w:rsid w:val="62CF7BBD"/>
    <w:rsid w:val="636A72CC"/>
    <w:rsid w:val="63AB5CB5"/>
    <w:rsid w:val="63AC5578"/>
    <w:rsid w:val="63AE1DDE"/>
    <w:rsid w:val="63E8362C"/>
    <w:rsid w:val="640736AC"/>
    <w:rsid w:val="643E4FFA"/>
    <w:rsid w:val="64487C27"/>
    <w:rsid w:val="645962D8"/>
    <w:rsid w:val="648F3AA8"/>
    <w:rsid w:val="64942E6C"/>
    <w:rsid w:val="64AA08E2"/>
    <w:rsid w:val="64E9765C"/>
    <w:rsid w:val="65091AAC"/>
    <w:rsid w:val="652E1513"/>
    <w:rsid w:val="6549634D"/>
    <w:rsid w:val="656057B0"/>
    <w:rsid w:val="65E9543A"/>
    <w:rsid w:val="66442670"/>
    <w:rsid w:val="66A51084"/>
    <w:rsid w:val="66BE0674"/>
    <w:rsid w:val="66F1234C"/>
    <w:rsid w:val="6720031F"/>
    <w:rsid w:val="6740552D"/>
    <w:rsid w:val="67510D0C"/>
    <w:rsid w:val="67AB6E4B"/>
    <w:rsid w:val="67F24A7A"/>
    <w:rsid w:val="680D18B3"/>
    <w:rsid w:val="68224C33"/>
    <w:rsid w:val="68C5143B"/>
    <w:rsid w:val="68CF6B69"/>
    <w:rsid w:val="68E24AEE"/>
    <w:rsid w:val="69034A64"/>
    <w:rsid w:val="694E3F32"/>
    <w:rsid w:val="6953779A"/>
    <w:rsid w:val="697C3EC8"/>
    <w:rsid w:val="6985167E"/>
    <w:rsid w:val="698A0CE2"/>
    <w:rsid w:val="698A2A90"/>
    <w:rsid w:val="69913E1E"/>
    <w:rsid w:val="69AF0748"/>
    <w:rsid w:val="69AF0986"/>
    <w:rsid w:val="69EB79D2"/>
    <w:rsid w:val="6A18573A"/>
    <w:rsid w:val="6A5F216E"/>
    <w:rsid w:val="6A7E1D38"/>
    <w:rsid w:val="6A995680"/>
    <w:rsid w:val="6AA22005"/>
    <w:rsid w:val="6ABA5B17"/>
    <w:rsid w:val="6AC65D4A"/>
    <w:rsid w:val="6B08318F"/>
    <w:rsid w:val="6B607F4C"/>
    <w:rsid w:val="6B79100E"/>
    <w:rsid w:val="6BA37E39"/>
    <w:rsid w:val="6BD821D8"/>
    <w:rsid w:val="6BE326C8"/>
    <w:rsid w:val="6C474C68"/>
    <w:rsid w:val="6C580012"/>
    <w:rsid w:val="6C5C1F0A"/>
    <w:rsid w:val="6C8F4525"/>
    <w:rsid w:val="6CBE13CE"/>
    <w:rsid w:val="6CEB4C3D"/>
    <w:rsid w:val="6CF7668E"/>
    <w:rsid w:val="6D207770"/>
    <w:rsid w:val="6D534610"/>
    <w:rsid w:val="6E0D33D4"/>
    <w:rsid w:val="6E396833"/>
    <w:rsid w:val="6E4C0C5C"/>
    <w:rsid w:val="6E92134A"/>
    <w:rsid w:val="6EBD1212"/>
    <w:rsid w:val="6EDA5237"/>
    <w:rsid w:val="6F262A45"/>
    <w:rsid w:val="6F282B2F"/>
    <w:rsid w:val="6F8306AD"/>
    <w:rsid w:val="6F9C59A1"/>
    <w:rsid w:val="6FFE5F86"/>
    <w:rsid w:val="70637975"/>
    <w:rsid w:val="70810331"/>
    <w:rsid w:val="70932B72"/>
    <w:rsid w:val="7095250D"/>
    <w:rsid w:val="70BB79D3"/>
    <w:rsid w:val="70CB230C"/>
    <w:rsid w:val="710B095A"/>
    <w:rsid w:val="71265794"/>
    <w:rsid w:val="713F0A11"/>
    <w:rsid w:val="714125CE"/>
    <w:rsid w:val="716F713B"/>
    <w:rsid w:val="71F87130"/>
    <w:rsid w:val="720F7FD6"/>
    <w:rsid w:val="7215706C"/>
    <w:rsid w:val="72161365"/>
    <w:rsid w:val="72330169"/>
    <w:rsid w:val="725F0F5E"/>
    <w:rsid w:val="72800ED4"/>
    <w:rsid w:val="728C4565"/>
    <w:rsid w:val="729B5D0E"/>
    <w:rsid w:val="72C37D7C"/>
    <w:rsid w:val="72C74D55"/>
    <w:rsid w:val="72D006EF"/>
    <w:rsid w:val="72D57472"/>
    <w:rsid w:val="72EB27F1"/>
    <w:rsid w:val="72FF60E7"/>
    <w:rsid w:val="730814AD"/>
    <w:rsid w:val="734343DB"/>
    <w:rsid w:val="73602EA4"/>
    <w:rsid w:val="73A2766E"/>
    <w:rsid w:val="73E3796C"/>
    <w:rsid w:val="73ED63CB"/>
    <w:rsid w:val="74163E96"/>
    <w:rsid w:val="743D13E4"/>
    <w:rsid w:val="746C6672"/>
    <w:rsid w:val="74820F33"/>
    <w:rsid w:val="748C2685"/>
    <w:rsid w:val="74DD7D03"/>
    <w:rsid w:val="750232A8"/>
    <w:rsid w:val="75223163"/>
    <w:rsid w:val="75954C96"/>
    <w:rsid w:val="75CC3EA4"/>
    <w:rsid w:val="75DB3691"/>
    <w:rsid w:val="75FB0F9D"/>
    <w:rsid w:val="762368A6"/>
    <w:rsid w:val="76404C02"/>
    <w:rsid w:val="764A5A81"/>
    <w:rsid w:val="765B27CD"/>
    <w:rsid w:val="765B7C8E"/>
    <w:rsid w:val="767E397C"/>
    <w:rsid w:val="76E9529A"/>
    <w:rsid w:val="774157D3"/>
    <w:rsid w:val="77626189"/>
    <w:rsid w:val="77644920"/>
    <w:rsid w:val="776B3F01"/>
    <w:rsid w:val="77876861"/>
    <w:rsid w:val="77882D05"/>
    <w:rsid w:val="779C055E"/>
    <w:rsid w:val="77A75E70"/>
    <w:rsid w:val="782642CC"/>
    <w:rsid w:val="784F4FA5"/>
    <w:rsid w:val="78654DF4"/>
    <w:rsid w:val="787D213D"/>
    <w:rsid w:val="78B2790D"/>
    <w:rsid w:val="78FF0DA4"/>
    <w:rsid w:val="792A7CE7"/>
    <w:rsid w:val="793C3FE5"/>
    <w:rsid w:val="79AA7AD8"/>
    <w:rsid w:val="7A016D9E"/>
    <w:rsid w:val="7A2465E9"/>
    <w:rsid w:val="7A432F13"/>
    <w:rsid w:val="7A620295"/>
    <w:rsid w:val="7A85177D"/>
    <w:rsid w:val="7A9B325C"/>
    <w:rsid w:val="7AB160CE"/>
    <w:rsid w:val="7ACC1FAD"/>
    <w:rsid w:val="7AE273E2"/>
    <w:rsid w:val="7B825CBD"/>
    <w:rsid w:val="7BA21EBB"/>
    <w:rsid w:val="7BB12C18"/>
    <w:rsid w:val="7BC43F18"/>
    <w:rsid w:val="7BD302C6"/>
    <w:rsid w:val="7BE43D8A"/>
    <w:rsid w:val="7BE4480F"/>
    <w:rsid w:val="7BF351FA"/>
    <w:rsid w:val="7BFC1A6C"/>
    <w:rsid w:val="7BFF2E69"/>
    <w:rsid w:val="7C2A23B9"/>
    <w:rsid w:val="7C6218BA"/>
    <w:rsid w:val="7C962FCC"/>
    <w:rsid w:val="7CE704CD"/>
    <w:rsid w:val="7CE87DA1"/>
    <w:rsid w:val="7D172E4E"/>
    <w:rsid w:val="7D6637C0"/>
    <w:rsid w:val="7D94397A"/>
    <w:rsid w:val="7DA912DF"/>
    <w:rsid w:val="7DB70505"/>
    <w:rsid w:val="7E137EC1"/>
    <w:rsid w:val="7E747B3F"/>
    <w:rsid w:val="7E971A7F"/>
    <w:rsid w:val="7E973746"/>
    <w:rsid w:val="7EB20667"/>
    <w:rsid w:val="7ECC5E24"/>
    <w:rsid w:val="7EE03D5D"/>
    <w:rsid w:val="7F076C05"/>
    <w:rsid w:val="7F1444E4"/>
    <w:rsid w:val="7F166E48"/>
    <w:rsid w:val="7F1B26B0"/>
    <w:rsid w:val="7F271055"/>
    <w:rsid w:val="7F361298"/>
    <w:rsid w:val="7F8A15E4"/>
    <w:rsid w:val="7F912972"/>
    <w:rsid w:val="7FA501CC"/>
    <w:rsid w:val="7FCF28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99"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86"/>
    <w:qFormat/>
    <w:uiPriority w:val="0"/>
    <w:pPr>
      <w:keepNext/>
      <w:keepLines/>
      <w:spacing w:before="340" w:after="330" w:line="578" w:lineRule="auto"/>
      <w:outlineLvl w:val="0"/>
    </w:pPr>
    <w:rPr>
      <w:b/>
      <w:bCs/>
      <w:kern w:val="44"/>
      <w:sz w:val="30"/>
      <w:szCs w:val="44"/>
    </w:rPr>
  </w:style>
  <w:style w:type="paragraph" w:styleId="3">
    <w:name w:val="heading 2"/>
    <w:basedOn w:val="1"/>
    <w:next w:val="1"/>
    <w:link w:val="87"/>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88"/>
    <w:qFormat/>
    <w:uiPriority w:val="0"/>
    <w:pPr>
      <w:keepNext/>
      <w:keepLines/>
      <w:spacing w:before="260" w:after="260" w:line="416" w:lineRule="auto"/>
      <w:outlineLvl w:val="2"/>
    </w:pPr>
    <w:rPr>
      <w:b/>
      <w:bCs/>
      <w:sz w:val="32"/>
      <w:szCs w:val="32"/>
    </w:rPr>
  </w:style>
  <w:style w:type="paragraph" w:styleId="5">
    <w:name w:val="heading 4"/>
    <w:basedOn w:val="1"/>
    <w:next w:val="1"/>
    <w:link w:val="8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qFormat/>
    <w:uiPriority w:val="0"/>
  </w:style>
  <w:style w:type="table" w:default="1" w:styleId="33">
    <w:name w:val="Normal Table"/>
    <w:qFormat/>
    <w:uiPriority w:val="99"/>
    <w:tblPr>
      <w:tblCellMar>
        <w:top w:w="0" w:type="dxa"/>
        <w:left w:w="108" w:type="dxa"/>
        <w:bottom w:w="0" w:type="dxa"/>
        <w:right w:w="108" w:type="dxa"/>
      </w:tblCellMar>
    </w:tblPr>
  </w:style>
  <w:style w:type="paragraph" w:styleId="7">
    <w:name w:val="toc 7"/>
    <w:basedOn w:val="1"/>
    <w:next w:val="1"/>
    <w:qFormat/>
    <w:uiPriority w:val="0"/>
    <w:pPr>
      <w:ind w:left="1260"/>
      <w:jc w:val="left"/>
    </w:pPr>
    <w:rPr>
      <w:rFonts w:ascii="Calibri" w:hAnsi="Calibri"/>
      <w:sz w:val="18"/>
      <w:szCs w:val="18"/>
    </w:rPr>
  </w:style>
  <w:style w:type="paragraph" w:styleId="8">
    <w:name w:val="Normal Indent"/>
    <w:basedOn w:val="1"/>
    <w:qFormat/>
    <w:uiPriority w:val="0"/>
    <w:pPr>
      <w:ind w:firstLine="420" w:firstLineChars="200"/>
    </w:pPr>
    <w:rPr>
      <w:kern w:val="0"/>
      <w:sz w:val="20"/>
      <w:szCs w:val="20"/>
    </w:rPr>
  </w:style>
  <w:style w:type="paragraph" w:styleId="9">
    <w:name w:val="annotation text"/>
    <w:basedOn w:val="1"/>
    <w:qFormat/>
    <w:uiPriority w:val="0"/>
    <w:pPr>
      <w:jc w:val="left"/>
    </w:pPr>
  </w:style>
  <w:style w:type="paragraph" w:styleId="10">
    <w:name w:val="Body Text"/>
    <w:basedOn w:val="1"/>
    <w:next w:val="11"/>
    <w:qFormat/>
    <w:uiPriority w:val="0"/>
    <w:pPr>
      <w:spacing w:line="360" w:lineRule="exact"/>
    </w:pPr>
    <w:rPr>
      <w:sz w:val="24"/>
      <w:szCs w:val="24"/>
    </w:rPr>
  </w:style>
  <w:style w:type="paragraph" w:styleId="11">
    <w:name w:val="Body Text Indent"/>
    <w:basedOn w:val="1"/>
    <w:next w:val="12"/>
    <w:qFormat/>
    <w:uiPriority w:val="0"/>
    <w:pPr>
      <w:spacing w:after="120"/>
      <w:ind w:left="420" w:leftChars="200"/>
    </w:pPr>
  </w:style>
  <w:style w:type="paragraph" w:styleId="12">
    <w:name w:val="Body Text First Indent 2"/>
    <w:basedOn w:val="11"/>
    <w:next w:val="1"/>
    <w:qFormat/>
    <w:uiPriority w:val="0"/>
    <w:pPr>
      <w:ind w:left="200" w:firstLine="420" w:firstLineChars="200"/>
    </w:pPr>
    <w:rPr>
      <w:rFonts w:ascii="宋体" w:hAnsi="宋体" w:eastAsia="仿宋_GB2312"/>
      <w:kern w:val="0"/>
      <w:sz w:val="20"/>
    </w:rPr>
  </w:style>
  <w:style w:type="paragraph" w:styleId="13">
    <w:name w:val="List 2"/>
    <w:basedOn w:val="1"/>
    <w:qFormat/>
    <w:uiPriority w:val="0"/>
    <w:pPr>
      <w:ind w:left="100" w:leftChars="200" w:hanging="200" w:hangingChars="200"/>
      <w:contextualSpacing/>
    </w:pPr>
  </w:style>
  <w:style w:type="paragraph" w:styleId="14">
    <w:name w:val="toc 5"/>
    <w:basedOn w:val="1"/>
    <w:next w:val="1"/>
    <w:qFormat/>
    <w:uiPriority w:val="0"/>
    <w:pPr>
      <w:ind w:left="840"/>
      <w:jc w:val="left"/>
    </w:pPr>
    <w:rPr>
      <w:rFonts w:ascii="Calibri" w:hAnsi="Calibri"/>
      <w:sz w:val="18"/>
      <w:szCs w:val="18"/>
    </w:rPr>
  </w:style>
  <w:style w:type="paragraph" w:styleId="15">
    <w:name w:val="toc 3"/>
    <w:basedOn w:val="1"/>
    <w:next w:val="1"/>
    <w:qFormat/>
    <w:uiPriority w:val="0"/>
    <w:pPr>
      <w:tabs>
        <w:tab w:val="right" w:leader="dot" w:pos="8777"/>
      </w:tabs>
      <w:spacing w:line="480" w:lineRule="exact"/>
      <w:ind w:left="482" w:firstLine="103" w:firstLineChars="43"/>
      <w:jc w:val="left"/>
    </w:pPr>
    <w:rPr>
      <w:rFonts w:ascii="Calibri" w:hAnsi="Calibri"/>
      <w:i/>
      <w:iCs/>
      <w:sz w:val="20"/>
      <w:szCs w:val="20"/>
    </w:rPr>
  </w:style>
  <w:style w:type="paragraph" w:styleId="16">
    <w:name w:val="Plain Text"/>
    <w:basedOn w:val="1"/>
    <w:next w:val="1"/>
    <w:link w:val="90"/>
    <w:qFormat/>
    <w:uiPriority w:val="99"/>
    <w:rPr>
      <w:rFonts w:ascii="宋体" w:hAnsi="Courier New" w:cs="Courier New"/>
      <w:szCs w:val="21"/>
    </w:rPr>
  </w:style>
  <w:style w:type="paragraph" w:styleId="17">
    <w:name w:val="toc 8"/>
    <w:basedOn w:val="1"/>
    <w:next w:val="1"/>
    <w:qFormat/>
    <w:uiPriority w:val="0"/>
    <w:pPr>
      <w:ind w:left="1470"/>
      <w:jc w:val="left"/>
    </w:pPr>
    <w:rPr>
      <w:rFonts w:ascii="Calibri" w:hAnsi="Calibri"/>
      <w:sz w:val="18"/>
      <w:szCs w:val="18"/>
    </w:rPr>
  </w:style>
  <w:style w:type="paragraph" w:styleId="18">
    <w:name w:val="Date"/>
    <w:basedOn w:val="1"/>
    <w:next w:val="1"/>
    <w:qFormat/>
    <w:uiPriority w:val="0"/>
    <w:pPr>
      <w:ind w:left="100" w:leftChars="2500"/>
    </w:pPr>
  </w:style>
  <w:style w:type="paragraph" w:styleId="19">
    <w:name w:val="Body Text Indent 2"/>
    <w:basedOn w:val="1"/>
    <w:qFormat/>
    <w:uiPriority w:val="0"/>
    <w:pPr>
      <w:spacing w:after="120" w:line="480" w:lineRule="auto"/>
      <w:ind w:left="420" w:leftChars="200"/>
    </w:pPr>
    <w:rPr>
      <w:rFonts w:ascii="Calibri" w:hAnsi="Calibri" w:cs="Times New Roman"/>
      <w:kern w:val="2"/>
      <w:sz w:val="21"/>
      <w:szCs w:val="20"/>
    </w:rPr>
  </w:style>
  <w:style w:type="paragraph" w:styleId="20">
    <w:name w:val="Balloon Text"/>
    <w:basedOn w:val="1"/>
    <w:qFormat/>
    <w:uiPriority w:val="0"/>
    <w:rPr>
      <w:sz w:val="18"/>
      <w:szCs w:val="18"/>
    </w:rPr>
  </w:style>
  <w:style w:type="paragraph" w:styleId="21">
    <w:name w:val="footer"/>
    <w:basedOn w:val="1"/>
    <w:link w:val="91"/>
    <w:qFormat/>
    <w:uiPriority w:val="99"/>
    <w:pPr>
      <w:tabs>
        <w:tab w:val="center" w:pos="4153"/>
        <w:tab w:val="right" w:pos="8306"/>
      </w:tabs>
      <w:snapToGrid w:val="0"/>
      <w:jc w:val="left"/>
    </w:pPr>
    <w:rPr>
      <w:sz w:val="18"/>
      <w:szCs w:val="18"/>
    </w:rPr>
  </w:style>
  <w:style w:type="paragraph" w:styleId="22">
    <w:name w:val="header"/>
    <w:basedOn w:val="1"/>
    <w:link w:val="92"/>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line="400" w:lineRule="exact"/>
      <w:ind w:firstLine="200" w:firstLineChars="200"/>
      <w:jc w:val="left"/>
    </w:pPr>
    <w:rPr>
      <w:rFonts w:ascii="Calibri" w:hAnsi="Calibri"/>
      <w:b/>
      <w:bCs/>
      <w:caps/>
      <w:sz w:val="24"/>
      <w:szCs w:val="20"/>
    </w:rPr>
  </w:style>
  <w:style w:type="paragraph" w:styleId="24">
    <w:name w:val="toc 4"/>
    <w:basedOn w:val="1"/>
    <w:next w:val="1"/>
    <w:qFormat/>
    <w:uiPriority w:val="0"/>
    <w:pPr>
      <w:ind w:left="630"/>
      <w:jc w:val="left"/>
    </w:pPr>
    <w:rPr>
      <w:rFonts w:ascii="Calibri" w:hAnsi="Calibri"/>
      <w:sz w:val="18"/>
      <w:szCs w:val="18"/>
    </w:rPr>
  </w:style>
  <w:style w:type="paragraph" w:styleId="25">
    <w:name w:val="Subtitle"/>
    <w:basedOn w:val="1"/>
    <w:next w:val="1"/>
    <w:link w:val="93"/>
    <w:qFormat/>
    <w:uiPriority w:val="0"/>
    <w:pPr>
      <w:spacing w:before="240" w:after="60" w:line="312" w:lineRule="auto"/>
      <w:jc w:val="center"/>
      <w:outlineLvl w:val="1"/>
    </w:pPr>
    <w:rPr>
      <w:rFonts w:ascii="Cambria" w:hAnsi="Cambria"/>
      <w:b/>
      <w:bCs/>
      <w:kern w:val="28"/>
      <w:sz w:val="32"/>
      <w:szCs w:val="32"/>
    </w:rPr>
  </w:style>
  <w:style w:type="paragraph" w:styleId="26">
    <w:name w:val="toc 6"/>
    <w:basedOn w:val="1"/>
    <w:next w:val="1"/>
    <w:qFormat/>
    <w:uiPriority w:val="0"/>
    <w:pPr>
      <w:ind w:left="1050"/>
      <w:jc w:val="left"/>
    </w:pPr>
    <w:rPr>
      <w:rFonts w:ascii="Calibri" w:hAnsi="Calibri"/>
      <w:sz w:val="18"/>
      <w:szCs w:val="18"/>
    </w:rPr>
  </w:style>
  <w:style w:type="paragraph" w:styleId="27">
    <w:name w:val="toc 2"/>
    <w:basedOn w:val="1"/>
    <w:next w:val="1"/>
    <w:qFormat/>
    <w:uiPriority w:val="0"/>
    <w:pPr>
      <w:tabs>
        <w:tab w:val="right" w:leader="dot" w:pos="8777"/>
      </w:tabs>
      <w:spacing w:line="400" w:lineRule="exact"/>
      <w:ind w:firstLine="566" w:firstLineChars="236"/>
      <w:jc w:val="left"/>
    </w:pPr>
    <w:rPr>
      <w:rFonts w:ascii="Calibri" w:hAnsi="Calibri"/>
      <w:smallCaps/>
      <w:sz w:val="20"/>
      <w:szCs w:val="20"/>
    </w:rPr>
  </w:style>
  <w:style w:type="paragraph" w:styleId="28">
    <w:name w:val="toc 9"/>
    <w:basedOn w:val="1"/>
    <w:next w:val="1"/>
    <w:qFormat/>
    <w:uiPriority w:val="0"/>
    <w:pPr>
      <w:ind w:left="1680"/>
      <w:jc w:val="left"/>
    </w:pPr>
    <w:rPr>
      <w:rFonts w:ascii="Calibri" w:hAnsi="Calibri"/>
      <w:sz w:val="18"/>
      <w:szCs w:val="18"/>
    </w:r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30">
    <w:name w:val="Normal (Web)"/>
    <w:basedOn w:val="1"/>
    <w:next w:val="1"/>
    <w:qFormat/>
    <w:uiPriority w:val="0"/>
    <w:pPr>
      <w:spacing w:before="100" w:beforeAutospacing="1" w:after="100" w:afterAutospacing="1"/>
      <w:ind w:left="0" w:right="0"/>
      <w:jc w:val="left"/>
    </w:pPr>
    <w:rPr>
      <w:kern w:val="0"/>
      <w:sz w:val="24"/>
      <w:lang w:val="en-US" w:eastAsia="zh-CN"/>
    </w:rPr>
  </w:style>
  <w:style w:type="paragraph" w:styleId="31">
    <w:name w:val="Title"/>
    <w:basedOn w:val="1"/>
    <w:next w:val="1"/>
    <w:link w:val="94"/>
    <w:qFormat/>
    <w:uiPriority w:val="0"/>
    <w:pPr>
      <w:spacing w:before="240" w:after="60"/>
      <w:jc w:val="center"/>
      <w:outlineLvl w:val="0"/>
    </w:pPr>
    <w:rPr>
      <w:rFonts w:ascii="Cambria" w:hAnsi="Cambria"/>
      <w:b/>
      <w:bCs/>
      <w:sz w:val="36"/>
      <w:szCs w:val="32"/>
    </w:rPr>
  </w:style>
  <w:style w:type="paragraph" w:styleId="32">
    <w:name w:val="Body Text First Indent"/>
    <w:basedOn w:val="10"/>
    <w:next w:val="1"/>
    <w:qFormat/>
    <w:uiPriority w:val="0"/>
    <w:pPr>
      <w:spacing w:line="312" w:lineRule="auto"/>
      <w:ind w:firstLine="420"/>
    </w:pPr>
  </w:style>
  <w:style w:type="table" w:styleId="34">
    <w:name w:val="Table Grid"/>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rFonts w:eastAsia="仿宋_GB2312"/>
      <w:b/>
      <w:sz w:val="24"/>
      <w:szCs w:val="24"/>
    </w:rPr>
  </w:style>
  <w:style w:type="character" w:styleId="37">
    <w:name w:val="page number"/>
    <w:qFormat/>
    <w:uiPriority w:val="0"/>
  </w:style>
  <w:style w:type="character" w:styleId="38">
    <w:name w:val="FollowedHyperlink"/>
    <w:qFormat/>
    <w:uiPriority w:val="0"/>
    <w:rPr>
      <w:rFonts w:hint="eastAsia" w:ascii="微软雅黑" w:hAnsi="微软雅黑" w:eastAsia="微软雅黑" w:cs="微软雅黑"/>
      <w:color w:val="02396F"/>
      <w:u w:val="single"/>
    </w:rPr>
  </w:style>
  <w:style w:type="character" w:styleId="39">
    <w:name w:val="Emphasis"/>
    <w:basedOn w:val="35"/>
    <w:qFormat/>
    <w:uiPriority w:val="0"/>
  </w:style>
  <w:style w:type="character" w:styleId="40">
    <w:name w:val="Hyperlink"/>
    <w:qFormat/>
    <w:uiPriority w:val="99"/>
    <w:rPr>
      <w:color w:val="000099"/>
      <w:u w:val="none"/>
    </w:rPr>
  </w:style>
  <w:style w:type="character" w:styleId="41">
    <w:name w:val="HTML Cite"/>
    <w:qFormat/>
    <w:uiPriority w:val="99"/>
  </w:style>
  <w:style w:type="character" w:styleId="42">
    <w:name w:val="HTML Sample"/>
    <w:basedOn w:val="35"/>
    <w:qFormat/>
    <w:uiPriority w:val="0"/>
    <w:rPr>
      <w:rFonts w:ascii="Courier New" w:hAnsi="Courier New"/>
    </w:rPr>
  </w:style>
  <w:style w:type="paragraph" w:customStyle="1" w:styleId="43">
    <w:name w:val="一级条标题"/>
    <w:basedOn w:val="44"/>
    <w:next w:val="45"/>
    <w:qFormat/>
    <w:uiPriority w:val="0"/>
    <w:pPr>
      <w:spacing w:line="240" w:lineRule="auto"/>
      <w:ind w:left="420"/>
      <w:outlineLvl w:val="2"/>
    </w:pPr>
  </w:style>
  <w:style w:type="paragraph" w:customStyle="1" w:styleId="44">
    <w:name w:val="章标题"/>
    <w:next w:val="1"/>
    <w:qFormat/>
    <w:uiPriority w:val="0"/>
    <w:pPr>
      <w:spacing w:line="360" w:lineRule="auto"/>
      <w:jc w:val="both"/>
      <w:outlineLvl w:val="1"/>
    </w:pPr>
    <w:rPr>
      <w:rFonts w:ascii="黑体" w:hAnsi="Calibri" w:eastAsia="黑体" w:cs="黑体"/>
      <w:sz w:val="21"/>
      <w:szCs w:val="21"/>
      <w:lang w:val="en-US" w:eastAsia="zh-CN" w:bidi="ar-SA"/>
    </w:rPr>
  </w:style>
  <w:style w:type="paragraph" w:customStyle="1" w:styleId="45">
    <w:name w:val="段"/>
    <w:next w:val="1"/>
    <w:qFormat/>
    <w:uiPriority w:val="0"/>
    <w:pPr>
      <w:autoSpaceDE w:val="0"/>
      <w:autoSpaceDN w:val="0"/>
      <w:ind w:firstLine="200" w:firstLineChars="200"/>
      <w:jc w:val="both"/>
    </w:pPr>
    <w:rPr>
      <w:rFonts w:ascii="宋体" w:hAnsi="Calibri" w:eastAsia="宋体" w:cs="宋体"/>
      <w:sz w:val="21"/>
      <w:szCs w:val="21"/>
      <w:lang w:val="en-US" w:eastAsia="zh-CN" w:bidi="ar-SA"/>
    </w:rPr>
  </w:style>
  <w:style w:type="paragraph" w:customStyle="1" w:styleId="46">
    <w:name w:val="Plain Text1"/>
    <w:basedOn w:val="1"/>
    <w:qFormat/>
    <w:uiPriority w:val="0"/>
    <w:rPr>
      <w:rFonts w:ascii="宋体" w:hAnsi="Courier New"/>
      <w:sz w:val="21"/>
      <w:szCs w:val="21"/>
    </w:rPr>
  </w:style>
  <w:style w:type="paragraph" w:customStyle="1" w:styleId="47">
    <w:name w:val="正文文本 21"/>
    <w:basedOn w:val="1"/>
    <w:qFormat/>
    <w:uiPriority w:val="0"/>
    <w:rPr>
      <w:rFonts w:ascii="Calibri" w:hAnsi="Calibri"/>
    </w:rPr>
  </w:style>
  <w:style w:type="paragraph" w:customStyle="1" w:styleId="48">
    <w:name w:val="列出段落1"/>
    <w:basedOn w:val="1"/>
    <w:qFormat/>
    <w:uiPriority w:val="0"/>
    <w:pPr>
      <w:ind w:firstLine="420" w:firstLineChars="200"/>
    </w:pPr>
    <w:rPr>
      <w:szCs w:val="21"/>
    </w:rPr>
  </w:style>
  <w:style w:type="paragraph" w:customStyle="1" w:styleId="49">
    <w:name w:val="0Z"/>
    <w:basedOn w:val="1"/>
    <w:link w:val="103"/>
    <w:qFormat/>
    <w:uiPriority w:val="0"/>
    <w:pPr>
      <w:spacing w:line="360" w:lineRule="auto"/>
      <w:ind w:firstLine="200" w:firstLineChars="200"/>
    </w:pPr>
    <w:rPr>
      <w:rFonts w:ascii="Calibri" w:hAnsi="Calibri"/>
      <w:sz w:val="28"/>
      <w:szCs w:val="22"/>
    </w:rPr>
  </w:style>
  <w:style w:type="paragraph" w:customStyle="1" w:styleId="50">
    <w:name w:val="No Spacing_305ddbc3-74f6-4fa0-85cc-60d6448cf33c"/>
    <w:link w:val="104"/>
    <w:qFormat/>
    <w:uiPriority w:val="1"/>
    <w:rPr>
      <w:rFonts w:ascii="Calibri" w:hAnsi="Calibri" w:eastAsia="Times New Roman" w:cs="Times New Roman"/>
      <w:sz w:val="22"/>
      <w:szCs w:val="22"/>
      <w:lang w:val="en-US" w:eastAsia="zh-CN" w:bidi="ar-SA"/>
    </w:rPr>
  </w:style>
  <w:style w:type="paragraph" w:customStyle="1" w:styleId="51">
    <w:name w:val="Char"/>
    <w:basedOn w:val="1"/>
    <w:qFormat/>
    <w:uiPriority w:val="0"/>
    <w:rPr>
      <w:rFonts w:ascii="Tahoma" w:hAnsi="Tahoma"/>
      <w:sz w:val="24"/>
      <w:szCs w:val="20"/>
    </w:rPr>
  </w:style>
  <w:style w:type="paragraph" w:customStyle="1" w:styleId="52">
    <w:name w:val="_Style 79"/>
    <w:qFormat/>
    <w:uiPriority w:val="99"/>
    <w:rPr>
      <w:rFonts w:ascii="Calibri" w:hAnsi="Calibri" w:eastAsia="宋体" w:cs="Times New Roman"/>
      <w:kern w:val="2"/>
      <w:sz w:val="21"/>
      <w:szCs w:val="24"/>
      <w:lang w:val="en-US" w:eastAsia="zh-CN" w:bidi="ar-SA"/>
    </w:rPr>
  </w:style>
  <w:style w:type="paragraph" w:customStyle="1" w:styleId="5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5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5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56">
    <w:name w:val="*正文"/>
    <w:basedOn w:val="1"/>
    <w:qFormat/>
    <w:uiPriority w:val="0"/>
    <w:pPr>
      <w:widowControl/>
      <w:ind w:firstLine="200" w:firstLineChars="200"/>
    </w:pPr>
    <w:rPr>
      <w:rFonts w:ascii="仿宋_GB2312" w:eastAsia="仿宋"/>
      <w:color w:val="000000"/>
      <w:kern w:val="0"/>
      <w:sz w:val="28"/>
      <w:szCs w:val="28"/>
    </w:rPr>
  </w:style>
  <w:style w:type="paragraph" w:customStyle="1" w:styleId="57">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58">
    <w:name w:val=" Char Char Char Char Char Char Char Char Char Char Char Char Char Char"/>
    <w:basedOn w:val="1"/>
    <w:qFormat/>
    <w:uiPriority w:val="0"/>
    <w:rPr>
      <w:rFonts w:ascii="Tahoma" w:hAnsi="Tahoma"/>
      <w:sz w:val="24"/>
      <w:szCs w:val="20"/>
    </w:rPr>
  </w:style>
  <w:style w:type="paragraph" w:customStyle="1" w:styleId="59">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0">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61">
    <w:name w:val="样式1"/>
    <w:basedOn w:val="2"/>
    <w:qFormat/>
    <w:uiPriority w:val="0"/>
    <w:pPr>
      <w:spacing w:before="0" w:after="0" w:line="576" w:lineRule="auto"/>
    </w:pPr>
    <w:rPr>
      <w:rFonts w:ascii="Calibri" w:hAnsi="Calibri" w:cs="Calibri"/>
      <w:sz w:val="44"/>
      <w:lang w:val="en-US" w:eastAsia="zh-CN"/>
    </w:rPr>
  </w:style>
  <w:style w:type="paragraph" w:customStyle="1" w:styleId="62">
    <w:name w:val="Char Char Char Char Char Char Char Char Char Char Char Char Char Char"/>
    <w:basedOn w:val="1"/>
    <w:qFormat/>
    <w:uiPriority w:val="0"/>
    <w:rPr>
      <w:rFonts w:ascii="Tahoma" w:hAnsi="Tahoma"/>
      <w:sz w:val="24"/>
      <w:szCs w:val="20"/>
    </w:rPr>
  </w:style>
  <w:style w:type="paragraph" w:customStyle="1" w:styleId="63">
    <w:name w:val="_Style 2"/>
    <w:basedOn w:val="1"/>
    <w:qFormat/>
    <w:uiPriority w:val="0"/>
    <w:pPr>
      <w:ind w:left="720"/>
      <w:contextualSpacing/>
    </w:pPr>
  </w:style>
  <w:style w:type="paragraph" w:customStyle="1" w:styleId="64">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65">
    <w:name w:val="_Style 13"/>
    <w:basedOn w:val="1"/>
    <w:qFormat/>
    <w:uiPriority w:val="0"/>
    <w:rPr>
      <w:rFonts w:ascii="Tahoma" w:hAnsi="Tahoma"/>
      <w:sz w:val="24"/>
      <w:szCs w:val="20"/>
    </w:rPr>
  </w:style>
  <w:style w:type="paragraph" w:customStyle="1" w:styleId="66">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69">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7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7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72">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73">
    <w:name w:val="_Style 15"/>
    <w:basedOn w:val="1"/>
    <w:qFormat/>
    <w:uiPriority w:val="0"/>
    <w:pPr>
      <w:tabs>
        <w:tab w:val="left" w:pos="360"/>
      </w:tabs>
    </w:pPr>
    <w:rPr>
      <w:sz w:val="24"/>
    </w:rPr>
  </w:style>
  <w:style w:type="paragraph" w:customStyle="1" w:styleId="74">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75">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76">
    <w:name w:val="_Style 103"/>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77">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78">
    <w:name w:val="Char Char4"/>
    <w:basedOn w:val="1"/>
    <w:qFormat/>
    <w:uiPriority w:val="0"/>
    <w:rPr>
      <w:rFonts w:ascii="Tahoma" w:hAnsi="Tahoma"/>
      <w:sz w:val="24"/>
      <w:szCs w:val="20"/>
    </w:rPr>
  </w:style>
  <w:style w:type="paragraph" w:customStyle="1" w:styleId="79">
    <w:name w:val="引用1"/>
    <w:basedOn w:val="1"/>
    <w:next w:val="1"/>
    <w:qFormat/>
    <w:uiPriority w:val="99"/>
    <w:rPr>
      <w:rFonts w:ascii="Times New Roman" w:hAnsi="Times New Roman"/>
      <w:i/>
      <w:iCs/>
    </w:rPr>
  </w:style>
  <w:style w:type="paragraph" w:customStyle="1" w:styleId="8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81">
    <w:name w:val="p0"/>
    <w:qFormat/>
    <w:uiPriority w:val="0"/>
    <w:pPr>
      <w:jc w:val="both"/>
    </w:pPr>
    <w:rPr>
      <w:rFonts w:ascii="Calibri" w:hAnsi="Calibri" w:eastAsia="宋体" w:cs="Times New Roman"/>
      <w:color w:val="000000"/>
      <w:sz w:val="21"/>
      <w:szCs w:val="21"/>
      <w:lang w:val="en-US" w:eastAsia="zh-CN" w:bidi="ar-SA"/>
    </w:rPr>
  </w:style>
  <w:style w:type="paragraph" w:customStyle="1" w:styleId="82">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83">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84">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85">
    <w:name w:val="List Paragraph_5ab56606-c9b2-433b-a834-69a8afb18614"/>
    <w:basedOn w:val="1"/>
    <w:qFormat/>
    <w:uiPriority w:val="0"/>
    <w:pPr>
      <w:ind w:firstLine="420" w:firstLineChars="200"/>
    </w:pPr>
    <w:rPr>
      <w:rFonts w:ascii="Calibri" w:hAnsi="Calibri" w:cs="Calibri"/>
      <w:szCs w:val="21"/>
    </w:rPr>
  </w:style>
  <w:style w:type="character" w:customStyle="1" w:styleId="86">
    <w:name w:val="标题 1 字符"/>
    <w:link w:val="2"/>
    <w:qFormat/>
    <w:uiPriority w:val="0"/>
    <w:rPr>
      <w:b/>
      <w:bCs/>
      <w:kern w:val="44"/>
      <w:sz w:val="30"/>
      <w:szCs w:val="44"/>
    </w:rPr>
  </w:style>
  <w:style w:type="character" w:customStyle="1" w:styleId="87">
    <w:name w:val="标题 2 字符"/>
    <w:link w:val="3"/>
    <w:qFormat/>
    <w:uiPriority w:val="0"/>
    <w:rPr>
      <w:rFonts w:ascii="Cambria" w:hAnsi="Cambria" w:eastAsia="宋体" w:cs="Times New Roman"/>
      <w:b/>
      <w:bCs/>
      <w:kern w:val="2"/>
      <w:sz w:val="32"/>
      <w:szCs w:val="32"/>
    </w:rPr>
  </w:style>
  <w:style w:type="character" w:customStyle="1" w:styleId="88">
    <w:name w:val="标题 3 字符"/>
    <w:link w:val="4"/>
    <w:qFormat/>
    <w:uiPriority w:val="0"/>
    <w:rPr>
      <w:rFonts w:eastAsia="宋体"/>
      <w:b/>
      <w:bCs/>
      <w:kern w:val="2"/>
      <w:sz w:val="32"/>
      <w:szCs w:val="32"/>
      <w:lang w:val="en-US" w:eastAsia="zh-CN" w:bidi="ar-SA"/>
    </w:rPr>
  </w:style>
  <w:style w:type="character" w:customStyle="1" w:styleId="89">
    <w:name w:val="标题 4 字符"/>
    <w:link w:val="5"/>
    <w:qFormat/>
    <w:uiPriority w:val="0"/>
    <w:rPr>
      <w:rFonts w:ascii="Arial" w:hAnsi="Arial" w:eastAsia="黑体"/>
      <w:b/>
      <w:bCs/>
      <w:kern w:val="2"/>
      <w:sz w:val="28"/>
      <w:szCs w:val="28"/>
      <w:lang w:val="en-US" w:eastAsia="zh-CN" w:bidi="ar-SA"/>
    </w:rPr>
  </w:style>
  <w:style w:type="character" w:customStyle="1" w:styleId="90">
    <w:name w:val="纯文本 字符"/>
    <w:link w:val="16"/>
    <w:qFormat/>
    <w:uiPriority w:val="99"/>
    <w:rPr>
      <w:rFonts w:ascii="宋体" w:hAnsi="Courier New" w:eastAsia="宋体" w:cs="Courier New"/>
      <w:kern w:val="2"/>
      <w:sz w:val="21"/>
      <w:szCs w:val="21"/>
      <w:lang w:val="en-US" w:eastAsia="zh-CN" w:bidi="ar-SA"/>
    </w:rPr>
  </w:style>
  <w:style w:type="character" w:customStyle="1" w:styleId="91">
    <w:name w:val="页脚 字符"/>
    <w:link w:val="21"/>
    <w:qFormat/>
    <w:uiPriority w:val="99"/>
    <w:rPr>
      <w:kern w:val="2"/>
      <w:sz w:val="18"/>
      <w:szCs w:val="18"/>
    </w:rPr>
  </w:style>
  <w:style w:type="character" w:customStyle="1" w:styleId="92">
    <w:name w:val="页眉 字符"/>
    <w:link w:val="22"/>
    <w:qFormat/>
    <w:uiPriority w:val="0"/>
    <w:rPr>
      <w:kern w:val="2"/>
      <w:sz w:val="18"/>
      <w:szCs w:val="18"/>
    </w:rPr>
  </w:style>
  <w:style w:type="character" w:customStyle="1" w:styleId="93">
    <w:name w:val="副标题 字符"/>
    <w:link w:val="25"/>
    <w:qFormat/>
    <w:uiPriority w:val="0"/>
    <w:rPr>
      <w:rFonts w:ascii="Cambria" w:hAnsi="Cambria" w:cs="Times New Roman"/>
      <w:b/>
      <w:bCs/>
      <w:kern w:val="28"/>
      <w:sz w:val="32"/>
      <w:szCs w:val="32"/>
    </w:rPr>
  </w:style>
  <w:style w:type="character" w:customStyle="1" w:styleId="94">
    <w:name w:val="标题 字符"/>
    <w:link w:val="31"/>
    <w:qFormat/>
    <w:uiPriority w:val="0"/>
    <w:rPr>
      <w:rFonts w:ascii="Cambria" w:hAnsi="Cambria"/>
      <w:b/>
      <w:bCs/>
      <w:kern w:val="2"/>
      <w:sz w:val="36"/>
      <w:szCs w:val="32"/>
    </w:rPr>
  </w:style>
  <w:style w:type="character" w:customStyle="1" w:styleId="95">
    <w:name w:val="cfdate"/>
    <w:qFormat/>
    <w:uiPriority w:val="0"/>
    <w:rPr>
      <w:color w:val="333333"/>
      <w:sz w:val="18"/>
      <w:szCs w:val="18"/>
    </w:rPr>
  </w:style>
  <w:style w:type="character" w:customStyle="1" w:styleId="96">
    <w:name w:val="gjfg"/>
    <w:qFormat/>
    <w:uiPriority w:val="0"/>
  </w:style>
  <w:style w:type="character" w:customStyle="1" w:styleId="97">
    <w:name w:val="font01"/>
    <w:qFormat/>
    <w:uiPriority w:val="0"/>
    <w:rPr>
      <w:rFonts w:ascii="Calibri" w:hAnsi="Calibri" w:cs="Calibri"/>
      <w:color w:val="000000"/>
      <w:sz w:val="20"/>
      <w:szCs w:val="20"/>
      <w:u w:val="none"/>
    </w:rPr>
  </w:style>
  <w:style w:type="character" w:customStyle="1" w:styleId="98">
    <w:name w:val="displayarti"/>
    <w:qFormat/>
    <w:uiPriority w:val="0"/>
    <w:rPr>
      <w:color w:val="FFFFFF"/>
      <w:shd w:val="clear" w:color="auto" w:fill="A00000"/>
    </w:rPr>
  </w:style>
  <w:style w:type="character" w:customStyle="1" w:styleId="99">
    <w:name w:val="redfilenumber"/>
    <w:qFormat/>
    <w:uiPriority w:val="0"/>
    <w:rPr>
      <w:color w:val="BA2636"/>
      <w:sz w:val="18"/>
      <w:szCs w:val="18"/>
    </w:rPr>
  </w:style>
  <w:style w:type="character" w:customStyle="1" w:styleId="100">
    <w:name w:val="font61"/>
    <w:qFormat/>
    <w:uiPriority w:val="0"/>
    <w:rPr>
      <w:rFonts w:hint="eastAsia" w:ascii="宋体" w:hAnsi="宋体" w:eastAsia="宋体" w:cs="宋体"/>
      <w:color w:val="000000"/>
      <w:sz w:val="22"/>
      <w:szCs w:val="22"/>
      <w:u w:val="none"/>
    </w:rPr>
  </w:style>
  <w:style w:type="character" w:customStyle="1" w:styleId="101">
    <w:name w:val="qxdate"/>
    <w:qFormat/>
    <w:uiPriority w:val="0"/>
    <w:rPr>
      <w:color w:val="333333"/>
      <w:sz w:val="18"/>
      <w:szCs w:val="18"/>
    </w:rPr>
  </w:style>
  <w:style w:type="character" w:customStyle="1" w:styleId="102">
    <w:name w:val="font71"/>
    <w:qFormat/>
    <w:uiPriority w:val="0"/>
    <w:rPr>
      <w:rFonts w:hint="default" w:ascii="Tahoma" w:hAnsi="Tahoma" w:eastAsia="Tahoma" w:cs="Tahoma"/>
      <w:color w:val="000000"/>
      <w:sz w:val="22"/>
      <w:szCs w:val="22"/>
      <w:u w:val="none"/>
    </w:rPr>
  </w:style>
  <w:style w:type="character" w:customStyle="1" w:styleId="103">
    <w:name w:val="0Z Char"/>
    <w:link w:val="49"/>
    <w:qFormat/>
    <w:uiPriority w:val="0"/>
    <w:rPr>
      <w:rFonts w:ascii="Calibri" w:hAnsi="Calibri" w:eastAsia="宋体"/>
      <w:kern w:val="2"/>
      <w:sz w:val="28"/>
      <w:szCs w:val="22"/>
      <w:lang w:val="en-US" w:eastAsia="zh-CN" w:bidi="ar-SA"/>
    </w:rPr>
  </w:style>
  <w:style w:type="character" w:customStyle="1" w:styleId="104">
    <w:name w:val="无间隔 字符"/>
    <w:link w:val="50"/>
    <w:qFormat/>
    <w:uiPriority w:val="0"/>
    <w:rPr>
      <w:rFonts w:ascii="Calibri" w:hAnsi="Calibri" w:eastAsia="Times New Roman"/>
      <w:sz w:val="22"/>
      <w:szCs w:val="22"/>
      <w:lang w:val="en-US" w:eastAsia="zh-CN" w:bidi="ar-SA"/>
    </w:rPr>
  </w:style>
  <w:style w:type="character" w:customStyle="1" w:styleId="105">
    <w:name w:val="redfilefwwh"/>
    <w:qFormat/>
    <w:uiPriority w:val="0"/>
    <w:rPr>
      <w:color w:val="BA2636"/>
      <w:sz w:val="18"/>
      <w:szCs w:val="18"/>
    </w:rPr>
  </w:style>
  <w:style w:type="character" w:customStyle="1" w:styleId="106">
    <w:name w:val="next1"/>
    <w:qFormat/>
    <w:uiPriority w:val="0"/>
    <w:rPr>
      <w:color w:val="888888"/>
    </w:rPr>
  </w:style>
  <w:style w:type="character" w:customStyle="1" w:styleId="107">
    <w:name w:val="prev3"/>
    <w:qFormat/>
    <w:uiPriority w:val="0"/>
    <w:rPr>
      <w:color w:val="888888"/>
    </w:rPr>
  </w:style>
  <w:style w:type="character" w:customStyle="1" w:styleId="108">
    <w:name w:val=" Char Char7"/>
    <w:qFormat/>
    <w:uiPriority w:val="0"/>
    <w:rPr>
      <w:rFonts w:ascii="Cambria" w:hAnsi="Cambria"/>
      <w:b/>
      <w:bCs/>
      <w:kern w:val="28"/>
      <w:sz w:val="32"/>
      <w:szCs w:val="32"/>
      <w:lang w:bidi="ar-SA"/>
    </w:rPr>
  </w:style>
  <w:style w:type="character" w:customStyle="1" w:styleId="109">
    <w:name w:val="Header Char_1fa3a514-512e-4d07-a94f-d4b0a3d40888"/>
    <w:qFormat/>
    <w:uiPriority w:val="0"/>
    <w:rPr>
      <w:rFonts w:cs="Times New Roman"/>
      <w:kern w:val="2"/>
      <w:sz w:val="18"/>
      <w:szCs w:val="18"/>
    </w:rPr>
  </w:style>
  <w:style w:type="character" w:customStyle="1" w:styleId="110">
    <w:name w:val="Heading 1 Char_e5793964-3c41-4c63-b2ec-bf431b24a469"/>
    <w:qFormat/>
    <w:uiPriority w:val="0"/>
    <w:rPr>
      <w:rFonts w:cs="Times New Roman"/>
      <w:b/>
      <w:bCs/>
      <w:kern w:val="44"/>
      <w:sz w:val="44"/>
      <w:szCs w:val="44"/>
    </w:rPr>
  </w:style>
  <w:style w:type="character" w:customStyle="1" w:styleId="111">
    <w:name w:val="Footer Char_21b93053-2f85-4bf9-9ac5-67c7b5373414"/>
    <w:qFormat/>
    <w:uiPriority w:val="0"/>
    <w:rPr>
      <w:rFonts w:cs="Times New Roman"/>
      <w:kern w:val="2"/>
      <w:sz w:val="18"/>
      <w:szCs w:val="18"/>
    </w:rPr>
  </w:style>
  <w:style w:type="character" w:customStyle="1" w:styleId="112">
    <w:name w:val="next"/>
    <w:qFormat/>
    <w:uiPriority w:val="0"/>
    <w:rPr>
      <w:rFonts w:ascii="微软雅黑" w:hAnsi="微软雅黑" w:eastAsia="微软雅黑" w:cs="微软雅黑"/>
      <w:sz w:val="21"/>
      <w:szCs w:val="21"/>
    </w:rPr>
  </w:style>
  <w:style w:type="character" w:customStyle="1" w:styleId="113">
    <w:name w:val="font11"/>
    <w:basedOn w:val="35"/>
    <w:qFormat/>
    <w:uiPriority w:val="0"/>
    <w:rPr>
      <w:rFonts w:hint="default" w:ascii="Tahoma" w:hAnsi="Tahoma" w:eastAsia="Tahoma" w:cs="Tahoma"/>
      <w:color w:val="000000"/>
      <w:sz w:val="22"/>
      <w:szCs w:val="22"/>
      <w:u w:val="none"/>
    </w:rPr>
  </w:style>
  <w:style w:type="character" w:customStyle="1" w:styleId="114">
    <w:name w:val=" Char Char10"/>
    <w:qFormat/>
    <w:uiPriority w:val="0"/>
    <w:rPr>
      <w:rFonts w:ascii="Cambria" w:hAnsi="Cambria" w:eastAsia="宋体" w:cs="宋体"/>
      <w:b/>
      <w:bCs/>
      <w:kern w:val="2"/>
      <w:sz w:val="32"/>
      <w:szCs w:val="32"/>
      <w:lang w:val="en-US" w:eastAsia="zh-CN" w:bidi="ar-SA"/>
    </w:rPr>
  </w:style>
  <w:style w:type="character" w:customStyle="1" w:styleId="115">
    <w:name w:val=" Char Char11"/>
    <w:qFormat/>
    <w:uiPriority w:val="0"/>
    <w:rPr>
      <w:rFonts w:eastAsia="宋体"/>
      <w:b/>
      <w:bCs/>
      <w:kern w:val="44"/>
      <w:sz w:val="30"/>
      <w:szCs w:val="44"/>
      <w:lang w:val="en-US" w:eastAsia="zh-CN" w:bidi="ar-SA"/>
    </w:rPr>
  </w:style>
  <w:style w:type="character" w:customStyle="1" w:styleId="116">
    <w:name w:val="Char Char"/>
    <w:qFormat/>
    <w:uiPriority w:val="0"/>
    <w:rPr>
      <w:rFonts w:ascii="Cambria" w:hAnsi="Cambria" w:eastAsia="宋体"/>
      <w:b/>
      <w:bCs/>
      <w:kern w:val="2"/>
      <w:sz w:val="36"/>
      <w:szCs w:val="32"/>
      <w:lang w:bidi="ar-SA"/>
    </w:rPr>
  </w:style>
  <w:style w:type="character" w:customStyle="1" w:styleId="117">
    <w:name w:val="prev2"/>
    <w:qFormat/>
    <w:uiPriority w:val="0"/>
    <w:rPr>
      <w:rFonts w:hint="eastAsia" w:ascii="微软雅黑" w:hAnsi="微软雅黑" w:eastAsia="微软雅黑" w:cs="微软雅黑"/>
      <w:sz w:val="21"/>
      <w:szCs w:val="21"/>
    </w:rPr>
  </w:style>
  <w:style w:type="character" w:customStyle="1" w:styleId="118">
    <w:name w:val="font21"/>
    <w:basedOn w:val="35"/>
    <w:qFormat/>
    <w:uiPriority w:val="0"/>
    <w:rPr>
      <w:rFonts w:hint="eastAsia" w:ascii="仿宋" w:hAnsi="仿宋" w:eastAsia="仿宋" w:cs="仿宋"/>
      <w:color w:val="FF0000"/>
      <w:sz w:val="15"/>
      <w:szCs w:val="15"/>
      <w:u w:val="none"/>
    </w:rPr>
  </w:style>
  <w:style w:type="character" w:customStyle="1" w:styleId="119">
    <w:name w:val="font51"/>
    <w:basedOn w:val="35"/>
    <w:qFormat/>
    <w:uiPriority w:val="0"/>
    <w:rPr>
      <w:rFonts w:hint="eastAsia" w:ascii="宋体" w:hAnsi="宋体" w:eastAsia="宋体" w:cs="宋体"/>
      <w:color w:val="000000"/>
      <w:sz w:val="24"/>
      <w:szCs w:val="24"/>
      <w:u w:val="none"/>
    </w:rPr>
  </w:style>
  <w:style w:type="character" w:customStyle="1" w:styleId="120">
    <w:name w:val="font31"/>
    <w:basedOn w:val="35"/>
    <w:qFormat/>
    <w:uiPriority w:val="0"/>
    <w:rPr>
      <w:rFonts w:hint="eastAsia" w:ascii="宋体" w:hAnsi="宋体" w:eastAsia="宋体" w:cs="宋体"/>
      <w:color w:val="000000"/>
      <w:sz w:val="22"/>
      <w:szCs w:val="22"/>
      <w:u w:val="none"/>
    </w:rPr>
  </w:style>
  <w:style w:type="character" w:customStyle="1" w:styleId="121">
    <w:name w:val="font121"/>
    <w:basedOn w:val="35"/>
    <w:qFormat/>
    <w:uiPriority w:val="0"/>
    <w:rPr>
      <w:rFonts w:ascii="Tahoma" w:hAnsi="Tahoma" w:eastAsia="Tahoma" w:cs="Tahoma"/>
      <w:color w:val="000000"/>
      <w:sz w:val="20"/>
      <w:szCs w:val="20"/>
      <w:u w:val="none"/>
    </w:rPr>
  </w:style>
  <w:style w:type="character" w:customStyle="1" w:styleId="122">
    <w:name w:val="font131"/>
    <w:basedOn w:val="35"/>
    <w:qFormat/>
    <w:uiPriority w:val="0"/>
    <w:rPr>
      <w:rFonts w:ascii="仿宋" w:hAnsi="仿宋" w:eastAsia="仿宋" w:cs="仿宋"/>
      <w:color w:val="000000"/>
      <w:sz w:val="24"/>
      <w:szCs w:val="24"/>
      <w:u w:val="none"/>
    </w:rPr>
  </w:style>
  <w:style w:type="character" w:customStyle="1" w:styleId="123">
    <w:name w:val="font81"/>
    <w:basedOn w:val="35"/>
    <w:qFormat/>
    <w:uiPriority w:val="0"/>
    <w:rPr>
      <w:rFonts w:hint="eastAsia" w:ascii="宋体" w:hAnsi="宋体" w:eastAsia="宋体" w:cs="宋体"/>
      <w:color w:val="000000"/>
      <w:sz w:val="24"/>
      <w:szCs w:val="24"/>
      <w:u w:val="none"/>
    </w:rPr>
  </w:style>
  <w:style w:type="character" w:customStyle="1" w:styleId="124">
    <w:name w:val="font91"/>
    <w:basedOn w:val="35"/>
    <w:qFormat/>
    <w:uiPriority w:val="0"/>
    <w:rPr>
      <w:rFonts w:hint="eastAsia" w:ascii="宋体" w:hAnsi="宋体" w:eastAsia="宋体" w:cs="宋体"/>
      <w:color w:val="000000"/>
      <w:sz w:val="24"/>
      <w:szCs w:val="24"/>
      <w:u w:val="none"/>
    </w:rPr>
  </w:style>
  <w:style w:type="character" w:customStyle="1" w:styleId="125">
    <w:name w:val="font112"/>
    <w:basedOn w:val="35"/>
    <w:qFormat/>
    <w:uiPriority w:val="0"/>
    <w:rPr>
      <w:rFonts w:hint="eastAsia" w:ascii="宋体" w:hAnsi="宋体" w:eastAsia="宋体" w:cs="宋体"/>
      <w:color w:val="000000"/>
      <w:sz w:val="16"/>
      <w:szCs w:val="16"/>
      <w:u w:val="none"/>
    </w:rPr>
  </w:style>
  <w:style w:type="character" w:customStyle="1" w:styleId="126">
    <w:name w:val="font151"/>
    <w:basedOn w:val="35"/>
    <w:qFormat/>
    <w:uiPriority w:val="0"/>
    <w:rPr>
      <w:rFonts w:ascii="Arial" w:hAnsi="Arial" w:cs="Arial"/>
      <w:color w:val="000000"/>
      <w:sz w:val="16"/>
      <w:szCs w:val="16"/>
      <w:u w:val="none"/>
    </w:rPr>
  </w:style>
  <w:style w:type="paragraph" w:customStyle="1" w:styleId="127">
    <w:name w:val="p_text_indent_2"/>
    <w:basedOn w:val="1"/>
    <w:qFormat/>
    <w:uiPriority w:val="0"/>
    <w:pPr>
      <w:ind w:firstLine="420"/>
      <w:jc w:val="left"/>
    </w:pPr>
    <w:rPr>
      <w:kern w:val="0"/>
      <w:lang w:val="en-US" w:eastAsia="zh-CN" w:bidi="ar"/>
    </w:rPr>
  </w:style>
  <w:style w:type="paragraph" w:customStyle="1" w:styleId="128">
    <w:name w:val="p_text_indent_22"/>
    <w:basedOn w:val="1"/>
    <w:qFormat/>
    <w:uiPriority w:val="0"/>
    <w:pPr>
      <w:ind w:firstLine="525"/>
      <w:jc w:val="left"/>
    </w:pPr>
    <w:rPr>
      <w:kern w:val="0"/>
      <w:lang w:val="en-US" w:eastAsia="zh-CN" w:bidi="ar"/>
    </w:rPr>
  </w:style>
  <w:style w:type="character" w:customStyle="1" w:styleId="129">
    <w:name w:val="item-name"/>
    <w:basedOn w:val="35"/>
    <w:qFormat/>
    <w:uiPriority w:val="0"/>
  </w:style>
  <w:style w:type="character" w:customStyle="1" w:styleId="130">
    <w:name w:val="item-name1"/>
    <w:basedOn w:val="35"/>
    <w:qFormat/>
    <w:uiPriority w:val="0"/>
  </w:style>
  <w:style w:type="character" w:customStyle="1" w:styleId="131">
    <w:name w:val="font41"/>
    <w:basedOn w:val="35"/>
    <w:qFormat/>
    <w:uiPriority w:val="0"/>
    <w:rPr>
      <w:rFonts w:ascii="等线" w:hAnsi="等线" w:eastAsia="等线" w:cs="等线"/>
      <w:color w:val="000000"/>
      <w:sz w:val="18"/>
      <w:szCs w:val="18"/>
      <w:u w:val="none"/>
    </w:rPr>
  </w:style>
  <w:style w:type="paragraph" w:styleId="132">
    <w:name w:val="List Paragraph"/>
    <w:basedOn w:val="1"/>
    <w:qFormat/>
    <w:uiPriority w:val="34"/>
    <w:pPr>
      <w:ind w:firstLine="420" w:firstLineChars="200"/>
    </w:pPr>
  </w:style>
  <w:style w:type="paragraph" w:customStyle="1" w:styleId="133">
    <w:name w:val="表格文字"/>
    <w:basedOn w:val="1"/>
    <w:qFormat/>
    <w:uiPriority w:val="0"/>
    <w:pPr>
      <w:spacing w:before="25" w:after="25"/>
      <w:jc w:val="left"/>
    </w:pPr>
    <w:rPr>
      <w:bCs/>
      <w:spacing w:val="10"/>
      <w:sz w:val="24"/>
      <w:szCs w:val="20"/>
    </w:rPr>
  </w:style>
  <w:style w:type="paragraph" w:customStyle="1" w:styleId="134">
    <w:name w:val="引文目录1"/>
    <w:basedOn w:val="1"/>
    <w:next w:val="1"/>
    <w:qFormat/>
    <w:uiPriority w:val="0"/>
    <w:pPr>
      <w:ind w:left="420" w:leftChars="200"/>
    </w:pPr>
    <w:rPr>
      <w:rFonts w:ascii="Times New Roman" w:hAnsi="Times New Roman" w:cs="Times New Roman"/>
    </w:rPr>
  </w:style>
  <w:style w:type="paragraph" w:customStyle="1" w:styleId="135">
    <w:name w:val="MsoNormal"/>
    <w:basedOn w:val="1"/>
    <w:qFormat/>
    <w:uiPriority w:val="0"/>
  </w:style>
  <w:style w:type="paragraph" w:customStyle="1" w:styleId="136">
    <w:name w:val="15"/>
    <w:basedOn w:val="1"/>
    <w:qFormat/>
    <w:uiPriority w:val="0"/>
  </w:style>
  <w:style w:type="paragraph" w:customStyle="1" w:styleId="137">
    <w:name w:val="16"/>
    <w:basedOn w:val="1"/>
    <w:qFormat/>
    <w:uiPriority w:val="0"/>
  </w:style>
  <w:style w:type="table" w:customStyle="1" w:styleId="13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64</Pages>
  <Words>3104</Words>
  <Characters>3464</Characters>
  <Paragraphs>1407</Paragraphs>
  <TotalTime>18</TotalTime>
  <ScaleCrop>false</ScaleCrop>
  <LinksUpToDate>false</LinksUpToDate>
  <CharactersWithSpaces>3535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2021-11-30T11:30:00Z</dcterms:created>
  <dc:creator>Administrator</dc:creator>
  <cp:lastModifiedBy>宋长君</cp:lastModifiedBy>
  <cp:lastPrinted>2026-05-09T07:18:00Z</cp:lastPrinted>
  <dcterms:modified xsi:type="dcterms:W3CDTF">2026-07-17T08:16:28Z</dcterms:modified>
  <dc:title>招 标 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6F6E040D11024FA0AAB22ABAB5C85714_13</vt:lpwstr>
  </property>
  <property fmtid="{D5CDD505-2E9C-101B-9397-08002B2CF9AE}" pid="4" name="KSOTemplateDocerSaveRecord">
    <vt:lpwstr>eyJoZGlkIjoiMWY3MTcwNGVlZDhlODIxZTU3ODQ3ODJjODRjOWE4MzMiLCJ1c2VySWQiOiIyMzg3NjkwOTgifQ==</vt:lpwstr>
  </property>
</Properties>
</file>