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DCA10">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44"/>
          <w:szCs w:val="44"/>
          <w:lang w:val="en-US" w:eastAsia="zh-CN"/>
        </w:rPr>
      </w:pPr>
      <w:bookmarkStart w:id="0" w:name="_GoBack"/>
      <w:bookmarkEnd w:id="0"/>
      <w:r>
        <w:rPr>
          <w:rFonts w:hint="eastAsia" w:ascii="宋体" w:hAnsi="宋体" w:eastAsia="宋体" w:cs="宋体"/>
          <w:b/>
          <w:sz w:val="44"/>
          <w:szCs w:val="44"/>
          <w:lang w:val="en-US" w:eastAsia="zh-CN"/>
        </w:rPr>
        <w:t>《</w:t>
      </w:r>
      <w:r>
        <w:rPr>
          <w:rFonts w:hint="eastAsia" w:ascii="宋体" w:hAnsi="宋体" w:cs="宋体"/>
          <w:b/>
          <w:sz w:val="44"/>
          <w:szCs w:val="44"/>
          <w:lang w:val="en-US" w:eastAsia="zh-CN"/>
        </w:rPr>
        <w:t>兴业银行西宁分行业务营销用品（清真糕点类）集中采购项目</w:t>
      </w:r>
      <w:r>
        <w:rPr>
          <w:rFonts w:hint="eastAsia" w:ascii="宋体" w:hAnsi="宋体" w:eastAsia="宋体" w:cs="宋体"/>
          <w:b/>
          <w:sz w:val="44"/>
          <w:szCs w:val="44"/>
          <w:lang w:val="en-US" w:eastAsia="zh-CN"/>
        </w:rPr>
        <w:t>》供应商征集反馈材料-公司名称（全称）</w:t>
      </w:r>
    </w:p>
    <w:p w14:paraId="2E431CD4">
      <w:pPr>
        <w:ind w:left="0" w:leftChars="0" w:firstLine="0" w:firstLineChars="0"/>
        <w:jc w:val="center"/>
        <w:rPr>
          <w:rFonts w:hint="eastAsia" w:ascii="仿宋" w:hAnsi="仿宋" w:eastAsia="仿宋"/>
          <w:b/>
          <w:bCs/>
          <w:sz w:val="36"/>
          <w:szCs w:val="36"/>
          <w:lang w:val="en-US" w:eastAsia="zh-CN"/>
        </w:rPr>
      </w:pPr>
    </w:p>
    <w:p w14:paraId="7B338848">
      <w:pPr>
        <w:ind w:left="0" w:leftChars="0" w:firstLine="0" w:firstLineChars="0"/>
        <w:jc w:val="center"/>
        <w:outlineLvl w:val="0"/>
        <w:rPr>
          <w:rFonts w:hint="default" w:ascii="仿宋" w:hAnsi="仿宋" w:eastAsia="仿宋"/>
          <w:b/>
          <w:bCs/>
          <w:color w:val="FF0000"/>
          <w:sz w:val="24"/>
          <w:szCs w:val="24"/>
          <w:highlight w:val="none"/>
          <w:lang w:val="en-US" w:eastAsia="zh-CN"/>
        </w:rPr>
      </w:pPr>
      <w:r>
        <w:rPr>
          <w:rFonts w:hint="eastAsia" w:ascii="仿宋" w:hAnsi="仿宋" w:eastAsia="仿宋"/>
          <w:b/>
          <w:bCs/>
          <w:sz w:val="36"/>
          <w:szCs w:val="36"/>
          <w:lang w:val="en-US" w:eastAsia="zh-CN"/>
        </w:rPr>
        <w:t>目录指引</w:t>
      </w:r>
      <w:r>
        <w:rPr>
          <w:rFonts w:hint="eastAsia" w:ascii="仿宋" w:hAnsi="仿宋" w:eastAsia="仿宋"/>
          <w:b/>
          <w:bCs/>
          <w:color w:val="FF0000"/>
          <w:sz w:val="24"/>
          <w:szCs w:val="24"/>
          <w:highlight w:val="none"/>
          <w:lang w:val="en-US" w:eastAsia="zh-CN"/>
        </w:rPr>
        <w:t>（请报名供应商据实修改）</w:t>
      </w:r>
    </w:p>
    <w:p w14:paraId="42028A77">
      <w:pPr>
        <w:pStyle w:val="4"/>
        <w:keepNext w:val="0"/>
        <w:keepLines w:val="0"/>
        <w:pageBreakBefore w:val="0"/>
        <w:widowControl w:val="0"/>
        <w:tabs>
          <w:tab w:val="left" w:pos="992"/>
        </w:tabs>
        <w:kinsoku/>
        <w:wordWrap/>
        <w:overflowPunct/>
        <w:topLinePunct/>
        <w:autoSpaceDE/>
        <w:autoSpaceDN/>
        <w:bidi w:val="0"/>
        <w:adjustRightInd/>
        <w:snapToGrid/>
        <w:ind w:left="0" w:leftChars="0" w:firstLine="0" w:firstLineChars="0"/>
        <w:jc w:val="center"/>
        <w:textAlignment w:val="auto"/>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第一部分 对应页码P1-P20</w:t>
      </w:r>
    </w:p>
    <w:p w14:paraId="68242E8B">
      <w:pPr>
        <w:pStyle w:val="4"/>
        <w:tabs>
          <w:tab w:val="left" w:pos="992"/>
        </w:tabs>
        <w:ind w:left="0" w:leftChars="0" w:firstLine="0" w:firstLineChars="0"/>
        <w:jc w:val="center"/>
        <w:outlineLvl w:val="0"/>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第二部分 对应页码P21-P30</w:t>
      </w:r>
    </w:p>
    <w:p w14:paraId="2612F9E0">
      <w:pPr>
        <w:pStyle w:val="4"/>
        <w:tabs>
          <w:tab w:val="left" w:pos="992"/>
        </w:tabs>
        <w:ind w:left="0" w:leftChars="0" w:firstLine="0" w:firstLineChars="0"/>
        <w:jc w:val="center"/>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第三部分 对应页码P31-P40</w:t>
      </w:r>
    </w:p>
    <w:p w14:paraId="3F0B2F51">
      <w:pPr>
        <w:pStyle w:val="4"/>
        <w:tabs>
          <w:tab w:val="left" w:pos="992"/>
        </w:tabs>
        <w:ind w:firstLine="0" w:firstLineChars="0"/>
        <w:jc w:val="center"/>
        <w:outlineLvl w:val="0"/>
        <w:rPr>
          <w:rFonts w:hint="eastAsia"/>
          <w:lang w:val="en-US" w:eastAsia="zh-CN"/>
        </w:rPr>
      </w:pPr>
      <w:r>
        <w:rPr>
          <w:rFonts w:hint="eastAsia" w:ascii="仿宋" w:hAnsi="仿宋" w:eastAsia="仿宋" w:cs="Times New Roman"/>
          <w:b/>
          <w:bCs/>
          <w:kern w:val="2"/>
          <w:sz w:val="28"/>
          <w:szCs w:val="28"/>
          <w:lang w:val="en-US" w:eastAsia="zh-CN" w:bidi="ar-SA"/>
        </w:rPr>
        <w:t>第四部分 对应页码P41-P50</w:t>
      </w:r>
    </w:p>
    <w:p w14:paraId="78583823">
      <w:pPr>
        <w:pStyle w:val="9"/>
        <w:rPr>
          <w:rFonts w:hint="eastAsia"/>
          <w:lang w:val="en-US" w:eastAsia="zh-CN"/>
        </w:rPr>
      </w:pPr>
    </w:p>
    <w:p w14:paraId="1AC73044">
      <w:pPr>
        <w:keepNext w:val="0"/>
        <w:keepLines w:val="0"/>
        <w:pageBreakBefore w:val="0"/>
        <w:widowControl w:val="0"/>
        <w:kinsoku/>
        <w:wordWrap/>
        <w:overflowPunct/>
        <w:topLinePunct w:val="0"/>
        <w:autoSpaceDE/>
        <w:autoSpaceDN/>
        <w:bidi w:val="0"/>
        <w:adjustRightInd/>
        <w:snapToGrid/>
        <w:spacing w:before="251" w:beforeLines="80"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项目要求应答部分</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5"/>
        <w:gridCol w:w="1142"/>
        <w:gridCol w:w="4242"/>
      </w:tblGrid>
      <w:tr w14:paraId="5DD2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840" w:type="pct"/>
            <w:vAlign w:val="center"/>
          </w:tcPr>
          <w:p w14:paraId="231FDBE5">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审核事项</w:t>
            </w:r>
          </w:p>
        </w:tc>
        <w:tc>
          <w:tcPr>
            <w:tcW w:w="670" w:type="pct"/>
            <w:vAlign w:val="center"/>
          </w:tcPr>
          <w:p w14:paraId="7756D22C">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是否满足（是/否）</w:t>
            </w:r>
          </w:p>
        </w:tc>
        <w:tc>
          <w:tcPr>
            <w:tcW w:w="2489" w:type="pct"/>
            <w:vAlign w:val="center"/>
          </w:tcPr>
          <w:p w14:paraId="0F435658">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基本情况说明</w:t>
            </w:r>
          </w:p>
        </w:tc>
      </w:tr>
      <w:tr w14:paraId="7948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418DE08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一、采购需求及资格要求</w:t>
            </w:r>
          </w:p>
        </w:tc>
      </w:tr>
      <w:tr w14:paraId="7BB1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840" w:type="pct"/>
            <w:vAlign w:val="center"/>
          </w:tcPr>
          <w:p w14:paraId="00A1612B">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1</w:t>
            </w:r>
            <w:r>
              <w:rPr>
                <w:rFonts w:hint="eastAsia" w:ascii="Times New Roman" w:hAnsi="Times New Roman" w:eastAsia="宋体" w:cs="Times New Roman"/>
                <w:kern w:val="2"/>
                <w:sz w:val="24"/>
                <w:szCs w:val="24"/>
                <w:lang w:val="en-US" w:eastAsia="zh-CN" w:bidi="ar-SA"/>
              </w:rPr>
              <w:t>.1 采购需求</w:t>
            </w:r>
          </w:p>
          <w:p w14:paraId="63158F6D">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为我行开展的各类业务营销活动提供营销用品（</w:t>
            </w:r>
            <w:r>
              <w:rPr>
                <w:rFonts w:hint="eastAsia" w:cs="Times New Roman"/>
                <w:kern w:val="2"/>
                <w:sz w:val="24"/>
                <w:szCs w:val="24"/>
                <w:lang w:val="en-US" w:eastAsia="zh-CN" w:bidi="ar-SA"/>
              </w:rPr>
              <w:t>清真糕点</w:t>
            </w:r>
            <w:r>
              <w:rPr>
                <w:rFonts w:hint="eastAsia" w:cs="Times New Roman"/>
                <w:kern w:val="2"/>
                <w:sz w:val="24"/>
                <w:szCs w:val="24"/>
                <w:highlight w:val="yellow"/>
                <w:lang w:val="en-US" w:eastAsia="zh-CN" w:bidi="ar-SA"/>
              </w:rPr>
              <w:t>类</w:t>
            </w:r>
            <w:r>
              <w:rPr>
                <w:rFonts w:hint="eastAsia" w:ascii="Times New Roman" w:hAnsi="Times New Roman" w:eastAsia="宋体" w:cs="Times New Roman"/>
                <w:kern w:val="2"/>
                <w:sz w:val="24"/>
                <w:szCs w:val="24"/>
                <w:highlight w:val="yellow"/>
                <w:lang w:val="en-US" w:eastAsia="zh-CN" w:bidi="ar-SA"/>
              </w:rPr>
              <w:t>）“以下简称营销用品”，包含但不限</w:t>
            </w:r>
            <w:r>
              <w:rPr>
                <w:rFonts w:hint="eastAsia" w:cs="Times New Roman"/>
                <w:kern w:val="2"/>
                <w:sz w:val="24"/>
                <w:szCs w:val="24"/>
                <w:highlight w:val="yellow"/>
                <w:lang w:val="en-US" w:eastAsia="zh-CN" w:bidi="ar-SA"/>
              </w:rPr>
              <w:t>面包、蛋糕、甜品等</w:t>
            </w:r>
            <w:r>
              <w:rPr>
                <w:rFonts w:hint="eastAsia" w:ascii="Times New Roman" w:hAnsi="Times New Roman" w:eastAsia="宋体" w:cs="Times New Roman"/>
                <w:kern w:val="2"/>
                <w:sz w:val="24"/>
                <w:szCs w:val="24"/>
                <w:highlight w:val="yellow"/>
                <w:lang w:val="en-US" w:eastAsia="zh-CN" w:bidi="ar-SA"/>
              </w:rPr>
              <w:t>，</w:t>
            </w:r>
            <w:r>
              <w:rPr>
                <w:rFonts w:hint="eastAsia" w:ascii="Times New Roman" w:hAnsi="Times New Roman" w:eastAsia="宋体" w:cs="Times New Roman"/>
                <w:kern w:val="2"/>
                <w:sz w:val="24"/>
                <w:szCs w:val="24"/>
                <w:lang w:val="en-US" w:eastAsia="zh-CN" w:bidi="ar-SA"/>
              </w:rPr>
              <w:t>在满足条件且完成招标采购程序后我行将与中标供应商签订框架协议，在协议范围内根据实际需求据实结算，供应商需配合我行完成营销用品、宣传用品采购以及客户积分兑换等工作。</w:t>
            </w:r>
          </w:p>
          <w:p w14:paraId="77B45E3F">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rPr>
            </w:pPr>
          </w:p>
        </w:tc>
        <w:tc>
          <w:tcPr>
            <w:tcW w:w="670" w:type="pct"/>
            <w:vAlign w:val="center"/>
          </w:tcPr>
          <w:p w14:paraId="2BE69C4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78015A02">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23E1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67F343F4">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1.2</w:t>
            </w:r>
            <w:r>
              <w:rPr>
                <w:rFonts w:hint="eastAsia" w:ascii="仿宋" w:hAnsi="仿宋" w:eastAsia="仿宋" w:cs="仿宋"/>
                <w:b w:val="0"/>
                <w:bCs w:val="0"/>
                <w:sz w:val="28"/>
                <w:szCs w:val="28"/>
                <w:lang w:val="en-US" w:eastAsia="zh-CN"/>
              </w:rPr>
              <w:t>服务要求</w:t>
            </w:r>
          </w:p>
        </w:tc>
      </w:tr>
      <w:tr w14:paraId="42A5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840" w:type="pct"/>
            <w:vAlign w:val="center"/>
          </w:tcPr>
          <w:p w14:paraId="1385A9FA">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rPr>
            </w:pPr>
            <w:r>
              <w:rPr>
                <w:rFonts w:hint="eastAsia" w:ascii="Times New Roman" w:hAnsi="Times New Roman" w:eastAsia="宋体" w:cs="Times New Roman"/>
                <w:kern w:val="2"/>
                <w:sz w:val="24"/>
                <w:szCs w:val="24"/>
                <w:lang w:val="en-US" w:eastAsia="zh-CN" w:bidi="ar-SA"/>
              </w:rPr>
              <w:t>1.2.1 供应商应按照合同约定，根据我行的具体情况和实际需求，向我行提供相应规格的营销用品，以全面的服务内容、定制化的服务方案保证营销用品品质，保障货品送达时效性。</w:t>
            </w:r>
          </w:p>
        </w:tc>
        <w:tc>
          <w:tcPr>
            <w:tcW w:w="670" w:type="pct"/>
            <w:vAlign w:val="center"/>
          </w:tcPr>
          <w:p w14:paraId="4875B8A6">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51ACCB60">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328D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840" w:type="pct"/>
            <w:vAlign w:val="center"/>
          </w:tcPr>
          <w:p w14:paraId="382A906A">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1.2.2 </w:t>
            </w:r>
            <w:r>
              <w:rPr>
                <w:rFonts w:hint="eastAsia" w:ascii="Times New Roman" w:hAnsi="Times New Roman" w:eastAsia="宋体" w:cs="Times New Roman"/>
                <w:kern w:val="2"/>
                <w:sz w:val="24"/>
                <w:szCs w:val="24"/>
                <w:lang w:val="en-US" w:eastAsia="zh-CN" w:bidi="ar-SA"/>
              </w:rPr>
              <w:t>供应商应提供包装和配送服务，确保运输过程中物品的完好性，根据实际订单需求配送至分行辖内5家营业网点及分行本部。</w:t>
            </w:r>
          </w:p>
        </w:tc>
        <w:tc>
          <w:tcPr>
            <w:tcW w:w="670" w:type="pct"/>
            <w:vAlign w:val="center"/>
          </w:tcPr>
          <w:p w14:paraId="57255E8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53C6472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149E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840" w:type="pct"/>
            <w:vAlign w:val="center"/>
          </w:tcPr>
          <w:p w14:paraId="51E0EBCA">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1.2.3 </w:t>
            </w:r>
            <w:r>
              <w:rPr>
                <w:rFonts w:hint="eastAsia" w:ascii="Times New Roman" w:hAnsi="Times New Roman" w:eastAsia="宋体" w:cs="Times New Roman"/>
                <w:kern w:val="2"/>
                <w:sz w:val="24"/>
                <w:szCs w:val="24"/>
                <w:lang w:val="en-US" w:eastAsia="zh-CN" w:bidi="ar-SA"/>
              </w:rPr>
              <w:t>供应商应提供售后服务，实行“三包”（即包退、包换、包修）。如产品出现质量问题，应第一时间更换并提供相应售后服务。</w:t>
            </w:r>
          </w:p>
        </w:tc>
        <w:tc>
          <w:tcPr>
            <w:tcW w:w="670" w:type="pct"/>
            <w:vAlign w:val="center"/>
          </w:tcPr>
          <w:p w14:paraId="6B69A58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1C67A592">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F78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000" w:type="pct"/>
            <w:gridSpan w:val="3"/>
            <w:vAlign w:val="center"/>
          </w:tcPr>
          <w:p w14:paraId="311E46E7">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1.3 供应商资质要求</w:t>
            </w:r>
          </w:p>
        </w:tc>
      </w:tr>
      <w:tr w14:paraId="13E3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840" w:type="pct"/>
            <w:vAlign w:val="center"/>
          </w:tcPr>
          <w:p w14:paraId="27A979B1">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1.3.1</w:t>
            </w:r>
            <w:r>
              <w:rPr>
                <w:rFonts w:hint="eastAsia" w:ascii="仿宋" w:hAnsi="仿宋" w:eastAsia="仿宋" w:cs="仿宋"/>
                <w:b w:val="0"/>
                <w:bCs w:val="0"/>
                <w:sz w:val="28"/>
                <w:szCs w:val="28"/>
                <w:highlight w:val="yellow"/>
              </w:rPr>
              <w:t xml:space="preserve"> </w:t>
            </w:r>
            <w:r>
              <w:rPr>
                <w:rFonts w:hint="eastAsia" w:ascii="Times New Roman" w:hAnsi="Times New Roman" w:eastAsia="宋体" w:cs="Times New Roman"/>
                <w:kern w:val="2"/>
                <w:sz w:val="24"/>
                <w:szCs w:val="24"/>
                <w:highlight w:val="yellow"/>
                <w:lang w:val="en-US" w:eastAsia="zh-CN" w:bidi="ar-SA"/>
              </w:rPr>
              <w:t>企业成立一年以上，近三年财务稳健，可稳定提供服务。在青海省西宁市有固定的经营场所。</w:t>
            </w:r>
          </w:p>
        </w:tc>
        <w:tc>
          <w:tcPr>
            <w:tcW w:w="670" w:type="pct"/>
            <w:vAlign w:val="center"/>
          </w:tcPr>
          <w:p w14:paraId="508716D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2ECA70E0">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32B6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840" w:type="pct"/>
            <w:vAlign w:val="center"/>
          </w:tcPr>
          <w:p w14:paraId="0EAF7892">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1.3.2</w:t>
            </w:r>
            <w:r>
              <w:rPr>
                <w:rFonts w:hint="eastAsia" w:ascii="仿宋" w:hAnsi="仿宋" w:eastAsia="仿宋" w:cs="仿宋"/>
                <w:b w:val="0"/>
                <w:bCs w:val="0"/>
                <w:sz w:val="28"/>
                <w:szCs w:val="28"/>
                <w:highlight w:val="yellow"/>
              </w:rPr>
              <w:t xml:space="preserve"> </w:t>
            </w:r>
            <w:r>
              <w:rPr>
                <w:rFonts w:hint="eastAsia" w:ascii="Times New Roman" w:hAnsi="Times New Roman" w:eastAsia="宋体" w:cs="Times New Roman"/>
                <w:kern w:val="2"/>
                <w:sz w:val="24"/>
                <w:szCs w:val="24"/>
                <w:highlight w:val="yellow"/>
                <w:lang w:val="en-US" w:eastAsia="zh-CN" w:bidi="ar-SA"/>
              </w:rPr>
              <w:t>具备</w:t>
            </w:r>
            <w:r>
              <w:rPr>
                <w:rFonts w:hint="eastAsia" w:cs="Times New Roman"/>
                <w:kern w:val="2"/>
                <w:sz w:val="24"/>
                <w:szCs w:val="24"/>
                <w:highlight w:val="yellow"/>
                <w:lang w:val="en-US" w:eastAsia="zh-CN" w:bidi="ar-SA"/>
              </w:rPr>
              <w:t>2024</w:t>
            </w:r>
            <w:r>
              <w:rPr>
                <w:rFonts w:hint="eastAsia" w:ascii="Times New Roman" w:hAnsi="Times New Roman" w:eastAsia="宋体" w:cs="Times New Roman"/>
                <w:kern w:val="2"/>
                <w:sz w:val="24"/>
                <w:szCs w:val="24"/>
                <w:highlight w:val="yellow"/>
                <w:lang w:val="en-US" w:eastAsia="zh-CN" w:bidi="ar-SA"/>
              </w:rPr>
              <w:t>年至今在青海地区与金融行业、重点企事业单位等合作开展的与本项目相似的成功案例（须提供相关案例合同证明材料，以合同签订日期</w:t>
            </w:r>
            <w:r>
              <w:rPr>
                <w:rFonts w:hint="eastAsia" w:ascii="Times New Roman" w:hAnsi="Times New Roman" w:eastAsia="宋体" w:cs="Times New Roman"/>
                <w:kern w:val="2"/>
                <w:sz w:val="24"/>
                <w:szCs w:val="24"/>
                <w:lang w:val="en-US" w:eastAsia="zh-CN" w:bidi="ar-SA"/>
              </w:rPr>
              <w:t>为准）。</w:t>
            </w:r>
          </w:p>
        </w:tc>
        <w:tc>
          <w:tcPr>
            <w:tcW w:w="670" w:type="pct"/>
            <w:vAlign w:val="center"/>
          </w:tcPr>
          <w:p w14:paraId="39758A9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7453589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B7A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840" w:type="pct"/>
            <w:vAlign w:val="center"/>
          </w:tcPr>
          <w:p w14:paraId="70C152E5">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1.3.3 </w:t>
            </w:r>
            <w:r>
              <w:rPr>
                <w:rFonts w:hint="eastAsia" w:ascii="Times New Roman" w:hAnsi="Times New Roman" w:eastAsia="宋体" w:cs="Times New Roman"/>
                <w:kern w:val="2"/>
                <w:sz w:val="24"/>
                <w:szCs w:val="24"/>
                <w:lang w:val="en-US" w:eastAsia="zh-CN" w:bidi="ar-SA"/>
              </w:rPr>
              <w:t>须提供本项目可能所包含的各项产品的明细清单（如名称、品牌、规格型号、价格、图片等）。</w:t>
            </w:r>
          </w:p>
        </w:tc>
        <w:tc>
          <w:tcPr>
            <w:tcW w:w="670" w:type="pct"/>
            <w:vAlign w:val="center"/>
          </w:tcPr>
          <w:p w14:paraId="4F7146F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624F5D9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27C4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3"/>
            <w:vAlign w:val="center"/>
          </w:tcPr>
          <w:p w14:paraId="0FF9F792">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二、报名要求</w:t>
            </w:r>
          </w:p>
        </w:tc>
      </w:tr>
      <w:tr w14:paraId="5AE8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002F899C">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2.1</w:t>
            </w:r>
            <w:r>
              <w:rPr>
                <w:rFonts w:hint="eastAsia" w:ascii="Times New Roman" w:hAnsi="Times New Roman" w:eastAsia="宋体" w:cs="Times New Roman"/>
                <w:kern w:val="2"/>
                <w:sz w:val="24"/>
                <w:szCs w:val="24"/>
                <w:lang w:val="en-US" w:eastAsia="zh-CN" w:bidi="ar-SA"/>
              </w:rPr>
              <w:t>依法成立，为存续、在营、开业、在册、登记成立等正常企业状态。</w:t>
            </w:r>
          </w:p>
        </w:tc>
        <w:tc>
          <w:tcPr>
            <w:tcW w:w="670" w:type="pct"/>
            <w:vAlign w:val="center"/>
          </w:tcPr>
          <w:p w14:paraId="7BCBA319">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4416C4B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71B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4B655B3E">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2.2</w:t>
            </w:r>
            <w:r>
              <w:rPr>
                <w:rFonts w:hint="eastAsia" w:ascii="Times New Roman" w:hAnsi="Times New Roman" w:eastAsia="宋体" w:cs="Times New Roman"/>
                <w:kern w:val="2"/>
                <w:sz w:val="24"/>
                <w:szCs w:val="24"/>
                <w:lang w:val="en-US" w:eastAsia="zh-CN" w:bidi="ar-SA"/>
              </w:rPr>
              <w:t>在兴业银行开立对公账户，若中标本项目，则通过兴业银行对公账户结算该项目相关费用。</w:t>
            </w:r>
          </w:p>
        </w:tc>
        <w:tc>
          <w:tcPr>
            <w:tcW w:w="670" w:type="pct"/>
            <w:vAlign w:val="center"/>
          </w:tcPr>
          <w:p w14:paraId="41ADFA6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443E7D0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05D8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63709AFB">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2.3</w:t>
            </w:r>
            <w:r>
              <w:rPr>
                <w:rFonts w:hint="eastAsia" w:ascii="Times New Roman" w:hAnsi="Times New Roman" w:eastAsia="宋体" w:cs="Times New Roman"/>
                <w:kern w:val="2"/>
                <w:sz w:val="24"/>
                <w:szCs w:val="24"/>
                <w:lang w:val="en-US" w:eastAsia="zh-CN" w:bidi="ar-SA"/>
              </w:rPr>
              <w:t>充分理解我行服务需求并能够根据需求提供相应的服务。</w:t>
            </w:r>
          </w:p>
        </w:tc>
        <w:tc>
          <w:tcPr>
            <w:tcW w:w="670" w:type="pct"/>
            <w:vAlign w:val="center"/>
          </w:tcPr>
          <w:p w14:paraId="3BB95CC4">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5EEFC3A4">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33EB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2EE69F79">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2.4具有良好的商业信誉和财务情况。</w:t>
            </w:r>
          </w:p>
        </w:tc>
        <w:tc>
          <w:tcPr>
            <w:tcW w:w="670" w:type="pct"/>
            <w:vAlign w:val="center"/>
          </w:tcPr>
          <w:p w14:paraId="7AACC3D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44A3484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4D16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66A74695">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2.5依法缴纳税收和社会保障资金。</w:t>
            </w:r>
          </w:p>
        </w:tc>
        <w:tc>
          <w:tcPr>
            <w:tcW w:w="670" w:type="pct"/>
            <w:vAlign w:val="center"/>
          </w:tcPr>
          <w:p w14:paraId="0D2952EB">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4F85F84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0E5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726893F6">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2.6未被“信用中国”网列入“重大税收违法案件当事人名单”、未被“中国执行信息公开网”列入“失信被执行人名单”、未被“中国政府采购网”列入“政府采购严重违法失信行为信息记录名单”、未被“国家企业信用信息公示系统”列入网站“严重违法失信企业名单”，不在兴业银行供应商禁用/退出期内。</w:t>
            </w:r>
          </w:p>
        </w:tc>
        <w:tc>
          <w:tcPr>
            <w:tcW w:w="670" w:type="pct"/>
            <w:vAlign w:val="center"/>
          </w:tcPr>
          <w:p w14:paraId="18F1F9E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1C18D4B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4289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4DFCCE79">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2.7经营范围经国家行政管理部门依法批准，同时获得从事行业有效执业证明、行政许可、专业资质等证照。</w:t>
            </w:r>
          </w:p>
        </w:tc>
        <w:tc>
          <w:tcPr>
            <w:tcW w:w="670" w:type="pct"/>
            <w:vAlign w:val="center"/>
          </w:tcPr>
          <w:p w14:paraId="72FD78A0">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066EE929">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2E00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840" w:type="pct"/>
            <w:vAlign w:val="center"/>
          </w:tcPr>
          <w:p w14:paraId="69DF1FC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2.8两年内目标服务领域未出现严重安全事件。</w:t>
            </w:r>
          </w:p>
        </w:tc>
        <w:tc>
          <w:tcPr>
            <w:tcW w:w="670" w:type="pct"/>
            <w:vAlign w:val="center"/>
          </w:tcPr>
          <w:p w14:paraId="3B90175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489" w:type="pct"/>
            <w:vAlign w:val="center"/>
          </w:tcPr>
          <w:p w14:paraId="00549EBF">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bl>
    <w:p w14:paraId="28C006B9">
      <w:pPr>
        <w:keepNext w:val="0"/>
        <w:keepLines w:val="0"/>
        <w:pageBreakBefore w:val="0"/>
        <w:widowControl w:val="0"/>
        <w:kinsoku/>
        <w:wordWrap/>
        <w:overflowPunct/>
        <w:topLinePunct/>
        <w:autoSpaceDE/>
        <w:autoSpaceDN/>
        <w:bidi w:val="0"/>
        <w:adjustRightInd/>
        <w:snapToGrid/>
        <w:spacing w:line="579"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sz w:val="32"/>
          <w:szCs w:val="32"/>
        </w:rPr>
        <w:t>供应商须对报名信息和资料的真实性负责。如提供虚假材料，将取消报名资格并列入我行供应商黑名单。</w:t>
      </w:r>
    </w:p>
    <w:p w14:paraId="7770CF0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供应商基础信息部分</w:t>
      </w:r>
    </w:p>
    <w:tbl>
      <w:tblPr>
        <w:tblStyle w:val="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14:paraId="361C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892D678">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14:paraId="622DF92C">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基本说明</w:t>
            </w:r>
          </w:p>
        </w:tc>
      </w:tr>
      <w:tr w14:paraId="56CF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61EAA82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14:paraId="581DCDD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    万</w:t>
            </w:r>
          </w:p>
          <w:p w14:paraId="4CD3F243">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实缴资金：    万</w:t>
            </w:r>
          </w:p>
        </w:tc>
      </w:tr>
      <w:tr w14:paraId="447F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F3E5597">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14:paraId="2BAB548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w:t>
            </w:r>
          </w:p>
        </w:tc>
      </w:tr>
      <w:tr w14:paraId="6E4F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0D86F81A">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14:paraId="7B6A12A5">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57B7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005E79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公司办公地址</w:t>
            </w:r>
          </w:p>
        </w:tc>
        <w:tc>
          <w:tcPr>
            <w:tcW w:w="4563" w:type="dxa"/>
            <w:vAlign w:val="center"/>
          </w:tcPr>
          <w:p w14:paraId="42130EA2">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2754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E43D48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4563" w:type="dxa"/>
            <w:vAlign w:val="center"/>
          </w:tcPr>
          <w:p w14:paraId="5B30F29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4C332BE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2512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1718F5F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14:paraId="595F2014">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2975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0FE0ECF">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14:paraId="30526DCA">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14:paraId="09F3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B4C439A">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财务指标</w:t>
            </w:r>
          </w:p>
        </w:tc>
        <w:tc>
          <w:tcPr>
            <w:tcW w:w="4563" w:type="dxa"/>
          </w:tcPr>
          <w:p w14:paraId="6327917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14:paraId="7B6E415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default"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r>
              <w:rPr>
                <w:rFonts w:hint="eastAsia" w:ascii="仿宋" w:hAnsi="仿宋" w:eastAsia="仿宋" w:cs="仿宋"/>
                <w:color w:val="000000" w:themeColor="text1"/>
                <w:sz w:val="28"/>
                <w:szCs w:val="28"/>
                <w:lang w:val="en-US" w:eastAsia="zh-CN"/>
                <w14:textFill>
                  <w14:solidFill>
                    <w14:schemeClr w14:val="tx1"/>
                  </w14:solidFill>
                </w14:textFill>
              </w:rPr>
              <w:t>近三年营收及合计</w:t>
            </w:r>
          </w:p>
          <w:p w14:paraId="26EF614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default"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r>
              <w:rPr>
                <w:rFonts w:hint="eastAsia" w:ascii="仿宋" w:hAnsi="仿宋" w:eastAsia="仿宋" w:cs="仿宋"/>
                <w:color w:val="000000" w:themeColor="text1"/>
                <w:sz w:val="28"/>
                <w:szCs w:val="28"/>
                <w:lang w:val="en-US" w:eastAsia="zh-CN"/>
                <w14:textFill>
                  <w14:solidFill>
                    <w14:schemeClr w14:val="tx1"/>
                  </w14:solidFill>
                </w14:textFill>
              </w:rPr>
              <w:t>近三年净利润及合计</w:t>
            </w:r>
          </w:p>
          <w:p w14:paraId="38DDF53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14:paraId="0521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1EB1400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企业资质、认证</w:t>
            </w:r>
          </w:p>
        </w:tc>
        <w:tc>
          <w:tcPr>
            <w:tcW w:w="4563" w:type="dxa"/>
          </w:tcPr>
          <w:p w14:paraId="4350A9E8">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p>
          <w:p w14:paraId="24181E53">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005E01A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64F0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0ED3429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14:paraId="46B534C8">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14:paraId="75A9026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3C8ABBB2">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14:paraId="2ADCC117">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14:paraId="74FD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B1777F6">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14:paraId="14B9E9F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*人（不含子公司人数）</w:t>
            </w:r>
          </w:p>
        </w:tc>
      </w:tr>
      <w:tr w14:paraId="6F7A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2DDE5012">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联系人信息</w:t>
            </w:r>
          </w:p>
        </w:tc>
        <w:tc>
          <w:tcPr>
            <w:tcW w:w="4563" w:type="dxa"/>
          </w:tcPr>
          <w:p w14:paraId="7A1136BD">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姓名：</w:t>
            </w:r>
          </w:p>
          <w:p w14:paraId="2964C22F">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职务：</w:t>
            </w:r>
          </w:p>
          <w:p w14:paraId="018D99F2">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手机：</w:t>
            </w:r>
          </w:p>
          <w:p w14:paraId="09A84AE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邮箱地址：</w:t>
            </w:r>
          </w:p>
        </w:tc>
      </w:tr>
      <w:tr w14:paraId="3868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3CF714AF">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经营范围</w:t>
            </w:r>
          </w:p>
        </w:tc>
        <w:tc>
          <w:tcPr>
            <w:tcW w:w="4563" w:type="dxa"/>
          </w:tcPr>
          <w:p w14:paraId="554BFE4A">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23D7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14:paraId="522FCE1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负面信息</w:t>
            </w:r>
          </w:p>
        </w:tc>
        <w:tc>
          <w:tcPr>
            <w:tcW w:w="4563" w:type="dxa"/>
          </w:tcPr>
          <w:p w14:paraId="6E05DDEF">
            <w:pPr>
              <w:keepNext w:val="0"/>
              <w:keepLines w:val="0"/>
              <w:pageBreakBefore w:val="0"/>
              <w:kinsoku/>
              <w:wordWrap/>
              <w:overflowPunct/>
              <w:topLinePunct/>
              <w:autoSpaceDE/>
              <w:autoSpaceDN/>
              <w:bidi w:val="0"/>
              <w:adjustRightInd/>
              <w:snapToGrid/>
              <w:spacing w:line="440" w:lineRule="exact"/>
              <w:textAlignment w:val="auto"/>
              <w:rPr>
                <w:rFonts w:hint="eastAsia" w:ascii="仿宋" w:hAnsi="仿宋" w:eastAsia="仿宋" w:cs="仿宋"/>
                <w:sz w:val="28"/>
                <w:szCs w:val="28"/>
                <w:lang w:val="en-GB"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en-GB" w:eastAsia="zh-CN"/>
              </w:rPr>
              <w:t>目标服务领域</w:t>
            </w:r>
            <w:r>
              <w:rPr>
                <w:rFonts w:hint="eastAsia" w:ascii="仿宋" w:hAnsi="仿宋" w:eastAsia="仿宋" w:cs="仿宋"/>
                <w:sz w:val="28"/>
                <w:szCs w:val="28"/>
                <w:lang w:val="en-US" w:eastAsia="zh-CN"/>
              </w:rPr>
              <w:t>是否</w:t>
            </w:r>
            <w:r>
              <w:rPr>
                <w:rFonts w:hint="eastAsia" w:ascii="仿宋" w:hAnsi="仿宋" w:eastAsia="仿宋" w:cs="仿宋"/>
                <w:sz w:val="28"/>
                <w:szCs w:val="28"/>
                <w:lang w:val="en-GB" w:eastAsia="zh-CN"/>
              </w:rPr>
              <w:t>出现严重安全事件。</w:t>
            </w:r>
          </w:p>
          <w:p w14:paraId="4ADCC945">
            <w:pPr>
              <w:pStyle w:val="9"/>
              <w:keepNext w:val="0"/>
              <w:keepLines w:val="0"/>
              <w:pageBreakBefore w:val="0"/>
              <w:kinsoku/>
              <w:wordWrap/>
              <w:overflowPunct/>
              <w:topLine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2.提供</w:t>
            </w:r>
            <w:r>
              <w:rPr>
                <w:rFonts w:hint="eastAsia" w:ascii="仿宋" w:hAnsi="仿宋" w:eastAsia="仿宋" w:cs="仿宋"/>
                <w:sz w:val="28"/>
                <w:szCs w:val="28"/>
                <w:lang w:val="en-GB" w:eastAsia="zh-CN"/>
              </w:rPr>
              <w:t>“信用中国</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重大税收违法案件当事人名单”、“中国执行信息公开网</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失信被执行人名单”、“中国政府采购网</w:t>
            </w:r>
            <w:r>
              <w:rPr>
                <w:rFonts w:hint="eastAsia" w:ascii="仿宋" w:hAnsi="仿宋" w:eastAsia="仿宋" w:cs="仿宋"/>
                <w:sz w:val="28"/>
                <w:szCs w:val="28"/>
                <w:lang w:val="en-US" w:eastAsia="zh-CN"/>
              </w:rPr>
              <w:t>-政府采购严重违法失信行为信息记录名单</w:t>
            </w:r>
            <w:r>
              <w:rPr>
                <w:rFonts w:hint="eastAsia" w:ascii="仿宋" w:hAnsi="仿宋" w:eastAsia="仿宋" w:cs="仿宋"/>
                <w:sz w:val="28"/>
                <w:szCs w:val="28"/>
                <w:lang w:val="en-GB" w:eastAsia="zh-CN"/>
              </w:rPr>
              <w:t>”、“国家企业信用信息公示系统</w:t>
            </w:r>
            <w:r>
              <w:rPr>
                <w:rFonts w:hint="eastAsia" w:ascii="仿宋" w:hAnsi="仿宋" w:eastAsia="仿宋" w:cs="仿宋"/>
                <w:sz w:val="28"/>
                <w:szCs w:val="28"/>
                <w:lang w:val="en-US" w:eastAsia="zh-CN"/>
              </w:rPr>
              <w:t>-严重违法失信企业名单</w:t>
            </w:r>
            <w:r>
              <w:rPr>
                <w:rFonts w:hint="eastAsia" w:ascii="仿宋" w:hAnsi="仿宋" w:eastAsia="仿宋" w:cs="仿宋"/>
                <w:sz w:val="28"/>
                <w:szCs w:val="28"/>
                <w:lang w:val="en-GB" w:eastAsia="zh-CN"/>
              </w:rPr>
              <w:t>”平台</w:t>
            </w:r>
            <w:r>
              <w:rPr>
                <w:rFonts w:hint="eastAsia" w:ascii="仿宋" w:hAnsi="仿宋" w:eastAsia="仿宋" w:cs="仿宋"/>
                <w:sz w:val="28"/>
                <w:szCs w:val="28"/>
                <w:lang w:val="en-US" w:eastAsia="zh-CN"/>
              </w:rPr>
              <w:t>查询截图。</w:t>
            </w:r>
          </w:p>
        </w:tc>
      </w:tr>
    </w:tbl>
    <w:p w14:paraId="1709FBAD">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请提供：</w:t>
      </w:r>
    </w:p>
    <w:p w14:paraId="33438260">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公司章程（如有）</w:t>
      </w:r>
    </w:p>
    <w:p w14:paraId="1DEC1A82">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营业执照（事业单位法人证书或类似执业许可证）</w:t>
      </w:r>
    </w:p>
    <w:p w14:paraId="324D8F83">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公司法人身份证的原件扫描件</w:t>
      </w:r>
    </w:p>
    <w:p w14:paraId="4404F1E2">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14:textFill>
            <w14:solidFill>
              <w14:schemeClr w14:val="tx1"/>
            </w14:solidFill>
          </w14:textFill>
        </w:rPr>
        <w:t>4.提供国家企业信用信息公示系统查询，为存续、在营、开业、在册、登记成立等正常企业状态的截图。</w:t>
      </w:r>
    </w:p>
    <w:p w14:paraId="30E58E90">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5.近三年经公司内部审核流程审定的</w:t>
      </w:r>
      <w:r>
        <w:rPr>
          <w:rFonts w:hint="eastAsia" w:ascii="仿宋" w:hAnsi="仿宋" w:eastAsia="仿宋" w:cs="仿宋"/>
          <w:color w:val="000000" w:themeColor="text1"/>
          <w:sz w:val="32"/>
          <w:szCs w:val="32"/>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32"/>
          <w:szCs w:val="32"/>
          <w:highlight w:val="none"/>
          <w:lang w:val="en-US" w:eastAsia="zh-CN"/>
          <w14:textFill>
            <w14:solidFill>
              <w14:schemeClr w14:val="tx1"/>
            </w14:solidFill>
          </w14:textFill>
        </w:rPr>
        <w:t>原件扫描件</w:t>
      </w:r>
      <w:r>
        <w:rPr>
          <w:rFonts w:hint="eastAsia" w:ascii="仿宋" w:hAnsi="仿宋" w:eastAsia="仿宋" w:cs="仿宋"/>
          <w:color w:val="000000" w:themeColor="text1"/>
          <w:sz w:val="32"/>
          <w:szCs w:val="32"/>
          <w:highlight w:val="none"/>
          <w14:textFill>
            <w14:solidFill>
              <w14:schemeClr w14:val="tx1"/>
            </w14:solidFill>
          </w14:textFill>
        </w:rPr>
        <w:t>或有效的企业资信证明材料</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3B04F8CA">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6.提供</w:t>
      </w:r>
      <w:r>
        <w:rPr>
          <w:rFonts w:hint="eastAsia" w:ascii="仿宋" w:hAnsi="仿宋" w:eastAsia="仿宋" w:cs="仿宋"/>
          <w:color w:val="000000" w:themeColor="text1"/>
          <w:sz w:val="32"/>
          <w:szCs w:val="32"/>
          <w:highlight w:val="none"/>
          <w:lang w:val="en-GB" w:eastAsia="zh-CN"/>
          <w14:textFill>
            <w14:solidFill>
              <w14:schemeClr w14:val="tx1"/>
            </w14:solidFill>
          </w14:textFill>
        </w:rPr>
        <w:t>“信用中国</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失信被执行人名单”、“中国政府采购网</w:t>
      </w:r>
      <w:r>
        <w:rPr>
          <w:rFonts w:hint="eastAsia" w:ascii="仿宋" w:hAnsi="仿宋" w:eastAsia="仿宋" w:cs="仿宋"/>
          <w:color w:val="000000" w:themeColor="text1"/>
          <w:sz w:val="32"/>
          <w:szCs w:val="32"/>
          <w:highlight w:val="none"/>
          <w:lang w:val="en-US" w:eastAsia="zh-CN"/>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”、“国家企业信用信息公示系统</w:t>
      </w:r>
      <w:r>
        <w:rPr>
          <w:rFonts w:hint="eastAsia" w:ascii="仿宋" w:hAnsi="仿宋" w:eastAsia="仿宋" w:cs="仿宋"/>
          <w:color w:val="000000" w:themeColor="text1"/>
          <w:sz w:val="32"/>
          <w:szCs w:val="32"/>
          <w:highlight w:val="none"/>
          <w:lang w:val="en-US" w:eastAsia="zh-CN"/>
          <w14:textFill>
            <w14:solidFill>
              <w14:schemeClr w14:val="tx1"/>
            </w14:solidFill>
          </w14:textFill>
        </w:rPr>
        <w:t>-严重违法失信企业名单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查询截图。</w:t>
      </w:r>
    </w:p>
    <w:p w14:paraId="5A5E3D4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与本项目相关的案例情况</w:t>
      </w:r>
    </w:p>
    <w:p w14:paraId="3777C5CF">
      <w:pPr>
        <w:keepNext w:val="0"/>
        <w:keepLines w:val="0"/>
        <w:pageBreakBefore w:val="0"/>
        <w:kinsoku/>
        <w:wordWrap/>
        <w:overflowPunct/>
        <w:autoSpaceDE/>
        <w:autoSpaceDN/>
        <w:bidi w:val="0"/>
        <w:adjustRightInd/>
        <w:snapToGrid/>
        <w:spacing w:line="579" w:lineRule="exact"/>
        <w:ind w:firstLine="640" w:firstLineChars="200"/>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w:t>
      </w:r>
      <w:r>
        <w:rPr>
          <w:rFonts w:hint="eastAsia" w:ascii="仿宋" w:hAnsi="仿宋" w:eastAsia="仿宋" w:cs="仿宋"/>
          <w:b w:val="0"/>
          <w:bCs w:val="0"/>
          <w:color w:val="FF0000"/>
          <w:sz w:val="32"/>
          <w:szCs w:val="32"/>
        </w:rPr>
        <w:t>兴业银行西宁分行业务营销用品（</w:t>
      </w:r>
      <w:r>
        <w:rPr>
          <w:rFonts w:hint="eastAsia" w:ascii="仿宋" w:hAnsi="仿宋" w:eastAsia="仿宋" w:cs="仿宋"/>
          <w:b w:val="0"/>
          <w:bCs w:val="0"/>
          <w:color w:val="FF0000"/>
          <w:sz w:val="32"/>
          <w:szCs w:val="32"/>
          <w:lang w:eastAsia="zh-CN"/>
        </w:rPr>
        <w:t>清真糕点类</w:t>
      </w:r>
      <w:r>
        <w:rPr>
          <w:rFonts w:hint="eastAsia" w:ascii="仿宋" w:hAnsi="仿宋" w:eastAsia="仿宋" w:cs="仿宋"/>
          <w:b w:val="0"/>
          <w:bCs w:val="0"/>
          <w:color w:val="FF0000"/>
          <w:sz w:val="32"/>
          <w:szCs w:val="32"/>
        </w:rPr>
        <w:t>）集中采购项目</w:t>
      </w:r>
      <w:r>
        <w:rPr>
          <w:rFonts w:hint="eastAsia" w:ascii="仿宋" w:hAnsi="仿宋" w:eastAsia="仿宋" w:cs="仿宋"/>
          <w:b w:val="0"/>
          <w:bCs w:val="0"/>
          <w:sz w:val="32"/>
          <w:szCs w:val="32"/>
        </w:rPr>
        <w:t>》相关案例情况</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highlight w:val="yellow"/>
          <w:lang w:eastAsia="zh-CN"/>
        </w:rPr>
        <w:t>具备</w:t>
      </w:r>
      <w:r>
        <w:rPr>
          <w:rFonts w:hint="eastAsia" w:ascii="仿宋" w:hAnsi="仿宋" w:eastAsia="仿宋" w:cs="仿宋"/>
          <w:b w:val="0"/>
          <w:bCs w:val="0"/>
          <w:sz w:val="32"/>
          <w:szCs w:val="32"/>
          <w:highlight w:val="yellow"/>
          <w:lang w:val="en-US" w:eastAsia="zh-CN"/>
        </w:rPr>
        <w:t>2024</w:t>
      </w:r>
      <w:r>
        <w:rPr>
          <w:rFonts w:hint="eastAsia" w:ascii="仿宋" w:hAnsi="仿宋" w:eastAsia="仿宋" w:cs="仿宋"/>
          <w:b w:val="0"/>
          <w:bCs w:val="0"/>
          <w:sz w:val="32"/>
          <w:szCs w:val="32"/>
          <w:highlight w:val="yellow"/>
          <w:lang w:eastAsia="zh-CN"/>
        </w:rPr>
        <w:t>年至今在青海地区与20家国内系统重要性银行以及属地青海银行</w:t>
      </w:r>
      <w:r>
        <w:rPr>
          <w:rFonts w:hint="eastAsia" w:ascii="仿宋" w:hAnsi="仿宋" w:eastAsia="仿宋" w:cs="仿宋"/>
          <w:b w:val="0"/>
          <w:bCs w:val="0"/>
          <w:sz w:val="32"/>
          <w:szCs w:val="32"/>
          <w:lang w:eastAsia="zh-CN"/>
        </w:rPr>
        <w:t>、西宁农商银行等合作开展的与本项目相似的成功案例</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2497"/>
        <w:gridCol w:w="1721"/>
        <w:gridCol w:w="1877"/>
        <w:gridCol w:w="1452"/>
      </w:tblGrid>
      <w:tr w14:paraId="4757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70" w:type="pct"/>
            <w:vAlign w:val="center"/>
          </w:tcPr>
          <w:p w14:paraId="6BA7911C">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465" w:type="pct"/>
            <w:vAlign w:val="center"/>
          </w:tcPr>
          <w:p w14:paraId="239BAD1C">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甲方</w:t>
            </w:r>
          </w:p>
        </w:tc>
        <w:tc>
          <w:tcPr>
            <w:tcW w:w="1010" w:type="pct"/>
            <w:vAlign w:val="center"/>
          </w:tcPr>
          <w:p w14:paraId="480BBDE1">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1101" w:type="pct"/>
            <w:vAlign w:val="center"/>
          </w:tcPr>
          <w:p w14:paraId="06908B79">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14:paraId="27722060">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页码</w:t>
            </w:r>
          </w:p>
        </w:tc>
      </w:tr>
      <w:tr w14:paraId="2C0F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70" w:type="pct"/>
          </w:tcPr>
          <w:p w14:paraId="6267C2C3">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465" w:type="pct"/>
          </w:tcPr>
          <w:p w14:paraId="5F615C0D">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1010" w:type="pct"/>
          </w:tcPr>
          <w:p w14:paraId="50D52FE8">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67223F5E">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21F3807F">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14:paraId="46A2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490EC536">
            <w:pPr>
              <w:keepNext w:val="0"/>
              <w:keepLines w:val="0"/>
              <w:pageBreakBefore w:val="0"/>
              <w:widowControl w:val="0"/>
              <w:kinsoku/>
              <w:wordWrap/>
              <w:overflowPunct/>
              <w:topLinePunct/>
              <w:autoSpaceDE/>
              <w:autoSpaceDN/>
              <w:bidi w:val="0"/>
              <w:adjustRightInd/>
              <w:snapToGrid/>
              <w:spacing w:line="46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1465" w:type="pct"/>
          </w:tcPr>
          <w:p w14:paraId="03842347">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14:paraId="0B0518ED">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6EB1BC13">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32D02C77">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14:paraId="247D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05E29E9A">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14:paraId="0E352B5C">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14:paraId="5865F2B5">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76640107">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776CE78E">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14:paraId="49DB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371AB6A2">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14:paraId="6FBA9E8B">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14:paraId="7DF4B8D0">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44D2C2E9">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09536718">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bl>
    <w:p w14:paraId="124F333D">
      <w:pPr>
        <w:keepNext w:val="0"/>
        <w:keepLines w:val="0"/>
        <w:pageBreakBefore w:val="0"/>
        <w:kinsoku/>
        <w:wordWrap/>
        <w:overflowPunct/>
        <w:autoSpaceDE/>
        <w:autoSpaceDN/>
        <w:bidi w:val="0"/>
        <w:adjustRightInd/>
        <w:snapToGrid/>
        <w:spacing w:line="579" w:lineRule="exact"/>
        <w:ind w:firstLine="643" w:firstLineChars="200"/>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在此根据上述合所列合同清单依次附录合同证明材料。需包含合同首尾页，内容页及服务内容证明页的扫描件。</w:t>
      </w:r>
    </w:p>
    <w:p w14:paraId="0F915A5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详细介绍</w:t>
      </w:r>
    </w:p>
    <w:p w14:paraId="190633EA">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公司简介</w:t>
      </w:r>
    </w:p>
    <w:p w14:paraId="4BC68200">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color w:val="0000FF"/>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0C68CDBC">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（二）公司资质、认证等材料（</w:t>
      </w:r>
      <w:r>
        <w:rPr>
          <w:rFonts w:hint="eastAsia" w:ascii="楷体" w:hAnsi="楷体" w:eastAsia="楷体" w:cs="楷体"/>
          <w:b w:val="0"/>
          <w:bCs w:val="0"/>
          <w:sz w:val="32"/>
          <w:szCs w:val="32"/>
          <w:lang w:val="en-US" w:eastAsia="zh-CN"/>
        </w:rPr>
        <w:t>扫描件</w:t>
      </w:r>
      <w:r>
        <w:rPr>
          <w:rFonts w:hint="eastAsia" w:ascii="楷体" w:hAnsi="楷体" w:eastAsia="楷体" w:cs="楷体"/>
          <w:b w:val="0"/>
          <w:bCs w:val="0"/>
          <w:sz w:val="32"/>
          <w:szCs w:val="32"/>
          <w:lang w:eastAsia="zh-CN"/>
        </w:rPr>
        <w:t>）</w:t>
      </w:r>
    </w:p>
    <w:p w14:paraId="1F26CF51">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包括但不限于：</w:t>
      </w:r>
    </w:p>
    <w:p w14:paraId="371E26E8">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1.行业资质认证。例如：质量管理体系认证，环境管理体系认证，职业健康安全管理体系认证等。</w:t>
      </w:r>
    </w:p>
    <w:p w14:paraId="2513AB0B">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2.产品认证。如3C 认证，节能环保产品认证等。</w:t>
      </w:r>
    </w:p>
    <w:p w14:paraId="7BA51743">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3.技术能力介绍：①公司拥有的自主知识产权名称、数量（须提供扫描件作为证明），②行业内龙头企业排名或优质企业资质认证材料。</w:t>
      </w:r>
    </w:p>
    <w:p w14:paraId="74960C1A">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（三）与兴业银行历史合作情况</w:t>
      </w:r>
    </w:p>
    <w:tbl>
      <w:tblPr>
        <w:tblStyle w:val="6"/>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1691"/>
        <w:gridCol w:w="1265"/>
        <w:gridCol w:w="1233"/>
        <w:gridCol w:w="1276"/>
        <w:gridCol w:w="2159"/>
      </w:tblGrid>
      <w:tr w14:paraId="5E811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DE67">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
                <w:bCs/>
                <w:i w:val="0"/>
                <w:iCs w:val="0"/>
                <w:color w:val="000000"/>
                <w:sz w:val="28"/>
                <w:szCs w:val="28"/>
                <w:u w:val="none"/>
              </w:rPr>
            </w:pPr>
            <w:r>
              <w:rPr>
                <w:rFonts w:hint="eastAsia" w:ascii="仿宋" w:hAnsi="仿宋" w:eastAsia="仿宋" w:cs="仿宋"/>
                <w:color w:val="000000" w:themeColor="text1"/>
                <w:sz w:val="32"/>
                <w:szCs w:val="32"/>
                <w:lang w:val="en-US" w:eastAsia="zh-CN"/>
                <w14:textFill>
                  <w14:solidFill>
                    <w14:schemeClr w14:val="tx1"/>
                  </w14:solidFill>
                </w14:textFill>
              </w:rPr>
              <w:t>提供与兴业银行近两年采购合作情况，并说明是否在与兴业银行的历史合作期间出现违约或严重过失行为的情况说明。</w:t>
            </w:r>
            <w:r>
              <w:rPr>
                <w:rFonts w:hint="eastAsia" w:ascii="仿宋" w:hAnsi="仿宋" w:eastAsia="仿宋" w:cs="仿宋"/>
                <w:b/>
                <w:bCs/>
                <w:i w:val="0"/>
                <w:iCs w:val="0"/>
                <w:color w:val="000000"/>
                <w:kern w:val="0"/>
                <w:sz w:val="28"/>
                <w:szCs w:val="28"/>
                <w:u w:val="none"/>
                <w:lang w:val="en-US" w:eastAsia="zh-CN" w:bidi="ar"/>
              </w:rPr>
              <w:t>与兴业银行合作情况</w:t>
            </w:r>
          </w:p>
        </w:tc>
      </w:tr>
      <w:tr w14:paraId="6BDEE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CBF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6CF1">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566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01D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267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31D5">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与兴业银行历史合作期间出现违约或严重过失行为的情况说明（不限于近两年）</w:t>
            </w:r>
          </w:p>
        </w:tc>
      </w:tr>
      <w:tr w14:paraId="5C49A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7C4B">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2F46">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097B">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8732">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9D4E">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DF4D">
            <w:pPr>
              <w:jc w:val="both"/>
              <w:rPr>
                <w:rFonts w:hint="eastAsia" w:ascii="仿宋" w:hAnsi="仿宋" w:eastAsia="仿宋" w:cs="仿宋"/>
                <w:i w:val="0"/>
                <w:iCs w:val="0"/>
                <w:color w:val="000000"/>
                <w:sz w:val="28"/>
                <w:szCs w:val="28"/>
                <w:u w:val="none"/>
              </w:rPr>
            </w:pPr>
          </w:p>
        </w:tc>
      </w:tr>
      <w:tr w14:paraId="712E0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9BA0">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BDE0">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9489">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C67D">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5712">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0A33">
            <w:pPr>
              <w:jc w:val="both"/>
              <w:rPr>
                <w:rFonts w:hint="eastAsia" w:ascii="仿宋" w:hAnsi="仿宋" w:eastAsia="仿宋" w:cs="仿宋"/>
                <w:i w:val="0"/>
                <w:iCs w:val="0"/>
                <w:color w:val="000000"/>
                <w:sz w:val="28"/>
                <w:szCs w:val="28"/>
                <w:u w:val="none"/>
              </w:rPr>
            </w:pPr>
          </w:p>
        </w:tc>
      </w:tr>
      <w:tr w14:paraId="15F0F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B68C">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EBA7">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4CE3">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D794">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D1F1">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838B">
            <w:pPr>
              <w:jc w:val="both"/>
              <w:rPr>
                <w:rFonts w:hint="eastAsia" w:ascii="仿宋" w:hAnsi="仿宋" w:eastAsia="仿宋" w:cs="仿宋"/>
                <w:i w:val="0"/>
                <w:iCs w:val="0"/>
                <w:color w:val="000000"/>
                <w:sz w:val="28"/>
                <w:szCs w:val="28"/>
                <w:u w:val="none"/>
              </w:rPr>
            </w:pPr>
          </w:p>
        </w:tc>
      </w:tr>
      <w:tr w14:paraId="6A787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D0D9">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AF90">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8769">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B1C7">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0E31">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ED7C">
            <w:pPr>
              <w:jc w:val="both"/>
              <w:rPr>
                <w:rFonts w:hint="eastAsia" w:ascii="仿宋" w:hAnsi="仿宋" w:eastAsia="仿宋" w:cs="仿宋"/>
                <w:i w:val="0"/>
                <w:iCs w:val="0"/>
                <w:color w:val="000000"/>
                <w:sz w:val="28"/>
                <w:szCs w:val="28"/>
                <w:u w:val="none"/>
              </w:rPr>
            </w:pPr>
          </w:p>
        </w:tc>
      </w:tr>
    </w:tbl>
    <w:p w14:paraId="373911A0">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32"/>
          <w:szCs w:val="32"/>
          <w:lang w:val="en-US" w:eastAsia="zh-CN"/>
        </w:rPr>
      </w:pPr>
    </w:p>
    <w:p w14:paraId="20F7CC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DED7F9F"/>
    <w:rsid w:val="12084D55"/>
    <w:rsid w:val="13783FA4"/>
    <w:rsid w:val="13DD0D7A"/>
    <w:rsid w:val="157B7931"/>
    <w:rsid w:val="15D3158B"/>
    <w:rsid w:val="27252CBE"/>
    <w:rsid w:val="291E3912"/>
    <w:rsid w:val="301F45BC"/>
    <w:rsid w:val="30A002F4"/>
    <w:rsid w:val="365B1D40"/>
    <w:rsid w:val="503B1E49"/>
    <w:rsid w:val="5966279D"/>
    <w:rsid w:val="597A4A15"/>
    <w:rsid w:val="68C42BF1"/>
    <w:rsid w:val="79330017"/>
    <w:rsid w:val="7B8357F9"/>
    <w:rsid w:val="7F7B98EB"/>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HTML Preformatted"/>
    <w:basedOn w:val="1"/>
    <w:semiHidden/>
    <w:qFormat/>
    <w:uiPriority w:val="0"/>
    <w:pPr>
      <w:topLinePunct w:val="0"/>
    </w:pPr>
    <w:rPr>
      <w:rFonts w:ascii="Courier New" w:hAnsi="Courier New" w:cs="Courier New"/>
      <w:sz w:val="20"/>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首行缩进 21"/>
    <w:basedOn w:val="10"/>
    <w:qFormat/>
    <w:uiPriority w:val="0"/>
    <w:pPr>
      <w:widowControl/>
      <w:ind w:firstLine="420"/>
    </w:pPr>
    <w:rPr>
      <w:szCs w:val="20"/>
    </w:rPr>
  </w:style>
  <w:style w:type="paragraph" w:customStyle="1" w:styleId="10">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1975</Words>
  <Characters>2061</Characters>
  <Lines>0</Lines>
  <Paragraphs>0</Paragraphs>
  <TotalTime>8</TotalTime>
  <ScaleCrop>false</ScaleCrop>
  <LinksUpToDate>false</LinksUpToDate>
  <CharactersWithSpaces>2081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2024-11-21T19:06:00Z</dcterms:created>
  <dc:creator>石瑜</dc:creator>
  <cp:lastModifiedBy>Administrator</cp:lastModifiedBy>
  <dcterms:modified xsi:type="dcterms:W3CDTF">2026-07-23T07:25:43Z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6F40EE45EA03427BA9C33B88210988D9_13</vt:lpwstr>
  </property>
</Properties>
</file>