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38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3"/>
        <w:gridCol w:w="567"/>
        <w:gridCol w:w="1178"/>
        <w:gridCol w:w="1569"/>
        <w:gridCol w:w="529"/>
        <w:gridCol w:w="1236"/>
        <w:gridCol w:w="1282"/>
        <w:gridCol w:w="735"/>
        <w:gridCol w:w="567"/>
        <w:gridCol w:w="842"/>
      </w:tblGrid>
      <w:tr w:rsidR="00883D61" w:rsidRPr="001F7DFD" w:rsidTr="00EF498F">
        <w:trPr>
          <w:trHeight w:val="907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分标编号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包号</w:t>
            </w:r>
            <w:proofErr w:type="gramEnd"/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分标名称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推荐的中标候选人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排序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投标报价（万元）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质量（售后服务承诺）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交货期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资格能力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评标情况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通信配件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青海瑞丰电力科技有限责任公司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895.760255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自动化配件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国电南瑞南京控制系统有限公司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360.35135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无线通信专网设备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北京中电飞华通信股份有限公司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170.99991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卫星通信终端设备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RFID</w:t>
            </w: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376.812399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RFID</w:t>
            </w: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392.2569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</w:t>
            </w: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lastRenderedPageBreak/>
              <w:t>WZ-281953-006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起重设备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国网瑞嘉</w:t>
            </w:r>
            <w:proofErr w:type="gramEnd"/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(天津)智能机器人有限公司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279.8445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线路材料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保定市五星电气有限公司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19.759864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开关柜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安徽亨通智能电力设备有限公司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60.812193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WZ-281953-009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VPN</w:t>
            </w: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网关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青海博浩创新科技有限公司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28.1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控制电缆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特变电工股份有限公司新疆线缆厂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102.924851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lastRenderedPageBreak/>
              <w:t>WZ-281953-011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排队机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电网仿真分析数据平台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南京南瑞继保工程技术有限公司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130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蓄电池内阻测试仪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浙江科畅电子股份有限公司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10.396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套管监测系统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杭州西湖电子研究所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72.2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封闭母线桥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上海扬瑞电气成套设备有限公司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28.510002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机械性能试验设备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上海睿深电子科技有限公司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79.1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lastRenderedPageBreak/>
              <w:t>WZ-281953-016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介</w:t>
            </w:r>
            <w:proofErr w:type="gramEnd"/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损测试仪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济南泛华仪器设备有限公司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39.8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3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高压试验仪器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成都汇能达电子科技有限公司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4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绝缘油介电强度测试仪检测装置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泰普联合科技开发(北京)有限公司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135.88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5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探伤仪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北京乐士泰华电气自动化设备有限公司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164.98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6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光学测量仪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兰州仪华集成科技有限公司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59.4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883D61" w:rsidRPr="001F7DFD" w:rsidTr="00EF498F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WZ-281953-016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</w:t>
            </w: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7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  <w:t>高压断路器断口耐压试验装置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上海无容电气有限公司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243.628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735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</w:t>
            </w: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文件要求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83D61" w:rsidRPr="001F7DFD" w:rsidRDefault="00883D61" w:rsidP="00EF498F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1F7DFD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满足招标文件要求</w:t>
            </w:r>
          </w:p>
        </w:tc>
      </w:tr>
    </w:tbl>
    <w:p w:rsidR="00C76E44" w:rsidRDefault="00C76E44"/>
    <w:sectPr w:rsidR="00C76E44" w:rsidSect="00C76E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3D61"/>
    <w:rsid w:val="00883D61"/>
    <w:rsid w:val="00C76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D61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286</Words>
  <Characters>1636</Characters>
  <Application>Microsoft Office Word</Application>
  <DocSecurity>0</DocSecurity>
  <Lines>13</Lines>
  <Paragraphs>3</Paragraphs>
  <ScaleCrop>false</ScaleCrop>
  <Company>微软中国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2019-12-24T06:37:00Z</dcterms:created>
  <dcterms:modified xsi:type="dcterms:W3CDTF">2019-12-24T06:37:00Z</dcterms:modified>
</cp:coreProperties>
</file>