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采购项目编号：青海恒诚公招（货物）2021-014</w:t>
      </w:r>
    </w:p>
    <w:p>
      <w:pPr>
        <w:autoSpaceDE w:val="0"/>
        <w:autoSpaceDN w:val="0"/>
        <w:adjustRightInd w:val="0"/>
        <w:spacing w:line="480" w:lineRule="auto"/>
        <w:ind w:firstLine="354" w:firstLineChars="98"/>
        <w:jc w:val="left"/>
        <w:rPr>
          <w:rFonts w:ascii="宋体" w:hAnsi="宋体" w:cs="宋体"/>
          <w:b/>
          <w:bCs/>
          <w:kern w:val="0"/>
          <w:sz w:val="36"/>
          <w:szCs w:val="36"/>
        </w:rPr>
      </w:pPr>
    </w:p>
    <w:p>
      <w:pPr>
        <w:ind w:left="2512" w:hanging="2512" w:hangingChars="695"/>
        <w:rPr>
          <w:rFonts w:ascii="宋体" w:hAnsi="宋体" w:cs="宋体"/>
          <w:b/>
          <w:bCs/>
          <w:kern w:val="0"/>
          <w:sz w:val="36"/>
          <w:szCs w:val="36"/>
          <w:lang w:val="zh-CN"/>
        </w:rPr>
      </w:pPr>
      <w:r>
        <w:rPr>
          <w:rFonts w:hint="eastAsia" w:ascii="宋体" w:hAnsi="宋体" w:cs="宋体"/>
          <w:b/>
          <w:bCs/>
          <w:kern w:val="0"/>
          <w:sz w:val="36"/>
          <w:szCs w:val="36"/>
          <w:lang w:val="zh-CN"/>
        </w:rPr>
        <w:t>采购项目名称：城中区结核病定点医院设备购置项目（恒温扩增荧光检测仪）</w:t>
      </w:r>
    </w:p>
    <w:p>
      <w:pPr>
        <w:autoSpaceDE w:val="0"/>
        <w:autoSpaceDN w:val="0"/>
        <w:adjustRightInd w:val="0"/>
        <w:spacing w:line="480" w:lineRule="auto"/>
        <w:ind w:left="2893" w:leftChars="150" w:hanging="2533" w:hangingChars="701"/>
        <w:jc w:val="center"/>
        <w:rPr>
          <w:rFonts w:ascii="宋体" w:hAnsi="宋体" w:cs="宋体"/>
          <w:b/>
          <w:bCs/>
          <w:kern w:val="0"/>
          <w:sz w:val="36"/>
          <w:szCs w:val="36"/>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采购人：城中区南川东路社区卫生服务中心</w:t>
      </w:r>
    </w:p>
    <w:p>
      <w:pPr>
        <w:autoSpaceDE w:val="0"/>
        <w:autoSpaceDN w:val="0"/>
        <w:adjustRightInd w:val="0"/>
        <w:spacing w:line="480" w:lineRule="auto"/>
        <w:ind w:firstLine="354" w:firstLineChars="98"/>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ind w:firstLine="177" w:firstLineChars="49"/>
        <w:rPr>
          <w:rFonts w:ascii="宋体" w:hAnsi="宋体" w:cs="宋体"/>
          <w:b/>
          <w:bCs/>
          <w:kern w:val="0"/>
          <w:sz w:val="36"/>
          <w:szCs w:val="36"/>
          <w:lang w:val="zh-CN"/>
        </w:rPr>
      </w:pPr>
      <w:r>
        <w:rPr>
          <w:rFonts w:hint="eastAsia" w:ascii="宋体" w:hAnsi="宋体" w:cs="宋体"/>
          <w:b/>
          <w:bCs/>
          <w:kern w:val="0"/>
          <w:sz w:val="36"/>
          <w:szCs w:val="36"/>
          <w:lang w:val="zh-CN"/>
        </w:rPr>
        <w:t>采购代理机构：青海恒诚工程项目管理有限公司</w:t>
      </w: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20</w:t>
      </w:r>
      <w:r>
        <w:rPr>
          <w:rFonts w:hint="eastAsia" w:ascii="宋体" w:hAnsi="宋体" w:cs="宋体"/>
          <w:b/>
          <w:bCs/>
          <w:kern w:val="0"/>
          <w:sz w:val="36"/>
          <w:szCs w:val="36"/>
        </w:rPr>
        <w:t>21</w:t>
      </w:r>
      <w:r>
        <w:rPr>
          <w:rFonts w:hint="eastAsia" w:ascii="宋体" w:hAnsi="宋体" w:cs="宋体"/>
          <w:b/>
          <w:bCs/>
          <w:kern w:val="0"/>
          <w:sz w:val="36"/>
          <w:szCs w:val="36"/>
          <w:lang w:val="zh-CN"/>
        </w:rPr>
        <w:t>年</w:t>
      </w:r>
      <w:r>
        <w:rPr>
          <w:rFonts w:hint="eastAsia" w:ascii="宋体" w:hAnsi="宋体" w:cs="宋体"/>
          <w:b/>
          <w:bCs/>
          <w:kern w:val="0"/>
          <w:sz w:val="36"/>
          <w:szCs w:val="36"/>
        </w:rPr>
        <w:t>04</w:t>
      </w:r>
      <w:r>
        <w:rPr>
          <w:rFonts w:hint="eastAsia" w:ascii="宋体" w:hAnsi="宋体" w:cs="宋体"/>
          <w:b/>
          <w:bCs/>
          <w:kern w:val="0"/>
          <w:sz w:val="36"/>
          <w:szCs w:val="36"/>
          <w:lang w:val="zh-CN"/>
        </w:rPr>
        <w:t>月</w:t>
      </w:r>
    </w:p>
    <w:p>
      <w:pPr>
        <w:adjustRightInd w:val="0"/>
        <w:spacing w:line="480" w:lineRule="auto"/>
        <w:jc w:val="center"/>
        <w:textAlignment w:val="baseline"/>
        <w:rPr>
          <w:rFonts w:ascii="宋体" w:hAnsi="宋体" w:cs="宋体"/>
          <w:b/>
          <w:sz w:val="40"/>
          <w:szCs w:val="30"/>
        </w:rPr>
      </w:pPr>
      <w:r>
        <w:rPr>
          <w:rFonts w:hint="eastAsia" w:ascii="宋体" w:hAnsi="宋体" w:cs="宋体"/>
          <w:b/>
          <w:sz w:val="40"/>
          <w:szCs w:val="30"/>
        </w:rPr>
        <w:br w:type="page"/>
      </w:r>
      <w:r>
        <w:rPr>
          <w:rFonts w:hint="eastAsia" w:ascii="宋体" w:hAnsi="宋体" w:cs="宋体"/>
          <w:b/>
          <w:sz w:val="40"/>
          <w:szCs w:val="30"/>
        </w:rPr>
        <w:t>目录</w:t>
      </w:r>
    </w:p>
    <w:p>
      <w:pPr>
        <w:pStyle w:val="17"/>
        <w:tabs>
          <w:tab w:val="right" w:leader="dot" w:pos="8243"/>
        </w:tabs>
        <w:spacing w:before="0" w:after="0" w:line="480" w:lineRule="auto"/>
        <w:ind w:firstLine="0" w:firstLineChars="0"/>
        <w:rPr>
          <w:rFonts w:ascii="宋体" w:hAnsi="宋体" w:cs="宋体"/>
          <w:b w:val="0"/>
        </w:rPr>
      </w:pPr>
      <w:r>
        <w:rPr>
          <w:rFonts w:hint="eastAsia" w:ascii="宋体" w:hAnsi="宋体" w:cs="宋体"/>
          <w:b w:val="0"/>
          <w:bCs w:val="0"/>
          <w:kern w:val="0"/>
          <w:szCs w:val="24"/>
        </w:rPr>
        <w:fldChar w:fldCharType="begin"/>
      </w:r>
      <w:r>
        <w:rPr>
          <w:rStyle w:val="34"/>
          <w:rFonts w:hint="eastAsia" w:ascii="宋体" w:hAnsi="宋体" w:cs="宋体"/>
          <w:b w:val="0"/>
          <w:bCs w:val="0"/>
          <w:color w:val="auto"/>
          <w:kern w:val="0"/>
          <w:szCs w:val="24"/>
        </w:rPr>
        <w:instrText xml:space="preserve"> TOC \o "3-3" \h \z \t "标题 1,2,标题 2,3,标题,1"</w:instrText>
      </w:r>
      <w:r>
        <w:rPr>
          <w:rFonts w:hint="eastAsia" w:ascii="宋体" w:hAnsi="宋体" w:cs="宋体"/>
          <w:b w:val="0"/>
          <w:bCs w:val="0"/>
          <w:kern w:val="0"/>
          <w:szCs w:val="24"/>
        </w:rPr>
        <w:fldChar w:fldCharType="separate"/>
      </w:r>
      <w:r>
        <w:fldChar w:fldCharType="begin"/>
      </w:r>
      <w:r>
        <w:instrText xml:space="preserve"> HYPERLINK \l "_Toc32633" </w:instrText>
      </w:r>
      <w:r>
        <w:fldChar w:fldCharType="separate"/>
      </w:r>
      <w:r>
        <w:rPr>
          <w:rFonts w:hint="eastAsia" w:ascii="宋体" w:hAnsi="宋体" w:cs="宋体"/>
          <w:b w:val="0"/>
          <w:szCs w:val="36"/>
          <w:lang w:val="zh-CN"/>
        </w:rPr>
        <w:t>第一部分投标邀请</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_Toc32633 </w:instrText>
      </w:r>
      <w:r>
        <w:rPr>
          <w:rFonts w:hint="eastAsia" w:ascii="宋体" w:hAnsi="宋体" w:cs="宋体"/>
          <w:b w:val="0"/>
        </w:rPr>
        <w:fldChar w:fldCharType="separate"/>
      </w:r>
      <w:r>
        <w:rPr>
          <w:rFonts w:hint="eastAsia" w:ascii="宋体" w:hAnsi="宋体" w:cs="宋体"/>
          <w:b w:val="0"/>
        </w:rPr>
        <w:t>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"_Toc7203" </w:instrText>
      </w:r>
      <w:r>
        <w:fldChar w:fldCharType="separate"/>
      </w:r>
      <w:r>
        <w:rPr>
          <w:rFonts w:hint="eastAsia" w:ascii="宋体" w:hAnsi="宋体" w:cs="宋体"/>
          <w:b w:val="0"/>
          <w:szCs w:val="36"/>
          <w:lang w:val="zh-CN"/>
        </w:rPr>
        <w:t>第二部分投标人须知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_Toc7203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"_Toc10961" </w:instrText>
      </w:r>
      <w:r>
        <w:fldChar w:fldCharType="separate"/>
      </w:r>
      <w:r>
        <w:rPr>
          <w:rFonts w:hint="eastAsia" w:ascii="宋体" w:hAnsi="宋体" w:cs="宋体"/>
          <w:b w:val="0"/>
          <w:lang w:val="zh-CN"/>
        </w:rPr>
        <w:t>一、说明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_Toc10961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"_Toc31605" </w:instrText>
      </w:r>
      <w:r>
        <w:fldChar w:fldCharType="separate"/>
      </w:r>
      <w:r>
        <w:rPr>
          <w:rFonts w:hint="eastAsia" w:ascii="宋体" w:hAnsi="宋体" w:cs="宋体"/>
          <w:b w:val="0"/>
          <w:szCs w:val="28"/>
          <w:lang w:val="zh-CN"/>
        </w:rPr>
        <w:t>1.适用范围</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_Toc31605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"_Toc21356" </w:instrText>
      </w:r>
      <w:r>
        <w:fldChar w:fldCharType="separate"/>
      </w:r>
      <w:r>
        <w:rPr>
          <w:rFonts w:hint="eastAsia" w:ascii="宋体" w:hAnsi="宋体" w:cs="宋体"/>
          <w:b w:val="0"/>
          <w:szCs w:val="28"/>
          <w:lang w:val="zh-CN"/>
        </w:rPr>
        <w:t>2.采购方式、合格的投标人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_Toc21356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"_Toc28175" </w:instrText>
      </w:r>
      <w:r>
        <w:fldChar w:fldCharType="separate"/>
      </w:r>
      <w:r>
        <w:rPr>
          <w:rFonts w:hint="eastAsia" w:ascii="宋体" w:hAnsi="宋体" w:cs="宋体"/>
          <w:b w:val="0"/>
          <w:szCs w:val="28"/>
          <w:lang w:val="zh-CN"/>
        </w:rPr>
        <w:t>3.投标费用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_Toc28175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"_Toc30204" </w:instrText>
      </w:r>
      <w:r>
        <w:fldChar w:fldCharType="separate"/>
      </w:r>
      <w:r>
        <w:rPr>
          <w:rFonts w:hint="eastAsia" w:ascii="宋体" w:hAnsi="宋体" w:cs="宋体"/>
          <w:b w:val="0"/>
          <w:lang w:val="zh-CN"/>
        </w:rPr>
        <w:t>二、招标文件说明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_Toc30204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"_Toc22632" </w:instrText>
      </w:r>
      <w:r>
        <w:fldChar w:fldCharType="separate"/>
      </w:r>
      <w:r>
        <w:rPr>
          <w:rFonts w:hint="eastAsia" w:ascii="宋体" w:hAnsi="宋体" w:cs="宋体"/>
          <w:b w:val="0"/>
          <w:szCs w:val="28"/>
          <w:lang w:val="zh-CN"/>
        </w:rPr>
        <w:t>4.招标文件的构成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_Toc22632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"_Toc32125" </w:instrText>
      </w:r>
      <w:r>
        <w:fldChar w:fldCharType="separate"/>
      </w:r>
      <w:r>
        <w:rPr>
          <w:rFonts w:hint="eastAsia" w:ascii="宋体" w:hAnsi="宋体" w:cs="宋体"/>
          <w:b w:val="0"/>
          <w:szCs w:val="28"/>
          <w:lang w:val="zh-CN"/>
        </w:rPr>
        <w:t>5.招标公告、招标文件、采购活动和中标结果的质疑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_Toc32125 </w:instrText>
      </w:r>
      <w:r>
        <w:rPr>
          <w:rFonts w:hint="eastAsia" w:ascii="宋体" w:hAnsi="宋体" w:cs="宋体"/>
          <w:b w:val="0"/>
        </w:rPr>
        <w:fldChar w:fldCharType="separate"/>
      </w:r>
      <w:r>
        <w:rPr>
          <w:rFonts w:hint="eastAsia" w:ascii="宋体" w:hAnsi="宋体" w:cs="宋体"/>
          <w:b w:val="0"/>
        </w:rPr>
        <w:t>11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"_Toc14432" </w:instrText>
      </w:r>
      <w:r>
        <w:fldChar w:fldCharType="separate"/>
      </w:r>
      <w:r>
        <w:rPr>
          <w:rFonts w:hint="eastAsia" w:ascii="宋体" w:hAnsi="宋体" w:cs="宋体"/>
          <w:b w:val="0"/>
          <w:szCs w:val="28"/>
          <w:lang w:val="zh-CN"/>
        </w:rPr>
        <w:t>6.招标文件的澄清或修改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_Toc14432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"_Toc7106" </w:instrText>
      </w:r>
      <w:r>
        <w:fldChar w:fldCharType="separate"/>
      </w:r>
      <w:r>
        <w:rPr>
          <w:rFonts w:hint="eastAsia" w:ascii="宋体" w:hAnsi="宋体" w:cs="宋体"/>
          <w:b w:val="0"/>
          <w:lang w:val="zh-CN"/>
        </w:rPr>
        <w:t>三、投标文件的编制</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_Toc7106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"_Toc15916" </w:instrText>
      </w:r>
      <w:r>
        <w:fldChar w:fldCharType="separate"/>
      </w:r>
      <w:r>
        <w:rPr>
          <w:rFonts w:hint="eastAsia" w:ascii="宋体" w:hAnsi="宋体" w:cs="宋体"/>
          <w:b w:val="0"/>
          <w:szCs w:val="28"/>
          <w:lang w:val="zh-CN"/>
        </w:rPr>
        <w:t>7.投标文件的语言及度量衡单位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_Toc15916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"_Toc5931" </w:instrText>
      </w:r>
      <w:r>
        <w:fldChar w:fldCharType="separate"/>
      </w:r>
      <w:r>
        <w:rPr>
          <w:rFonts w:hint="eastAsia" w:ascii="宋体" w:hAnsi="宋体" w:cs="宋体"/>
          <w:b w:val="0"/>
          <w:szCs w:val="28"/>
          <w:lang w:val="zh-CN"/>
        </w:rPr>
        <w:t>8.投标报价及币种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_Toc5931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"_Toc6566" </w:instrText>
      </w:r>
      <w:r>
        <w:fldChar w:fldCharType="separate"/>
      </w:r>
      <w:r>
        <w:rPr>
          <w:rFonts w:hint="eastAsia" w:ascii="宋体" w:hAnsi="宋体" w:cs="宋体"/>
          <w:b w:val="0"/>
          <w:szCs w:val="28"/>
          <w:lang w:val="zh-CN"/>
        </w:rPr>
        <w:t>9.投标保证金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_Toc6566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"_Toc16192" </w:instrText>
      </w:r>
      <w:r>
        <w:fldChar w:fldCharType="separate"/>
      </w:r>
      <w:r>
        <w:rPr>
          <w:rFonts w:hint="eastAsia" w:ascii="宋体" w:hAnsi="宋体" w:cs="宋体"/>
          <w:b w:val="0"/>
          <w:szCs w:val="28"/>
          <w:lang w:val="zh-CN"/>
        </w:rPr>
        <w:t>10.投标有效期</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_Toc16192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"_Toc1791" </w:instrText>
      </w:r>
      <w:r>
        <w:fldChar w:fldCharType="separate"/>
      </w:r>
      <w:r>
        <w:rPr>
          <w:rFonts w:hint="eastAsia" w:ascii="宋体" w:hAnsi="宋体" w:cs="宋体"/>
          <w:b w:val="0"/>
          <w:szCs w:val="28"/>
          <w:lang w:val="zh-CN"/>
        </w:rPr>
        <w:t>11.投标文件构成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_Toc1791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"_Toc1806" </w:instrText>
      </w:r>
      <w:r>
        <w:fldChar w:fldCharType="separate"/>
      </w:r>
      <w:r>
        <w:rPr>
          <w:rFonts w:hint="eastAsia" w:ascii="宋体" w:hAnsi="宋体" w:cs="宋体"/>
          <w:b w:val="0"/>
          <w:szCs w:val="28"/>
          <w:lang w:val="zh-CN"/>
        </w:rPr>
        <w:t>12.投标文件的编制要求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_Toc1806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"_Toc15912" </w:instrText>
      </w:r>
      <w:r>
        <w:fldChar w:fldCharType="separate"/>
      </w:r>
      <w:r>
        <w:rPr>
          <w:rFonts w:hint="eastAsia" w:ascii="宋体" w:hAnsi="宋体" w:cs="宋体"/>
          <w:b w:val="0"/>
          <w:lang w:val="zh-CN"/>
        </w:rPr>
        <w:t>四、投标文件的提交</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_Toc15912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"_Toc31604" </w:instrText>
      </w:r>
      <w:r>
        <w:fldChar w:fldCharType="separate"/>
      </w:r>
      <w:r>
        <w:rPr>
          <w:rFonts w:hint="eastAsia" w:ascii="宋体" w:hAnsi="宋体" w:cs="宋体"/>
          <w:b w:val="0"/>
          <w:szCs w:val="28"/>
          <w:lang w:val="zh-CN"/>
        </w:rPr>
        <w:t>13.投标文件的密封和标记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_Toc31604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"_Toc17012" </w:instrText>
      </w:r>
      <w:r>
        <w:fldChar w:fldCharType="separate"/>
      </w:r>
      <w:r>
        <w:rPr>
          <w:rFonts w:hint="eastAsia" w:ascii="宋体" w:hAnsi="宋体" w:cs="宋体"/>
          <w:b w:val="0"/>
          <w:szCs w:val="28"/>
          <w:lang w:val="zh-CN"/>
        </w:rPr>
        <w:t>14.提交投标文件的时间、地点、方式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_Toc17012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"_Toc15550" </w:instrText>
      </w:r>
      <w:r>
        <w:fldChar w:fldCharType="separate"/>
      </w:r>
      <w:r>
        <w:rPr>
          <w:rFonts w:hint="eastAsia" w:ascii="宋体" w:hAnsi="宋体" w:cs="宋体"/>
          <w:b w:val="0"/>
          <w:szCs w:val="28"/>
          <w:lang w:val="zh-CN"/>
        </w:rPr>
        <w:t>15.投标文件的补充、修改或者撤回</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_Toc15550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"_Toc15412" </w:instrText>
      </w:r>
      <w:r>
        <w:fldChar w:fldCharType="separate"/>
      </w:r>
      <w:r>
        <w:rPr>
          <w:rFonts w:hint="eastAsia" w:ascii="宋体" w:hAnsi="宋体" w:cs="宋体"/>
          <w:b w:val="0"/>
          <w:lang w:val="zh-CN"/>
        </w:rPr>
        <w:t>五、开标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_Toc15412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"_Toc7749" </w:instrText>
      </w:r>
      <w:r>
        <w:fldChar w:fldCharType="separate"/>
      </w:r>
      <w:r>
        <w:rPr>
          <w:rFonts w:hint="eastAsia" w:ascii="宋体" w:hAnsi="宋体" w:cs="宋体"/>
          <w:b w:val="0"/>
          <w:szCs w:val="28"/>
          <w:lang w:val="zh-CN"/>
        </w:rPr>
        <w:t>16.开标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_Toc7749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"_Toc5224" </w:instrText>
      </w:r>
      <w:r>
        <w:fldChar w:fldCharType="separate"/>
      </w:r>
      <w:r>
        <w:rPr>
          <w:rFonts w:hint="eastAsia" w:ascii="宋体" w:hAnsi="宋体" w:cs="宋体"/>
          <w:b w:val="0"/>
          <w:lang w:val="zh-CN"/>
        </w:rPr>
        <w:t>六、评审程序及方法</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_Toc5224 </w:instrText>
      </w:r>
      <w:r>
        <w:rPr>
          <w:rFonts w:hint="eastAsia" w:ascii="宋体" w:hAnsi="宋体" w:cs="宋体"/>
          <w:b w:val="0"/>
        </w:rPr>
        <w:fldChar w:fldCharType="separate"/>
      </w:r>
      <w:r>
        <w:rPr>
          <w:rFonts w:hint="eastAsia" w:ascii="宋体" w:hAnsi="宋体" w:cs="宋体"/>
          <w:b w:val="0"/>
        </w:rPr>
        <w:t>18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"_Toc25584" </w:instrText>
      </w:r>
      <w:r>
        <w:fldChar w:fldCharType="separate"/>
      </w:r>
      <w:r>
        <w:rPr>
          <w:rFonts w:hint="eastAsia" w:ascii="宋体" w:hAnsi="宋体" w:cs="宋体"/>
          <w:b w:val="0"/>
          <w:szCs w:val="28"/>
          <w:lang w:val="zh-CN"/>
        </w:rPr>
        <w:t>17.评标委员会</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_Toc25584 </w:instrText>
      </w:r>
      <w:r>
        <w:rPr>
          <w:rFonts w:hint="eastAsia" w:ascii="宋体" w:hAnsi="宋体" w:cs="宋体"/>
          <w:b w:val="0"/>
        </w:rPr>
        <w:fldChar w:fldCharType="separate"/>
      </w:r>
      <w:r>
        <w:rPr>
          <w:rFonts w:hint="eastAsia" w:ascii="宋体" w:hAnsi="宋体" w:cs="宋体"/>
          <w:b w:val="0"/>
        </w:rPr>
        <w:t>18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"_Toc2739" </w:instrText>
      </w:r>
      <w:r>
        <w:fldChar w:fldCharType="separate"/>
      </w:r>
      <w:r>
        <w:rPr>
          <w:rFonts w:hint="eastAsia" w:ascii="宋体" w:hAnsi="宋体" w:cs="宋体"/>
          <w:b w:val="0"/>
          <w:szCs w:val="28"/>
          <w:lang w:val="zh-CN"/>
        </w:rPr>
        <w:t>18.评审工作程序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_Toc2739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"_Toc5315" </w:instrText>
      </w:r>
      <w:r>
        <w:fldChar w:fldCharType="separate"/>
      </w:r>
      <w:r>
        <w:rPr>
          <w:rFonts w:hint="eastAsia" w:ascii="宋体" w:hAnsi="宋体" w:cs="宋体"/>
          <w:b w:val="0"/>
          <w:szCs w:val="28"/>
          <w:lang w:val="zh-CN"/>
        </w:rPr>
        <w:t>19.评审方法和标准</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_Toc5315 </w:instrText>
      </w:r>
      <w:r>
        <w:rPr>
          <w:rFonts w:hint="eastAsia" w:ascii="宋体" w:hAnsi="宋体" w:cs="宋体"/>
          <w:b w:val="0"/>
        </w:rPr>
        <w:fldChar w:fldCharType="separate"/>
      </w:r>
      <w:r>
        <w:rPr>
          <w:rFonts w:hint="eastAsia" w:ascii="宋体" w:hAnsi="宋体" w:cs="宋体"/>
          <w:b w:val="0"/>
        </w:rPr>
        <w:t>22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"_Toc54" </w:instrText>
      </w:r>
      <w:r>
        <w:fldChar w:fldCharType="separate"/>
      </w:r>
      <w:r>
        <w:rPr>
          <w:rFonts w:hint="eastAsia" w:ascii="宋体" w:hAnsi="宋体" w:cs="宋体"/>
          <w:b w:val="0"/>
          <w:lang w:val="zh-CN"/>
        </w:rPr>
        <w:t>七、中标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_Toc54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"_Toc21218" </w:instrText>
      </w:r>
      <w:r>
        <w:fldChar w:fldCharType="separate"/>
      </w:r>
      <w:r>
        <w:rPr>
          <w:rFonts w:hint="eastAsia" w:ascii="宋体" w:hAnsi="宋体" w:cs="宋体"/>
          <w:b w:val="0"/>
          <w:szCs w:val="28"/>
          <w:lang w:val="zh-CN"/>
        </w:rPr>
        <w:t>20.推荐并确定中标人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_Toc21218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"_Toc17920" </w:instrText>
      </w:r>
      <w:r>
        <w:fldChar w:fldCharType="separate"/>
      </w:r>
      <w:r>
        <w:rPr>
          <w:rFonts w:hint="eastAsia" w:ascii="宋体" w:hAnsi="宋体" w:cs="宋体"/>
          <w:b w:val="0"/>
          <w:szCs w:val="28"/>
          <w:lang w:val="zh-CN"/>
        </w:rPr>
        <w:t>21.中标通知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_Toc17920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"_Toc27825" </w:instrText>
      </w:r>
      <w:r>
        <w:fldChar w:fldCharType="separate"/>
      </w:r>
      <w:r>
        <w:rPr>
          <w:rFonts w:hint="eastAsia" w:ascii="宋体" w:hAnsi="宋体" w:cs="宋体"/>
          <w:b w:val="0"/>
          <w:lang w:val="zh-CN"/>
        </w:rPr>
        <w:t>八、授予合同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_Toc27825 </w:instrText>
      </w:r>
      <w:r>
        <w:rPr>
          <w:rFonts w:hint="eastAsia" w:ascii="宋体" w:hAnsi="宋体" w:cs="宋体"/>
          <w:b w:val="0"/>
        </w:rPr>
        <w:fldChar w:fldCharType="separate"/>
      </w:r>
      <w:r>
        <w:rPr>
          <w:rFonts w:hint="eastAsia" w:ascii="宋体" w:hAnsi="宋体" w:cs="宋体"/>
          <w:b w:val="0"/>
        </w:rPr>
        <w:t>26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"_Toc29743" </w:instrText>
      </w:r>
      <w:r>
        <w:fldChar w:fldCharType="separate"/>
      </w:r>
      <w:r>
        <w:rPr>
          <w:rFonts w:hint="eastAsia" w:ascii="宋体" w:hAnsi="宋体" w:cs="宋体"/>
          <w:b w:val="0"/>
          <w:szCs w:val="28"/>
          <w:lang w:val="zh-CN"/>
        </w:rPr>
        <w:t>22.签订合同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_Toc29743 </w:instrText>
      </w:r>
      <w:r>
        <w:rPr>
          <w:rFonts w:hint="eastAsia" w:ascii="宋体" w:hAnsi="宋体" w:cs="宋体"/>
          <w:b w:val="0"/>
        </w:rPr>
        <w:fldChar w:fldCharType="separate"/>
      </w:r>
      <w:r>
        <w:rPr>
          <w:rFonts w:hint="eastAsia" w:ascii="宋体" w:hAnsi="宋体" w:cs="宋体"/>
          <w:b w:val="0"/>
        </w:rPr>
        <w:t>26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"_Toc14330" </w:instrText>
      </w:r>
      <w:r>
        <w:fldChar w:fldCharType="separate"/>
      </w:r>
      <w:r>
        <w:rPr>
          <w:rFonts w:hint="eastAsia" w:ascii="宋体" w:hAnsi="宋体" w:cs="宋体"/>
          <w:b w:val="0"/>
          <w:lang w:val="zh-CN"/>
        </w:rPr>
        <w:t>九、招标代理费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PAGEREF _Toc14330 </w:instrText>
      </w:r>
      <w:r>
        <w:rPr>
          <w:rFonts w:hint="eastAsia" w:ascii="宋体" w:hAnsi="宋体" w:cs="宋体"/>
          <w:b w:val="0"/>
        </w:rPr>
        <w:fldChar w:fldCharType="separate"/>
      </w:r>
      <w:r>
        <w:rPr>
          <w:rFonts w:hint="eastAsia" w:ascii="宋体" w:hAnsi="宋体" w:cs="宋体"/>
          <w:b w:val="0"/>
        </w:rPr>
        <w:t>27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"_Toc14075" </w:instrText>
      </w:r>
      <w:r>
        <w:fldChar w:fldCharType="separate"/>
      </w:r>
      <w:r>
        <w:rPr>
          <w:rFonts w:hint="eastAsia" w:ascii="宋体" w:hAnsi="宋体" w:cs="宋体"/>
          <w:b w:val="0"/>
          <w:lang w:val="zh-CN"/>
        </w:rPr>
        <w:t>十、其他</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_Toc14075 </w:instrText>
      </w:r>
      <w:r>
        <w:rPr>
          <w:rFonts w:hint="eastAsia" w:ascii="宋体" w:hAnsi="宋体" w:cs="宋体"/>
          <w:b w:val="0"/>
        </w:rPr>
        <w:fldChar w:fldCharType="separate"/>
      </w:r>
      <w:r>
        <w:rPr>
          <w:rFonts w:hint="eastAsia" w:ascii="宋体" w:hAnsi="宋体" w:cs="宋体"/>
          <w:b w:val="0"/>
        </w:rPr>
        <w:t>27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"_Toc3905" </w:instrText>
      </w:r>
      <w:r>
        <w:fldChar w:fldCharType="separate"/>
      </w:r>
      <w:r>
        <w:rPr>
          <w:rFonts w:hint="eastAsia" w:ascii="宋体" w:hAnsi="宋体" w:cs="宋体"/>
          <w:b w:val="0"/>
          <w:szCs w:val="36"/>
          <w:lang w:val="zh-CN"/>
        </w:rPr>
        <w:t>第三部分青海省政府采购项目合同书范本</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_Toc3905 </w:instrText>
      </w:r>
      <w:r>
        <w:rPr>
          <w:rFonts w:hint="eastAsia" w:ascii="宋体" w:hAnsi="宋体" w:cs="宋体"/>
          <w:b w:val="0"/>
        </w:rPr>
        <w:fldChar w:fldCharType="separate"/>
      </w:r>
      <w:r>
        <w:rPr>
          <w:rFonts w:hint="eastAsia" w:ascii="宋体" w:hAnsi="宋体" w:cs="宋体"/>
          <w:b w:val="0"/>
        </w:rPr>
        <w:t>29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"_Toc10564" </w:instrText>
      </w:r>
      <w:r>
        <w:fldChar w:fldCharType="separate"/>
      </w:r>
      <w:r>
        <w:rPr>
          <w:rFonts w:hint="eastAsia" w:ascii="宋体" w:hAnsi="宋体" w:cs="宋体"/>
          <w:b w:val="0"/>
          <w:szCs w:val="36"/>
          <w:lang w:val="zh-CN"/>
        </w:rPr>
        <w:t>第四部分投标文件格式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_Toc10564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"_Toc19114" </w:instrText>
      </w:r>
      <w:r>
        <w:fldChar w:fldCharType="separate"/>
      </w:r>
      <w:r>
        <w:rPr>
          <w:rFonts w:hint="eastAsia" w:ascii="宋体" w:hAnsi="宋体" w:cs="宋体"/>
          <w:b w:val="0"/>
          <w:szCs w:val="30"/>
          <w:lang w:val="zh-CN"/>
        </w:rPr>
        <w:t>一、投标文件封面（上册）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_Toc19114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"_Toc20569" </w:instrText>
      </w:r>
      <w:r>
        <w:fldChar w:fldCharType="separate"/>
      </w:r>
      <w:r>
        <w:rPr>
          <w:rFonts w:hint="eastAsia" w:ascii="宋体" w:hAnsi="宋体" w:cs="宋体"/>
          <w:b w:val="0"/>
          <w:szCs w:val="30"/>
          <w:lang w:val="zh-CN"/>
        </w:rPr>
        <w:t>二、投标文件目录（上册）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_Toc20569 </w:instrText>
      </w:r>
      <w:r>
        <w:rPr>
          <w:rFonts w:hint="eastAsia" w:ascii="宋体" w:hAnsi="宋体" w:cs="宋体"/>
          <w:b w:val="0"/>
        </w:rPr>
        <w:fldChar w:fldCharType="separate"/>
      </w:r>
      <w:r>
        <w:rPr>
          <w:rFonts w:hint="eastAsia" w:ascii="宋体" w:hAnsi="宋体" w:cs="宋体"/>
          <w:b w:val="0"/>
        </w:rPr>
        <w:t>46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"_Toc6430" </w:instrText>
      </w:r>
      <w:r>
        <w:fldChar w:fldCharType="separate"/>
      </w:r>
      <w:r>
        <w:rPr>
          <w:rFonts w:hint="eastAsia" w:ascii="宋体" w:hAnsi="宋体" w:cs="宋体"/>
          <w:b w:val="0"/>
          <w:szCs w:val="30"/>
        </w:rPr>
        <w:t>01.</w:t>
      </w:r>
      <w:r>
        <w:rPr>
          <w:rFonts w:hint="eastAsia" w:ascii="宋体" w:hAnsi="宋体" w:cs="宋体"/>
          <w:b w:val="0"/>
          <w:szCs w:val="30"/>
          <w:lang w:val="zh-CN"/>
        </w:rPr>
        <w:t>投标函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_Toc6430 </w:instrText>
      </w:r>
      <w:r>
        <w:rPr>
          <w:rFonts w:hint="eastAsia" w:ascii="宋体" w:hAnsi="宋体" w:cs="宋体"/>
          <w:b w:val="0"/>
        </w:rPr>
        <w:fldChar w:fldCharType="separate"/>
      </w:r>
      <w:r>
        <w:rPr>
          <w:rFonts w:hint="eastAsia" w:ascii="宋体" w:hAnsi="宋体" w:cs="宋体"/>
          <w:b w:val="0"/>
        </w:rPr>
        <w:t>47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"_Toc11014" </w:instrText>
      </w:r>
      <w:r>
        <w:fldChar w:fldCharType="separate"/>
      </w:r>
      <w:r>
        <w:rPr>
          <w:rFonts w:hint="eastAsia" w:ascii="宋体" w:hAnsi="宋体" w:cs="宋体"/>
          <w:b w:val="0"/>
          <w:szCs w:val="30"/>
        </w:rPr>
        <w:t>02.</w:t>
      </w:r>
      <w:r>
        <w:rPr>
          <w:rFonts w:hint="eastAsia" w:ascii="宋体" w:hAnsi="宋体" w:cs="宋体"/>
          <w:b w:val="0"/>
          <w:szCs w:val="30"/>
          <w:lang w:val="zh-CN"/>
        </w:rPr>
        <w:t>开标一览表（报价表）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_Toc11014 </w:instrText>
      </w:r>
      <w:r>
        <w:rPr>
          <w:rFonts w:hint="eastAsia" w:ascii="宋体" w:hAnsi="宋体" w:cs="宋体"/>
          <w:b w:val="0"/>
        </w:rPr>
        <w:fldChar w:fldCharType="separate"/>
      </w:r>
      <w:r>
        <w:rPr>
          <w:rFonts w:hint="eastAsia" w:ascii="宋体" w:hAnsi="宋体" w:cs="宋体"/>
          <w:b w:val="0"/>
        </w:rPr>
        <w:t>60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"_Toc918" </w:instrText>
      </w:r>
      <w:r>
        <w:fldChar w:fldCharType="separate"/>
      </w:r>
      <w:r>
        <w:rPr>
          <w:rFonts w:hint="eastAsia" w:ascii="宋体" w:hAnsi="宋体" w:cs="宋体"/>
          <w:b w:val="0"/>
          <w:szCs w:val="30"/>
        </w:rPr>
        <w:t>03.</w:t>
      </w:r>
      <w:r>
        <w:rPr>
          <w:rFonts w:hint="eastAsia" w:ascii="宋体" w:hAnsi="宋体" w:cs="宋体"/>
          <w:b w:val="0"/>
          <w:szCs w:val="30"/>
          <w:lang w:val="zh-CN"/>
        </w:rPr>
        <w:t>法定代表人证明书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_Toc918 </w:instrText>
      </w:r>
      <w:r>
        <w:rPr>
          <w:rFonts w:hint="eastAsia" w:ascii="宋体" w:hAnsi="宋体" w:cs="宋体"/>
          <w:b w:val="0"/>
        </w:rPr>
        <w:fldChar w:fldCharType="separate"/>
      </w:r>
      <w:r>
        <w:rPr>
          <w:rFonts w:hint="eastAsia" w:ascii="宋体" w:hAnsi="宋体" w:cs="宋体"/>
          <w:b w:val="0"/>
        </w:rPr>
        <w:t>48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"_Toc5694" </w:instrText>
      </w:r>
      <w:r>
        <w:fldChar w:fldCharType="separate"/>
      </w:r>
      <w:r>
        <w:rPr>
          <w:rFonts w:hint="eastAsia" w:ascii="宋体" w:hAnsi="宋体" w:cs="宋体"/>
          <w:b w:val="0"/>
          <w:szCs w:val="30"/>
        </w:rPr>
        <w:t>04.</w:t>
      </w:r>
      <w:r>
        <w:rPr>
          <w:rFonts w:hint="eastAsia" w:ascii="宋体" w:hAnsi="宋体" w:cs="宋体"/>
          <w:b w:val="0"/>
          <w:szCs w:val="30"/>
          <w:lang w:val="zh-CN"/>
        </w:rPr>
        <w:t>法定代表人授权书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_Toc5694 </w:instrText>
      </w:r>
      <w:r>
        <w:rPr>
          <w:rFonts w:hint="eastAsia" w:ascii="宋体" w:hAnsi="宋体" w:cs="宋体"/>
          <w:b w:val="0"/>
        </w:rPr>
        <w:fldChar w:fldCharType="separate"/>
      </w:r>
      <w:r>
        <w:rPr>
          <w:rFonts w:hint="eastAsia" w:ascii="宋体" w:hAnsi="宋体" w:cs="宋体"/>
          <w:b w:val="0"/>
        </w:rPr>
        <w:t>49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"_Toc29615" </w:instrText>
      </w:r>
      <w:r>
        <w:fldChar w:fldCharType="separate"/>
      </w:r>
      <w:r>
        <w:rPr>
          <w:rFonts w:hint="eastAsia" w:ascii="宋体" w:hAnsi="宋体" w:cs="宋体"/>
          <w:b w:val="0"/>
          <w:szCs w:val="30"/>
        </w:rPr>
        <w:t>05.</w:t>
      </w:r>
      <w:r>
        <w:rPr>
          <w:rFonts w:hint="eastAsia" w:ascii="宋体" w:hAnsi="宋体" w:cs="宋体"/>
          <w:b w:val="0"/>
          <w:szCs w:val="30"/>
          <w:lang w:val="zh-CN"/>
        </w:rPr>
        <w:t>投标人承诺函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_Toc29615 </w:instrText>
      </w:r>
      <w:r>
        <w:rPr>
          <w:rFonts w:hint="eastAsia" w:ascii="宋体" w:hAnsi="宋体" w:cs="宋体"/>
          <w:b w:val="0"/>
        </w:rPr>
        <w:fldChar w:fldCharType="separate"/>
      </w:r>
      <w:r>
        <w:rPr>
          <w:rFonts w:hint="eastAsia" w:ascii="宋体" w:hAnsi="宋体" w:cs="宋体"/>
          <w:b w:val="0"/>
        </w:rPr>
        <w:t>50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"_Toc7121" </w:instrText>
      </w:r>
      <w:r>
        <w:fldChar w:fldCharType="separate"/>
      </w:r>
      <w:r>
        <w:rPr>
          <w:rFonts w:hint="eastAsia" w:ascii="宋体" w:hAnsi="宋体" w:cs="宋体"/>
          <w:b w:val="0"/>
          <w:szCs w:val="30"/>
        </w:rPr>
        <w:t>06.</w:t>
      </w:r>
      <w:r>
        <w:rPr>
          <w:rFonts w:hint="eastAsia" w:ascii="宋体" w:hAnsi="宋体" w:cs="宋体"/>
          <w:b w:val="0"/>
          <w:szCs w:val="30"/>
          <w:lang w:val="zh-CN"/>
        </w:rPr>
        <w:t>投标人诚信承诺书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_Toc7121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"_Toc8185" </w:instrText>
      </w:r>
      <w:r>
        <w:fldChar w:fldCharType="separate"/>
      </w:r>
      <w:r>
        <w:rPr>
          <w:rFonts w:hint="eastAsia" w:ascii="宋体" w:hAnsi="宋体" w:cs="宋体"/>
          <w:b w:val="0"/>
          <w:szCs w:val="30"/>
        </w:rPr>
        <w:t>07.</w:t>
      </w:r>
      <w:r>
        <w:rPr>
          <w:rFonts w:hint="eastAsia" w:ascii="宋体" w:hAnsi="宋体" w:cs="宋体"/>
          <w:b w:val="0"/>
          <w:szCs w:val="30"/>
          <w:lang w:val="zh-CN"/>
        </w:rPr>
        <w:t>资格证明材料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_Toc8185 </w:instrText>
      </w:r>
      <w:r>
        <w:rPr>
          <w:rFonts w:hint="eastAsia" w:ascii="宋体" w:hAnsi="宋体" w:cs="宋体"/>
          <w:b w:val="0"/>
        </w:rPr>
        <w:fldChar w:fldCharType="separate"/>
      </w:r>
      <w:r>
        <w:rPr>
          <w:rFonts w:hint="eastAsia" w:ascii="宋体" w:hAnsi="宋体" w:cs="宋体"/>
          <w:b w:val="0"/>
        </w:rPr>
        <w:t>52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"_Toc9229" </w:instrText>
      </w:r>
      <w:r>
        <w:fldChar w:fldCharType="separate"/>
      </w:r>
      <w:r>
        <w:rPr>
          <w:rFonts w:hint="eastAsia" w:ascii="宋体" w:hAnsi="宋体" w:cs="宋体"/>
          <w:b w:val="0"/>
          <w:szCs w:val="30"/>
        </w:rPr>
        <w:t>08.</w:t>
      </w:r>
      <w:r>
        <w:rPr>
          <w:rFonts w:hint="eastAsia" w:ascii="宋体" w:hAnsi="宋体" w:cs="宋体"/>
          <w:b w:val="0"/>
          <w:szCs w:val="30"/>
          <w:lang w:val="zh-CN"/>
        </w:rPr>
        <w:t>财务状况报告，依法缴纳税收和社会保障资金的相关材料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_Toc9229 </w:instrText>
      </w:r>
      <w:r>
        <w:rPr>
          <w:rFonts w:hint="eastAsia" w:ascii="宋体" w:hAnsi="宋体" w:cs="宋体"/>
          <w:b w:val="0"/>
        </w:rPr>
        <w:fldChar w:fldCharType="separate"/>
      </w:r>
      <w:r>
        <w:rPr>
          <w:rFonts w:hint="eastAsia" w:ascii="宋体" w:hAnsi="宋体" w:cs="宋体"/>
          <w:b w:val="0"/>
        </w:rPr>
        <w:t>53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"_Toc5019" </w:instrText>
      </w:r>
      <w:r>
        <w:fldChar w:fldCharType="separate"/>
      </w:r>
      <w:r>
        <w:rPr>
          <w:rFonts w:hint="eastAsia" w:ascii="宋体" w:hAnsi="宋体" w:cs="宋体"/>
          <w:b w:val="0"/>
          <w:szCs w:val="30"/>
        </w:rPr>
        <w:t>09.</w:t>
      </w:r>
      <w:r>
        <w:rPr>
          <w:rFonts w:hint="eastAsia" w:ascii="宋体" w:hAnsi="宋体" w:cs="宋体"/>
          <w:b w:val="0"/>
          <w:szCs w:val="30"/>
          <w:lang w:val="zh-CN"/>
        </w:rPr>
        <w:t>具备履行合同所必需的设备和专业技术能力的证明材料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_Toc5019 </w:instrText>
      </w:r>
      <w:r>
        <w:rPr>
          <w:rFonts w:hint="eastAsia" w:ascii="宋体" w:hAnsi="宋体" w:cs="宋体"/>
          <w:b w:val="0"/>
        </w:rPr>
        <w:fldChar w:fldCharType="separate"/>
      </w:r>
      <w:r>
        <w:rPr>
          <w:rFonts w:hint="eastAsia" w:ascii="宋体" w:hAnsi="宋体" w:cs="宋体"/>
          <w:b w:val="0"/>
        </w:rPr>
        <w:t>54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"_Toc2371" </w:instrText>
      </w:r>
      <w:r>
        <w:fldChar w:fldCharType="separate"/>
      </w:r>
      <w:r>
        <w:rPr>
          <w:rFonts w:hint="eastAsia" w:ascii="宋体" w:hAnsi="宋体" w:cs="宋体"/>
          <w:b w:val="0"/>
          <w:szCs w:val="30"/>
        </w:rPr>
        <w:t>10.</w:t>
      </w:r>
      <w:r>
        <w:rPr>
          <w:rFonts w:hint="eastAsia" w:ascii="宋体" w:hAnsi="宋体" w:cs="宋体"/>
          <w:b w:val="0"/>
          <w:szCs w:val="30"/>
          <w:lang w:val="zh-CN"/>
        </w:rPr>
        <w:t>无重大违法记录声明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_Toc2371 </w:instrText>
      </w:r>
      <w:r>
        <w:rPr>
          <w:rFonts w:hint="eastAsia" w:ascii="宋体" w:hAnsi="宋体" w:cs="宋体"/>
          <w:b w:val="0"/>
        </w:rPr>
        <w:fldChar w:fldCharType="separate"/>
      </w:r>
      <w:r>
        <w:rPr>
          <w:rFonts w:hint="eastAsia" w:ascii="宋体" w:hAnsi="宋体" w:cs="宋体"/>
          <w:b w:val="0"/>
        </w:rPr>
        <w:t>55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"_Toc29764" </w:instrText>
      </w:r>
      <w:r>
        <w:fldChar w:fldCharType="separate"/>
      </w:r>
      <w:r>
        <w:rPr>
          <w:rFonts w:hint="eastAsia" w:ascii="宋体" w:hAnsi="宋体" w:cs="宋体"/>
          <w:b w:val="0"/>
          <w:szCs w:val="30"/>
        </w:rPr>
        <w:t>11.</w:t>
      </w:r>
      <w:r>
        <w:rPr>
          <w:rFonts w:hint="eastAsia" w:ascii="宋体" w:hAnsi="宋体" w:cs="宋体"/>
          <w:b w:val="0"/>
          <w:szCs w:val="30"/>
          <w:lang w:val="zh-CN"/>
        </w:rPr>
        <w:t>投标保证金证明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_Toc29764 </w:instrText>
      </w:r>
      <w:r>
        <w:rPr>
          <w:rFonts w:hint="eastAsia" w:ascii="宋体" w:hAnsi="宋体" w:cs="宋体"/>
          <w:b w:val="0"/>
        </w:rPr>
        <w:fldChar w:fldCharType="separate"/>
      </w:r>
      <w:r>
        <w:rPr>
          <w:rFonts w:hint="eastAsia" w:ascii="宋体" w:hAnsi="宋体" w:cs="宋体"/>
          <w:b w:val="0"/>
        </w:rPr>
        <w:t>56</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"_Toc17535" </w:instrText>
      </w:r>
      <w:r>
        <w:fldChar w:fldCharType="separate"/>
      </w:r>
      <w:r>
        <w:rPr>
          <w:rFonts w:hint="eastAsia" w:ascii="宋体" w:hAnsi="宋体" w:cs="宋体"/>
          <w:b w:val="0"/>
          <w:szCs w:val="30"/>
          <w:lang w:val="zh-CN"/>
        </w:rPr>
        <w:t>三、投标文件封面（下册）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_Toc17535 </w:instrText>
      </w:r>
      <w:r>
        <w:rPr>
          <w:rFonts w:hint="eastAsia" w:ascii="宋体" w:hAnsi="宋体" w:cs="宋体"/>
          <w:b w:val="0"/>
        </w:rPr>
        <w:fldChar w:fldCharType="separate"/>
      </w:r>
      <w:r>
        <w:rPr>
          <w:rFonts w:hint="eastAsia" w:ascii="宋体" w:hAnsi="宋体" w:cs="宋体"/>
          <w:b w:val="0"/>
        </w:rPr>
        <w:t>57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"_Toc136" </w:instrText>
      </w:r>
      <w:r>
        <w:fldChar w:fldCharType="separate"/>
      </w:r>
      <w:r>
        <w:rPr>
          <w:rFonts w:hint="eastAsia" w:ascii="宋体" w:hAnsi="宋体" w:cs="宋体"/>
          <w:b w:val="0"/>
          <w:szCs w:val="30"/>
          <w:lang w:val="zh-CN"/>
        </w:rPr>
        <w:t>四、投标文件目录（下册）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_Toc136 </w:instrText>
      </w:r>
      <w:r>
        <w:rPr>
          <w:rFonts w:hint="eastAsia" w:ascii="宋体" w:hAnsi="宋体" w:cs="宋体"/>
          <w:b w:val="0"/>
        </w:rPr>
        <w:fldChar w:fldCharType="separate"/>
      </w:r>
      <w:r>
        <w:rPr>
          <w:rFonts w:hint="eastAsia" w:ascii="宋体" w:hAnsi="宋体" w:cs="宋体"/>
          <w:b w:val="0"/>
        </w:rPr>
        <w:t>58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"_Toc25843" </w:instrText>
      </w:r>
      <w:r>
        <w:fldChar w:fldCharType="separate"/>
      </w:r>
      <w:r>
        <w:rPr>
          <w:rFonts w:hint="eastAsia" w:ascii="宋体" w:hAnsi="宋体" w:cs="宋体"/>
          <w:b w:val="0"/>
          <w:szCs w:val="30"/>
        </w:rPr>
        <w:t>01.</w:t>
      </w:r>
      <w:r>
        <w:rPr>
          <w:rFonts w:hint="eastAsia" w:ascii="宋体" w:hAnsi="宋体" w:cs="宋体"/>
          <w:b w:val="0"/>
          <w:szCs w:val="30"/>
          <w:lang w:val="zh-CN"/>
        </w:rPr>
        <w:t>评分对照表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_Toc25843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"_Toc21001" </w:instrText>
      </w:r>
      <w:r>
        <w:fldChar w:fldCharType="separate"/>
      </w:r>
      <w:r>
        <w:rPr>
          <w:rFonts w:hint="eastAsia" w:ascii="宋体" w:hAnsi="宋体" w:cs="宋体"/>
          <w:b w:val="0"/>
          <w:szCs w:val="30"/>
        </w:rPr>
        <w:t>02.</w:t>
      </w:r>
      <w:r>
        <w:rPr>
          <w:rFonts w:hint="eastAsia" w:ascii="宋体" w:hAnsi="宋体" w:cs="宋体"/>
          <w:b w:val="0"/>
          <w:szCs w:val="30"/>
          <w:lang w:val="zh-CN"/>
        </w:rPr>
        <w:t>分项报价表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_Toc21001 </w:instrText>
      </w:r>
      <w:r>
        <w:rPr>
          <w:rFonts w:hint="eastAsia" w:ascii="宋体" w:hAnsi="宋体" w:cs="宋体"/>
          <w:b w:val="0"/>
        </w:rPr>
        <w:fldChar w:fldCharType="separate"/>
      </w:r>
      <w:r>
        <w:rPr>
          <w:rFonts w:hint="eastAsia" w:ascii="宋体" w:hAnsi="宋体" w:cs="宋体"/>
          <w:b w:val="0"/>
        </w:rPr>
        <w:t>60</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"_Toc20466" </w:instrText>
      </w:r>
      <w:r>
        <w:fldChar w:fldCharType="separate"/>
      </w:r>
      <w:r>
        <w:rPr>
          <w:rFonts w:hint="eastAsia" w:ascii="宋体" w:hAnsi="宋体" w:cs="宋体"/>
          <w:b w:val="0"/>
          <w:szCs w:val="30"/>
        </w:rPr>
        <w:t>03.</w:t>
      </w:r>
      <w:r>
        <w:rPr>
          <w:rFonts w:hint="eastAsia" w:ascii="宋体" w:hAnsi="宋体" w:cs="宋体"/>
          <w:b w:val="0"/>
          <w:szCs w:val="30"/>
          <w:lang w:val="zh-CN"/>
        </w:rPr>
        <w:t>技术规格响应表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_Toc20466 </w:instrText>
      </w:r>
      <w:r>
        <w:rPr>
          <w:rFonts w:hint="eastAsia" w:ascii="宋体" w:hAnsi="宋体" w:cs="宋体"/>
          <w:b w:val="0"/>
        </w:rPr>
        <w:fldChar w:fldCharType="separate"/>
      </w:r>
      <w:r>
        <w:rPr>
          <w:rFonts w:hint="eastAsia" w:ascii="宋体" w:hAnsi="宋体" w:cs="宋体"/>
          <w:b w:val="0"/>
        </w:rPr>
        <w:t>62</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"_Toc2601" </w:instrText>
      </w:r>
      <w:r>
        <w:fldChar w:fldCharType="separate"/>
      </w:r>
      <w:r>
        <w:rPr>
          <w:rFonts w:hint="eastAsia" w:ascii="宋体" w:hAnsi="宋体" w:cs="宋体"/>
          <w:b w:val="0"/>
          <w:szCs w:val="30"/>
        </w:rPr>
        <w:t>04.</w:t>
      </w:r>
      <w:r>
        <w:rPr>
          <w:rFonts w:hint="eastAsia" w:ascii="宋体" w:hAnsi="宋体" w:cs="宋体"/>
          <w:b w:val="0"/>
          <w:szCs w:val="30"/>
          <w:lang w:val="zh-CN"/>
        </w:rPr>
        <w:t>投标产品相关资料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_Toc2601 </w:instrText>
      </w:r>
      <w:r>
        <w:rPr>
          <w:rFonts w:hint="eastAsia" w:ascii="宋体" w:hAnsi="宋体" w:cs="宋体"/>
          <w:b w:val="0"/>
        </w:rPr>
        <w:fldChar w:fldCharType="separate"/>
      </w:r>
      <w:r>
        <w:rPr>
          <w:rFonts w:hint="eastAsia" w:ascii="宋体" w:hAnsi="宋体" w:cs="宋体"/>
          <w:b w:val="0"/>
        </w:rPr>
        <w:t>63</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"_Toc30048" </w:instrText>
      </w:r>
      <w:r>
        <w:fldChar w:fldCharType="separate"/>
      </w:r>
      <w:r>
        <w:rPr>
          <w:rFonts w:hint="eastAsia" w:ascii="宋体" w:hAnsi="宋体" w:cs="宋体"/>
          <w:b w:val="0"/>
          <w:szCs w:val="30"/>
        </w:rPr>
        <w:t>05.</w:t>
      </w:r>
      <w:r>
        <w:rPr>
          <w:rFonts w:hint="eastAsia" w:ascii="宋体" w:hAnsi="宋体" w:cs="宋体"/>
          <w:b w:val="0"/>
          <w:szCs w:val="30"/>
          <w:lang w:val="zh-CN"/>
        </w:rPr>
        <w:t>投标人的类似业绩证明材料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_Toc30048 </w:instrText>
      </w:r>
      <w:r>
        <w:rPr>
          <w:rFonts w:hint="eastAsia" w:ascii="宋体" w:hAnsi="宋体" w:cs="宋体"/>
          <w:b w:val="0"/>
        </w:rPr>
        <w:fldChar w:fldCharType="separate"/>
      </w:r>
      <w:r>
        <w:rPr>
          <w:rFonts w:hint="eastAsia" w:ascii="宋体" w:hAnsi="宋体" w:cs="宋体"/>
          <w:b w:val="0"/>
        </w:rPr>
        <w:t>64</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"_Toc1304" </w:instrText>
      </w:r>
      <w:r>
        <w:fldChar w:fldCharType="separate"/>
      </w:r>
      <w:r>
        <w:rPr>
          <w:rFonts w:hint="eastAsia" w:ascii="宋体" w:hAnsi="宋体" w:cs="宋体"/>
          <w:b w:val="0"/>
          <w:szCs w:val="30"/>
        </w:rPr>
        <w:t>06.</w:t>
      </w:r>
      <w:r>
        <w:rPr>
          <w:rFonts w:hint="eastAsia" w:ascii="宋体" w:hAnsi="宋体" w:cs="宋体"/>
          <w:b w:val="0"/>
          <w:szCs w:val="30"/>
          <w:lang w:val="zh-CN"/>
        </w:rPr>
        <w:t>制造（生产）企业小型、微型企业声明函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_Toc1304 </w:instrText>
      </w:r>
      <w:r>
        <w:rPr>
          <w:rFonts w:hint="eastAsia" w:ascii="宋体" w:hAnsi="宋体" w:cs="宋体"/>
          <w:b w:val="0"/>
        </w:rPr>
        <w:fldChar w:fldCharType="separate"/>
      </w:r>
      <w:r>
        <w:rPr>
          <w:rFonts w:hint="eastAsia" w:ascii="宋体" w:hAnsi="宋体" w:cs="宋体"/>
          <w:b w:val="0"/>
        </w:rPr>
        <w:t>65</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"_Toc17668" </w:instrText>
      </w:r>
      <w:r>
        <w:fldChar w:fldCharType="separate"/>
      </w:r>
      <w:r>
        <w:rPr>
          <w:rFonts w:hint="eastAsia" w:ascii="宋体" w:hAnsi="宋体" w:cs="宋体"/>
          <w:b w:val="0"/>
          <w:szCs w:val="30"/>
        </w:rPr>
        <w:t>07.</w:t>
      </w:r>
      <w:r>
        <w:rPr>
          <w:rFonts w:hint="eastAsia" w:ascii="宋体" w:hAnsi="宋体" w:cs="宋体"/>
          <w:b w:val="0"/>
          <w:szCs w:val="30"/>
          <w:lang w:val="zh-CN"/>
        </w:rPr>
        <w:t>投标人认为在其他方面有必要说明的事项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_Toc17668 </w:instrText>
      </w:r>
      <w:r>
        <w:rPr>
          <w:rFonts w:hint="eastAsia" w:ascii="宋体" w:hAnsi="宋体" w:cs="宋体"/>
          <w:b w:val="0"/>
        </w:rPr>
        <w:fldChar w:fldCharType="separate"/>
      </w:r>
      <w:r>
        <w:rPr>
          <w:rFonts w:hint="eastAsia" w:ascii="宋体" w:hAnsi="宋体" w:cs="宋体"/>
          <w:b w:val="0"/>
        </w:rPr>
        <w:t>67</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"_Toc20087" </w:instrText>
      </w:r>
      <w:r>
        <w:fldChar w:fldCharType="separate"/>
      </w:r>
      <w:r>
        <w:rPr>
          <w:rFonts w:hint="eastAsia" w:ascii="宋体" w:hAnsi="宋体" w:cs="宋体"/>
          <w:b w:val="0"/>
          <w:szCs w:val="36"/>
          <w:lang w:val="zh-CN"/>
        </w:rPr>
        <w:t>第五部分采购项目要求及技术参数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_Toc20087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"_Toc21288" </w:instrText>
      </w:r>
      <w:r>
        <w:fldChar w:fldCharType="separate"/>
      </w:r>
      <w:r>
        <w:rPr>
          <w:rFonts w:hint="eastAsia" w:ascii="宋体" w:hAnsi="宋体" w:cs="宋体"/>
          <w:b w:val="0"/>
          <w:lang w:val="zh-CN"/>
        </w:rPr>
        <w:t>（一）投标要求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_Toc21288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"_Toc11240" </w:instrText>
      </w:r>
      <w:r>
        <w:fldChar w:fldCharType="separate"/>
      </w:r>
      <w:r>
        <w:rPr>
          <w:rFonts w:hint="eastAsia" w:ascii="宋体" w:hAnsi="宋体" w:cs="宋体"/>
          <w:b w:val="0"/>
          <w:szCs w:val="28"/>
          <w:lang w:val="zh-CN"/>
        </w:rPr>
        <w:t>1.投标说明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_Toc11240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"_Toc20321" </w:instrText>
      </w:r>
      <w:r>
        <w:fldChar w:fldCharType="separate"/>
      </w:r>
      <w:r>
        <w:rPr>
          <w:rFonts w:hint="eastAsia" w:ascii="宋体" w:hAnsi="宋体" w:cs="宋体"/>
          <w:b w:val="0"/>
          <w:szCs w:val="28"/>
        </w:rPr>
        <w:t>2.</w:t>
      </w:r>
      <w:r>
        <w:rPr>
          <w:rFonts w:hint="eastAsia" w:ascii="宋体" w:hAnsi="宋体" w:cs="宋体"/>
          <w:b w:val="0"/>
          <w:szCs w:val="28"/>
          <w:lang w:val="zh-CN"/>
        </w:rPr>
        <w:t>重要指标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_Toc20321 </w:instrText>
      </w:r>
      <w:r>
        <w:rPr>
          <w:rFonts w:hint="eastAsia" w:ascii="宋体" w:hAnsi="宋体" w:cs="宋体"/>
          <w:b w:val="0"/>
        </w:rPr>
        <w:fldChar w:fldCharType="separate"/>
      </w:r>
      <w:r>
        <w:rPr>
          <w:rFonts w:hint="eastAsia" w:ascii="宋体" w:hAnsi="宋体" w:cs="宋体"/>
          <w:b w:val="0"/>
        </w:rPr>
        <w:t>68</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"_Toc30014" </w:instrText>
      </w:r>
      <w:r>
        <w:fldChar w:fldCharType="separate"/>
      </w:r>
      <w:r>
        <w:rPr>
          <w:rFonts w:hint="eastAsia" w:ascii="宋体" w:hAnsi="宋体" w:cs="宋体"/>
          <w:b w:val="0"/>
          <w:szCs w:val="28"/>
        </w:rPr>
        <w:t>3</w:t>
      </w:r>
      <w:r>
        <w:rPr>
          <w:rFonts w:hint="eastAsia" w:ascii="宋体" w:hAnsi="宋体" w:cs="宋体"/>
          <w:b w:val="0"/>
          <w:szCs w:val="28"/>
          <w:lang w:val="zh-CN"/>
        </w:rPr>
        <w:t>.商务要求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_Toc30014 </w:instrText>
      </w:r>
      <w:r>
        <w:rPr>
          <w:rFonts w:hint="eastAsia" w:ascii="宋体" w:hAnsi="宋体" w:cs="宋体"/>
          <w:b w:val="0"/>
        </w:rPr>
        <w:fldChar w:fldCharType="separate"/>
      </w:r>
      <w:r>
        <w:rPr>
          <w:rFonts w:hint="eastAsia" w:ascii="宋体" w:hAnsi="宋体" w:cs="宋体"/>
          <w:b w:val="0"/>
        </w:rPr>
        <w:t>69</w:t>
      </w:r>
      <w:r>
        <w:rPr>
          <w:rFonts w:hint="eastAsia" w:ascii="宋体" w:hAnsi="宋体" w:cs="宋体"/>
          <w:b w:val="0"/>
        </w:rPr>
        <w:fldChar w:fldCharType="end"/>
      </w:r>
      <w:r>
        <w:rPr>
          <w:rFonts w:hint="eastAsia" w:ascii="宋体" w:hAnsi="宋体" w:cs="宋体"/>
          <w:b w:val="0"/>
        </w:rPr>
        <w:fldChar w:fldCharType="end"/>
      </w:r>
    </w:p>
    <w:p>
      <w:pPr>
        <w:pStyle w:val="17"/>
        <w:tabs>
          <w:tab w:val="right" w:leader="dot" w:pos="8243"/>
        </w:tabs>
        <w:spacing w:before="0" w:after="0" w:line="480" w:lineRule="auto"/>
        <w:ind w:firstLine="0" w:firstLineChars="0"/>
        <w:rPr>
          <w:rFonts w:ascii="宋体" w:hAnsi="宋体" w:cs="宋体"/>
        </w:rPr>
      </w:pPr>
      <w:r>
        <w:fldChar w:fldCharType="begin"/>
      </w:r>
      <w:r>
        <w:instrText xml:space="preserve"> HYPERLINK \l "_Toc18043" </w:instrText>
      </w:r>
      <w:r>
        <w:fldChar w:fldCharType="separate"/>
      </w:r>
      <w:r>
        <w:rPr>
          <w:rFonts w:hint="eastAsia" w:ascii="宋体" w:hAnsi="宋体" w:cs="宋体"/>
          <w:b w:val="0"/>
          <w:lang w:val="zh-CN"/>
        </w:rPr>
        <w:t>（二）</w:t>
      </w:r>
      <w:r>
        <w:rPr>
          <w:rFonts w:hint="eastAsia" w:ascii="宋体" w:hAnsi="宋体" w:cs="宋体"/>
          <w:b w:val="0"/>
          <w:szCs w:val="28"/>
          <w:lang w:val="zh-CN"/>
        </w:rPr>
        <w:t>技术参数</w:t>
      </w:r>
      <w:r>
        <w:rPr>
          <w:rFonts w:hint="eastAsia" w:ascii="宋体" w:hAnsi="宋体" w:cs="宋体"/>
          <w:b w:val="0"/>
        </w:rPr>
        <w:tab/>
      </w:r>
      <w:r>
        <w:rPr>
          <w:rFonts w:hint="eastAsia" w:ascii="宋体" w:hAnsi="宋体" w:cs="宋体"/>
          <w:b w:val="0"/>
        </w:rPr>
        <w:t>7</w:t>
      </w:r>
      <w:r>
        <w:rPr>
          <w:rFonts w:hint="eastAsia" w:ascii="宋体" w:hAnsi="宋体" w:cs="宋体"/>
          <w:b w:val="0"/>
        </w:rPr>
        <w:fldChar w:fldCharType="end"/>
      </w:r>
      <w:r>
        <w:rPr>
          <w:rFonts w:hint="eastAsia" w:ascii="宋体" w:hAnsi="宋体" w:cs="宋体"/>
          <w:b w:val="0"/>
        </w:rPr>
        <w:t>0</w:t>
      </w:r>
    </w:p>
    <w:p>
      <w:pPr>
        <w:spacing w:line="480" w:lineRule="auto"/>
        <w:rPr>
          <w:rFonts w:ascii="宋体" w:hAnsi="宋体" w:cs="宋体"/>
        </w:rPr>
      </w:pPr>
      <w:r>
        <w:rPr>
          <w:rFonts w:hint="eastAsia" w:ascii="宋体" w:hAnsi="宋体" w:cs="宋体"/>
        </w:rPr>
        <w:fldChar w:fldCharType="end"/>
      </w:r>
    </w:p>
    <w:p>
      <w:pPr>
        <w:pStyle w:val="20"/>
        <w:spacing w:before="0" w:after="0" w:line="480" w:lineRule="auto"/>
        <w:rPr>
          <w:rFonts w:ascii="宋体" w:hAnsi="宋体" w:cs="宋体"/>
          <w:szCs w:val="36"/>
          <w:lang w:val="zh-CN"/>
        </w:rPr>
      </w:pPr>
      <w:r>
        <w:rPr>
          <w:rFonts w:hint="eastAsia" w:ascii="宋体" w:hAnsi="宋体" w:cs="宋体"/>
        </w:rPr>
        <w:br w:type="page"/>
      </w:r>
      <w:bookmarkStart w:id="0" w:name="_Toc32633"/>
      <w:r>
        <w:rPr>
          <w:rFonts w:hint="eastAsia" w:ascii="宋体" w:hAnsi="宋体" w:cs="宋体"/>
          <w:szCs w:val="36"/>
          <w:lang w:val="zh-CN"/>
        </w:rPr>
        <w:t>第一部分投标邀请</w:t>
      </w:r>
      <w:bookmarkEnd w:id="0"/>
    </w:p>
    <w:p>
      <w:pPr>
        <w:autoSpaceDE w:val="0"/>
        <w:autoSpaceDN w:val="0"/>
        <w:adjustRightInd w:val="0"/>
        <w:spacing w:line="480" w:lineRule="auto"/>
        <w:ind w:firstLine="600" w:firstLineChars="250"/>
        <w:jc w:val="left"/>
        <w:rPr>
          <w:rFonts w:ascii="宋体" w:hAnsi="宋体" w:cs="宋体"/>
          <w:b/>
          <w:bCs/>
          <w:kern w:val="0"/>
          <w:sz w:val="36"/>
          <w:szCs w:val="36"/>
          <w:lang w:val="zh-CN"/>
        </w:rPr>
      </w:pPr>
      <w:r>
        <w:rPr>
          <w:rFonts w:hint="eastAsia" w:ascii="宋体" w:hAnsi="宋体" w:cs="宋体"/>
          <w:kern w:val="0"/>
          <w:lang w:val="zh-CN"/>
        </w:rPr>
        <w:t>青海恒诚工程项目管理有限公司（以下均简称“采购代理机构”）受城中区南川东路社区卫生服务中心（以下均简称“采购人”）委托,拟对城中区结核病定点医院设备购置项目（恒温扩增荧光检测仪）进行国内公开招标，现予以公告，欢迎潜在的投标人参加本次政府采购活动。</w:t>
      </w:r>
    </w:p>
    <w:tbl>
      <w:tblPr>
        <w:tblStyle w:val="23"/>
        <w:tblW w:w="9167" w:type="dxa"/>
        <w:jc w:val="center"/>
        <w:tblLayout w:type="fixed"/>
        <w:tblCellMar>
          <w:top w:w="0" w:type="dxa"/>
          <w:left w:w="108" w:type="dxa"/>
          <w:bottom w:w="0" w:type="dxa"/>
          <w:right w:w="108" w:type="dxa"/>
        </w:tblCellMar>
      </w:tblPr>
      <w:tblGrid>
        <w:gridCol w:w="2658"/>
        <w:gridCol w:w="6509"/>
      </w:tblGrid>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509" w:type="dxa"/>
            <w:tcBorders>
              <w:top w:val="single" w:color="000000" w:sz="6" w:space="0"/>
              <w:left w:val="single" w:color="000000" w:sz="6" w:space="0"/>
              <w:bottom w:val="single" w:color="000000" w:sz="6" w:space="0"/>
              <w:right w:val="single" w:color="000000" w:sz="6" w:space="0"/>
            </w:tcBorders>
            <w:vAlign w:val="center"/>
          </w:tcPr>
          <w:p>
            <w:pPr>
              <w:jc w:val="left"/>
              <w:rPr>
                <w:rFonts w:ascii="宋体" w:hAnsi="宋体" w:cs="宋体"/>
              </w:rPr>
            </w:pPr>
            <w:r>
              <w:rPr>
                <w:rFonts w:hint="eastAsia" w:ascii="宋体" w:hAnsi="宋体" w:cs="宋体"/>
              </w:rPr>
              <w:t>青海恒诚公招（货物）2021-014</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360" w:lineRule="auto"/>
              <w:jc w:val="both"/>
              <w:rPr>
                <w:rFonts w:ascii="宋体" w:hAnsi="宋体" w:cs="宋体"/>
              </w:rPr>
            </w:pPr>
            <w:r>
              <w:rPr>
                <w:rFonts w:hint="eastAsia" w:ascii="宋体" w:hAnsi="宋体" w:cs="宋体"/>
              </w:rPr>
              <w:t>城中区结核病定点医院设备购置项目（恒温扩增荧光检测仪）</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公开招标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采购预算额度</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lang w:val="zh-CN"/>
              </w:rPr>
            </w:pPr>
            <w:r>
              <w:rPr>
                <w:rFonts w:hint="eastAsia" w:ascii="宋体" w:hAnsi="宋体" w:cs="宋体"/>
                <w:kern w:val="0"/>
                <w:lang w:val="zh-CN"/>
              </w:rPr>
              <w:t>人</w:t>
            </w:r>
            <w:r>
              <w:rPr>
                <w:rFonts w:hint="eastAsia" w:ascii="宋体" w:hAnsi="宋体" w:cs="宋体"/>
              </w:rPr>
              <w:t>民币150000.00元；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1个</w:t>
            </w:r>
          </w:p>
        </w:tc>
      </w:tr>
      <w:tr>
        <w:tblPrEx>
          <w:tblCellMar>
            <w:top w:w="0" w:type="dxa"/>
            <w:left w:w="108" w:type="dxa"/>
            <w:bottom w:w="0" w:type="dxa"/>
            <w:right w:w="108" w:type="dxa"/>
          </w:tblCellMar>
        </w:tblPrEx>
        <w:trPr>
          <w:trHeight w:val="90"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具体内容详见《招标文件》</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1. 符合《政府采购法》第22条条件，并提供下列材料：</w:t>
            </w:r>
          </w:p>
          <w:p>
            <w:pPr>
              <w:pStyle w:val="7"/>
              <w:spacing w:line="480" w:lineRule="auto"/>
              <w:jc w:val="both"/>
              <w:rPr>
                <w:rFonts w:ascii="宋体" w:hAnsi="宋体" w:cs="宋体"/>
              </w:rPr>
            </w:pPr>
            <w:r>
              <w:rPr>
                <w:rFonts w:hint="eastAsia" w:ascii="宋体" w:hAnsi="宋体" w:cs="宋体"/>
              </w:rPr>
              <w:t>(1)投标人的营业执照等证明文件，自然人的身份证明。</w:t>
            </w:r>
          </w:p>
          <w:p>
            <w:pPr>
              <w:pStyle w:val="7"/>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7"/>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7"/>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7"/>
              <w:spacing w:line="480" w:lineRule="auto"/>
              <w:jc w:val="both"/>
              <w:rPr>
                <w:rFonts w:ascii="宋体" w:hAnsi="宋体" w:cs="宋体"/>
              </w:rPr>
            </w:pPr>
            <w:r>
              <w:rPr>
                <w:rFonts w:hint="eastAsia" w:ascii="宋体" w:hAnsi="宋体" w:cs="宋体"/>
              </w:rPr>
              <w:t>(5)具备法律、行政法规规定的其他条件的证明材料</w:t>
            </w:r>
          </w:p>
          <w:p>
            <w:pPr>
              <w:pStyle w:val="7"/>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7"/>
              <w:spacing w:line="480" w:lineRule="auto"/>
              <w:jc w:val="both"/>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7"/>
              <w:spacing w:line="480" w:lineRule="auto"/>
              <w:jc w:val="both"/>
              <w:rPr>
                <w:rFonts w:ascii="宋体" w:hAnsi="宋体" w:cs="宋体"/>
              </w:rPr>
            </w:pPr>
            <w:r>
              <w:rPr>
                <w:rFonts w:hint="eastAsia" w:ascii="宋体" w:hAnsi="宋体" w:cs="宋体"/>
              </w:rPr>
              <w:t>4.提供在《信用中国》网站首页及报告页信息栏中无任何不良记录的查询截图（截图时间为：开标时间截止前20天内）；</w:t>
            </w:r>
          </w:p>
          <w:p>
            <w:pPr>
              <w:pStyle w:val="7"/>
              <w:spacing w:line="480" w:lineRule="auto"/>
              <w:jc w:val="both"/>
              <w:rPr>
                <w:rFonts w:ascii="宋体" w:hAnsi="宋体" w:cs="宋体"/>
              </w:rPr>
            </w:pPr>
            <w:r>
              <w:rPr>
                <w:rFonts w:hint="eastAsia" w:ascii="宋体" w:hAnsi="宋体" w:cs="宋体"/>
              </w:rPr>
              <w:t>5.</w:t>
            </w:r>
            <w:r>
              <w:rPr>
                <w:rFonts w:hint="eastAsia" w:ascii="宋体" w:hAnsi="宋体" w:cs="宋体"/>
                <w:color w:val="000000"/>
              </w:rPr>
              <w:t>供应商应提供有效的医疗器械经营许可证和所投医疗器械注册证。</w:t>
            </w:r>
          </w:p>
          <w:p>
            <w:pPr>
              <w:pStyle w:val="7"/>
              <w:spacing w:line="480" w:lineRule="auto"/>
              <w:jc w:val="both"/>
              <w:rPr>
                <w:rFonts w:ascii="宋体" w:hAnsi="宋体" w:cs="宋体"/>
              </w:rPr>
            </w:pPr>
            <w:r>
              <w:rPr>
                <w:rFonts w:hint="eastAsia" w:ascii="宋体" w:hAnsi="宋体" w:cs="宋体"/>
              </w:rPr>
              <w:t>6.本项目不接受联合体投标。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公告发布时间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2021年4月7日</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获取招标文件的时间期限</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2021年4月8日至2021年4月14日，每天上午9:30-12:00,下午14:30-17:30（午休、节假日除外）</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现场购买或网上购买</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招标文件售价</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500元（招标文件售后不退,投标资格不能转让。）</w:t>
            </w:r>
          </w:p>
        </w:tc>
      </w:tr>
      <w:tr>
        <w:tblPrEx>
          <w:tblCellMar>
            <w:top w:w="0" w:type="dxa"/>
            <w:left w:w="108" w:type="dxa"/>
            <w:bottom w:w="0" w:type="dxa"/>
            <w:right w:w="108" w:type="dxa"/>
          </w:tblCellMar>
        </w:tblPrEx>
        <w:trPr>
          <w:trHeight w:val="1464"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20" w:lineRule="exact"/>
              <w:rPr>
                <w:rFonts w:ascii="宋体" w:hAnsi="宋体" w:cs="宋体"/>
              </w:rPr>
            </w:pPr>
            <w:r>
              <w:rPr>
                <w:rFonts w:hint="eastAsia" w:ascii="宋体" w:hAnsi="宋体" w:cs="宋体"/>
              </w:rPr>
              <w:t>采购代理机构名称：青海恒诚工程项目管理有限公司</w:t>
            </w:r>
          </w:p>
          <w:p>
            <w:pPr>
              <w:spacing w:line="420" w:lineRule="exact"/>
              <w:rPr>
                <w:rFonts w:ascii="宋体" w:hAnsi="宋体" w:cs="宋体"/>
              </w:rPr>
            </w:pPr>
            <w:r>
              <w:rPr>
                <w:rFonts w:hint="eastAsia" w:ascii="宋体" w:hAnsi="宋体" w:cs="宋体"/>
              </w:rPr>
              <w:t>地址：西宁市城西区海湖新区美仑金座B座11楼1104室</w:t>
            </w:r>
          </w:p>
          <w:p>
            <w:pPr>
              <w:spacing w:line="420" w:lineRule="exact"/>
              <w:rPr>
                <w:rFonts w:ascii="宋体" w:hAnsi="宋体" w:cs="宋体"/>
              </w:rPr>
            </w:pPr>
            <w:r>
              <w:rPr>
                <w:rFonts w:hint="eastAsia" w:ascii="宋体" w:hAnsi="宋体" w:cs="宋体"/>
              </w:rPr>
              <w:t>联系人：李女士</w:t>
            </w:r>
          </w:p>
          <w:p>
            <w:pPr>
              <w:spacing w:line="420" w:lineRule="exact"/>
              <w:rPr>
                <w:rFonts w:ascii="宋体" w:hAnsi="宋体" w:cs="宋体"/>
              </w:rPr>
            </w:pPr>
            <w:r>
              <w:rPr>
                <w:rFonts w:hint="eastAsia" w:ascii="宋体" w:hAnsi="宋体" w:cs="宋体"/>
              </w:rPr>
              <w:t>电话：0971-8218930</w:t>
            </w:r>
          </w:p>
          <w:p>
            <w:pPr>
              <w:pStyle w:val="7"/>
              <w:spacing w:line="480" w:lineRule="auto"/>
              <w:jc w:val="both"/>
              <w:rPr>
                <w:rFonts w:ascii="宋体" w:hAnsi="宋体" w:cs="宋体"/>
              </w:rPr>
            </w:pPr>
            <w:r>
              <w:rPr>
                <w:rFonts w:hint="eastAsia" w:ascii="宋体" w:hAnsi="宋体" w:cs="宋体"/>
              </w:rPr>
              <w:t>电子邮箱：2909892349@qq.com</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购买招标文件时应提供材料</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1、现场购买招标文件的持营业执照复印件、法人授权委托书原件、加盖公章的法人身份证复印件、被授权人身份证复印件，以上资料需加盖公章。</w:t>
            </w:r>
          </w:p>
          <w:p>
            <w:pPr>
              <w:pStyle w:val="7"/>
              <w:spacing w:line="480" w:lineRule="auto"/>
              <w:jc w:val="both"/>
              <w:rPr>
                <w:rFonts w:ascii="宋体" w:hAnsi="宋体" w:cs="宋体"/>
              </w:rPr>
            </w:pPr>
            <w:r>
              <w:rPr>
                <w:rFonts w:hint="eastAsia" w:ascii="宋体" w:hAnsi="宋体" w:cs="宋体"/>
              </w:rPr>
              <w:t>2、网上购买招标文件的投标人将以上资料扫</w:t>
            </w:r>
            <w:r>
              <w:fldChar w:fldCharType="begin"/>
            </w:r>
            <w:r>
              <w:instrText xml:space="preserve"> HYPERLINK "mailto:描后，发送至xingsheng_zb@163.com邮箱，并与我公司" </w:instrText>
            </w:r>
            <w:r>
              <w:fldChar w:fldCharType="separate"/>
            </w:r>
            <w:r>
              <w:rPr>
                <w:rFonts w:hint="eastAsia" w:ascii="宋体" w:hAnsi="宋体" w:cs="宋体"/>
              </w:rPr>
              <w:t>描后，发送至邮箱（2909892349@qq.com），在邮件中标明项目名称、编号、联系人及联系方式，并与我公司</w:t>
            </w:r>
            <w:r>
              <w:rPr>
                <w:rFonts w:hint="eastAsia" w:ascii="宋体" w:hAnsi="宋体" w:cs="宋体"/>
              </w:rPr>
              <w:fldChar w:fldCharType="end"/>
            </w:r>
            <w:r>
              <w:rPr>
                <w:rFonts w:hint="eastAsia" w:ascii="宋体" w:hAnsi="宋体" w:cs="宋体"/>
              </w:rPr>
              <w:t>人员联系确认，否则报名资料无效。</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投标截止</w:t>
            </w:r>
            <w:r>
              <w:rPr>
                <w:rFonts w:hint="eastAsia" w:ascii="宋体" w:hAnsi="宋体" w:cs="宋体"/>
                <w:kern w:val="0"/>
              </w:rPr>
              <w:t>及</w:t>
            </w:r>
            <w:r>
              <w:rPr>
                <w:rFonts w:hint="eastAsia" w:ascii="宋体" w:hAnsi="宋体" w:cs="宋体"/>
                <w:kern w:val="0"/>
                <w:lang w:val="zh-CN"/>
              </w:rPr>
              <w:t>开标时间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2021年04月29日上午09时00分（北京时间）</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投标及开标地点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rPr>
              <w:t>西宁市公共资源交易中心（西宁市市民中心，南川西路沈家寨省团校对面）</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rPr>
            </w:pPr>
            <w:r>
              <w:rPr>
                <w:rFonts w:hint="eastAsia" w:ascii="宋体" w:hAnsi="宋体" w:cs="宋体"/>
              </w:rPr>
              <w:t>采购单位：城中区南川东路社区卫生服务中心</w:t>
            </w:r>
            <w:r>
              <w:rPr>
                <w:rFonts w:hint="eastAsia" w:ascii="宋体" w:hAnsi="宋体" w:cs="宋体"/>
              </w:rPr>
              <w:br w:type="textWrapping"/>
            </w:r>
            <w:r>
              <w:rPr>
                <w:rFonts w:hint="eastAsia" w:ascii="宋体" w:hAnsi="宋体" w:cs="宋体"/>
                <w:color w:val="000000"/>
                <w:kern w:val="0"/>
                <w:lang w:val="zh-CN"/>
              </w:rPr>
              <w:t>联系人：武老师</w:t>
            </w:r>
          </w:p>
          <w:p>
            <w:pPr>
              <w:autoSpaceDE w:val="0"/>
              <w:autoSpaceDN w:val="0"/>
              <w:adjustRightInd w:val="0"/>
              <w:spacing w:line="360" w:lineRule="auto"/>
              <w:rPr>
                <w:rFonts w:ascii="宋体" w:hAnsi="宋体" w:cs="宋体"/>
                <w:kern w:val="0"/>
              </w:rPr>
            </w:pPr>
            <w:r>
              <w:rPr>
                <w:rFonts w:hint="eastAsia" w:ascii="宋体" w:hAnsi="宋体" w:cs="宋体"/>
                <w:color w:val="000000"/>
                <w:kern w:val="0"/>
                <w:lang w:val="zh-CN"/>
              </w:rPr>
              <w:t>联系电话：</w:t>
            </w:r>
            <w:r>
              <w:rPr>
                <w:rFonts w:hint="eastAsia" w:ascii="宋体" w:hAnsi="宋体" w:cs="宋体"/>
              </w:rPr>
              <w:t>0971-6278490</w:t>
            </w:r>
          </w:p>
          <w:p>
            <w:pPr>
              <w:pStyle w:val="7"/>
              <w:spacing w:line="480" w:lineRule="auto"/>
              <w:jc w:val="both"/>
              <w:rPr>
                <w:rFonts w:ascii="宋体" w:hAnsi="宋体" w:cs="宋体"/>
              </w:rPr>
            </w:pPr>
            <w:r>
              <w:rPr>
                <w:rFonts w:hint="eastAsia" w:ascii="宋体" w:hAnsi="宋体" w:cs="宋体"/>
                <w:kern w:val="0"/>
                <w:lang w:val="zh-CN"/>
              </w:rPr>
              <w:t>联系地址：</w:t>
            </w:r>
            <w:r>
              <w:rPr>
                <w:rFonts w:hint="eastAsia" w:ascii="宋体" w:hAnsi="宋体" w:cs="宋体"/>
                <w:kern w:val="0"/>
              </w:rPr>
              <w:t>西宁市城中区</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代理机构联系人</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7"/>
              <w:spacing w:line="480" w:lineRule="auto"/>
              <w:jc w:val="both"/>
              <w:rPr>
                <w:rFonts w:ascii="宋体" w:hAnsi="宋体" w:cs="宋体"/>
              </w:rPr>
            </w:pPr>
            <w:r>
              <w:rPr>
                <w:rFonts w:hint="eastAsia" w:ascii="宋体" w:hAnsi="宋体" w:cs="宋体"/>
              </w:rPr>
              <w:t>采购代理机构：青海恒诚工程项目管理有限公司</w:t>
            </w:r>
          </w:p>
          <w:p>
            <w:pPr>
              <w:pStyle w:val="7"/>
              <w:spacing w:line="480" w:lineRule="auto"/>
              <w:jc w:val="both"/>
              <w:rPr>
                <w:rFonts w:ascii="宋体" w:hAnsi="宋体" w:cs="宋体"/>
              </w:rPr>
            </w:pPr>
            <w:r>
              <w:rPr>
                <w:rFonts w:hint="eastAsia" w:ascii="宋体" w:hAnsi="宋体" w:cs="宋体"/>
              </w:rPr>
              <w:t>联系人：李女士</w:t>
            </w:r>
          </w:p>
          <w:p>
            <w:pPr>
              <w:pStyle w:val="7"/>
              <w:spacing w:line="480" w:lineRule="auto"/>
              <w:jc w:val="both"/>
              <w:rPr>
                <w:rFonts w:ascii="宋体" w:hAnsi="宋体" w:cs="宋体"/>
              </w:rPr>
            </w:pPr>
            <w:r>
              <w:rPr>
                <w:rFonts w:hint="eastAsia" w:ascii="宋体" w:hAnsi="宋体" w:cs="宋体"/>
              </w:rPr>
              <w:t>联系电话：0971-8218930</w:t>
            </w:r>
            <w:r>
              <w:rPr>
                <w:rFonts w:hint="eastAsia" w:ascii="宋体" w:hAnsi="宋体" w:cs="宋体"/>
              </w:rPr>
              <w:br w:type="textWrapping"/>
            </w:r>
            <w:r>
              <w:rPr>
                <w:rFonts w:hint="eastAsia" w:ascii="宋体" w:hAnsi="宋体" w:cs="宋体"/>
              </w:rPr>
              <w:t>联系地址：西宁市城西区美伦金座B座11楼11104室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代理机构开户行</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7"/>
              <w:spacing w:line="480" w:lineRule="auto"/>
              <w:jc w:val="both"/>
              <w:rPr>
                <w:rFonts w:ascii="宋体" w:hAnsi="宋体" w:cs="宋体"/>
              </w:rPr>
            </w:pPr>
            <w:r>
              <w:rPr>
                <w:rFonts w:hint="eastAsia" w:ascii="宋体" w:hAnsi="宋体" w:cs="宋体"/>
                <w:kern w:val="44"/>
              </w:rPr>
              <w:t>青海西宁农村商业银行股份有限公司市民中心支行</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收款人</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80" w:lineRule="auto"/>
              <w:jc w:val="left"/>
              <w:rPr>
                <w:rFonts w:ascii="宋体" w:hAnsi="Calibri" w:cs="宋体"/>
                <w:kern w:val="0"/>
                <w:sz w:val="22"/>
                <w:szCs w:val="22"/>
                <w:lang w:val="zh-CN"/>
              </w:rPr>
            </w:pPr>
            <w:r>
              <w:rPr>
                <w:rFonts w:hint="eastAsia" w:ascii="宋体" w:hAnsi="Calibri" w:cs="宋体"/>
                <w:color w:val="000000"/>
                <w:kern w:val="0"/>
              </w:rPr>
              <w:t>青海恒诚工程项目管理有限公司</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银行账号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Calibri" w:cs="宋体"/>
                <w:kern w:val="0"/>
                <w:sz w:val="22"/>
                <w:szCs w:val="22"/>
                <w:lang w:val="zh-CN"/>
              </w:rPr>
            </w:pPr>
            <w:r>
              <w:rPr>
                <w:rFonts w:hint="eastAsia" w:ascii="宋体" w:hAnsi="宋体" w:cs="宋体"/>
                <w:kern w:val="44"/>
              </w:rPr>
              <w:t>82010000000450659</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行号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kern w:val="44"/>
              </w:rPr>
            </w:pPr>
            <w:r>
              <w:rPr>
                <w:rFonts w:hint="eastAsia" w:ascii="宋体" w:hAnsi="宋体" w:cs="宋体"/>
                <w:color w:val="000000"/>
                <w:kern w:val="0"/>
              </w:rPr>
              <w:t>402851020412</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其他事项</w:t>
            </w:r>
          </w:p>
        </w:tc>
        <w:tc>
          <w:tcPr>
            <w:tcW w:w="6509"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公告期限：自青海政府采购网发布之日起</w:t>
            </w:r>
            <w:r>
              <w:rPr>
                <w:rFonts w:hint="eastAsia" w:ascii="宋体" w:hAnsi="宋体" w:cs="宋体"/>
                <w:kern w:val="0"/>
              </w:rPr>
              <w:t>5个工作日；</w:t>
            </w:r>
          </w:p>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rPr>
              <w:t>公告内容以</w:t>
            </w:r>
            <w:r>
              <w:rPr>
                <w:rFonts w:hint="eastAsia" w:ascii="宋体" w:hAnsi="宋体" w:cs="宋体"/>
                <w:kern w:val="0"/>
                <w:lang w:val="zh-CN"/>
              </w:rPr>
              <w:t>青海政府采购网发布的为准；</w:t>
            </w:r>
          </w:p>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本公告同时在《青海省政府采购网》、《青海省公共资源交易网》、《青海项目信息网》上发布。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财政监督部门及电话</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ascii="宋体" w:hAnsi="宋体" w:cs="宋体"/>
                <w:color w:val="000000"/>
                <w:lang w:val="zh-CN"/>
              </w:rPr>
            </w:pPr>
            <w:r>
              <w:rPr>
                <w:rFonts w:hint="eastAsia" w:ascii="宋体" w:hAnsi="宋体" w:cs="宋体"/>
                <w:color w:val="000000"/>
                <w:lang w:val="zh-CN"/>
              </w:rPr>
              <w:t>单位名称：城中区财政局</w:t>
            </w:r>
          </w:p>
          <w:p>
            <w:pPr>
              <w:spacing w:line="480" w:lineRule="auto"/>
              <w:rPr>
                <w:rFonts w:ascii="宋体" w:hAnsi="宋体" w:cs="宋体"/>
                <w:kern w:val="0"/>
                <w:lang w:val="zh-CN"/>
              </w:rPr>
            </w:pPr>
            <w:r>
              <w:rPr>
                <w:rFonts w:hint="eastAsia" w:ascii="宋体" w:hAnsi="宋体" w:cs="宋体"/>
                <w:color w:val="000000"/>
                <w:lang w:val="zh-CN"/>
              </w:rPr>
              <w:t>联系电话：0971-8248537</w:t>
            </w:r>
          </w:p>
        </w:tc>
      </w:tr>
    </w:tbl>
    <w:p>
      <w:pPr>
        <w:pStyle w:val="20"/>
        <w:spacing w:before="0" w:after="0" w:line="480" w:lineRule="auto"/>
        <w:rPr>
          <w:rFonts w:ascii="宋体" w:hAnsi="宋体" w:cs="宋体"/>
          <w:szCs w:val="36"/>
        </w:rPr>
      </w:pPr>
      <w:bookmarkStart w:id="1" w:name="_Toc428180535"/>
      <w:r>
        <w:rPr>
          <w:rFonts w:hint="eastAsia" w:ascii="宋体" w:hAnsi="宋体" w:cs="宋体"/>
          <w:lang w:val="zh-CN"/>
        </w:rPr>
        <w:br w:type="page"/>
      </w:r>
      <w:bookmarkEnd w:id="1"/>
      <w:bookmarkStart w:id="2" w:name="_Toc7203"/>
      <w:r>
        <w:rPr>
          <w:rFonts w:hint="eastAsia" w:ascii="宋体" w:hAnsi="宋体" w:cs="宋体"/>
          <w:szCs w:val="36"/>
          <w:lang w:val="zh-CN"/>
        </w:rPr>
        <w:t>第二部分投标人须知</w:t>
      </w:r>
      <w:bookmarkEnd w:id="2"/>
    </w:p>
    <w:p>
      <w:pPr>
        <w:pStyle w:val="20"/>
        <w:spacing w:before="0" w:after="0" w:line="480" w:lineRule="auto"/>
        <w:rPr>
          <w:rFonts w:ascii="宋体" w:hAnsi="宋体" w:cs="宋体"/>
        </w:rPr>
      </w:pPr>
      <w:bookmarkStart w:id="3" w:name="_Toc10961"/>
      <w:r>
        <w:rPr>
          <w:rFonts w:hint="eastAsia" w:ascii="宋体" w:hAnsi="宋体" w:cs="宋体"/>
          <w:lang w:val="zh-CN"/>
        </w:rPr>
        <w:t>一、说明</w:t>
      </w:r>
      <w:bookmarkEnd w:id="3"/>
    </w:p>
    <w:p>
      <w:pPr>
        <w:pStyle w:val="20"/>
        <w:spacing w:before="0" w:after="0" w:line="480" w:lineRule="auto"/>
        <w:jc w:val="left"/>
        <w:rPr>
          <w:rFonts w:ascii="宋体" w:hAnsi="宋体" w:cs="宋体"/>
          <w:lang w:val="zh-CN"/>
        </w:rPr>
      </w:pPr>
      <w:bookmarkStart w:id="4" w:name="_Toc31605"/>
      <w:r>
        <w:rPr>
          <w:rFonts w:hint="eastAsia" w:ascii="宋体" w:hAnsi="宋体" w:cs="宋体"/>
          <w:sz w:val="28"/>
          <w:szCs w:val="28"/>
          <w:lang w:val="zh-CN"/>
        </w:rPr>
        <w:t>1.适用范围</w:t>
      </w:r>
      <w:bookmarkEnd w:id="4"/>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20"/>
        <w:spacing w:before="0" w:after="0" w:line="480" w:lineRule="auto"/>
        <w:jc w:val="left"/>
        <w:rPr>
          <w:rFonts w:ascii="宋体" w:hAnsi="宋体" w:cs="宋体"/>
          <w:lang w:val="zh-CN"/>
        </w:rPr>
      </w:pPr>
      <w:bookmarkStart w:id="5" w:name="_Toc21356"/>
      <w:r>
        <w:rPr>
          <w:rFonts w:hint="eastAsia" w:ascii="宋体" w:hAnsi="宋体" w:cs="宋体"/>
          <w:sz w:val="28"/>
          <w:szCs w:val="28"/>
          <w:lang w:val="zh-CN"/>
        </w:rPr>
        <w:t>2.采购方式、合格的投标人</w:t>
      </w:r>
      <w:bookmarkEnd w:id="5"/>
    </w:p>
    <w:p>
      <w:pPr>
        <w:autoSpaceDE w:val="0"/>
        <w:autoSpaceDN w:val="0"/>
        <w:spacing w:line="480" w:lineRule="auto"/>
        <w:ind w:firstLine="360" w:firstLineChars="150"/>
        <w:rPr>
          <w:rFonts w:ascii="宋体" w:hAnsi="宋体" w:cs="宋体"/>
          <w:b/>
          <w:bCs/>
          <w:kern w:val="0"/>
          <w:lang w:val="zh-CN"/>
        </w:rPr>
      </w:pPr>
      <w:r>
        <w:rPr>
          <w:rFonts w:hint="eastAsia" w:ascii="宋体" w:hAnsi="宋体" w:cs="宋体"/>
          <w:kern w:val="0"/>
          <w:lang w:val="zh-CN"/>
        </w:rPr>
        <w:t>2.1本次招标采取公开招标方式。</w:t>
      </w:r>
    </w:p>
    <w:p>
      <w:pPr>
        <w:autoSpaceDE w:val="0"/>
        <w:autoSpaceDN w:val="0"/>
        <w:spacing w:line="480" w:lineRule="auto"/>
        <w:ind w:firstLine="360" w:firstLineChars="150"/>
        <w:rPr>
          <w:rFonts w:ascii="宋体" w:hAnsi="宋体" w:cs="宋体"/>
        </w:rPr>
      </w:pPr>
      <w:r>
        <w:rPr>
          <w:rFonts w:hint="eastAsia" w:ascii="宋体" w:hAnsi="宋体" w:cs="宋体"/>
          <w:kern w:val="0"/>
          <w:lang w:val="zh-CN"/>
        </w:rPr>
        <w:t>2.2合格的投标人：</w:t>
      </w:r>
      <w:bookmarkStart w:id="6" w:name="_Toc28175"/>
    </w:p>
    <w:p>
      <w:pPr>
        <w:pStyle w:val="7"/>
        <w:spacing w:line="480" w:lineRule="auto"/>
        <w:jc w:val="both"/>
        <w:rPr>
          <w:rFonts w:ascii="宋体" w:hAnsi="宋体" w:cs="宋体"/>
        </w:rPr>
      </w:pPr>
      <w:r>
        <w:rPr>
          <w:rFonts w:hint="eastAsia" w:ascii="宋体" w:hAnsi="宋体" w:cs="宋体"/>
        </w:rPr>
        <w:t>1. 符合《政府采购法》第22条条件，并提供下列材料：</w:t>
      </w:r>
    </w:p>
    <w:p>
      <w:pPr>
        <w:pStyle w:val="7"/>
        <w:spacing w:line="480" w:lineRule="auto"/>
        <w:jc w:val="both"/>
        <w:rPr>
          <w:rFonts w:ascii="宋体" w:hAnsi="宋体" w:cs="宋体"/>
        </w:rPr>
      </w:pPr>
      <w:r>
        <w:rPr>
          <w:rFonts w:hint="eastAsia" w:ascii="宋体" w:hAnsi="宋体" w:cs="宋体"/>
        </w:rPr>
        <w:t>(1)投标人的营业执照等证明文件，自然人的身份证明。</w:t>
      </w:r>
    </w:p>
    <w:p>
      <w:pPr>
        <w:pStyle w:val="7"/>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7"/>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7"/>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7"/>
        <w:spacing w:line="480" w:lineRule="auto"/>
        <w:jc w:val="both"/>
        <w:rPr>
          <w:rFonts w:ascii="宋体" w:hAnsi="宋体" w:cs="宋体"/>
        </w:rPr>
      </w:pPr>
      <w:r>
        <w:rPr>
          <w:rFonts w:hint="eastAsia" w:ascii="宋体" w:hAnsi="宋体" w:cs="宋体"/>
        </w:rPr>
        <w:t>(5)具备法律、行政法规规定的其他条件的证明材料。</w:t>
      </w:r>
    </w:p>
    <w:p>
      <w:pPr>
        <w:pStyle w:val="7"/>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7"/>
        <w:spacing w:line="480" w:lineRule="auto"/>
        <w:jc w:val="both"/>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7"/>
        <w:spacing w:line="480" w:lineRule="auto"/>
        <w:jc w:val="both"/>
        <w:rPr>
          <w:rFonts w:ascii="宋体" w:hAnsi="宋体" w:cs="宋体"/>
        </w:rPr>
      </w:pPr>
      <w:r>
        <w:rPr>
          <w:rFonts w:hint="eastAsia" w:ascii="宋体" w:hAnsi="宋体" w:cs="宋体"/>
        </w:rPr>
        <w:t>4.提供在《信用中国》网站首页及报告页信息栏中无任何不良记录的查询截图（截图时间为：开标时间截止前20天内）；</w:t>
      </w:r>
    </w:p>
    <w:p>
      <w:pPr>
        <w:pStyle w:val="7"/>
        <w:spacing w:line="480" w:lineRule="auto"/>
        <w:jc w:val="both"/>
        <w:rPr>
          <w:rFonts w:ascii="宋体" w:hAnsi="宋体" w:cs="宋体"/>
        </w:rPr>
      </w:pPr>
      <w:r>
        <w:rPr>
          <w:rFonts w:hint="eastAsia" w:ascii="宋体" w:hAnsi="宋体" w:cs="宋体"/>
        </w:rPr>
        <w:t>5.</w:t>
      </w:r>
      <w:r>
        <w:rPr>
          <w:rFonts w:hint="eastAsia" w:ascii="宋体" w:hAnsi="宋体" w:cs="宋体"/>
          <w:color w:val="000000"/>
        </w:rPr>
        <w:t>供应商应提供有效的医疗器械经营许可证和所投医疗器械注册证。</w:t>
      </w:r>
    </w:p>
    <w:p>
      <w:pPr>
        <w:pStyle w:val="20"/>
        <w:spacing w:before="0" w:after="0" w:line="480" w:lineRule="auto"/>
        <w:jc w:val="left"/>
        <w:rPr>
          <w:rFonts w:ascii="宋体" w:hAnsi="宋体" w:cs="宋体"/>
          <w:b w:val="0"/>
          <w:bCs w:val="0"/>
          <w:color w:val="000000"/>
          <w:sz w:val="24"/>
          <w:szCs w:val="24"/>
        </w:rPr>
      </w:pPr>
      <w:r>
        <w:rPr>
          <w:rFonts w:hint="eastAsia" w:ascii="宋体" w:hAnsi="宋体" w:cs="宋体"/>
          <w:b w:val="0"/>
          <w:bCs w:val="0"/>
          <w:color w:val="000000"/>
          <w:sz w:val="24"/>
          <w:szCs w:val="24"/>
        </w:rPr>
        <w:t>6.本项目不接受联合体投标。</w:t>
      </w:r>
    </w:p>
    <w:p>
      <w:pPr>
        <w:pStyle w:val="20"/>
        <w:spacing w:before="0" w:after="0" w:line="480" w:lineRule="auto"/>
        <w:jc w:val="left"/>
        <w:rPr>
          <w:rFonts w:ascii="宋体" w:hAnsi="宋体" w:cs="宋体"/>
          <w:sz w:val="28"/>
          <w:szCs w:val="28"/>
          <w:lang w:val="zh-CN"/>
        </w:rPr>
      </w:pPr>
      <w:r>
        <w:rPr>
          <w:rFonts w:hint="eastAsia" w:ascii="宋体" w:hAnsi="宋体" w:cs="宋体"/>
          <w:sz w:val="28"/>
          <w:szCs w:val="28"/>
          <w:lang w:val="zh-CN"/>
        </w:rPr>
        <w:t>3.投标费用</w:t>
      </w:r>
      <w:bookmarkEnd w:id="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20"/>
        <w:spacing w:before="0" w:after="0" w:line="480" w:lineRule="auto"/>
        <w:rPr>
          <w:rFonts w:ascii="宋体" w:hAnsi="宋体" w:cs="宋体"/>
        </w:rPr>
      </w:pPr>
      <w:bookmarkStart w:id="7" w:name="_Toc30204"/>
      <w:r>
        <w:rPr>
          <w:rFonts w:hint="eastAsia" w:ascii="宋体" w:hAnsi="宋体" w:cs="宋体"/>
          <w:lang w:val="zh-CN"/>
        </w:rPr>
        <w:t>二、招标文件说明</w:t>
      </w:r>
      <w:bookmarkEnd w:id="7"/>
    </w:p>
    <w:p>
      <w:pPr>
        <w:pStyle w:val="20"/>
        <w:spacing w:before="0" w:after="0" w:line="480" w:lineRule="auto"/>
        <w:jc w:val="left"/>
        <w:rPr>
          <w:rFonts w:ascii="宋体" w:hAnsi="宋体" w:cs="宋体"/>
          <w:lang w:val="zh-CN"/>
        </w:rPr>
      </w:pPr>
      <w:bookmarkStart w:id="8" w:name="_Toc22632"/>
      <w:r>
        <w:rPr>
          <w:rFonts w:hint="eastAsia" w:ascii="宋体" w:hAnsi="宋体" w:cs="宋体"/>
          <w:sz w:val="28"/>
          <w:szCs w:val="28"/>
          <w:lang w:val="zh-CN"/>
        </w:rPr>
        <w:t>4.招标文件的构成</w:t>
      </w:r>
      <w:bookmarkEnd w:id="8"/>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20"/>
        <w:spacing w:before="0" w:after="0" w:line="480" w:lineRule="auto"/>
        <w:jc w:val="left"/>
        <w:rPr>
          <w:rFonts w:ascii="宋体" w:hAnsi="宋体" w:cs="宋体"/>
          <w:sz w:val="28"/>
          <w:szCs w:val="28"/>
          <w:lang w:val="zh-CN"/>
        </w:rPr>
      </w:pPr>
      <w:bookmarkStart w:id="9" w:name="_Toc32125"/>
      <w:r>
        <w:rPr>
          <w:rFonts w:hint="eastAsia" w:ascii="宋体" w:hAnsi="宋体" w:cs="宋体"/>
          <w:sz w:val="28"/>
          <w:szCs w:val="28"/>
          <w:lang w:val="zh-CN"/>
        </w:rPr>
        <w:t>5.招标公告、招标文件、采购活动和中标结果的质疑</w:t>
      </w:r>
      <w:bookmarkEnd w:id="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ascii="宋体" w:hAnsi="宋体" w:cs="宋体"/>
          <w:kern w:val="0"/>
          <w:lang w:val="zh-CN"/>
        </w:rPr>
        <w:t>要求供应商在法定质疑期内一次性提出针对同一</w:t>
      </w:r>
      <w:r>
        <w:fldChar w:fldCharType="begin"/>
      </w:r>
      <w:r>
        <w:instrText xml:space="preserve"> HYPERLINK "https://baike.sogou.com/lemma/ShowInnerLink.htm?lemmaId=7889355&amp;ss_c=ssc.citiao.link" \t "_blank" </w:instrText>
      </w:r>
      <w:r>
        <w:fldChar w:fldCharType="separate"/>
      </w:r>
      <w:r>
        <w:rPr>
          <w:rFonts w:ascii="宋体" w:hAnsi="宋体" w:cs="宋体"/>
          <w:kern w:val="0"/>
          <w:lang w:val="zh-CN"/>
        </w:rPr>
        <w:t>采购程序</w:t>
      </w:r>
      <w:r>
        <w:rPr>
          <w:rFonts w:ascii="宋体" w:hAnsi="宋体" w:cs="宋体"/>
          <w:kern w:val="0"/>
          <w:lang w:val="zh-CN"/>
        </w:rPr>
        <w:fldChar w:fldCharType="end"/>
      </w:r>
      <w:r>
        <w:rPr>
          <w:rFonts w:ascii="宋体" w:hAnsi="宋体" w:cs="宋体"/>
          <w:kern w:val="0"/>
          <w:lang w:val="zh-CN"/>
        </w:rPr>
        <w:t>环节的质疑</w:t>
      </w:r>
      <w:r>
        <w:rPr>
          <w:rFonts w:hint="eastAsia" w:ascii="宋体" w:hAnsi="宋体" w:cs="宋体"/>
          <w:kern w:val="0"/>
        </w:rPr>
        <w:t>。</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20"/>
        <w:spacing w:before="0" w:after="0" w:line="480" w:lineRule="auto"/>
        <w:jc w:val="left"/>
        <w:rPr>
          <w:rFonts w:ascii="宋体" w:hAnsi="宋体" w:cs="宋体"/>
          <w:lang w:val="zh-CN"/>
        </w:rPr>
      </w:pPr>
      <w:bookmarkStart w:id="10" w:name="_Toc14432"/>
      <w:r>
        <w:rPr>
          <w:rFonts w:hint="eastAsia" w:ascii="宋体" w:hAnsi="宋体" w:cs="宋体"/>
          <w:sz w:val="28"/>
          <w:szCs w:val="28"/>
          <w:lang w:val="zh-CN"/>
        </w:rPr>
        <w:t>6.招标文件的澄清或修改</w:t>
      </w:r>
      <w:bookmarkEnd w:id="1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pStyle w:val="20"/>
        <w:spacing w:before="0" w:after="0" w:line="480" w:lineRule="auto"/>
        <w:rPr>
          <w:rFonts w:ascii="宋体" w:hAnsi="宋体" w:cs="宋体"/>
        </w:rPr>
      </w:pPr>
      <w:bookmarkStart w:id="11" w:name="_Toc7106"/>
      <w:r>
        <w:rPr>
          <w:rFonts w:hint="eastAsia" w:ascii="宋体" w:hAnsi="宋体" w:cs="宋体"/>
          <w:lang w:val="zh-CN"/>
        </w:rPr>
        <w:t>三、投标文件的编制</w:t>
      </w:r>
      <w:bookmarkEnd w:id="11"/>
    </w:p>
    <w:p>
      <w:pPr>
        <w:pStyle w:val="20"/>
        <w:spacing w:before="0" w:after="0" w:line="480" w:lineRule="auto"/>
        <w:jc w:val="left"/>
        <w:rPr>
          <w:rFonts w:ascii="宋体" w:hAnsi="宋体" w:cs="宋体"/>
          <w:lang w:val="zh-CN"/>
        </w:rPr>
      </w:pPr>
      <w:bookmarkStart w:id="12" w:name="_Toc15916"/>
      <w:r>
        <w:rPr>
          <w:rFonts w:hint="eastAsia" w:ascii="宋体" w:hAnsi="宋体" w:cs="宋体"/>
          <w:sz w:val="28"/>
          <w:szCs w:val="28"/>
          <w:lang w:val="zh-CN"/>
        </w:rPr>
        <w:t>7.投标文件的语言及度量衡单位</w:t>
      </w:r>
      <w:bookmarkEnd w:id="12"/>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20"/>
        <w:spacing w:before="0" w:after="0" w:line="480" w:lineRule="auto"/>
        <w:jc w:val="left"/>
        <w:rPr>
          <w:rFonts w:ascii="宋体" w:hAnsi="宋体" w:cs="宋体"/>
          <w:lang w:val="zh-CN"/>
        </w:rPr>
      </w:pPr>
      <w:bookmarkStart w:id="13" w:name="_Toc5931"/>
      <w:r>
        <w:rPr>
          <w:rFonts w:hint="eastAsia" w:ascii="宋体" w:hAnsi="宋体" w:cs="宋体"/>
          <w:sz w:val="28"/>
          <w:szCs w:val="28"/>
          <w:lang w:val="zh-CN"/>
        </w:rPr>
        <w:t>8.投标报价及币种</w:t>
      </w:r>
      <w:bookmarkEnd w:id="1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8.5 本项目为交钥匙工程。</w:t>
      </w:r>
    </w:p>
    <w:p>
      <w:pPr>
        <w:pStyle w:val="20"/>
        <w:spacing w:before="0" w:after="0" w:line="480" w:lineRule="auto"/>
        <w:jc w:val="left"/>
        <w:rPr>
          <w:rFonts w:ascii="宋体" w:hAnsi="宋体" w:cs="宋体"/>
          <w:lang w:val="zh-CN"/>
        </w:rPr>
      </w:pPr>
      <w:bookmarkStart w:id="14" w:name="_Toc6566"/>
      <w:r>
        <w:rPr>
          <w:rFonts w:hint="eastAsia" w:ascii="宋体" w:hAnsi="宋体" w:cs="宋体"/>
          <w:sz w:val="28"/>
          <w:szCs w:val="28"/>
          <w:lang w:val="zh-CN"/>
        </w:rPr>
        <w:t>9.投标保证金</w:t>
      </w:r>
      <w:bookmarkEnd w:id="14"/>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9.1投标人须在投标截止期前按以下要求交纳投标保证金</w:t>
      </w:r>
    </w:p>
    <w:p>
      <w:pPr>
        <w:autoSpaceDE w:val="0"/>
        <w:autoSpaceDN w:val="0"/>
        <w:spacing w:line="480" w:lineRule="auto"/>
        <w:ind w:firstLine="480" w:firstLineChars="200"/>
        <w:rPr>
          <w:rFonts w:ascii="宋体" w:hAnsi="宋体" w:cs="宋体"/>
          <w:b/>
          <w:bCs/>
          <w:kern w:val="0"/>
          <w:lang w:val="zh-CN"/>
        </w:rPr>
      </w:pPr>
      <w:r>
        <w:rPr>
          <w:rFonts w:hint="eastAsia" w:ascii="宋体" w:hAnsi="宋体" w:cs="宋体"/>
          <w:kern w:val="0"/>
          <w:lang w:val="zh-CN"/>
        </w:rPr>
        <w:t>投标保证金：</w:t>
      </w:r>
      <w:r>
        <w:rPr>
          <w:rFonts w:hint="eastAsia" w:ascii="宋体" w:hAnsi="宋体" w:cs="宋体"/>
          <w:b/>
          <w:bCs/>
          <w:kern w:val="0"/>
        </w:rPr>
        <w:t>3000.00</w:t>
      </w:r>
      <w:r>
        <w:rPr>
          <w:rFonts w:hint="eastAsia" w:ascii="宋体" w:hAnsi="宋体" w:cs="宋体"/>
          <w:b/>
          <w:bCs/>
          <w:kern w:val="0"/>
          <w:lang w:val="zh-CN"/>
        </w:rPr>
        <w:t>元整（大写：叁仟元整）；</w:t>
      </w:r>
    </w:p>
    <w:p>
      <w:pPr>
        <w:widowControl/>
        <w:autoSpaceDE w:val="0"/>
        <w:autoSpaceDN w:val="0"/>
        <w:adjustRightInd w:val="0"/>
        <w:spacing w:line="480" w:lineRule="auto"/>
        <w:ind w:firstLine="480" w:firstLineChars="200"/>
        <w:jc w:val="left"/>
        <w:rPr>
          <w:rFonts w:ascii="宋体" w:hAnsi="宋体" w:cs="宋体"/>
          <w:kern w:val="0"/>
          <w:lang w:val="zh-CN"/>
        </w:rPr>
      </w:pPr>
      <w:r>
        <w:rPr>
          <w:rFonts w:hint="eastAsia" w:ascii="宋体" w:hAnsi="宋体" w:cs="宋体"/>
          <w:kern w:val="0"/>
          <w:lang w:val="zh-CN"/>
        </w:rPr>
        <w:t>收款单位：青海恒诚工程项目管理有限公司</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开户行：青海西宁农村商业银行股份有限公司市民中心支行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银行账号：82010000000450659</w:t>
      </w:r>
    </w:p>
    <w:p>
      <w:pPr>
        <w:pStyle w:val="7"/>
        <w:spacing w:line="480" w:lineRule="auto"/>
        <w:ind w:firstLine="480" w:firstLineChars="200"/>
        <w:jc w:val="both"/>
        <w:rPr>
          <w:rFonts w:ascii="宋体" w:hAnsi="宋体" w:cs="宋体"/>
        </w:rPr>
      </w:pPr>
      <w:r>
        <w:rPr>
          <w:rFonts w:hint="eastAsia" w:ascii="宋体" w:hAnsi="宋体" w:cs="宋体"/>
          <w:kern w:val="0"/>
          <w:lang w:val="zh-CN"/>
        </w:rPr>
        <w:t>交纳时间：20</w:t>
      </w:r>
      <w:r>
        <w:rPr>
          <w:rFonts w:hint="eastAsia" w:ascii="宋体" w:hAnsi="宋体" w:cs="宋体"/>
          <w:kern w:val="0"/>
        </w:rPr>
        <w:t>21</w:t>
      </w:r>
      <w:r>
        <w:rPr>
          <w:rFonts w:hint="eastAsia" w:ascii="宋体" w:hAnsi="宋体" w:cs="宋体"/>
          <w:kern w:val="0"/>
          <w:lang w:val="zh-CN"/>
        </w:rPr>
        <w:t>年</w:t>
      </w:r>
      <w:r>
        <w:rPr>
          <w:rFonts w:hint="eastAsia" w:ascii="宋体" w:hAnsi="宋体" w:cs="宋体"/>
          <w:kern w:val="0"/>
        </w:rPr>
        <w:t>4</w:t>
      </w:r>
      <w:r>
        <w:rPr>
          <w:rFonts w:hint="eastAsia" w:ascii="宋体" w:hAnsi="宋体" w:cs="宋体"/>
          <w:kern w:val="0"/>
          <w:lang w:val="zh-CN"/>
        </w:rPr>
        <w:t>月</w:t>
      </w:r>
      <w:r>
        <w:rPr>
          <w:rFonts w:hint="eastAsia" w:ascii="宋体" w:hAnsi="宋体" w:cs="宋体"/>
          <w:kern w:val="0"/>
        </w:rPr>
        <w:t>28</w:t>
      </w:r>
      <w:r>
        <w:rPr>
          <w:rFonts w:hint="eastAsia" w:ascii="宋体" w:hAnsi="宋体" w:cs="宋体"/>
          <w:kern w:val="0"/>
          <w:lang w:val="zh-CN"/>
        </w:rPr>
        <w:t>日下午17时00分前，以银行到账时间为准。</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lang w:val="zh-CN"/>
        </w:rPr>
        <w:t>采购代理机构财务电话：0971-8569060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如采购项目变更开标时间，则保证金交纳时间相应顺延。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9.2</w:t>
      </w:r>
      <w:r>
        <w:rPr>
          <w:rFonts w:hint="eastAsia" w:ascii="宋体" w:hAnsi="宋体" w:cs="宋体"/>
          <w:kern w:val="0"/>
        </w:rPr>
        <w:t>缴费方式：投标保证金应当以支票、汇票、本票或者金融机构、担保机构出具的保函等非现金形式提交。通过银行转账的，必须由投标人从其</w:t>
      </w:r>
      <w:r>
        <w:rPr>
          <w:rFonts w:hint="eastAsia" w:ascii="宋体" w:hAnsi="宋体" w:cs="宋体"/>
          <w:b/>
          <w:bCs/>
          <w:kern w:val="0"/>
        </w:rPr>
        <w:t>基本账户</w:t>
      </w:r>
      <w:r>
        <w:rPr>
          <w:rFonts w:hint="eastAsia" w:ascii="宋体" w:hAnsi="宋体" w:cs="宋体"/>
          <w:kern w:val="0"/>
        </w:rPr>
        <w:t>(须提供开户许可证复印件)汇（转）入9.1条规定的账户。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采购代理机构应当自中标通知书发出之日起5个工作日内退还未中标人的投标保证金，自采购合同签订之日起5个工作日内退还中标人的投标保证。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pPr>
        <w:pStyle w:val="20"/>
        <w:spacing w:before="0" w:after="0" w:line="480" w:lineRule="auto"/>
        <w:jc w:val="left"/>
        <w:rPr>
          <w:rFonts w:ascii="宋体" w:hAnsi="宋体" w:cs="宋体"/>
          <w:lang w:val="zh-CN"/>
        </w:rPr>
      </w:pPr>
      <w:bookmarkStart w:id="15" w:name="_Toc16192"/>
      <w:r>
        <w:rPr>
          <w:rFonts w:hint="eastAsia" w:ascii="宋体" w:hAnsi="宋体" w:cs="宋体"/>
          <w:sz w:val="28"/>
          <w:szCs w:val="28"/>
          <w:lang w:val="zh-CN"/>
        </w:rPr>
        <w:t>10.投标有效期</w:t>
      </w:r>
      <w:bookmarkEnd w:id="15"/>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。投标有效期内投标人撤销投标文件的，采购人或者采购代理机构可以不退还投标保证金。</w:t>
      </w:r>
    </w:p>
    <w:p>
      <w:pPr>
        <w:pStyle w:val="20"/>
        <w:spacing w:before="0" w:after="0" w:line="480" w:lineRule="auto"/>
        <w:jc w:val="left"/>
        <w:rPr>
          <w:rFonts w:ascii="宋体" w:hAnsi="宋体" w:cs="宋体"/>
          <w:lang w:val="zh-CN"/>
        </w:rPr>
      </w:pPr>
      <w:bookmarkStart w:id="16" w:name="_Toc1791"/>
      <w:r>
        <w:rPr>
          <w:rFonts w:hint="eastAsia" w:ascii="宋体" w:hAnsi="宋体" w:cs="宋体"/>
          <w:sz w:val="28"/>
          <w:szCs w:val="28"/>
          <w:lang w:val="zh-CN"/>
        </w:rPr>
        <w:t>11.投标文件构成</w:t>
      </w:r>
      <w:bookmarkEnd w:id="1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一、投标文件封面（上册）</w:t>
      </w:r>
    </w:p>
    <w:p>
      <w:pPr>
        <w:autoSpaceDE w:val="0"/>
        <w:autoSpaceDN w:val="0"/>
        <w:spacing w:line="480" w:lineRule="auto"/>
        <w:ind w:firstLine="480" w:firstLineChars="200"/>
        <w:rPr>
          <w:rFonts w:ascii="宋体" w:hAnsi="宋体" w:cs="宋体"/>
        </w:rPr>
      </w:pPr>
      <w:r>
        <w:rPr>
          <w:rFonts w:hint="eastAsia" w:ascii="宋体" w:hAnsi="宋体" w:cs="宋体"/>
          <w:kern w:val="0"/>
          <w:lang w:val="zh-CN"/>
        </w:rPr>
        <w:t>二、投标文件目录（上册）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投标函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法定代表人证明书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法定代表人授权书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投标人承诺函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投标人诚信承诺书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资格证明材料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财务状况报告，依法缴纳税收和社会保障资金的相关材料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08</w:t>
      </w:r>
      <w:r>
        <w:rPr>
          <w:rFonts w:hint="eastAsia" w:ascii="宋体" w:hAnsi="宋体" w:cs="宋体"/>
          <w:kern w:val="0"/>
        </w:rPr>
        <w:t>.</w:t>
      </w:r>
      <w:r>
        <w:rPr>
          <w:rFonts w:hint="eastAsia" w:ascii="宋体" w:hAnsi="宋体" w:cs="宋体"/>
          <w:kern w:val="0"/>
          <w:lang w:val="zh-CN"/>
        </w:rPr>
        <w:t>具备履行合同所必需的设备和专业技术能力的证明材料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09</w:t>
      </w:r>
      <w:r>
        <w:rPr>
          <w:rFonts w:hint="eastAsia" w:ascii="宋体" w:hAnsi="宋体" w:cs="宋体"/>
          <w:kern w:val="0"/>
        </w:rPr>
        <w:t>.</w:t>
      </w:r>
      <w:r>
        <w:rPr>
          <w:rFonts w:hint="eastAsia" w:ascii="宋体" w:hAnsi="宋体" w:cs="宋体"/>
          <w:kern w:val="0"/>
          <w:lang w:val="zh-CN"/>
        </w:rPr>
        <w:t>无重大违法记录声明</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10</w:t>
      </w:r>
      <w:r>
        <w:rPr>
          <w:rFonts w:hint="eastAsia" w:ascii="宋体" w:hAnsi="宋体" w:cs="宋体"/>
          <w:kern w:val="0"/>
        </w:rPr>
        <w:t>.</w:t>
      </w:r>
      <w:r>
        <w:rPr>
          <w:rFonts w:hint="eastAsia" w:ascii="宋体" w:hAnsi="宋体" w:cs="宋体"/>
          <w:kern w:val="0"/>
          <w:lang w:val="zh-CN"/>
        </w:rPr>
        <w:t>投标保证金证明</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11</w:t>
      </w:r>
      <w:r>
        <w:rPr>
          <w:rFonts w:hint="eastAsia" w:ascii="宋体" w:hAnsi="宋体" w:cs="宋体"/>
          <w:kern w:val="0"/>
        </w:rPr>
        <w:t>.其他要求</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三、投标文件封面（</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四、投标文件目录（</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评分对照表</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开标一览表（报价表）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分项报价表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技术规格响应表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投标产品相关资料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投标人的类似业绩证明材料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制造（生产）企业小型、微型企业声明函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20"/>
        <w:spacing w:before="0" w:after="0" w:line="480" w:lineRule="auto"/>
        <w:jc w:val="left"/>
        <w:rPr>
          <w:rFonts w:ascii="宋体" w:hAnsi="宋体" w:cs="宋体"/>
          <w:lang w:val="zh-CN"/>
        </w:rPr>
      </w:pPr>
      <w:bookmarkStart w:id="17" w:name="_Toc1806"/>
      <w:r>
        <w:rPr>
          <w:rFonts w:hint="eastAsia" w:ascii="宋体" w:hAnsi="宋体" w:cs="宋体"/>
          <w:sz w:val="28"/>
          <w:szCs w:val="28"/>
          <w:lang w:val="zh-CN"/>
        </w:rPr>
        <w:t>12.投标文件的编制要求</w:t>
      </w:r>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投标人应准备纸质投标文件正本1份(上、下册)、副本4份(上、下</w:t>
      </w:r>
      <w:r>
        <w:rPr>
          <w:rFonts w:hint="eastAsia" w:ascii="宋体" w:hAnsi="宋体" w:cs="宋体"/>
          <w:kern w:val="0"/>
        </w:rPr>
        <w:t>册)</w:t>
      </w:r>
      <w:r>
        <w:rPr>
          <w:rFonts w:hint="eastAsia" w:ascii="宋体" w:hAnsi="宋体" w:cs="宋体"/>
          <w:kern w:val="0"/>
          <w:lang w:val="zh-CN"/>
        </w:rPr>
        <w:t>，电子文档1份</w:t>
      </w:r>
      <w:r>
        <w:rPr>
          <w:rFonts w:hint="eastAsia" w:ascii="宋体" w:hAnsi="宋体" w:cs="宋体"/>
          <w:kern w:val="0"/>
        </w:rPr>
        <w:t>(上、下册)</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hint="eastAsia" w:ascii="宋体" w:hAnsi="宋体" w:cs="宋体"/>
          <w:kern w:val="0"/>
        </w:rPr>
        <w:t>,须在投标文件书脊处打印项目名称及编号</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20"/>
        <w:spacing w:before="0" w:after="0" w:line="480" w:lineRule="auto"/>
        <w:rPr>
          <w:rFonts w:ascii="宋体" w:hAnsi="宋体" w:cs="宋体"/>
        </w:rPr>
      </w:pPr>
      <w:bookmarkStart w:id="18" w:name="_Toc15912"/>
      <w:r>
        <w:rPr>
          <w:rFonts w:hint="eastAsia" w:ascii="宋体" w:hAnsi="宋体" w:cs="宋体"/>
          <w:lang w:val="zh-CN"/>
        </w:rPr>
        <w:t>四、投标文件的提交</w:t>
      </w:r>
      <w:bookmarkEnd w:id="18"/>
    </w:p>
    <w:p>
      <w:pPr>
        <w:pStyle w:val="20"/>
        <w:spacing w:before="0" w:after="0" w:line="480" w:lineRule="auto"/>
        <w:jc w:val="left"/>
        <w:rPr>
          <w:rFonts w:ascii="宋体" w:hAnsi="宋体" w:cs="宋体"/>
          <w:lang w:val="zh-CN"/>
        </w:rPr>
      </w:pPr>
      <w:bookmarkStart w:id="19" w:name="_Toc31604"/>
      <w:r>
        <w:rPr>
          <w:rFonts w:hint="eastAsia" w:ascii="宋体" w:hAnsi="宋体" w:cs="宋体"/>
          <w:sz w:val="28"/>
          <w:szCs w:val="28"/>
          <w:lang w:val="zh-CN"/>
        </w:rPr>
        <w:t>13.投标文件的密封和标记</w:t>
      </w:r>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pStyle w:val="7"/>
        <w:spacing w:line="480" w:lineRule="auto"/>
        <w:ind w:firstLine="240" w:firstLineChars="100"/>
        <w:jc w:val="both"/>
        <w:rPr>
          <w:rFonts w:ascii="宋体" w:hAnsi="宋体" w:cs="宋体"/>
        </w:rPr>
      </w:pPr>
      <w:r>
        <w:rPr>
          <w:rFonts w:hint="eastAsia" w:ascii="宋体" w:hAnsi="宋体" w:cs="宋体"/>
          <w:kern w:val="0"/>
          <w:lang w:val="zh-CN"/>
        </w:rPr>
        <w:t>13.2密封后的投标文件密封袋用“于20</w:t>
      </w:r>
      <w:r>
        <w:rPr>
          <w:rFonts w:hint="eastAsia" w:ascii="宋体" w:hAnsi="宋体" w:cs="宋体"/>
          <w:kern w:val="0"/>
        </w:rPr>
        <w:t>21</w:t>
      </w:r>
      <w:r>
        <w:rPr>
          <w:rFonts w:hint="eastAsia" w:ascii="宋体" w:hAnsi="宋体" w:cs="宋体"/>
          <w:kern w:val="0"/>
          <w:lang w:val="zh-CN"/>
        </w:rPr>
        <w:t>年</w:t>
      </w:r>
      <w:r>
        <w:rPr>
          <w:rFonts w:hint="eastAsia" w:ascii="宋体" w:hAnsi="宋体" w:cs="宋体"/>
          <w:kern w:val="0"/>
        </w:rPr>
        <w:t>*</w:t>
      </w:r>
      <w:r>
        <w:rPr>
          <w:rFonts w:hint="eastAsia" w:ascii="宋体" w:hAnsi="宋体" w:cs="宋体"/>
          <w:kern w:val="0"/>
          <w:lang w:val="zh-CN"/>
        </w:rPr>
        <w:t>月</w:t>
      </w:r>
      <w:r>
        <w:rPr>
          <w:rFonts w:hint="eastAsia" w:ascii="宋体" w:hAnsi="宋体" w:cs="宋体"/>
          <w:kern w:val="0"/>
        </w:rPr>
        <w:t>*</w:t>
      </w:r>
      <w:r>
        <w:rPr>
          <w:rFonts w:hint="eastAsia" w:ascii="宋体" w:hAnsi="宋体" w:cs="宋体"/>
          <w:kern w:val="0"/>
          <w:lang w:val="zh-CN"/>
        </w:rPr>
        <w:t>日上午09时00分</w:t>
      </w:r>
      <w:r>
        <w:rPr>
          <w:rFonts w:hint="eastAsia" w:ascii="宋体" w:hAnsi="宋体" w:cs="宋体"/>
        </w:rPr>
        <w:t>（北京时间）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20"/>
        <w:spacing w:before="0" w:after="0" w:line="480" w:lineRule="auto"/>
        <w:jc w:val="left"/>
        <w:rPr>
          <w:rFonts w:ascii="宋体" w:hAnsi="宋体" w:cs="宋体"/>
          <w:lang w:val="zh-CN"/>
        </w:rPr>
      </w:pPr>
      <w:bookmarkStart w:id="20" w:name="_Toc17012"/>
      <w:r>
        <w:rPr>
          <w:rFonts w:hint="eastAsia" w:ascii="宋体" w:hAnsi="宋体" w:cs="宋体"/>
          <w:sz w:val="28"/>
          <w:szCs w:val="28"/>
          <w:lang w:val="zh-CN"/>
        </w:rPr>
        <w:t>14.提交投标文件的时间、地点、方式</w:t>
      </w:r>
      <w:bookmarkEnd w:id="2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20"/>
        <w:spacing w:before="0" w:after="0" w:line="480" w:lineRule="auto"/>
        <w:jc w:val="left"/>
        <w:rPr>
          <w:rFonts w:ascii="宋体" w:hAnsi="宋体" w:cs="宋体"/>
          <w:lang w:val="zh-CN"/>
        </w:rPr>
      </w:pPr>
      <w:bookmarkStart w:id="21" w:name="_Toc15550"/>
      <w:r>
        <w:rPr>
          <w:rFonts w:hint="eastAsia" w:ascii="宋体" w:hAnsi="宋体" w:cs="宋体"/>
          <w:sz w:val="28"/>
          <w:szCs w:val="28"/>
          <w:lang w:val="zh-CN"/>
        </w:rPr>
        <w:t>15.投标文件的补充、修改或者撤回</w:t>
      </w:r>
      <w:bookmarkEnd w:id="2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投标人在投标截止时间前，可以对所递交的投标文件进行补充、修改或者撤回，并书面通知采购代理机构。补充、修改的内容应当按照招标文件要求签署、盖章、密封后，作为投标文件的组成部分。</w:t>
      </w:r>
    </w:p>
    <w:p>
      <w:pPr>
        <w:pStyle w:val="20"/>
        <w:spacing w:before="0" w:after="0" w:line="480" w:lineRule="auto"/>
        <w:rPr>
          <w:rFonts w:ascii="宋体" w:hAnsi="宋体" w:cs="宋体"/>
          <w:highlight w:val="green"/>
        </w:rPr>
      </w:pPr>
      <w:bookmarkStart w:id="22" w:name="_Toc15412"/>
      <w:r>
        <w:rPr>
          <w:rFonts w:hint="eastAsia" w:ascii="宋体" w:hAnsi="宋体" w:cs="宋体"/>
          <w:lang w:val="zh-CN"/>
        </w:rPr>
        <w:t>五、开标</w:t>
      </w:r>
      <w:bookmarkEnd w:id="22"/>
    </w:p>
    <w:p>
      <w:pPr>
        <w:pStyle w:val="20"/>
        <w:spacing w:before="0" w:after="0" w:line="480" w:lineRule="auto"/>
        <w:jc w:val="left"/>
        <w:rPr>
          <w:rFonts w:ascii="宋体" w:hAnsi="宋体" w:cs="宋体"/>
          <w:lang w:val="zh-CN"/>
        </w:rPr>
      </w:pPr>
      <w:bookmarkStart w:id="23" w:name="_Toc7749"/>
      <w:r>
        <w:rPr>
          <w:rFonts w:hint="eastAsia" w:ascii="宋体" w:hAnsi="宋体" w:cs="宋体"/>
          <w:sz w:val="28"/>
          <w:szCs w:val="28"/>
          <w:lang w:val="zh-CN"/>
        </w:rPr>
        <w:t>16.开标</w:t>
      </w:r>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20"/>
        <w:spacing w:before="0" w:after="0" w:line="480" w:lineRule="auto"/>
        <w:rPr>
          <w:rFonts w:ascii="宋体" w:hAnsi="宋体" w:cs="宋体"/>
        </w:rPr>
      </w:pPr>
      <w:bookmarkStart w:id="24" w:name="_Toc5224"/>
      <w:r>
        <w:rPr>
          <w:rFonts w:hint="eastAsia" w:ascii="宋体" w:hAnsi="宋体" w:cs="宋体"/>
          <w:lang w:val="zh-CN"/>
        </w:rPr>
        <w:t>六、评审程序及方法</w:t>
      </w:r>
      <w:bookmarkEnd w:id="24"/>
    </w:p>
    <w:p>
      <w:pPr>
        <w:pStyle w:val="20"/>
        <w:spacing w:before="0" w:after="0" w:line="480" w:lineRule="auto"/>
        <w:jc w:val="left"/>
        <w:rPr>
          <w:rFonts w:ascii="宋体" w:hAnsi="宋体" w:cs="宋体"/>
          <w:lang w:val="zh-CN"/>
        </w:rPr>
      </w:pPr>
      <w:bookmarkStart w:id="25" w:name="_Toc25584"/>
      <w:r>
        <w:rPr>
          <w:rFonts w:hint="eastAsia" w:ascii="宋体" w:hAnsi="宋体" w:cs="宋体"/>
          <w:sz w:val="28"/>
          <w:szCs w:val="28"/>
          <w:lang w:val="zh-CN"/>
        </w:rPr>
        <w:t>17.评标委员会</w:t>
      </w:r>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20"/>
        <w:spacing w:before="0" w:after="0" w:line="480" w:lineRule="auto"/>
        <w:jc w:val="left"/>
        <w:rPr>
          <w:rFonts w:ascii="宋体" w:hAnsi="宋体" w:cs="宋体"/>
          <w:lang w:val="zh-CN"/>
        </w:rPr>
      </w:pPr>
      <w:bookmarkStart w:id="26" w:name="_Toc2739"/>
      <w:r>
        <w:rPr>
          <w:rFonts w:hint="eastAsia" w:ascii="宋体" w:hAnsi="宋体" w:cs="宋体"/>
          <w:sz w:val="28"/>
          <w:szCs w:val="28"/>
          <w:lang w:val="zh-CN"/>
        </w:rPr>
        <w:t>18.评审工作程序</w:t>
      </w:r>
      <w:bookmarkEnd w:id="26"/>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）未按照招标文件的规定提交投标保证金的；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2</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rPr>
        <w:t>3</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4）报价超过招标文件中规定的预算金额或者最高限价的；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（5）投标文件含有采购人不能接受的附加条件的；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20"/>
        <w:spacing w:before="0" w:after="0" w:line="480" w:lineRule="auto"/>
        <w:jc w:val="left"/>
        <w:rPr>
          <w:rFonts w:ascii="宋体" w:hAnsi="宋体" w:cs="宋体"/>
          <w:sz w:val="28"/>
          <w:szCs w:val="28"/>
          <w:lang w:val="zh-CN"/>
        </w:rPr>
      </w:pPr>
      <w:bookmarkStart w:id="27" w:name="_Toc5315"/>
      <w:r>
        <w:rPr>
          <w:rFonts w:hint="eastAsia" w:ascii="宋体" w:hAnsi="宋体" w:cs="宋体"/>
          <w:sz w:val="28"/>
          <w:szCs w:val="28"/>
          <w:lang w:val="zh-CN"/>
        </w:rPr>
        <w:t>19.评审方法和标准</w:t>
      </w:r>
      <w:bookmarkEnd w:id="2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kern w:val="0"/>
          <w:lang w:val="zh-CN"/>
        </w:rPr>
        <w:t>。</w:t>
      </w:r>
    </w:p>
    <w:p>
      <w:pPr>
        <w:rPr>
          <w:rFonts w:ascii="宋体" w:hAnsi="宋体" w:cs="宋体"/>
          <w:kern w:val="0"/>
          <w:lang w:val="zh-CN"/>
        </w:rPr>
      </w:pPr>
      <w:r>
        <w:rPr>
          <w:rFonts w:hint="eastAsia" w:ascii="宋体" w:hAnsi="宋体" w:cs="宋体"/>
          <w:kern w:val="0"/>
          <w:lang w:val="zh-CN"/>
        </w:rPr>
        <w:br w:type="page"/>
      </w:r>
    </w:p>
    <w:p>
      <w:pPr>
        <w:pStyle w:val="2"/>
        <w:rPr>
          <w:lang w:val="zh-CN"/>
        </w:rPr>
      </w:pPr>
    </w:p>
    <w:tbl>
      <w:tblPr>
        <w:tblStyle w:val="23"/>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929"/>
        <w:gridCol w:w="770"/>
        <w:gridCol w:w="6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3163" w:type="dxa"/>
            <w:gridSpan w:val="2"/>
            <w:shd w:val="clear" w:color="000000" w:fill="FFFFFF"/>
            <w:vAlign w:val="center"/>
          </w:tcPr>
          <w:p>
            <w:pPr>
              <w:pStyle w:val="13"/>
              <w:spacing w:line="360" w:lineRule="auto"/>
              <w:jc w:val="left"/>
              <w:rPr>
                <w:rFonts w:hAnsi="宋体"/>
                <w:sz w:val="24"/>
              </w:rPr>
            </w:pPr>
            <w:r>
              <w:rPr>
                <w:rFonts w:hint="eastAsia" w:hAnsi="宋体"/>
                <w:sz w:val="24"/>
              </w:rPr>
              <w:t>评审因素</w:t>
            </w:r>
          </w:p>
        </w:tc>
        <w:tc>
          <w:tcPr>
            <w:tcW w:w="770" w:type="dxa"/>
            <w:shd w:val="clear" w:color="000000" w:fill="FFFFFF"/>
            <w:vAlign w:val="center"/>
          </w:tcPr>
          <w:p>
            <w:pPr>
              <w:pStyle w:val="13"/>
              <w:spacing w:line="360" w:lineRule="auto"/>
              <w:jc w:val="left"/>
              <w:rPr>
                <w:rFonts w:hAnsi="宋体"/>
                <w:sz w:val="24"/>
              </w:rPr>
            </w:pPr>
            <w:r>
              <w:rPr>
                <w:rFonts w:hint="eastAsia" w:hAnsi="宋体"/>
                <w:sz w:val="24"/>
              </w:rPr>
              <w:t>评审分数</w:t>
            </w:r>
          </w:p>
        </w:tc>
        <w:tc>
          <w:tcPr>
            <w:tcW w:w="6300" w:type="dxa"/>
            <w:shd w:val="clear" w:color="000000" w:fill="FFFFFF"/>
            <w:vAlign w:val="center"/>
          </w:tcPr>
          <w:p>
            <w:pPr>
              <w:pStyle w:val="13"/>
              <w:spacing w:line="360" w:lineRule="auto"/>
              <w:jc w:val="left"/>
              <w:rPr>
                <w:rFonts w:hAnsi="宋体"/>
                <w:sz w:val="24"/>
              </w:rPr>
            </w:pPr>
            <w:r>
              <w:rPr>
                <w:rFonts w:hint="eastAsia" w:hAnsi="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234" w:type="dxa"/>
            <w:shd w:val="clear" w:color="000000" w:fill="FFFFFF"/>
            <w:vAlign w:val="center"/>
          </w:tcPr>
          <w:p>
            <w:pPr>
              <w:pStyle w:val="13"/>
              <w:spacing w:line="360" w:lineRule="auto"/>
              <w:jc w:val="left"/>
              <w:rPr>
                <w:rFonts w:hAnsi="宋体"/>
                <w:sz w:val="24"/>
              </w:rPr>
            </w:pPr>
            <w:r>
              <w:rPr>
                <w:rFonts w:hint="eastAsia" w:hAnsi="宋体"/>
                <w:sz w:val="24"/>
              </w:rPr>
              <w:t>投标报价</w:t>
            </w:r>
          </w:p>
          <w:p>
            <w:pPr>
              <w:pStyle w:val="13"/>
              <w:spacing w:line="360" w:lineRule="auto"/>
              <w:jc w:val="left"/>
              <w:rPr>
                <w:rFonts w:hAnsi="宋体"/>
                <w:sz w:val="24"/>
              </w:rPr>
            </w:pPr>
            <w:r>
              <w:rPr>
                <w:rFonts w:hint="eastAsia" w:hAnsi="宋体"/>
                <w:sz w:val="24"/>
              </w:rPr>
              <w:t>30分</w:t>
            </w:r>
          </w:p>
        </w:tc>
        <w:tc>
          <w:tcPr>
            <w:tcW w:w="1929" w:type="dxa"/>
            <w:shd w:val="clear" w:color="000000" w:fill="FFFFFF"/>
            <w:vAlign w:val="center"/>
          </w:tcPr>
          <w:p>
            <w:pPr>
              <w:pStyle w:val="13"/>
              <w:spacing w:line="360" w:lineRule="auto"/>
              <w:jc w:val="left"/>
              <w:rPr>
                <w:rFonts w:hAnsi="宋体"/>
                <w:sz w:val="24"/>
              </w:rPr>
            </w:pPr>
            <w:r>
              <w:rPr>
                <w:rFonts w:hint="eastAsia" w:hAnsi="宋体"/>
                <w:sz w:val="24"/>
              </w:rPr>
              <w:t>报价分</w:t>
            </w:r>
          </w:p>
        </w:tc>
        <w:tc>
          <w:tcPr>
            <w:tcW w:w="770" w:type="dxa"/>
            <w:shd w:val="clear" w:color="000000" w:fill="FFFFFF"/>
            <w:vAlign w:val="center"/>
          </w:tcPr>
          <w:p>
            <w:pPr>
              <w:pStyle w:val="13"/>
              <w:spacing w:line="360" w:lineRule="auto"/>
              <w:jc w:val="left"/>
              <w:rPr>
                <w:rFonts w:hAnsi="宋体"/>
                <w:sz w:val="24"/>
              </w:rPr>
            </w:pPr>
            <w:r>
              <w:rPr>
                <w:rFonts w:hint="eastAsia" w:hAnsi="宋体"/>
                <w:sz w:val="24"/>
              </w:rPr>
              <w:t>30</w:t>
            </w:r>
          </w:p>
        </w:tc>
        <w:tc>
          <w:tcPr>
            <w:tcW w:w="6300" w:type="dxa"/>
            <w:shd w:val="clear" w:color="000000" w:fill="FFFFFF"/>
            <w:vAlign w:val="center"/>
          </w:tcPr>
          <w:p>
            <w:pPr>
              <w:pStyle w:val="13"/>
              <w:spacing w:line="360" w:lineRule="auto"/>
              <w:rPr>
                <w:rFonts w:hAnsi="宋体"/>
                <w:sz w:val="24"/>
              </w:rPr>
            </w:pPr>
            <w:r>
              <w:rPr>
                <w:rFonts w:hint="eastAsia" w:hAnsi="宋体"/>
                <w:sz w:val="24"/>
              </w:rPr>
              <w:t>在所有的有效投标报价中，以最低投标报价为基准价，其价格分为满分。其他投标人的报价分统一按下列公式计算：投标报价得分=(评标基准价／投标报价)×价格权值（30%）×100（四舍五入后保留小数点后两位）。</w:t>
            </w:r>
          </w:p>
          <w:p>
            <w:pPr>
              <w:pStyle w:val="13"/>
              <w:spacing w:line="360" w:lineRule="auto"/>
              <w:rPr>
                <w:rFonts w:hAnsi="宋体"/>
                <w:sz w:val="24"/>
              </w:rPr>
            </w:pPr>
            <w:r>
              <w:rPr>
                <w:rFonts w:hint="eastAsia" w:hAnsi="宋体"/>
                <w:sz w:val="24"/>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234" w:type="dxa"/>
            <w:vMerge w:val="restart"/>
            <w:shd w:val="clear" w:color="000000" w:fill="FFFFFF"/>
            <w:vAlign w:val="center"/>
          </w:tcPr>
          <w:p>
            <w:pPr>
              <w:pStyle w:val="13"/>
              <w:spacing w:line="360" w:lineRule="auto"/>
              <w:jc w:val="left"/>
              <w:rPr>
                <w:rFonts w:hAnsi="宋体"/>
                <w:sz w:val="24"/>
              </w:rPr>
            </w:pPr>
            <w:r>
              <w:rPr>
                <w:rFonts w:hint="eastAsia" w:hAnsi="宋体"/>
                <w:sz w:val="24"/>
              </w:rPr>
              <w:t>技术水平</w:t>
            </w:r>
          </w:p>
          <w:p>
            <w:pPr>
              <w:pStyle w:val="13"/>
              <w:spacing w:line="360" w:lineRule="auto"/>
              <w:jc w:val="left"/>
              <w:rPr>
                <w:rFonts w:hAnsi="宋体"/>
                <w:sz w:val="24"/>
              </w:rPr>
            </w:pPr>
            <w:r>
              <w:rPr>
                <w:rFonts w:hint="eastAsia" w:hAnsi="宋体"/>
                <w:sz w:val="24"/>
              </w:rPr>
              <w:t>52分</w:t>
            </w:r>
          </w:p>
        </w:tc>
        <w:tc>
          <w:tcPr>
            <w:tcW w:w="1929" w:type="dxa"/>
            <w:shd w:val="clear" w:color="000000" w:fill="FFFFFF"/>
            <w:vAlign w:val="center"/>
          </w:tcPr>
          <w:p>
            <w:pPr>
              <w:pStyle w:val="13"/>
              <w:spacing w:line="360" w:lineRule="auto"/>
              <w:jc w:val="left"/>
              <w:rPr>
                <w:rFonts w:hAnsi="宋体"/>
                <w:sz w:val="24"/>
              </w:rPr>
            </w:pPr>
            <w:r>
              <w:rPr>
                <w:rFonts w:hint="eastAsia" w:hAnsi="宋体"/>
                <w:sz w:val="24"/>
              </w:rPr>
              <w:t>技术参数</w:t>
            </w:r>
          </w:p>
        </w:tc>
        <w:tc>
          <w:tcPr>
            <w:tcW w:w="770" w:type="dxa"/>
            <w:shd w:val="clear" w:color="000000" w:fill="FFFFFF"/>
            <w:vAlign w:val="center"/>
          </w:tcPr>
          <w:p>
            <w:pPr>
              <w:pStyle w:val="13"/>
              <w:spacing w:line="360" w:lineRule="auto"/>
              <w:jc w:val="center"/>
              <w:rPr>
                <w:rFonts w:hAnsi="宋体"/>
                <w:sz w:val="24"/>
              </w:rPr>
            </w:pPr>
            <w:r>
              <w:rPr>
                <w:rFonts w:hAnsi="宋体"/>
                <w:sz w:val="24"/>
              </w:rPr>
              <w:t>40</w:t>
            </w:r>
          </w:p>
        </w:tc>
        <w:tc>
          <w:tcPr>
            <w:tcW w:w="6300" w:type="dxa"/>
            <w:shd w:val="clear" w:color="000000" w:fill="FFFFFF"/>
            <w:vAlign w:val="center"/>
          </w:tcPr>
          <w:p>
            <w:pPr>
              <w:pStyle w:val="13"/>
              <w:spacing w:line="360" w:lineRule="auto"/>
              <w:rPr>
                <w:rFonts w:hAnsi="宋体"/>
                <w:sz w:val="24"/>
              </w:rPr>
            </w:pPr>
            <w:r>
              <w:rPr>
                <w:rFonts w:hint="eastAsia" w:hAnsi="宋体"/>
                <w:sz w:val="24"/>
              </w:rPr>
              <w:t>投标产品技术参数和配置完全满足或高于招标文件要求的，得</w:t>
            </w:r>
            <w:r>
              <w:rPr>
                <w:rFonts w:hAnsi="宋体"/>
                <w:sz w:val="24"/>
              </w:rPr>
              <w:t>40</w:t>
            </w:r>
            <w:r>
              <w:rPr>
                <w:rFonts w:hint="eastAsia" w:hAnsi="宋体"/>
                <w:sz w:val="24"/>
              </w:rPr>
              <w:t>分；</w:t>
            </w:r>
            <w:r>
              <w:rPr>
                <w:rFonts w:hint="eastAsia" w:hAnsi="宋体" w:cs="宋体"/>
                <w:sz w:val="24"/>
              </w:rPr>
              <w:t>技术参数中“★”号项为重要技术参数，每有一项负偏离扣4分，</w:t>
            </w:r>
            <w:r>
              <w:rPr>
                <w:rFonts w:hint="eastAsia" w:hAnsi="宋体" w:cs="宋体"/>
                <w:sz w:val="24"/>
                <w:lang w:val="zh-CN"/>
              </w:rPr>
              <w:t>有3项以上（含3项）负偏离的，该项为零分。</w:t>
            </w:r>
            <w:r>
              <w:rPr>
                <w:rFonts w:hint="eastAsia" w:hAnsi="宋体" w:cs="宋体"/>
                <w:sz w:val="24"/>
              </w:rPr>
              <w:t>其余参数每有一项负偏离扣2分，直至扣完为止。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234" w:type="dxa"/>
            <w:vMerge w:val="continue"/>
            <w:shd w:val="clear" w:color="000000" w:fill="FFFFFF"/>
            <w:vAlign w:val="center"/>
          </w:tcPr>
          <w:p>
            <w:pPr>
              <w:pStyle w:val="13"/>
              <w:spacing w:line="360" w:lineRule="auto"/>
              <w:jc w:val="left"/>
              <w:rPr>
                <w:rFonts w:hAnsi="宋体"/>
                <w:sz w:val="24"/>
              </w:rPr>
            </w:pPr>
          </w:p>
        </w:tc>
        <w:tc>
          <w:tcPr>
            <w:tcW w:w="1929" w:type="dxa"/>
            <w:shd w:val="clear" w:color="000000" w:fill="FFFFFF"/>
            <w:vAlign w:val="center"/>
          </w:tcPr>
          <w:p>
            <w:pPr>
              <w:pStyle w:val="13"/>
              <w:spacing w:line="360" w:lineRule="auto"/>
              <w:rPr>
                <w:rFonts w:hAnsi="宋体"/>
                <w:sz w:val="24"/>
              </w:rPr>
            </w:pPr>
            <w:r>
              <w:rPr>
                <w:rFonts w:hint="eastAsia" w:hAnsi="宋体"/>
                <w:sz w:val="24"/>
              </w:rPr>
              <w:t>环保和节能</w:t>
            </w:r>
          </w:p>
        </w:tc>
        <w:tc>
          <w:tcPr>
            <w:tcW w:w="770" w:type="dxa"/>
            <w:shd w:val="clear" w:color="000000" w:fill="FFFFFF"/>
            <w:vAlign w:val="center"/>
          </w:tcPr>
          <w:p>
            <w:pPr>
              <w:pStyle w:val="13"/>
              <w:spacing w:line="360" w:lineRule="auto"/>
              <w:rPr>
                <w:rFonts w:hAnsi="宋体"/>
                <w:sz w:val="24"/>
              </w:rPr>
            </w:pPr>
            <w:r>
              <w:rPr>
                <w:rFonts w:hint="eastAsia" w:hAnsi="宋体"/>
                <w:sz w:val="24"/>
              </w:rPr>
              <w:t>2</w:t>
            </w:r>
          </w:p>
        </w:tc>
        <w:tc>
          <w:tcPr>
            <w:tcW w:w="6300" w:type="dxa"/>
            <w:shd w:val="clear" w:color="000000" w:fill="FFFFFF"/>
            <w:vAlign w:val="center"/>
          </w:tcPr>
          <w:p>
            <w:pPr>
              <w:pStyle w:val="13"/>
              <w:spacing w:line="360" w:lineRule="auto"/>
              <w:rPr>
                <w:rFonts w:hAnsi="宋体"/>
                <w:sz w:val="24"/>
              </w:rPr>
            </w:pPr>
            <w:r>
              <w:rPr>
                <w:rFonts w:hint="eastAsia" w:hAnsi="宋体"/>
                <w:sz w:val="24"/>
              </w:rPr>
              <w:t>所投产品为节能产品，每提供一份得0.5分，满分1分；所投产品为环保产品，每提供一份得0.5分，满分1分；未提供不得分。该项得分的认定以《国家节能产品认证证书》、《中国环境标志产品认证证书》为准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234" w:type="dxa"/>
            <w:vMerge w:val="continue"/>
            <w:shd w:val="clear" w:color="000000" w:fill="FFFFFF"/>
            <w:vAlign w:val="center"/>
          </w:tcPr>
          <w:p>
            <w:pPr>
              <w:pStyle w:val="13"/>
              <w:spacing w:line="360" w:lineRule="auto"/>
              <w:jc w:val="left"/>
              <w:rPr>
                <w:rFonts w:hAnsi="宋体"/>
                <w:sz w:val="24"/>
              </w:rPr>
            </w:pPr>
          </w:p>
        </w:tc>
        <w:tc>
          <w:tcPr>
            <w:tcW w:w="1929" w:type="dxa"/>
            <w:shd w:val="clear" w:color="000000" w:fill="FFFFFF"/>
            <w:vAlign w:val="center"/>
          </w:tcPr>
          <w:p>
            <w:pPr>
              <w:pStyle w:val="13"/>
              <w:spacing w:line="360" w:lineRule="auto"/>
              <w:jc w:val="left"/>
              <w:rPr>
                <w:rFonts w:hAnsi="宋体"/>
                <w:sz w:val="24"/>
              </w:rPr>
            </w:pPr>
            <w:r>
              <w:rPr>
                <w:rFonts w:hint="eastAsia" w:hAnsi="宋体"/>
                <w:sz w:val="24"/>
              </w:rPr>
              <w:t>项目管理及实施方案</w:t>
            </w:r>
          </w:p>
        </w:tc>
        <w:tc>
          <w:tcPr>
            <w:tcW w:w="770" w:type="dxa"/>
            <w:shd w:val="clear" w:color="000000" w:fill="FFFFFF"/>
            <w:vAlign w:val="center"/>
          </w:tcPr>
          <w:p>
            <w:pPr>
              <w:pStyle w:val="13"/>
              <w:spacing w:line="360" w:lineRule="auto"/>
              <w:jc w:val="left"/>
              <w:rPr>
                <w:rFonts w:hAnsi="宋体"/>
                <w:sz w:val="24"/>
              </w:rPr>
            </w:pPr>
            <w:r>
              <w:rPr>
                <w:rFonts w:hAnsi="宋体"/>
                <w:sz w:val="24"/>
              </w:rPr>
              <w:t>10</w:t>
            </w:r>
          </w:p>
        </w:tc>
        <w:tc>
          <w:tcPr>
            <w:tcW w:w="6300" w:type="dxa"/>
            <w:shd w:val="clear" w:color="000000" w:fill="FFFFFF"/>
            <w:vAlign w:val="center"/>
          </w:tcPr>
          <w:p>
            <w:pPr>
              <w:pStyle w:val="13"/>
              <w:spacing w:line="360" w:lineRule="auto"/>
              <w:rPr>
                <w:rFonts w:hAnsi="宋体"/>
                <w:sz w:val="24"/>
              </w:rPr>
            </w:pPr>
            <w:r>
              <w:rPr>
                <w:rFonts w:hint="eastAsia" w:hAnsi="宋体"/>
                <w:sz w:val="24"/>
              </w:rPr>
              <w:t>1、设置了项目管理机构，并且有科学、具体的项目管理措施，能够结合项目特点制定实施方案的得</w:t>
            </w:r>
            <w:r>
              <w:rPr>
                <w:rFonts w:hAnsi="宋体"/>
                <w:sz w:val="24"/>
              </w:rPr>
              <w:t>4</w:t>
            </w:r>
            <w:r>
              <w:rPr>
                <w:rFonts w:hint="eastAsia" w:hAnsi="宋体"/>
                <w:sz w:val="24"/>
              </w:rPr>
              <w:t>分；设置了项目管理机构，有科学、具体的项目管理措施，但未针对本项目特点制定实施方案的得</w:t>
            </w:r>
            <w:r>
              <w:rPr>
                <w:rFonts w:hAnsi="宋体"/>
                <w:sz w:val="24"/>
              </w:rPr>
              <w:t>2</w:t>
            </w:r>
            <w:r>
              <w:rPr>
                <w:rFonts w:hint="eastAsia" w:hAnsi="宋体"/>
                <w:sz w:val="24"/>
              </w:rPr>
              <w:t>分；仅提供简单项目管理及实施方案的得</w:t>
            </w:r>
            <w:r>
              <w:rPr>
                <w:rFonts w:hAnsi="宋体"/>
                <w:sz w:val="24"/>
              </w:rPr>
              <w:t>1</w:t>
            </w:r>
            <w:r>
              <w:rPr>
                <w:rFonts w:hint="eastAsia" w:hAnsi="宋体"/>
                <w:sz w:val="24"/>
              </w:rPr>
              <w:t>分；未提供或其他情况的不得分。</w:t>
            </w:r>
          </w:p>
          <w:p>
            <w:pPr>
              <w:pStyle w:val="13"/>
              <w:spacing w:line="360" w:lineRule="auto"/>
              <w:rPr>
                <w:rFonts w:hAnsi="宋体"/>
                <w:sz w:val="24"/>
              </w:rPr>
            </w:pPr>
            <w:r>
              <w:rPr>
                <w:rFonts w:hint="eastAsia" w:hAnsi="宋体"/>
                <w:sz w:val="24"/>
              </w:rPr>
              <w:t>2、交货期进度计划及保证措施：保证措施计划编制全面、合理得4分；保证措施计划编制可行得2分；未提供的不得分。</w:t>
            </w:r>
          </w:p>
          <w:p>
            <w:pPr>
              <w:pStyle w:val="13"/>
              <w:spacing w:line="360" w:lineRule="auto"/>
              <w:rPr>
                <w:rFonts w:hAnsi="宋体"/>
                <w:sz w:val="24"/>
              </w:rPr>
            </w:pPr>
            <w:r>
              <w:rPr>
                <w:rFonts w:hint="eastAsia" w:hAnsi="宋体"/>
                <w:sz w:val="24"/>
              </w:rPr>
              <w:t>3、质量控制及保证措施：质量控制及保证措施明确、周密、合理得</w:t>
            </w:r>
            <w:r>
              <w:rPr>
                <w:rFonts w:hAnsi="宋体"/>
                <w:sz w:val="24"/>
              </w:rPr>
              <w:t>2</w:t>
            </w:r>
            <w:r>
              <w:rPr>
                <w:rFonts w:hint="eastAsia" w:hAnsi="宋体"/>
                <w:sz w:val="24"/>
              </w:rPr>
              <w:t>分；质量控制及保证措施可行得</w:t>
            </w:r>
            <w:r>
              <w:rPr>
                <w:rFonts w:hAnsi="宋体"/>
                <w:sz w:val="24"/>
              </w:rPr>
              <w:t>1</w:t>
            </w:r>
            <w:r>
              <w:rPr>
                <w:rFonts w:hint="eastAsia" w:hAnsi="宋体"/>
                <w:sz w:val="24"/>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234" w:type="dxa"/>
            <w:shd w:val="clear" w:color="000000" w:fill="FFFFFF"/>
            <w:vAlign w:val="center"/>
          </w:tcPr>
          <w:p>
            <w:pPr>
              <w:pStyle w:val="13"/>
              <w:spacing w:line="360" w:lineRule="auto"/>
              <w:jc w:val="left"/>
              <w:rPr>
                <w:rFonts w:hAnsi="宋体"/>
                <w:sz w:val="24"/>
              </w:rPr>
            </w:pPr>
            <w:r>
              <w:rPr>
                <w:rFonts w:hint="eastAsia" w:hAnsi="宋体"/>
                <w:sz w:val="24"/>
              </w:rPr>
              <w:t>履约能力</w:t>
            </w:r>
          </w:p>
          <w:p>
            <w:pPr>
              <w:pStyle w:val="13"/>
              <w:spacing w:line="360" w:lineRule="auto"/>
              <w:jc w:val="left"/>
              <w:rPr>
                <w:rFonts w:hAnsi="宋体"/>
                <w:sz w:val="24"/>
              </w:rPr>
            </w:pPr>
            <w:r>
              <w:rPr>
                <w:rFonts w:hint="eastAsia" w:hAnsi="宋体"/>
                <w:sz w:val="24"/>
              </w:rPr>
              <w:t>10分</w:t>
            </w:r>
          </w:p>
        </w:tc>
        <w:tc>
          <w:tcPr>
            <w:tcW w:w="1929" w:type="dxa"/>
            <w:shd w:val="clear" w:color="000000" w:fill="FFFFFF"/>
            <w:vAlign w:val="center"/>
          </w:tcPr>
          <w:p>
            <w:pPr>
              <w:pStyle w:val="13"/>
              <w:spacing w:line="360" w:lineRule="auto"/>
              <w:jc w:val="left"/>
              <w:rPr>
                <w:rFonts w:hAnsi="宋体"/>
                <w:sz w:val="24"/>
              </w:rPr>
            </w:pPr>
            <w:r>
              <w:rPr>
                <w:rFonts w:hint="eastAsia" w:hAnsi="宋体"/>
                <w:sz w:val="24"/>
              </w:rPr>
              <w:t>类似业绩情况</w:t>
            </w:r>
          </w:p>
        </w:tc>
        <w:tc>
          <w:tcPr>
            <w:tcW w:w="770" w:type="dxa"/>
            <w:shd w:val="clear" w:color="000000" w:fill="FFFFFF"/>
            <w:vAlign w:val="center"/>
          </w:tcPr>
          <w:p>
            <w:pPr>
              <w:pStyle w:val="13"/>
              <w:spacing w:line="360" w:lineRule="auto"/>
              <w:jc w:val="left"/>
              <w:rPr>
                <w:rFonts w:hAnsi="宋体"/>
                <w:sz w:val="24"/>
              </w:rPr>
            </w:pPr>
            <w:r>
              <w:rPr>
                <w:rFonts w:hint="eastAsia" w:hAnsi="宋体"/>
                <w:sz w:val="24"/>
              </w:rPr>
              <w:t>10</w:t>
            </w:r>
          </w:p>
        </w:tc>
        <w:tc>
          <w:tcPr>
            <w:tcW w:w="6300" w:type="dxa"/>
            <w:shd w:val="clear" w:color="000000" w:fill="FFFFFF"/>
            <w:vAlign w:val="center"/>
          </w:tcPr>
          <w:p>
            <w:pPr>
              <w:pStyle w:val="13"/>
              <w:spacing w:line="360" w:lineRule="auto"/>
              <w:rPr>
                <w:rFonts w:hAnsi="宋体"/>
                <w:sz w:val="24"/>
              </w:rPr>
            </w:pPr>
            <w:r>
              <w:rPr>
                <w:rFonts w:hint="eastAsia" w:hAnsi="宋体"/>
                <w:sz w:val="24"/>
              </w:rPr>
              <w:t>提供投标截止日前3年的投标人类似业绩证明材料有一份得</w:t>
            </w:r>
            <w:r>
              <w:rPr>
                <w:rFonts w:hint="eastAsia" w:hAnsi="宋体"/>
                <w:sz w:val="24"/>
                <w:lang w:val="en-US" w:eastAsia="zh-CN"/>
              </w:rPr>
              <w:t>2</w:t>
            </w:r>
            <w:r>
              <w:rPr>
                <w:rFonts w:hint="eastAsia" w:hAnsi="宋体"/>
                <w:sz w:val="24"/>
              </w:rPr>
              <w:t>分；满分10分。不提供不得分。（需提供包含、合同首页、标的及金额所在页、交货合同签字盖章页的扫描（或复印）件</w:t>
            </w:r>
            <w:r>
              <w:rPr>
                <w:rFonts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234" w:type="dxa"/>
            <w:shd w:val="clear" w:color="000000" w:fill="FFFFFF"/>
            <w:vAlign w:val="center"/>
          </w:tcPr>
          <w:p>
            <w:pPr>
              <w:pStyle w:val="13"/>
              <w:spacing w:line="360" w:lineRule="auto"/>
              <w:jc w:val="left"/>
              <w:rPr>
                <w:rFonts w:hAnsi="宋体"/>
                <w:sz w:val="24"/>
              </w:rPr>
            </w:pPr>
            <w:r>
              <w:rPr>
                <w:rFonts w:hint="eastAsia" w:hAnsi="宋体"/>
                <w:sz w:val="24"/>
              </w:rPr>
              <w:t>售后服务</w:t>
            </w:r>
          </w:p>
          <w:p>
            <w:pPr>
              <w:pStyle w:val="13"/>
              <w:spacing w:line="360" w:lineRule="auto"/>
              <w:jc w:val="left"/>
              <w:rPr>
                <w:rFonts w:hAnsi="宋体"/>
                <w:sz w:val="24"/>
              </w:rPr>
            </w:pPr>
            <w:r>
              <w:rPr>
                <w:rFonts w:hint="eastAsia" w:hAnsi="宋体"/>
                <w:sz w:val="24"/>
              </w:rPr>
              <w:t>8分</w:t>
            </w:r>
          </w:p>
        </w:tc>
        <w:tc>
          <w:tcPr>
            <w:tcW w:w="1929" w:type="dxa"/>
            <w:shd w:val="clear" w:color="000000" w:fill="FFFFFF"/>
            <w:vAlign w:val="center"/>
          </w:tcPr>
          <w:p>
            <w:pPr>
              <w:pStyle w:val="13"/>
              <w:spacing w:line="360" w:lineRule="auto"/>
              <w:jc w:val="left"/>
              <w:rPr>
                <w:rFonts w:hAnsi="宋体"/>
                <w:sz w:val="24"/>
              </w:rPr>
            </w:pPr>
            <w:r>
              <w:rPr>
                <w:rFonts w:hint="eastAsia" w:hAnsi="宋体"/>
                <w:sz w:val="24"/>
              </w:rPr>
              <w:t>售后服务计划、措施及服务承诺</w:t>
            </w:r>
          </w:p>
        </w:tc>
        <w:tc>
          <w:tcPr>
            <w:tcW w:w="770" w:type="dxa"/>
            <w:shd w:val="clear" w:color="000000" w:fill="FFFFFF"/>
            <w:vAlign w:val="center"/>
          </w:tcPr>
          <w:p>
            <w:pPr>
              <w:pStyle w:val="13"/>
              <w:spacing w:line="360" w:lineRule="auto"/>
              <w:jc w:val="left"/>
              <w:rPr>
                <w:rFonts w:hAnsi="宋体"/>
                <w:sz w:val="24"/>
              </w:rPr>
            </w:pPr>
            <w:r>
              <w:rPr>
                <w:rFonts w:hAnsi="宋体"/>
                <w:sz w:val="24"/>
              </w:rPr>
              <w:t>8</w:t>
            </w:r>
          </w:p>
        </w:tc>
        <w:tc>
          <w:tcPr>
            <w:tcW w:w="6300" w:type="dxa"/>
            <w:tcBorders>
              <w:bottom w:val="single" w:color="auto" w:sz="4" w:space="0"/>
            </w:tcBorders>
            <w:shd w:val="clear" w:color="000000" w:fill="FFFFFF"/>
            <w:vAlign w:val="center"/>
          </w:tcPr>
          <w:p>
            <w:pPr>
              <w:pStyle w:val="13"/>
              <w:spacing w:line="360" w:lineRule="auto"/>
              <w:rPr>
                <w:rFonts w:hAnsi="宋体"/>
                <w:sz w:val="24"/>
              </w:rPr>
            </w:pPr>
            <w:r>
              <w:rPr>
                <w:rFonts w:hint="eastAsia" w:hAnsi="宋体"/>
                <w:sz w:val="24"/>
              </w:rPr>
              <w:t>1、针对该项目提供详尽的组织实施、验收、售后、培训等方面的服务能力、措施及相关承诺，全面、详细、完整的得</w:t>
            </w:r>
            <w:r>
              <w:rPr>
                <w:rFonts w:hAnsi="宋体"/>
                <w:sz w:val="24"/>
              </w:rPr>
              <w:t>4</w:t>
            </w:r>
            <w:r>
              <w:rPr>
                <w:rFonts w:hint="eastAsia" w:hAnsi="宋体"/>
                <w:sz w:val="24"/>
              </w:rPr>
              <w:t>分；仅提供简单的措施且相关承诺的得</w:t>
            </w:r>
            <w:r>
              <w:rPr>
                <w:rFonts w:hAnsi="宋体"/>
                <w:sz w:val="24"/>
              </w:rPr>
              <w:t>2</w:t>
            </w:r>
            <w:r>
              <w:rPr>
                <w:rFonts w:hint="eastAsia" w:hAnsi="宋体"/>
                <w:sz w:val="24"/>
              </w:rPr>
              <w:t>分；未提供的不得分。</w:t>
            </w:r>
          </w:p>
          <w:p>
            <w:pPr>
              <w:pStyle w:val="13"/>
              <w:spacing w:line="360" w:lineRule="auto"/>
              <w:rPr>
                <w:rFonts w:hAnsi="宋体"/>
                <w:sz w:val="24"/>
              </w:rPr>
            </w:pPr>
            <w:r>
              <w:rPr>
                <w:rFonts w:hint="eastAsia" w:hAnsi="宋体"/>
                <w:sz w:val="24"/>
              </w:rPr>
              <w:t>2、在青海省有服务机构的</w:t>
            </w:r>
            <w:r>
              <w:rPr>
                <w:rFonts w:hAnsi="宋体"/>
                <w:sz w:val="24"/>
              </w:rPr>
              <w:t>或</w:t>
            </w:r>
            <w:r>
              <w:rPr>
                <w:rFonts w:hint="eastAsia" w:hAnsi="宋体"/>
                <w:sz w:val="24"/>
              </w:rPr>
              <w:t>有合作性服务机构的服务响应时间24小时内，得</w:t>
            </w:r>
            <w:r>
              <w:rPr>
                <w:rFonts w:hAnsi="宋体"/>
                <w:sz w:val="24"/>
              </w:rPr>
              <w:t>4</w:t>
            </w:r>
            <w:r>
              <w:rPr>
                <w:rFonts w:hint="eastAsia" w:hAnsi="宋体"/>
                <w:sz w:val="24"/>
              </w:rPr>
              <w:t>分；没有的不得分。（需提供合作性服务机构的工商营业执照、税务登记证、组织机构代码证及服务承诺函）</w:t>
            </w:r>
          </w:p>
        </w:tc>
      </w:tr>
    </w:tbl>
    <w:p>
      <w:pPr>
        <w:autoSpaceDE w:val="0"/>
        <w:autoSpaceDN w:val="0"/>
        <w:spacing w:line="480" w:lineRule="auto"/>
        <w:ind w:firstLine="480" w:firstLineChars="200"/>
        <w:rPr>
          <w:rFonts w:ascii="宋体" w:hAnsi="宋体" w:cs="宋体"/>
          <w:kern w:val="0"/>
          <w:lang w:val="zh-CN"/>
        </w:rPr>
      </w:pPr>
    </w:p>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20"/>
        <w:spacing w:before="0" w:after="0" w:line="480" w:lineRule="auto"/>
        <w:rPr>
          <w:rFonts w:ascii="宋体" w:hAnsi="宋体" w:cs="宋体"/>
          <w:lang w:val="zh-CN"/>
        </w:rPr>
      </w:pPr>
      <w:bookmarkStart w:id="28" w:name="_Toc54"/>
      <w:r>
        <w:rPr>
          <w:rFonts w:hint="eastAsia" w:ascii="宋体" w:hAnsi="宋体" w:cs="宋体"/>
          <w:lang w:val="zh-CN"/>
        </w:rPr>
        <w:t>七、中标</w:t>
      </w:r>
      <w:bookmarkEnd w:id="28"/>
    </w:p>
    <w:p>
      <w:pPr>
        <w:pStyle w:val="20"/>
        <w:spacing w:before="0" w:after="0" w:line="480" w:lineRule="auto"/>
        <w:jc w:val="left"/>
        <w:rPr>
          <w:rFonts w:ascii="宋体" w:hAnsi="宋体" w:cs="宋体"/>
          <w:lang w:val="zh-CN"/>
        </w:rPr>
      </w:pPr>
      <w:bookmarkStart w:id="29" w:name="_Toc21218"/>
      <w:r>
        <w:rPr>
          <w:rFonts w:hint="eastAsia" w:ascii="宋体" w:hAnsi="宋体" w:cs="宋体"/>
          <w:sz w:val="28"/>
          <w:szCs w:val="28"/>
          <w:lang w:val="zh-CN"/>
        </w:rPr>
        <w:t>20.推荐并确定中标人</w:t>
      </w:r>
      <w:bookmarkEnd w:id="29"/>
    </w:p>
    <w:p>
      <w:pPr>
        <w:autoSpaceDE w:val="0"/>
        <w:autoSpaceDN w:val="0"/>
        <w:spacing w:line="480" w:lineRule="auto"/>
        <w:ind w:firstLine="480" w:firstLineChars="200"/>
        <w:rPr>
          <w:rFonts w:ascii="宋体" w:hAnsi="宋体" w:cs="宋体"/>
        </w:rPr>
      </w:pPr>
      <w:r>
        <w:rPr>
          <w:rFonts w:hint="eastAsia" w:ascii="宋体" w:hAnsi="宋体" w:cs="宋体"/>
        </w:rPr>
        <w:t>20.1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20"/>
        <w:spacing w:before="0" w:after="0" w:line="480" w:lineRule="auto"/>
        <w:jc w:val="left"/>
        <w:rPr>
          <w:rFonts w:ascii="宋体" w:hAnsi="宋体" w:cs="宋体"/>
          <w:lang w:val="zh-CN"/>
        </w:rPr>
      </w:pPr>
      <w:bookmarkStart w:id="30" w:name="_Toc17920"/>
      <w:r>
        <w:rPr>
          <w:rFonts w:hint="eastAsia" w:ascii="宋体" w:hAnsi="宋体" w:cs="宋体"/>
          <w:sz w:val="28"/>
          <w:szCs w:val="28"/>
          <w:lang w:val="zh-CN"/>
        </w:rPr>
        <w:t>21.中标通知</w:t>
      </w:r>
      <w:bookmarkEnd w:id="30"/>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20"/>
        <w:spacing w:before="0" w:after="0" w:line="480" w:lineRule="auto"/>
        <w:rPr>
          <w:rFonts w:ascii="宋体" w:hAnsi="宋体" w:cs="宋体"/>
          <w:lang w:val="zh-CN"/>
        </w:rPr>
      </w:pPr>
      <w:bookmarkStart w:id="31" w:name="_Toc27825"/>
      <w:r>
        <w:rPr>
          <w:rFonts w:hint="eastAsia" w:ascii="宋体" w:hAnsi="宋体" w:cs="宋体"/>
          <w:lang w:val="zh-CN"/>
        </w:rPr>
        <w:t>八、授予合同</w:t>
      </w:r>
      <w:bookmarkEnd w:id="31"/>
    </w:p>
    <w:p>
      <w:pPr>
        <w:pStyle w:val="20"/>
        <w:spacing w:before="0" w:after="0" w:line="480" w:lineRule="auto"/>
        <w:jc w:val="left"/>
        <w:rPr>
          <w:rFonts w:ascii="宋体" w:hAnsi="宋体" w:cs="宋体"/>
          <w:kern w:val="0"/>
          <w:sz w:val="24"/>
        </w:rPr>
      </w:pPr>
      <w:bookmarkStart w:id="32" w:name="_Toc29743"/>
      <w:r>
        <w:rPr>
          <w:rFonts w:hint="eastAsia" w:ascii="宋体" w:hAnsi="宋体" w:cs="宋体"/>
          <w:sz w:val="28"/>
          <w:szCs w:val="28"/>
          <w:lang w:val="zh-CN"/>
        </w:rPr>
        <w:t>22.签订合同</w:t>
      </w:r>
      <w:bookmarkEnd w:id="32"/>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采购人与中标人应当根据合同的约定依法履行合同义务。政府采购合同的履行、违约责任和解决争议的方法等适用《中华人民共和国合同法》。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20"/>
        <w:spacing w:before="0" w:after="0" w:line="480" w:lineRule="auto"/>
        <w:rPr>
          <w:rFonts w:ascii="宋体" w:hAnsi="宋体" w:cs="宋体"/>
          <w:lang w:val="zh-CN"/>
        </w:rPr>
      </w:pPr>
      <w:bookmarkStart w:id="33" w:name="_Toc14330"/>
      <w:r>
        <w:rPr>
          <w:rFonts w:hint="eastAsia" w:ascii="宋体" w:hAnsi="宋体" w:cs="宋体"/>
          <w:lang w:val="zh-CN"/>
        </w:rPr>
        <w:t>九、招标代理费</w:t>
      </w:r>
      <w:bookmarkEnd w:id="33"/>
    </w:p>
    <w:p>
      <w:pPr>
        <w:autoSpaceDE w:val="0"/>
        <w:autoSpaceDN w:val="0"/>
        <w:spacing w:line="480" w:lineRule="auto"/>
        <w:ind w:firstLine="480" w:firstLineChars="200"/>
        <w:jc w:val="left"/>
        <w:rPr>
          <w:rFonts w:hint="eastAsia" w:ascii="宋体" w:hAnsi="宋体" w:cs="宋体"/>
          <w:lang w:val="zh-CN"/>
        </w:rPr>
      </w:pPr>
      <w:r>
        <w:rPr>
          <w:rFonts w:hint="eastAsia" w:ascii="宋体" w:hAnsi="宋体" w:cs="宋体"/>
          <w:kern w:val="0"/>
        </w:rPr>
        <w:t>1、</w:t>
      </w:r>
      <w:r>
        <w:rPr>
          <w:rFonts w:hint="eastAsia" w:ascii="宋体" w:hAnsi="宋体" w:cs="宋体"/>
          <w:kern w:val="0"/>
          <w:lang w:val="zh-CN"/>
        </w:rPr>
        <w:t>收费金额：本项目招标代理费由中标人</w:t>
      </w:r>
      <w:r>
        <w:rPr>
          <w:rFonts w:hint="eastAsia" w:ascii="宋体" w:hAnsi="宋体" w:cs="宋体"/>
          <w:kern w:val="0"/>
        </w:rPr>
        <w:t>缴纳</w:t>
      </w:r>
      <w:r>
        <w:rPr>
          <w:rFonts w:hint="eastAsia" w:ascii="宋体" w:hAnsi="宋体" w:eastAsia="宋体" w:cs="宋体"/>
          <w:kern w:val="0"/>
          <w:sz w:val="24"/>
          <w:szCs w:val="24"/>
          <w:lang w:val="en-US" w:eastAsia="zh-CN" w:bidi="ar-SA"/>
        </w:rPr>
        <w:t>人民币5000.00元（伍仟元整）</w:t>
      </w:r>
      <w:r>
        <w:rPr>
          <w:rFonts w:hint="eastAsia" w:ascii="宋体" w:hAnsi="宋体" w:cs="宋体"/>
          <w:kern w:val="0"/>
        </w:rPr>
        <w:t>。</w:t>
      </w:r>
      <w:bookmarkStart w:id="34" w:name="_Toc14075"/>
    </w:p>
    <w:p>
      <w:pPr>
        <w:pStyle w:val="20"/>
        <w:spacing w:before="0" w:after="0" w:line="480" w:lineRule="auto"/>
        <w:rPr>
          <w:rFonts w:ascii="宋体" w:hAnsi="宋体" w:cs="宋体"/>
          <w:lang w:val="zh-CN"/>
        </w:rPr>
      </w:pPr>
      <w:r>
        <w:rPr>
          <w:rFonts w:hint="eastAsia" w:ascii="宋体" w:hAnsi="宋体" w:cs="宋体"/>
          <w:lang w:val="zh-CN"/>
        </w:rPr>
        <w:t>十、其他</w:t>
      </w:r>
      <w:bookmarkEnd w:id="34"/>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（5）不同投标人的投标文件相互混装；</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（6）不同投标人的投标保证金从同一单位或者个人的账户转出。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其他未尽事宜，按照《中华人民共和国政府采购法》、《中华人民共和国政府采购法实施条例》、《中华人民共和国合同法》等法律法规的有关条款执行。</w:t>
      </w:r>
    </w:p>
    <w:p>
      <w:pPr>
        <w:pStyle w:val="20"/>
        <w:spacing w:before="0" w:after="0" w:line="480" w:lineRule="auto"/>
        <w:rPr>
          <w:rFonts w:ascii="宋体" w:hAnsi="宋体" w:cs="宋体"/>
          <w:sz w:val="24"/>
        </w:rPr>
      </w:pPr>
      <w:r>
        <w:rPr>
          <w:rFonts w:hint="eastAsia" w:ascii="宋体" w:hAnsi="宋体" w:cs="宋体"/>
          <w:szCs w:val="36"/>
          <w:lang w:val="zh-CN"/>
        </w:rPr>
        <w:br w:type="page"/>
      </w:r>
      <w:bookmarkStart w:id="35" w:name="_Toc3905"/>
      <w:r>
        <w:rPr>
          <w:rFonts w:hint="eastAsia" w:ascii="宋体" w:hAnsi="宋体" w:cs="宋体"/>
          <w:szCs w:val="36"/>
          <w:lang w:val="zh-CN"/>
        </w:rPr>
        <w:t>第三部分青海省政府采购项目合同书范本</w:t>
      </w:r>
      <w:bookmarkEnd w:id="35"/>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采购项目名称：</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ab/>
      </w:r>
      <w:r>
        <w:rPr>
          <w:rFonts w:hint="eastAsia" w:ascii="宋体" w:hAnsi="宋体" w:cs="宋体"/>
          <w:b/>
          <w:bCs/>
          <w:kern w:val="0"/>
          <w:sz w:val="30"/>
          <w:szCs w:val="30"/>
          <w:u w:val="single"/>
        </w:rPr>
        <w:t>QHHC-2021-014</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12"/>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二、合同标的及金额单位：元</w:t>
      </w:r>
    </w:p>
    <w:tbl>
      <w:tblPr>
        <w:tblStyle w:val="23"/>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甲乙双方协商。</w:t>
      </w:r>
    </w:p>
    <w:p>
      <w:pPr>
        <w:autoSpaceDE w:val="0"/>
        <w:autoSpaceDN w:val="0"/>
        <w:spacing w:line="48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dashDotHeavy"/>
          <w:lang w:val="zh-CN"/>
        </w:rPr>
        <w:t>八</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rPr>
      </w:pPr>
      <w:r>
        <w:rPr>
          <w:rFonts w:hint="eastAsia" w:ascii="宋体" w:hAnsi="宋体" w:cs="宋体"/>
          <w:kern w:val="0"/>
          <w:lang w:val="zh-CN"/>
        </w:rPr>
        <w:t>签约时间：年月日</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rPr>
      </w:pPr>
      <w:r>
        <w:rPr>
          <w:rFonts w:hint="eastAsia" w:ascii="宋体" w:hAnsi="宋体" w:cs="宋体"/>
          <w:kern w:val="0"/>
          <w:lang w:val="zh-CN"/>
        </w:rPr>
        <w:t>采购代理机构：</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zh-CN"/>
        </w:rPr>
        <w:t>时间：年月日</w:t>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20.1.3</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20"/>
        <w:spacing w:before="0" w:after="0" w:line="480" w:lineRule="auto"/>
        <w:rPr>
          <w:rFonts w:ascii="宋体" w:hAnsi="宋体" w:cs="宋体"/>
          <w:lang w:val="zh-CN"/>
        </w:rPr>
      </w:pPr>
      <w:r>
        <w:rPr>
          <w:rFonts w:hint="eastAsia" w:ascii="宋体" w:hAnsi="宋体" w:cs="宋体"/>
          <w:szCs w:val="36"/>
          <w:lang w:val="zh-CN"/>
        </w:rPr>
        <w:br w:type="page"/>
      </w:r>
      <w:bookmarkStart w:id="36" w:name="_Toc10564"/>
      <w:r>
        <w:rPr>
          <w:rFonts w:hint="eastAsia" w:ascii="宋体" w:hAnsi="宋体" w:cs="宋体"/>
          <w:szCs w:val="36"/>
          <w:lang w:val="zh-CN"/>
        </w:rPr>
        <w:t>第四部分投标文件格式</w:t>
      </w:r>
      <w:bookmarkEnd w:id="36"/>
    </w:p>
    <w:p>
      <w:pPr>
        <w:pStyle w:val="20"/>
        <w:spacing w:before="0" w:after="0" w:line="480" w:lineRule="auto"/>
        <w:jc w:val="left"/>
        <w:rPr>
          <w:rFonts w:ascii="宋体" w:hAnsi="宋体" w:cs="宋体"/>
        </w:rPr>
      </w:pPr>
      <w:bookmarkStart w:id="37" w:name="_Toc11851"/>
      <w:bookmarkStart w:id="38" w:name="_Toc19114"/>
      <w:r>
        <w:rPr>
          <w:rFonts w:hint="eastAsia" w:ascii="宋体" w:hAnsi="宋体" w:cs="宋体"/>
          <w:sz w:val="30"/>
          <w:szCs w:val="30"/>
          <w:lang w:val="zh-CN"/>
        </w:rPr>
        <w:t>一、投标文件封面</w:t>
      </w:r>
      <w:bookmarkEnd w:id="37"/>
      <w:r>
        <w:rPr>
          <w:rFonts w:hint="eastAsia" w:ascii="宋体" w:hAnsi="宋体" w:cs="宋体"/>
          <w:sz w:val="30"/>
          <w:szCs w:val="30"/>
          <w:lang w:val="zh-CN"/>
        </w:rPr>
        <w:t>（上册）</w:t>
      </w:r>
      <w:bookmarkEnd w:id="38"/>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sz w:val="36"/>
          <w:szCs w:val="36"/>
          <w:lang w:val="zh-CN"/>
        </w:rPr>
        <w:t>（上册）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r>
        <w:rPr>
          <w:rFonts w:hint="eastAsia" w:ascii="宋体" w:hAnsi="宋体" w:cs="宋体"/>
          <w:b/>
          <w:bCs/>
          <w:kern w:val="0"/>
          <w:lang w:val="zh-CN"/>
        </w:rPr>
        <w:br w:type="page"/>
      </w:r>
      <w:bookmarkStart w:id="39" w:name="_Toc20569"/>
      <w:bookmarkStart w:id="40" w:name="_Toc8514"/>
      <w:bookmarkStart w:id="41" w:name="_Toc29902"/>
      <w:r>
        <w:rPr>
          <w:rFonts w:hint="eastAsia" w:ascii="宋体" w:hAnsi="宋体" w:cs="宋体"/>
          <w:sz w:val="30"/>
          <w:szCs w:val="30"/>
          <w:lang w:val="zh-CN"/>
        </w:rPr>
        <w:t>二、投标文件目录（上册）</w:t>
      </w:r>
      <w:bookmarkEnd w:id="39"/>
    </w:p>
    <w:p>
      <w:pPr>
        <w:autoSpaceDE w:val="0"/>
        <w:autoSpaceDN w:val="0"/>
        <w:spacing w:line="480" w:lineRule="auto"/>
        <w:rPr>
          <w:rFonts w:ascii="宋体" w:hAnsi="宋体" w:cs="宋体"/>
          <w:kern w:val="0"/>
          <w:lang w:val="zh-CN"/>
        </w:rPr>
      </w:pPr>
      <w:r>
        <w:rPr>
          <w:rFonts w:hint="eastAsia" w:ascii="宋体" w:hAnsi="宋体" w:cs="宋体"/>
          <w:kern w:val="0"/>
        </w:rPr>
        <w:t>01.</w:t>
      </w:r>
      <w:r>
        <w:rPr>
          <w:rFonts w:hint="eastAsia" w:ascii="宋体" w:hAnsi="宋体" w:cs="宋体"/>
          <w:kern w:val="0"/>
          <w:lang w:val="zh-CN"/>
        </w:rPr>
        <w:t>投标函……………………………………………………………所在页码</w:t>
      </w:r>
    </w:p>
    <w:p>
      <w:pPr>
        <w:autoSpaceDE w:val="0"/>
        <w:autoSpaceDN w:val="0"/>
        <w:spacing w:line="480" w:lineRule="auto"/>
        <w:rPr>
          <w:rFonts w:ascii="宋体" w:hAnsi="宋体" w:cs="宋体"/>
          <w:kern w:val="0"/>
          <w:lang w:val="zh-CN"/>
        </w:rPr>
      </w:pPr>
      <w:r>
        <w:rPr>
          <w:rFonts w:hint="eastAsia" w:ascii="宋体" w:hAnsi="宋体" w:cs="宋体"/>
          <w:kern w:val="0"/>
        </w:rPr>
        <w:t>02.</w:t>
      </w:r>
      <w:r>
        <w:rPr>
          <w:rFonts w:hint="eastAsia" w:ascii="宋体" w:hAnsi="宋体" w:cs="宋体"/>
          <w:kern w:val="0"/>
          <w:lang w:val="zh-CN"/>
        </w:rPr>
        <w:t>法定代表人证明书………………………………………………所在页码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法定代表人授权书………………………………………………所在页码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投标人承诺函……………………………………………………所在页码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投标人诚信承诺书………………………………………………所在页码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资格证明材料……………………………………………………所在页码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财务状况报告，依法缴纳税收和社会保障资金的相关材料…所在页码</w:t>
      </w:r>
    </w:p>
    <w:p>
      <w:pPr>
        <w:autoSpaceDE w:val="0"/>
        <w:autoSpaceDN w:val="0"/>
        <w:spacing w:line="480" w:lineRule="auto"/>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具备履行合同所必需的设备和专业技术能力的证明材料……所在页码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09.</w:t>
      </w:r>
      <w:r>
        <w:rPr>
          <w:rFonts w:hint="eastAsia" w:ascii="宋体" w:hAnsi="宋体" w:cs="宋体"/>
          <w:kern w:val="0"/>
          <w:lang w:val="zh-CN"/>
        </w:rPr>
        <w:t>无重大违法记录声明……………………………………………所在页码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1</w:t>
      </w:r>
      <w:r>
        <w:rPr>
          <w:rFonts w:hint="eastAsia" w:ascii="宋体" w:hAnsi="宋体" w:cs="宋体"/>
          <w:kern w:val="0"/>
        </w:rPr>
        <w:t>0.</w:t>
      </w:r>
      <w:r>
        <w:rPr>
          <w:rFonts w:hint="eastAsia" w:ascii="宋体" w:hAnsi="宋体" w:cs="宋体"/>
          <w:kern w:val="0"/>
          <w:lang w:val="zh-CN"/>
        </w:rPr>
        <w:t>投标保证金证明…………………………………………………所在页码</w:t>
      </w:r>
    </w:p>
    <w:bookmarkEnd w:id="40"/>
    <w:bookmarkEnd w:id="41"/>
    <w:p>
      <w:pPr>
        <w:pStyle w:val="20"/>
        <w:spacing w:before="0" w:after="0" w:line="480" w:lineRule="auto"/>
        <w:jc w:val="left"/>
        <w:rPr>
          <w:rFonts w:ascii="宋体" w:hAnsi="宋体" w:cs="宋体"/>
          <w:lang w:val="zh-CN"/>
        </w:rPr>
      </w:pPr>
      <w:bookmarkStart w:id="42" w:name="_Toc19582"/>
      <w:r>
        <w:rPr>
          <w:rFonts w:hint="eastAsia" w:ascii="宋体" w:hAnsi="宋体" w:cs="宋体"/>
          <w:sz w:val="30"/>
          <w:szCs w:val="30"/>
          <w:lang w:val="zh-CN"/>
        </w:rPr>
        <w:br w:type="page"/>
      </w:r>
      <w:bookmarkStart w:id="43" w:name="_Toc6430"/>
      <w:r>
        <w:rPr>
          <w:rFonts w:hint="eastAsia" w:ascii="宋体" w:hAnsi="宋体" w:cs="宋体"/>
          <w:sz w:val="30"/>
          <w:szCs w:val="30"/>
        </w:rPr>
        <w:t>01.</w:t>
      </w:r>
      <w:r>
        <w:rPr>
          <w:rFonts w:hint="eastAsia" w:ascii="宋体" w:hAnsi="宋体" w:cs="宋体"/>
          <w:sz w:val="30"/>
          <w:szCs w:val="30"/>
          <w:lang w:val="zh-CN"/>
        </w:rPr>
        <w:t>投标函</w:t>
      </w:r>
      <w:bookmarkEnd w:id="42"/>
      <w:bookmarkEnd w:id="43"/>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lang w:val="zh-CN"/>
        </w:rPr>
        <w:t>日历日内有效。如果我方在投标有效期内撤回投标或中标后不签约的，投标保证金将被贵方没收。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48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ind w:firstLine="6414" w:firstLineChars="2662"/>
        <w:jc w:val="left"/>
        <w:rPr>
          <w:rFonts w:ascii="宋体" w:hAnsi="宋体" w:cs="宋体"/>
          <w:b/>
          <w:bCs/>
          <w:kern w:val="0"/>
          <w:lang w:val="zh-CN"/>
        </w:rPr>
      </w:pPr>
      <w:r>
        <w:rPr>
          <w:rFonts w:hint="eastAsia" w:ascii="宋体" w:hAnsi="宋体" w:cs="宋体"/>
          <w:b/>
          <w:bCs/>
          <w:kern w:val="0"/>
          <w:lang w:val="zh-CN"/>
        </w:rPr>
        <w:t>年月日</w:t>
      </w:r>
      <w:r>
        <w:rPr>
          <w:rFonts w:hint="eastAsia" w:ascii="宋体" w:hAnsi="宋体" w:cs="宋体"/>
          <w:b/>
          <w:bCs/>
          <w:kern w:val="0"/>
          <w:lang w:val="zh-CN"/>
        </w:rPr>
        <w:br w:type="page"/>
      </w:r>
      <w:bookmarkStart w:id="44" w:name="_Toc918"/>
      <w:bookmarkStart w:id="45" w:name="_Toc29944"/>
      <w:r>
        <w:rPr>
          <w:rFonts w:hint="eastAsia" w:ascii="宋体" w:hAnsi="宋体" w:cs="宋体"/>
          <w:b/>
          <w:bCs/>
          <w:sz w:val="30"/>
          <w:szCs w:val="30"/>
        </w:rPr>
        <w:t>02.法定代表人证明书</w:t>
      </w:r>
      <w:bookmarkEnd w:id="44"/>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现任我单位职务，为法定代表人，特此证明。</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性别：年龄：民族：</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地址：</w:t>
      </w:r>
    </w:p>
    <w:p>
      <w:pPr>
        <w:autoSpaceDE w:val="0"/>
        <w:autoSpaceDN w:val="0"/>
        <w:spacing w:line="480" w:lineRule="auto"/>
        <w:rPr>
          <w:rFonts w:ascii="宋体" w:hAnsi="宋体" w:cs="宋体"/>
          <w:kern w:val="0"/>
          <w:lang w:val="zh-CN"/>
        </w:rPr>
      </w:pPr>
      <w:r>
        <w:rPr>
          <w:rFonts w:hint="eastAsia" w:ascii="宋体" w:hAnsi="宋体" w:cs="宋体"/>
          <w:kern w:val="0"/>
          <w:lang w:val="zh-CN"/>
        </w:rPr>
        <w:t>身份证号码：</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End w:id="45"/>
      <w:bookmarkStart w:id="46" w:name="_Toc5694"/>
      <w:bookmarkStart w:id="47" w:name="_Toc17284"/>
      <w:r>
        <w:rPr>
          <w:rFonts w:hint="eastAsia" w:ascii="宋体" w:hAnsi="宋体" w:cs="宋体"/>
          <w:sz w:val="30"/>
          <w:szCs w:val="30"/>
        </w:rPr>
        <w:t>03.</w:t>
      </w:r>
      <w:r>
        <w:rPr>
          <w:rFonts w:hint="eastAsia" w:ascii="宋体" w:hAnsi="宋体" w:cs="宋体"/>
          <w:sz w:val="30"/>
          <w:szCs w:val="30"/>
          <w:lang w:val="zh-CN"/>
        </w:rPr>
        <w:t>法定代表人授权书</w:t>
      </w:r>
      <w:bookmarkEnd w:id="4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480" w:lineRule="auto"/>
        <w:jc w:val="left"/>
        <w:rPr>
          <w:rFonts w:ascii="宋体" w:hAnsi="宋体" w:cs="宋体"/>
          <w:b/>
          <w:bCs/>
          <w:kern w:val="0"/>
          <w:sz w:val="28"/>
          <w:szCs w:val="28"/>
          <w:lang w:val="zh-CN"/>
        </w:rPr>
      </w:pPr>
    </w:p>
    <w:p>
      <w:pPr>
        <w:autoSpaceDE w:val="0"/>
        <w:autoSpaceDN w:val="0"/>
        <w:spacing w:line="480" w:lineRule="auto"/>
        <w:jc w:val="left"/>
        <w:rPr>
          <w:rFonts w:ascii="宋体" w:hAnsi="宋体" w:cs="宋体"/>
          <w:b/>
          <w:bCs/>
          <w:kern w:val="0"/>
          <w:u w:val="single"/>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jc w:val="left"/>
        <w:rPr>
          <w:rFonts w:ascii="宋体" w:hAnsi="宋体" w:cs="宋体"/>
          <w:kern w:val="0"/>
          <w:lang w:val="zh-CN"/>
        </w:rPr>
      </w:pP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代表我单位全权办理项目的投标、答疑等具体工作，并签署全部有关的文件、资料。</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被授权人（委托代理人）签字：授权人（法定代表人）签字：</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职务：职务：</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年月日</w:t>
      </w:r>
    </w:p>
    <w:p>
      <w:pPr>
        <w:autoSpaceDE w:val="0"/>
        <w:autoSpaceDN w:val="0"/>
        <w:spacing w:line="480" w:lineRule="auto"/>
        <w:jc w:val="left"/>
        <w:rPr>
          <w:rFonts w:ascii="宋体" w:hAnsi="宋体" w:cs="宋体"/>
          <w:kern w:val="0"/>
          <w:lang w:val="zh-CN"/>
        </w:rPr>
      </w:pP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48" w:name="_Toc29615"/>
      <w:r>
        <w:rPr>
          <w:rFonts w:hint="eastAsia" w:ascii="宋体" w:hAnsi="宋体" w:cs="宋体"/>
          <w:sz w:val="30"/>
          <w:szCs w:val="30"/>
        </w:rPr>
        <w:t>04.</w:t>
      </w:r>
      <w:r>
        <w:rPr>
          <w:rFonts w:hint="eastAsia" w:ascii="宋体" w:hAnsi="宋体" w:cs="宋体"/>
          <w:sz w:val="30"/>
          <w:szCs w:val="30"/>
          <w:lang w:val="zh-CN"/>
        </w:rPr>
        <w:t>投标人承诺函</w:t>
      </w:r>
      <w:bookmarkEnd w:id="48"/>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年月日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宋体" w:cs="宋体"/>
          <w:kern w:val="0"/>
          <w:lang w:val="zh-CN"/>
        </w:rPr>
      </w:pPr>
      <w:r>
        <w:rPr>
          <w:rFonts w:hint="eastAsia" w:ascii="宋体" w:hAnsi="宋体" w:cs="宋体"/>
          <w:kern w:val="0"/>
          <w:lang w:val="zh-CN"/>
        </w:rPr>
        <w:t>1.完全理解和接受招标文件的一切规定和要求；</w:t>
      </w:r>
    </w:p>
    <w:p>
      <w:pPr>
        <w:autoSpaceDE w:val="0"/>
        <w:autoSpaceDN w:val="0"/>
        <w:spacing w:line="480" w:lineRule="auto"/>
        <w:rPr>
          <w:rFonts w:ascii="宋体" w:hAnsi="宋体" w:cs="宋体"/>
          <w:kern w:val="0"/>
          <w:lang w:val="zh-CN"/>
        </w:rPr>
      </w:pP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宋体" w:cs="宋体"/>
          <w:kern w:val="0"/>
          <w:lang w:val="zh-CN"/>
        </w:rPr>
      </w:pPr>
      <w:r>
        <w:rPr>
          <w:rFonts w:hint="eastAsia" w:ascii="宋体" w:hAnsi="宋体" w:cs="宋体"/>
          <w:kern w:val="0"/>
          <w:lang w:val="zh-CN"/>
        </w:rPr>
        <w:t xml:space="preserve"> 3.在整个招标过程中我方若有违规行为，贵方可按招标文件之规定给予处罚，我方完全接受。</w:t>
      </w:r>
    </w:p>
    <w:p>
      <w:pPr>
        <w:autoSpaceDE w:val="0"/>
        <w:autoSpaceDN w:val="0"/>
        <w:spacing w:line="480" w:lineRule="auto"/>
        <w:rPr>
          <w:rFonts w:ascii="宋体" w:hAnsi="宋体" w:cs="宋体"/>
          <w:kern w:val="0"/>
          <w:lang w:val="zh-CN"/>
        </w:rPr>
      </w:pPr>
      <w:r>
        <w:rPr>
          <w:rFonts w:hint="eastAsia" w:ascii="宋体" w:hAnsi="宋体" w:cs="宋体"/>
          <w:kern w:val="0"/>
          <w:lang w:val="zh-CN"/>
        </w:rPr>
        <w:t>4.若中标，本承诺将成为合同不可分割的一部分，与合同具有同等的法律效力。</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49" w:name="_Toc7121"/>
      <w:r>
        <w:rPr>
          <w:rFonts w:hint="eastAsia" w:ascii="宋体" w:hAnsi="宋体" w:cs="宋体"/>
          <w:sz w:val="30"/>
          <w:szCs w:val="30"/>
        </w:rPr>
        <w:t>05.</w:t>
      </w:r>
      <w:r>
        <w:rPr>
          <w:rFonts w:hint="eastAsia" w:ascii="宋体" w:hAnsi="宋体" w:cs="宋体"/>
          <w:sz w:val="30"/>
          <w:szCs w:val="30"/>
          <w:lang w:val="zh-CN"/>
        </w:rPr>
        <w:t>投标人诚信承诺书</w:t>
      </w:r>
      <w:bookmarkEnd w:id="49"/>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ind w:firstLine="5903" w:firstLineChars="2450"/>
        <w:jc w:val="left"/>
        <w:rPr>
          <w:rFonts w:ascii="宋体" w:hAnsi="宋体" w:cs="宋体"/>
          <w:kern w:val="0"/>
          <w:lang w:val="zh-CN"/>
        </w:rPr>
      </w:pPr>
      <w:r>
        <w:rPr>
          <w:rFonts w:hint="eastAsia" w:ascii="宋体" w:hAnsi="宋体" w:cs="宋体"/>
          <w:b/>
          <w:bCs/>
          <w:kern w:val="0"/>
          <w:lang w:val="zh-CN"/>
        </w:rPr>
        <w:t>年月日</w:t>
      </w:r>
      <w:r>
        <w:rPr>
          <w:rFonts w:hint="eastAsia" w:ascii="宋体" w:hAnsi="宋体" w:cs="宋体"/>
          <w:kern w:val="0"/>
          <w:lang w:val="zh-CN"/>
        </w:rPr>
        <w:br w:type="page"/>
      </w:r>
      <w:bookmarkEnd w:id="47"/>
      <w:bookmarkStart w:id="50" w:name="_Toc8185"/>
      <w:bookmarkStart w:id="51" w:name="_Toc8344"/>
      <w:r>
        <w:rPr>
          <w:rFonts w:hint="eastAsia" w:ascii="宋体" w:hAnsi="宋体" w:cs="宋体"/>
          <w:b/>
          <w:bCs/>
          <w:sz w:val="30"/>
          <w:szCs w:val="30"/>
        </w:rPr>
        <w:t>06.资格证明材料</w:t>
      </w:r>
      <w:bookmarkEnd w:id="50"/>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480" w:lineRule="auto"/>
        <w:rPr>
          <w:rFonts w:ascii="宋体" w:hAnsi="宋体" w:cs="宋体"/>
          <w:kern w:val="0"/>
          <w:sz w:val="28"/>
          <w:szCs w:val="28"/>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numPr>
          <w:ilvl w:val="0"/>
          <w:numId w:val="2"/>
        </w:numPr>
        <w:spacing w:line="480" w:lineRule="auto"/>
        <w:ind w:firstLine="480" w:firstLineChars="200"/>
        <w:rPr>
          <w:rFonts w:ascii="宋体" w:hAnsi="宋体" w:cs="宋体"/>
        </w:rPr>
      </w:pPr>
      <w:r>
        <w:rPr>
          <w:rFonts w:hint="eastAsia" w:ascii="宋体" w:hAnsi="宋体" w:cs="宋体"/>
        </w:rPr>
        <w:t>投标人的营业执照；</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（3）投标企业简介及获得相关证书证明文件；</w:t>
      </w:r>
    </w:p>
    <w:p>
      <w:pPr>
        <w:spacing w:line="480" w:lineRule="auto"/>
        <w:ind w:firstLine="480" w:firstLineChars="20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如果是非法人资格的投标人，须提供身份证明。</w:t>
      </w:r>
    </w:p>
    <w:p>
      <w:pPr>
        <w:pStyle w:val="20"/>
        <w:spacing w:before="0" w:after="0" w:line="480" w:lineRule="auto"/>
        <w:jc w:val="left"/>
        <w:rPr>
          <w:rFonts w:ascii="宋体" w:hAnsi="宋体" w:cs="宋体"/>
        </w:rPr>
      </w:pPr>
      <w:r>
        <w:rPr>
          <w:rFonts w:hint="eastAsia" w:ascii="宋体" w:hAnsi="宋体" w:cs="宋体"/>
          <w:kern w:val="0"/>
          <w:sz w:val="24"/>
          <w:lang w:val="zh-CN"/>
        </w:rPr>
        <w:br w:type="page"/>
      </w:r>
      <w:bookmarkStart w:id="52" w:name="_Toc9229"/>
      <w:r>
        <w:rPr>
          <w:rFonts w:hint="eastAsia" w:ascii="宋体" w:hAnsi="宋体" w:cs="宋体"/>
          <w:sz w:val="30"/>
          <w:szCs w:val="30"/>
        </w:rPr>
        <w:t>07.</w:t>
      </w:r>
      <w:r>
        <w:rPr>
          <w:rFonts w:hint="eastAsia" w:ascii="宋体" w:hAnsi="宋体" w:cs="宋体"/>
          <w:sz w:val="30"/>
          <w:szCs w:val="30"/>
          <w:lang w:val="zh-CN"/>
        </w:rPr>
        <w:t>财务状况报告，依法缴纳税收和社会保障资金的相关材料</w:t>
      </w:r>
      <w:bookmarkEnd w:id="5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1、提供投标企业经第三方出具的</w:t>
      </w:r>
      <w:r>
        <w:rPr>
          <w:rFonts w:hint="eastAsia" w:ascii="宋体" w:hAnsi="宋体" w:cs="宋体"/>
          <w:kern w:val="0"/>
        </w:rPr>
        <w:t>2019年</w:t>
      </w:r>
      <w:r>
        <w:rPr>
          <w:rFonts w:hint="eastAsia" w:ascii="宋体" w:hAnsi="宋体" w:cs="宋体"/>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2、近三个月内的依法缴纳税收和社会保障资金记录的证明材料；依法免税或不需要缴纳社会保障资金的投标人须提供相应文件证明其依法免税或不需要缴纳社会保障资金。</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注：社会保障资金的凭据是指专业收据或社会保险缴纳清单</w:t>
      </w:r>
    </w:p>
    <w:p>
      <w:pPr>
        <w:autoSpaceDE w:val="0"/>
        <w:autoSpaceDN w:val="0"/>
        <w:spacing w:line="480" w:lineRule="auto"/>
        <w:ind w:firstLine="480"/>
        <w:rPr>
          <w:rFonts w:ascii="宋体" w:hAnsi="宋体" w:cs="宋体"/>
        </w:rPr>
      </w:pPr>
      <w:r>
        <w:rPr>
          <w:rFonts w:hint="eastAsia" w:ascii="宋体" w:hAnsi="宋体" w:cs="宋体"/>
          <w:kern w:val="0"/>
          <w:lang w:val="zh-CN"/>
        </w:rPr>
        <w:br w:type="page"/>
      </w:r>
      <w:bookmarkEnd w:id="51"/>
      <w:bookmarkStart w:id="53" w:name="_Toc5019"/>
      <w:bookmarkStart w:id="54" w:name="_Toc21530"/>
      <w:r>
        <w:rPr>
          <w:rFonts w:hint="eastAsia" w:ascii="宋体" w:hAnsi="宋体" w:cs="宋体"/>
          <w:sz w:val="30"/>
          <w:szCs w:val="30"/>
        </w:rPr>
        <w:t>08.</w:t>
      </w:r>
      <w:r>
        <w:rPr>
          <w:rFonts w:hint="eastAsia" w:ascii="宋体" w:hAnsi="宋体" w:cs="宋体"/>
          <w:b/>
          <w:bCs/>
          <w:sz w:val="30"/>
          <w:szCs w:val="30"/>
          <w:lang w:val="zh-CN"/>
        </w:rPr>
        <w:t>具备履行合同所必需的设备和专业技术能力的证明材料</w:t>
      </w:r>
      <w:bookmarkEnd w:id="53"/>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为保证本项目合同的顺利履行，投标人必须具备履行合同的设备和专业技术能力，须提供相关设备的购置发票以及相关人员的职称证书和用工合同等证明材料。</w:t>
      </w:r>
    </w:p>
    <w:p>
      <w:pPr>
        <w:pStyle w:val="20"/>
        <w:spacing w:before="0" w:after="0" w:line="480" w:lineRule="auto"/>
        <w:jc w:val="left"/>
        <w:rPr>
          <w:rFonts w:ascii="宋体" w:hAnsi="宋体" w:cs="宋体"/>
        </w:rPr>
      </w:pPr>
      <w:r>
        <w:rPr>
          <w:rFonts w:hint="eastAsia" w:ascii="宋体" w:hAnsi="宋体" w:cs="宋体"/>
          <w:kern w:val="0"/>
          <w:sz w:val="24"/>
          <w:lang w:val="zh-CN"/>
        </w:rPr>
        <w:br w:type="page"/>
      </w:r>
      <w:bookmarkStart w:id="55" w:name="_Toc2371"/>
      <w:r>
        <w:rPr>
          <w:rFonts w:hint="eastAsia" w:ascii="宋体" w:hAnsi="宋体" w:cs="宋体"/>
          <w:sz w:val="30"/>
          <w:szCs w:val="30"/>
        </w:rPr>
        <w:t>09.</w:t>
      </w:r>
      <w:r>
        <w:rPr>
          <w:rFonts w:hint="eastAsia" w:ascii="宋体" w:hAnsi="宋体" w:cs="宋体"/>
          <w:sz w:val="30"/>
          <w:szCs w:val="30"/>
          <w:lang w:val="zh-CN"/>
        </w:rPr>
        <w:t>无重大违法记录声明</w:t>
      </w:r>
      <w:bookmarkEnd w:id="5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480" w:lineRule="auto"/>
        <w:rPr>
          <w:rFonts w:ascii="宋体" w:hAnsi="宋体" w:cs="宋体"/>
          <w:b/>
          <w:bCs/>
          <w:sz w:val="28"/>
          <w:szCs w:val="28"/>
        </w:rPr>
      </w:pPr>
    </w:p>
    <w:p>
      <w:pPr>
        <w:spacing w:line="480" w:lineRule="auto"/>
        <w:rPr>
          <w:rFonts w:ascii="宋体" w:hAnsi="宋体" w:cs="宋体"/>
          <w:b/>
          <w:bCs/>
        </w:rPr>
      </w:pPr>
      <w:r>
        <w:rPr>
          <w:rFonts w:hint="eastAsia" w:ascii="宋体" w:hAnsi="宋体" w:cs="宋体"/>
          <w:b/>
          <w:bCs/>
        </w:rPr>
        <w:t>致：</w:t>
      </w:r>
      <w:r>
        <w:rPr>
          <w:rFonts w:hint="eastAsia" w:ascii="宋体" w:hAnsi="宋体" w:cs="宋体"/>
          <w:b/>
          <w:bCs/>
          <w:kern w:val="0"/>
          <w:u w:val="single"/>
          <w:lang w:val="zh-CN"/>
        </w:rPr>
        <w:t>采购代理机构</w:t>
      </w:r>
    </w:p>
    <w:p>
      <w:pPr>
        <w:spacing w:line="480" w:lineRule="auto"/>
        <w:ind w:firstLine="480" w:firstLineChars="200"/>
        <w:rPr>
          <w:rFonts w:ascii="宋体" w:hAnsi="宋体" w:cs="宋体"/>
          <w:shd w:val="clear" w:color="auto" w:fill="FFFFFF"/>
        </w:rPr>
      </w:pPr>
      <w:r>
        <w:rPr>
          <w:rFonts w:hint="eastAsia" w:ascii="宋体" w:hAnsi="宋体" w:cs="宋体"/>
        </w:rPr>
        <w:t>我单位参加本次政府采购项目活动前三年内，在经营活动中无重大违法活动记录，符合《政府采购法》规定的供应商资格条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480" w:lineRule="auto"/>
        <w:ind w:firstLine="480" w:firstLineChars="200"/>
        <w:rPr>
          <w:rFonts w:ascii="宋体" w:hAnsi="宋体" w:cs="宋体"/>
        </w:rPr>
      </w:pPr>
      <w:r>
        <w:rPr>
          <w:rFonts w:hint="eastAsia" w:ascii="宋体" w:hAnsi="宋体" w:cs="宋体"/>
        </w:rPr>
        <w:t>特此声明。</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0"/>
        <w:spacing w:before="0" w:after="0" w:line="480" w:lineRule="auto"/>
        <w:ind w:right="720"/>
        <w:jc w:val="both"/>
        <w:rPr>
          <w:rFonts w:ascii="宋体" w:hAnsi="宋体" w:cs="宋体"/>
          <w:lang w:val="zh-CN"/>
        </w:rPr>
      </w:pPr>
      <w:r>
        <w:rPr>
          <w:rFonts w:hint="eastAsia" w:ascii="宋体" w:hAnsi="宋体" w:cs="宋体"/>
          <w:lang w:val="zh-CN"/>
        </w:rPr>
        <w:br w:type="page"/>
      </w:r>
      <w:bookmarkStart w:id="56" w:name="_Toc29764"/>
      <w:r>
        <w:rPr>
          <w:rFonts w:hint="eastAsia" w:ascii="宋体" w:hAnsi="宋体" w:cs="宋体"/>
          <w:sz w:val="30"/>
          <w:szCs w:val="30"/>
        </w:rPr>
        <w:t>10.</w:t>
      </w:r>
      <w:r>
        <w:rPr>
          <w:rFonts w:hint="eastAsia" w:ascii="宋体" w:hAnsi="宋体" w:cs="宋体"/>
          <w:sz w:val="30"/>
          <w:szCs w:val="30"/>
          <w:lang w:val="zh-CN"/>
        </w:rPr>
        <w:t>投标保证金证明</w:t>
      </w:r>
      <w:bookmarkEnd w:id="5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投标保证金证明</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我方为（采购项目名称）项目（采购项目编号为：）递交保证金人民币（大写：人民币元）已于年月日以基本户转账方式汇入你方账户。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附件：1、保证金交款证明复印件（加盖公章）</w:t>
      </w:r>
    </w:p>
    <w:p>
      <w:pPr>
        <w:autoSpaceDE w:val="0"/>
        <w:autoSpaceDN w:val="0"/>
        <w:spacing w:line="480" w:lineRule="auto"/>
        <w:ind w:firstLine="1080" w:firstLineChars="450"/>
        <w:rPr>
          <w:rFonts w:ascii="宋体" w:hAnsi="宋体" w:cs="宋体"/>
          <w:kern w:val="0"/>
          <w:lang w:val="zh-CN"/>
        </w:rPr>
      </w:pPr>
      <w:r>
        <w:rPr>
          <w:rFonts w:hint="eastAsia" w:ascii="宋体" w:hAnsi="宋体" w:cs="宋体"/>
          <w:kern w:val="0"/>
          <w:lang w:val="zh-CN"/>
        </w:rPr>
        <w:t>2、开户许可证复印件（加盖公章）</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户名：</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开户银行：</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开户帐号：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注：通过银行转账的，必须由投标人从其基本账户汇（转）入</w:t>
      </w:r>
      <w:r>
        <w:rPr>
          <w:rFonts w:hint="eastAsia" w:ascii="宋体" w:hAnsi="宋体" w:cs="宋体"/>
          <w:kern w:val="0"/>
        </w:rPr>
        <w:t>9.1条规定的账户</w:t>
      </w:r>
      <w:r>
        <w:rPr>
          <w:rFonts w:hint="eastAsia" w:ascii="宋体" w:hAnsi="宋体" w:cs="宋体"/>
          <w:kern w:val="0"/>
          <w:lang w:val="zh-CN"/>
        </w:rPr>
        <w:t>。</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年月日</w:t>
      </w:r>
      <w:bookmarkEnd w:id="54"/>
      <w:r>
        <w:rPr>
          <w:rFonts w:hint="eastAsia" w:ascii="宋体" w:hAnsi="宋体" w:cs="宋体"/>
          <w:kern w:val="0"/>
          <w:lang w:val="zh-CN"/>
        </w:rPr>
        <w:br w:type="page"/>
      </w:r>
      <w:bookmarkStart w:id="57" w:name="_Toc17535"/>
      <w:r>
        <w:rPr>
          <w:rFonts w:hint="eastAsia" w:ascii="宋体" w:hAnsi="宋体" w:cs="宋体"/>
          <w:sz w:val="30"/>
          <w:szCs w:val="30"/>
          <w:lang w:val="zh-CN"/>
        </w:rPr>
        <w:t>三、投标文件封面（下册）</w:t>
      </w:r>
      <w:bookmarkEnd w:id="57"/>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kern w:val="0"/>
          <w:sz w:val="44"/>
          <w:szCs w:val="44"/>
        </w:rPr>
      </w:pPr>
      <w:r>
        <w:rPr>
          <w:rFonts w:hint="eastAsia" w:ascii="宋体" w:hAnsi="宋体" w:cs="宋体"/>
          <w:sz w:val="44"/>
          <w:szCs w:val="44"/>
          <w:lang w:val="zh-CN"/>
        </w:rPr>
        <w:t>（下册）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p>
    <w:p>
      <w:pPr>
        <w:pStyle w:val="20"/>
        <w:spacing w:before="0" w:after="0" w:line="480" w:lineRule="auto"/>
        <w:jc w:val="left"/>
        <w:rPr>
          <w:rFonts w:ascii="宋体" w:hAnsi="宋体" w:cs="宋体"/>
          <w:lang w:val="zh-CN"/>
        </w:rPr>
      </w:pPr>
      <w:r>
        <w:rPr>
          <w:rFonts w:hint="eastAsia" w:ascii="宋体" w:hAnsi="宋体" w:cs="宋体"/>
          <w:b w:val="0"/>
          <w:bCs w:val="0"/>
          <w:kern w:val="0"/>
          <w:lang w:val="zh-CN"/>
        </w:rPr>
        <w:br w:type="page"/>
      </w:r>
      <w:bookmarkStart w:id="58" w:name="_Toc136"/>
      <w:r>
        <w:rPr>
          <w:rFonts w:hint="eastAsia" w:ascii="宋体" w:hAnsi="宋体" w:cs="宋体"/>
          <w:sz w:val="30"/>
          <w:szCs w:val="30"/>
          <w:lang w:val="zh-CN"/>
        </w:rPr>
        <w:t>四、投标文件目录（下册）</w:t>
      </w:r>
      <w:bookmarkEnd w:id="58"/>
    </w:p>
    <w:p>
      <w:pPr>
        <w:autoSpaceDE w:val="0"/>
        <w:autoSpaceDN w:val="0"/>
        <w:spacing w:line="480" w:lineRule="auto"/>
        <w:rPr>
          <w:rFonts w:ascii="宋体" w:hAnsi="宋体" w:cs="宋体"/>
          <w:lang w:val="zh-CN"/>
        </w:rPr>
      </w:pPr>
      <w:r>
        <w:rPr>
          <w:rFonts w:hint="eastAsia" w:ascii="宋体" w:hAnsi="宋体" w:cs="宋体"/>
        </w:rPr>
        <w:t>01.评分对照表</w:t>
      </w:r>
      <w:r>
        <w:rPr>
          <w:rFonts w:hint="eastAsia" w:ascii="宋体" w:hAnsi="宋体" w:cs="宋体"/>
          <w:kern w:val="0"/>
          <w:lang w:val="zh-CN"/>
        </w:rPr>
        <w:t>………………………………………………………所在页码</w:t>
      </w:r>
    </w:p>
    <w:p>
      <w:pPr>
        <w:autoSpaceDE w:val="0"/>
        <w:autoSpaceDN w:val="0"/>
        <w:spacing w:line="480" w:lineRule="auto"/>
        <w:rPr>
          <w:rFonts w:ascii="宋体" w:hAnsi="宋体" w:cs="宋体"/>
          <w:kern w:val="0"/>
        </w:rPr>
      </w:pPr>
      <w:r>
        <w:rPr>
          <w:rFonts w:hint="eastAsia" w:ascii="宋体" w:hAnsi="宋体" w:cs="宋体"/>
          <w:kern w:val="0"/>
        </w:rPr>
        <w:t>02.</w:t>
      </w:r>
      <w:r>
        <w:rPr>
          <w:rFonts w:hint="eastAsia" w:ascii="宋体" w:hAnsi="宋体" w:cs="宋体"/>
          <w:kern w:val="0"/>
          <w:lang w:val="zh-CN"/>
        </w:rPr>
        <w:t>开标一览表（报价表）…………………………………………所在页码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分项报价表………………………………………………………所在页码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技术规格响应表…………………………………………………所在页码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投标产品相关资料………………………………………………所在页码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投标人的类似业绩证明材料……………………………………所在页码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制造（生产）企业小型、微型企业声明函……………………所在页码</w:t>
      </w:r>
    </w:p>
    <w:p>
      <w:pPr>
        <w:autoSpaceDE w:val="0"/>
        <w:autoSpaceDN w:val="0"/>
        <w:spacing w:line="480" w:lineRule="auto"/>
        <w:rPr>
          <w:rFonts w:ascii="宋体" w:hAnsi="宋体" w:cs="宋体"/>
          <w:lang w:val="zh-CN"/>
        </w:rPr>
      </w:pPr>
      <w:r>
        <w:rPr>
          <w:rFonts w:hint="eastAsia" w:ascii="宋体" w:hAnsi="宋体" w:cs="宋体"/>
          <w:kern w:val="0"/>
        </w:rPr>
        <w:t>08.</w:t>
      </w:r>
      <w:r>
        <w:rPr>
          <w:rFonts w:hint="eastAsia" w:ascii="宋体" w:hAnsi="宋体" w:cs="宋体"/>
          <w:kern w:val="0"/>
          <w:lang w:val="zh-CN"/>
        </w:rPr>
        <w:t>投标人认为在其他方面有必要说明的事项……………………所在页码</w:t>
      </w:r>
    </w:p>
    <w:p>
      <w:pPr>
        <w:pStyle w:val="20"/>
        <w:spacing w:before="0" w:after="0" w:line="480" w:lineRule="auto"/>
        <w:jc w:val="left"/>
        <w:rPr>
          <w:rFonts w:ascii="宋体" w:hAnsi="宋体" w:cs="宋体"/>
          <w:sz w:val="30"/>
          <w:szCs w:val="30"/>
          <w:lang w:val="zh-CN"/>
        </w:rPr>
      </w:pPr>
      <w:r>
        <w:rPr>
          <w:rFonts w:hint="eastAsia" w:ascii="宋体" w:hAnsi="宋体" w:cs="宋体"/>
          <w:lang w:val="zh-CN"/>
        </w:rPr>
        <w:br w:type="page"/>
      </w:r>
      <w:bookmarkStart w:id="59" w:name="_Toc25843"/>
      <w:r>
        <w:rPr>
          <w:rFonts w:hint="eastAsia" w:ascii="宋体" w:hAnsi="宋体" w:cs="宋体"/>
          <w:sz w:val="30"/>
          <w:szCs w:val="30"/>
        </w:rPr>
        <w:t>01.</w:t>
      </w:r>
      <w:r>
        <w:rPr>
          <w:rFonts w:hint="eastAsia" w:ascii="宋体" w:hAnsi="宋体" w:cs="宋体"/>
          <w:sz w:val="30"/>
          <w:szCs w:val="30"/>
          <w:lang w:val="zh-CN"/>
        </w:rPr>
        <w:t>评分对照表</w:t>
      </w:r>
      <w:bookmarkEnd w:id="59"/>
    </w:p>
    <w:p>
      <w:pPr>
        <w:spacing w:line="480" w:lineRule="auto"/>
        <w:rPr>
          <w:rFonts w:ascii="宋体" w:hAnsi="宋体" w:cs="宋体"/>
          <w:sz w:val="28"/>
          <w:szCs w:val="28"/>
        </w:rPr>
      </w:pPr>
    </w:p>
    <w:p>
      <w:pPr>
        <w:spacing w:line="480" w:lineRule="auto"/>
        <w:jc w:val="center"/>
        <w:rPr>
          <w:rFonts w:ascii="宋体" w:hAnsi="宋体" w:cs="宋体"/>
        </w:rPr>
      </w:pPr>
      <w:r>
        <w:rPr>
          <w:rFonts w:hint="eastAsia" w:ascii="宋体" w:hAnsi="宋体" w:cs="宋体"/>
          <w:b/>
          <w:bCs/>
          <w:sz w:val="28"/>
          <w:szCs w:val="28"/>
        </w:rPr>
        <w:t>评分对照表</w:t>
      </w:r>
    </w:p>
    <w:p>
      <w:pPr>
        <w:spacing w:line="480" w:lineRule="auto"/>
        <w:rPr>
          <w:rFonts w:ascii="宋体" w:hAnsi="宋体" w:cs="宋体"/>
          <w:sz w:val="28"/>
          <w:szCs w:val="28"/>
        </w:rPr>
      </w:pP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71" w:type="dxa"/>
            <w:vAlign w:val="center"/>
          </w:tcPr>
          <w:p>
            <w:pPr>
              <w:pStyle w:val="5"/>
              <w:spacing w:line="480" w:lineRule="auto"/>
              <w:ind w:firstLine="0"/>
              <w:jc w:val="center"/>
              <w:rPr>
                <w:rFonts w:ascii="宋体" w:hAnsi="宋体" w:cs="宋体"/>
                <w:szCs w:val="24"/>
              </w:rPr>
            </w:pPr>
          </w:p>
        </w:tc>
        <w:tc>
          <w:tcPr>
            <w:tcW w:w="2514" w:type="dxa"/>
            <w:vAlign w:val="center"/>
          </w:tcPr>
          <w:p>
            <w:pPr>
              <w:pStyle w:val="5"/>
              <w:spacing w:line="480" w:lineRule="auto"/>
              <w:ind w:firstLine="0"/>
              <w:jc w:val="center"/>
              <w:rPr>
                <w:rFonts w:ascii="宋体" w:hAnsi="宋体" w:cs="宋体"/>
                <w:szCs w:val="24"/>
              </w:rPr>
            </w:pPr>
          </w:p>
        </w:tc>
        <w:tc>
          <w:tcPr>
            <w:tcW w:w="2266" w:type="dxa"/>
            <w:vAlign w:val="center"/>
          </w:tcPr>
          <w:p>
            <w:pPr>
              <w:pStyle w:val="5"/>
              <w:spacing w:line="480" w:lineRule="auto"/>
              <w:ind w:firstLine="0"/>
              <w:jc w:val="center"/>
              <w:rPr>
                <w:rFonts w:ascii="宋体" w:hAnsi="宋体" w:cs="宋体"/>
                <w:szCs w:val="24"/>
              </w:rPr>
            </w:pPr>
          </w:p>
        </w:tc>
        <w:tc>
          <w:tcPr>
            <w:tcW w:w="2966" w:type="dxa"/>
            <w:vAlign w:val="center"/>
          </w:tcPr>
          <w:p>
            <w:pPr>
              <w:pStyle w:val="5"/>
              <w:spacing w:line="480" w:lineRule="auto"/>
              <w:ind w:firstLine="0"/>
              <w:jc w:val="center"/>
              <w:rPr>
                <w:rFonts w:ascii="宋体" w:hAnsi="宋体" w:cs="宋体"/>
                <w:szCs w:val="24"/>
              </w:rPr>
            </w:pPr>
          </w:p>
        </w:tc>
      </w:tr>
    </w:tbl>
    <w:p>
      <w:pPr>
        <w:spacing w:line="480" w:lineRule="auto"/>
        <w:rPr>
          <w:rFonts w:ascii="宋体" w:hAnsi="宋体" w:cs="宋体"/>
          <w:lang w:val="zh-CN"/>
        </w:rPr>
      </w:pPr>
    </w:p>
    <w:p>
      <w:pPr>
        <w:pStyle w:val="20"/>
        <w:spacing w:before="0" w:after="0" w:line="480" w:lineRule="auto"/>
        <w:jc w:val="left"/>
        <w:rPr>
          <w:rFonts w:ascii="宋体" w:hAnsi="宋体" w:cs="宋体"/>
          <w:lang w:val="zh-CN"/>
        </w:rPr>
      </w:pPr>
      <w:bookmarkStart w:id="60" w:name="_Toc28963"/>
      <w:r>
        <w:rPr>
          <w:rFonts w:hint="eastAsia" w:ascii="宋体" w:hAnsi="宋体" w:cs="宋体"/>
          <w:sz w:val="30"/>
          <w:szCs w:val="30"/>
          <w:lang w:val="zh-CN"/>
        </w:rPr>
        <w:br w:type="page"/>
      </w:r>
      <w:bookmarkStart w:id="61" w:name="_Toc11014"/>
      <w:bookmarkStart w:id="62" w:name="_Toc26451"/>
      <w:bookmarkStart w:id="63" w:name="_Toc21001"/>
      <w:r>
        <w:rPr>
          <w:rFonts w:hint="eastAsia" w:ascii="宋体" w:hAnsi="宋体" w:cs="宋体"/>
          <w:sz w:val="30"/>
          <w:szCs w:val="30"/>
        </w:rPr>
        <w:t>02.</w:t>
      </w:r>
      <w:r>
        <w:rPr>
          <w:rFonts w:hint="eastAsia" w:ascii="宋体" w:hAnsi="宋体" w:cs="宋体"/>
          <w:sz w:val="30"/>
          <w:szCs w:val="30"/>
          <w:lang w:val="zh-CN"/>
        </w:rPr>
        <w:t>开标一览表（报价表）</w:t>
      </w:r>
      <w:bookmarkEnd w:id="61"/>
      <w:bookmarkEnd w:id="62"/>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480" w:lineRule="auto"/>
        <w:rPr>
          <w:rFonts w:ascii="宋体" w:hAnsi="宋体" w:cs="宋体"/>
          <w:b/>
          <w:bCs/>
          <w:kern w:val="0"/>
          <w:sz w:val="28"/>
          <w:szCs w:val="28"/>
          <w:lang w:val="zh-CN"/>
        </w:rPr>
      </w:pP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5"/>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pStyle w:val="5"/>
              <w:spacing w:line="48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5"/>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5"/>
              <w:spacing w:line="480" w:lineRule="auto"/>
              <w:ind w:firstLine="0"/>
              <w:jc w:val="center"/>
              <w:rPr>
                <w:rFonts w:ascii="宋体" w:hAnsi="宋体" w:cs="宋体"/>
                <w:szCs w:val="24"/>
              </w:rPr>
            </w:pPr>
            <w:r>
              <w:rPr>
                <w:rFonts w:hint="eastAsia" w:ascii="宋体" w:hAnsi="宋体" w:cs="宋体"/>
                <w:szCs w:val="24"/>
              </w:rPr>
              <w:t>质保期</w:t>
            </w:r>
          </w:p>
        </w:tc>
        <w:tc>
          <w:tcPr>
            <w:tcW w:w="5985" w:type="dxa"/>
            <w:vAlign w:val="center"/>
          </w:tcPr>
          <w:p>
            <w:pPr>
              <w:pStyle w:val="5"/>
              <w:spacing w:line="480" w:lineRule="auto"/>
              <w:ind w:firstLine="0"/>
              <w:rPr>
                <w:rFonts w:ascii="宋体" w:hAnsi="宋体" w:cs="宋体"/>
                <w:szCs w:val="24"/>
              </w:rPr>
            </w:pPr>
          </w:p>
        </w:tc>
      </w:tr>
    </w:tbl>
    <w:p>
      <w:pPr>
        <w:autoSpaceDE w:val="0"/>
        <w:autoSpaceDN w:val="0"/>
        <w:spacing w:line="48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rPr>
          <w:rFonts w:ascii="宋体" w:hAnsi="宋体" w:cs="宋体"/>
          <w:kern w:val="0"/>
        </w:rPr>
      </w:pPr>
      <w:r>
        <w:rPr>
          <w:rFonts w:hint="eastAsia" w:ascii="宋体" w:hAnsi="宋体" w:cs="宋体"/>
          <w:kern w:val="0"/>
          <w:lang w:val="zh-CN"/>
        </w:rPr>
        <w:t>3.“交货时间”是指产品能够交付使用的具体时间。</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480" w:lineRule="auto"/>
        <w:rPr>
          <w:rFonts w:ascii="宋体" w:hAnsi="宋体" w:cs="宋体"/>
          <w:kern w:val="0"/>
        </w:rPr>
      </w:pPr>
    </w:p>
    <w:p>
      <w:pPr>
        <w:autoSpaceDE w:val="0"/>
        <w:autoSpaceDN w:val="0"/>
        <w:spacing w:line="480" w:lineRule="auto"/>
        <w:rPr>
          <w:rFonts w:ascii="宋体" w:hAnsi="宋体" w:cs="宋体"/>
          <w:kern w:val="0"/>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0"/>
        <w:spacing w:before="0" w:after="0" w:line="480" w:lineRule="auto"/>
        <w:jc w:val="left"/>
        <w:rPr>
          <w:rFonts w:ascii="宋体" w:hAnsi="宋体" w:cs="宋体"/>
        </w:rPr>
      </w:pPr>
      <w:r>
        <w:rPr>
          <w:rFonts w:hint="eastAsia" w:ascii="宋体" w:hAnsi="宋体" w:cs="宋体"/>
          <w:sz w:val="30"/>
          <w:szCs w:val="30"/>
          <w:lang w:val="zh-CN"/>
        </w:rPr>
        <w:br w:type="page"/>
      </w:r>
      <w:r>
        <w:rPr>
          <w:rFonts w:hint="eastAsia" w:ascii="宋体" w:hAnsi="宋体" w:cs="宋体"/>
          <w:sz w:val="30"/>
          <w:szCs w:val="30"/>
        </w:rPr>
        <w:t>03.</w:t>
      </w:r>
      <w:r>
        <w:rPr>
          <w:rFonts w:hint="eastAsia" w:ascii="宋体" w:hAnsi="宋体" w:cs="宋体"/>
          <w:sz w:val="30"/>
          <w:szCs w:val="30"/>
          <w:lang w:val="zh-CN"/>
        </w:rPr>
        <w:t>分项报价表</w:t>
      </w:r>
      <w:bookmarkEnd w:id="60"/>
      <w:bookmarkEnd w:id="63"/>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w:t>
      </w:r>
      <w:r>
        <w:rPr>
          <w:rFonts w:hint="eastAsia" w:ascii="宋体" w:hAnsi="宋体" w:cs="宋体"/>
          <w:b/>
          <w:bCs/>
          <w:kern w:val="0"/>
          <w:lang w:val="zh-CN"/>
        </w:rPr>
        <w:t>包号：</w:t>
      </w:r>
    </w:p>
    <w:tbl>
      <w:tblPr>
        <w:tblStyle w:val="23"/>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blPrEx>
          <w:tblCellMar>
            <w:top w:w="0" w:type="dxa"/>
            <w:left w:w="28" w:type="dxa"/>
            <w:bottom w:w="0" w:type="dxa"/>
            <w:right w:w="28" w:type="dxa"/>
          </w:tblCellMar>
        </w:tblPrEx>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autoSpaceDE w:val="0"/>
              <w:autoSpaceDN w:val="0"/>
              <w:spacing w:line="48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w:t>
      </w:r>
    </w:p>
    <w:p>
      <w:pPr>
        <w:autoSpaceDE w:val="0"/>
        <w:autoSpaceDN w:val="0"/>
        <w:spacing w:line="48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spacing w:line="480" w:lineRule="auto"/>
        <w:jc w:val="right"/>
        <w:rPr>
          <w:rFonts w:ascii="宋体" w:hAnsi="宋体" w:cs="宋体"/>
          <w:b/>
          <w:bCs/>
          <w:kern w:val="0"/>
          <w:lang w:val="zh-CN"/>
        </w:rPr>
      </w:pPr>
      <w:r>
        <w:rPr>
          <w:rFonts w:hint="eastAsia" w:ascii="宋体" w:hAnsi="宋体" w:cs="宋体"/>
          <w:b/>
          <w:bCs/>
          <w:kern w:val="0"/>
          <w:lang w:val="zh-CN"/>
        </w:rPr>
        <w:t>年月日</w:t>
      </w:r>
    </w:p>
    <w:p>
      <w:pPr>
        <w:pStyle w:val="20"/>
        <w:spacing w:before="0" w:after="0" w:line="480" w:lineRule="auto"/>
        <w:jc w:val="both"/>
        <w:rPr>
          <w:rFonts w:ascii="宋体" w:hAnsi="宋体" w:cs="宋体"/>
        </w:rPr>
      </w:pPr>
      <w:r>
        <w:rPr>
          <w:rFonts w:hint="eastAsia" w:ascii="宋体" w:hAnsi="宋体" w:cs="宋体"/>
          <w:sz w:val="30"/>
          <w:szCs w:val="30"/>
          <w:lang w:val="zh-CN"/>
        </w:rPr>
        <w:br w:type="page"/>
      </w:r>
      <w:bookmarkStart w:id="64" w:name="_Toc20466"/>
      <w:r>
        <w:rPr>
          <w:rFonts w:hint="eastAsia" w:ascii="宋体" w:hAnsi="宋体" w:cs="宋体"/>
          <w:sz w:val="30"/>
          <w:szCs w:val="30"/>
        </w:rPr>
        <w:t>04.</w:t>
      </w:r>
      <w:r>
        <w:rPr>
          <w:rFonts w:hint="eastAsia" w:ascii="宋体" w:hAnsi="宋体" w:cs="宋体"/>
          <w:sz w:val="30"/>
          <w:szCs w:val="30"/>
          <w:lang w:val="zh-CN"/>
        </w:rPr>
        <w:t>技术规格响应表</w:t>
      </w:r>
      <w:bookmarkEnd w:id="64"/>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w:t>
      </w:r>
    </w:p>
    <w:tbl>
      <w:tblPr>
        <w:tblStyle w:val="23"/>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48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.投标人响应采购需求应具体、明确，含糊不清、不确切或伪造、编造证明材料的，按照实质性不响应处理。对伪造、编造证明材料的，将报送采购监管部门查处。</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ind w:firstLine="7380" w:firstLineChars="3063"/>
        <w:jc w:val="left"/>
        <w:rPr>
          <w:rFonts w:ascii="宋体" w:hAnsi="宋体" w:cs="宋体"/>
          <w:b/>
          <w:bCs/>
          <w:kern w:val="0"/>
          <w:lang w:val="zh-CN"/>
        </w:rPr>
      </w:pPr>
      <w:r>
        <w:rPr>
          <w:rFonts w:hint="eastAsia" w:ascii="宋体" w:hAnsi="宋体" w:cs="宋体"/>
          <w:b/>
          <w:bCs/>
          <w:kern w:val="0"/>
          <w:lang w:val="zh-CN"/>
        </w:rPr>
        <w:t>年月日</w:t>
      </w:r>
      <w:r>
        <w:rPr>
          <w:rFonts w:hint="eastAsia" w:ascii="宋体" w:hAnsi="宋体" w:cs="宋体"/>
          <w:kern w:val="0"/>
          <w:lang w:val="zh-CN"/>
        </w:rPr>
        <w:br w:type="page"/>
      </w:r>
      <w:bookmarkStart w:id="65" w:name="_Toc2601"/>
      <w:bookmarkStart w:id="66" w:name="_Toc14290"/>
      <w:r>
        <w:rPr>
          <w:rFonts w:hint="eastAsia" w:ascii="宋体" w:hAnsi="宋体" w:cs="宋体"/>
          <w:b/>
          <w:bCs/>
          <w:sz w:val="30"/>
          <w:szCs w:val="30"/>
        </w:rPr>
        <w:t>05.投标产品相关资料</w:t>
      </w:r>
      <w:bookmarkEnd w:id="6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20"/>
        <w:spacing w:before="0" w:after="0" w:line="480" w:lineRule="auto"/>
        <w:jc w:val="left"/>
        <w:rPr>
          <w:rFonts w:ascii="宋体" w:hAnsi="宋体" w:cs="宋体"/>
        </w:rPr>
      </w:pPr>
      <w:r>
        <w:rPr>
          <w:rFonts w:hint="eastAsia" w:ascii="宋体" w:hAnsi="宋体" w:cs="宋体"/>
          <w:lang w:val="zh-CN"/>
        </w:rPr>
        <w:br w:type="page"/>
      </w:r>
      <w:bookmarkStart w:id="67" w:name="_Toc30048"/>
      <w:r>
        <w:rPr>
          <w:rFonts w:hint="eastAsia" w:ascii="宋体" w:hAnsi="宋体" w:cs="宋体"/>
          <w:sz w:val="30"/>
          <w:szCs w:val="30"/>
        </w:rPr>
        <w:t>06.</w:t>
      </w:r>
      <w:r>
        <w:rPr>
          <w:rFonts w:hint="eastAsia" w:ascii="宋体" w:hAnsi="宋体" w:cs="宋体"/>
          <w:sz w:val="30"/>
          <w:szCs w:val="30"/>
          <w:lang w:val="zh-CN"/>
        </w:rPr>
        <w:t>投标人的类似业绩证明材料</w:t>
      </w:r>
      <w:bookmarkEnd w:id="66"/>
      <w:bookmarkEnd w:id="67"/>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提供自201</w:t>
      </w:r>
      <w:r>
        <w:rPr>
          <w:rFonts w:hint="eastAsia" w:ascii="宋体" w:hAnsi="宋体" w:cs="宋体"/>
          <w:kern w:val="0"/>
        </w:rPr>
        <w:t>8</w:t>
      </w:r>
      <w:r>
        <w:rPr>
          <w:rFonts w:hint="eastAsia" w:ascii="宋体" w:hAnsi="宋体" w:cs="宋体"/>
          <w:kern w:val="0"/>
          <w:lang w:val="zh-CN"/>
        </w:rPr>
        <w:t>年以来的类似业绩证明材料。类似业绩是指与采购项目在产品类型、使用功能等方面相同或相近的项目</w:t>
      </w:r>
      <w:r>
        <w:rPr>
          <w:rFonts w:hint="eastAsia" w:ascii="宋体" w:hAnsi="宋体"/>
        </w:rPr>
        <w:t>（</w:t>
      </w:r>
      <w:r>
        <w:rPr>
          <w:rFonts w:hint="eastAsia" w:ascii="宋体" w:hAnsi="Cambria" w:cs="宋体"/>
          <w:kern w:val="0"/>
          <w:lang w:val="zh-CN"/>
        </w:rPr>
        <w:t>需提供包含合同首页、标的及金额所在页、签字盖章页的合同复印或扫描件</w:t>
      </w:r>
      <w:r>
        <w:rPr>
          <w:rFonts w:hint="eastAsia" w:ascii="宋体" w:hAnsi="宋体"/>
        </w:rPr>
        <w:t>）。</w:t>
      </w:r>
    </w:p>
    <w:p>
      <w:pPr>
        <w:pStyle w:val="20"/>
        <w:spacing w:before="0" w:after="0" w:line="480" w:lineRule="auto"/>
        <w:jc w:val="left"/>
        <w:rPr>
          <w:rFonts w:ascii="宋体" w:hAnsi="宋体" w:cs="宋体"/>
          <w:lang w:val="zh-CN"/>
        </w:rPr>
      </w:pPr>
      <w:r>
        <w:rPr>
          <w:rFonts w:hint="eastAsia" w:ascii="宋体" w:hAnsi="宋体" w:cs="宋体"/>
          <w:lang w:val="zh-CN"/>
        </w:rPr>
        <w:br w:type="page"/>
      </w:r>
      <w:bookmarkStart w:id="68" w:name="_Toc10010"/>
      <w:bookmarkStart w:id="69" w:name="_Toc1304"/>
      <w:r>
        <w:rPr>
          <w:rFonts w:hint="eastAsia" w:ascii="宋体" w:hAnsi="宋体" w:cs="宋体"/>
          <w:sz w:val="30"/>
          <w:szCs w:val="30"/>
        </w:rPr>
        <w:t>07.</w:t>
      </w:r>
      <w:r>
        <w:rPr>
          <w:rFonts w:hint="eastAsia" w:ascii="宋体" w:hAnsi="宋体" w:cs="宋体"/>
          <w:sz w:val="30"/>
          <w:szCs w:val="30"/>
          <w:lang w:val="zh-CN"/>
        </w:rPr>
        <w:t>制造（生产）企业小型、微型企业声明函</w:t>
      </w:r>
      <w:bookmarkEnd w:id="68"/>
      <w:bookmarkEnd w:id="69"/>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rPr>
        <w:t>制造（生产）企业</w:t>
      </w:r>
      <w:r>
        <w:rPr>
          <w:rFonts w:hint="eastAsia" w:ascii="宋体" w:hAnsi="宋体" w:cs="宋体"/>
          <w:b/>
          <w:bCs/>
          <w:kern w:val="0"/>
          <w:sz w:val="28"/>
          <w:szCs w:val="28"/>
          <w:lang w:val="zh-CN"/>
        </w:rPr>
        <w:t>小型、微型企业声明函</w:t>
      </w:r>
    </w:p>
    <w:p>
      <w:pPr>
        <w:autoSpaceDE w:val="0"/>
        <w:autoSpaceDN w:val="0"/>
        <w:spacing w:line="480" w:lineRule="auto"/>
        <w:rPr>
          <w:rFonts w:ascii="宋体" w:hAnsi="宋体" w:cs="宋体"/>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本公司对上述声明的真实性负责。如有虚假，将依法承担相应责任。</w:t>
      </w:r>
    </w:p>
    <w:p>
      <w:pPr>
        <w:autoSpaceDE w:val="0"/>
        <w:autoSpaceDN w:val="0"/>
        <w:spacing w:line="480" w:lineRule="auto"/>
        <w:rPr>
          <w:rFonts w:ascii="宋体" w:hAnsi="宋体" w:cs="宋体"/>
          <w:kern w:val="0"/>
          <w:lang w:val="zh-CN"/>
        </w:rPr>
      </w:pPr>
      <w:r>
        <w:rPr>
          <w:rFonts w:hint="eastAsia" w:ascii="宋体" w:hAnsi="宋体" w:cs="宋体"/>
          <w:kern w:val="0"/>
          <w:lang w:val="zh-CN"/>
        </w:rPr>
        <w:t>注：1.此函须由投标产品的制造（生产）企业提供并声明，同时附相关证明材料；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2</w:t>
      </w:r>
      <w:r>
        <w:rPr>
          <w:rFonts w:hint="eastAsia" w:ascii="宋体" w:hAnsi="宋体" w:cs="宋体"/>
          <w:kern w:val="0"/>
          <w:lang w:val="zh-CN"/>
        </w:rPr>
        <w:t>.此函若出现多家制造（生产）企业的货物（产品）投标时，可按制造（生产）企业分别声明，一家制造（生产）企业填写一张。</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制造（生产）企业法定代表人：（签字）</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年月日</w:t>
      </w:r>
    </w:p>
    <w:p>
      <w:pPr>
        <w:adjustRightInd w:val="0"/>
        <w:snapToGrid w:val="0"/>
        <w:spacing w:line="480" w:lineRule="auto"/>
        <w:ind w:left="6987" w:hanging="6987" w:hangingChars="2900"/>
        <w:jc w:val="center"/>
        <w:rPr>
          <w:rFonts w:ascii="宋体" w:hAnsi="宋体" w:cs="宋体"/>
          <w:b/>
          <w:bCs/>
          <w:kern w:val="0"/>
          <w:lang w:val="zh-CN"/>
        </w:rPr>
      </w:pPr>
      <w:r>
        <w:rPr>
          <w:rFonts w:hint="eastAsia" w:ascii="宋体" w:hAnsi="宋体" w:cs="宋体"/>
          <w:b/>
          <w:bCs/>
          <w:kern w:val="0"/>
          <w:lang w:val="zh-CN"/>
        </w:rPr>
        <w:br w:type="page"/>
      </w:r>
    </w:p>
    <w:p>
      <w:pPr>
        <w:adjustRightInd w:val="0"/>
        <w:snapToGrid w:val="0"/>
        <w:spacing w:line="480" w:lineRule="auto"/>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80" w:lineRule="auto"/>
        <w:ind w:left="6987" w:hanging="6987" w:hangingChars="2900"/>
        <w:rPr>
          <w:rFonts w:ascii="宋体" w:hAnsi="宋体" w:cs="宋体"/>
          <w:b/>
          <w:bCs/>
          <w:kern w:val="0"/>
          <w:lang w:val="zh-CN"/>
        </w:rPr>
      </w:pPr>
    </w:p>
    <w:p>
      <w:pPr>
        <w:adjustRightInd w:val="0"/>
        <w:snapToGrid w:val="0"/>
        <w:spacing w:line="480" w:lineRule="auto"/>
        <w:ind w:left="6987" w:hanging="6987" w:hangingChars="2900"/>
        <w:rPr>
          <w:rFonts w:ascii="宋体" w:hAnsi="宋体" w:cs="宋体"/>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djustRightInd w:val="0"/>
        <w:snapToGrid w:val="0"/>
        <w:spacing w:line="480" w:lineRule="auto"/>
        <w:ind w:left="-5" w:leftChars="-2" w:firstLine="480" w:firstLineChars="200"/>
        <w:rPr>
          <w:rFonts w:ascii="宋体" w:hAnsi="宋体" w:cs="宋体"/>
        </w:rPr>
      </w:pPr>
      <w:r>
        <w:rPr>
          <w:rFonts w:hint="eastAsia" w:ascii="宋体" w:hAnsi="宋体" w:cs="宋体"/>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pPr>
        <w:adjustRightInd w:val="0"/>
        <w:snapToGrid w:val="0"/>
        <w:spacing w:line="480" w:lineRule="auto"/>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年月日</w:t>
      </w:r>
    </w:p>
    <w:p>
      <w:pPr>
        <w:pStyle w:val="20"/>
        <w:spacing w:before="0" w:after="0" w:line="480" w:lineRule="auto"/>
        <w:jc w:val="left"/>
        <w:rPr>
          <w:rFonts w:ascii="宋体" w:hAnsi="宋体" w:cs="宋体"/>
        </w:rPr>
      </w:pPr>
      <w:r>
        <w:rPr>
          <w:rFonts w:hint="eastAsia" w:ascii="宋体" w:hAnsi="宋体" w:cs="宋体"/>
          <w:lang w:val="zh-CN"/>
        </w:rPr>
        <w:br w:type="page"/>
      </w:r>
      <w:bookmarkStart w:id="70" w:name="_Toc17668"/>
      <w:bookmarkStart w:id="71" w:name="_Toc743"/>
      <w:r>
        <w:rPr>
          <w:rFonts w:hint="eastAsia" w:ascii="宋体" w:hAnsi="宋体" w:cs="宋体"/>
          <w:sz w:val="30"/>
          <w:szCs w:val="30"/>
        </w:rPr>
        <w:t>08.</w:t>
      </w:r>
      <w:r>
        <w:rPr>
          <w:rFonts w:hint="eastAsia" w:ascii="宋体" w:hAnsi="宋体" w:cs="宋体"/>
          <w:sz w:val="30"/>
          <w:szCs w:val="30"/>
          <w:lang w:val="zh-CN"/>
        </w:rPr>
        <w:t>投标人认为在其他方面有必要说明的事项</w:t>
      </w:r>
      <w:bookmarkEnd w:id="70"/>
      <w:bookmarkEnd w:id="71"/>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480" w:lineRule="auto"/>
        <w:rPr>
          <w:rFonts w:ascii="宋体" w:hAnsi="宋体" w:cs="宋体"/>
          <w:lang w:val="zh-CN"/>
        </w:rPr>
      </w:pPr>
      <w:r>
        <w:rPr>
          <w:rFonts w:hint="eastAsia" w:ascii="宋体" w:hAnsi="宋体" w:cs="宋体"/>
          <w:lang w:val="zh-CN"/>
        </w:rPr>
        <w:t>格式自定</w:t>
      </w:r>
    </w:p>
    <w:p>
      <w:pPr>
        <w:pStyle w:val="20"/>
        <w:spacing w:before="0" w:after="0" w:line="480" w:lineRule="auto"/>
        <w:rPr>
          <w:rFonts w:ascii="宋体" w:hAnsi="宋体" w:cs="宋体"/>
        </w:rPr>
      </w:pPr>
      <w:r>
        <w:rPr>
          <w:rFonts w:hint="eastAsia" w:ascii="宋体" w:hAnsi="宋体" w:cs="宋体"/>
          <w:lang w:val="zh-CN"/>
        </w:rPr>
        <w:br w:type="page"/>
      </w:r>
      <w:bookmarkStart w:id="72" w:name="_Toc20087"/>
      <w:bookmarkStart w:id="73" w:name="_Toc18752"/>
      <w:r>
        <w:rPr>
          <w:rFonts w:hint="eastAsia" w:ascii="宋体" w:hAnsi="宋体" w:cs="宋体"/>
          <w:szCs w:val="36"/>
          <w:lang w:val="zh-CN"/>
        </w:rPr>
        <w:t>第五部分采购项目要求及技术参数</w:t>
      </w:r>
      <w:bookmarkEnd w:id="72"/>
      <w:bookmarkEnd w:id="73"/>
    </w:p>
    <w:p>
      <w:pPr>
        <w:pStyle w:val="20"/>
        <w:spacing w:before="0" w:after="0" w:line="480" w:lineRule="auto"/>
        <w:rPr>
          <w:rFonts w:ascii="宋体" w:hAnsi="宋体" w:cs="宋体"/>
          <w:szCs w:val="36"/>
        </w:rPr>
      </w:pPr>
      <w:bookmarkStart w:id="74" w:name="_Toc9451"/>
      <w:bookmarkStart w:id="75" w:name="_Toc21288"/>
      <w:r>
        <w:rPr>
          <w:rFonts w:hint="eastAsia" w:ascii="宋体" w:hAnsi="宋体" w:cs="宋体"/>
          <w:lang w:val="zh-CN"/>
        </w:rPr>
        <w:t>（一）投标要求</w:t>
      </w:r>
      <w:bookmarkEnd w:id="74"/>
      <w:bookmarkEnd w:id="75"/>
    </w:p>
    <w:p>
      <w:pPr>
        <w:pStyle w:val="20"/>
        <w:spacing w:before="0" w:after="0" w:line="480" w:lineRule="auto"/>
        <w:jc w:val="left"/>
        <w:rPr>
          <w:rFonts w:ascii="宋体" w:hAnsi="宋体" w:cs="宋体"/>
          <w:lang w:val="zh-CN"/>
        </w:rPr>
      </w:pPr>
      <w:bookmarkStart w:id="76" w:name="_Toc11240"/>
      <w:bookmarkStart w:id="77" w:name="_Toc4601"/>
      <w:r>
        <w:rPr>
          <w:rFonts w:hint="eastAsia" w:ascii="宋体" w:hAnsi="宋体" w:cs="宋体"/>
          <w:sz w:val="28"/>
          <w:szCs w:val="28"/>
          <w:lang w:val="zh-CN"/>
        </w:rPr>
        <w:t>1.投标说明</w:t>
      </w:r>
      <w:bookmarkEnd w:id="76"/>
      <w:bookmarkEnd w:id="7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1.1投标人可以按照招标文件规定的包号选择投标，但必须对所投包号中的所有内容作为一个整体进行投标，不能拆分或少报。否则，投标无效。</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1.4 项目中标后分包情况：不允许。</w:t>
      </w:r>
    </w:p>
    <w:p>
      <w:pPr>
        <w:pStyle w:val="20"/>
        <w:spacing w:before="0" w:after="0" w:line="480" w:lineRule="auto"/>
        <w:ind w:firstLine="534" w:firstLineChars="190"/>
        <w:jc w:val="left"/>
        <w:rPr>
          <w:rFonts w:ascii="宋体" w:hAnsi="宋体" w:cs="宋体"/>
          <w:lang w:val="zh-CN"/>
        </w:rPr>
      </w:pPr>
      <w:bookmarkStart w:id="78" w:name="_Toc26125"/>
      <w:bookmarkStart w:id="79" w:name="_Toc20321"/>
      <w:r>
        <w:rPr>
          <w:rFonts w:hint="eastAsia" w:ascii="宋体" w:hAnsi="宋体" w:cs="宋体"/>
          <w:sz w:val="28"/>
          <w:szCs w:val="28"/>
        </w:rPr>
        <w:t>2.</w:t>
      </w:r>
      <w:bookmarkEnd w:id="78"/>
      <w:bookmarkStart w:id="80" w:name="_Toc1475"/>
      <w:r>
        <w:rPr>
          <w:rFonts w:hint="eastAsia" w:ascii="宋体" w:hAnsi="宋体" w:cs="宋体"/>
          <w:sz w:val="28"/>
          <w:szCs w:val="28"/>
          <w:lang w:val="zh-CN"/>
        </w:rPr>
        <w:t>重要指标</w:t>
      </w:r>
      <w:bookmarkEnd w:id="79"/>
      <w:bookmarkEnd w:id="80"/>
    </w:p>
    <w:p>
      <w:pPr>
        <w:autoSpaceDE w:val="0"/>
        <w:autoSpaceDN w:val="0"/>
        <w:spacing w:line="480" w:lineRule="auto"/>
        <w:ind w:firstLine="480" w:firstLineChars="200"/>
        <w:rPr>
          <w:rFonts w:ascii="宋体" w:hAnsi="宋体" w:cs="宋体"/>
          <w:kern w:val="0"/>
          <w:lang w:val="zh-CN"/>
        </w:rPr>
      </w:pPr>
      <w:bookmarkStart w:id="81" w:name="_Toc18880"/>
      <w:r>
        <w:rPr>
          <w:rFonts w:hint="eastAsia" w:ascii="宋体" w:hAnsi="宋体" w:cs="宋体"/>
          <w:kern w:val="0"/>
        </w:rPr>
        <w:t>2</w:t>
      </w:r>
      <w:r>
        <w:rPr>
          <w:rFonts w:hint="eastAsia" w:ascii="宋体" w:hAnsi="宋体" w:cs="宋体"/>
          <w:kern w:val="0"/>
          <w:lang w:val="zh-CN"/>
        </w:rPr>
        <w:t>.1招标文件中凡需与原有设备、系统并机、兼容、匹配等要求的，请主动和采购人联系，取得原有设备、系统相关资料。若有招标文件未提及或变更内容的，请及时与采购代理机构联系。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480"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.2技术参数中除注明签订合同时提供</w:t>
      </w:r>
      <w:r>
        <w:rPr>
          <w:rFonts w:hint="eastAsia" w:ascii="宋体" w:hAnsi="宋体" w:cs="宋体"/>
        </w:rPr>
        <w:t>的相关授权、服务承诺等资料以外，其余相关资料在投标时必须附在投标文件中。</w:t>
      </w:r>
    </w:p>
    <w:p>
      <w:pPr>
        <w:pStyle w:val="20"/>
        <w:spacing w:before="0" w:after="0" w:line="480" w:lineRule="auto"/>
        <w:ind w:firstLine="281" w:firstLineChars="100"/>
        <w:jc w:val="left"/>
        <w:rPr>
          <w:rFonts w:ascii="宋体" w:hAnsi="宋体" w:cs="宋体"/>
          <w:bCs w:val="0"/>
          <w:kern w:val="0"/>
          <w:sz w:val="24"/>
          <w:szCs w:val="24"/>
          <w:lang w:val="zh-CN"/>
        </w:rPr>
      </w:pPr>
      <w:bookmarkStart w:id="82" w:name="_Toc30014"/>
      <w:r>
        <w:rPr>
          <w:rFonts w:hint="eastAsia" w:ascii="宋体" w:hAnsi="宋体" w:cs="宋体"/>
          <w:sz w:val="28"/>
          <w:szCs w:val="28"/>
        </w:rPr>
        <w:t>3</w:t>
      </w:r>
      <w:r>
        <w:rPr>
          <w:rFonts w:hint="eastAsia" w:ascii="宋体" w:hAnsi="宋体" w:cs="宋体"/>
          <w:sz w:val="28"/>
          <w:szCs w:val="28"/>
          <w:lang w:val="zh-CN"/>
        </w:rPr>
        <w:t>.商务要求</w:t>
      </w:r>
      <w:bookmarkEnd w:id="81"/>
      <w:bookmarkEnd w:id="82"/>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lang w:val="zh-CN"/>
        </w:rPr>
        <w:t>3.1.交货时间：合同签订后15个日历日</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w:t>
      </w:r>
      <w:r>
        <w:rPr>
          <w:rFonts w:hint="eastAsia" w:ascii="宋体" w:hAnsi="宋体" w:cs="宋体"/>
          <w:b/>
          <w:kern w:val="0"/>
          <w:lang w:val="zh-CN"/>
        </w:rPr>
        <w:t>.2.交货地点：甲方指定地点</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rPr>
        <w:t>3</w:t>
      </w:r>
      <w:r>
        <w:rPr>
          <w:rFonts w:hint="eastAsia" w:ascii="宋体" w:hAnsi="宋体" w:cs="宋体"/>
          <w:b/>
          <w:kern w:val="0"/>
          <w:lang w:val="zh-CN"/>
        </w:rPr>
        <w:t>.采购数量：详见参数要求。</w:t>
      </w:r>
    </w:p>
    <w:p>
      <w:pPr>
        <w:autoSpaceDE w:val="0"/>
        <w:autoSpaceDN w:val="0"/>
        <w:spacing w:line="480" w:lineRule="auto"/>
        <w:ind w:firstLine="482" w:firstLineChars="200"/>
        <w:rPr>
          <w:rFonts w:ascii="宋体" w:hAnsi="宋体" w:cs="宋体"/>
          <w:kern w:val="0"/>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rPr>
        <w:t>4</w:t>
      </w:r>
      <w:r>
        <w:rPr>
          <w:rFonts w:hint="eastAsia" w:ascii="宋体" w:hAnsi="宋体" w:cs="宋体"/>
          <w:b/>
          <w:kern w:val="0"/>
          <w:lang w:val="zh-CN"/>
        </w:rPr>
        <w:t>.付款方式</w:t>
      </w:r>
      <w:r>
        <w:rPr>
          <w:rFonts w:hint="eastAsia" w:ascii="宋体" w:hAnsi="宋体" w:cs="宋体"/>
          <w:kern w:val="0"/>
          <w:lang w:val="zh-CN"/>
        </w:rPr>
        <w:t>：</w:t>
      </w:r>
      <w:r>
        <w:rPr>
          <w:rFonts w:hint="eastAsia" w:ascii="宋体" w:hAnsi="宋体" w:cs="宋体"/>
          <w:kern w:val="0"/>
        </w:rPr>
        <w:t>详见“第三部分青海省政府采购项目合同书范本”中“四、付款方式”的规定。</w:t>
      </w:r>
    </w:p>
    <w:p>
      <w:pPr>
        <w:pStyle w:val="8"/>
        <w:ind w:firstLine="482" w:firstLineChars="200"/>
        <w:rPr>
          <w:rFonts w:ascii="宋体" w:hAnsi="Calibri" w:cs="宋体"/>
          <w:b/>
          <w:kern w:val="0"/>
          <w:lang w:val="zh-CN"/>
        </w:rPr>
      </w:pPr>
    </w:p>
    <w:p>
      <w:pPr>
        <w:pStyle w:val="9"/>
      </w:pPr>
    </w:p>
    <w:p>
      <w:pPr>
        <w:pStyle w:val="20"/>
        <w:spacing w:before="0" w:after="0" w:line="480" w:lineRule="auto"/>
        <w:jc w:val="left"/>
      </w:pPr>
      <w:r>
        <w:br w:type="page"/>
      </w:r>
    </w:p>
    <w:p>
      <w:pPr>
        <w:pStyle w:val="8"/>
        <w:numPr>
          <w:ilvl w:val="0"/>
          <w:numId w:val="4"/>
        </w:numPr>
        <w:jc w:val="center"/>
        <w:rPr>
          <w:rFonts w:eastAsia="黑体"/>
          <w:b/>
          <w:bCs/>
          <w:sz w:val="28"/>
          <w:szCs w:val="28"/>
        </w:rPr>
      </w:pPr>
      <w:r>
        <w:rPr>
          <w:rFonts w:hint="eastAsia" w:ascii="宋体" w:hAnsi="宋体" w:cs="宋体"/>
          <w:b/>
          <w:bCs/>
          <w:sz w:val="28"/>
          <w:szCs w:val="28"/>
          <w:lang w:val="zh-CN"/>
        </w:rPr>
        <w:t>技术参数</w:t>
      </w:r>
    </w:p>
    <w:p>
      <w:pPr>
        <w:spacing w:line="360" w:lineRule="auto"/>
        <w:jc w:val="center"/>
        <w:rPr>
          <w:b/>
          <w:bCs/>
          <w:color w:val="000000"/>
          <w:sz w:val="28"/>
          <w:szCs w:val="28"/>
        </w:rPr>
      </w:pPr>
      <w:bookmarkStart w:id="83" w:name="_GoBack"/>
      <w:bookmarkEnd w:id="83"/>
    </w:p>
    <w:p>
      <w:pPr>
        <w:spacing w:line="360" w:lineRule="auto"/>
        <w:jc w:val="center"/>
        <w:rPr>
          <w:rFonts w:hint="eastAsia" w:eastAsia="宋体"/>
          <w:b/>
          <w:bCs/>
          <w:color w:val="000000"/>
          <w:sz w:val="28"/>
          <w:szCs w:val="28"/>
          <w:lang w:eastAsia="zh-CN"/>
        </w:rPr>
      </w:pPr>
      <w:r>
        <w:rPr>
          <w:rFonts w:hint="eastAsia"/>
          <w:b/>
          <w:bCs/>
          <w:color w:val="000000"/>
          <w:sz w:val="28"/>
          <w:szCs w:val="28"/>
        </w:rPr>
        <w:t>恒温核酸扩增检测仪</w:t>
      </w:r>
      <w:r>
        <w:rPr>
          <w:rFonts w:hint="eastAsia"/>
          <w:b/>
          <w:bCs/>
          <w:color w:val="000000"/>
          <w:sz w:val="28"/>
          <w:szCs w:val="28"/>
          <w:lang w:eastAsia="zh-CN"/>
        </w:rPr>
        <w:t>（一台）</w:t>
      </w:r>
    </w:p>
    <w:p>
      <w:pPr>
        <w:spacing w:line="360" w:lineRule="auto"/>
        <w:rPr>
          <w:color w:val="000000"/>
        </w:rPr>
      </w:pPr>
      <w:r>
        <w:rPr>
          <w:color w:val="000000"/>
        </w:rPr>
        <w:t>1.检测原理方法：基于恒温 PCR 的分子核酸检测技术，在恒温状态下实现对结核分枝杆菌复合群 DNA 的扩增，检测痰样本中是否存在有结核分枝杆菌复合群 DNA。</w:t>
      </w:r>
      <w:r>
        <w:rPr>
          <w:color w:val="000000"/>
        </w:rPr>
        <w:br w:type="textWrapping"/>
      </w:r>
      <w:r>
        <w:rPr>
          <w:color w:val="000000"/>
        </w:rPr>
        <w:t>2.检测性能：最低检测限为 1×10的2次方个细菌/ml。</w:t>
      </w:r>
    </w:p>
    <w:p>
      <w:pPr>
        <w:spacing w:line="360" w:lineRule="auto"/>
        <w:rPr>
          <w:color w:val="000000"/>
        </w:rPr>
      </w:pPr>
      <w:r>
        <w:rPr>
          <w:color w:val="000000"/>
        </w:rPr>
        <w:t>3.检测</w:t>
      </w:r>
      <w:r>
        <w:rPr>
          <w:rFonts w:hint="eastAsia"/>
          <w:color w:val="000000"/>
        </w:rPr>
        <w:t>孔数及检测</w:t>
      </w:r>
      <w:r>
        <w:rPr>
          <w:color w:val="000000"/>
        </w:rPr>
        <w:t>效率：</w:t>
      </w:r>
      <w:r>
        <w:rPr>
          <w:rFonts w:hint="eastAsia"/>
          <w:color w:val="000000"/>
        </w:rPr>
        <w:t>检测孔数</w:t>
      </w:r>
      <w:r>
        <w:rPr>
          <w:color w:val="000000"/>
        </w:rPr>
        <w:t>≥16</w:t>
      </w:r>
      <w:r>
        <w:rPr>
          <w:rFonts w:hint="eastAsia"/>
          <w:color w:val="000000"/>
        </w:rPr>
        <w:t>个，</w:t>
      </w:r>
      <w:r>
        <w:rPr>
          <w:color w:val="000000"/>
        </w:rPr>
        <w:t>1小时</w:t>
      </w:r>
      <w:r>
        <w:rPr>
          <w:rFonts w:hint="eastAsia"/>
          <w:color w:val="000000"/>
        </w:rPr>
        <w:t>内检测的样本数不少于1</w:t>
      </w:r>
      <w:r>
        <w:rPr>
          <w:color w:val="000000"/>
        </w:rPr>
        <w:t>4</w:t>
      </w:r>
      <w:r>
        <w:rPr>
          <w:rFonts w:hint="eastAsia"/>
          <w:color w:val="000000"/>
        </w:rPr>
        <w:t>个</w:t>
      </w:r>
      <w:r>
        <w:rPr>
          <w:color w:val="000000"/>
        </w:rPr>
        <w:t>。</w:t>
      </w:r>
      <w:r>
        <w:rPr>
          <w:color w:val="000000"/>
        </w:rPr>
        <w:br w:type="textWrapping"/>
      </w:r>
      <w:r>
        <w:rPr>
          <w:color w:val="000000"/>
        </w:rPr>
        <w:t>4.检测方式:实时荧光信号检测。</w:t>
      </w:r>
      <w:r>
        <w:rPr>
          <w:color w:val="000000"/>
        </w:rPr>
        <w:br w:type="textWrapping"/>
      </w:r>
      <w:r>
        <w:rPr>
          <w:b/>
          <w:bCs/>
        </w:rPr>
        <w:t>★</w:t>
      </w:r>
      <w:r>
        <w:rPr>
          <w:color w:val="000000"/>
        </w:rPr>
        <w:t>5.温度控制：恒温扩增，在同一温度下进行核酸扩增，无需升降温即可完成实验；控温范围，室温至85℃。</w:t>
      </w:r>
    </w:p>
    <w:p>
      <w:pPr>
        <w:spacing w:line="360" w:lineRule="auto"/>
        <w:rPr>
          <w:color w:val="000000"/>
        </w:rPr>
      </w:pPr>
      <w:r>
        <w:rPr>
          <w:color w:val="000000"/>
        </w:rPr>
        <w:t>5.1 模块温度均匀性，温度差值≤±1℃。</w:t>
      </w:r>
    </w:p>
    <w:p>
      <w:pPr>
        <w:spacing w:line="360" w:lineRule="auto"/>
        <w:rPr>
          <w:color w:val="000000"/>
        </w:rPr>
      </w:pPr>
      <w:r>
        <w:rPr>
          <w:color w:val="000000"/>
        </w:rPr>
        <w:t>5.2 温度准确度，测定值与设置温度差≤±0.5℃。</w:t>
      </w:r>
    </w:p>
    <w:p>
      <w:pPr>
        <w:spacing w:line="360" w:lineRule="auto"/>
        <w:rPr>
          <w:color w:val="000000"/>
        </w:rPr>
      </w:pPr>
      <w:r>
        <w:rPr>
          <w:color w:val="000000"/>
        </w:rPr>
        <w:t>5.3 温度控制模块控温精度，控温精度≤ 0.5℃。</w:t>
      </w:r>
    </w:p>
    <w:p>
      <w:pPr>
        <w:spacing w:line="360" w:lineRule="auto"/>
        <w:rPr>
          <w:color w:val="000000"/>
        </w:rPr>
      </w:pPr>
      <w:r>
        <w:rPr>
          <w:color w:val="000000"/>
        </w:rPr>
        <w:t>6. 荧光强度检测重复性，变异系数≤3%；样本检测重复性，变异系数≤3%。</w:t>
      </w:r>
    </w:p>
    <w:p>
      <w:pPr>
        <w:spacing w:line="360" w:lineRule="auto"/>
        <w:rPr>
          <w:color w:val="000000"/>
        </w:rPr>
      </w:pPr>
      <w:r>
        <w:rPr>
          <w:color w:val="000000"/>
        </w:rPr>
        <w:t>7. 耗材兼容性：仪器可兼容常规的分子检测耗材，包含但不限于0.2mL PCR管、八连管等。</w:t>
      </w:r>
      <w:r>
        <w:rPr>
          <w:color w:val="000000"/>
        </w:rPr>
        <w:br w:type="textWrapping"/>
      </w:r>
      <w:r>
        <w:rPr>
          <w:b/>
          <w:bCs/>
        </w:rPr>
        <w:t>★</w:t>
      </w:r>
      <w:r>
        <w:rPr>
          <w:color w:val="000000"/>
        </w:rPr>
        <w:t>8.检测要求：上机检测及报告时间小于 60 分钟，自样本处理至报告结果时间小于1.5小时，能实现过程监控；系统支持直流电工作模式，可用于现场应急检测。</w:t>
      </w:r>
      <w:r>
        <w:rPr>
          <w:color w:val="000000"/>
        </w:rPr>
        <w:br w:type="textWrapping"/>
      </w:r>
      <w:r>
        <w:rPr>
          <w:color w:val="000000"/>
        </w:rPr>
        <w:t>9. 操控方式：触屏控制或计算机控制，设备自带操作系统，中文操作界面；外接扫描枪、打印机，实现样品信息的录入和打印检测报告。</w:t>
      </w:r>
      <w:r>
        <w:rPr>
          <w:color w:val="000000"/>
        </w:rPr>
        <w:br w:type="textWrapping"/>
      </w:r>
      <w:r>
        <w:rPr>
          <w:b/>
          <w:bCs/>
        </w:rPr>
        <w:t>★</w:t>
      </w:r>
      <w:r>
        <w:rPr>
          <w:color w:val="000000"/>
        </w:rPr>
        <w:t>10</w:t>
      </w:r>
      <w:r>
        <w:rPr>
          <w:rFonts w:hint="eastAsia"/>
          <w:color w:val="000000"/>
        </w:rPr>
        <w:t>.</w:t>
      </w:r>
      <w:r>
        <w:rPr>
          <w:color w:val="000000"/>
        </w:rPr>
        <w:t>结果显示：扩增曲线、出峰时间、检测结果。</w:t>
      </w:r>
      <w:r>
        <w:rPr>
          <w:color w:val="000000"/>
        </w:rPr>
        <w:br w:type="textWrapping"/>
      </w:r>
      <w:r>
        <w:rPr>
          <w:b/>
          <w:bCs/>
        </w:rPr>
        <w:t>★</w:t>
      </w:r>
      <w:r>
        <w:rPr>
          <w:color w:val="000000"/>
        </w:rPr>
        <w:t>11.结果判读：仪器自动判读结果。</w:t>
      </w:r>
      <w:r>
        <w:rPr>
          <w:color w:val="000000"/>
        </w:rPr>
        <w:br w:type="textWrapping"/>
      </w:r>
      <w:r>
        <w:rPr>
          <w:color w:val="000000"/>
        </w:rPr>
        <w:t>12.信息化管理：设备至少有 2 个 USB 数据接口，wifi 无线上传检测数据，实现网络化。与 LIS 或者HIS系统对接，向管理单位上传检测数据，实现数据的上传存储、调出、结果统计分析等。</w:t>
      </w:r>
    </w:p>
    <w:p>
      <w:pPr>
        <w:spacing w:line="360" w:lineRule="auto"/>
        <w:rPr>
          <w:color w:val="000000"/>
        </w:rPr>
      </w:pPr>
      <w:r>
        <w:rPr>
          <w:color w:val="000000"/>
        </w:rPr>
        <w:t>13.试剂要求：有与本机配套的结核检测试剂，必须取得医疗器械注册证（体外诊断试剂）。</w:t>
      </w:r>
    </w:p>
    <w:p>
      <w:pPr>
        <w:spacing w:line="360" w:lineRule="auto"/>
        <w:rPr>
          <w:sz w:val="23"/>
          <w:szCs w:val="23"/>
        </w:rPr>
      </w:pPr>
      <w:r>
        <w:rPr>
          <w:color w:val="000000"/>
        </w:rPr>
        <w:t>14. 仪器重量：设备重量不超过5kg，移动后无需校准。</w:t>
      </w:r>
      <w:r>
        <w:rPr>
          <w:color w:val="000000"/>
        </w:rPr>
        <w:br w:type="textWrapping"/>
      </w:r>
      <w:r>
        <w:rPr>
          <w:b/>
          <w:bCs/>
        </w:rPr>
        <w:t>★</w:t>
      </w:r>
      <w:r>
        <w:rPr>
          <w:color w:val="000000"/>
        </w:rPr>
        <w:t>1</w:t>
      </w:r>
      <w:r>
        <w:rPr>
          <w:rFonts w:hint="eastAsia"/>
          <w:color w:val="000000"/>
        </w:rPr>
        <w:t>5</w:t>
      </w:r>
      <w:r>
        <w:rPr>
          <w:color w:val="000000"/>
        </w:rPr>
        <w:t>.</w:t>
      </w:r>
      <w:r>
        <w:rPr>
          <w:rFonts w:hint="eastAsia"/>
          <w:color w:val="000000"/>
        </w:rPr>
        <w:t>主机</w:t>
      </w:r>
      <w:r>
        <w:rPr>
          <w:color w:val="000000"/>
        </w:rPr>
        <w:t>需提供三类医疗器械注册证。</w:t>
      </w:r>
      <w:r>
        <w:rPr>
          <w:color w:val="0000FF"/>
        </w:rPr>
        <w:br w:type="textWrapping"/>
      </w:r>
      <w:r>
        <w:rPr>
          <w:color w:val="000000"/>
        </w:rPr>
        <w:t>1</w:t>
      </w:r>
      <w:r>
        <w:rPr>
          <w:rFonts w:hint="eastAsia"/>
          <w:color w:val="000000"/>
        </w:rPr>
        <w:t>6</w:t>
      </w:r>
      <w:r>
        <w:rPr>
          <w:color w:val="000000"/>
        </w:rPr>
        <w:t>.核心产品具有CQC认证证书和ISO13485认证证书，保证产品质量。</w:t>
      </w:r>
    </w:p>
    <w:p>
      <w:pPr>
        <w:pStyle w:val="2"/>
      </w:pPr>
    </w:p>
    <w:p>
      <w:pPr>
        <w:spacing w:line="360" w:lineRule="auto"/>
        <w:rPr>
          <w:b/>
          <w:bCs/>
          <w:sz w:val="28"/>
          <w:szCs w:val="28"/>
        </w:rPr>
      </w:pPr>
    </w:p>
    <w:sectPr>
      <w:headerReference r:id="rId3" w:type="default"/>
      <w:footerReference r:id="rId4" w:type="default"/>
      <w:pgSz w:w="11849" w:h="16781"/>
      <w:pgMar w:top="0" w:right="1080" w:bottom="1421" w:left="1080" w:header="851" w:footer="992" w:gutter="0"/>
      <w:pgNumType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华文宋体">
    <w:altName w:val="宋体"/>
    <w:panose1 w:val="02010600040101010101"/>
    <w:charset w:val="86"/>
    <w:family w:val="auto"/>
    <w:pitch w:val="default"/>
    <w:sig w:usb0="00000000" w:usb1="00000000" w:usb2="00000010" w:usb3="00000000" w:csb0="0004009F"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4098"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
                </w:pPr>
                <w:r>
                  <w:rPr>
                    <w:rFonts w:hint="eastAsia"/>
                  </w:rPr>
                  <w:t>第</w:t>
                </w:r>
                <w:r>
                  <w:fldChar w:fldCharType="begin"/>
                </w:r>
                <w:r>
                  <w:instrText xml:space="preserve"> PAGE  \* MERGEFORMAT </w:instrText>
                </w:r>
                <w:r>
                  <w:fldChar w:fldCharType="separate"/>
                </w:r>
                <w:r>
                  <w:t>22</w:t>
                </w:r>
                <w:r>
                  <w:fldChar w:fldCharType="end"/>
                </w:r>
                <w:r>
                  <w:rPr>
                    <w:rFonts w:hint="eastAsia"/>
                  </w:rPr>
                  <w:t>页共</w:t>
                </w:r>
                <w:r>
                  <w:fldChar w:fldCharType="begin"/>
                </w:r>
                <w:r>
                  <w:instrText xml:space="preserve"> NUMPAGES  \* MERGEFORMAT </w:instrText>
                </w:r>
                <w:r>
                  <w:fldChar w:fldCharType="separate"/>
                </w:r>
                <w:r>
                  <w:t>68</w:t>
                </w:r>
                <w:r>
                  <w:fldChar w:fldCharType="end"/>
                </w:r>
                <w:r>
                  <w:rPr>
                    <w:rFonts w:hint="eastAsia"/>
                  </w:rPr>
                  <w:t>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2"/>
    <w:multiLevelType w:val="singleLevel"/>
    <w:tmpl w:val="00000002"/>
    <w:lvl w:ilvl="0" w:tentative="0">
      <w:start w:val="2"/>
      <w:numFmt w:val="decimal"/>
      <w:suff w:val="nothing"/>
      <w:lvlText w:val="%1."/>
      <w:lvlJc w:val="left"/>
    </w:lvl>
  </w:abstractNum>
  <w:abstractNum w:abstractNumId="2">
    <w:nsid w:val="00000003"/>
    <w:multiLevelType w:val="singleLevel"/>
    <w:tmpl w:val="00000003"/>
    <w:lvl w:ilvl="0" w:tentative="0">
      <w:start w:val="1"/>
      <w:numFmt w:val="decimal"/>
      <w:suff w:val="nothing"/>
      <w:lvlText w:val="（%1）"/>
      <w:lvlJc w:val="left"/>
    </w:lvl>
  </w:abstractNum>
  <w:abstractNum w:abstractNumId="3">
    <w:nsid w:val="0053208E"/>
    <w:multiLevelType w:val="singleLevel"/>
    <w:tmpl w:val="0053208E"/>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120"/>
  <w:drawingGridVerticalSpacing w:val="199"/>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2"/>
  </w:compat>
  <w:rsids>
    <w:rsidRoot w:val="0008136E"/>
    <w:rsid w:val="0008136E"/>
    <w:rsid w:val="00513432"/>
    <w:rsid w:val="007F59DB"/>
    <w:rsid w:val="03D55ED4"/>
    <w:rsid w:val="04C74785"/>
    <w:rsid w:val="06826A62"/>
    <w:rsid w:val="19641911"/>
    <w:rsid w:val="21656321"/>
    <w:rsid w:val="260D5537"/>
    <w:rsid w:val="337E25DA"/>
    <w:rsid w:val="361E3462"/>
    <w:rsid w:val="43CB287F"/>
    <w:rsid w:val="452E3654"/>
    <w:rsid w:val="4FD55FCC"/>
    <w:rsid w:val="515704FD"/>
    <w:rsid w:val="5CF00143"/>
    <w:rsid w:val="60606F1B"/>
    <w:rsid w:val="62273AE2"/>
    <w:rsid w:val="62CA1107"/>
    <w:rsid w:val="682C1357"/>
    <w:rsid w:val="694A55F5"/>
    <w:rsid w:val="6D252B44"/>
    <w:rsid w:val="6E867F1A"/>
    <w:rsid w:val="781D083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99"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2"/>
    <w:qFormat/>
    <w:uiPriority w:val="0"/>
    <w:pPr>
      <w:keepNext/>
      <w:keepLines/>
      <w:spacing w:before="340" w:after="330" w:line="576" w:lineRule="auto"/>
      <w:outlineLvl w:val="0"/>
    </w:pPr>
    <w:rPr>
      <w:b/>
      <w:bCs/>
      <w:kern w:val="44"/>
      <w:sz w:val="30"/>
      <w:szCs w:val="44"/>
    </w:rPr>
  </w:style>
  <w:style w:type="paragraph" w:styleId="4">
    <w:name w:val="heading 2"/>
    <w:basedOn w:val="1"/>
    <w:next w:val="1"/>
    <w:link w:val="40"/>
    <w:qFormat/>
    <w:uiPriority w:val="0"/>
    <w:pPr>
      <w:keepNext/>
      <w:keepLines/>
      <w:spacing w:before="260" w:after="260" w:line="415" w:lineRule="auto"/>
      <w:outlineLvl w:val="1"/>
    </w:pPr>
    <w:rPr>
      <w:rFonts w:ascii="Cambria" w:hAnsi="Cambria"/>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49"/>
    <w:qFormat/>
    <w:uiPriority w:val="99"/>
    <w:pPr>
      <w:tabs>
        <w:tab w:val="center" w:pos="4153"/>
        <w:tab w:val="right" w:pos="8306"/>
      </w:tabs>
      <w:snapToGrid w:val="0"/>
      <w:jc w:val="left"/>
    </w:pPr>
    <w:rPr>
      <w:sz w:val="18"/>
      <w:szCs w:val="18"/>
    </w:rPr>
  </w:style>
  <w:style w:type="paragraph" w:styleId="5">
    <w:name w:val="Normal Indent"/>
    <w:basedOn w:val="1"/>
    <w:qFormat/>
    <w:uiPriority w:val="0"/>
    <w:pPr>
      <w:ind w:firstLine="420"/>
    </w:pPr>
    <w:rPr>
      <w:szCs w:val="20"/>
    </w:rPr>
  </w:style>
  <w:style w:type="paragraph" w:styleId="6">
    <w:name w:val="Document Map"/>
    <w:basedOn w:val="1"/>
    <w:qFormat/>
    <w:uiPriority w:val="0"/>
    <w:pPr>
      <w:shd w:val="clear" w:color="auto" w:fill="000080"/>
    </w:pPr>
  </w:style>
  <w:style w:type="paragraph" w:styleId="7">
    <w:name w:val="annotation text"/>
    <w:basedOn w:val="1"/>
    <w:link w:val="60"/>
    <w:qFormat/>
    <w:uiPriority w:val="0"/>
    <w:pPr>
      <w:jc w:val="left"/>
    </w:pPr>
  </w:style>
  <w:style w:type="paragraph" w:styleId="8">
    <w:name w:val="Body Text"/>
    <w:basedOn w:val="1"/>
    <w:next w:val="9"/>
    <w:qFormat/>
    <w:uiPriority w:val="0"/>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2">
    <w:name w:val="Body Text Indent"/>
    <w:basedOn w:val="1"/>
    <w:link w:val="46"/>
    <w:qFormat/>
    <w:uiPriority w:val="0"/>
    <w:pPr>
      <w:spacing w:after="120"/>
      <w:ind w:left="420" w:leftChars="200"/>
    </w:pPr>
    <w:rPr>
      <w:sz w:val="21"/>
    </w:rPr>
  </w:style>
  <w:style w:type="paragraph" w:styleId="13">
    <w:name w:val="Plain Text"/>
    <w:basedOn w:val="1"/>
    <w:link w:val="50"/>
    <w:qFormat/>
    <w:uiPriority w:val="0"/>
    <w:rPr>
      <w:rFonts w:ascii="宋体" w:hAnsi="Courier New"/>
      <w:sz w:val="21"/>
      <w:szCs w:val="21"/>
    </w:rPr>
  </w:style>
  <w:style w:type="paragraph" w:styleId="14">
    <w:name w:val="Date"/>
    <w:basedOn w:val="1"/>
    <w:next w:val="1"/>
    <w:qFormat/>
    <w:uiPriority w:val="0"/>
    <w:pPr>
      <w:ind w:left="100" w:leftChars="2500"/>
    </w:pPr>
    <w:rPr>
      <w:rFonts w:eastAsia="仿宋_GB2312"/>
      <w:sz w:val="32"/>
    </w:rPr>
  </w:style>
  <w:style w:type="paragraph" w:styleId="15">
    <w:name w:val="Balloon Text"/>
    <w:basedOn w:val="1"/>
    <w:link w:val="68"/>
    <w:qFormat/>
    <w:uiPriority w:val="99"/>
    <w:rPr>
      <w:sz w:val="18"/>
      <w:szCs w:val="18"/>
    </w:rPr>
  </w:style>
  <w:style w:type="paragraph" w:styleId="16">
    <w:name w:val="header"/>
    <w:basedOn w:val="1"/>
    <w:link w:val="52"/>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spacing w:before="120" w:after="120" w:line="400" w:lineRule="exact"/>
      <w:ind w:firstLine="200" w:firstLineChars="200"/>
      <w:jc w:val="left"/>
    </w:pPr>
    <w:rPr>
      <w:rFonts w:ascii="Calibri" w:hAnsi="Calibri"/>
      <w:b/>
      <w:bCs/>
      <w:caps/>
      <w:szCs w:val="20"/>
    </w:rPr>
  </w:style>
  <w:style w:type="paragraph" w:styleId="18">
    <w:name w:val="Subtitle"/>
    <w:basedOn w:val="1"/>
    <w:next w:val="1"/>
    <w:link w:val="39"/>
    <w:qFormat/>
    <w:uiPriority w:val="0"/>
    <w:pPr>
      <w:spacing w:before="240" w:after="60" w:line="312" w:lineRule="auto"/>
      <w:jc w:val="center"/>
      <w:outlineLvl w:val="1"/>
    </w:pPr>
    <w:rPr>
      <w:rFonts w:ascii="Cambria" w:hAnsi="Cambria"/>
      <w:b/>
      <w:bCs/>
      <w:kern w:val="28"/>
      <w:sz w:val="32"/>
      <w:szCs w:val="32"/>
    </w:rPr>
  </w:style>
  <w:style w:type="paragraph" w:styleId="19">
    <w:name w:val="Normal (Web)"/>
    <w:basedOn w:val="1"/>
    <w:qFormat/>
    <w:uiPriority w:val="99"/>
    <w:pPr>
      <w:spacing w:before="100" w:beforeAutospacing="1" w:after="100" w:afterAutospacing="1"/>
      <w:jc w:val="left"/>
    </w:pPr>
    <w:rPr>
      <w:kern w:val="0"/>
    </w:rPr>
  </w:style>
  <w:style w:type="paragraph" w:styleId="20">
    <w:name w:val="Title"/>
    <w:basedOn w:val="1"/>
    <w:next w:val="1"/>
    <w:link w:val="44"/>
    <w:qFormat/>
    <w:uiPriority w:val="0"/>
    <w:pPr>
      <w:spacing w:before="240" w:after="60"/>
      <w:jc w:val="center"/>
      <w:outlineLvl w:val="0"/>
    </w:pPr>
    <w:rPr>
      <w:rFonts w:ascii="Cambria" w:hAnsi="Cambria"/>
      <w:b/>
      <w:bCs/>
      <w:sz w:val="36"/>
      <w:szCs w:val="32"/>
    </w:rPr>
  </w:style>
  <w:style w:type="paragraph" w:styleId="21">
    <w:name w:val="annotation subject"/>
    <w:basedOn w:val="7"/>
    <w:next w:val="7"/>
    <w:link w:val="61"/>
    <w:qFormat/>
    <w:uiPriority w:val="0"/>
    <w:rPr>
      <w:b/>
      <w:bCs/>
      <w:sz w:val="21"/>
    </w:rPr>
  </w:style>
  <w:style w:type="paragraph" w:styleId="22">
    <w:name w:val="Body Text First Indent 2"/>
    <w:basedOn w:val="12"/>
    <w:link w:val="67"/>
    <w:qFormat/>
    <w:uiPriority w:val="0"/>
    <w:pPr>
      <w:ind w:firstLine="420" w:firstLineChars="200"/>
    </w:pPr>
    <w:rPr>
      <w:rFonts w:ascii="Calibri" w:hAnsi="Calibri"/>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qFormat/>
    <w:uiPriority w:val="0"/>
    <w:rPr>
      <w:color w:val="000000"/>
      <w:u w:val="none"/>
    </w:rPr>
  </w:style>
  <w:style w:type="character" w:styleId="29">
    <w:name w:val="Emphasis"/>
    <w:qFormat/>
    <w:uiPriority w:val="0"/>
  </w:style>
  <w:style w:type="character" w:styleId="30">
    <w:name w:val="HTML Definition"/>
    <w:qFormat/>
    <w:uiPriority w:val="99"/>
  </w:style>
  <w:style w:type="character" w:styleId="31">
    <w:name w:val="HTML Typewriter"/>
    <w:basedOn w:val="25"/>
    <w:qFormat/>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qFormat/>
    <w:uiPriority w:val="99"/>
    <w:rPr>
      <w:color w:val="000000"/>
      <w:u w:val="none"/>
    </w:rPr>
  </w:style>
  <w:style w:type="character" w:styleId="35">
    <w:name w:val="HTML Code"/>
    <w:basedOn w:val="25"/>
    <w:qFormat/>
    <w:uiPriority w:val="0"/>
    <w:rPr>
      <w:rFonts w:ascii="monospace" w:hAnsi="monospace" w:eastAsia="monospace" w:cs="monospace"/>
      <w:sz w:val="20"/>
    </w:rPr>
  </w:style>
  <w:style w:type="character" w:styleId="36">
    <w:name w:val="HTML Cite"/>
    <w:basedOn w:val="25"/>
    <w:qFormat/>
    <w:uiPriority w:val="0"/>
  </w:style>
  <w:style w:type="character" w:styleId="37">
    <w:name w:val="HTML Keyboard"/>
    <w:basedOn w:val="25"/>
    <w:qFormat/>
    <w:uiPriority w:val="0"/>
    <w:rPr>
      <w:rFonts w:hint="default" w:ascii="monospace" w:hAnsi="monospace" w:eastAsia="monospace" w:cs="monospace"/>
      <w:sz w:val="20"/>
    </w:rPr>
  </w:style>
  <w:style w:type="character" w:styleId="38">
    <w:name w:val="HTML Sample"/>
    <w:basedOn w:val="25"/>
    <w:qFormat/>
    <w:uiPriority w:val="0"/>
    <w:rPr>
      <w:rFonts w:hint="default" w:ascii="monospace" w:hAnsi="monospace" w:eastAsia="monospace" w:cs="monospace"/>
    </w:rPr>
  </w:style>
  <w:style w:type="character" w:customStyle="1" w:styleId="39">
    <w:name w:val="副标题 Char"/>
    <w:link w:val="18"/>
    <w:qFormat/>
    <w:uiPriority w:val="0"/>
    <w:rPr>
      <w:rFonts w:ascii="Cambria" w:hAnsi="Cambria"/>
      <w:b/>
      <w:bCs/>
      <w:kern w:val="28"/>
      <w:sz w:val="32"/>
      <w:szCs w:val="32"/>
    </w:rPr>
  </w:style>
  <w:style w:type="character" w:customStyle="1" w:styleId="40">
    <w:name w:val="标题 2 Char"/>
    <w:link w:val="4"/>
    <w:qFormat/>
    <w:uiPriority w:val="0"/>
    <w:rPr>
      <w:rFonts w:ascii="Cambria" w:hAnsi="Cambria"/>
      <w:b/>
      <w:bCs/>
      <w:kern w:val="2"/>
      <w:sz w:val="32"/>
      <w:szCs w:val="32"/>
    </w:rPr>
  </w:style>
  <w:style w:type="character" w:customStyle="1" w:styleId="41">
    <w:name w:val="副标题 Char1"/>
    <w:qFormat/>
    <w:uiPriority w:val="0"/>
    <w:rPr>
      <w:rFonts w:ascii="Cambria" w:hAnsi="Cambria" w:cs="Times New Roman"/>
      <w:b/>
      <w:bCs/>
      <w:kern w:val="28"/>
      <w:sz w:val="32"/>
      <w:szCs w:val="32"/>
    </w:rPr>
  </w:style>
  <w:style w:type="character" w:customStyle="1" w:styleId="42">
    <w:name w:val="标题 1 Char"/>
    <w:link w:val="3"/>
    <w:qFormat/>
    <w:uiPriority w:val="0"/>
    <w:rPr>
      <w:b/>
      <w:bCs/>
      <w:kern w:val="44"/>
      <w:sz w:val="30"/>
      <w:szCs w:val="44"/>
    </w:rPr>
  </w:style>
  <w:style w:type="character" w:customStyle="1" w:styleId="43">
    <w:name w:val="bg02"/>
    <w:basedOn w:val="25"/>
    <w:qFormat/>
    <w:uiPriority w:val="0"/>
  </w:style>
  <w:style w:type="character" w:customStyle="1" w:styleId="44">
    <w:name w:val="标题 Char"/>
    <w:link w:val="20"/>
    <w:qFormat/>
    <w:uiPriority w:val="0"/>
    <w:rPr>
      <w:rFonts w:ascii="Cambria" w:hAnsi="Cambria"/>
      <w:b/>
      <w:bCs/>
      <w:kern w:val="2"/>
      <w:sz w:val="36"/>
      <w:szCs w:val="32"/>
    </w:rPr>
  </w:style>
  <w:style w:type="character" w:customStyle="1" w:styleId="45">
    <w:name w:val="标题 Char1"/>
    <w:qFormat/>
    <w:uiPriority w:val="0"/>
    <w:rPr>
      <w:rFonts w:ascii="Cambria" w:hAnsi="Cambria" w:cs="Times New Roman"/>
      <w:b/>
      <w:bCs/>
      <w:kern w:val="2"/>
      <w:sz w:val="32"/>
      <w:szCs w:val="32"/>
    </w:rPr>
  </w:style>
  <w:style w:type="character" w:customStyle="1" w:styleId="46">
    <w:name w:val="正文文本缩进 Char"/>
    <w:link w:val="12"/>
    <w:qFormat/>
    <w:uiPriority w:val="0"/>
    <w:rPr>
      <w:kern w:val="2"/>
      <w:sz w:val="21"/>
      <w:szCs w:val="24"/>
    </w:rPr>
  </w:style>
  <w:style w:type="character" w:customStyle="1" w:styleId="47">
    <w:name w:val="tabg"/>
    <w:qFormat/>
    <w:uiPriority w:val="0"/>
    <w:rPr>
      <w:rFonts w:ascii="微软雅黑" w:hAnsi="微软雅黑" w:eastAsia="微软雅黑" w:cs="微软雅黑"/>
      <w:color w:val="FFFFFF"/>
      <w:sz w:val="27"/>
      <w:szCs w:val="27"/>
    </w:rPr>
  </w:style>
  <w:style w:type="character" w:customStyle="1" w:styleId="48">
    <w:name w:val="more"/>
    <w:qFormat/>
    <w:uiPriority w:val="0"/>
    <w:rPr>
      <w:color w:val="666666"/>
      <w:sz w:val="18"/>
      <w:szCs w:val="18"/>
    </w:rPr>
  </w:style>
  <w:style w:type="character" w:customStyle="1" w:styleId="49">
    <w:name w:val="页脚 Char"/>
    <w:link w:val="2"/>
    <w:qFormat/>
    <w:uiPriority w:val="99"/>
    <w:rPr>
      <w:kern w:val="2"/>
      <w:sz w:val="18"/>
      <w:szCs w:val="18"/>
    </w:rPr>
  </w:style>
  <w:style w:type="character" w:customStyle="1" w:styleId="50">
    <w:name w:val="纯文本 Char"/>
    <w:link w:val="13"/>
    <w:qFormat/>
    <w:uiPriority w:val="0"/>
    <w:rPr>
      <w:rFonts w:ascii="宋体" w:hAnsi="Courier New" w:cs="Courier New"/>
      <w:kern w:val="2"/>
      <w:sz w:val="21"/>
      <w:szCs w:val="21"/>
    </w:rPr>
  </w:style>
  <w:style w:type="character" w:customStyle="1" w:styleId="51">
    <w:name w:val="bg01"/>
    <w:basedOn w:val="25"/>
    <w:qFormat/>
    <w:uiPriority w:val="0"/>
  </w:style>
  <w:style w:type="character" w:customStyle="1" w:styleId="52">
    <w:name w:val="页眉 Char"/>
    <w:link w:val="16"/>
    <w:qFormat/>
    <w:uiPriority w:val="99"/>
    <w:rPr>
      <w:kern w:val="2"/>
      <w:sz w:val="18"/>
      <w:szCs w:val="18"/>
    </w:rPr>
  </w:style>
  <w:style w:type="paragraph" w:customStyle="1" w:styleId="53">
    <w:name w:val="Char"/>
    <w:basedOn w:val="1"/>
    <w:qFormat/>
    <w:uiPriority w:val="0"/>
    <w:rPr>
      <w:szCs w:val="21"/>
    </w:rPr>
  </w:style>
  <w:style w:type="paragraph" w:customStyle="1" w:styleId="54">
    <w:name w:val="样式1"/>
    <w:basedOn w:val="1"/>
    <w:qFormat/>
    <w:uiPriority w:val="0"/>
    <w:rPr>
      <w:rFonts w:eastAsia="仿宋_GB2312"/>
      <w:sz w:val="32"/>
    </w:rPr>
  </w:style>
  <w:style w:type="paragraph" w:customStyle="1" w:styleId="55">
    <w:name w:val="样式3"/>
    <w:basedOn w:val="56"/>
    <w:qFormat/>
    <w:uiPriority w:val="0"/>
    <w:pPr>
      <w:jc w:val="center"/>
    </w:pPr>
  </w:style>
  <w:style w:type="paragraph" w:customStyle="1" w:styleId="56">
    <w:name w:val="样式2"/>
    <w:basedOn w:val="1"/>
    <w:qFormat/>
    <w:uiPriority w:val="0"/>
    <w:rPr>
      <w:rFonts w:eastAsia="华文中宋"/>
      <w:sz w:val="44"/>
    </w:rPr>
  </w:style>
  <w:style w:type="paragraph" w:customStyle="1" w:styleId="57">
    <w:name w:val="_Style 31"/>
    <w:basedOn w:val="6"/>
    <w:qFormat/>
    <w:uiPriority w:val="0"/>
    <w:rPr>
      <w:szCs w:val="20"/>
      <w:shd w:val="clear" w:color="auto" w:fill="000080"/>
    </w:rPr>
  </w:style>
  <w:style w:type="paragraph" w:customStyle="1" w:styleId="58">
    <w:name w:val="1"/>
    <w:basedOn w:val="1"/>
    <w:qFormat/>
    <w:uiPriority w:val="0"/>
    <w:rPr>
      <w:rFonts w:ascii="Tahoma" w:hAnsi="Tahoma"/>
      <w:szCs w:val="20"/>
    </w:rPr>
  </w:style>
  <w:style w:type="character" w:customStyle="1" w:styleId="59">
    <w:name w:val="批注主题 Char1"/>
    <w:qFormat/>
    <w:uiPriority w:val="0"/>
    <w:rPr>
      <w:b/>
      <w:bCs/>
      <w:kern w:val="2"/>
      <w:sz w:val="21"/>
      <w:szCs w:val="24"/>
    </w:rPr>
  </w:style>
  <w:style w:type="character" w:customStyle="1" w:styleId="60">
    <w:name w:val="批注文字 Char"/>
    <w:basedOn w:val="25"/>
    <w:link w:val="7"/>
    <w:qFormat/>
    <w:uiPriority w:val="0"/>
    <w:rPr>
      <w:kern w:val="2"/>
      <w:sz w:val="24"/>
      <w:szCs w:val="24"/>
    </w:rPr>
  </w:style>
  <w:style w:type="character" w:customStyle="1" w:styleId="61">
    <w:name w:val="批注主题 Char"/>
    <w:basedOn w:val="60"/>
    <w:link w:val="21"/>
    <w:qFormat/>
    <w:uiPriority w:val="0"/>
    <w:rPr>
      <w:kern w:val="2"/>
      <w:sz w:val="24"/>
      <w:szCs w:val="24"/>
    </w:rPr>
  </w:style>
  <w:style w:type="paragraph" w:customStyle="1" w:styleId="62">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character" w:customStyle="1" w:styleId="63">
    <w:name w:val="font51"/>
    <w:basedOn w:val="25"/>
    <w:qFormat/>
    <w:uiPriority w:val="0"/>
    <w:rPr>
      <w:rFonts w:ascii="Arial" w:hAnsi="Arial" w:cs="Arial"/>
      <w:color w:val="000000"/>
      <w:sz w:val="24"/>
      <w:szCs w:val="24"/>
      <w:u w:val="none"/>
    </w:rPr>
  </w:style>
  <w:style w:type="character" w:customStyle="1" w:styleId="64">
    <w:name w:val="font41"/>
    <w:basedOn w:val="25"/>
    <w:qFormat/>
    <w:uiPriority w:val="0"/>
    <w:rPr>
      <w:rFonts w:hint="default" w:ascii="华文宋体" w:hAnsi="华文宋体" w:eastAsia="华文宋体" w:cs="华文宋体"/>
      <w:color w:val="000000"/>
      <w:sz w:val="24"/>
      <w:szCs w:val="24"/>
      <w:u w:val="none"/>
    </w:rPr>
  </w:style>
  <w:style w:type="character" w:customStyle="1" w:styleId="65">
    <w:name w:val="font31"/>
    <w:basedOn w:val="25"/>
    <w:qFormat/>
    <w:uiPriority w:val="0"/>
    <w:rPr>
      <w:rFonts w:hint="default" w:ascii="Arial" w:hAnsi="Arial" w:cs="Arial"/>
      <w:color w:val="000000"/>
      <w:sz w:val="24"/>
      <w:szCs w:val="24"/>
      <w:u w:val="none"/>
    </w:rPr>
  </w:style>
  <w:style w:type="paragraph" w:styleId="66">
    <w:name w:val="List Paragraph"/>
    <w:basedOn w:val="1"/>
    <w:qFormat/>
    <w:uiPriority w:val="34"/>
    <w:pPr>
      <w:ind w:firstLine="420" w:firstLineChars="200"/>
    </w:pPr>
  </w:style>
  <w:style w:type="character" w:customStyle="1" w:styleId="67">
    <w:name w:val="正文首行缩进 2 Char"/>
    <w:basedOn w:val="46"/>
    <w:link w:val="22"/>
    <w:qFormat/>
    <w:uiPriority w:val="0"/>
    <w:rPr>
      <w:rFonts w:ascii="Calibri" w:hAnsi="Calibri"/>
    </w:rPr>
  </w:style>
  <w:style w:type="character" w:customStyle="1" w:styleId="68">
    <w:name w:val="批注框文本 Char"/>
    <w:basedOn w:val="25"/>
    <w:link w:val="15"/>
    <w:qFormat/>
    <w:uiPriority w:val="99"/>
    <w:rPr>
      <w:kern w:val="2"/>
      <w:sz w:val="18"/>
      <w:szCs w:val="18"/>
    </w:rPr>
  </w:style>
  <w:style w:type="character" w:customStyle="1" w:styleId="69">
    <w:name w:val="font11"/>
    <w:basedOn w:val="25"/>
    <w:qFormat/>
    <w:uiPriority w:val="0"/>
    <w:rPr>
      <w:rFonts w:hint="eastAsia" w:ascii="宋体" w:hAnsi="宋体" w:eastAsia="宋体" w:cs="宋体"/>
      <w:color w:val="000000"/>
      <w:sz w:val="18"/>
      <w:szCs w:val="18"/>
      <w:u w:val="none"/>
    </w:rPr>
  </w:style>
  <w:style w:type="character" w:customStyle="1" w:styleId="70">
    <w:name w:val="font71"/>
    <w:basedOn w:val="25"/>
    <w:qFormat/>
    <w:uiPriority w:val="0"/>
    <w:rPr>
      <w:rFonts w:hint="eastAsia" w:ascii="宋体" w:hAnsi="宋体" w:eastAsia="宋体" w:cs="宋体"/>
      <w:color w:val="000000"/>
      <w:sz w:val="18"/>
      <w:szCs w:val="18"/>
      <w:u w:val="none"/>
    </w:rPr>
  </w:style>
  <w:style w:type="paragraph" w:customStyle="1" w:styleId="71">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2">
    <w:name w:val="正常"/>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3FEAC0-9D02-49D9-A1C3-801978465515}">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68</Pages>
  <Words>4871</Words>
  <Characters>27765</Characters>
  <Lines>231</Lines>
  <Paragraphs>65</Paragraphs>
  <TotalTime>6</TotalTime>
  <ScaleCrop>false</ScaleCrop>
  <LinksUpToDate>false</LinksUpToDate>
  <CharactersWithSpaces>32571</CharactersWithSpaces>
  <Application>WPS Office_11.1.0.10446_F1E327BC-269C-435d-A152-05C5408002CA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2021-04-07T01:13:00Z</dcterms:created>
  <dc:creator>太子弹琴</dc:creator>
  <cp:lastModifiedBy>宝贝的蜗牛妈咪</cp:lastModifiedBy>
  <cp:lastPrinted>2018-04-11T07:26:00Z</cp:lastPrinted>
  <dcterms:modified xsi:type="dcterms:W3CDTF">2021-04-07T08:04:23Z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2052-11.1.0.10446</vt:lpwstr>
  </property>
  <property fmtid="{D5CDD505-2E9C-101B-9397-08002B2CF9AE}" pid="3" name="ICV">
    <vt:lpwstr>9C1762E628C9482FBB644DB46C145DA1</vt:lpwstr>
  </property>
</Properties>
</file>