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"/>
        <w:gridCol w:w="2044"/>
        <w:gridCol w:w="2665"/>
        <w:gridCol w:w="846"/>
        <w:gridCol w:w="936"/>
        <w:gridCol w:w="924"/>
      </w:tblGrid>
      <w:tr w:rsidR="009629FB" w:rsidRPr="009D7BD7" w:rsidTr="00B64D8A">
        <w:trPr>
          <w:trHeight w:val="90"/>
        </w:trPr>
        <w:tc>
          <w:tcPr>
            <w:tcW w:w="777" w:type="dxa"/>
            <w:vMerge w:val="restart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2044" w:type="dxa"/>
            <w:vMerge w:val="restart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  <w:t>分标编号</w:t>
            </w:r>
          </w:p>
        </w:tc>
        <w:tc>
          <w:tcPr>
            <w:tcW w:w="2665" w:type="dxa"/>
            <w:vMerge w:val="restart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  <w:t>分标名称</w:t>
            </w:r>
          </w:p>
        </w:tc>
        <w:tc>
          <w:tcPr>
            <w:tcW w:w="2706" w:type="dxa"/>
            <w:gridSpan w:val="3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  <w:t>权重设置（%）</w:t>
            </w:r>
          </w:p>
        </w:tc>
      </w:tr>
      <w:tr w:rsidR="009629FB" w:rsidRPr="009D7BD7" w:rsidTr="00B64D8A">
        <w:trPr>
          <w:trHeight w:val="292"/>
        </w:trPr>
        <w:tc>
          <w:tcPr>
            <w:tcW w:w="777" w:type="dxa"/>
            <w:vMerge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044" w:type="dxa"/>
            <w:vMerge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665" w:type="dxa"/>
            <w:vMerge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4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  <w:t>技术</w:t>
            </w:r>
          </w:p>
        </w:tc>
        <w:tc>
          <w:tcPr>
            <w:tcW w:w="93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  <w:t>商务</w:t>
            </w:r>
          </w:p>
        </w:tc>
        <w:tc>
          <w:tcPr>
            <w:tcW w:w="92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bCs/>
                <w:color w:val="000000" w:themeColor="text1"/>
                <w:sz w:val="24"/>
                <w:szCs w:val="24"/>
              </w:rPr>
              <w:t>价格</w:t>
            </w:r>
          </w:p>
        </w:tc>
      </w:tr>
      <w:tr w:rsidR="009629FB" w:rsidRPr="009D7BD7" w:rsidTr="00B64D8A">
        <w:trPr>
          <w:trHeight w:val="415"/>
        </w:trPr>
        <w:tc>
          <w:tcPr>
            <w:tcW w:w="777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04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2820AB-1035004-9999</w:t>
            </w:r>
          </w:p>
        </w:tc>
        <w:tc>
          <w:tcPr>
            <w:tcW w:w="2665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一二次融合成套环网箱</w:t>
            </w:r>
          </w:p>
        </w:tc>
        <w:tc>
          <w:tcPr>
            <w:tcW w:w="84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3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40</w:t>
            </w:r>
          </w:p>
        </w:tc>
      </w:tr>
      <w:tr w:rsidR="009629FB" w:rsidRPr="009D7BD7" w:rsidTr="00B64D8A">
        <w:trPr>
          <w:trHeight w:val="415"/>
        </w:trPr>
        <w:tc>
          <w:tcPr>
            <w:tcW w:w="777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04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2820AB-1035006-9999</w:t>
            </w:r>
          </w:p>
        </w:tc>
        <w:tc>
          <w:tcPr>
            <w:tcW w:w="2665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一二次融合成套柱上断路器</w:t>
            </w:r>
          </w:p>
        </w:tc>
        <w:tc>
          <w:tcPr>
            <w:tcW w:w="84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3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40</w:t>
            </w:r>
          </w:p>
        </w:tc>
      </w:tr>
      <w:tr w:rsidR="009629FB" w:rsidRPr="009D7BD7" w:rsidTr="00B64D8A">
        <w:trPr>
          <w:trHeight w:val="415"/>
        </w:trPr>
        <w:tc>
          <w:tcPr>
            <w:tcW w:w="777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04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2820AB-1020001-9999</w:t>
            </w:r>
          </w:p>
        </w:tc>
        <w:tc>
          <w:tcPr>
            <w:tcW w:w="2665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交流避雷器</w:t>
            </w:r>
          </w:p>
        </w:tc>
        <w:tc>
          <w:tcPr>
            <w:tcW w:w="84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3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40</w:t>
            </w:r>
          </w:p>
        </w:tc>
      </w:tr>
      <w:tr w:rsidR="009629FB" w:rsidRPr="009D7BD7" w:rsidTr="00B64D8A">
        <w:trPr>
          <w:trHeight w:val="415"/>
        </w:trPr>
        <w:tc>
          <w:tcPr>
            <w:tcW w:w="777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04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2820AB-1010000-9999</w:t>
            </w:r>
          </w:p>
        </w:tc>
        <w:tc>
          <w:tcPr>
            <w:tcW w:w="2665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交流三相隔离开关</w:t>
            </w:r>
          </w:p>
        </w:tc>
        <w:tc>
          <w:tcPr>
            <w:tcW w:w="84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3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40</w:t>
            </w:r>
          </w:p>
        </w:tc>
      </w:tr>
      <w:tr w:rsidR="009629FB" w:rsidRPr="009D7BD7" w:rsidTr="00B64D8A">
        <w:trPr>
          <w:trHeight w:val="415"/>
        </w:trPr>
        <w:tc>
          <w:tcPr>
            <w:tcW w:w="777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04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2820AB-1404002-9999</w:t>
            </w:r>
          </w:p>
        </w:tc>
        <w:tc>
          <w:tcPr>
            <w:tcW w:w="2665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低压电力电缆</w:t>
            </w:r>
          </w:p>
        </w:tc>
        <w:tc>
          <w:tcPr>
            <w:tcW w:w="84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93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45</w:t>
            </w:r>
          </w:p>
        </w:tc>
      </w:tr>
      <w:tr w:rsidR="009629FB" w:rsidRPr="009D7BD7" w:rsidTr="00B64D8A">
        <w:trPr>
          <w:trHeight w:val="415"/>
        </w:trPr>
        <w:tc>
          <w:tcPr>
            <w:tcW w:w="777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04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2820AB-1404001-9999</w:t>
            </w:r>
          </w:p>
        </w:tc>
        <w:tc>
          <w:tcPr>
            <w:tcW w:w="2665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电力电缆</w:t>
            </w:r>
          </w:p>
        </w:tc>
        <w:tc>
          <w:tcPr>
            <w:tcW w:w="84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93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45</w:t>
            </w:r>
          </w:p>
        </w:tc>
      </w:tr>
      <w:tr w:rsidR="009629FB" w:rsidRPr="009D7BD7" w:rsidTr="00B64D8A">
        <w:trPr>
          <w:trHeight w:val="415"/>
        </w:trPr>
        <w:tc>
          <w:tcPr>
            <w:tcW w:w="777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04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2820AB-1404003-9999</w:t>
            </w:r>
          </w:p>
        </w:tc>
        <w:tc>
          <w:tcPr>
            <w:tcW w:w="2665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控制电缆</w:t>
            </w:r>
          </w:p>
        </w:tc>
        <w:tc>
          <w:tcPr>
            <w:tcW w:w="84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93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45</w:t>
            </w:r>
          </w:p>
        </w:tc>
      </w:tr>
      <w:tr w:rsidR="009629FB" w:rsidRPr="009D7BD7" w:rsidTr="00B64D8A">
        <w:trPr>
          <w:trHeight w:val="415"/>
        </w:trPr>
        <w:tc>
          <w:tcPr>
            <w:tcW w:w="777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04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2820AB-1304049-0001</w:t>
            </w:r>
          </w:p>
        </w:tc>
        <w:tc>
          <w:tcPr>
            <w:tcW w:w="2665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接地短路故障指示器（分标1）</w:t>
            </w:r>
          </w:p>
        </w:tc>
        <w:tc>
          <w:tcPr>
            <w:tcW w:w="84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3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40</w:t>
            </w:r>
          </w:p>
        </w:tc>
      </w:tr>
      <w:tr w:rsidR="009629FB" w:rsidRPr="009D7BD7" w:rsidTr="00B64D8A">
        <w:trPr>
          <w:trHeight w:val="415"/>
        </w:trPr>
        <w:tc>
          <w:tcPr>
            <w:tcW w:w="777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04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2820AB-1304049-0001</w:t>
            </w:r>
          </w:p>
        </w:tc>
        <w:tc>
          <w:tcPr>
            <w:tcW w:w="2665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接地短路故障指示器（分标2）</w:t>
            </w:r>
          </w:p>
        </w:tc>
        <w:tc>
          <w:tcPr>
            <w:tcW w:w="84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3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40</w:t>
            </w:r>
          </w:p>
        </w:tc>
      </w:tr>
      <w:tr w:rsidR="009629FB" w:rsidRPr="009D7BD7" w:rsidTr="00B64D8A">
        <w:trPr>
          <w:trHeight w:val="415"/>
        </w:trPr>
        <w:tc>
          <w:tcPr>
            <w:tcW w:w="777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04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2820AB-1107007-0001</w:t>
            </w:r>
          </w:p>
        </w:tc>
        <w:tc>
          <w:tcPr>
            <w:tcW w:w="2665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配电终端(DTU)</w:t>
            </w:r>
          </w:p>
        </w:tc>
        <w:tc>
          <w:tcPr>
            <w:tcW w:w="84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3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40</w:t>
            </w:r>
          </w:p>
        </w:tc>
      </w:tr>
      <w:tr w:rsidR="009629FB" w:rsidRPr="009D7BD7" w:rsidTr="00B64D8A">
        <w:trPr>
          <w:trHeight w:val="415"/>
        </w:trPr>
        <w:tc>
          <w:tcPr>
            <w:tcW w:w="777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04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2820AB-1107007-0002</w:t>
            </w:r>
          </w:p>
        </w:tc>
        <w:tc>
          <w:tcPr>
            <w:tcW w:w="2665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配电终端(FTU)</w:t>
            </w:r>
          </w:p>
        </w:tc>
        <w:tc>
          <w:tcPr>
            <w:tcW w:w="84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36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24" w:type="dxa"/>
            <w:vAlign w:val="center"/>
          </w:tcPr>
          <w:p w:rsidR="009629FB" w:rsidRPr="009D7BD7" w:rsidRDefault="009629FB" w:rsidP="00B64D8A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9D7BD7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40</w:t>
            </w:r>
          </w:p>
        </w:tc>
      </w:tr>
    </w:tbl>
    <w:p w:rsidR="0083278E" w:rsidRPr="00364D67" w:rsidRDefault="0083278E" w:rsidP="00364D67">
      <w:pPr>
        <w:pStyle w:val="a4"/>
        <w:spacing w:before="161" w:line="364" w:lineRule="auto"/>
        <w:ind w:right="558"/>
        <w:jc w:val="both"/>
        <w:rPr>
          <w:rFonts w:asciiTheme="minorEastAsia" w:eastAsiaTheme="minorEastAsia" w:hAnsiTheme="minorEastAsia"/>
          <w:spacing w:val="-5"/>
        </w:rPr>
      </w:pPr>
      <w:bookmarkStart w:id="0" w:name="_GoBack"/>
      <w:bookmarkEnd w:id="0"/>
    </w:p>
    <w:sectPr w:rsidR="0083278E" w:rsidRPr="00364D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995D4F"/>
    <w:multiLevelType w:val="multilevel"/>
    <w:tmpl w:val="91995D4F"/>
    <w:lvl w:ilvl="0">
      <w:start w:val="5"/>
      <w:numFmt w:val="decimal"/>
      <w:lvlText w:val="%1"/>
      <w:lvlJc w:val="left"/>
      <w:pPr>
        <w:ind w:left="560" w:hanging="483"/>
        <w:jc w:val="left"/>
      </w:pPr>
      <w:rPr>
        <w:rFonts w:hint="default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560" w:hanging="483"/>
        <w:jc w:val="left"/>
      </w:pPr>
      <w:rPr>
        <w:rFonts w:ascii="宋体" w:eastAsia="宋体" w:hAnsi="宋体" w:cs="宋体" w:hint="default"/>
        <w:w w:val="100"/>
        <w:sz w:val="24"/>
        <w:szCs w:val="24"/>
        <w:lang w:val="zh-CN" w:eastAsia="zh-CN" w:bidi="zh-CN"/>
      </w:rPr>
    </w:lvl>
    <w:lvl w:ilvl="2">
      <w:numFmt w:val="bullet"/>
      <w:lvlText w:val="•"/>
      <w:lvlJc w:val="left"/>
      <w:pPr>
        <w:ind w:left="2413" w:hanging="48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339" w:hanging="48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266" w:hanging="48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193" w:hanging="48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119" w:hanging="48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046" w:hanging="48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72" w:hanging="483"/>
      </w:pPr>
      <w:rPr>
        <w:rFonts w:hint="default"/>
        <w:lang w:val="zh-CN" w:eastAsia="zh-CN" w:bidi="zh-CN"/>
      </w:rPr>
    </w:lvl>
  </w:abstractNum>
  <w:abstractNum w:abstractNumId="1">
    <w:nsid w:val="E093A4B0"/>
    <w:multiLevelType w:val="multilevel"/>
    <w:tmpl w:val="E093A4B0"/>
    <w:lvl w:ilvl="0">
      <w:start w:val="1"/>
      <w:numFmt w:val="decimal"/>
      <w:lvlText w:val="%1."/>
      <w:lvlJc w:val="left"/>
      <w:pPr>
        <w:ind w:left="801" w:hanging="241"/>
        <w:jc w:val="right"/>
      </w:pPr>
      <w:rPr>
        <w:rFonts w:ascii="宋体" w:eastAsia="宋体" w:hAnsi="宋体" w:cs="宋体" w:hint="default"/>
        <w:w w:val="100"/>
        <w:sz w:val="22"/>
        <w:szCs w:val="22"/>
        <w:lang w:val="zh-CN" w:eastAsia="zh-CN" w:bidi="zh-CN"/>
      </w:rPr>
    </w:lvl>
    <w:lvl w:ilvl="1">
      <w:start w:val="1"/>
      <w:numFmt w:val="decimal"/>
      <w:lvlText w:val="（%2）"/>
      <w:lvlJc w:val="left"/>
      <w:pPr>
        <w:ind w:left="1401" w:hanging="601"/>
        <w:jc w:val="left"/>
      </w:pPr>
      <w:rPr>
        <w:rFonts w:ascii="宋体" w:eastAsia="宋体" w:hAnsi="宋体" w:cs="宋体" w:hint="default"/>
        <w:w w:val="100"/>
        <w:sz w:val="22"/>
        <w:szCs w:val="22"/>
        <w:lang w:val="zh-CN" w:eastAsia="zh-CN" w:bidi="zh-CN"/>
      </w:rPr>
    </w:lvl>
    <w:lvl w:ilvl="2">
      <w:numFmt w:val="bullet"/>
      <w:lvlText w:val="■"/>
      <w:lvlJc w:val="left"/>
      <w:pPr>
        <w:ind w:left="560" w:hanging="360"/>
      </w:pPr>
      <w:rPr>
        <w:rFonts w:ascii="宋体" w:eastAsia="宋体" w:hAnsi="宋体" w:cs="宋体" w:hint="default"/>
        <w:spacing w:val="-120"/>
        <w:w w:val="99"/>
        <w:sz w:val="24"/>
        <w:szCs w:val="24"/>
        <w:lang w:val="zh-CN" w:eastAsia="zh-CN" w:bidi="zh-CN"/>
      </w:rPr>
    </w:lvl>
    <w:lvl w:ilvl="3">
      <w:numFmt w:val="bullet"/>
      <w:lvlText w:val="•"/>
      <w:lvlJc w:val="left"/>
      <w:pPr>
        <w:ind w:left="2453" w:hanging="360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506" w:hanging="360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559" w:hanging="360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613" w:hanging="360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666" w:hanging="360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719" w:hanging="360"/>
      </w:pPr>
      <w:rPr>
        <w:rFonts w:hint="default"/>
        <w:lang w:val="zh-CN" w:eastAsia="zh-CN" w:bidi="zh-CN"/>
      </w:rPr>
    </w:lvl>
  </w:abstractNum>
  <w:abstractNum w:abstractNumId="2">
    <w:nsid w:val="30FC5B15"/>
    <w:multiLevelType w:val="multilevel"/>
    <w:tmpl w:val="30FC5B15"/>
    <w:lvl w:ilvl="0">
      <w:start w:val="2"/>
      <w:numFmt w:val="decimal"/>
      <w:lvlText w:val="%1"/>
      <w:lvlJc w:val="left"/>
      <w:pPr>
        <w:ind w:left="1343" w:hanging="423"/>
        <w:jc w:val="left"/>
      </w:pPr>
      <w:rPr>
        <w:rFonts w:hint="default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1343" w:hanging="423"/>
        <w:jc w:val="left"/>
      </w:pPr>
      <w:rPr>
        <w:rFonts w:ascii="宋体" w:eastAsia="宋体" w:hAnsi="宋体" w:cs="宋体" w:hint="default"/>
        <w:b/>
        <w:bCs/>
        <w:spacing w:val="0"/>
        <w:w w:val="99"/>
        <w:sz w:val="24"/>
        <w:szCs w:val="24"/>
        <w:lang w:val="zh-CN" w:eastAsia="zh-CN" w:bidi="zh-CN"/>
      </w:rPr>
    </w:lvl>
    <w:lvl w:ilvl="2">
      <w:numFmt w:val="bullet"/>
      <w:lvlText w:val="•"/>
      <w:lvlJc w:val="left"/>
      <w:pPr>
        <w:ind w:left="3037" w:hanging="42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885" w:hanging="42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734" w:hanging="42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583" w:hanging="42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431" w:hanging="42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280" w:hanging="42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8128" w:hanging="423"/>
      </w:pPr>
      <w:rPr>
        <w:rFonts w:hint="default"/>
        <w:lang w:val="zh-CN" w:eastAsia="zh-CN" w:bidi="zh-CN"/>
      </w:rPr>
    </w:lvl>
  </w:abstractNum>
  <w:abstractNum w:abstractNumId="3">
    <w:nsid w:val="79AA4FA4"/>
    <w:multiLevelType w:val="multilevel"/>
    <w:tmpl w:val="79AA4FA4"/>
    <w:lvl w:ilvl="0">
      <w:start w:val="1"/>
      <w:numFmt w:val="decimal"/>
      <w:lvlText w:val="（%1）"/>
      <w:lvlJc w:val="left"/>
      <w:pPr>
        <w:ind w:left="560" w:hanging="605"/>
        <w:jc w:val="right"/>
      </w:pPr>
      <w:rPr>
        <w:rFonts w:ascii="宋体" w:eastAsia="宋体" w:hAnsi="宋体" w:cs="宋体" w:hint="default"/>
        <w:w w:val="100"/>
        <w:sz w:val="22"/>
        <w:szCs w:val="22"/>
        <w:lang w:val="zh-CN" w:eastAsia="zh-CN" w:bidi="zh-CN"/>
      </w:rPr>
    </w:lvl>
    <w:lvl w:ilvl="1">
      <w:numFmt w:val="bullet"/>
      <w:lvlText w:val="•"/>
      <w:lvlJc w:val="left"/>
      <w:pPr>
        <w:ind w:left="1486" w:hanging="605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413" w:hanging="605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339" w:hanging="605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266" w:hanging="605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193" w:hanging="605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119" w:hanging="605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046" w:hanging="605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72" w:hanging="605"/>
      </w:pPr>
      <w:rPr>
        <w:rFonts w:hint="default"/>
        <w:lang w:val="zh-CN" w:eastAsia="zh-CN" w:bidi="zh-C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724D63"/>
    <w:rsid w:val="00364D67"/>
    <w:rsid w:val="0083278E"/>
    <w:rsid w:val="009629FB"/>
    <w:rsid w:val="00C302B4"/>
    <w:rsid w:val="00D048C4"/>
    <w:rsid w:val="15724D63"/>
    <w:rsid w:val="7901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uiPriority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Body Text Indent" w:qFormat="1"/>
    <w:lsdException w:name="Subtitle" w:qFormat="1"/>
    <w:lsdException w:name="Body Text First Indent" w:uiPriority="99" w:unhideWhenUsed="1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3">
    <w:name w:val="heading 3"/>
    <w:basedOn w:val="a"/>
    <w:next w:val="a"/>
    <w:uiPriority w:val="1"/>
    <w:qFormat/>
    <w:pPr>
      <w:spacing w:before="49"/>
      <w:ind w:left="323"/>
      <w:jc w:val="center"/>
      <w:outlineLvl w:val="2"/>
    </w:pPr>
    <w:rPr>
      <w:b/>
      <w:bCs/>
      <w:sz w:val="36"/>
      <w:szCs w:val="36"/>
    </w:rPr>
  </w:style>
  <w:style w:type="paragraph" w:styleId="8">
    <w:name w:val="heading 8"/>
    <w:basedOn w:val="a"/>
    <w:next w:val="a"/>
    <w:uiPriority w:val="1"/>
    <w:qFormat/>
    <w:pPr>
      <w:ind w:left="560"/>
      <w:outlineLvl w:val="7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2"/>
    <w:uiPriority w:val="99"/>
    <w:unhideWhenUsed/>
    <w:qFormat/>
    <w:pPr>
      <w:ind w:firstLineChars="100" w:firstLine="420"/>
    </w:pPr>
    <w:rPr>
      <w:rFonts w:ascii="Calibri" w:hAnsi="Calibri"/>
    </w:rPr>
  </w:style>
  <w:style w:type="paragraph" w:styleId="a4">
    <w:name w:val="Body Text"/>
    <w:basedOn w:val="a"/>
    <w:next w:val="a5"/>
    <w:uiPriority w:val="1"/>
    <w:qFormat/>
    <w:rPr>
      <w:sz w:val="24"/>
      <w:szCs w:val="24"/>
    </w:rPr>
  </w:style>
  <w:style w:type="paragraph" w:customStyle="1" w:styleId="a5">
    <w:name w:val="一级条标题"/>
    <w:basedOn w:val="a6"/>
    <w:next w:val="a7"/>
    <w:qFormat/>
    <w:pPr>
      <w:spacing w:line="240" w:lineRule="auto"/>
      <w:ind w:left="420"/>
      <w:outlineLvl w:val="2"/>
    </w:pPr>
  </w:style>
  <w:style w:type="paragraph" w:customStyle="1" w:styleId="a6">
    <w:name w:val="章标题"/>
    <w:next w:val="a"/>
    <w:qFormat/>
    <w:pPr>
      <w:spacing w:line="360" w:lineRule="auto"/>
      <w:jc w:val="both"/>
      <w:outlineLvl w:val="1"/>
    </w:pPr>
    <w:rPr>
      <w:rFonts w:ascii="黑体" w:eastAsia="黑体" w:hAnsi="Times New Roman"/>
      <w:sz w:val="21"/>
      <w:szCs w:val="22"/>
    </w:rPr>
  </w:style>
  <w:style w:type="paragraph" w:customStyle="1" w:styleId="a7">
    <w:name w:val="段"/>
    <w:next w:val="a"/>
    <w:qFormat/>
    <w:pPr>
      <w:autoSpaceDE w:val="0"/>
      <w:autoSpaceDN w:val="0"/>
      <w:ind w:firstLineChars="200" w:firstLine="200"/>
      <w:jc w:val="both"/>
    </w:pPr>
    <w:rPr>
      <w:rFonts w:ascii="宋体" w:eastAsia="宋体" w:hAnsi="Times New Roman"/>
      <w:sz w:val="21"/>
      <w:szCs w:val="22"/>
    </w:rPr>
  </w:style>
  <w:style w:type="paragraph" w:styleId="2">
    <w:name w:val="Body Text First Indent 2"/>
    <w:basedOn w:val="a8"/>
    <w:qFormat/>
    <w:pPr>
      <w:ind w:firstLine="420"/>
    </w:pPr>
    <w:rPr>
      <w:rFonts w:ascii="Times New Roman" w:hAnsi="Times New Roman"/>
      <w:sz w:val="21"/>
    </w:rPr>
  </w:style>
  <w:style w:type="paragraph" w:styleId="a8">
    <w:name w:val="Body Text Indent"/>
    <w:basedOn w:val="a"/>
    <w:qFormat/>
    <w:pPr>
      <w:spacing w:after="120"/>
      <w:ind w:leftChars="200" w:left="420"/>
    </w:pPr>
  </w:style>
  <w:style w:type="paragraph" w:styleId="a9">
    <w:name w:val="Normal (Web)"/>
    <w:basedOn w:val="a"/>
    <w:qFormat/>
    <w:rPr>
      <w:rFonts w:cs="Times New Roman"/>
      <w:sz w:val="24"/>
      <w:lang w:val="en-US" w:bidi="ar-SA"/>
    </w:rPr>
  </w:style>
  <w:style w:type="paragraph" w:styleId="aa">
    <w:name w:val="List Paragraph"/>
    <w:basedOn w:val="a"/>
    <w:uiPriority w:val="1"/>
    <w:qFormat/>
    <w:pPr>
      <w:ind w:left="560" w:firstLine="480"/>
    </w:pPr>
  </w:style>
  <w:style w:type="paragraph" w:styleId="ab">
    <w:name w:val="Balloon Text"/>
    <w:basedOn w:val="a"/>
    <w:link w:val="Char"/>
    <w:rsid w:val="00D048C4"/>
    <w:rPr>
      <w:sz w:val="18"/>
      <w:szCs w:val="18"/>
    </w:rPr>
  </w:style>
  <w:style w:type="character" w:customStyle="1" w:styleId="Char">
    <w:name w:val="批注框文本 Char"/>
    <w:basedOn w:val="a1"/>
    <w:link w:val="ab"/>
    <w:rsid w:val="00D048C4"/>
    <w:rPr>
      <w:rFonts w:ascii="宋体" w:eastAsia="宋体" w:hAnsi="宋体" w:cs="宋体"/>
      <w:sz w:val="18"/>
      <w:szCs w:val="18"/>
      <w:lang w:val="zh-CN" w:bidi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uiPriority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Body Text Indent" w:qFormat="1"/>
    <w:lsdException w:name="Subtitle" w:qFormat="1"/>
    <w:lsdException w:name="Body Text First Indent" w:uiPriority="99" w:unhideWhenUsed="1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3">
    <w:name w:val="heading 3"/>
    <w:basedOn w:val="a"/>
    <w:next w:val="a"/>
    <w:uiPriority w:val="1"/>
    <w:qFormat/>
    <w:pPr>
      <w:spacing w:before="49"/>
      <w:ind w:left="323"/>
      <w:jc w:val="center"/>
      <w:outlineLvl w:val="2"/>
    </w:pPr>
    <w:rPr>
      <w:b/>
      <w:bCs/>
      <w:sz w:val="36"/>
      <w:szCs w:val="36"/>
    </w:rPr>
  </w:style>
  <w:style w:type="paragraph" w:styleId="8">
    <w:name w:val="heading 8"/>
    <w:basedOn w:val="a"/>
    <w:next w:val="a"/>
    <w:uiPriority w:val="1"/>
    <w:qFormat/>
    <w:pPr>
      <w:ind w:left="560"/>
      <w:outlineLvl w:val="7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2"/>
    <w:uiPriority w:val="99"/>
    <w:unhideWhenUsed/>
    <w:qFormat/>
    <w:pPr>
      <w:ind w:firstLineChars="100" w:firstLine="420"/>
    </w:pPr>
    <w:rPr>
      <w:rFonts w:ascii="Calibri" w:hAnsi="Calibri"/>
    </w:rPr>
  </w:style>
  <w:style w:type="paragraph" w:styleId="a4">
    <w:name w:val="Body Text"/>
    <w:basedOn w:val="a"/>
    <w:next w:val="a5"/>
    <w:uiPriority w:val="1"/>
    <w:qFormat/>
    <w:rPr>
      <w:sz w:val="24"/>
      <w:szCs w:val="24"/>
    </w:rPr>
  </w:style>
  <w:style w:type="paragraph" w:customStyle="1" w:styleId="a5">
    <w:name w:val="一级条标题"/>
    <w:basedOn w:val="a6"/>
    <w:next w:val="a7"/>
    <w:qFormat/>
    <w:pPr>
      <w:spacing w:line="240" w:lineRule="auto"/>
      <w:ind w:left="420"/>
      <w:outlineLvl w:val="2"/>
    </w:pPr>
  </w:style>
  <w:style w:type="paragraph" w:customStyle="1" w:styleId="a6">
    <w:name w:val="章标题"/>
    <w:next w:val="a"/>
    <w:qFormat/>
    <w:pPr>
      <w:spacing w:line="360" w:lineRule="auto"/>
      <w:jc w:val="both"/>
      <w:outlineLvl w:val="1"/>
    </w:pPr>
    <w:rPr>
      <w:rFonts w:ascii="黑体" w:eastAsia="黑体" w:hAnsi="Times New Roman"/>
      <w:sz w:val="21"/>
      <w:szCs w:val="22"/>
    </w:rPr>
  </w:style>
  <w:style w:type="paragraph" w:customStyle="1" w:styleId="a7">
    <w:name w:val="段"/>
    <w:next w:val="a"/>
    <w:qFormat/>
    <w:pPr>
      <w:autoSpaceDE w:val="0"/>
      <w:autoSpaceDN w:val="0"/>
      <w:ind w:firstLineChars="200" w:firstLine="200"/>
      <w:jc w:val="both"/>
    </w:pPr>
    <w:rPr>
      <w:rFonts w:ascii="宋体" w:eastAsia="宋体" w:hAnsi="Times New Roman"/>
      <w:sz w:val="21"/>
      <w:szCs w:val="22"/>
    </w:rPr>
  </w:style>
  <w:style w:type="paragraph" w:styleId="2">
    <w:name w:val="Body Text First Indent 2"/>
    <w:basedOn w:val="a8"/>
    <w:qFormat/>
    <w:pPr>
      <w:ind w:firstLine="420"/>
    </w:pPr>
    <w:rPr>
      <w:rFonts w:ascii="Times New Roman" w:hAnsi="Times New Roman"/>
      <w:sz w:val="21"/>
    </w:rPr>
  </w:style>
  <w:style w:type="paragraph" w:styleId="a8">
    <w:name w:val="Body Text Indent"/>
    <w:basedOn w:val="a"/>
    <w:qFormat/>
    <w:pPr>
      <w:spacing w:after="120"/>
      <w:ind w:leftChars="200" w:left="420"/>
    </w:pPr>
  </w:style>
  <w:style w:type="paragraph" w:styleId="a9">
    <w:name w:val="Normal (Web)"/>
    <w:basedOn w:val="a"/>
    <w:qFormat/>
    <w:rPr>
      <w:rFonts w:cs="Times New Roman"/>
      <w:sz w:val="24"/>
      <w:lang w:val="en-US" w:bidi="ar-SA"/>
    </w:rPr>
  </w:style>
  <w:style w:type="paragraph" w:styleId="aa">
    <w:name w:val="List Paragraph"/>
    <w:basedOn w:val="a"/>
    <w:uiPriority w:val="1"/>
    <w:qFormat/>
    <w:pPr>
      <w:ind w:left="560" w:firstLine="480"/>
    </w:pPr>
  </w:style>
  <w:style w:type="paragraph" w:styleId="ab">
    <w:name w:val="Balloon Text"/>
    <w:basedOn w:val="a"/>
    <w:link w:val="Char"/>
    <w:rsid w:val="00D048C4"/>
    <w:rPr>
      <w:sz w:val="18"/>
      <w:szCs w:val="18"/>
    </w:rPr>
  </w:style>
  <w:style w:type="character" w:customStyle="1" w:styleId="Char">
    <w:name w:val="批注框文本 Char"/>
    <w:basedOn w:val="a1"/>
    <w:link w:val="ab"/>
    <w:rsid w:val="00D048C4"/>
    <w:rPr>
      <w:rFonts w:ascii="宋体" w:eastAsia="宋体" w:hAnsi="宋体" w:cs="宋体"/>
      <w:sz w:val="18"/>
      <w:szCs w:val="1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热血小青年</dc:creator>
  <cp:lastModifiedBy>acer-pc</cp:lastModifiedBy>
  <cp:revision>2</cp:revision>
  <dcterms:created xsi:type="dcterms:W3CDTF">2020-10-27T13:27:00Z</dcterms:created>
  <dcterms:modified xsi:type="dcterms:W3CDTF">2020-10-27T13:27:00Z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