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9" w:type="dxa"/>
        <w:jc w:val="center"/>
        <w:tblInd w:w="-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"/>
        <w:gridCol w:w="1110"/>
        <w:gridCol w:w="675"/>
        <w:gridCol w:w="1750"/>
        <w:gridCol w:w="4833"/>
        <w:gridCol w:w="961"/>
      </w:tblGrid>
      <w:tr w:rsidR="00A96CC6" w:rsidRPr="0005598C" w:rsidTr="00D347F2">
        <w:trPr>
          <w:trHeight w:val="551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序号</w:t>
            </w:r>
          </w:p>
        </w:tc>
        <w:tc>
          <w:tcPr>
            <w:tcW w:w="111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分标编号</w:t>
            </w:r>
          </w:p>
        </w:tc>
        <w:tc>
          <w:tcPr>
            <w:tcW w:w="675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proofErr w:type="gramStart"/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75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包名称</w:t>
            </w: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入围承包（服务）商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成交价（万元）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001</w:t>
            </w:r>
          </w:p>
        </w:tc>
        <w:tc>
          <w:tcPr>
            <w:tcW w:w="675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电力公司省管产业2021年年度劳务派遣或劳务业务外包服务</w:t>
            </w: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青海信华人力资源有限公司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青海博维企业管理有限公司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青海蜂鸟人力资源有限公司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青海信达人力资源开发有限公司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西宁拓思人力资源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管理咨询有限公司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海东市乐都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区源林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电力劳务有限公司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青海昆瑞人力资源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青海拓成劳务分包有限公司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祥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润餐饮管理有限公司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世平建筑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劳务有限公司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西宁瑞驰汽车服务有限公司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倡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博人力资源开发有限公司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青海益和检修安装有限公司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青海雨帆人力资源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青海文帆人力资源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服务有限公司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青海高通电力工程有限公司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青海政轩人力资源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服务有限公司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青海巨石建筑工程咨询服务有限公司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青海中通企业管理有限公司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青海唐润实业有限公司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002</w:t>
            </w:r>
          </w:p>
        </w:tc>
        <w:tc>
          <w:tcPr>
            <w:tcW w:w="675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电力公司省管产业2021年年度造价编制及审核服务</w:t>
            </w: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北京中兴基业工程项目管理有限公司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青海德铭工程咨询有限公司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青海中恒信工程咨询有限公司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湖南博才信德工程咨询有限公司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中联国际工程管理有限公司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程辉工程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中瑞华建工程项目管理（北京）有限公司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福建安华发展有限公司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中环建（北京）工程管理有限公司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青海中旗工程管理咨询有限公司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青海省人防工程监理咨询有限公司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广东中恒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信工程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造价咨询有限公司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青海省迪康咨询监理有限公司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四川衡立泰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工程项目管理咨询有限公司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鸿英项目管理咨询有限公司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青海金甘工程管理有限公司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誉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达融信会计师事务所（普通合伙）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003</w:t>
            </w:r>
          </w:p>
        </w:tc>
        <w:tc>
          <w:tcPr>
            <w:tcW w:w="675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电力公司省管产业2021年年度会计、审计、税务服务</w:t>
            </w: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四川衡立泰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会计师事务所有限公司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陕西高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瓴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会计师事务所有限公司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北京大地泰华会计师事务所（特殊普通合伙）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青海中恒信会计师事务所有限公司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中瑞诚会计师事务所（特殊普通合伙）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中兴财光华会计师事务所（特殊普通合伙）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立信会计师事务所（特殊普通合伙）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一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会计师事务所有限责任公司青海分所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正信税务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师事务所有限责任公司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青海中瑞岳华税务师事务所有限公司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青海正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浩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税务师事务所有限公司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审众环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会计师事务所（特殊普通合伙）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誉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达融信会计师事务所（普通合伙）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004</w:t>
            </w:r>
          </w:p>
        </w:tc>
        <w:tc>
          <w:tcPr>
            <w:tcW w:w="675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电力公司省管产业2021年年度印刷、广告、</w:t>
            </w: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宣传、展板制作、档案数字化加工</w:t>
            </w: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lastRenderedPageBreak/>
              <w:t>青海文鼎图文广告有限公司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西宁青电文化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青海新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宏铭印业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青海科嘉文化传播有限公司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承坤文化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西宁天洲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图文印务有限公司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城西鼎正设计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制作中心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海东市实现创意广告有限公司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青海源龙商贸有限公司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格尔木途迅图文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广告部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青海信达人力资源开发有限公司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西宁城西印尚图文制作服务部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青海金鼎鑫数码图文制作有限公司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西宁市城西区王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岳广告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制作服务部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青海卓智档案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技术服务有限公司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格尔木兴益劳务服务有限公司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西宁兴达公交广告有限公司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西宁新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康盛广告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装饰有限公司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青海佰铂广告装饰工程有限公司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西安彩源印务有限公司青海分公司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青海良友印务有限公司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西宁汇杰印刷有限公司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鸿孚广告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西宁市城西区鑫宁印务美工部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青海百分百数码印务有限公司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西宁城西汇智图文设计工作室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格尔木河山情广告有限公司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精信图腾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电子有限公司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沃立源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商贸有限公司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31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青海图腾印刷有限公司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西安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佰弘广告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文化传媒有限公司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青海福利印务有限责任公司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青海筑典装饰工程有限责任公司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青海雅丰彩色印刷有限责任公司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博航信息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青海德美广告装饰有限公司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青海泰合文化传播有限公司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秒帧文化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西宁市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城西区墨本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广告设计部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青海圣大天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齐文化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福建亿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榕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鑫烨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彩印设计制作有限公司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西宁罗兰印务有限公司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格尔木拓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石广告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格尔木前方广告传媒有限责任公司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青海印之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优广告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青海天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寰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影视文化有限公司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青海柯美图文设计有限公司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青海青平信息科技有限公司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青海奥诺电子科技有限公司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青海天品广告有限公司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甘肃印象文化传媒有限公司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青海宁芙图文科技有限公司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西宁品质广告装饰有限公司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西宁简美广告装饰工程有限公司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西宁新良友印务有限公司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58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青海上古文化传媒有限公司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青海正仑工贸有限公司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优沃广告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西宁市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城北区逸高图文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广告店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轩影文化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佰业信息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格尔木同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运广告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伊慕文化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005</w:t>
            </w:r>
          </w:p>
        </w:tc>
        <w:tc>
          <w:tcPr>
            <w:tcW w:w="675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电力公司省管产业2021年年度信息通信系统运行维护及技术服务、工程专业（非主体、非关键性）或劳务分包</w:t>
            </w: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远光软件股份有限公司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北京国电通网络技术有限公司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中国通信建设第二工程局有限公司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北京义合世通科技发展有限公司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元道通信股份有限公司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青海省通信服务有限公司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甘肃金诺安电子科技有限公司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青海萤火智能电子工程有限责任公司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青海中润通信工程有限公司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福建亿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榕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青岛鼎信通讯股份有限公司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苏州市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韶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信系统工程有限公司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青海立方信息科技有限公司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四川瑞霆电力科技有限公司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20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特变电工股份有限公司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上海柔克智能科技有限公司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北京富邦智控电力科技有限公司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西安卓尔电气科技有限公司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青海同辉电子科技有限责任公司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青海广联通信技术有限公司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西宁卓泽制冷设备有限公司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重庆南电科技有限公司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移建设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甘肃省通信产业工程建设有限公司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浙江正元智慧科技股份有限公司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青海智顺电子科技有限公司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四川景皓科技有限责任公司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炜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呈智能电力科技（杭州）有限公司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珠海特瑞德科技有限公司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青海必拓建设工程有限公司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青海亿航信息技术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青海亿星信息技术有限公司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青海拓肯电力科技有限公司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博航信息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西宁海蓝电子有限公司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西宁进升电子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青海恒通电力工程建设有限责任公司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成都信安服信息技术有限公司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甘肃众恒天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诚信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息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陕西百讯电子科技有限公司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47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北京启明星辰信息安全技术有限公司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青海博轩电子科技有限公司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南京乔天自动化科技有限公司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青海旺伟制冷设备有限公司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青海天华建安工程有限公司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青海博浩创新科技有限公司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云南公泰工程建设集团有限公司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青海熙亚玺电子科技有限公司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青海泓泉建设工程有限公司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浩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华成套设备有限公司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南京信泰电讯技术开发有限公司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青海未然智能工程有限公司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青海复华电子设备有限公司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兰州山河通讯科技服务有限公司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006</w:t>
            </w:r>
          </w:p>
        </w:tc>
        <w:tc>
          <w:tcPr>
            <w:tcW w:w="675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电力公司省管产业2021年年度资产评估及咨询服务</w:t>
            </w: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北京中兴天安资产评估有限公司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青海中恒信资产评估有限公司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华翼资产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评估事务所（特殊合伙）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岳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华德威资产评估有限责任公司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青海至中房地产评估所（普通合伙）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中瑞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世联资产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评估集团有限公司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007</w:t>
            </w:r>
          </w:p>
        </w:tc>
        <w:tc>
          <w:tcPr>
            <w:tcW w:w="675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电力公司省管产业2021年年度110kV及以下电气试验及辅助技术服务或劳务分包</w:t>
            </w: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北京国电迪扬电气设备有限公司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青海蒙汉电气技术有限公司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南京卓实电气有限责任公司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lastRenderedPageBreak/>
              <w:t>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青海奇云设备工程有限公司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青海益和检修安装有限公司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上海电器设备检测所有限公司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西安西拓电气股份有限公司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青海汇能电力工程有限公司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青海西宁建安有限公司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特变电工股份有限公司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A96CC6" w:rsidRPr="0005598C" w:rsidTr="00D347F2">
        <w:trPr>
          <w:trHeight w:val="489"/>
          <w:jc w:val="center"/>
        </w:trPr>
        <w:tc>
          <w:tcPr>
            <w:tcW w:w="680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5598C">
              <w:rPr>
                <w:rFonts w:asciiTheme="majorEastAsia" w:eastAsiaTheme="majorEastAsia" w:hAnsiTheme="majorEastAsia" w:hint="eastAsia"/>
                <w:sz w:val="24"/>
                <w:szCs w:val="24"/>
              </w:rPr>
              <w:t>18</w:t>
            </w:r>
          </w:p>
        </w:tc>
        <w:tc>
          <w:tcPr>
            <w:tcW w:w="111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A96CC6" w:rsidRPr="0005598C" w:rsidRDefault="00A96CC6" w:rsidP="00D347F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  <w:t>青海世珈电力工程有限公司</w:t>
            </w:r>
          </w:p>
        </w:tc>
        <w:tc>
          <w:tcPr>
            <w:tcW w:w="961" w:type="dxa"/>
            <w:vAlign w:val="center"/>
          </w:tcPr>
          <w:p w:rsidR="00A96CC6" w:rsidRPr="0005598C" w:rsidRDefault="00A96CC6" w:rsidP="00D347F2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05598C">
              <w:rPr>
                <w:rFonts w:asciiTheme="majorEastAsia" w:eastAsiaTheme="majorEastAsia" w:hAnsiTheme="maj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</w:tbl>
    <w:p w:rsidR="00AC0C33" w:rsidRDefault="00AC0C33"/>
    <w:sectPr w:rsidR="00AC0C33" w:rsidSect="00AC0C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96CC6"/>
    <w:rsid w:val="00A96CC6"/>
    <w:rsid w:val="00AC0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CC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A96CC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qFormat/>
    <w:rsid w:val="00A96CC6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nhideWhenUsed/>
    <w:qFormat/>
    <w:rsid w:val="00A96C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qFormat/>
    <w:rsid w:val="00A96CC6"/>
    <w:rPr>
      <w:rFonts w:ascii="Calibri" w:eastAsia="宋体" w:hAnsi="Calibri" w:cs="Times New Roman"/>
      <w:sz w:val="18"/>
      <w:szCs w:val="18"/>
    </w:rPr>
  </w:style>
  <w:style w:type="paragraph" w:styleId="a5">
    <w:name w:val="header"/>
    <w:basedOn w:val="a"/>
    <w:link w:val="Char1"/>
    <w:unhideWhenUsed/>
    <w:qFormat/>
    <w:rsid w:val="00A96C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sid w:val="00A96CC6"/>
    <w:rPr>
      <w:rFonts w:ascii="Calibri" w:eastAsia="宋体" w:hAnsi="Calibri" w:cs="Times New Roman"/>
      <w:sz w:val="18"/>
      <w:szCs w:val="18"/>
    </w:rPr>
  </w:style>
  <w:style w:type="character" w:styleId="a6">
    <w:name w:val="FollowedHyperlink"/>
    <w:basedOn w:val="a0"/>
    <w:uiPriority w:val="99"/>
    <w:unhideWhenUsed/>
    <w:qFormat/>
    <w:rsid w:val="00A96CC6"/>
    <w:rPr>
      <w:color w:val="800080"/>
      <w:u w:val="single"/>
    </w:rPr>
  </w:style>
  <w:style w:type="character" w:styleId="a7">
    <w:name w:val="Hyperlink"/>
    <w:basedOn w:val="a0"/>
    <w:uiPriority w:val="99"/>
    <w:unhideWhenUsed/>
    <w:qFormat/>
    <w:rsid w:val="00A96CC6"/>
    <w:rPr>
      <w:color w:val="0000FF"/>
      <w:u w:val="single"/>
    </w:rPr>
  </w:style>
  <w:style w:type="paragraph" w:customStyle="1" w:styleId="15">
    <w:name w:val="样式15"/>
    <w:basedOn w:val="a"/>
    <w:link w:val="15Char"/>
    <w:qFormat/>
    <w:rsid w:val="00A96CC6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character" w:customStyle="1" w:styleId="15Char">
    <w:name w:val="样式15 Char"/>
    <w:basedOn w:val="a0"/>
    <w:link w:val="15"/>
    <w:qFormat/>
    <w:rsid w:val="00A96CC6"/>
    <w:rPr>
      <w:rFonts w:ascii="仿宋_GB2312" w:eastAsia="仿宋_GB2312" w:hAnsi="宋体" w:cs="Times New Roman"/>
      <w:sz w:val="32"/>
      <w:szCs w:val="32"/>
    </w:rPr>
  </w:style>
  <w:style w:type="paragraph" w:customStyle="1" w:styleId="font5">
    <w:name w:val="font5"/>
    <w:basedOn w:val="a"/>
    <w:qFormat/>
    <w:rsid w:val="00A96CC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qFormat/>
    <w:rsid w:val="00A96CC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qFormat/>
    <w:rsid w:val="00A96CC6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qFormat/>
    <w:rsid w:val="00A96CC6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qFormat/>
    <w:rsid w:val="00A96CC6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cs="宋体"/>
      <w:color w:val="000000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729</Words>
  <Characters>4160</Characters>
  <Application>Microsoft Office Word</Application>
  <DocSecurity>0</DocSecurity>
  <Lines>34</Lines>
  <Paragraphs>9</Paragraphs>
  <ScaleCrop>false</ScaleCrop>
  <Company>微软中国</Company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2020-12-18T03:21:00Z</dcterms:created>
  <dcterms:modified xsi:type="dcterms:W3CDTF">2020-12-18T03:21:00Z</dcterms:modified>
</cp:coreProperties>
</file>