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1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1"/>
        <w:gridCol w:w="1386"/>
        <w:gridCol w:w="578"/>
        <w:gridCol w:w="2078"/>
        <w:gridCol w:w="2268"/>
        <w:gridCol w:w="1276"/>
        <w:gridCol w:w="1134"/>
      </w:tblGrid>
      <w:tr w:rsidR="00B03409" w:rsidRPr="00991B1A" w:rsidTr="007D1206">
        <w:trPr>
          <w:trHeight w:val="48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18"/>
              </w:rPr>
              <w:t>序号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18"/>
              </w:rPr>
              <w:t>分标编号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18"/>
              </w:rPr>
              <w:t>包号</w:t>
            </w:r>
            <w:proofErr w:type="gramEnd"/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18"/>
              </w:rPr>
              <w:t>分标名称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18"/>
              </w:rPr>
              <w:t>推荐的中标候选人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18"/>
              </w:rPr>
              <w:t>商务/技术投标文件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bCs/>
                <w:color w:val="000000" w:themeColor="text1"/>
                <w:kern w:val="0"/>
                <w:sz w:val="24"/>
                <w:szCs w:val="18"/>
              </w:rPr>
              <w:t>开标文件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WZ-281906-001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001110kVGIS组合电器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上海思源高压开关有限公司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WZ-281906-003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003火灾报警系统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青海康吉佑安消防科技有限公司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WZ-281906-004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004交流避雷器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国网电力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科学研究院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武汉南瑞有限责任公司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WZ-281906-005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005低压电流互感器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浙江天际互感器有限公司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1正4副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1正4副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WZ-281906-006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006端子箱及电能表屏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陕西中恒电气有限公司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WZ-281906-007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007一体化电源系统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深圳市泰昂能源科技股份有限公司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7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WZ-281906-008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008测控及在线监测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江苏金智科技股份有限公司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WZ-281906-008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包2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008测控及在线监测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长园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深瑞继保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自动化有限公司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WZ-281906-008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008测控及在线监测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宁波理工环境能源科技股份有限公司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WZ-281906-009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009无线通信专网设备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及线温监测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系统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WZ-281906-010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010视频监视系统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河南三鹰实业有限公司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WZ-281906-011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011采集终端检测设备配件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湖州泰伦电力自动化工程有限公司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1正6副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1正6副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13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威胜信息技术股份有限公司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14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包2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深圳市国电科技通信有限公司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包4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青岛东软载波科技股份有限公司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17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包5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宁波三星医疗电气股份有限公司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18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包6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青岛东软载波科技股份有限公司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WZ-281906-013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013智能变电站电能量采集终端及电能表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威胜信息技术股份有限公司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20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上海无容电气有限公司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北京一同宇科技股份有限公司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包4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国网信通亿力科技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有限责任公司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23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包5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国网信通亿力科技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有限责任公司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WZ-281906-015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015交换机及综合接入设备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青海瑞丰电力科技有限责任公司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1正5副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1正5副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WZ-281906-016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016电源监控系统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青海瑞丰电力科技有限责任公司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WZ-281906-017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017RFID电子标签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1正5副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1正5副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27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WZ-281906-017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包2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017RFID电子标签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28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WZ-281906-017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017RFID电子标签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1正3副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WZ-281906-018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018低压电力电缆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内蒙古仁达特种电缆有限公司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WZ-281906-019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019铁塔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青海铁塔制造有限责任公司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1正5副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1正5副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WZ-281906-020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020复合绝缘横担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襄阳国网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合成绝缘子有限责任公司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WZ-281906-021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021防鸟设备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保定市五星电气有限公司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33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WZ-281906-022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022办公家具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北京国网鹰达文化科技有限公司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34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WZ-281906-023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023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安全工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器具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宝鸡市韦思特电气有限公司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WZ-281906-024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024主控桌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安徽继远软件有限公司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WZ-281906-025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025人脸识别消费机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青海博浩创新科技有限公司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37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WZ-281906-028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028方舱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江苏泽佳电气设备有限公司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38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WZ-281906-029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029高压设备参数测量系统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上海思创电器设备有限公司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WZ-281906-030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030开关机械特性测试仪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上海思创电器设备有限公司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WZ-281906-031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031相位伏安表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西安双英科技股份有限公司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1正2副</w:t>
            </w:r>
          </w:p>
        </w:tc>
      </w:tr>
      <w:tr w:rsidR="00B03409" w:rsidRPr="00991B1A" w:rsidTr="007D1206">
        <w:trPr>
          <w:trHeight w:val="600"/>
          <w:jc w:val="center"/>
        </w:trPr>
        <w:tc>
          <w:tcPr>
            <w:tcW w:w="651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WZ-281906-033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包2</w:t>
            </w:r>
          </w:p>
        </w:tc>
        <w:tc>
          <w:tcPr>
            <w:tcW w:w="207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033软件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泰豪软件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股份有限公司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3409" w:rsidRPr="00991B1A" w:rsidRDefault="00B03409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1正1副</w:t>
            </w:r>
          </w:p>
        </w:tc>
      </w:tr>
    </w:tbl>
    <w:p w:rsidR="00413A86" w:rsidRDefault="00413A86"/>
    <w:sectPr w:rsidR="00413A86" w:rsidSect="00413A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03409"/>
    <w:rsid w:val="00413A86"/>
    <w:rsid w:val="00B03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409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1952</Characters>
  <Application>Microsoft Office Word</Application>
  <DocSecurity>0</DocSecurity>
  <Lines>16</Lines>
  <Paragraphs>4</Paragraphs>
  <ScaleCrop>false</ScaleCrop>
  <Company>微软中国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2019-11-29T06:21:00Z</dcterms:created>
  <dcterms:modified xsi:type="dcterms:W3CDTF">2019-11-29T06:21:00Z</dcterms:modified>
</cp:coreProperties>
</file>