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20" w:rsidRDefault="00C20EF2" w:rsidP="0053469B">
      <w:pPr>
        <w:ind w:firstLine="640"/>
        <w:jc w:val="both"/>
        <w:rPr>
          <w:lang w:eastAsia="zh-CN"/>
        </w:rPr>
      </w:pPr>
      <w:r>
        <w:rPr>
          <w:lang w:eastAsia="zh-CN"/>
        </w:rPr>
        <w:t>本章节内容包含招标公告及投标邀请函两部分。</w:t>
      </w:r>
    </w:p>
    <w:p w:rsidR="00BA7E20" w:rsidRDefault="00C20EF2" w:rsidP="0053469B">
      <w:pPr>
        <w:pStyle w:val="1"/>
        <w:spacing w:beforeLines="50" w:afterLines="50" w:line="564" w:lineRule="exact"/>
        <w:ind w:right="57" w:firstLine="880"/>
        <w:jc w:val="center"/>
        <w:rPr>
          <w:rFonts w:ascii="方正小标宋_GBK" w:eastAsia="方正小标宋_GBK" w:hAnsi="方正小标宋_GBK" w:cs="方正小标宋_GBK"/>
          <w:sz w:val="44"/>
          <w:lang w:eastAsia="zh-CN"/>
        </w:rPr>
      </w:pPr>
      <w:r>
        <w:rPr>
          <w:rFonts w:ascii="方正小标宋_GBK" w:eastAsia="方正小标宋_GBK" w:hAnsi="方正小标宋_GBK" w:cs="方正小标宋_GBK" w:hint="eastAsia"/>
          <w:sz w:val="44"/>
          <w:lang w:eastAsia="zh-CN"/>
        </w:rPr>
        <w:t>第一章招标邀请书</w:t>
      </w:r>
    </w:p>
    <w:p w:rsidR="00BA7E20" w:rsidRDefault="00C20EF2" w:rsidP="0053469B">
      <w:pPr>
        <w:adjustRightInd w:val="0"/>
        <w:snapToGrid w:val="0"/>
        <w:ind w:firstLine="640"/>
        <w:jc w:val="center"/>
        <w:rPr>
          <w:rFonts w:ascii="方正小标宋_GBK" w:eastAsia="方正小标宋_GBK" w:hAnsi="方正小标宋_GBK" w:cs="方正小标宋_GBK"/>
          <w:szCs w:val="32"/>
          <w:lang w:eastAsia="zh-CN"/>
        </w:rPr>
      </w:pPr>
      <w:r>
        <w:rPr>
          <w:rFonts w:ascii="方正小标宋_GBK" w:eastAsia="方正小标宋_GBK" w:hAnsi="方正小标宋_GBK" w:cs="方正小标宋_GBK" w:hint="eastAsia"/>
          <w:szCs w:val="32"/>
          <w:lang w:eastAsia="zh-CN"/>
        </w:rPr>
        <w:t>青海公司</w:t>
      </w:r>
      <w:r>
        <w:rPr>
          <w:rFonts w:ascii="方正小标宋_GBK" w:eastAsia="方正小标宋_GBK" w:hAnsi="方正小标宋_GBK" w:cs="方正小标宋_GBK" w:hint="eastAsia"/>
          <w:szCs w:val="32"/>
          <w:lang w:eastAsia="zh-CN"/>
        </w:rPr>
        <w:t>2021</w:t>
      </w:r>
      <w:r>
        <w:rPr>
          <w:rFonts w:ascii="方正小标宋_GBK" w:eastAsia="方正小标宋_GBK" w:hAnsi="方正小标宋_GBK" w:cs="方正小标宋_GBK" w:hint="eastAsia"/>
          <w:szCs w:val="32"/>
          <w:lang w:eastAsia="zh-CN"/>
        </w:rPr>
        <w:t>年高耗能配电变压器改造项目专项协议库存物资公开招标采购招标公告</w:t>
      </w:r>
    </w:p>
    <w:p w:rsidR="00BA7E20" w:rsidRDefault="00C20EF2" w:rsidP="0053469B">
      <w:pPr>
        <w:pStyle w:val="1"/>
        <w:spacing w:line="572" w:lineRule="exact"/>
        <w:ind w:right="57" w:firstLine="640"/>
        <w:jc w:val="center"/>
        <w:rPr>
          <w:rFonts w:ascii="方正小标宋_GBK" w:eastAsia="方正小标宋_GBK" w:hAnsi="方正小标宋_GBK" w:cs="方正小标宋_GBK"/>
          <w:b w:val="0"/>
          <w:bCs w:val="0"/>
          <w:szCs w:val="32"/>
          <w:lang w:eastAsia="zh-CN"/>
        </w:rPr>
      </w:pPr>
      <w:r>
        <w:rPr>
          <w:rFonts w:ascii="方正小标宋_GBK" w:eastAsia="方正小标宋_GBK" w:hAnsi="方正小标宋_GBK" w:cs="方正小标宋_GBK" w:hint="eastAsia"/>
          <w:szCs w:val="32"/>
          <w:lang w:eastAsia="zh-CN"/>
        </w:rPr>
        <w:t>招标编号：</w:t>
      </w:r>
      <w:r>
        <w:rPr>
          <w:rFonts w:ascii="方正小标宋_GBK" w:eastAsia="方正小标宋_GBK" w:hAnsi="方正小标宋_GBK" w:cs="方正小标宋_GBK" w:hint="eastAsia"/>
          <w:szCs w:val="32"/>
          <w:lang w:eastAsia="zh-CN"/>
        </w:rPr>
        <w:t>282</w:t>
      </w:r>
      <w:r>
        <w:rPr>
          <w:rFonts w:ascii="方正小标宋_GBK" w:eastAsia="方正小标宋_GBK" w:hAnsi="方正小标宋_GBK" w:cs="方正小标宋_GBK" w:hint="eastAsia"/>
          <w:szCs w:val="32"/>
          <w:lang w:eastAsia="zh-CN"/>
        </w:rPr>
        <w:t>106</w:t>
      </w:r>
    </w:p>
    <w:p w:rsidR="00BA7E20" w:rsidRDefault="00C20EF2" w:rsidP="0053469B">
      <w:pPr>
        <w:tabs>
          <w:tab w:val="left" w:pos="1118"/>
        </w:tabs>
        <w:spacing w:before="372"/>
        <w:ind w:right="56" w:firstLine="640"/>
        <w:jc w:val="center"/>
        <w:rPr>
          <w:rFonts w:ascii="宋体" w:cs="宋体"/>
          <w:b/>
          <w:szCs w:val="28"/>
          <w:lang w:eastAsia="zh-CN"/>
        </w:rPr>
      </w:pPr>
      <w:r>
        <w:rPr>
          <w:rFonts w:ascii="宋体" w:hAnsi="宋体" w:hint="eastAsia"/>
          <w:b/>
          <w:szCs w:val="28"/>
          <w:lang w:eastAsia="zh-CN"/>
        </w:rPr>
        <w:t>（适用于资格预审）</w:t>
      </w:r>
    </w:p>
    <w:p w:rsidR="00BA7E20" w:rsidRDefault="00BA7E20" w:rsidP="0053469B">
      <w:pPr>
        <w:spacing w:before="10"/>
        <w:ind w:firstLine="380"/>
        <w:rPr>
          <w:rFonts w:ascii="宋体" w:cs="宋体"/>
          <w:sz w:val="19"/>
          <w:szCs w:val="19"/>
          <w:lang w:eastAsia="zh-CN"/>
        </w:rPr>
      </w:pPr>
    </w:p>
    <w:p w:rsidR="00BA7E20" w:rsidRDefault="00C20EF2" w:rsidP="0053469B">
      <w:pPr>
        <w:pStyle w:val="1"/>
        <w:ind w:firstLineChars="100" w:firstLine="320"/>
        <w:rPr>
          <w:rFonts w:ascii="方正黑体_GBK" w:hAnsi="方正黑体_GBK" w:cs="方正黑体_GBK"/>
          <w:lang w:eastAsia="zh-CN"/>
        </w:rPr>
      </w:pPr>
      <w:bookmarkStart w:id="0" w:name="_bookmark10"/>
      <w:bookmarkEnd w:id="0"/>
      <w:r>
        <w:rPr>
          <w:rFonts w:ascii="方正黑体_GBK" w:hAnsi="方正黑体_GBK" w:cs="方正黑体_GBK" w:hint="eastAsia"/>
          <w:lang w:eastAsia="zh-CN"/>
        </w:rPr>
        <w:t xml:space="preserve">1. </w:t>
      </w:r>
      <w:r>
        <w:rPr>
          <w:rFonts w:ascii="方正黑体_GBK" w:hAnsi="方正黑体_GBK" w:cs="方正黑体_GBK" w:hint="eastAsia"/>
          <w:lang w:eastAsia="zh-CN"/>
        </w:rPr>
        <w:t>招标条件</w:t>
      </w:r>
    </w:p>
    <w:p w:rsidR="00BA7E20" w:rsidRDefault="00BA7E20" w:rsidP="0053469B">
      <w:pPr>
        <w:spacing w:before="15"/>
        <w:ind w:firstLine="380"/>
        <w:rPr>
          <w:rFonts w:ascii="Microsoft JhengHei" w:eastAsia="Microsoft JhengHei" w:hAnsi="Microsoft JhengHei" w:cs="Microsoft JhengHei"/>
          <w:b/>
          <w:bCs/>
          <w:sz w:val="19"/>
          <w:szCs w:val="19"/>
          <w:lang w:eastAsia="zh-CN"/>
        </w:rPr>
      </w:pPr>
    </w:p>
    <w:p w:rsidR="00BA7E20" w:rsidRDefault="00C20EF2" w:rsidP="0053469B">
      <w:pPr>
        <w:ind w:firstLine="640"/>
        <w:rPr>
          <w:lang w:eastAsia="zh-CN"/>
        </w:rPr>
      </w:pPr>
      <w:r>
        <w:rPr>
          <w:rFonts w:hint="eastAsia"/>
          <w:lang w:eastAsia="zh-CN"/>
        </w:rPr>
        <w:t>本招标项目招标人为国网青海省电力公司，招标项目资金来自项目单位自筹、银行贷款，出资比例为</w:t>
      </w:r>
      <w:r>
        <w:rPr>
          <w:rFonts w:hint="eastAsia"/>
          <w:lang w:eastAsia="zh-CN"/>
        </w:rPr>
        <w:t>100%</w:t>
      </w:r>
      <w:r>
        <w:rPr>
          <w:rFonts w:hint="eastAsia"/>
          <w:lang w:eastAsia="zh-CN"/>
        </w:rPr>
        <w:t>。该项目已具备招标条件，现对该项目采购进行公开招标。</w:t>
      </w:r>
    </w:p>
    <w:p w:rsidR="00BA7E20" w:rsidRDefault="00C20EF2" w:rsidP="0053469B">
      <w:pPr>
        <w:ind w:firstLine="640"/>
        <w:rPr>
          <w:lang w:eastAsia="zh-CN"/>
        </w:rPr>
      </w:pPr>
      <w:r>
        <w:rPr>
          <w:rFonts w:hint="eastAsia"/>
          <w:lang w:eastAsia="zh-CN"/>
        </w:rPr>
        <w:t>招标人委托国网青海电力招标代理有限公司（以下简称“招标代理机构”），采用公开招标方式邀请有兴趣的合格投标人（以下简称“投标人”）就青海公司</w:t>
      </w:r>
      <w:r>
        <w:rPr>
          <w:rFonts w:hint="eastAsia"/>
          <w:lang w:eastAsia="zh-CN"/>
        </w:rPr>
        <w:t>2021</w:t>
      </w:r>
      <w:r>
        <w:rPr>
          <w:rFonts w:hint="eastAsia"/>
          <w:lang w:eastAsia="zh-CN"/>
        </w:rPr>
        <w:t>年高耗能配电变压器改造项目专项协议库存物资公开招标采购的供货和服务提交密封的有竞争性的投标文件。</w:t>
      </w:r>
    </w:p>
    <w:p w:rsidR="00BA7E20" w:rsidRDefault="00BA7E20" w:rsidP="0053469B">
      <w:pPr>
        <w:spacing w:before="3"/>
        <w:ind w:firstLine="240"/>
        <w:rPr>
          <w:rFonts w:ascii="宋体" w:cs="宋体"/>
          <w:sz w:val="12"/>
          <w:szCs w:val="12"/>
          <w:lang w:eastAsia="zh-CN"/>
        </w:rPr>
      </w:pPr>
    </w:p>
    <w:p w:rsidR="00BA7E20" w:rsidRDefault="00C20EF2" w:rsidP="0053469B">
      <w:pPr>
        <w:pStyle w:val="1"/>
        <w:ind w:firstLineChars="100" w:firstLine="320"/>
        <w:rPr>
          <w:rFonts w:ascii="方正黑体_GBK" w:hAnsi="方正黑体_GBK" w:cs="方正黑体_GBK"/>
          <w:lang w:eastAsia="zh-CN"/>
        </w:rPr>
      </w:pPr>
      <w:bookmarkStart w:id="1" w:name="_bookmark11"/>
      <w:bookmarkEnd w:id="1"/>
      <w:r>
        <w:rPr>
          <w:rFonts w:ascii="方正黑体_GBK" w:hAnsi="方正黑体_GBK" w:cs="方正黑体_GBK" w:hint="eastAsia"/>
          <w:lang w:eastAsia="zh-CN"/>
        </w:rPr>
        <w:t xml:space="preserve">2. </w:t>
      </w:r>
      <w:r>
        <w:rPr>
          <w:rFonts w:ascii="方正黑体_GBK" w:hAnsi="方正黑体_GBK" w:cs="方正黑体_GBK" w:hint="eastAsia"/>
          <w:lang w:eastAsia="zh-CN"/>
        </w:rPr>
        <w:t>项目概况与招标范围</w:t>
      </w:r>
    </w:p>
    <w:tbl>
      <w:tblPr>
        <w:tblpPr w:leftFromText="180" w:rightFromText="180" w:vertAnchor="text" w:horzAnchor="page" w:tblpX="1167" w:tblpY="460"/>
        <w:tblOverlap w:val="never"/>
        <w:tblW w:w="9846" w:type="dxa"/>
        <w:tblBorders>
          <w:top w:val="double" w:sz="4" w:space="0" w:color="auto"/>
          <w:bottom w:val="double" w:sz="4" w:space="0" w:color="auto"/>
          <w:insideH w:val="single" w:sz="4" w:space="0" w:color="auto"/>
          <w:insideV w:val="single" w:sz="4" w:space="0" w:color="auto"/>
        </w:tblBorders>
        <w:tblLayout w:type="fixed"/>
        <w:tblLook w:val="04A0"/>
      </w:tblPr>
      <w:tblGrid>
        <w:gridCol w:w="1627"/>
        <w:gridCol w:w="2264"/>
        <w:gridCol w:w="621"/>
        <w:gridCol w:w="1092"/>
        <w:gridCol w:w="624"/>
        <w:gridCol w:w="1209"/>
        <w:gridCol w:w="2409"/>
      </w:tblGrid>
      <w:tr w:rsidR="00BA7E20">
        <w:trPr>
          <w:trHeight w:val="90"/>
          <w:tblHeader/>
        </w:trPr>
        <w:tc>
          <w:tcPr>
            <w:tcW w:w="1627" w:type="dxa"/>
            <w:vMerge w:val="restart"/>
            <w:tcBorders>
              <w:top w:val="double" w:sz="4" w:space="0" w:color="auto"/>
              <w:right w:val="single" w:sz="2" w:space="0" w:color="auto"/>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
                <w:sz w:val="20"/>
                <w:szCs w:val="20"/>
              </w:rPr>
            </w:pPr>
            <w:bookmarkStart w:id="2" w:name="_bookmark12"/>
            <w:bookmarkEnd w:id="2"/>
            <w:r>
              <w:rPr>
                <w:rFonts w:asciiTheme="minorEastAsia" w:eastAsiaTheme="minorEastAsia" w:hAnsiTheme="minorEastAsia" w:cstheme="minorEastAsia" w:hint="eastAsia"/>
                <w:b/>
                <w:sz w:val="20"/>
                <w:szCs w:val="20"/>
              </w:rPr>
              <w:t>分标编号</w:t>
            </w:r>
          </w:p>
        </w:tc>
        <w:tc>
          <w:tcPr>
            <w:tcW w:w="2264" w:type="dxa"/>
            <w:vMerge w:val="restart"/>
            <w:tcBorders>
              <w:top w:val="double" w:sz="4" w:space="0" w:color="auto"/>
              <w:left w:val="single" w:sz="2" w:space="0" w:color="auto"/>
              <w:right w:val="single" w:sz="2" w:space="0" w:color="auto"/>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
                <w:sz w:val="20"/>
                <w:szCs w:val="20"/>
              </w:rPr>
            </w:pPr>
            <w:r>
              <w:rPr>
                <w:rFonts w:asciiTheme="minorEastAsia" w:eastAsiaTheme="minorEastAsia" w:hAnsiTheme="minorEastAsia" w:cstheme="minorEastAsia" w:hint="eastAsia"/>
                <w:b/>
                <w:sz w:val="20"/>
                <w:szCs w:val="20"/>
              </w:rPr>
              <w:t>货物名称</w:t>
            </w:r>
          </w:p>
        </w:tc>
        <w:tc>
          <w:tcPr>
            <w:tcW w:w="621" w:type="dxa"/>
            <w:vMerge w:val="restart"/>
            <w:tcBorders>
              <w:top w:val="double" w:sz="4" w:space="0" w:color="auto"/>
              <w:left w:val="single" w:sz="2" w:space="0" w:color="auto"/>
              <w:right w:val="single" w:sz="2" w:space="0" w:color="auto"/>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
                <w:sz w:val="20"/>
                <w:szCs w:val="20"/>
              </w:rPr>
            </w:pPr>
            <w:r>
              <w:rPr>
                <w:rFonts w:asciiTheme="minorEastAsia" w:eastAsiaTheme="minorEastAsia" w:hAnsiTheme="minorEastAsia" w:cstheme="minorEastAsia" w:hint="eastAsia"/>
                <w:b/>
                <w:sz w:val="20"/>
                <w:szCs w:val="20"/>
              </w:rPr>
              <w:t>单位</w:t>
            </w:r>
          </w:p>
        </w:tc>
        <w:tc>
          <w:tcPr>
            <w:tcW w:w="1092" w:type="dxa"/>
            <w:vMerge w:val="restart"/>
            <w:tcBorders>
              <w:top w:val="double" w:sz="4" w:space="0" w:color="auto"/>
              <w:left w:val="single" w:sz="2" w:space="0" w:color="auto"/>
              <w:right w:val="single" w:sz="2" w:space="0" w:color="auto"/>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
                <w:sz w:val="20"/>
                <w:szCs w:val="20"/>
              </w:rPr>
            </w:pPr>
            <w:r>
              <w:rPr>
                <w:rFonts w:asciiTheme="minorEastAsia" w:eastAsiaTheme="minorEastAsia" w:hAnsiTheme="minorEastAsia" w:cstheme="minorEastAsia" w:hint="eastAsia"/>
                <w:b/>
                <w:sz w:val="20"/>
                <w:szCs w:val="20"/>
              </w:rPr>
              <w:t>数量</w:t>
            </w:r>
          </w:p>
        </w:tc>
        <w:tc>
          <w:tcPr>
            <w:tcW w:w="1833" w:type="dxa"/>
            <w:gridSpan w:val="2"/>
            <w:tcBorders>
              <w:top w:val="double" w:sz="4" w:space="0" w:color="auto"/>
              <w:left w:val="single" w:sz="2" w:space="0" w:color="auto"/>
              <w:bottom w:val="single" w:sz="2" w:space="0" w:color="auto"/>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
                <w:sz w:val="20"/>
                <w:szCs w:val="20"/>
              </w:rPr>
            </w:pPr>
            <w:r>
              <w:rPr>
                <w:rFonts w:asciiTheme="minorEastAsia" w:eastAsiaTheme="minorEastAsia" w:hAnsiTheme="minorEastAsia" w:cstheme="minorEastAsia" w:hint="eastAsia"/>
                <w:b/>
                <w:sz w:val="20"/>
                <w:szCs w:val="20"/>
              </w:rPr>
              <w:t>合同包</w:t>
            </w:r>
          </w:p>
        </w:tc>
        <w:tc>
          <w:tcPr>
            <w:tcW w:w="2409" w:type="dxa"/>
            <w:vMerge w:val="restart"/>
            <w:tcBorders>
              <w:top w:val="double" w:sz="4" w:space="0" w:color="auto"/>
              <w:left w:val="single" w:sz="2" w:space="0" w:color="auto"/>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
                <w:sz w:val="20"/>
                <w:szCs w:val="20"/>
                <w:lang w:eastAsia="zh-CN"/>
              </w:rPr>
            </w:pPr>
            <w:r>
              <w:rPr>
                <w:rFonts w:asciiTheme="minorEastAsia" w:eastAsiaTheme="minorEastAsia" w:hAnsiTheme="minorEastAsia" w:cstheme="minorEastAsia" w:hint="eastAsia"/>
                <w:b/>
                <w:sz w:val="20"/>
                <w:szCs w:val="20"/>
                <w:lang w:eastAsia="zh-CN"/>
              </w:rPr>
              <w:t>自买方发出《供货单》后要求的交货期</w:t>
            </w:r>
          </w:p>
        </w:tc>
      </w:tr>
      <w:tr w:rsidR="00BA7E20">
        <w:trPr>
          <w:trHeight w:val="369"/>
          <w:tblHeader/>
        </w:trPr>
        <w:tc>
          <w:tcPr>
            <w:tcW w:w="1627" w:type="dxa"/>
            <w:vMerge/>
            <w:tcBorders>
              <w:bottom w:val="single" w:sz="2" w:space="0" w:color="auto"/>
              <w:right w:val="single" w:sz="2" w:space="0" w:color="auto"/>
            </w:tcBorders>
            <w:vAlign w:val="center"/>
          </w:tcPr>
          <w:p w:rsidR="00BA7E20" w:rsidRDefault="00BA7E20" w:rsidP="0053469B">
            <w:pPr>
              <w:adjustRightInd w:val="0"/>
              <w:snapToGrid w:val="0"/>
              <w:ind w:firstLine="402"/>
              <w:jc w:val="center"/>
              <w:rPr>
                <w:rFonts w:asciiTheme="minorEastAsia" w:eastAsiaTheme="minorEastAsia" w:hAnsiTheme="minorEastAsia" w:cstheme="minorEastAsia"/>
                <w:b/>
                <w:sz w:val="20"/>
                <w:szCs w:val="20"/>
                <w:lang w:eastAsia="zh-CN"/>
              </w:rPr>
            </w:pPr>
          </w:p>
        </w:tc>
        <w:tc>
          <w:tcPr>
            <w:tcW w:w="2264" w:type="dxa"/>
            <w:vMerge/>
            <w:tcBorders>
              <w:left w:val="single" w:sz="2" w:space="0" w:color="auto"/>
              <w:bottom w:val="single" w:sz="2" w:space="0" w:color="auto"/>
              <w:right w:val="single" w:sz="2" w:space="0" w:color="auto"/>
            </w:tcBorders>
            <w:vAlign w:val="bottom"/>
          </w:tcPr>
          <w:p w:rsidR="00BA7E20" w:rsidRDefault="00BA7E20">
            <w:pPr>
              <w:adjustRightInd w:val="0"/>
              <w:snapToGrid w:val="0"/>
              <w:ind w:firstLineChars="0" w:firstLine="0"/>
              <w:jc w:val="center"/>
              <w:rPr>
                <w:rFonts w:asciiTheme="minorEastAsia" w:eastAsiaTheme="minorEastAsia" w:hAnsiTheme="minorEastAsia" w:cstheme="minorEastAsia"/>
                <w:b/>
                <w:sz w:val="20"/>
                <w:szCs w:val="20"/>
                <w:lang w:eastAsia="zh-CN"/>
              </w:rPr>
            </w:pPr>
          </w:p>
        </w:tc>
        <w:tc>
          <w:tcPr>
            <w:tcW w:w="621" w:type="dxa"/>
            <w:vMerge/>
            <w:tcBorders>
              <w:left w:val="single" w:sz="2" w:space="0" w:color="auto"/>
              <w:bottom w:val="single" w:sz="2" w:space="0" w:color="auto"/>
              <w:right w:val="single" w:sz="2" w:space="0" w:color="auto"/>
            </w:tcBorders>
            <w:vAlign w:val="bottom"/>
          </w:tcPr>
          <w:p w:rsidR="00BA7E20" w:rsidRDefault="00BA7E20">
            <w:pPr>
              <w:adjustRightInd w:val="0"/>
              <w:snapToGrid w:val="0"/>
              <w:ind w:firstLineChars="0" w:firstLine="0"/>
              <w:jc w:val="center"/>
              <w:rPr>
                <w:rFonts w:asciiTheme="minorEastAsia" w:eastAsiaTheme="minorEastAsia" w:hAnsiTheme="minorEastAsia" w:cstheme="minorEastAsia"/>
                <w:b/>
                <w:sz w:val="20"/>
                <w:szCs w:val="20"/>
                <w:lang w:eastAsia="zh-CN"/>
              </w:rPr>
            </w:pPr>
          </w:p>
        </w:tc>
        <w:tc>
          <w:tcPr>
            <w:tcW w:w="1092" w:type="dxa"/>
            <w:vMerge/>
            <w:tcBorders>
              <w:left w:val="single" w:sz="2" w:space="0" w:color="auto"/>
              <w:bottom w:val="single" w:sz="2" w:space="0" w:color="auto"/>
              <w:right w:val="single" w:sz="2" w:space="0" w:color="auto"/>
            </w:tcBorders>
            <w:vAlign w:val="bottom"/>
          </w:tcPr>
          <w:p w:rsidR="00BA7E20" w:rsidRDefault="00BA7E20">
            <w:pPr>
              <w:adjustRightInd w:val="0"/>
              <w:snapToGrid w:val="0"/>
              <w:ind w:firstLineChars="0" w:firstLine="0"/>
              <w:jc w:val="center"/>
              <w:rPr>
                <w:rFonts w:asciiTheme="minorEastAsia" w:eastAsiaTheme="minorEastAsia" w:hAnsiTheme="minorEastAsia" w:cstheme="minorEastAsia"/>
                <w:b/>
                <w:sz w:val="20"/>
                <w:szCs w:val="20"/>
                <w:lang w:eastAsia="zh-CN"/>
              </w:rPr>
            </w:pPr>
          </w:p>
        </w:tc>
        <w:tc>
          <w:tcPr>
            <w:tcW w:w="624" w:type="dxa"/>
            <w:tcBorders>
              <w:left w:val="single" w:sz="2" w:space="0" w:color="auto"/>
              <w:bottom w:val="single" w:sz="2" w:space="0" w:color="auto"/>
              <w:right w:val="single" w:sz="2" w:space="0" w:color="auto"/>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
                <w:sz w:val="20"/>
                <w:szCs w:val="20"/>
              </w:rPr>
            </w:pPr>
            <w:r>
              <w:rPr>
                <w:rFonts w:asciiTheme="minorEastAsia" w:eastAsiaTheme="minorEastAsia" w:hAnsiTheme="minorEastAsia" w:cstheme="minorEastAsia" w:hint="eastAsia"/>
                <w:b/>
                <w:sz w:val="20"/>
                <w:szCs w:val="20"/>
              </w:rPr>
              <w:t>个数</w:t>
            </w:r>
          </w:p>
        </w:tc>
        <w:tc>
          <w:tcPr>
            <w:tcW w:w="1209" w:type="dxa"/>
            <w:tcBorders>
              <w:left w:val="single" w:sz="2" w:space="0" w:color="auto"/>
              <w:bottom w:val="single" w:sz="2" w:space="0" w:color="auto"/>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
                <w:sz w:val="20"/>
                <w:szCs w:val="20"/>
                <w:lang w:eastAsia="zh-CN"/>
              </w:rPr>
            </w:pPr>
            <w:r>
              <w:rPr>
                <w:rFonts w:asciiTheme="minorEastAsia" w:eastAsiaTheme="minorEastAsia" w:hAnsiTheme="minorEastAsia" w:cstheme="minorEastAsia" w:hint="eastAsia"/>
                <w:b/>
                <w:sz w:val="20"/>
                <w:szCs w:val="20"/>
                <w:lang w:eastAsia="zh-CN"/>
              </w:rPr>
              <w:t>包号</w:t>
            </w:r>
          </w:p>
        </w:tc>
        <w:tc>
          <w:tcPr>
            <w:tcW w:w="2409" w:type="dxa"/>
            <w:vMerge/>
            <w:tcBorders>
              <w:left w:val="single" w:sz="2" w:space="0" w:color="auto"/>
              <w:bottom w:val="single" w:sz="2" w:space="0" w:color="auto"/>
            </w:tcBorders>
          </w:tcPr>
          <w:p w:rsidR="00BA7E20" w:rsidRDefault="00BA7E20" w:rsidP="0053469B">
            <w:pPr>
              <w:adjustRightInd w:val="0"/>
              <w:snapToGrid w:val="0"/>
              <w:ind w:firstLine="402"/>
              <w:jc w:val="center"/>
              <w:rPr>
                <w:rFonts w:asciiTheme="minorEastAsia" w:eastAsiaTheme="minorEastAsia" w:hAnsiTheme="minorEastAsia" w:cstheme="minorEastAsia"/>
                <w:b/>
                <w:sz w:val="20"/>
                <w:szCs w:val="20"/>
                <w:lang w:eastAsia="zh-CN"/>
              </w:rPr>
            </w:pPr>
          </w:p>
        </w:tc>
      </w:tr>
      <w:tr w:rsidR="00BA7E20">
        <w:trPr>
          <w:trHeight w:val="90"/>
        </w:trPr>
        <w:tc>
          <w:tcPr>
            <w:tcW w:w="1627" w:type="dxa"/>
            <w:tcBorders>
              <w:top w:val="single" w:sz="2" w:space="0" w:color="auto"/>
              <w:bottom w:val="single" w:sz="2" w:space="0" w:color="auto"/>
              <w:right w:val="single" w:sz="2" w:space="0" w:color="auto"/>
            </w:tcBorders>
            <w:shd w:val="clear" w:color="auto" w:fill="auto"/>
            <w:vAlign w:val="center"/>
          </w:tcPr>
          <w:p w:rsidR="00BA7E20" w:rsidRDefault="00C20EF2">
            <w:pPr>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282106-1001002-9999</w:t>
            </w:r>
          </w:p>
        </w:tc>
        <w:tc>
          <w:tcPr>
            <w:tcW w:w="2264" w:type="dxa"/>
            <w:tcBorders>
              <w:top w:val="single" w:sz="2" w:space="0" w:color="auto"/>
              <w:left w:val="single" w:sz="2" w:space="0" w:color="auto"/>
              <w:bottom w:val="single" w:sz="2" w:space="0" w:color="auto"/>
              <w:right w:val="single" w:sz="2" w:space="0" w:color="auto"/>
            </w:tcBorders>
            <w:shd w:val="clear" w:color="auto" w:fill="auto"/>
            <w:vAlign w:val="center"/>
          </w:tcPr>
          <w:p w:rsidR="00BA7E20" w:rsidRDefault="00C20EF2">
            <w:pPr>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1-10kV</w:t>
            </w:r>
            <w:r>
              <w:rPr>
                <w:rFonts w:asciiTheme="minorEastAsia" w:eastAsiaTheme="minorEastAsia" w:hAnsiTheme="minorEastAsia" w:cstheme="minorEastAsia" w:hint="eastAsia"/>
                <w:bCs/>
                <w:sz w:val="20"/>
                <w:szCs w:val="20"/>
                <w:lang w:eastAsia="zh-CN"/>
              </w:rPr>
              <w:t>变压器</w:t>
            </w:r>
          </w:p>
        </w:tc>
        <w:tc>
          <w:tcPr>
            <w:tcW w:w="621" w:type="dxa"/>
            <w:tcBorders>
              <w:top w:val="single" w:sz="2" w:space="0" w:color="auto"/>
              <w:left w:val="single" w:sz="2" w:space="0" w:color="auto"/>
              <w:bottom w:val="single" w:sz="2" w:space="0" w:color="auto"/>
              <w:right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台</w:t>
            </w:r>
          </w:p>
        </w:tc>
        <w:tc>
          <w:tcPr>
            <w:tcW w:w="1092" w:type="dxa"/>
            <w:tcBorders>
              <w:top w:val="single" w:sz="2" w:space="0" w:color="auto"/>
              <w:left w:val="single" w:sz="2" w:space="0" w:color="auto"/>
              <w:bottom w:val="single" w:sz="2" w:space="0" w:color="auto"/>
              <w:right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673</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2</w:t>
            </w:r>
          </w:p>
        </w:tc>
        <w:tc>
          <w:tcPr>
            <w:tcW w:w="1209" w:type="dxa"/>
            <w:tcBorders>
              <w:top w:val="single" w:sz="2" w:space="0" w:color="auto"/>
              <w:left w:val="single" w:sz="2" w:space="0" w:color="auto"/>
              <w:bottom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包</w:t>
            </w:r>
            <w:r>
              <w:rPr>
                <w:rFonts w:asciiTheme="minorEastAsia" w:eastAsiaTheme="minorEastAsia" w:hAnsiTheme="minorEastAsia" w:cstheme="minorEastAsia" w:hint="eastAsia"/>
                <w:bCs/>
                <w:sz w:val="20"/>
                <w:szCs w:val="20"/>
                <w:lang w:eastAsia="zh-CN"/>
              </w:rPr>
              <w:t>1~</w:t>
            </w:r>
            <w:r>
              <w:rPr>
                <w:rFonts w:asciiTheme="minorEastAsia" w:eastAsiaTheme="minorEastAsia" w:hAnsiTheme="minorEastAsia" w:cstheme="minorEastAsia" w:hint="eastAsia"/>
                <w:bCs/>
                <w:sz w:val="20"/>
                <w:szCs w:val="20"/>
                <w:lang w:eastAsia="zh-CN"/>
              </w:rPr>
              <w:t>包</w:t>
            </w:r>
            <w:r>
              <w:rPr>
                <w:rFonts w:asciiTheme="minorEastAsia" w:eastAsiaTheme="minorEastAsia" w:hAnsiTheme="minorEastAsia" w:cstheme="minorEastAsia" w:hint="eastAsia"/>
                <w:bCs/>
                <w:sz w:val="20"/>
                <w:szCs w:val="20"/>
                <w:lang w:eastAsia="zh-CN"/>
              </w:rPr>
              <w:t>2</w:t>
            </w:r>
          </w:p>
        </w:tc>
        <w:tc>
          <w:tcPr>
            <w:tcW w:w="2409" w:type="dxa"/>
            <w:tcBorders>
              <w:top w:val="single" w:sz="2" w:space="0" w:color="auto"/>
              <w:left w:val="single" w:sz="2" w:space="0" w:color="auto"/>
              <w:bottom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以采购供货单为准</w:t>
            </w:r>
          </w:p>
        </w:tc>
      </w:tr>
      <w:tr w:rsidR="00BA7E20">
        <w:trPr>
          <w:trHeight w:val="403"/>
        </w:trPr>
        <w:tc>
          <w:tcPr>
            <w:tcW w:w="1627" w:type="dxa"/>
            <w:tcBorders>
              <w:top w:val="single" w:sz="2" w:space="0" w:color="auto"/>
              <w:bottom w:val="single" w:sz="2" w:space="0" w:color="auto"/>
              <w:right w:val="single" w:sz="2" w:space="0" w:color="auto"/>
            </w:tcBorders>
            <w:shd w:val="clear" w:color="auto" w:fill="auto"/>
            <w:vAlign w:val="center"/>
          </w:tcPr>
          <w:p w:rsidR="00BA7E20" w:rsidRDefault="00C20EF2">
            <w:pPr>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282106-1035001-9999</w:t>
            </w:r>
          </w:p>
        </w:tc>
        <w:tc>
          <w:tcPr>
            <w:tcW w:w="2264" w:type="dxa"/>
            <w:tcBorders>
              <w:top w:val="single" w:sz="2" w:space="0" w:color="auto"/>
              <w:left w:val="single" w:sz="2" w:space="0" w:color="auto"/>
              <w:bottom w:val="single" w:sz="2" w:space="0" w:color="auto"/>
              <w:right w:val="single" w:sz="2" w:space="0" w:color="auto"/>
            </w:tcBorders>
            <w:shd w:val="clear" w:color="auto" w:fill="auto"/>
            <w:vAlign w:val="center"/>
          </w:tcPr>
          <w:p w:rsidR="00BA7E20" w:rsidRDefault="00C20EF2">
            <w:pPr>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2-10kV</w:t>
            </w:r>
            <w:r>
              <w:rPr>
                <w:rFonts w:asciiTheme="minorEastAsia" w:eastAsiaTheme="minorEastAsia" w:hAnsiTheme="minorEastAsia" w:cstheme="minorEastAsia" w:hint="eastAsia"/>
                <w:bCs/>
                <w:sz w:val="20"/>
                <w:szCs w:val="20"/>
                <w:lang w:eastAsia="zh-CN"/>
              </w:rPr>
              <w:t>柱上变压器台成套设备</w:t>
            </w:r>
          </w:p>
        </w:tc>
        <w:tc>
          <w:tcPr>
            <w:tcW w:w="621" w:type="dxa"/>
            <w:tcBorders>
              <w:top w:val="single" w:sz="2" w:space="0" w:color="auto"/>
              <w:left w:val="single" w:sz="2" w:space="0" w:color="auto"/>
              <w:bottom w:val="single" w:sz="2" w:space="0" w:color="auto"/>
              <w:right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套</w:t>
            </w:r>
          </w:p>
        </w:tc>
        <w:tc>
          <w:tcPr>
            <w:tcW w:w="1092" w:type="dxa"/>
            <w:tcBorders>
              <w:top w:val="single" w:sz="2" w:space="0" w:color="auto"/>
              <w:left w:val="single" w:sz="2" w:space="0" w:color="auto"/>
              <w:bottom w:val="single" w:sz="2" w:space="0" w:color="auto"/>
              <w:right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1254</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4</w:t>
            </w:r>
          </w:p>
        </w:tc>
        <w:tc>
          <w:tcPr>
            <w:tcW w:w="1209" w:type="dxa"/>
            <w:tcBorders>
              <w:top w:val="single" w:sz="2" w:space="0" w:color="auto"/>
              <w:left w:val="single" w:sz="2" w:space="0" w:color="auto"/>
              <w:bottom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包</w:t>
            </w:r>
            <w:r>
              <w:rPr>
                <w:rFonts w:asciiTheme="minorEastAsia" w:eastAsiaTheme="minorEastAsia" w:hAnsiTheme="minorEastAsia" w:cstheme="minorEastAsia" w:hint="eastAsia"/>
                <w:bCs/>
                <w:sz w:val="20"/>
                <w:szCs w:val="20"/>
                <w:lang w:eastAsia="zh-CN"/>
              </w:rPr>
              <w:t>1~</w:t>
            </w:r>
            <w:r>
              <w:rPr>
                <w:rFonts w:asciiTheme="minorEastAsia" w:eastAsiaTheme="minorEastAsia" w:hAnsiTheme="minorEastAsia" w:cstheme="minorEastAsia" w:hint="eastAsia"/>
                <w:bCs/>
                <w:sz w:val="20"/>
                <w:szCs w:val="20"/>
                <w:lang w:eastAsia="zh-CN"/>
              </w:rPr>
              <w:t>包</w:t>
            </w:r>
            <w:r>
              <w:rPr>
                <w:rFonts w:asciiTheme="minorEastAsia" w:eastAsiaTheme="minorEastAsia" w:hAnsiTheme="minorEastAsia" w:cstheme="minorEastAsia" w:hint="eastAsia"/>
                <w:bCs/>
                <w:sz w:val="20"/>
                <w:szCs w:val="20"/>
                <w:lang w:eastAsia="zh-CN"/>
              </w:rPr>
              <w:t>4</w:t>
            </w:r>
          </w:p>
        </w:tc>
        <w:tc>
          <w:tcPr>
            <w:tcW w:w="2409" w:type="dxa"/>
            <w:tcBorders>
              <w:top w:val="single" w:sz="2" w:space="0" w:color="auto"/>
              <w:left w:val="single" w:sz="2" w:space="0" w:color="auto"/>
              <w:bottom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以采购供货单为准</w:t>
            </w:r>
          </w:p>
        </w:tc>
      </w:tr>
      <w:tr w:rsidR="00BA7E20">
        <w:trPr>
          <w:trHeight w:val="403"/>
        </w:trPr>
        <w:tc>
          <w:tcPr>
            <w:tcW w:w="1627" w:type="dxa"/>
            <w:tcBorders>
              <w:top w:val="single" w:sz="2" w:space="0" w:color="auto"/>
              <w:bottom w:val="single" w:sz="2" w:space="0" w:color="auto"/>
              <w:right w:val="single" w:sz="2" w:space="0" w:color="auto"/>
            </w:tcBorders>
            <w:shd w:val="clear" w:color="auto" w:fill="auto"/>
            <w:vAlign w:val="center"/>
          </w:tcPr>
          <w:p w:rsidR="00BA7E20" w:rsidRDefault="00C20EF2">
            <w:pPr>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282106-1001012-0001</w:t>
            </w:r>
          </w:p>
        </w:tc>
        <w:tc>
          <w:tcPr>
            <w:tcW w:w="2264" w:type="dxa"/>
            <w:tcBorders>
              <w:top w:val="single" w:sz="2" w:space="0" w:color="auto"/>
              <w:left w:val="single" w:sz="2" w:space="0" w:color="auto"/>
              <w:bottom w:val="single" w:sz="2" w:space="0" w:color="auto"/>
              <w:right w:val="single" w:sz="2" w:space="0" w:color="auto"/>
            </w:tcBorders>
            <w:shd w:val="clear" w:color="auto" w:fill="auto"/>
            <w:vAlign w:val="center"/>
          </w:tcPr>
          <w:p w:rsidR="00BA7E20" w:rsidRDefault="00C20EF2">
            <w:pPr>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3-</w:t>
            </w:r>
            <w:r>
              <w:rPr>
                <w:rFonts w:asciiTheme="minorEastAsia" w:eastAsiaTheme="minorEastAsia" w:hAnsiTheme="minorEastAsia" w:cstheme="minorEastAsia" w:hint="eastAsia"/>
                <w:bCs/>
                <w:sz w:val="20"/>
                <w:szCs w:val="20"/>
                <w:lang w:eastAsia="zh-CN"/>
              </w:rPr>
              <w:t>箱式变电站</w:t>
            </w:r>
          </w:p>
        </w:tc>
        <w:tc>
          <w:tcPr>
            <w:tcW w:w="621" w:type="dxa"/>
            <w:tcBorders>
              <w:top w:val="single" w:sz="2" w:space="0" w:color="auto"/>
              <w:left w:val="single" w:sz="2" w:space="0" w:color="auto"/>
              <w:bottom w:val="single" w:sz="2" w:space="0" w:color="auto"/>
              <w:right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套</w:t>
            </w:r>
          </w:p>
        </w:tc>
        <w:tc>
          <w:tcPr>
            <w:tcW w:w="1092" w:type="dxa"/>
            <w:tcBorders>
              <w:top w:val="single" w:sz="2" w:space="0" w:color="auto"/>
              <w:left w:val="single" w:sz="2" w:space="0" w:color="auto"/>
              <w:bottom w:val="single" w:sz="2" w:space="0" w:color="auto"/>
              <w:right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5</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1</w:t>
            </w:r>
          </w:p>
        </w:tc>
        <w:tc>
          <w:tcPr>
            <w:tcW w:w="1209" w:type="dxa"/>
            <w:tcBorders>
              <w:top w:val="single" w:sz="2" w:space="0" w:color="auto"/>
              <w:left w:val="single" w:sz="2" w:space="0" w:color="auto"/>
              <w:bottom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包</w:t>
            </w:r>
            <w:r>
              <w:rPr>
                <w:rFonts w:asciiTheme="minorEastAsia" w:eastAsiaTheme="minorEastAsia" w:hAnsiTheme="minorEastAsia" w:cstheme="minorEastAsia" w:hint="eastAsia"/>
                <w:bCs/>
                <w:sz w:val="20"/>
                <w:szCs w:val="20"/>
                <w:lang w:eastAsia="zh-CN"/>
              </w:rPr>
              <w:t>1</w:t>
            </w:r>
          </w:p>
        </w:tc>
        <w:tc>
          <w:tcPr>
            <w:tcW w:w="2409" w:type="dxa"/>
            <w:tcBorders>
              <w:top w:val="single" w:sz="2" w:space="0" w:color="auto"/>
              <w:left w:val="single" w:sz="2" w:space="0" w:color="auto"/>
              <w:bottom w:val="single" w:sz="2" w:space="0" w:color="auto"/>
            </w:tcBorders>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以采购供货单为准</w:t>
            </w:r>
          </w:p>
        </w:tc>
      </w:tr>
    </w:tbl>
    <w:p w:rsidR="00BA7E20" w:rsidRDefault="00C20EF2" w:rsidP="0053469B">
      <w:pPr>
        <w:adjustRightInd w:val="0"/>
        <w:snapToGrid w:val="0"/>
        <w:ind w:firstLineChars="98" w:firstLine="314"/>
        <w:rPr>
          <w:rFonts w:cs="方正仿宋_GBK"/>
          <w:b/>
          <w:szCs w:val="32"/>
          <w:lang w:eastAsia="zh-CN"/>
        </w:rPr>
      </w:pPr>
      <w:r>
        <w:rPr>
          <w:rFonts w:cs="方正仿宋_GBK" w:hint="eastAsia"/>
          <w:b/>
          <w:szCs w:val="32"/>
          <w:lang w:eastAsia="zh-CN"/>
        </w:rPr>
        <w:t>招标货物及其数量、合同包个数</w:t>
      </w:r>
    </w:p>
    <w:p w:rsidR="00BA7E20" w:rsidRDefault="00BA7E20" w:rsidP="0053469B">
      <w:pPr>
        <w:adjustRightInd w:val="0"/>
        <w:snapToGrid w:val="0"/>
        <w:ind w:firstLine="420"/>
        <w:rPr>
          <w:b/>
          <w:sz w:val="21"/>
          <w:szCs w:val="21"/>
          <w:lang w:eastAsia="zh-CN"/>
        </w:rPr>
      </w:pPr>
    </w:p>
    <w:p w:rsidR="00BA7E20" w:rsidRDefault="00C20EF2" w:rsidP="0053469B">
      <w:pPr>
        <w:ind w:firstLine="640"/>
        <w:rPr>
          <w:lang w:eastAsia="zh-CN"/>
        </w:rPr>
      </w:pPr>
      <w:r>
        <w:rPr>
          <w:rFonts w:hint="eastAsia"/>
          <w:lang w:eastAsia="zh-CN"/>
        </w:rPr>
        <w:lastRenderedPageBreak/>
        <w:t>货物清单单独成册，是本邀请书附件。</w:t>
      </w:r>
    </w:p>
    <w:p w:rsidR="00BA7E20" w:rsidRDefault="00C20EF2" w:rsidP="0053469B">
      <w:pPr>
        <w:pStyle w:val="1"/>
        <w:ind w:firstLineChars="100" w:firstLine="320"/>
        <w:rPr>
          <w:rFonts w:ascii="方正黑体_GBK" w:hAnsi="方正黑体_GBK" w:cs="方正黑体_GBK"/>
          <w:lang w:eastAsia="zh-CN"/>
        </w:rPr>
      </w:pPr>
      <w:r>
        <w:rPr>
          <w:rFonts w:ascii="方正黑体_GBK" w:hAnsi="方正黑体_GBK" w:cs="方正黑体_GBK" w:hint="eastAsia"/>
          <w:lang w:eastAsia="zh-CN"/>
        </w:rPr>
        <w:t xml:space="preserve">3. </w:t>
      </w:r>
      <w:r>
        <w:rPr>
          <w:rFonts w:ascii="方正黑体_GBK" w:hAnsi="方正黑体_GBK" w:cs="方正黑体_GBK" w:hint="eastAsia"/>
          <w:lang w:eastAsia="zh-CN"/>
        </w:rPr>
        <w:t>投标人资格要求</w:t>
      </w:r>
    </w:p>
    <w:p w:rsidR="00BA7E20" w:rsidRDefault="00C20EF2" w:rsidP="0053469B">
      <w:pPr>
        <w:ind w:firstLine="640"/>
        <w:rPr>
          <w:lang w:eastAsia="zh-CN"/>
        </w:rPr>
      </w:pPr>
      <w:r>
        <w:rPr>
          <w:rFonts w:hint="eastAsia"/>
          <w:lang w:eastAsia="zh-CN"/>
        </w:rPr>
        <w:t>本次招标要求投标人须为中华人民共和国境内依法注册的法人或其他组织，须具备相应货物的制造能力，并在人员、设备、资金等方面具有保障如期交货等承担招标项目的能力。除特别注明外，这些资格、资质、业绩均系投标人本企业所拥有的权利权益。</w:t>
      </w:r>
    </w:p>
    <w:p w:rsidR="00BA7E20" w:rsidRDefault="00C20EF2" w:rsidP="0053469B">
      <w:pPr>
        <w:pStyle w:val="2"/>
        <w:ind w:firstLine="640"/>
        <w:rPr>
          <w:lang w:eastAsia="zh-CN"/>
        </w:rPr>
      </w:pPr>
      <w:r>
        <w:rPr>
          <w:rFonts w:hint="eastAsia"/>
          <w:lang w:eastAsia="zh-CN"/>
        </w:rPr>
        <w:t>3.1</w:t>
      </w:r>
      <w:r>
        <w:rPr>
          <w:rFonts w:hint="eastAsia"/>
          <w:lang w:eastAsia="zh-CN"/>
        </w:rPr>
        <w:t>通用资格要求：</w:t>
      </w:r>
    </w:p>
    <w:p w:rsidR="00BA7E20" w:rsidRDefault="00C20EF2" w:rsidP="0053469B">
      <w:pPr>
        <w:ind w:firstLine="640"/>
        <w:rPr>
          <w:lang w:eastAsia="zh-CN"/>
        </w:rPr>
      </w:pPr>
      <w:bookmarkStart w:id="3" w:name="_bookmark13"/>
      <w:bookmarkEnd w:id="3"/>
      <w:r>
        <w:rPr>
          <w:rFonts w:hint="eastAsia"/>
          <w:lang w:eastAsia="zh-CN"/>
        </w:rPr>
        <w:t>（</w:t>
      </w:r>
      <w:r>
        <w:rPr>
          <w:rFonts w:hint="eastAsia"/>
          <w:lang w:eastAsia="zh-CN"/>
        </w:rPr>
        <w:t>1</w:t>
      </w:r>
      <w:r>
        <w:rPr>
          <w:rFonts w:hint="eastAsia"/>
          <w:lang w:eastAsia="zh-CN"/>
        </w:rPr>
        <w:t>）必须具有生产投标产品所需的生产场地、生产设备、生产人员、产品及元器件检测能力。这些制造、检测能力应当分别相等或者优于《</w:t>
      </w:r>
      <w:r>
        <w:rPr>
          <w:rFonts w:hint="eastAsia"/>
          <w:lang w:eastAsia="zh-CN"/>
        </w:rPr>
        <w:t>2021</w:t>
      </w:r>
      <w:r>
        <w:rPr>
          <w:rFonts w:hint="eastAsia"/>
          <w:lang w:eastAsia="zh-CN"/>
        </w:rPr>
        <w:t>年版配（农）网物资供应商资质能力核实标准》（国家电网公司电子商务平台公开发布）提出的制造、检测设备。</w:t>
      </w:r>
    </w:p>
    <w:p w:rsidR="00BA7E20" w:rsidRDefault="00C20EF2" w:rsidP="0053469B">
      <w:pPr>
        <w:ind w:firstLine="640"/>
        <w:rPr>
          <w:lang w:eastAsia="zh-CN"/>
        </w:rPr>
      </w:pPr>
      <w:r>
        <w:rPr>
          <w:rFonts w:hint="eastAsia"/>
          <w:lang w:eastAsia="zh-CN"/>
        </w:rPr>
        <w:t>（</w:t>
      </w:r>
      <w:r>
        <w:rPr>
          <w:rFonts w:hint="eastAsia"/>
          <w:lang w:eastAsia="zh-CN"/>
        </w:rPr>
        <w:t>2</w:t>
      </w:r>
      <w:r>
        <w:rPr>
          <w:rFonts w:hint="eastAsia"/>
          <w:lang w:eastAsia="zh-CN"/>
        </w:rPr>
        <w:t>）设计制造过与投标产品相同</w:t>
      </w:r>
      <w:r>
        <w:rPr>
          <w:rFonts w:hint="eastAsia"/>
          <w:lang w:eastAsia="zh-CN"/>
        </w:rPr>
        <w:t>结构、相同型式、同等或以上技术规格的产品。在与规范相同或较规范更严格的条件下，该产品的投运数量及其成功运行时间或者合同数量满足要求。如同一包内存在不同类别的设备，则投标人须分别满足包内各类别设备的资格要求。</w:t>
      </w:r>
    </w:p>
    <w:p w:rsidR="00BA7E20" w:rsidRDefault="00C20EF2" w:rsidP="0053469B">
      <w:pPr>
        <w:ind w:firstLine="640"/>
        <w:rPr>
          <w:lang w:eastAsia="zh-CN"/>
        </w:rPr>
      </w:pPr>
      <w:r>
        <w:rPr>
          <w:rFonts w:hint="eastAsia"/>
          <w:lang w:eastAsia="zh-CN"/>
        </w:rPr>
        <w:t>（</w:t>
      </w:r>
      <w:r>
        <w:rPr>
          <w:rFonts w:hint="eastAsia"/>
          <w:lang w:eastAsia="zh-CN"/>
        </w:rPr>
        <w:t>3</w:t>
      </w:r>
      <w:r>
        <w:rPr>
          <w:rFonts w:hint="eastAsia"/>
          <w:lang w:eastAsia="zh-CN"/>
        </w:rPr>
        <w:t>）投标产品以及专门资格条件接受外购外协的产品、组件，取得国际专业权威机构或者国家级专业检验检测机构出具的产品有效试验报告，且试验报告检测项目、结果数据、检测有效期符合相应产品最新国家、行业标准以及本次招标技术规范的规定：</w:t>
      </w:r>
    </w:p>
    <w:p w:rsidR="00BA7E20" w:rsidRDefault="00C20EF2" w:rsidP="0053469B">
      <w:pPr>
        <w:ind w:firstLine="640"/>
        <w:rPr>
          <w:lang w:eastAsia="zh-CN"/>
        </w:rPr>
      </w:pPr>
      <w:r>
        <w:rPr>
          <w:rFonts w:hint="eastAsia"/>
          <w:lang w:eastAsia="zh-CN"/>
        </w:rPr>
        <w:t>国家、行业已经发布相应产品标准的，投标人须取得国家级权威检验检测机构出具的型式</w:t>
      </w:r>
      <w:r>
        <w:rPr>
          <w:rFonts w:hint="eastAsia"/>
          <w:lang w:eastAsia="zh-CN"/>
        </w:rPr>
        <w:t>试验报告；</w:t>
      </w:r>
    </w:p>
    <w:p w:rsidR="00BA7E20" w:rsidRDefault="00C20EF2" w:rsidP="0053469B">
      <w:pPr>
        <w:ind w:firstLine="640"/>
        <w:rPr>
          <w:lang w:eastAsia="zh-CN"/>
        </w:rPr>
      </w:pPr>
      <w:r>
        <w:rPr>
          <w:rFonts w:hint="eastAsia"/>
          <w:lang w:eastAsia="zh-CN"/>
        </w:rPr>
        <w:t>国家、行业尚未发布相应产品标准的，投标人须取得国家级权威检验检测机构出具的专业检测报告。专业检测是指国家电网公司新技术产品或者根据现场运行需要，委托国家级检验检测机构公开邀请进</w:t>
      </w:r>
      <w:r>
        <w:rPr>
          <w:rFonts w:hint="eastAsia"/>
          <w:lang w:eastAsia="zh-CN"/>
        </w:rPr>
        <w:lastRenderedPageBreak/>
        <w:t>行的专门检测活动。</w:t>
      </w:r>
    </w:p>
    <w:p w:rsidR="00BA7E20" w:rsidRDefault="00C20EF2" w:rsidP="0053469B">
      <w:pPr>
        <w:ind w:firstLine="640"/>
        <w:rPr>
          <w:lang w:eastAsia="zh-CN"/>
        </w:rPr>
      </w:pPr>
      <w:r>
        <w:rPr>
          <w:rFonts w:hint="eastAsia"/>
          <w:lang w:eastAsia="zh-CN"/>
        </w:rPr>
        <w:t>各类试验报告均系针对具体型式规格产品的试验报告。</w:t>
      </w:r>
    </w:p>
    <w:p w:rsidR="00BA7E20" w:rsidRDefault="00C20EF2" w:rsidP="0053469B">
      <w:pPr>
        <w:ind w:firstLine="640"/>
        <w:rPr>
          <w:lang w:eastAsia="zh-CN"/>
        </w:rPr>
      </w:pPr>
      <w:r>
        <w:rPr>
          <w:rFonts w:hint="eastAsia"/>
          <w:lang w:eastAsia="zh-CN"/>
        </w:rPr>
        <w:t>（</w:t>
      </w:r>
      <w:r>
        <w:rPr>
          <w:rFonts w:hint="eastAsia"/>
          <w:lang w:eastAsia="zh-CN"/>
        </w:rPr>
        <w:t>4</w:t>
      </w:r>
      <w:r>
        <w:rPr>
          <w:rFonts w:hint="eastAsia"/>
          <w:lang w:eastAsia="zh-CN"/>
        </w:rPr>
        <w:t>）取得国家法律、法规、部门规章规定的有效许可证件。</w:t>
      </w:r>
    </w:p>
    <w:p w:rsidR="00BA7E20" w:rsidRDefault="00C20EF2" w:rsidP="0053469B">
      <w:pPr>
        <w:ind w:firstLine="640"/>
        <w:rPr>
          <w:lang w:eastAsia="zh-CN"/>
        </w:rPr>
      </w:pPr>
      <w:r>
        <w:rPr>
          <w:rFonts w:hint="eastAsia"/>
          <w:lang w:eastAsia="zh-CN"/>
        </w:rPr>
        <w:t>（</w:t>
      </w:r>
      <w:r>
        <w:rPr>
          <w:rFonts w:hint="eastAsia"/>
          <w:lang w:eastAsia="zh-CN"/>
        </w:rPr>
        <w:t>5</w:t>
      </w:r>
      <w:r>
        <w:rPr>
          <w:rFonts w:hint="eastAsia"/>
          <w:lang w:eastAsia="zh-CN"/>
        </w:rPr>
        <w:t>）投标人取得有效的</w:t>
      </w:r>
      <w:r>
        <w:rPr>
          <w:rFonts w:hint="eastAsia"/>
          <w:lang w:eastAsia="zh-CN"/>
        </w:rPr>
        <w:t>ISO9000</w:t>
      </w:r>
      <w:r>
        <w:rPr>
          <w:rFonts w:hint="eastAsia"/>
          <w:lang w:eastAsia="zh-CN"/>
        </w:rPr>
        <w:t>系列质量保证体系认证书。</w:t>
      </w:r>
    </w:p>
    <w:p w:rsidR="00BA7E20" w:rsidRDefault="00C20EF2" w:rsidP="0053469B">
      <w:pPr>
        <w:ind w:firstLine="640"/>
        <w:rPr>
          <w:lang w:eastAsia="zh-CN"/>
        </w:rPr>
      </w:pPr>
      <w:r>
        <w:rPr>
          <w:rFonts w:hint="eastAsia"/>
          <w:lang w:eastAsia="zh-CN"/>
        </w:rPr>
        <w:t>（</w:t>
      </w:r>
      <w:r>
        <w:rPr>
          <w:rFonts w:hint="eastAsia"/>
          <w:lang w:eastAsia="zh-CN"/>
        </w:rPr>
        <w:t>6</w:t>
      </w:r>
      <w:r>
        <w:rPr>
          <w:rFonts w:hint="eastAsia"/>
          <w:lang w:eastAsia="zh-CN"/>
        </w:rPr>
        <w:t>）取得招标文件要求的有效认证证书。</w:t>
      </w:r>
    </w:p>
    <w:p w:rsidR="00BA7E20" w:rsidRDefault="00C20EF2" w:rsidP="0053469B">
      <w:pPr>
        <w:ind w:firstLine="640"/>
        <w:rPr>
          <w:lang w:eastAsia="zh-CN"/>
        </w:rPr>
      </w:pPr>
      <w:r>
        <w:rPr>
          <w:rFonts w:hint="eastAsia"/>
          <w:lang w:eastAsia="zh-CN"/>
        </w:rPr>
        <w:t>（</w:t>
      </w:r>
      <w:r>
        <w:rPr>
          <w:rFonts w:hint="eastAsia"/>
          <w:lang w:eastAsia="zh-CN"/>
        </w:rPr>
        <w:t>7</w:t>
      </w:r>
      <w:r>
        <w:rPr>
          <w:rFonts w:hint="eastAsia"/>
          <w:lang w:eastAsia="zh-CN"/>
        </w:rPr>
        <w:t>）法定代表人或单位负责人为同一人或者存在控股、管理关系的不同单位，不得参加同一标包投标或者未</w:t>
      </w:r>
      <w:r>
        <w:rPr>
          <w:rFonts w:hint="eastAsia"/>
          <w:lang w:eastAsia="zh-CN"/>
        </w:rPr>
        <w:t>划分标包的同一招标项目投标。</w:t>
      </w:r>
    </w:p>
    <w:p w:rsidR="00BA7E20" w:rsidRDefault="00C20EF2" w:rsidP="0053469B">
      <w:pPr>
        <w:ind w:firstLine="640"/>
        <w:rPr>
          <w:lang w:eastAsia="zh-CN"/>
        </w:rPr>
      </w:pPr>
      <w:r>
        <w:rPr>
          <w:rFonts w:hint="eastAsia"/>
          <w:lang w:eastAsia="zh-CN"/>
        </w:rPr>
        <w:t>（</w:t>
      </w:r>
      <w:r>
        <w:rPr>
          <w:rFonts w:hint="eastAsia"/>
          <w:lang w:eastAsia="zh-CN"/>
        </w:rPr>
        <w:t>8</w:t>
      </w:r>
      <w:r>
        <w:rPr>
          <w:rFonts w:hint="eastAsia"/>
          <w:lang w:eastAsia="zh-CN"/>
        </w:rPr>
        <w:t>）应有良好的财务状况，具体要求详见招标文件第</w:t>
      </w:r>
      <w:r>
        <w:rPr>
          <w:rFonts w:hint="eastAsia"/>
          <w:lang w:eastAsia="zh-CN"/>
        </w:rPr>
        <w:t>2</w:t>
      </w:r>
      <w:r>
        <w:rPr>
          <w:rFonts w:hint="eastAsia"/>
          <w:lang w:eastAsia="zh-CN"/>
        </w:rPr>
        <w:t>章投标人须知第</w:t>
      </w:r>
      <w:r>
        <w:rPr>
          <w:rFonts w:hint="eastAsia"/>
          <w:lang w:eastAsia="zh-CN"/>
        </w:rPr>
        <w:t>3.5.2</w:t>
      </w:r>
      <w:r>
        <w:rPr>
          <w:rFonts w:hint="eastAsia"/>
          <w:lang w:eastAsia="zh-CN"/>
        </w:rPr>
        <w:t>规定。</w:t>
      </w:r>
    </w:p>
    <w:p w:rsidR="00BA7E20" w:rsidRDefault="00C20EF2" w:rsidP="0053469B">
      <w:pPr>
        <w:ind w:firstLine="640"/>
        <w:rPr>
          <w:lang w:eastAsia="zh-CN"/>
        </w:rPr>
      </w:pPr>
      <w:r>
        <w:rPr>
          <w:rFonts w:hint="eastAsia"/>
          <w:lang w:eastAsia="zh-CN"/>
        </w:rPr>
        <w:t>（</w:t>
      </w:r>
      <w:r>
        <w:rPr>
          <w:rFonts w:hint="eastAsia"/>
          <w:lang w:eastAsia="zh-CN"/>
        </w:rPr>
        <w:t>9</w:t>
      </w:r>
      <w:r>
        <w:rPr>
          <w:rFonts w:hint="eastAsia"/>
          <w:lang w:eastAsia="zh-CN"/>
        </w:rPr>
        <w:t>）本招标活动不接受贴牌代工的投标以及其他任何分包行为的投标。</w:t>
      </w:r>
    </w:p>
    <w:p w:rsidR="00BA7E20" w:rsidRDefault="00C20EF2" w:rsidP="0053469B">
      <w:pPr>
        <w:ind w:firstLine="640"/>
        <w:rPr>
          <w:lang w:eastAsia="zh-CN"/>
        </w:rPr>
      </w:pPr>
      <w:r>
        <w:rPr>
          <w:rFonts w:hint="eastAsia"/>
          <w:lang w:eastAsia="zh-CN"/>
        </w:rPr>
        <w:t>（</w:t>
      </w:r>
      <w:r>
        <w:rPr>
          <w:rFonts w:hint="eastAsia"/>
          <w:lang w:eastAsia="zh-CN"/>
        </w:rPr>
        <w:t>10</w:t>
      </w:r>
      <w:r>
        <w:rPr>
          <w:rFonts w:hint="eastAsia"/>
          <w:lang w:eastAsia="zh-CN"/>
        </w:rPr>
        <w:t>）投标产品不得选配缺陷责任期（自设备投运之日起两年内）发生产品质量问题（接续、接触机械电气性能，支撑、封闭绝缘性能，以及电力电子性能下降、老化、毁损、丧失）导致设备停运检修的组件材料制造商的产品。</w:t>
      </w:r>
    </w:p>
    <w:p w:rsidR="00BA7E20" w:rsidRDefault="00C20EF2" w:rsidP="0053469B">
      <w:pPr>
        <w:ind w:firstLine="640"/>
        <w:rPr>
          <w:lang w:eastAsia="zh-CN"/>
        </w:rPr>
      </w:pPr>
      <w:r>
        <w:rPr>
          <w:rFonts w:hint="eastAsia"/>
          <w:lang w:eastAsia="zh-CN"/>
        </w:rPr>
        <w:t>（</w:t>
      </w:r>
      <w:r>
        <w:rPr>
          <w:rFonts w:hint="eastAsia"/>
          <w:lang w:eastAsia="zh-CN"/>
        </w:rPr>
        <w:t>11</w:t>
      </w:r>
      <w:r>
        <w:rPr>
          <w:rFonts w:hint="eastAsia"/>
          <w:lang w:eastAsia="zh-CN"/>
        </w:rPr>
        <w:t>）提供的同类材料未因该材料原因出现过质量问题（或出现过质量问题，但已采取了有效的整改措施及善后处理，并通过国家电网公司或所在</w:t>
      </w:r>
      <w:r>
        <w:rPr>
          <w:rFonts w:hint="eastAsia"/>
          <w:lang w:eastAsia="zh-CN"/>
        </w:rPr>
        <w:t>省公司的验收。</w:t>
      </w:r>
    </w:p>
    <w:p w:rsidR="00BA7E20" w:rsidRDefault="00C20EF2" w:rsidP="0053469B">
      <w:pPr>
        <w:ind w:firstLine="640"/>
        <w:rPr>
          <w:lang w:eastAsia="zh-CN"/>
        </w:rPr>
      </w:pPr>
      <w:r>
        <w:rPr>
          <w:rFonts w:hint="eastAsia"/>
          <w:lang w:eastAsia="zh-CN"/>
        </w:rPr>
        <w:t>（</w:t>
      </w:r>
      <w:r>
        <w:rPr>
          <w:rFonts w:hint="eastAsia"/>
          <w:lang w:eastAsia="zh-CN"/>
        </w:rPr>
        <w:t>12</w:t>
      </w:r>
      <w:r>
        <w:rPr>
          <w:rFonts w:hint="eastAsia"/>
          <w:lang w:eastAsia="zh-CN"/>
        </w:rPr>
        <w:t>）在国内材料销售合同执行过程中，未因严重质量问题而造成批量退货（退货量占合同金额</w:t>
      </w:r>
      <w:r>
        <w:rPr>
          <w:rFonts w:hint="eastAsia"/>
          <w:lang w:eastAsia="zh-CN"/>
        </w:rPr>
        <w:t>10%</w:t>
      </w:r>
      <w:r>
        <w:rPr>
          <w:rFonts w:hint="eastAsia"/>
          <w:lang w:eastAsia="zh-CN"/>
        </w:rPr>
        <w:t>及以上）或严重影响施工，或出现过其它重大问题，但已采取了有效的整改措施及善后处理，并通过国家电网公司或所在省公司的验收。</w:t>
      </w:r>
    </w:p>
    <w:p w:rsidR="00BA7E20" w:rsidRDefault="00C20EF2" w:rsidP="0053469B">
      <w:pPr>
        <w:ind w:firstLine="640"/>
        <w:rPr>
          <w:lang w:eastAsia="zh-CN"/>
        </w:rPr>
      </w:pPr>
      <w:r>
        <w:rPr>
          <w:rFonts w:hint="eastAsia"/>
          <w:lang w:eastAsia="zh-CN"/>
        </w:rPr>
        <w:t>（</w:t>
      </w:r>
      <w:r>
        <w:rPr>
          <w:rFonts w:hint="eastAsia"/>
          <w:lang w:eastAsia="zh-CN"/>
        </w:rPr>
        <w:t>13</w:t>
      </w:r>
      <w:r>
        <w:rPr>
          <w:rFonts w:hint="eastAsia"/>
          <w:lang w:eastAsia="zh-CN"/>
        </w:rPr>
        <w:t>）在国内材料销售合同执行过程中，未因货物和</w:t>
      </w:r>
      <w:r>
        <w:rPr>
          <w:rFonts w:hint="eastAsia"/>
          <w:lang w:eastAsia="zh-CN"/>
        </w:rPr>
        <w:t>/</w:t>
      </w:r>
      <w:r>
        <w:rPr>
          <w:rFonts w:hint="eastAsia"/>
          <w:lang w:eastAsia="zh-CN"/>
        </w:rPr>
        <w:t>或投标人图</w:t>
      </w:r>
      <w:r>
        <w:rPr>
          <w:rFonts w:hint="eastAsia"/>
          <w:lang w:eastAsia="zh-CN"/>
        </w:rPr>
        <w:lastRenderedPageBreak/>
        <w:t>纸的交付拖延问题而严重影响施工和工程进度，或出现过其它重大问题，但已采取了有效的整改措施及善后处理，并通过国家电网公司或所在国网省级电力公司的验收。</w:t>
      </w:r>
    </w:p>
    <w:p w:rsidR="00BA7E20" w:rsidRDefault="00C20EF2" w:rsidP="0053469B">
      <w:pPr>
        <w:ind w:firstLine="640"/>
        <w:rPr>
          <w:lang w:eastAsia="zh-CN"/>
        </w:rPr>
      </w:pPr>
      <w:r>
        <w:rPr>
          <w:rFonts w:hint="eastAsia"/>
          <w:lang w:eastAsia="zh-CN"/>
        </w:rPr>
        <w:t>（</w:t>
      </w:r>
      <w:r>
        <w:rPr>
          <w:rFonts w:hint="eastAsia"/>
          <w:lang w:eastAsia="zh-CN"/>
        </w:rPr>
        <w:t>14</w:t>
      </w:r>
      <w:r>
        <w:rPr>
          <w:rFonts w:hint="eastAsia"/>
          <w:lang w:eastAsia="zh-CN"/>
        </w:rPr>
        <w:t>）按照《国家电网公司供应商不良行为处理管理细则》规定，未存在因不良行为导致本批次暂停、取消或永久取消中标资格的。</w:t>
      </w:r>
    </w:p>
    <w:p w:rsidR="00BA7E20" w:rsidRDefault="00C20EF2" w:rsidP="0053469B">
      <w:pPr>
        <w:ind w:firstLine="640"/>
        <w:rPr>
          <w:lang w:eastAsia="zh-CN"/>
        </w:rPr>
      </w:pPr>
      <w:r>
        <w:rPr>
          <w:rFonts w:hint="eastAsia"/>
          <w:lang w:eastAsia="zh-CN"/>
        </w:rPr>
        <w:t>（</w:t>
      </w:r>
      <w:r>
        <w:rPr>
          <w:rFonts w:hint="eastAsia"/>
          <w:lang w:eastAsia="zh-CN"/>
        </w:rPr>
        <w:t>15</w:t>
      </w:r>
      <w:r>
        <w:rPr>
          <w:rFonts w:hint="eastAsia"/>
          <w:lang w:eastAsia="zh-CN"/>
        </w:rPr>
        <w:t>）投标人不得选配国家电网公司《关于供应商不良行为处理情况的通报》和××省电力公司《关于供应商不良行为处理的通报</w:t>
      </w:r>
      <w:r>
        <w:rPr>
          <w:rFonts w:hint="eastAsia"/>
          <w:lang w:eastAsia="zh-CN"/>
        </w:rPr>
        <w:t>/</w:t>
      </w:r>
      <w:r>
        <w:rPr>
          <w:rFonts w:hint="eastAsia"/>
          <w:lang w:eastAsia="zh-CN"/>
        </w:rPr>
        <w:t>公告》（此名称应与各单位在</w:t>
      </w:r>
      <w:r>
        <w:rPr>
          <w:rFonts w:hint="eastAsia"/>
          <w:lang w:eastAsia="zh-CN"/>
        </w:rPr>
        <w:t>ECP</w:t>
      </w:r>
      <w:r>
        <w:rPr>
          <w:rFonts w:hint="eastAsia"/>
          <w:lang w:eastAsia="zh-CN"/>
        </w:rPr>
        <w:t>平台中发布的不良行为处理公告名称保持一致）中正在接受暂停中标资格、取消中标资格的制造商或外购外协供应商或代理（集成服务）原厂商的相应处理范围内的产品。</w:t>
      </w:r>
    </w:p>
    <w:p w:rsidR="00BA7E20" w:rsidRDefault="00C20EF2" w:rsidP="0053469B">
      <w:pPr>
        <w:ind w:firstLine="640"/>
        <w:rPr>
          <w:lang w:eastAsia="zh-CN"/>
        </w:rPr>
      </w:pPr>
      <w:r>
        <w:rPr>
          <w:rFonts w:hint="eastAsia"/>
          <w:lang w:eastAsia="zh-CN"/>
        </w:rPr>
        <w:t>（</w:t>
      </w:r>
      <w:r>
        <w:rPr>
          <w:rFonts w:hint="eastAsia"/>
          <w:lang w:eastAsia="zh-CN"/>
        </w:rPr>
        <w:t>16</w:t>
      </w:r>
      <w:r>
        <w:rPr>
          <w:rFonts w:hint="eastAsia"/>
          <w:lang w:eastAsia="zh-CN"/>
        </w:rPr>
        <w:t>）根据《企业信息公示暂行条例》，投标人不得被工商行政管理机关在国家企业信用信息公示系</w:t>
      </w:r>
      <w:r>
        <w:rPr>
          <w:rFonts w:hint="eastAsia"/>
          <w:lang w:eastAsia="zh-CN"/>
        </w:rPr>
        <w:t>统中列入“经营异常名录”或者“严重违法失信企业名单”。（查询日期应在投标截止日前</w:t>
      </w:r>
      <w:r>
        <w:rPr>
          <w:rFonts w:hint="eastAsia"/>
          <w:lang w:eastAsia="zh-CN"/>
        </w:rPr>
        <w:t>20</w:t>
      </w:r>
      <w:r>
        <w:rPr>
          <w:rFonts w:hint="eastAsia"/>
          <w:lang w:eastAsia="zh-CN"/>
        </w:rPr>
        <w:t>天内，查询结果应为网站自动生成的</w:t>
      </w:r>
      <w:r>
        <w:rPr>
          <w:rFonts w:hint="eastAsia"/>
          <w:lang w:eastAsia="zh-CN"/>
        </w:rPr>
        <w:t>PDF</w:t>
      </w:r>
      <w:r>
        <w:rPr>
          <w:rFonts w:hint="eastAsia"/>
          <w:lang w:eastAsia="zh-CN"/>
        </w:rPr>
        <w:t>文件），未提供有效国家企业信用信息公示系统（</w:t>
      </w:r>
      <w:r>
        <w:rPr>
          <w:rFonts w:hint="eastAsia"/>
          <w:lang w:eastAsia="zh-CN"/>
        </w:rPr>
        <w:t>www.gsxt.gov.cn</w:t>
      </w:r>
      <w:r>
        <w:rPr>
          <w:rFonts w:hint="eastAsia"/>
          <w:lang w:eastAsia="zh-CN"/>
        </w:rPr>
        <w:t>）查询结果的，其投标文件作否决投标处理。</w:t>
      </w:r>
    </w:p>
    <w:p w:rsidR="00BA7E20" w:rsidRDefault="00C20EF2" w:rsidP="0053469B">
      <w:pPr>
        <w:ind w:firstLine="640"/>
        <w:rPr>
          <w:lang w:eastAsia="zh-CN"/>
        </w:rPr>
      </w:pPr>
      <w:r>
        <w:rPr>
          <w:rFonts w:hint="eastAsia"/>
          <w:lang w:eastAsia="zh-CN"/>
        </w:rPr>
        <w:t>（</w:t>
      </w:r>
      <w:r>
        <w:rPr>
          <w:rFonts w:hint="eastAsia"/>
          <w:lang w:eastAsia="zh-CN"/>
        </w:rPr>
        <w:t>17</w:t>
      </w:r>
      <w:r>
        <w:rPr>
          <w:rFonts w:hint="eastAsia"/>
          <w:lang w:eastAsia="zh-CN"/>
        </w:rPr>
        <w:t>）根据最高人民法院、国家发展改革委、国家铁路局等九部门联合印发的《关于在招标投标活动中对失信被执行人实施联合惩戒的通知》（法〔</w:t>
      </w:r>
      <w:r>
        <w:rPr>
          <w:rFonts w:hint="eastAsia"/>
          <w:lang w:eastAsia="zh-CN"/>
        </w:rPr>
        <w:t>2016</w:t>
      </w:r>
      <w:r>
        <w:rPr>
          <w:rFonts w:hint="eastAsia"/>
          <w:lang w:eastAsia="zh-CN"/>
        </w:rPr>
        <w:t>〕</w:t>
      </w:r>
      <w:r>
        <w:rPr>
          <w:rFonts w:hint="eastAsia"/>
          <w:lang w:eastAsia="zh-CN"/>
        </w:rPr>
        <w:t>285</w:t>
      </w:r>
      <w:r>
        <w:rPr>
          <w:rFonts w:hint="eastAsia"/>
          <w:lang w:eastAsia="zh-CN"/>
        </w:rPr>
        <w:t>号），投标人不得存在违法失信行为，不得被“信用中国”网站（</w:t>
      </w:r>
      <w:r>
        <w:rPr>
          <w:rFonts w:hint="eastAsia"/>
          <w:lang w:eastAsia="zh-CN"/>
        </w:rPr>
        <w:t>www.creditchina.gov.cn</w:t>
      </w:r>
      <w:r>
        <w:rPr>
          <w:rFonts w:hint="eastAsia"/>
          <w:lang w:eastAsia="zh-CN"/>
        </w:rPr>
        <w:t>）列入“黑名单”（查询日</w:t>
      </w:r>
      <w:r>
        <w:rPr>
          <w:rFonts w:hint="eastAsia"/>
          <w:lang w:eastAsia="zh-CN"/>
        </w:rPr>
        <w:t>期应在投标截止日前</w:t>
      </w:r>
      <w:r>
        <w:rPr>
          <w:rFonts w:hint="eastAsia"/>
          <w:lang w:eastAsia="zh-CN"/>
        </w:rPr>
        <w:t>20</w:t>
      </w:r>
      <w:r>
        <w:rPr>
          <w:rFonts w:hint="eastAsia"/>
          <w:lang w:eastAsia="zh-CN"/>
        </w:rPr>
        <w:t>天内，查询结果应为网站自动生成的信用信息报告</w:t>
      </w:r>
      <w:r>
        <w:rPr>
          <w:rFonts w:hint="eastAsia"/>
          <w:lang w:eastAsia="zh-CN"/>
        </w:rPr>
        <w:t>PDF</w:t>
      </w:r>
      <w:r>
        <w:rPr>
          <w:rFonts w:hint="eastAsia"/>
          <w:lang w:eastAsia="zh-CN"/>
        </w:rPr>
        <w:t>文件），未提供有效“信用中国”网站（</w:t>
      </w:r>
      <w:r>
        <w:rPr>
          <w:rFonts w:hint="eastAsia"/>
          <w:lang w:eastAsia="zh-CN"/>
        </w:rPr>
        <w:t>www.creditchina.gov.cn</w:t>
      </w:r>
      <w:r>
        <w:rPr>
          <w:rFonts w:hint="eastAsia"/>
          <w:lang w:eastAsia="zh-CN"/>
        </w:rPr>
        <w:t>）查询结果的，其投标文件作否决投标处</w:t>
      </w:r>
      <w:r>
        <w:rPr>
          <w:rFonts w:hint="eastAsia"/>
          <w:lang w:eastAsia="zh-CN"/>
        </w:rPr>
        <w:lastRenderedPageBreak/>
        <w:t>理。</w:t>
      </w:r>
    </w:p>
    <w:p w:rsidR="00BA7E20" w:rsidRDefault="00C20EF2" w:rsidP="0053469B">
      <w:pPr>
        <w:ind w:firstLine="640"/>
        <w:rPr>
          <w:b/>
          <w:bCs/>
          <w:lang w:eastAsia="zh-CN"/>
        </w:rPr>
      </w:pPr>
      <w:r>
        <w:rPr>
          <w:rFonts w:hint="eastAsia"/>
          <w:b/>
          <w:bCs/>
          <w:lang w:eastAsia="zh-CN"/>
        </w:rPr>
        <w:t>3.2</w:t>
      </w:r>
      <w:r>
        <w:rPr>
          <w:rFonts w:hint="eastAsia"/>
          <w:b/>
          <w:bCs/>
          <w:lang w:eastAsia="zh-CN"/>
        </w:rPr>
        <w:t>各类货物专门具体资质业绩要求事项及其数据、状态分别如下：</w:t>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299"/>
        <w:gridCol w:w="1731"/>
        <w:gridCol w:w="4364"/>
        <w:gridCol w:w="2850"/>
      </w:tblGrid>
      <w:tr w:rsidR="00BA7E20">
        <w:trPr>
          <w:trHeight w:val="332"/>
          <w:tblHeader/>
        </w:trPr>
        <w:tc>
          <w:tcPr>
            <w:tcW w:w="1299" w:type="dxa"/>
            <w:shd w:val="clear" w:color="auto" w:fill="FFFFFF" w:themeFill="background1"/>
            <w:vAlign w:val="center"/>
          </w:tcPr>
          <w:p w:rsidR="00BA7E20" w:rsidRDefault="00C20EF2">
            <w:pPr>
              <w:ind w:firstLineChars="0" w:firstLine="0"/>
              <w:jc w:val="center"/>
              <w:rPr>
                <w:rFonts w:asciiTheme="minorEastAsia" w:eastAsiaTheme="minorEastAsia" w:hAnsiTheme="minorEastAsia" w:cstheme="minorEastAsia"/>
                <w:b/>
                <w:bCs/>
                <w:sz w:val="18"/>
                <w:szCs w:val="18"/>
                <w:lang w:eastAsia="zh-CN"/>
              </w:rPr>
            </w:pPr>
            <w:r>
              <w:rPr>
                <w:rFonts w:asciiTheme="minorEastAsia" w:eastAsiaTheme="minorEastAsia" w:hAnsiTheme="minorEastAsia" w:cstheme="minorEastAsia" w:hint="eastAsia"/>
                <w:b/>
                <w:bCs/>
                <w:sz w:val="18"/>
                <w:szCs w:val="18"/>
                <w:lang w:eastAsia="zh-CN"/>
              </w:rPr>
              <w:t>分标名称</w:t>
            </w:r>
          </w:p>
        </w:tc>
        <w:tc>
          <w:tcPr>
            <w:tcW w:w="1731" w:type="dxa"/>
            <w:shd w:val="clear" w:color="auto" w:fill="FFFFFF" w:themeFill="background1"/>
            <w:vAlign w:val="center"/>
          </w:tcPr>
          <w:p w:rsidR="00BA7E20" w:rsidRDefault="00C20EF2">
            <w:pPr>
              <w:ind w:firstLineChars="0" w:firstLine="0"/>
              <w:jc w:val="center"/>
              <w:rPr>
                <w:rFonts w:asciiTheme="minorEastAsia" w:eastAsiaTheme="minorEastAsia" w:hAnsiTheme="minorEastAsia" w:cstheme="minorEastAsia"/>
                <w:b/>
                <w:bCs/>
                <w:sz w:val="18"/>
                <w:szCs w:val="18"/>
                <w:lang w:eastAsia="zh-CN"/>
              </w:rPr>
            </w:pPr>
            <w:r>
              <w:rPr>
                <w:rFonts w:asciiTheme="minorEastAsia" w:eastAsiaTheme="minorEastAsia" w:hAnsiTheme="minorEastAsia" w:cstheme="minorEastAsia" w:hint="eastAsia"/>
                <w:b/>
                <w:bCs/>
                <w:sz w:val="18"/>
                <w:szCs w:val="18"/>
                <w:lang w:eastAsia="zh-CN"/>
              </w:rPr>
              <w:t>业绩要求</w:t>
            </w:r>
          </w:p>
        </w:tc>
        <w:tc>
          <w:tcPr>
            <w:tcW w:w="4364" w:type="dxa"/>
            <w:shd w:val="clear" w:color="auto" w:fill="FFFFFF" w:themeFill="background1"/>
            <w:vAlign w:val="center"/>
          </w:tcPr>
          <w:p w:rsidR="00BA7E20" w:rsidRDefault="00C20EF2">
            <w:pPr>
              <w:ind w:rightChars="-64" w:right="-205" w:firstLineChars="0" w:firstLine="0"/>
              <w:jc w:val="center"/>
              <w:rPr>
                <w:rFonts w:asciiTheme="minorEastAsia" w:eastAsiaTheme="minorEastAsia" w:hAnsiTheme="minorEastAsia" w:cstheme="minorEastAsia"/>
                <w:b/>
                <w:bCs/>
                <w:sz w:val="18"/>
                <w:szCs w:val="18"/>
                <w:lang w:eastAsia="zh-CN"/>
              </w:rPr>
            </w:pPr>
            <w:r>
              <w:rPr>
                <w:rFonts w:asciiTheme="minorEastAsia" w:eastAsiaTheme="minorEastAsia" w:hAnsiTheme="minorEastAsia" w:cstheme="minorEastAsia" w:hint="eastAsia"/>
                <w:b/>
                <w:bCs/>
                <w:sz w:val="18"/>
                <w:szCs w:val="18"/>
                <w:lang w:eastAsia="zh-CN"/>
              </w:rPr>
              <w:t>资格预审要求</w:t>
            </w:r>
          </w:p>
        </w:tc>
        <w:tc>
          <w:tcPr>
            <w:tcW w:w="2850" w:type="dxa"/>
            <w:shd w:val="clear" w:color="auto" w:fill="FFFFFF" w:themeFill="background1"/>
            <w:vAlign w:val="center"/>
          </w:tcPr>
          <w:p w:rsidR="00BA7E20" w:rsidRDefault="00C20EF2">
            <w:pPr>
              <w:ind w:rightChars="-64" w:right="-205" w:firstLineChars="0" w:firstLine="0"/>
              <w:jc w:val="center"/>
              <w:rPr>
                <w:rFonts w:asciiTheme="minorEastAsia" w:eastAsiaTheme="minorEastAsia" w:hAnsiTheme="minorEastAsia" w:cstheme="minorEastAsia"/>
                <w:b/>
                <w:bCs/>
                <w:sz w:val="18"/>
                <w:szCs w:val="18"/>
                <w:lang w:eastAsia="zh-CN"/>
              </w:rPr>
            </w:pPr>
            <w:r>
              <w:rPr>
                <w:rFonts w:asciiTheme="minorEastAsia" w:eastAsiaTheme="minorEastAsia" w:hAnsiTheme="minorEastAsia" w:cstheme="minorEastAsia" w:hint="eastAsia"/>
                <w:b/>
                <w:bCs/>
                <w:sz w:val="18"/>
                <w:szCs w:val="18"/>
                <w:lang w:eastAsia="zh-CN"/>
              </w:rPr>
              <w:t>其他要求</w:t>
            </w:r>
          </w:p>
        </w:tc>
      </w:tr>
      <w:tr w:rsidR="00BA7E20">
        <w:trPr>
          <w:trHeight w:val="582"/>
        </w:trPr>
        <w:tc>
          <w:tcPr>
            <w:tcW w:w="1299" w:type="dxa"/>
            <w:shd w:val="clear" w:color="auto" w:fill="FFFFFF" w:themeFill="background1"/>
            <w:vAlign w:val="center"/>
          </w:tcPr>
          <w:p w:rsidR="00BA7E20" w:rsidRDefault="00C20EF2">
            <w:pPr>
              <w:ind w:firstLineChars="0" w:firstLine="0"/>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1-10kV</w:t>
            </w:r>
            <w:r>
              <w:rPr>
                <w:rFonts w:asciiTheme="minorEastAsia" w:eastAsiaTheme="minorEastAsia" w:hAnsiTheme="minorEastAsia" w:cstheme="minorEastAsia" w:hint="eastAsia"/>
                <w:sz w:val="18"/>
                <w:szCs w:val="18"/>
                <w:lang w:eastAsia="zh-CN"/>
              </w:rPr>
              <w:t>变压器</w:t>
            </w:r>
          </w:p>
        </w:tc>
        <w:tc>
          <w:tcPr>
            <w:tcW w:w="1731" w:type="dxa"/>
            <w:shd w:val="clear" w:color="auto" w:fill="FFFFFF" w:themeFill="background1"/>
            <w:vAlign w:val="center"/>
          </w:tcPr>
          <w:p w:rsidR="00BA7E20" w:rsidRDefault="00C20EF2">
            <w:pPr>
              <w:ind w:firstLineChars="0" w:firstLine="0"/>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w:t>
            </w:r>
          </w:p>
        </w:tc>
        <w:tc>
          <w:tcPr>
            <w:tcW w:w="4364" w:type="dxa"/>
            <w:shd w:val="clear" w:color="auto" w:fill="FFFFFF" w:themeFill="background1"/>
            <w:vAlign w:val="center"/>
          </w:tcPr>
          <w:p w:rsidR="00BA7E20" w:rsidRDefault="00C20EF2">
            <w:pPr>
              <w:ind w:firstLineChars="0" w:firstLine="0"/>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国家电网有限公司</w:t>
            </w:r>
            <w:r>
              <w:rPr>
                <w:rFonts w:asciiTheme="minorEastAsia" w:eastAsiaTheme="minorEastAsia" w:hAnsiTheme="minorEastAsia" w:cstheme="minorEastAsia" w:hint="eastAsia"/>
                <w:sz w:val="18"/>
                <w:szCs w:val="18"/>
                <w:lang w:eastAsia="zh-CN"/>
              </w:rPr>
              <w:t>2020</w:t>
            </w:r>
            <w:r>
              <w:rPr>
                <w:rFonts w:asciiTheme="minorEastAsia" w:eastAsiaTheme="minorEastAsia" w:hAnsiTheme="minorEastAsia" w:cstheme="minorEastAsia" w:hint="eastAsia"/>
                <w:sz w:val="18"/>
                <w:szCs w:val="18"/>
                <w:lang w:eastAsia="zh-CN"/>
              </w:rPr>
              <w:t>年配网变压器协议库存招标联合资格预审“</w:t>
            </w:r>
            <w:r>
              <w:rPr>
                <w:rFonts w:asciiTheme="minorEastAsia" w:eastAsiaTheme="minorEastAsia" w:hAnsiTheme="minorEastAsia" w:cstheme="minorEastAsia" w:hint="eastAsia"/>
                <w:sz w:val="18"/>
                <w:szCs w:val="18"/>
                <w:lang w:eastAsia="zh-CN"/>
              </w:rPr>
              <w:t>10kV</w:t>
            </w:r>
            <w:r>
              <w:rPr>
                <w:rFonts w:asciiTheme="minorEastAsia" w:eastAsiaTheme="minorEastAsia" w:hAnsiTheme="minorEastAsia" w:cstheme="minorEastAsia" w:hint="eastAsia"/>
                <w:sz w:val="18"/>
                <w:szCs w:val="18"/>
                <w:lang w:eastAsia="zh-CN"/>
              </w:rPr>
              <w:t>变压器（非晶合金油浸）”标段资格预审合格</w:t>
            </w:r>
          </w:p>
        </w:tc>
        <w:tc>
          <w:tcPr>
            <w:tcW w:w="2850" w:type="dxa"/>
            <w:vMerge w:val="restart"/>
            <w:shd w:val="clear" w:color="auto" w:fill="FFFFFF" w:themeFill="background1"/>
            <w:vAlign w:val="center"/>
          </w:tcPr>
          <w:p w:rsidR="00BA7E20" w:rsidRDefault="00C20EF2">
            <w:pPr>
              <w:ind w:firstLineChars="0" w:firstLine="0"/>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提供满足国标</w:t>
            </w:r>
            <w:r>
              <w:rPr>
                <w:rFonts w:asciiTheme="minorEastAsia" w:eastAsiaTheme="minorEastAsia" w:hAnsiTheme="minorEastAsia" w:cstheme="minorEastAsia" w:hint="eastAsia"/>
                <w:sz w:val="18"/>
                <w:szCs w:val="18"/>
                <w:lang w:eastAsia="zh-CN"/>
              </w:rPr>
              <w:t>2</w:t>
            </w:r>
            <w:r>
              <w:rPr>
                <w:rFonts w:asciiTheme="minorEastAsia" w:eastAsiaTheme="minorEastAsia" w:hAnsiTheme="minorEastAsia" w:cstheme="minorEastAsia" w:hint="eastAsia"/>
                <w:sz w:val="18"/>
                <w:szCs w:val="18"/>
                <w:lang w:eastAsia="zh-CN"/>
              </w:rPr>
              <w:t>级及以上能效要求的有效型式试验报告</w:t>
            </w:r>
          </w:p>
          <w:p w:rsidR="00BA7E20" w:rsidRDefault="00C20EF2">
            <w:pPr>
              <w:ind w:firstLineChars="0" w:firstLine="0"/>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或</w:t>
            </w:r>
          </w:p>
          <w:p w:rsidR="00BA7E20" w:rsidRDefault="00C20EF2">
            <w:pPr>
              <w:ind w:firstLineChars="0" w:firstLine="0"/>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配套配电变压器提供满足国标</w:t>
            </w:r>
            <w:r>
              <w:rPr>
                <w:rFonts w:asciiTheme="minorEastAsia" w:eastAsiaTheme="minorEastAsia" w:hAnsiTheme="minorEastAsia" w:cstheme="minorEastAsia" w:hint="eastAsia"/>
                <w:sz w:val="18"/>
                <w:szCs w:val="18"/>
                <w:lang w:eastAsia="zh-CN"/>
              </w:rPr>
              <w:t>2</w:t>
            </w:r>
            <w:r>
              <w:rPr>
                <w:rFonts w:asciiTheme="minorEastAsia" w:eastAsiaTheme="minorEastAsia" w:hAnsiTheme="minorEastAsia" w:cstheme="minorEastAsia" w:hint="eastAsia"/>
                <w:sz w:val="18"/>
                <w:szCs w:val="18"/>
                <w:lang w:eastAsia="zh-CN"/>
              </w:rPr>
              <w:t>级及以上能效要求的有效型式试验报告。</w:t>
            </w:r>
          </w:p>
        </w:tc>
      </w:tr>
      <w:tr w:rsidR="00BA7E20">
        <w:trPr>
          <w:trHeight w:val="582"/>
        </w:trPr>
        <w:tc>
          <w:tcPr>
            <w:tcW w:w="1299" w:type="dxa"/>
            <w:shd w:val="clear" w:color="auto" w:fill="FFFFFF" w:themeFill="background1"/>
            <w:vAlign w:val="center"/>
          </w:tcPr>
          <w:p w:rsidR="00BA7E20" w:rsidRDefault="00C20EF2">
            <w:pPr>
              <w:ind w:firstLineChars="0" w:firstLine="0"/>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2-10kV</w:t>
            </w:r>
            <w:r>
              <w:rPr>
                <w:rFonts w:asciiTheme="minorEastAsia" w:eastAsiaTheme="minorEastAsia" w:hAnsiTheme="minorEastAsia" w:cstheme="minorEastAsia" w:hint="eastAsia"/>
                <w:sz w:val="18"/>
                <w:szCs w:val="18"/>
                <w:lang w:eastAsia="zh-CN"/>
              </w:rPr>
              <w:t>柱上变压器台成套设备</w:t>
            </w:r>
          </w:p>
        </w:tc>
        <w:tc>
          <w:tcPr>
            <w:tcW w:w="1731" w:type="dxa"/>
            <w:shd w:val="clear" w:color="auto" w:fill="FFFFFF" w:themeFill="background1"/>
            <w:vAlign w:val="center"/>
          </w:tcPr>
          <w:p w:rsidR="00BA7E20" w:rsidRDefault="00C20EF2">
            <w:pPr>
              <w:ind w:firstLineChars="0" w:firstLine="0"/>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w:t>
            </w:r>
          </w:p>
        </w:tc>
        <w:tc>
          <w:tcPr>
            <w:tcW w:w="4364" w:type="dxa"/>
            <w:shd w:val="clear" w:color="auto" w:fill="FFFFFF" w:themeFill="background1"/>
            <w:vAlign w:val="center"/>
          </w:tcPr>
          <w:p w:rsidR="00BA7E20" w:rsidRDefault="00C20EF2">
            <w:pPr>
              <w:ind w:firstLineChars="0" w:firstLine="0"/>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国家电网有限公司</w:t>
            </w:r>
            <w:r>
              <w:rPr>
                <w:rFonts w:asciiTheme="minorEastAsia" w:eastAsiaTheme="minorEastAsia" w:hAnsiTheme="minorEastAsia" w:cstheme="minorEastAsia" w:hint="eastAsia"/>
                <w:sz w:val="18"/>
                <w:szCs w:val="18"/>
                <w:lang w:eastAsia="zh-CN"/>
              </w:rPr>
              <w:t>2020</w:t>
            </w:r>
            <w:r>
              <w:rPr>
                <w:rFonts w:asciiTheme="minorEastAsia" w:eastAsiaTheme="minorEastAsia" w:hAnsiTheme="minorEastAsia" w:cstheme="minorEastAsia" w:hint="eastAsia"/>
                <w:sz w:val="18"/>
                <w:szCs w:val="18"/>
                <w:lang w:eastAsia="zh-CN"/>
              </w:rPr>
              <w:t>年配网配电变台成套化设备协议库存招标联合资格预审“</w:t>
            </w:r>
            <w:r>
              <w:rPr>
                <w:rFonts w:asciiTheme="minorEastAsia" w:eastAsiaTheme="minorEastAsia" w:hAnsiTheme="minorEastAsia" w:cstheme="minorEastAsia" w:hint="eastAsia"/>
                <w:sz w:val="18"/>
                <w:szCs w:val="18"/>
                <w:lang w:eastAsia="zh-CN"/>
              </w:rPr>
              <w:t>10kV</w:t>
            </w:r>
            <w:r>
              <w:rPr>
                <w:rFonts w:asciiTheme="minorEastAsia" w:eastAsiaTheme="minorEastAsia" w:hAnsiTheme="minorEastAsia" w:cstheme="minorEastAsia" w:hint="eastAsia"/>
                <w:sz w:val="18"/>
                <w:szCs w:val="18"/>
                <w:lang w:eastAsia="zh-CN"/>
              </w:rPr>
              <w:t>柱上变压器台成套设备”标段资格预审合格</w:t>
            </w:r>
          </w:p>
        </w:tc>
        <w:tc>
          <w:tcPr>
            <w:tcW w:w="2850" w:type="dxa"/>
            <w:vMerge/>
            <w:shd w:val="clear" w:color="auto" w:fill="FFFFFF" w:themeFill="background1"/>
            <w:vAlign w:val="center"/>
          </w:tcPr>
          <w:p w:rsidR="00BA7E20" w:rsidRDefault="00BA7E20">
            <w:pPr>
              <w:ind w:firstLineChars="0" w:firstLine="0"/>
              <w:jc w:val="center"/>
              <w:rPr>
                <w:rFonts w:asciiTheme="minorEastAsia" w:eastAsiaTheme="minorEastAsia" w:hAnsiTheme="minorEastAsia" w:cstheme="minorEastAsia"/>
                <w:sz w:val="18"/>
                <w:szCs w:val="18"/>
                <w:lang w:eastAsia="zh-CN"/>
              </w:rPr>
            </w:pPr>
          </w:p>
        </w:tc>
      </w:tr>
      <w:tr w:rsidR="00BA7E20">
        <w:trPr>
          <w:trHeight w:val="610"/>
        </w:trPr>
        <w:tc>
          <w:tcPr>
            <w:tcW w:w="1299" w:type="dxa"/>
            <w:shd w:val="clear" w:color="auto" w:fill="FFFFFF" w:themeFill="background1"/>
            <w:vAlign w:val="center"/>
          </w:tcPr>
          <w:p w:rsidR="00BA7E20" w:rsidRDefault="00C20EF2">
            <w:pPr>
              <w:ind w:firstLineChars="0" w:firstLine="0"/>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3-</w:t>
            </w:r>
            <w:r>
              <w:rPr>
                <w:rFonts w:asciiTheme="minorEastAsia" w:eastAsiaTheme="minorEastAsia" w:hAnsiTheme="minorEastAsia" w:cstheme="minorEastAsia" w:hint="eastAsia"/>
                <w:sz w:val="18"/>
                <w:szCs w:val="18"/>
                <w:lang w:eastAsia="zh-CN"/>
              </w:rPr>
              <w:t>箱式变电站</w:t>
            </w:r>
          </w:p>
        </w:tc>
        <w:tc>
          <w:tcPr>
            <w:tcW w:w="1731" w:type="dxa"/>
            <w:shd w:val="clear" w:color="auto" w:fill="FFFFFF" w:themeFill="background1"/>
            <w:vAlign w:val="center"/>
          </w:tcPr>
          <w:p w:rsidR="00BA7E20" w:rsidRDefault="00C20EF2">
            <w:pPr>
              <w:ind w:firstLineChars="0" w:firstLine="0"/>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w:t>
            </w:r>
          </w:p>
        </w:tc>
        <w:tc>
          <w:tcPr>
            <w:tcW w:w="4364" w:type="dxa"/>
            <w:shd w:val="clear" w:color="auto" w:fill="FFFFFF" w:themeFill="background1"/>
            <w:vAlign w:val="center"/>
          </w:tcPr>
          <w:p w:rsidR="00BA7E20" w:rsidRDefault="00C20EF2">
            <w:pPr>
              <w:ind w:firstLineChars="0" w:firstLine="0"/>
              <w:jc w:val="center"/>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z w:val="18"/>
                <w:szCs w:val="18"/>
                <w:lang w:eastAsia="zh-CN"/>
              </w:rPr>
              <w:t>国家电网有限公司</w:t>
            </w:r>
            <w:r>
              <w:rPr>
                <w:rFonts w:asciiTheme="minorEastAsia" w:eastAsiaTheme="minorEastAsia" w:hAnsiTheme="minorEastAsia" w:cstheme="minorEastAsia" w:hint="eastAsia"/>
                <w:sz w:val="18"/>
                <w:szCs w:val="18"/>
                <w:lang w:eastAsia="zh-CN"/>
              </w:rPr>
              <w:t>2020</w:t>
            </w:r>
            <w:r>
              <w:rPr>
                <w:rFonts w:asciiTheme="minorEastAsia" w:eastAsiaTheme="minorEastAsia" w:hAnsiTheme="minorEastAsia" w:cstheme="minorEastAsia" w:hint="eastAsia"/>
                <w:sz w:val="18"/>
                <w:szCs w:val="18"/>
                <w:lang w:eastAsia="zh-CN"/>
              </w:rPr>
              <w:t>年配网箱式变电站协议库存招标联合资格预审“</w:t>
            </w:r>
            <w:r>
              <w:rPr>
                <w:rFonts w:asciiTheme="minorEastAsia" w:eastAsiaTheme="minorEastAsia" w:hAnsiTheme="minorEastAsia" w:cstheme="minorEastAsia" w:hint="eastAsia"/>
                <w:sz w:val="18"/>
                <w:szCs w:val="18"/>
                <w:lang w:eastAsia="zh-CN"/>
              </w:rPr>
              <w:t>10kV</w:t>
            </w:r>
            <w:r>
              <w:rPr>
                <w:rFonts w:asciiTheme="minorEastAsia" w:eastAsiaTheme="minorEastAsia" w:hAnsiTheme="minorEastAsia" w:cstheme="minorEastAsia" w:hint="eastAsia"/>
                <w:sz w:val="18"/>
                <w:szCs w:val="18"/>
                <w:lang w:eastAsia="zh-CN"/>
              </w:rPr>
              <w:t>箱式变电站（欧式，硅钢片）”标段资格预审合格</w:t>
            </w:r>
          </w:p>
        </w:tc>
        <w:tc>
          <w:tcPr>
            <w:tcW w:w="2850" w:type="dxa"/>
            <w:vMerge/>
            <w:shd w:val="clear" w:color="auto" w:fill="FFFFFF" w:themeFill="background1"/>
            <w:vAlign w:val="center"/>
          </w:tcPr>
          <w:p w:rsidR="00BA7E20" w:rsidRDefault="00BA7E20">
            <w:pPr>
              <w:ind w:firstLineChars="0" w:firstLine="0"/>
              <w:jc w:val="center"/>
              <w:rPr>
                <w:rFonts w:asciiTheme="minorEastAsia" w:eastAsiaTheme="minorEastAsia" w:hAnsiTheme="minorEastAsia" w:cstheme="minorEastAsia"/>
                <w:sz w:val="18"/>
                <w:szCs w:val="18"/>
                <w:lang w:eastAsia="zh-CN"/>
              </w:rPr>
            </w:pPr>
          </w:p>
        </w:tc>
      </w:tr>
    </w:tbl>
    <w:p w:rsidR="00BA7E20" w:rsidRDefault="00C20EF2" w:rsidP="0053469B">
      <w:pPr>
        <w:pStyle w:val="2"/>
        <w:ind w:firstLine="640"/>
        <w:rPr>
          <w:lang w:eastAsia="zh-CN"/>
        </w:rPr>
      </w:pPr>
      <w:r>
        <w:rPr>
          <w:rFonts w:hint="eastAsia"/>
          <w:lang w:eastAsia="zh-CN"/>
        </w:rPr>
        <w:t>3.3</w:t>
      </w:r>
      <w:r>
        <w:rPr>
          <w:rFonts w:hint="eastAsia"/>
          <w:lang w:eastAsia="zh-CN"/>
        </w:rPr>
        <w:t>本次招标不接受联合体投标。</w:t>
      </w:r>
    </w:p>
    <w:p w:rsidR="00BA7E20" w:rsidRDefault="00C20EF2" w:rsidP="0053469B">
      <w:pPr>
        <w:pStyle w:val="2"/>
        <w:ind w:firstLine="640"/>
        <w:rPr>
          <w:lang w:eastAsia="zh-CN"/>
        </w:rPr>
      </w:pPr>
      <w:r>
        <w:rPr>
          <w:rFonts w:hint="eastAsia"/>
          <w:lang w:eastAsia="zh-CN"/>
        </w:rPr>
        <w:t>3.4</w:t>
      </w:r>
      <w:r>
        <w:rPr>
          <w:rFonts w:hint="eastAsia"/>
          <w:lang w:eastAsia="zh-CN"/>
        </w:rPr>
        <w:t>本次招标不接受代理商投标。</w:t>
      </w:r>
    </w:p>
    <w:p w:rsidR="00BA7E20" w:rsidRDefault="00C20EF2" w:rsidP="0053469B">
      <w:pPr>
        <w:pStyle w:val="2"/>
        <w:ind w:firstLine="640"/>
        <w:rPr>
          <w:lang w:eastAsia="zh-CN"/>
        </w:rPr>
      </w:pPr>
      <w:r>
        <w:rPr>
          <w:rFonts w:hint="eastAsia"/>
          <w:lang w:eastAsia="zh-CN"/>
        </w:rPr>
        <w:t>3.5</w:t>
      </w:r>
      <w:r>
        <w:rPr>
          <w:rFonts w:hint="eastAsia"/>
          <w:lang w:eastAsia="zh-CN"/>
        </w:rPr>
        <w:t>本次招标仅接受资格预审合格投标人购买招标文件、参与投标，不接受资格预审未合格或者未参加资格预审的投标人投标。</w:t>
      </w:r>
    </w:p>
    <w:p w:rsidR="00BA7E20" w:rsidRDefault="00C20EF2" w:rsidP="0053469B">
      <w:pPr>
        <w:pStyle w:val="1"/>
        <w:ind w:firstLineChars="100" w:firstLine="320"/>
        <w:rPr>
          <w:rFonts w:ascii="方正黑体_GBK" w:hAnsi="方正黑体_GBK" w:cs="方正黑体_GBK"/>
          <w:lang w:eastAsia="zh-CN"/>
        </w:rPr>
      </w:pPr>
      <w:r>
        <w:rPr>
          <w:rFonts w:ascii="方正黑体_GBK" w:hAnsi="方正黑体_GBK" w:cs="方正黑体_GBK" w:hint="eastAsia"/>
          <w:lang w:eastAsia="zh-CN"/>
        </w:rPr>
        <w:t xml:space="preserve">4. </w:t>
      </w:r>
      <w:r>
        <w:rPr>
          <w:rFonts w:ascii="方正黑体_GBK" w:hAnsi="方正黑体_GBK" w:cs="方正黑体_GBK" w:hint="eastAsia"/>
          <w:lang w:eastAsia="zh-CN"/>
        </w:rPr>
        <w:t>招标文件的获取</w:t>
      </w:r>
    </w:p>
    <w:p w:rsidR="00BA7E20" w:rsidRDefault="00C20EF2" w:rsidP="0053469B">
      <w:pPr>
        <w:ind w:firstLine="640"/>
        <w:rPr>
          <w:lang w:eastAsia="zh-CN"/>
        </w:rPr>
      </w:pPr>
      <w:r>
        <w:rPr>
          <w:rFonts w:hint="eastAsia"/>
          <w:lang w:eastAsia="zh-CN"/>
        </w:rPr>
        <w:t>4.1</w:t>
      </w:r>
      <w:r>
        <w:rPr>
          <w:rFonts w:hint="eastAsia"/>
          <w:lang w:eastAsia="zh-CN"/>
        </w:rPr>
        <w:t>本次实行网上发售电子版招标文件，不再出售纸质招标文件。凡有意参加投标者，请于</w:t>
      </w:r>
      <w:r>
        <w:rPr>
          <w:rFonts w:hint="eastAsia"/>
          <w:highlight w:val="yellow"/>
          <w:lang w:eastAsia="zh-CN"/>
        </w:rPr>
        <w:t>2021</w:t>
      </w:r>
      <w:r>
        <w:rPr>
          <w:rFonts w:hint="eastAsia"/>
          <w:highlight w:val="yellow"/>
          <w:lang w:eastAsia="zh-CN"/>
        </w:rPr>
        <w:t>年</w:t>
      </w:r>
      <w:r>
        <w:rPr>
          <w:rFonts w:hint="eastAsia"/>
          <w:highlight w:val="yellow"/>
          <w:lang w:eastAsia="zh-CN"/>
        </w:rPr>
        <w:t>10</w:t>
      </w:r>
      <w:r>
        <w:rPr>
          <w:rFonts w:hint="eastAsia"/>
          <w:highlight w:val="yellow"/>
          <w:lang w:eastAsia="zh-CN"/>
        </w:rPr>
        <w:t>月</w:t>
      </w:r>
      <w:r>
        <w:rPr>
          <w:rFonts w:hint="eastAsia"/>
          <w:highlight w:val="yellow"/>
          <w:lang w:eastAsia="zh-CN"/>
        </w:rPr>
        <w:t>12</w:t>
      </w:r>
      <w:r>
        <w:rPr>
          <w:rFonts w:hint="eastAsia"/>
          <w:highlight w:val="yellow"/>
          <w:lang w:eastAsia="zh-CN"/>
        </w:rPr>
        <w:t>日至</w:t>
      </w:r>
      <w:r>
        <w:rPr>
          <w:rFonts w:hint="eastAsia"/>
          <w:highlight w:val="yellow"/>
          <w:lang w:eastAsia="zh-CN"/>
        </w:rPr>
        <w:t>2021</w:t>
      </w:r>
      <w:r>
        <w:rPr>
          <w:rFonts w:hint="eastAsia"/>
          <w:highlight w:val="yellow"/>
          <w:lang w:eastAsia="zh-CN"/>
        </w:rPr>
        <w:t>年</w:t>
      </w:r>
      <w:r>
        <w:rPr>
          <w:rFonts w:hint="eastAsia"/>
          <w:highlight w:val="yellow"/>
          <w:lang w:eastAsia="zh-CN"/>
        </w:rPr>
        <w:t>10</w:t>
      </w:r>
      <w:r>
        <w:rPr>
          <w:rFonts w:hint="eastAsia"/>
          <w:highlight w:val="yellow"/>
          <w:lang w:eastAsia="zh-CN"/>
        </w:rPr>
        <w:t>月</w:t>
      </w:r>
      <w:r>
        <w:rPr>
          <w:rFonts w:hint="eastAsia"/>
          <w:highlight w:val="yellow"/>
          <w:lang w:eastAsia="zh-CN"/>
        </w:rPr>
        <w:t>17</w:t>
      </w:r>
      <w:r>
        <w:rPr>
          <w:rFonts w:hint="eastAsia"/>
          <w:highlight w:val="yellow"/>
          <w:lang w:eastAsia="zh-CN"/>
        </w:rPr>
        <w:t>日下午</w:t>
      </w:r>
      <w:r>
        <w:rPr>
          <w:rFonts w:hint="eastAsia"/>
          <w:highlight w:val="yellow"/>
          <w:lang w:eastAsia="zh-CN"/>
        </w:rPr>
        <w:t>17:30</w:t>
      </w:r>
      <w:r>
        <w:rPr>
          <w:rFonts w:hint="eastAsia"/>
          <w:highlight w:val="yellow"/>
          <w:lang w:eastAsia="zh-CN"/>
        </w:rPr>
        <w:t>时</w:t>
      </w:r>
      <w:r>
        <w:rPr>
          <w:rFonts w:hint="eastAsia"/>
          <w:lang w:eastAsia="zh-CN"/>
        </w:rPr>
        <w:t>前（北京时间），登陆招标人招投标信息系统（国家电网公司新一代电子商务平台：</w:t>
      </w:r>
      <w:hyperlink r:id="rId8" w:history="1">
        <w:r>
          <w:rPr>
            <w:rFonts w:hint="eastAsia"/>
            <w:lang w:eastAsia="zh-CN"/>
          </w:rPr>
          <w:t>https://ecp.sgcc.com.cn/ecp2.0/portal/</w:t>
        </w:r>
        <w:r>
          <w:rPr>
            <w:rFonts w:hint="eastAsia"/>
            <w:lang w:eastAsia="zh-CN"/>
          </w:rPr>
          <w:t>）凭企业</w:t>
        </w:r>
        <w:r>
          <w:rPr>
            <w:rFonts w:hint="eastAsia"/>
            <w:lang w:eastAsia="zh-CN"/>
          </w:rPr>
          <w:t>CA</w:t>
        </w:r>
        <w:r>
          <w:rPr>
            <w:rFonts w:hint="eastAsia"/>
            <w:lang w:eastAsia="zh-CN"/>
          </w:rPr>
          <w:t>证书电子钥匙</w:t>
        </w:r>
        <w:r>
          <w:rPr>
            <w:rFonts w:hint="eastAsia"/>
            <w:lang w:eastAsia="zh-CN"/>
          </w:rPr>
          <w:t>报名</w:t>
        </w:r>
        <w:r>
          <w:rPr>
            <w:rFonts w:hint="eastAsia"/>
            <w:lang w:eastAsia="zh-CN"/>
          </w:rPr>
          <w:t>并下载招标文件。投标人应妥善保管电子商务平台账号和密码，以及</w:t>
        </w:r>
        <w:r>
          <w:rPr>
            <w:rFonts w:hint="eastAsia"/>
            <w:lang w:eastAsia="zh-CN"/>
          </w:rPr>
          <w:t>CFCA</w:t>
        </w:r>
        <w:r>
          <w:rPr>
            <w:rFonts w:hint="eastAsia"/>
            <w:lang w:eastAsia="zh-CN"/>
          </w:rPr>
          <w:t>数字证书和密码，因上述账号、数字证书或密码保管不当造成的损失，由投标人自行承担。请使用谷歌浏览器（推荐</w:t>
        </w:r>
        <w:r>
          <w:rPr>
            <w:rFonts w:hint="eastAsia"/>
            <w:lang w:eastAsia="zh-CN"/>
          </w:rPr>
          <w:t>71</w:t>
        </w:r>
        <w:r>
          <w:rPr>
            <w:rFonts w:hint="eastAsia"/>
            <w:lang w:eastAsia="zh-CN"/>
          </w:rPr>
          <w:t>版本）打开上述</w:t>
        </w:r>
        <w:r>
          <w:rPr>
            <w:rFonts w:hint="eastAsia"/>
            <w:lang w:eastAsia="zh-CN"/>
          </w:rPr>
          <w:t>网址，电脑配置推荐使用</w:t>
        </w:r>
        <w:r>
          <w:rPr>
            <w:rFonts w:hint="eastAsia"/>
            <w:lang w:eastAsia="zh-CN"/>
          </w:rPr>
          <w:t>WIN7</w:t>
        </w:r>
        <w:r>
          <w:rPr>
            <w:rFonts w:hint="eastAsia"/>
            <w:lang w:eastAsia="zh-CN"/>
          </w:rPr>
          <w:t>、</w:t>
        </w:r>
        <w:r>
          <w:rPr>
            <w:rFonts w:hint="eastAsia"/>
            <w:lang w:eastAsia="zh-CN"/>
          </w:rPr>
          <w:t>WIN8</w:t>
        </w:r>
        <w:r>
          <w:rPr>
            <w:rFonts w:hint="eastAsia"/>
            <w:lang w:eastAsia="zh-CN"/>
          </w:rPr>
          <w:t>、</w:t>
        </w:r>
        <w:r>
          <w:rPr>
            <w:rFonts w:hint="eastAsia"/>
            <w:lang w:eastAsia="zh-CN"/>
          </w:rPr>
          <w:t>WIN10</w:t>
        </w:r>
        <w:r>
          <w:rPr>
            <w:rFonts w:hint="eastAsia"/>
            <w:lang w:eastAsia="zh-CN"/>
          </w:rPr>
          <w:t>系统。</w:t>
        </w:r>
      </w:hyperlink>
    </w:p>
    <w:p w:rsidR="00BA7E20" w:rsidRDefault="00C20EF2" w:rsidP="0053469B">
      <w:pPr>
        <w:ind w:firstLine="640"/>
        <w:rPr>
          <w:lang w:eastAsia="zh-CN"/>
        </w:rPr>
      </w:pPr>
      <w:r>
        <w:rPr>
          <w:rFonts w:hint="eastAsia"/>
          <w:lang w:eastAsia="zh-CN"/>
        </w:rPr>
        <w:t>4</w:t>
      </w:r>
      <w:r>
        <w:rPr>
          <w:rFonts w:hint="eastAsia"/>
          <w:lang w:eastAsia="zh-CN"/>
        </w:rPr>
        <w:t>.2</w:t>
      </w:r>
      <w:r>
        <w:rPr>
          <w:rFonts w:hint="eastAsia"/>
          <w:lang w:eastAsia="zh-CN"/>
        </w:rPr>
        <w:t>招标文件（电子文件）免费获取，各潜在投标人无需支付获取招标文件款项。</w:t>
      </w:r>
    </w:p>
    <w:p w:rsidR="00BA7E20" w:rsidRDefault="00C20EF2" w:rsidP="0053469B">
      <w:pPr>
        <w:ind w:firstLine="640"/>
        <w:rPr>
          <w:lang w:eastAsia="zh-CN"/>
        </w:rPr>
      </w:pPr>
      <w:r>
        <w:rPr>
          <w:rFonts w:hint="eastAsia"/>
          <w:lang w:eastAsia="zh-CN"/>
        </w:rPr>
        <w:t>4</w:t>
      </w:r>
      <w:r>
        <w:rPr>
          <w:rFonts w:hint="eastAsia"/>
          <w:lang w:eastAsia="zh-CN"/>
        </w:rPr>
        <w:t>.3</w:t>
      </w:r>
      <w:r>
        <w:rPr>
          <w:rFonts w:hint="eastAsia"/>
          <w:lang w:eastAsia="zh-CN"/>
        </w:rPr>
        <w:t>关于国家电网新一代电子商务平台的具体操作详见国家电网新</w:t>
      </w:r>
      <w:r>
        <w:rPr>
          <w:rFonts w:hint="eastAsia"/>
          <w:lang w:eastAsia="zh-CN"/>
        </w:rPr>
        <w:lastRenderedPageBreak/>
        <w:t>一代电子商务平台首页（</w:t>
      </w:r>
      <w:r>
        <w:rPr>
          <w:rFonts w:hint="eastAsia"/>
          <w:lang w:eastAsia="zh-CN"/>
        </w:rPr>
        <w:t>https://ecp.sgcc.com.cn/ecp2.0/portal/</w:t>
      </w:r>
      <w:r>
        <w:rPr>
          <w:rFonts w:hint="eastAsia"/>
          <w:lang w:eastAsia="zh-CN"/>
        </w:rPr>
        <w:t>）的新手指南</w:t>
      </w:r>
      <w:r>
        <w:rPr>
          <w:rFonts w:hint="eastAsia"/>
          <w:lang w:eastAsia="zh-CN"/>
        </w:rPr>
        <w:t>。</w:t>
      </w:r>
      <w:r>
        <w:rPr>
          <w:rFonts w:hint="eastAsia"/>
          <w:lang w:eastAsia="zh-CN"/>
        </w:rPr>
        <w:t>技术</w:t>
      </w:r>
      <w:r>
        <w:rPr>
          <w:rFonts w:hint="eastAsia"/>
          <w:lang w:eastAsia="zh-CN"/>
        </w:rPr>
        <w:t>支持</w:t>
      </w:r>
      <w:r>
        <w:rPr>
          <w:rFonts w:hint="eastAsia"/>
          <w:lang w:eastAsia="zh-CN"/>
        </w:rPr>
        <w:t>服务热线</w:t>
      </w:r>
      <w:r>
        <w:rPr>
          <w:rFonts w:hint="eastAsia"/>
          <w:lang w:eastAsia="zh-CN"/>
        </w:rPr>
        <w:t>：</w:t>
      </w:r>
      <w:r>
        <w:rPr>
          <w:rFonts w:hint="eastAsia"/>
          <w:lang w:eastAsia="zh-CN"/>
        </w:rPr>
        <w:t>010-63411000</w:t>
      </w:r>
      <w:r>
        <w:rPr>
          <w:rFonts w:hint="eastAsia"/>
          <w:lang w:eastAsia="zh-CN"/>
        </w:rPr>
        <w:t>。</w:t>
      </w:r>
    </w:p>
    <w:p w:rsidR="00BA7E20" w:rsidRDefault="00C20EF2" w:rsidP="0053469B">
      <w:pPr>
        <w:ind w:firstLine="640"/>
        <w:rPr>
          <w:lang w:eastAsia="zh-CN"/>
        </w:rPr>
      </w:pPr>
      <w:r>
        <w:rPr>
          <w:rFonts w:hint="eastAsia"/>
          <w:lang w:eastAsia="zh-CN"/>
        </w:rPr>
        <w:t>4</w:t>
      </w:r>
      <w:r>
        <w:rPr>
          <w:rFonts w:hint="eastAsia"/>
          <w:lang w:eastAsia="zh-CN"/>
        </w:rPr>
        <w:t>.4</w:t>
      </w:r>
      <w:r>
        <w:rPr>
          <w:rFonts w:hint="eastAsia"/>
          <w:lang w:eastAsia="zh-CN"/>
        </w:rPr>
        <w:t>投标</w:t>
      </w:r>
      <w:r>
        <w:rPr>
          <w:rFonts w:hint="eastAsia"/>
          <w:lang w:eastAsia="zh-CN"/>
        </w:rPr>
        <w:t>保证金</w:t>
      </w:r>
    </w:p>
    <w:p w:rsidR="00BA7E20" w:rsidRDefault="00C20EF2" w:rsidP="0053469B">
      <w:pPr>
        <w:ind w:firstLine="640"/>
        <w:rPr>
          <w:lang w:eastAsia="zh-CN"/>
        </w:rPr>
      </w:pPr>
      <w:r>
        <w:rPr>
          <w:rFonts w:hint="eastAsia"/>
          <w:lang w:eastAsia="zh-CN"/>
        </w:rPr>
        <w:t>（</w:t>
      </w:r>
      <w:r>
        <w:rPr>
          <w:rFonts w:hint="eastAsia"/>
          <w:lang w:eastAsia="zh-CN"/>
        </w:rPr>
        <w:t>1</w:t>
      </w:r>
      <w:r>
        <w:rPr>
          <w:rFonts w:hint="eastAsia"/>
          <w:lang w:eastAsia="zh-CN"/>
        </w:rPr>
        <w:t>）</w:t>
      </w:r>
      <w:r>
        <w:rPr>
          <w:rFonts w:hint="eastAsia"/>
          <w:lang w:eastAsia="zh-CN"/>
        </w:rPr>
        <w:t>投标人</w:t>
      </w:r>
      <w:r>
        <w:rPr>
          <w:rFonts w:hint="eastAsia"/>
          <w:lang w:eastAsia="zh-CN"/>
        </w:rPr>
        <w:t>应以所报价的标为单位提交</w:t>
      </w:r>
      <w:r>
        <w:rPr>
          <w:rFonts w:hint="eastAsia"/>
          <w:lang w:eastAsia="zh-CN"/>
        </w:rPr>
        <w:t>投标</w:t>
      </w:r>
      <w:r>
        <w:rPr>
          <w:rFonts w:hint="eastAsia"/>
          <w:lang w:eastAsia="zh-CN"/>
        </w:rPr>
        <w:t>保证金，作为</w:t>
      </w:r>
      <w:r>
        <w:rPr>
          <w:rFonts w:hint="eastAsia"/>
          <w:lang w:eastAsia="zh-CN"/>
        </w:rPr>
        <w:t>投标</w:t>
      </w:r>
      <w:r>
        <w:rPr>
          <w:rFonts w:hint="eastAsia"/>
          <w:lang w:eastAsia="zh-CN"/>
        </w:rPr>
        <w:t>文件的组成部分之一。</w:t>
      </w:r>
      <w:r>
        <w:rPr>
          <w:rFonts w:hint="eastAsia"/>
          <w:lang w:eastAsia="zh-CN"/>
        </w:rPr>
        <w:t>投标</w:t>
      </w:r>
      <w:r>
        <w:rPr>
          <w:rFonts w:hint="eastAsia"/>
          <w:lang w:eastAsia="zh-CN"/>
        </w:rPr>
        <w:t>保证金有效期与</w:t>
      </w:r>
      <w:r>
        <w:rPr>
          <w:rFonts w:hint="eastAsia"/>
          <w:lang w:eastAsia="zh-CN"/>
        </w:rPr>
        <w:t>投标</w:t>
      </w:r>
      <w:r>
        <w:rPr>
          <w:rFonts w:hint="eastAsia"/>
          <w:lang w:eastAsia="zh-CN"/>
        </w:rPr>
        <w:t>文件有效期一致。</w:t>
      </w:r>
    </w:p>
    <w:p w:rsidR="00BA7E20" w:rsidRDefault="00C20EF2" w:rsidP="0053469B">
      <w:pPr>
        <w:ind w:firstLine="640"/>
        <w:rPr>
          <w:lang w:eastAsia="zh-CN"/>
        </w:rPr>
      </w:pPr>
      <w:r>
        <w:rPr>
          <w:rFonts w:hint="eastAsia"/>
          <w:lang w:eastAsia="zh-CN"/>
        </w:rPr>
        <w:t>（</w:t>
      </w:r>
      <w:r>
        <w:rPr>
          <w:rFonts w:hint="eastAsia"/>
          <w:lang w:eastAsia="zh-CN"/>
        </w:rPr>
        <w:t>2</w:t>
      </w:r>
      <w:r>
        <w:rPr>
          <w:rFonts w:hint="eastAsia"/>
          <w:lang w:eastAsia="zh-CN"/>
        </w:rPr>
        <w:t>）投标保证金的递交：投标保证金以分标为单位提交，且仅需提交所投分标中投标报价最高包的投标保证金。如投标人提交的投标保证金不足，则该分标中投标保证金不足包的投标将被否决。请投标人在递交投标保证金时务必注明所担保的分标名称，如未注明，则按照其所投分标的序号顺序从小到大依次核</w:t>
      </w:r>
      <w:r>
        <w:rPr>
          <w:rFonts w:hint="eastAsia"/>
          <w:lang w:eastAsia="zh-CN"/>
        </w:rPr>
        <w:t>定。</w:t>
      </w:r>
    </w:p>
    <w:tbl>
      <w:tblPr>
        <w:tblW w:w="8430" w:type="dxa"/>
        <w:jc w:val="center"/>
        <w:tblBorders>
          <w:top w:val="double" w:sz="4" w:space="0" w:color="auto"/>
          <w:bottom w:val="double" w:sz="4" w:space="0" w:color="auto"/>
          <w:insideH w:val="single" w:sz="4" w:space="0" w:color="auto"/>
          <w:insideV w:val="single" w:sz="4" w:space="0" w:color="auto"/>
        </w:tblBorders>
        <w:tblLayout w:type="fixed"/>
        <w:tblLook w:val="04A0"/>
      </w:tblPr>
      <w:tblGrid>
        <w:gridCol w:w="4358"/>
        <w:gridCol w:w="4072"/>
      </w:tblGrid>
      <w:tr w:rsidR="00BA7E20">
        <w:trPr>
          <w:tblHeade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包的投标价格</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包的投标保证金（元）</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20</w:t>
            </w:r>
            <w:r>
              <w:rPr>
                <w:rFonts w:asciiTheme="minorEastAsia" w:eastAsiaTheme="minorEastAsia" w:hAnsiTheme="minorEastAsia" w:cstheme="minorEastAsia" w:hint="eastAsia"/>
                <w:sz w:val="20"/>
                <w:szCs w:val="20"/>
                <w:lang w:eastAsia="zh-CN"/>
              </w:rPr>
              <w:t>万以下（不含</w:t>
            </w:r>
            <w:r>
              <w:rPr>
                <w:rFonts w:asciiTheme="minorEastAsia" w:eastAsiaTheme="minorEastAsia" w:hAnsiTheme="minorEastAsia" w:cstheme="minorEastAsia" w:hint="eastAsia"/>
                <w:sz w:val="20"/>
                <w:szCs w:val="20"/>
                <w:lang w:eastAsia="zh-CN"/>
              </w:rPr>
              <w:t>20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可免于提交投标保证金</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20</w:t>
            </w:r>
            <w:r>
              <w:rPr>
                <w:rFonts w:asciiTheme="minorEastAsia" w:eastAsiaTheme="minorEastAsia" w:hAnsiTheme="minorEastAsia" w:cstheme="minorEastAsia" w:hint="eastAsia"/>
                <w:sz w:val="20"/>
                <w:szCs w:val="20"/>
                <w:lang w:eastAsia="zh-CN"/>
              </w:rPr>
              <w:t>万－</w:t>
            </w:r>
            <w:r>
              <w:rPr>
                <w:rFonts w:asciiTheme="minorEastAsia" w:eastAsiaTheme="minorEastAsia" w:hAnsiTheme="minorEastAsia" w:cstheme="minorEastAsia" w:hint="eastAsia"/>
                <w:sz w:val="20"/>
                <w:szCs w:val="20"/>
                <w:lang w:eastAsia="zh-CN"/>
              </w:rPr>
              <w:t>50</w:t>
            </w:r>
            <w:r>
              <w:rPr>
                <w:rFonts w:asciiTheme="minorEastAsia" w:eastAsiaTheme="minorEastAsia" w:hAnsiTheme="minorEastAsia" w:cstheme="minorEastAsia" w:hint="eastAsia"/>
                <w:sz w:val="20"/>
                <w:szCs w:val="20"/>
                <w:lang w:eastAsia="zh-CN"/>
              </w:rPr>
              <w:t>万（含</w:t>
            </w:r>
            <w:r>
              <w:rPr>
                <w:rFonts w:asciiTheme="minorEastAsia" w:eastAsiaTheme="minorEastAsia" w:hAnsiTheme="minorEastAsia" w:cstheme="minorEastAsia" w:hint="eastAsia"/>
                <w:sz w:val="20"/>
                <w:szCs w:val="20"/>
                <w:lang w:eastAsia="zh-CN"/>
              </w:rPr>
              <w:t>20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2,000</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50</w:t>
            </w:r>
            <w:r>
              <w:rPr>
                <w:rFonts w:asciiTheme="minorEastAsia" w:eastAsiaTheme="minorEastAsia" w:hAnsiTheme="minorEastAsia" w:cstheme="minorEastAsia" w:hint="eastAsia"/>
                <w:sz w:val="20"/>
                <w:szCs w:val="20"/>
                <w:lang w:eastAsia="zh-CN"/>
              </w:rPr>
              <w:t>万－</w:t>
            </w:r>
            <w:r>
              <w:rPr>
                <w:rFonts w:asciiTheme="minorEastAsia" w:eastAsiaTheme="minorEastAsia" w:hAnsiTheme="minorEastAsia" w:cstheme="minorEastAsia" w:hint="eastAsia"/>
                <w:sz w:val="20"/>
                <w:szCs w:val="20"/>
                <w:lang w:eastAsia="zh-CN"/>
              </w:rPr>
              <w:t>100</w:t>
            </w:r>
            <w:r>
              <w:rPr>
                <w:rFonts w:asciiTheme="minorEastAsia" w:eastAsiaTheme="minorEastAsia" w:hAnsiTheme="minorEastAsia" w:cstheme="minorEastAsia" w:hint="eastAsia"/>
                <w:sz w:val="20"/>
                <w:szCs w:val="20"/>
                <w:lang w:eastAsia="zh-CN"/>
              </w:rPr>
              <w:t>万（含</w:t>
            </w:r>
            <w:r>
              <w:rPr>
                <w:rFonts w:asciiTheme="minorEastAsia" w:eastAsiaTheme="minorEastAsia" w:hAnsiTheme="minorEastAsia" w:cstheme="minorEastAsia" w:hint="eastAsia"/>
                <w:sz w:val="20"/>
                <w:szCs w:val="20"/>
                <w:lang w:eastAsia="zh-CN"/>
              </w:rPr>
              <w:t>50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5,000</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100</w:t>
            </w:r>
            <w:r>
              <w:rPr>
                <w:rFonts w:asciiTheme="minorEastAsia" w:eastAsiaTheme="minorEastAsia" w:hAnsiTheme="minorEastAsia" w:cstheme="minorEastAsia" w:hint="eastAsia"/>
                <w:sz w:val="20"/>
                <w:szCs w:val="20"/>
                <w:lang w:eastAsia="zh-CN"/>
              </w:rPr>
              <w:t>万－</w:t>
            </w:r>
            <w:r>
              <w:rPr>
                <w:rFonts w:asciiTheme="minorEastAsia" w:eastAsiaTheme="minorEastAsia" w:hAnsiTheme="minorEastAsia" w:cstheme="minorEastAsia" w:hint="eastAsia"/>
                <w:sz w:val="20"/>
                <w:szCs w:val="20"/>
                <w:lang w:eastAsia="zh-CN"/>
              </w:rPr>
              <w:t>200</w:t>
            </w:r>
            <w:r>
              <w:rPr>
                <w:rFonts w:asciiTheme="minorEastAsia" w:eastAsiaTheme="minorEastAsia" w:hAnsiTheme="minorEastAsia" w:cstheme="minorEastAsia" w:hint="eastAsia"/>
                <w:sz w:val="20"/>
                <w:szCs w:val="20"/>
                <w:lang w:eastAsia="zh-CN"/>
              </w:rPr>
              <w:t>万（含</w:t>
            </w:r>
            <w:r>
              <w:rPr>
                <w:rFonts w:asciiTheme="minorEastAsia" w:eastAsiaTheme="minorEastAsia" w:hAnsiTheme="minorEastAsia" w:cstheme="minorEastAsia" w:hint="eastAsia"/>
                <w:sz w:val="20"/>
                <w:szCs w:val="20"/>
                <w:lang w:eastAsia="zh-CN"/>
              </w:rPr>
              <w:t>100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10,000</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200</w:t>
            </w:r>
            <w:r>
              <w:rPr>
                <w:rFonts w:asciiTheme="minorEastAsia" w:eastAsiaTheme="minorEastAsia" w:hAnsiTheme="minorEastAsia" w:cstheme="minorEastAsia" w:hint="eastAsia"/>
                <w:sz w:val="20"/>
                <w:szCs w:val="20"/>
                <w:lang w:eastAsia="zh-CN"/>
              </w:rPr>
              <w:t>万－</w:t>
            </w:r>
            <w:r>
              <w:rPr>
                <w:rFonts w:asciiTheme="minorEastAsia" w:eastAsiaTheme="minorEastAsia" w:hAnsiTheme="minorEastAsia" w:cstheme="minorEastAsia" w:hint="eastAsia"/>
                <w:sz w:val="20"/>
                <w:szCs w:val="20"/>
                <w:lang w:eastAsia="zh-CN"/>
              </w:rPr>
              <w:t>300</w:t>
            </w:r>
            <w:r>
              <w:rPr>
                <w:rFonts w:asciiTheme="minorEastAsia" w:eastAsiaTheme="minorEastAsia" w:hAnsiTheme="minorEastAsia" w:cstheme="minorEastAsia" w:hint="eastAsia"/>
                <w:sz w:val="20"/>
                <w:szCs w:val="20"/>
                <w:lang w:eastAsia="zh-CN"/>
              </w:rPr>
              <w:t>万（含</w:t>
            </w:r>
            <w:r>
              <w:rPr>
                <w:rFonts w:asciiTheme="minorEastAsia" w:eastAsiaTheme="minorEastAsia" w:hAnsiTheme="minorEastAsia" w:cstheme="minorEastAsia" w:hint="eastAsia"/>
                <w:sz w:val="20"/>
                <w:szCs w:val="20"/>
                <w:lang w:eastAsia="zh-CN"/>
              </w:rPr>
              <w:t>200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20,000</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300</w:t>
            </w:r>
            <w:r>
              <w:rPr>
                <w:rFonts w:asciiTheme="minorEastAsia" w:eastAsiaTheme="minorEastAsia" w:hAnsiTheme="minorEastAsia" w:cstheme="minorEastAsia" w:hint="eastAsia"/>
                <w:sz w:val="20"/>
                <w:szCs w:val="20"/>
                <w:lang w:eastAsia="zh-CN"/>
              </w:rPr>
              <w:t>万－</w:t>
            </w:r>
            <w:r>
              <w:rPr>
                <w:rFonts w:asciiTheme="minorEastAsia" w:eastAsiaTheme="minorEastAsia" w:hAnsiTheme="minorEastAsia" w:cstheme="minorEastAsia" w:hint="eastAsia"/>
                <w:sz w:val="20"/>
                <w:szCs w:val="20"/>
                <w:lang w:eastAsia="zh-CN"/>
              </w:rPr>
              <w:t>500</w:t>
            </w:r>
            <w:r>
              <w:rPr>
                <w:rFonts w:asciiTheme="minorEastAsia" w:eastAsiaTheme="minorEastAsia" w:hAnsiTheme="minorEastAsia" w:cstheme="minorEastAsia" w:hint="eastAsia"/>
                <w:sz w:val="20"/>
                <w:szCs w:val="20"/>
                <w:lang w:eastAsia="zh-CN"/>
              </w:rPr>
              <w:t>万（含</w:t>
            </w:r>
            <w:r>
              <w:rPr>
                <w:rFonts w:asciiTheme="minorEastAsia" w:eastAsiaTheme="minorEastAsia" w:hAnsiTheme="minorEastAsia" w:cstheme="minorEastAsia" w:hint="eastAsia"/>
                <w:sz w:val="20"/>
                <w:szCs w:val="20"/>
                <w:lang w:eastAsia="zh-CN"/>
              </w:rPr>
              <w:t>300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30,000</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500</w:t>
            </w:r>
            <w:r>
              <w:rPr>
                <w:rFonts w:asciiTheme="minorEastAsia" w:eastAsiaTheme="minorEastAsia" w:hAnsiTheme="minorEastAsia" w:cstheme="minorEastAsia" w:hint="eastAsia"/>
                <w:sz w:val="20"/>
                <w:szCs w:val="20"/>
                <w:lang w:eastAsia="zh-CN"/>
              </w:rPr>
              <w:t>万－</w:t>
            </w:r>
            <w:r>
              <w:rPr>
                <w:rFonts w:asciiTheme="minorEastAsia" w:eastAsiaTheme="minorEastAsia" w:hAnsiTheme="minorEastAsia" w:cstheme="minorEastAsia" w:hint="eastAsia"/>
                <w:sz w:val="20"/>
                <w:szCs w:val="20"/>
                <w:lang w:eastAsia="zh-CN"/>
              </w:rPr>
              <w:t>700</w:t>
            </w:r>
            <w:r>
              <w:rPr>
                <w:rFonts w:asciiTheme="minorEastAsia" w:eastAsiaTheme="minorEastAsia" w:hAnsiTheme="minorEastAsia" w:cstheme="minorEastAsia" w:hint="eastAsia"/>
                <w:sz w:val="20"/>
                <w:szCs w:val="20"/>
                <w:lang w:eastAsia="zh-CN"/>
              </w:rPr>
              <w:t>万（含</w:t>
            </w:r>
            <w:r>
              <w:rPr>
                <w:rFonts w:asciiTheme="minorEastAsia" w:eastAsiaTheme="minorEastAsia" w:hAnsiTheme="minorEastAsia" w:cstheme="minorEastAsia" w:hint="eastAsia"/>
                <w:sz w:val="20"/>
                <w:szCs w:val="20"/>
                <w:lang w:eastAsia="zh-CN"/>
              </w:rPr>
              <w:t>500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50,000</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700</w:t>
            </w:r>
            <w:r>
              <w:rPr>
                <w:rFonts w:asciiTheme="minorEastAsia" w:eastAsiaTheme="minorEastAsia" w:hAnsiTheme="minorEastAsia" w:cstheme="minorEastAsia" w:hint="eastAsia"/>
                <w:sz w:val="20"/>
                <w:szCs w:val="20"/>
                <w:lang w:eastAsia="zh-CN"/>
              </w:rPr>
              <w:t>万－</w:t>
            </w:r>
            <w:r>
              <w:rPr>
                <w:rFonts w:asciiTheme="minorEastAsia" w:eastAsiaTheme="minorEastAsia" w:hAnsiTheme="minorEastAsia" w:cstheme="minorEastAsia" w:hint="eastAsia"/>
                <w:sz w:val="20"/>
                <w:szCs w:val="20"/>
                <w:lang w:eastAsia="zh-CN"/>
              </w:rPr>
              <w:t>1000</w:t>
            </w:r>
            <w:r>
              <w:rPr>
                <w:rFonts w:asciiTheme="minorEastAsia" w:eastAsiaTheme="minorEastAsia" w:hAnsiTheme="minorEastAsia" w:cstheme="minorEastAsia" w:hint="eastAsia"/>
                <w:sz w:val="20"/>
                <w:szCs w:val="20"/>
                <w:lang w:eastAsia="zh-CN"/>
              </w:rPr>
              <w:t>万（含</w:t>
            </w:r>
            <w:r>
              <w:rPr>
                <w:rFonts w:asciiTheme="minorEastAsia" w:eastAsiaTheme="minorEastAsia" w:hAnsiTheme="minorEastAsia" w:cstheme="minorEastAsia" w:hint="eastAsia"/>
                <w:sz w:val="20"/>
                <w:szCs w:val="20"/>
                <w:lang w:eastAsia="zh-CN"/>
              </w:rPr>
              <w:t>700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70,000</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1000</w:t>
            </w:r>
            <w:r>
              <w:rPr>
                <w:rFonts w:asciiTheme="minorEastAsia" w:eastAsiaTheme="minorEastAsia" w:hAnsiTheme="minorEastAsia" w:cstheme="minorEastAsia" w:hint="eastAsia"/>
                <w:sz w:val="20"/>
                <w:szCs w:val="20"/>
                <w:lang w:eastAsia="zh-CN"/>
              </w:rPr>
              <w:t>万－</w:t>
            </w:r>
            <w:r>
              <w:rPr>
                <w:rFonts w:asciiTheme="minorEastAsia" w:eastAsiaTheme="minorEastAsia" w:hAnsiTheme="minorEastAsia" w:cstheme="minorEastAsia" w:hint="eastAsia"/>
                <w:sz w:val="20"/>
                <w:szCs w:val="20"/>
                <w:lang w:eastAsia="zh-CN"/>
              </w:rPr>
              <w:t>2000</w:t>
            </w:r>
            <w:r>
              <w:rPr>
                <w:rFonts w:asciiTheme="minorEastAsia" w:eastAsiaTheme="minorEastAsia" w:hAnsiTheme="minorEastAsia" w:cstheme="minorEastAsia" w:hint="eastAsia"/>
                <w:sz w:val="20"/>
                <w:szCs w:val="20"/>
                <w:lang w:eastAsia="zh-CN"/>
              </w:rPr>
              <w:t>万（含</w:t>
            </w:r>
            <w:r>
              <w:rPr>
                <w:rFonts w:asciiTheme="minorEastAsia" w:eastAsiaTheme="minorEastAsia" w:hAnsiTheme="minorEastAsia" w:cstheme="minorEastAsia" w:hint="eastAsia"/>
                <w:sz w:val="20"/>
                <w:szCs w:val="20"/>
                <w:lang w:eastAsia="zh-CN"/>
              </w:rPr>
              <w:t>1000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100,000</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2000</w:t>
            </w:r>
            <w:r>
              <w:rPr>
                <w:rFonts w:asciiTheme="minorEastAsia" w:eastAsiaTheme="minorEastAsia" w:hAnsiTheme="minorEastAsia" w:cstheme="minorEastAsia" w:hint="eastAsia"/>
                <w:sz w:val="20"/>
                <w:szCs w:val="20"/>
                <w:lang w:eastAsia="zh-CN"/>
              </w:rPr>
              <w:t>万－</w:t>
            </w:r>
            <w:r>
              <w:rPr>
                <w:rFonts w:asciiTheme="minorEastAsia" w:eastAsiaTheme="minorEastAsia" w:hAnsiTheme="minorEastAsia" w:cstheme="minorEastAsia" w:hint="eastAsia"/>
                <w:sz w:val="20"/>
                <w:szCs w:val="20"/>
                <w:lang w:eastAsia="zh-CN"/>
              </w:rPr>
              <w:t>3000</w:t>
            </w:r>
            <w:r>
              <w:rPr>
                <w:rFonts w:asciiTheme="minorEastAsia" w:eastAsiaTheme="minorEastAsia" w:hAnsiTheme="minorEastAsia" w:cstheme="minorEastAsia" w:hint="eastAsia"/>
                <w:sz w:val="20"/>
                <w:szCs w:val="20"/>
                <w:lang w:eastAsia="zh-CN"/>
              </w:rPr>
              <w:t>万（含</w:t>
            </w:r>
            <w:r>
              <w:rPr>
                <w:rFonts w:asciiTheme="minorEastAsia" w:eastAsiaTheme="minorEastAsia" w:hAnsiTheme="minorEastAsia" w:cstheme="minorEastAsia" w:hint="eastAsia"/>
                <w:sz w:val="20"/>
                <w:szCs w:val="20"/>
                <w:lang w:eastAsia="zh-CN"/>
              </w:rPr>
              <w:t>2000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200,000</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3000</w:t>
            </w:r>
            <w:r>
              <w:rPr>
                <w:rFonts w:asciiTheme="minorEastAsia" w:eastAsiaTheme="minorEastAsia" w:hAnsiTheme="minorEastAsia" w:cstheme="minorEastAsia" w:hint="eastAsia"/>
                <w:sz w:val="20"/>
                <w:szCs w:val="20"/>
                <w:lang w:eastAsia="zh-CN"/>
              </w:rPr>
              <w:t>万－</w:t>
            </w:r>
            <w:r>
              <w:rPr>
                <w:rFonts w:asciiTheme="minorEastAsia" w:eastAsiaTheme="minorEastAsia" w:hAnsiTheme="minorEastAsia" w:cstheme="minorEastAsia" w:hint="eastAsia"/>
                <w:sz w:val="20"/>
                <w:szCs w:val="20"/>
                <w:lang w:eastAsia="zh-CN"/>
              </w:rPr>
              <w:t>4000</w:t>
            </w:r>
            <w:r>
              <w:rPr>
                <w:rFonts w:asciiTheme="minorEastAsia" w:eastAsiaTheme="minorEastAsia" w:hAnsiTheme="minorEastAsia" w:cstheme="minorEastAsia" w:hint="eastAsia"/>
                <w:sz w:val="20"/>
                <w:szCs w:val="20"/>
                <w:lang w:eastAsia="zh-CN"/>
              </w:rPr>
              <w:t>万（含</w:t>
            </w:r>
            <w:r>
              <w:rPr>
                <w:rFonts w:asciiTheme="minorEastAsia" w:eastAsiaTheme="minorEastAsia" w:hAnsiTheme="minorEastAsia" w:cstheme="minorEastAsia" w:hint="eastAsia"/>
                <w:sz w:val="20"/>
                <w:szCs w:val="20"/>
                <w:lang w:eastAsia="zh-CN"/>
              </w:rPr>
              <w:t>3000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300,000</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4000</w:t>
            </w:r>
            <w:r>
              <w:rPr>
                <w:rFonts w:asciiTheme="minorEastAsia" w:eastAsiaTheme="minorEastAsia" w:hAnsiTheme="minorEastAsia" w:cstheme="minorEastAsia" w:hint="eastAsia"/>
                <w:sz w:val="20"/>
                <w:szCs w:val="20"/>
                <w:lang w:eastAsia="zh-CN"/>
              </w:rPr>
              <w:t>万</w:t>
            </w:r>
            <w:r>
              <w:rPr>
                <w:rFonts w:asciiTheme="minorEastAsia" w:eastAsiaTheme="minorEastAsia" w:hAnsiTheme="minorEastAsia" w:cstheme="minorEastAsia" w:hint="eastAsia"/>
                <w:sz w:val="20"/>
                <w:szCs w:val="20"/>
                <w:lang w:eastAsia="zh-CN"/>
              </w:rPr>
              <w:t>-6000</w:t>
            </w:r>
            <w:r>
              <w:rPr>
                <w:rFonts w:asciiTheme="minorEastAsia" w:eastAsiaTheme="minorEastAsia" w:hAnsiTheme="minorEastAsia" w:cstheme="minorEastAsia" w:hint="eastAsia"/>
                <w:sz w:val="20"/>
                <w:szCs w:val="20"/>
                <w:lang w:eastAsia="zh-CN"/>
              </w:rPr>
              <w:t>万（含</w:t>
            </w:r>
            <w:r>
              <w:rPr>
                <w:rFonts w:asciiTheme="minorEastAsia" w:eastAsiaTheme="minorEastAsia" w:hAnsiTheme="minorEastAsia" w:cstheme="minorEastAsia" w:hint="eastAsia"/>
                <w:sz w:val="20"/>
                <w:szCs w:val="20"/>
                <w:lang w:eastAsia="zh-CN"/>
              </w:rPr>
              <w:t>4000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400,000</w:t>
            </w:r>
          </w:p>
        </w:tc>
      </w:tr>
      <w:tr w:rsidR="00BA7E20">
        <w:trPr>
          <w:jc w:val="center"/>
        </w:trPr>
        <w:tc>
          <w:tcPr>
            <w:tcW w:w="4358"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6000</w:t>
            </w:r>
            <w:r>
              <w:rPr>
                <w:rFonts w:asciiTheme="minorEastAsia" w:eastAsiaTheme="minorEastAsia" w:hAnsiTheme="minorEastAsia" w:cstheme="minorEastAsia" w:hint="eastAsia"/>
                <w:sz w:val="20"/>
                <w:szCs w:val="20"/>
                <w:lang w:eastAsia="zh-CN"/>
              </w:rPr>
              <w:t>万及以上（含</w:t>
            </w:r>
            <w:r>
              <w:rPr>
                <w:rFonts w:asciiTheme="minorEastAsia" w:eastAsiaTheme="minorEastAsia" w:hAnsiTheme="minorEastAsia" w:cstheme="minorEastAsia" w:hint="eastAsia"/>
                <w:sz w:val="20"/>
                <w:szCs w:val="20"/>
                <w:lang w:eastAsia="zh-CN"/>
              </w:rPr>
              <w:t>6000</w:t>
            </w:r>
            <w:r>
              <w:rPr>
                <w:rFonts w:asciiTheme="minorEastAsia" w:eastAsiaTheme="minorEastAsia" w:hAnsiTheme="minorEastAsia" w:cstheme="minorEastAsia" w:hint="eastAsia"/>
                <w:sz w:val="20"/>
                <w:szCs w:val="20"/>
                <w:lang w:eastAsia="zh-CN"/>
              </w:rPr>
              <w:t>万）</w:t>
            </w:r>
          </w:p>
        </w:tc>
        <w:tc>
          <w:tcPr>
            <w:tcW w:w="4072" w:type="dxa"/>
            <w:vAlign w:val="center"/>
          </w:tcPr>
          <w:p w:rsidR="00BA7E20" w:rsidRDefault="00C20EF2">
            <w:pPr>
              <w:tabs>
                <w:tab w:val="left" w:pos="620"/>
              </w:tabs>
              <w:spacing w:line="391" w:lineRule="exact"/>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z w:val="20"/>
                <w:szCs w:val="20"/>
                <w:lang w:eastAsia="zh-CN"/>
              </w:rPr>
              <w:t>800,000</w:t>
            </w:r>
          </w:p>
        </w:tc>
      </w:tr>
    </w:tbl>
    <w:p w:rsidR="00BA7E20" w:rsidRDefault="00BA7E20">
      <w:pPr>
        <w:tabs>
          <w:tab w:val="left" w:pos="620"/>
        </w:tabs>
        <w:spacing w:line="391" w:lineRule="exact"/>
        <w:ind w:firstLine="640"/>
        <w:rPr>
          <w:rFonts w:ascii="宋体" w:hAnsi="宋体" w:cs="宋体"/>
          <w:szCs w:val="21"/>
        </w:rPr>
      </w:pPr>
    </w:p>
    <w:p w:rsidR="00BA7E20" w:rsidRDefault="00C20EF2" w:rsidP="0053469B">
      <w:pPr>
        <w:ind w:firstLine="640"/>
        <w:rPr>
          <w:lang w:eastAsia="zh-CN"/>
        </w:rPr>
      </w:pPr>
      <w:r>
        <w:rPr>
          <w:rFonts w:hint="eastAsia"/>
          <w:lang w:eastAsia="zh-CN"/>
        </w:rPr>
        <w:t>A.</w:t>
      </w:r>
      <w:r>
        <w:rPr>
          <w:rFonts w:hint="eastAsia"/>
          <w:lang w:eastAsia="zh-CN"/>
        </w:rPr>
        <w:t>以银行电汇形式提交的投标保证金，通过潜在投标人“基本账户”对公转账或汇款，不接受个人汇款。</w:t>
      </w:r>
    </w:p>
    <w:p w:rsidR="00BA7E20" w:rsidRDefault="00C20EF2" w:rsidP="0053469B">
      <w:pPr>
        <w:ind w:firstLine="640"/>
        <w:rPr>
          <w:lang w:eastAsia="zh-CN"/>
        </w:rPr>
      </w:pPr>
      <w:r>
        <w:rPr>
          <w:rFonts w:hint="eastAsia"/>
          <w:lang w:eastAsia="zh-CN"/>
        </w:rPr>
        <w:t>B.</w:t>
      </w:r>
      <w:r>
        <w:rPr>
          <w:rFonts w:hint="eastAsia"/>
          <w:lang w:eastAsia="zh-CN"/>
        </w:rPr>
        <w:t>以银行保函形式提交的投标保证金，由信誉良好的具备开具保</w:t>
      </w:r>
      <w:r>
        <w:rPr>
          <w:rFonts w:hint="eastAsia"/>
          <w:lang w:eastAsia="zh-CN"/>
        </w:rPr>
        <w:lastRenderedPageBreak/>
        <w:t>函资格的地市级及以上银行分行开出，有效期应与投标有效期一致。</w:t>
      </w:r>
    </w:p>
    <w:p w:rsidR="00BA7E20" w:rsidRDefault="00C20EF2" w:rsidP="0053469B">
      <w:pPr>
        <w:ind w:firstLine="640"/>
        <w:rPr>
          <w:lang w:eastAsia="zh-CN"/>
        </w:rPr>
      </w:pPr>
      <w:r>
        <w:rPr>
          <w:rFonts w:hint="eastAsia"/>
          <w:lang w:eastAsia="zh-CN"/>
        </w:rPr>
        <w:t>C.</w:t>
      </w:r>
      <w:r>
        <w:rPr>
          <w:rFonts w:hint="eastAsia"/>
          <w:lang w:eastAsia="zh-CN"/>
        </w:rPr>
        <w:t>以保险形式提交的保证金，保险责任需满足招标人的要求，投标保证保险单作为有效的投标文件依据，由有经营该业务资格的省级保险公司开出。保险公司承担投标人投标违约行为的一切赔偿。</w:t>
      </w:r>
    </w:p>
    <w:p w:rsidR="00BA7E20" w:rsidRDefault="00C20EF2" w:rsidP="0053469B">
      <w:pPr>
        <w:ind w:firstLine="640"/>
        <w:rPr>
          <w:lang w:eastAsia="zh-CN"/>
        </w:rPr>
      </w:pPr>
      <w:r>
        <w:rPr>
          <w:rFonts w:hint="eastAsia"/>
          <w:lang w:eastAsia="zh-CN"/>
        </w:rPr>
        <w:t>D.</w:t>
      </w:r>
      <w:r>
        <w:rPr>
          <w:rFonts w:hint="eastAsia"/>
          <w:lang w:eastAsia="zh-CN"/>
        </w:rPr>
        <w:t>投标保证金以保险、银行电汇或银行保函方式提交的，在付款用途栏（或摘要、备注、附言）写明（如：</w:t>
      </w:r>
      <w:r>
        <w:rPr>
          <w:rFonts w:hint="eastAsia"/>
          <w:lang w:eastAsia="zh-CN"/>
        </w:rPr>
        <w:t>2821AA-1001002-9999 10kV</w:t>
      </w:r>
      <w:r>
        <w:rPr>
          <w:rFonts w:hint="eastAsia"/>
          <w:lang w:eastAsia="zh-CN"/>
        </w:rPr>
        <w:t>变压器保证金），并确保投标保证金在投标截止时间之前到账，投标人在递交投标文件的同时提供加盖公章的“基本账户银行开户许可证”（如已提交给过我公司财务并无变更的，可不提供）。</w:t>
      </w:r>
    </w:p>
    <w:p w:rsidR="00BA7E20" w:rsidRDefault="00C20EF2" w:rsidP="0053469B">
      <w:pPr>
        <w:ind w:firstLine="640"/>
        <w:rPr>
          <w:lang w:eastAsia="zh-CN"/>
        </w:rPr>
      </w:pPr>
      <w:r>
        <w:rPr>
          <w:rFonts w:hint="eastAsia"/>
          <w:lang w:eastAsia="zh-CN"/>
        </w:rPr>
        <w:t>收款单位：国网青海电力招标代理有限公司</w:t>
      </w:r>
    </w:p>
    <w:p w:rsidR="00BA7E20" w:rsidRDefault="00C20EF2" w:rsidP="0053469B">
      <w:pPr>
        <w:ind w:firstLine="640"/>
        <w:rPr>
          <w:lang w:eastAsia="zh-CN"/>
        </w:rPr>
      </w:pPr>
      <w:r>
        <w:rPr>
          <w:rFonts w:hint="eastAsia"/>
          <w:lang w:eastAsia="zh-CN"/>
        </w:rPr>
        <w:t>开户行：中国工商银行股份有限公司西宁宁新支行</w:t>
      </w:r>
    </w:p>
    <w:p w:rsidR="00BA7E20" w:rsidRDefault="00C20EF2" w:rsidP="0053469B">
      <w:pPr>
        <w:ind w:firstLine="640"/>
        <w:rPr>
          <w:lang w:eastAsia="zh-CN"/>
        </w:rPr>
      </w:pPr>
      <w:r>
        <w:rPr>
          <w:rFonts w:hint="eastAsia"/>
          <w:lang w:eastAsia="zh-CN"/>
        </w:rPr>
        <w:t>银行帐号：</w:t>
      </w:r>
      <w:r>
        <w:rPr>
          <w:rFonts w:hint="eastAsia"/>
          <w:lang w:eastAsia="zh-CN"/>
        </w:rPr>
        <w:t>2806026809100002525</w:t>
      </w:r>
    </w:p>
    <w:p w:rsidR="00BA7E20" w:rsidRDefault="00C20EF2" w:rsidP="0053469B">
      <w:pPr>
        <w:ind w:firstLine="640"/>
        <w:rPr>
          <w:lang w:eastAsia="zh-CN"/>
        </w:rPr>
      </w:pPr>
      <w:r>
        <w:rPr>
          <w:rFonts w:hint="eastAsia"/>
          <w:lang w:eastAsia="zh-CN"/>
        </w:rPr>
        <w:t>投标人应提供证明其基本账户的开户许可证复印件并加盖公章，投标</w:t>
      </w:r>
      <w:r>
        <w:rPr>
          <w:rFonts w:hint="eastAsia"/>
          <w:lang w:eastAsia="zh-CN"/>
        </w:rPr>
        <w:t>保证金应从其基本账户办理。投标人基本账户发生变化应及时通知招标人，因未及时通知而造成的一切责任自负。</w:t>
      </w:r>
    </w:p>
    <w:p w:rsidR="00BA7E20" w:rsidRDefault="00C20EF2" w:rsidP="0053469B">
      <w:pPr>
        <w:ind w:firstLine="640"/>
        <w:rPr>
          <w:lang w:eastAsia="zh-CN"/>
        </w:rPr>
      </w:pPr>
      <w:r>
        <w:rPr>
          <w:rFonts w:hint="eastAsia"/>
          <w:lang w:eastAsia="zh-CN"/>
        </w:rPr>
        <w:t>投标保证金联系人：石女士</w:t>
      </w:r>
      <w:r>
        <w:rPr>
          <w:rFonts w:hint="eastAsia"/>
          <w:lang w:eastAsia="zh-CN"/>
        </w:rPr>
        <w:t xml:space="preserve">          </w:t>
      </w:r>
      <w:r>
        <w:rPr>
          <w:rFonts w:hint="eastAsia"/>
          <w:lang w:eastAsia="zh-CN"/>
        </w:rPr>
        <w:t>联系电话：</w:t>
      </w:r>
      <w:r>
        <w:rPr>
          <w:rFonts w:hint="eastAsia"/>
          <w:lang w:eastAsia="zh-CN"/>
        </w:rPr>
        <w:t>0971-6076855</w:t>
      </w:r>
    </w:p>
    <w:p w:rsidR="00BA7E20" w:rsidRDefault="00C20EF2" w:rsidP="0053469B">
      <w:pPr>
        <w:ind w:firstLine="640"/>
        <w:rPr>
          <w:lang w:eastAsia="zh-CN"/>
        </w:rPr>
      </w:pPr>
      <w:r>
        <w:rPr>
          <w:rFonts w:hint="eastAsia"/>
          <w:lang w:eastAsia="zh-CN"/>
        </w:rPr>
        <w:t>退还投标保证金请联系：李经理</w:t>
      </w:r>
      <w:r>
        <w:rPr>
          <w:rFonts w:hint="eastAsia"/>
          <w:lang w:eastAsia="zh-CN"/>
        </w:rPr>
        <w:t xml:space="preserve">      </w:t>
      </w:r>
      <w:r>
        <w:rPr>
          <w:rFonts w:hint="eastAsia"/>
          <w:lang w:eastAsia="zh-CN"/>
        </w:rPr>
        <w:t>联系电话：</w:t>
      </w:r>
      <w:r>
        <w:rPr>
          <w:rFonts w:hint="eastAsia"/>
          <w:lang w:eastAsia="zh-CN"/>
        </w:rPr>
        <w:t>0971-6076764</w:t>
      </w:r>
    </w:p>
    <w:p w:rsidR="00BA7E20" w:rsidRDefault="00C20EF2" w:rsidP="0053469B">
      <w:pPr>
        <w:ind w:firstLine="640"/>
        <w:rPr>
          <w:lang w:eastAsia="zh-CN"/>
        </w:rPr>
      </w:pPr>
      <w:r>
        <w:rPr>
          <w:rFonts w:hint="eastAsia"/>
          <w:lang w:eastAsia="zh-CN"/>
        </w:rPr>
        <w:t>4.5</w:t>
      </w:r>
      <w:r>
        <w:rPr>
          <w:rFonts w:hint="eastAsia"/>
          <w:lang w:eastAsia="zh-CN"/>
        </w:rPr>
        <w:t>缴纳投标保证金的扫描件请附在商务标书中，以备查！</w:t>
      </w:r>
    </w:p>
    <w:p w:rsidR="00BA7E20" w:rsidRDefault="00C20EF2" w:rsidP="0053469B">
      <w:pPr>
        <w:pStyle w:val="1"/>
        <w:ind w:firstLineChars="100" w:firstLine="320"/>
        <w:rPr>
          <w:rFonts w:ascii="方正黑体_GBK" w:hAnsi="方正黑体_GBK" w:cs="方正黑体_GBK"/>
          <w:lang w:eastAsia="zh-CN"/>
        </w:rPr>
      </w:pPr>
      <w:r>
        <w:rPr>
          <w:rFonts w:ascii="方正黑体_GBK" w:hAnsi="方正黑体_GBK" w:cs="方正黑体_GBK" w:hint="eastAsia"/>
          <w:lang w:eastAsia="zh-CN"/>
        </w:rPr>
        <w:t>5.</w:t>
      </w:r>
      <w:r>
        <w:rPr>
          <w:rFonts w:ascii="方正黑体_GBK" w:hAnsi="方正黑体_GBK" w:cs="方正黑体_GBK" w:hint="eastAsia"/>
          <w:lang w:eastAsia="zh-CN"/>
        </w:rPr>
        <w:t>投标文件的递交</w:t>
      </w:r>
    </w:p>
    <w:p w:rsidR="00BA7E20" w:rsidRDefault="00C20EF2">
      <w:pPr>
        <w:ind w:firstLine="640"/>
        <w:rPr>
          <w:rFonts w:cs="方正仿宋_GBK"/>
          <w:szCs w:val="32"/>
          <w:lang w:eastAsia="zh-CN"/>
        </w:rPr>
      </w:pPr>
      <w:r>
        <w:rPr>
          <w:rFonts w:cs="方正仿宋_GBK" w:hint="eastAsia"/>
          <w:szCs w:val="32"/>
          <w:lang w:eastAsia="zh-CN"/>
        </w:rPr>
        <w:t>5.1</w:t>
      </w:r>
      <w:r>
        <w:rPr>
          <w:rFonts w:cs="方正仿宋_GBK" w:hint="eastAsia"/>
          <w:szCs w:val="32"/>
          <w:lang w:eastAsia="zh-CN"/>
        </w:rPr>
        <w:t>投标文件递交的截止时间（投标截止时间）为：</w:t>
      </w:r>
      <w:r>
        <w:rPr>
          <w:rFonts w:cs="方正仿宋_GBK" w:hint="eastAsia"/>
          <w:szCs w:val="32"/>
          <w:highlight w:val="yellow"/>
          <w:lang w:eastAsia="zh-CN"/>
        </w:rPr>
        <w:t>202</w:t>
      </w:r>
      <w:r>
        <w:rPr>
          <w:rFonts w:cs="方正仿宋_GBK" w:hint="eastAsia"/>
          <w:szCs w:val="32"/>
          <w:highlight w:val="yellow"/>
          <w:lang w:eastAsia="zh-CN"/>
        </w:rPr>
        <w:t>1</w:t>
      </w:r>
      <w:r>
        <w:rPr>
          <w:rFonts w:cs="方正仿宋_GBK" w:hint="eastAsia"/>
          <w:szCs w:val="32"/>
          <w:highlight w:val="yellow"/>
          <w:lang w:eastAsia="zh-CN"/>
        </w:rPr>
        <w:t>年</w:t>
      </w:r>
      <w:r>
        <w:rPr>
          <w:rFonts w:cs="方正仿宋_GBK" w:hint="eastAsia"/>
          <w:szCs w:val="32"/>
          <w:highlight w:val="yellow"/>
          <w:lang w:eastAsia="zh-CN"/>
        </w:rPr>
        <w:t>11</w:t>
      </w:r>
      <w:r>
        <w:rPr>
          <w:rFonts w:cs="方正仿宋_GBK" w:hint="eastAsia"/>
          <w:szCs w:val="32"/>
          <w:highlight w:val="yellow"/>
          <w:lang w:eastAsia="zh-CN"/>
        </w:rPr>
        <w:t>月</w:t>
      </w:r>
      <w:r>
        <w:rPr>
          <w:rFonts w:cs="方正仿宋_GBK" w:hint="eastAsia"/>
          <w:szCs w:val="32"/>
          <w:highlight w:val="yellow"/>
          <w:lang w:eastAsia="zh-CN"/>
        </w:rPr>
        <w:t>2</w:t>
      </w:r>
      <w:r>
        <w:rPr>
          <w:rFonts w:cs="方正仿宋_GBK" w:hint="eastAsia"/>
          <w:szCs w:val="32"/>
          <w:highlight w:val="yellow"/>
          <w:lang w:eastAsia="zh-CN"/>
        </w:rPr>
        <w:t>日</w:t>
      </w:r>
      <w:r>
        <w:rPr>
          <w:rFonts w:cs="方正仿宋_GBK" w:hint="eastAsia"/>
          <w:szCs w:val="32"/>
          <w:highlight w:val="yellow"/>
          <w:lang w:eastAsia="zh-CN"/>
        </w:rPr>
        <w:t>10</w:t>
      </w:r>
      <w:r>
        <w:rPr>
          <w:rFonts w:cs="方正仿宋_GBK" w:hint="eastAsia"/>
          <w:szCs w:val="32"/>
          <w:highlight w:val="yellow"/>
          <w:lang w:eastAsia="zh-CN"/>
        </w:rPr>
        <w:t>:00</w:t>
      </w:r>
      <w:r>
        <w:rPr>
          <w:rFonts w:cs="方正仿宋_GBK" w:hint="eastAsia"/>
          <w:szCs w:val="32"/>
          <w:lang w:eastAsia="zh-CN"/>
        </w:rPr>
        <w:t>（北京时间），电子投标文件提交招标人招投标信息系统（电子商务平台）的截止时间同上。</w:t>
      </w:r>
    </w:p>
    <w:p w:rsidR="00BA7E20" w:rsidRDefault="00C20EF2" w:rsidP="0053469B">
      <w:pPr>
        <w:ind w:firstLine="640"/>
        <w:rPr>
          <w:lang w:eastAsia="zh-CN"/>
        </w:rPr>
      </w:pPr>
      <w:r>
        <w:rPr>
          <w:rFonts w:cs="方正仿宋_GBK" w:hint="eastAsia"/>
          <w:szCs w:val="32"/>
          <w:lang w:eastAsia="zh-CN"/>
        </w:rPr>
        <w:t>5.2</w:t>
      </w:r>
      <w:r>
        <w:rPr>
          <w:rFonts w:cs="方正仿宋_GBK" w:hint="eastAsia"/>
          <w:szCs w:val="32"/>
          <w:lang w:eastAsia="zh-CN"/>
        </w:rPr>
        <w:t>投标文件的递交时间：</w:t>
      </w:r>
      <w:r>
        <w:rPr>
          <w:rFonts w:cs="方正仿宋_GBK" w:hint="eastAsia"/>
          <w:szCs w:val="32"/>
          <w:highlight w:val="yellow"/>
          <w:lang w:eastAsia="zh-CN"/>
        </w:rPr>
        <w:t>202</w:t>
      </w:r>
      <w:r>
        <w:rPr>
          <w:rFonts w:cs="方正仿宋_GBK" w:hint="eastAsia"/>
          <w:szCs w:val="32"/>
          <w:highlight w:val="yellow"/>
          <w:lang w:eastAsia="zh-CN"/>
        </w:rPr>
        <w:t>1</w:t>
      </w:r>
      <w:r>
        <w:rPr>
          <w:rFonts w:cs="方正仿宋_GBK" w:hint="eastAsia"/>
          <w:szCs w:val="32"/>
          <w:highlight w:val="yellow"/>
          <w:lang w:eastAsia="zh-CN"/>
        </w:rPr>
        <w:t>年</w:t>
      </w:r>
      <w:r>
        <w:rPr>
          <w:rFonts w:cs="方正仿宋_GBK" w:hint="eastAsia"/>
          <w:szCs w:val="32"/>
          <w:highlight w:val="yellow"/>
          <w:lang w:eastAsia="zh-CN"/>
        </w:rPr>
        <w:t>11</w:t>
      </w:r>
      <w:r>
        <w:rPr>
          <w:rFonts w:cs="方正仿宋_GBK" w:hint="eastAsia"/>
          <w:szCs w:val="32"/>
          <w:highlight w:val="yellow"/>
          <w:lang w:eastAsia="zh-CN"/>
        </w:rPr>
        <w:t>月</w:t>
      </w:r>
      <w:r>
        <w:rPr>
          <w:rFonts w:cs="方正仿宋_GBK" w:hint="eastAsia"/>
          <w:szCs w:val="32"/>
          <w:highlight w:val="yellow"/>
          <w:lang w:eastAsia="zh-CN"/>
        </w:rPr>
        <w:t>2</w:t>
      </w:r>
      <w:r>
        <w:rPr>
          <w:rFonts w:cs="方正仿宋_GBK" w:hint="eastAsia"/>
          <w:szCs w:val="32"/>
          <w:highlight w:val="yellow"/>
          <w:lang w:eastAsia="zh-CN"/>
        </w:rPr>
        <w:t>日</w:t>
      </w:r>
      <w:r>
        <w:rPr>
          <w:rFonts w:cs="方正仿宋_GBK" w:hint="eastAsia"/>
          <w:szCs w:val="32"/>
          <w:highlight w:val="yellow"/>
          <w:lang w:eastAsia="zh-CN"/>
        </w:rPr>
        <w:t>8</w:t>
      </w:r>
      <w:r>
        <w:rPr>
          <w:rFonts w:cs="方正仿宋_GBK" w:hint="eastAsia"/>
          <w:szCs w:val="32"/>
          <w:highlight w:val="yellow"/>
          <w:lang w:eastAsia="zh-CN"/>
        </w:rPr>
        <w:t>:</w:t>
      </w:r>
      <w:r>
        <w:rPr>
          <w:rFonts w:cs="方正仿宋_GBK" w:hint="eastAsia"/>
          <w:szCs w:val="32"/>
          <w:highlight w:val="yellow"/>
          <w:lang w:eastAsia="zh-CN"/>
        </w:rPr>
        <w:t>3</w:t>
      </w:r>
      <w:r>
        <w:rPr>
          <w:rFonts w:cs="方正仿宋_GBK" w:hint="eastAsia"/>
          <w:szCs w:val="32"/>
          <w:highlight w:val="yellow"/>
          <w:lang w:eastAsia="zh-CN"/>
        </w:rPr>
        <w:t>0-1</w:t>
      </w:r>
      <w:r>
        <w:rPr>
          <w:rFonts w:cs="方正仿宋_GBK" w:hint="eastAsia"/>
          <w:szCs w:val="32"/>
          <w:highlight w:val="yellow"/>
          <w:lang w:eastAsia="zh-CN"/>
        </w:rPr>
        <w:t>0</w:t>
      </w:r>
      <w:r>
        <w:rPr>
          <w:rFonts w:cs="方正仿宋_GBK" w:hint="eastAsia"/>
          <w:szCs w:val="32"/>
          <w:highlight w:val="yellow"/>
          <w:lang w:eastAsia="zh-CN"/>
        </w:rPr>
        <w:t>:</w:t>
      </w:r>
      <w:r>
        <w:rPr>
          <w:rFonts w:cs="方正仿宋_GBK" w:hint="eastAsia"/>
          <w:szCs w:val="32"/>
          <w:highlight w:val="yellow"/>
          <w:lang w:eastAsia="zh-CN"/>
        </w:rPr>
        <w:t>0</w:t>
      </w:r>
      <w:r>
        <w:rPr>
          <w:rFonts w:cs="方正仿宋_GBK" w:hint="eastAsia"/>
          <w:szCs w:val="32"/>
          <w:highlight w:val="yellow"/>
          <w:lang w:eastAsia="zh-CN"/>
        </w:rPr>
        <w:t>0</w:t>
      </w:r>
      <w:r>
        <w:rPr>
          <w:rFonts w:cs="方正仿宋_GBK" w:hint="eastAsia"/>
          <w:szCs w:val="32"/>
          <w:highlight w:val="yellow"/>
          <w:lang w:eastAsia="zh-CN"/>
        </w:rPr>
        <w:t>。</w:t>
      </w:r>
    </w:p>
    <w:p w:rsidR="00BA7E20" w:rsidRDefault="00C20EF2" w:rsidP="0053469B">
      <w:pPr>
        <w:ind w:firstLine="640"/>
        <w:rPr>
          <w:lang w:eastAsia="zh-CN"/>
        </w:rPr>
      </w:pPr>
      <w:r>
        <w:rPr>
          <w:rFonts w:hint="eastAsia"/>
          <w:lang w:eastAsia="zh-CN"/>
        </w:rPr>
        <w:t>5.3</w:t>
      </w:r>
      <w:r>
        <w:rPr>
          <w:rFonts w:hint="eastAsia"/>
          <w:lang w:eastAsia="zh-CN"/>
        </w:rPr>
        <w:t>投标文件的递交地点：西宁市生物科技产业园经四路</w:t>
      </w:r>
      <w:r>
        <w:rPr>
          <w:rFonts w:hint="eastAsia"/>
          <w:lang w:eastAsia="zh-CN"/>
        </w:rPr>
        <w:t>12</w:t>
      </w:r>
      <w:r>
        <w:rPr>
          <w:rFonts w:hint="eastAsia"/>
          <w:lang w:eastAsia="zh-CN"/>
        </w:rPr>
        <w:t>号国</w:t>
      </w:r>
      <w:r>
        <w:rPr>
          <w:rFonts w:hint="eastAsia"/>
          <w:lang w:eastAsia="zh-CN"/>
        </w:rPr>
        <w:lastRenderedPageBreak/>
        <w:t>网青海电力招标代理有限公司一楼开标大厅。</w:t>
      </w:r>
    </w:p>
    <w:p w:rsidR="00BA7E20" w:rsidRDefault="00C20EF2" w:rsidP="0053469B">
      <w:pPr>
        <w:ind w:firstLine="640"/>
        <w:rPr>
          <w:lang w:eastAsia="zh-CN"/>
        </w:rPr>
      </w:pPr>
      <w:r>
        <w:rPr>
          <w:rFonts w:hint="eastAsia"/>
          <w:lang w:eastAsia="zh-CN"/>
        </w:rPr>
        <w:t>5.4</w:t>
      </w:r>
      <w:r>
        <w:rPr>
          <w:rFonts w:hint="eastAsia"/>
          <w:lang w:eastAsia="zh-CN"/>
        </w:rPr>
        <w:t>投标人在完成标书制作后，需要在项目截标之前，在国家电网新一代电子商务平台，网址（</w:t>
      </w:r>
      <w:r>
        <w:rPr>
          <w:rFonts w:hint="eastAsia"/>
          <w:lang w:eastAsia="zh-CN"/>
        </w:rPr>
        <w:t>https://ecp.sgcc.com.cn/ecp2.0/portal/</w:t>
      </w:r>
      <w:r>
        <w:rPr>
          <w:rFonts w:hint="eastAsia"/>
          <w:lang w:eastAsia="zh-CN"/>
        </w:rPr>
        <w:t>）公共信息中下载国网青海省电力公司投标信息“二维码”软件（含操作手册），以分标为单位制作，填写投标人相关信息及所投标包等内容并生成相应投标信息二维码图标</w:t>
      </w:r>
      <w:r>
        <w:rPr>
          <w:rFonts w:hint="eastAsia"/>
          <w:lang w:eastAsia="zh-CN"/>
        </w:rPr>
        <w:t>(</w:t>
      </w:r>
      <w:r>
        <w:rPr>
          <w:rFonts w:hint="eastAsia"/>
          <w:lang w:eastAsia="zh-CN"/>
        </w:rPr>
        <w:t>横版打印</w:t>
      </w:r>
      <w:r>
        <w:rPr>
          <w:rFonts w:hint="eastAsia"/>
          <w:lang w:eastAsia="zh-CN"/>
        </w:rPr>
        <w:t>)</w:t>
      </w:r>
      <w:r>
        <w:rPr>
          <w:rFonts w:hint="eastAsia"/>
          <w:lang w:eastAsia="zh-CN"/>
        </w:rPr>
        <w:t>，打印该二维码</w:t>
      </w:r>
      <w:r>
        <w:rPr>
          <w:rFonts w:hint="eastAsia"/>
          <w:lang w:eastAsia="zh-CN"/>
        </w:rPr>
        <w:t>图标（该页无需封装），递交标书时现场扫描。投标人没有按时递交投标信息二维码文件或因投标人误填此文件引起的不一致或误解，将视为对招标文件的响应存在重要偏差，责任由投标人承担。请以</w:t>
      </w:r>
      <w:r>
        <w:rPr>
          <w:rFonts w:hint="eastAsia"/>
          <w:lang w:eastAsia="zh-CN"/>
        </w:rPr>
        <w:t>2021</w:t>
      </w:r>
      <w:r>
        <w:rPr>
          <w:rFonts w:hint="eastAsia"/>
          <w:lang w:eastAsia="zh-CN"/>
        </w:rPr>
        <w:t>年</w:t>
      </w:r>
      <w:r>
        <w:rPr>
          <w:rFonts w:hint="eastAsia"/>
          <w:lang w:eastAsia="zh-CN"/>
        </w:rPr>
        <w:t>3</w:t>
      </w:r>
      <w:r>
        <w:rPr>
          <w:rFonts w:hint="eastAsia"/>
          <w:lang w:eastAsia="zh-CN"/>
        </w:rPr>
        <w:t>月</w:t>
      </w:r>
      <w:r>
        <w:rPr>
          <w:rFonts w:hint="eastAsia"/>
          <w:lang w:eastAsia="zh-CN"/>
        </w:rPr>
        <w:t>24</w:t>
      </w:r>
      <w:r>
        <w:rPr>
          <w:rFonts w:hint="eastAsia"/>
          <w:lang w:eastAsia="zh-CN"/>
        </w:rPr>
        <w:t>日发</w:t>
      </w:r>
      <w:r>
        <w:rPr>
          <w:rFonts w:hint="eastAsia"/>
          <w:lang w:eastAsia="zh-CN"/>
        </w:rPr>
        <w:t>布的为准。</w:t>
      </w:r>
    </w:p>
    <w:p w:rsidR="00BA7E20" w:rsidRDefault="00C20EF2" w:rsidP="0053469B">
      <w:pPr>
        <w:ind w:firstLine="640"/>
        <w:rPr>
          <w:lang w:eastAsia="zh-CN"/>
        </w:rPr>
      </w:pPr>
      <w:r>
        <w:rPr>
          <w:rFonts w:hint="eastAsia"/>
          <w:lang w:eastAsia="zh-CN"/>
        </w:rPr>
        <w:t>（注：编制二维码文件时需填写的分标编号、分标名称、包号等信息要求按照本公告附表“采购需求一览表”中对应的字段内容规范填写。）</w:t>
      </w:r>
    </w:p>
    <w:p w:rsidR="00BA7E20" w:rsidRDefault="00C20EF2" w:rsidP="0053469B">
      <w:pPr>
        <w:ind w:firstLine="640"/>
        <w:rPr>
          <w:lang w:eastAsia="zh-CN"/>
        </w:rPr>
      </w:pPr>
      <w:r>
        <w:rPr>
          <w:rFonts w:hint="eastAsia"/>
          <w:lang w:eastAsia="zh-CN"/>
        </w:rPr>
        <w:t>5.5</w:t>
      </w:r>
      <w:r>
        <w:rPr>
          <w:rFonts w:hint="eastAsia"/>
          <w:lang w:eastAsia="zh-CN"/>
        </w:rPr>
        <w:t>特别提示：投标截止时间之前，逾期送达的投标文件，招标人不予受理。不接受邮寄方式提交投标文件及投标文件的修改文件；不接受未按规定封装的投标文件及投标文件的修改文件。</w:t>
      </w:r>
    </w:p>
    <w:p w:rsidR="00BA7E20" w:rsidRDefault="00C20EF2" w:rsidP="0053469B">
      <w:pPr>
        <w:pStyle w:val="1"/>
        <w:ind w:firstLineChars="100" w:firstLine="320"/>
        <w:rPr>
          <w:rFonts w:ascii="方正黑体_GBK" w:hAnsi="方正黑体_GBK" w:cs="方正黑体_GBK"/>
          <w:lang w:eastAsia="zh-CN"/>
        </w:rPr>
      </w:pPr>
      <w:r>
        <w:rPr>
          <w:rFonts w:ascii="方正黑体_GBK" w:hAnsi="方正黑体_GBK" w:cs="方正黑体_GBK" w:hint="eastAsia"/>
          <w:lang w:eastAsia="zh-CN"/>
        </w:rPr>
        <w:t>6.</w:t>
      </w:r>
      <w:r>
        <w:rPr>
          <w:rFonts w:ascii="方正黑体_GBK" w:hAnsi="方正黑体_GBK" w:cs="方正黑体_GBK" w:hint="eastAsia"/>
          <w:lang w:eastAsia="zh-CN"/>
        </w:rPr>
        <w:t>开</w:t>
      </w:r>
      <w:r>
        <w:rPr>
          <w:rFonts w:ascii="方正黑体_GBK" w:hAnsi="方正黑体_GBK" w:cs="方正黑体_GBK" w:hint="eastAsia"/>
          <w:lang w:eastAsia="zh-CN"/>
        </w:rPr>
        <w:t>标时间及地点</w:t>
      </w:r>
    </w:p>
    <w:p w:rsidR="00BA7E20" w:rsidRDefault="00C20EF2">
      <w:pPr>
        <w:tabs>
          <w:tab w:val="left" w:pos="620"/>
        </w:tabs>
        <w:spacing w:line="391" w:lineRule="exact"/>
        <w:ind w:firstLine="640"/>
        <w:rPr>
          <w:rFonts w:cs="方正仿宋_GBK"/>
          <w:color w:val="000000"/>
          <w:szCs w:val="32"/>
          <w:lang w:eastAsia="zh-CN"/>
        </w:rPr>
      </w:pPr>
      <w:r>
        <w:rPr>
          <w:rFonts w:cs="方正仿宋_GBK" w:hint="eastAsia"/>
          <w:color w:val="000000"/>
          <w:szCs w:val="32"/>
          <w:lang w:eastAsia="zh-CN"/>
        </w:rPr>
        <w:t>6</w:t>
      </w:r>
      <w:r>
        <w:rPr>
          <w:rFonts w:cs="方正仿宋_GBK" w:hint="eastAsia"/>
          <w:color w:val="000000"/>
          <w:szCs w:val="32"/>
          <w:lang w:eastAsia="zh-CN"/>
        </w:rPr>
        <w:t>.1</w:t>
      </w:r>
      <w:r>
        <w:rPr>
          <w:rFonts w:cs="方正仿宋_GBK" w:hint="eastAsia"/>
          <w:color w:val="000000"/>
          <w:szCs w:val="32"/>
          <w:lang w:eastAsia="zh-CN"/>
        </w:rPr>
        <w:t>开标时间：</w:t>
      </w:r>
      <w:r>
        <w:rPr>
          <w:rFonts w:cs="方正仿宋_GBK" w:hint="eastAsia"/>
          <w:color w:val="000000"/>
          <w:szCs w:val="32"/>
          <w:highlight w:val="yellow"/>
          <w:lang w:eastAsia="zh-CN"/>
        </w:rPr>
        <w:t>202</w:t>
      </w:r>
      <w:r>
        <w:rPr>
          <w:rFonts w:cs="方正仿宋_GBK" w:hint="eastAsia"/>
          <w:color w:val="000000"/>
          <w:szCs w:val="32"/>
          <w:highlight w:val="yellow"/>
          <w:lang w:eastAsia="zh-CN"/>
        </w:rPr>
        <w:t>1</w:t>
      </w:r>
      <w:r>
        <w:rPr>
          <w:rFonts w:cs="方正仿宋_GBK" w:hint="eastAsia"/>
          <w:color w:val="000000"/>
          <w:szCs w:val="32"/>
          <w:highlight w:val="yellow"/>
          <w:lang w:eastAsia="zh-CN"/>
        </w:rPr>
        <w:t>年</w:t>
      </w:r>
      <w:r>
        <w:rPr>
          <w:rFonts w:cs="方正仿宋_GBK" w:hint="eastAsia"/>
          <w:color w:val="000000"/>
          <w:szCs w:val="32"/>
          <w:highlight w:val="yellow"/>
          <w:lang w:eastAsia="zh-CN"/>
        </w:rPr>
        <w:t>11</w:t>
      </w:r>
      <w:r>
        <w:rPr>
          <w:rFonts w:cs="方正仿宋_GBK" w:hint="eastAsia"/>
          <w:color w:val="000000"/>
          <w:szCs w:val="32"/>
          <w:highlight w:val="yellow"/>
          <w:lang w:eastAsia="zh-CN"/>
        </w:rPr>
        <w:t>月</w:t>
      </w:r>
      <w:r>
        <w:rPr>
          <w:rFonts w:cs="方正仿宋_GBK" w:hint="eastAsia"/>
          <w:color w:val="000000"/>
          <w:szCs w:val="32"/>
          <w:highlight w:val="yellow"/>
          <w:lang w:eastAsia="zh-CN"/>
        </w:rPr>
        <w:t>2</w:t>
      </w:r>
      <w:r>
        <w:rPr>
          <w:rFonts w:cs="方正仿宋_GBK" w:hint="eastAsia"/>
          <w:color w:val="000000"/>
          <w:szCs w:val="32"/>
          <w:highlight w:val="yellow"/>
          <w:lang w:eastAsia="zh-CN"/>
        </w:rPr>
        <w:t>日</w:t>
      </w:r>
      <w:r>
        <w:rPr>
          <w:rFonts w:cs="方正仿宋_GBK" w:hint="eastAsia"/>
          <w:color w:val="000000"/>
          <w:szCs w:val="32"/>
          <w:highlight w:val="yellow"/>
          <w:lang w:eastAsia="zh-CN"/>
        </w:rPr>
        <w:t>10</w:t>
      </w:r>
      <w:r>
        <w:rPr>
          <w:rFonts w:cs="方正仿宋_GBK" w:hint="eastAsia"/>
          <w:color w:val="000000"/>
          <w:szCs w:val="32"/>
          <w:highlight w:val="yellow"/>
          <w:lang w:eastAsia="zh-CN"/>
        </w:rPr>
        <w:t>:00</w:t>
      </w:r>
      <w:r>
        <w:rPr>
          <w:rFonts w:cs="方正仿宋_GBK" w:hint="eastAsia"/>
          <w:color w:val="000000"/>
          <w:szCs w:val="32"/>
          <w:lang w:eastAsia="zh-CN"/>
        </w:rPr>
        <w:t>时整（北京时间）。</w:t>
      </w:r>
    </w:p>
    <w:p w:rsidR="00BA7E20" w:rsidRDefault="00C20EF2">
      <w:pPr>
        <w:tabs>
          <w:tab w:val="left" w:pos="620"/>
        </w:tabs>
        <w:spacing w:line="391" w:lineRule="exact"/>
        <w:ind w:firstLine="640"/>
        <w:rPr>
          <w:rFonts w:cs="方正仿宋_GBK"/>
          <w:color w:val="000000"/>
          <w:szCs w:val="32"/>
          <w:lang w:eastAsia="zh-CN"/>
        </w:rPr>
      </w:pPr>
      <w:r>
        <w:rPr>
          <w:rFonts w:cs="方正仿宋_GBK" w:hint="eastAsia"/>
          <w:color w:val="000000"/>
          <w:szCs w:val="32"/>
          <w:lang w:eastAsia="zh-CN"/>
        </w:rPr>
        <w:t>6</w:t>
      </w:r>
      <w:r>
        <w:rPr>
          <w:rFonts w:cs="方正仿宋_GBK" w:hint="eastAsia"/>
          <w:color w:val="000000"/>
          <w:szCs w:val="32"/>
          <w:lang w:eastAsia="zh-CN"/>
        </w:rPr>
        <w:t>.2</w:t>
      </w:r>
      <w:r>
        <w:rPr>
          <w:rFonts w:cs="方正仿宋_GBK" w:hint="eastAsia"/>
          <w:color w:val="000000"/>
          <w:szCs w:val="32"/>
          <w:lang w:eastAsia="zh-CN"/>
        </w:rPr>
        <w:t>开标地点：青海省西宁市生物科技产业园经四路</w:t>
      </w:r>
      <w:r>
        <w:rPr>
          <w:rFonts w:cs="方正仿宋_GBK" w:hint="eastAsia"/>
          <w:color w:val="000000"/>
          <w:szCs w:val="32"/>
          <w:lang w:eastAsia="zh-CN"/>
        </w:rPr>
        <w:t>12</w:t>
      </w:r>
      <w:r>
        <w:rPr>
          <w:rFonts w:cs="方正仿宋_GBK" w:hint="eastAsia"/>
          <w:color w:val="000000"/>
          <w:szCs w:val="32"/>
          <w:lang w:eastAsia="zh-CN"/>
        </w:rPr>
        <w:t>号国网青海电力招标代理有限公司五楼会议室。</w:t>
      </w:r>
    </w:p>
    <w:p w:rsidR="00BA7E20" w:rsidRDefault="00C20EF2" w:rsidP="0053469B">
      <w:pPr>
        <w:ind w:firstLine="640"/>
        <w:rPr>
          <w:lang w:eastAsia="zh-CN"/>
        </w:rPr>
      </w:pPr>
      <w:r>
        <w:rPr>
          <w:rFonts w:cs="方正仿宋_GBK" w:hint="eastAsia"/>
          <w:color w:val="000000"/>
          <w:szCs w:val="32"/>
          <w:lang w:eastAsia="zh-CN"/>
        </w:rPr>
        <w:t>6</w:t>
      </w:r>
      <w:r>
        <w:rPr>
          <w:rFonts w:cs="方正仿宋_GBK" w:hint="eastAsia"/>
          <w:color w:val="000000"/>
          <w:szCs w:val="32"/>
          <w:lang w:eastAsia="zh-CN"/>
        </w:rPr>
        <w:t>.3</w:t>
      </w:r>
      <w:r>
        <w:rPr>
          <w:rFonts w:cs="方正仿宋_GBK" w:hint="eastAsia"/>
          <w:color w:val="000000"/>
          <w:szCs w:val="32"/>
          <w:lang w:eastAsia="zh-CN"/>
        </w:rPr>
        <w:t>开标方式：采用网络直播方式进行开标（投标人代表无须现场参加开标会议，使用钉钉</w:t>
      </w:r>
      <w:r>
        <w:rPr>
          <w:rFonts w:cs="方正仿宋_GBK" w:hint="eastAsia"/>
          <w:color w:val="000000"/>
          <w:szCs w:val="32"/>
          <w:lang w:eastAsia="zh-CN"/>
        </w:rPr>
        <w:t>APP</w:t>
      </w:r>
      <w:r>
        <w:rPr>
          <w:rFonts w:cs="方正仿宋_GBK" w:hint="eastAsia"/>
          <w:color w:val="000000"/>
          <w:szCs w:val="32"/>
          <w:lang w:eastAsia="zh-CN"/>
        </w:rPr>
        <w:t>观看网络直播开标，开标会议二维码如下：</w:t>
      </w:r>
    </w:p>
    <w:p w:rsidR="00BA7E20" w:rsidRDefault="00C20EF2" w:rsidP="0053469B">
      <w:pPr>
        <w:pStyle w:val="a4"/>
        <w:ind w:firstLine="640"/>
        <w:jc w:val="center"/>
        <w:rPr>
          <w:lang w:eastAsia="zh-CN"/>
        </w:rPr>
      </w:pPr>
      <w:r>
        <w:rPr>
          <w:rFonts w:hint="eastAsia"/>
          <w:noProof/>
          <w:lang w:eastAsia="zh-CN"/>
        </w:rPr>
        <w:lastRenderedPageBreak/>
        <w:drawing>
          <wp:inline distT="0" distB="0" distL="114300" distR="114300">
            <wp:extent cx="2432050" cy="3137535"/>
            <wp:effectExtent l="0" t="0" r="6350" b="5715"/>
            <wp:docPr id="2" name="图片 2" descr="开标直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开标直播"/>
                    <pic:cNvPicPr>
                      <a:picLocks noChangeAspect="1"/>
                    </pic:cNvPicPr>
                  </pic:nvPicPr>
                  <pic:blipFill>
                    <a:blip r:embed="rId9"/>
                    <a:stretch>
                      <a:fillRect/>
                    </a:stretch>
                  </pic:blipFill>
                  <pic:spPr>
                    <a:xfrm>
                      <a:off x="0" y="0"/>
                      <a:ext cx="2432050" cy="3137535"/>
                    </a:xfrm>
                    <a:prstGeom prst="rect">
                      <a:avLst/>
                    </a:prstGeom>
                  </pic:spPr>
                </pic:pic>
              </a:graphicData>
            </a:graphic>
          </wp:inline>
        </w:drawing>
      </w:r>
    </w:p>
    <w:p w:rsidR="00BA7E20" w:rsidRDefault="00C20EF2" w:rsidP="0053469B">
      <w:pPr>
        <w:pStyle w:val="1"/>
        <w:ind w:firstLineChars="100" w:firstLine="320"/>
        <w:rPr>
          <w:rFonts w:ascii="方正黑体_GBK" w:hAnsi="方正黑体_GBK" w:cs="方正黑体_GBK"/>
          <w:lang w:eastAsia="zh-CN"/>
        </w:rPr>
      </w:pPr>
      <w:r>
        <w:rPr>
          <w:rFonts w:ascii="方正黑体_GBK" w:hAnsi="方正黑体_GBK" w:cs="方正黑体_GBK" w:hint="eastAsia"/>
          <w:lang w:eastAsia="zh-CN"/>
        </w:rPr>
        <w:t>7.</w:t>
      </w:r>
      <w:r>
        <w:rPr>
          <w:rFonts w:ascii="方正黑体_GBK" w:hAnsi="方正黑体_GBK" w:cs="方正黑体_GBK" w:hint="eastAsia"/>
          <w:lang w:eastAsia="zh-CN"/>
        </w:rPr>
        <w:t>发布公告的媒介</w:t>
      </w:r>
    </w:p>
    <w:p w:rsidR="00BA7E20" w:rsidRDefault="00C20EF2" w:rsidP="0053469B">
      <w:pPr>
        <w:ind w:firstLine="640"/>
        <w:rPr>
          <w:lang w:eastAsia="zh-CN"/>
        </w:rPr>
      </w:pPr>
      <w:r>
        <w:rPr>
          <w:rFonts w:hint="eastAsia"/>
          <w:lang w:eastAsia="zh-CN"/>
        </w:rPr>
        <w:t>“中国招标投标公共服务平台”</w:t>
      </w:r>
      <w:r>
        <w:rPr>
          <w:rFonts w:hint="eastAsia"/>
          <w:lang w:eastAsia="zh-CN"/>
        </w:rPr>
        <w:t>(http://www.cebpubservice.com/)</w:t>
      </w:r>
      <w:r>
        <w:rPr>
          <w:rFonts w:hint="eastAsia"/>
          <w:lang w:eastAsia="zh-CN"/>
        </w:rPr>
        <w:t>、“国家电网公司新一代电子商务平台”</w:t>
      </w:r>
      <w:r>
        <w:rPr>
          <w:rFonts w:hint="eastAsia"/>
          <w:lang w:eastAsia="zh-CN"/>
        </w:rPr>
        <w:t>(https://ecp.sgcc.com.cn/ecp2.0/portal/)</w:t>
      </w:r>
      <w:r>
        <w:rPr>
          <w:rFonts w:hint="eastAsia"/>
          <w:lang w:eastAsia="zh-CN"/>
        </w:rPr>
        <w:t>、“青海项目信息网（</w:t>
      </w:r>
      <w:hyperlink r:id="rId10" w:history="1">
        <w:r>
          <w:rPr>
            <w:rFonts w:hint="eastAsia"/>
            <w:lang w:eastAsia="zh-CN"/>
          </w:rPr>
          <w:t>www.qhei.net.c</w:t>
        </w:r>
      </w:hyperlink>
      <w:r>
        <w:rPr>
          <w:rFonts w:hint="eastAsia"/>
          <w:lang w:eastAsia="zh-CN"/>
        </w:rPr>
        <w:t>n</w:t>
      </w:r>
      <w:r>
        <w:rPr>
          <w:rFonts w:hint="eastAsia"/>
          <w:lang w:eastAsia="zh-CN"/>
        </w:rPr>
        <w:t>）”上发布招标公告，招标公告将明确对投标人的资格要求、发售招标文件的日期和地点、投标、开标等事宜。</w:t>
      </w:r>
    </w:p>
    <w:p w:rsidR="00BA7E20" w:rsidRDefault="00C20EF2" w:rsidP="0053469B">
      <w:pPr>
        <w:pStyle w:val="1"/>
        <w:ind w:firstLineChars="100" w:firstLine="320"/>
        <w:rPr>
          <w:rFonts w:ascii="方正黑体_GBK" w:hAnsi="方正黑体_GBK" w:cs="方正黑体_GBK"/>
          <w:lang w:eastAsia="zh-CN"/>
        </w:rPr>
      </w:pPr>
      <w:r>
        <w:rPr>
          <w:rFonts w:ascii="方正黑体_GBK" w:hAnsi="方正黑体_GBK" w:cs="方正黑体_GBK" w:hint="eastAsia"/>
          <w:lang w:eastAsia="zh-CN"/>
        </w:rPr>
        <w:t>8.</w:t>
      </w:r>
      <w:r>
        <w:rPr>
          <w:rFonts w:ascii="方正黑体_GBK" w:hAnsi="方正黑体_GBK" w:cs="方正黑体_GBK" w:hint="eastAsia"/>
          <w:lang w:eastAsia="zh-CN"/>
        </w:rPr>
        <w:t>招标人、招标代理机构及投标人关于招标代理服务费的三方约定</w:t>
      </w:r>
    </w:p>
    <w:p w:rsidR="00BA7E20" w:rsidRDefault="00C20EF2" w:rsidP="0053469B">
      <w:pPr>
        <w:ind w:firstLine="640"/>
        <w:rPr>
          <w:lang w:eastAsia="zh-CN"/>
        </w:rPr>
      </w:pPr>
      <w:r>
        <w:rPr>
          <w:rFonts w:hint="eastAsia"/>
          <w:lang w:eastAsia="zh-CN"/>
        </w:rPr>
        <w:t>根据中国招标投标协会《关于贯彻</w:t>
      </w:r>
      <w:r>
        <w:rPr>
          <w:rFonts w:hint="eastAsia"/>
          <w:lang w:eastAsia="zh-CN"/>
        </w:rPr>
        <w:t>&lt;</w:t>
      </w:r>
      <w:r>
        <w:rPr>
          <w:rFonts w:hint="eastAsia"/>
          <w:lang w:eastAsia="zh-CN"/>
        </w:rPr>
        <w:t>国家发展改革委关于进一步放开建设项目专业服务价格的通知（发改价格【</w:t>
      </w:r>
      <w:r>
        <w:rPr>
          <w:rFonts w:hint="eastAsia"/>
          <w:lang w:eastAsia="zh-CN"/>
        </w:rPr>
        <w:t>2015</w:t>
      </w:r>
      <w:r>
        <w:rPr>
          <w:rFonts w:hint="eastAsia"/>
          <w:lang w:eastAsia="zh-CN"/>
        </w:rPr>
        <w:t>】</w:t>
      </w:r>
      <w:r>
        <w:rPr>
          <w:rFonts w:hint="eastAsia"/>
          <w:lang w:eastAsia="zh-CN"/>
        </w:rPr>
        <w:t>299</w:t>
      </w:r>
      <w:r>
        <w:rPr>
          <w:rFonts w:hint="eastAsia"/>
          <w:lang w:eastAsia="zh-CN"/>
        </w:rPr>
        <w:t>号）的指导意见</w:t>
      </w:r>
      <w:r>
        <w:rPr>
          <w:rFonts w:hint="eastAsia"/>
          <w:lang w:eastAsia="zh-CN"/>
        </w:rPr>
        <w:t>&gt;</w:t>
      </w:r>
      <w:r>
        <w:rPr>
          <w:rFonts w:hint="eastAsia"/>
          <w:lang w:eastAsia="zh-CN"/>
        </w:rPr>
        <w:t>》（中招协【</w:t>
      </w:r>
      <w:r>
        <w:rPr>
          <w:rFonts w:hint="eastAsia"/>
          <w:lang w:eastAsia="zh-CN"/>
        </w:rPr>
        <w:t>2015</w:t>
      </w:r>
      <w:r>
        <w:rPr>
          <w:rFonts w:hint="eastAsia"/>
          <w:lang w:eastAsia="zh-CN"/>
        </w:rPr>
        <w:t>】</w:t>
      </w:r>
      <w:r>
        <w:rPr>
          <w:rFonts w:hint="eastAsia"/>
          <w:lang w:eastAsia="zh-CN"/>
        </w:rPr>
        <w:t>026</w:t>
      </w:r>
      <w:r>
        <w:rPr>
          <w:rFonts w:hint="eastAsia"/>
          <w:lang w:eastAsia="zh-CN"/>
        </w:rPr>
        <w:t>号），本次招标，招标人、招标代理机构与投标人约定如下：招标代理服务费用包含在投标人的投标总报价中，由招标人随合同款支付给中标人。投标人中标后向招标代理机构支付招标代理服务费用。投标人如果投标即视为同意此约定。投标人要严格按照附件</w:t>
      </w:r>
      <w:r>
        <w:rPr>
          <w:rFonts w:hint="eastAsia"/>
          <w:lang w:eastAsia="zh-CN"/>
        </w:rPr>
        <w:t>3</w:t>
      </w:r>
      <w:r>
        <w:rPr>
          <w:rFonts w:hint="eastAsia"/>
          <w:lang w:eastAsia="zh-CN"/>
        </w:rPr>
        <w:t>提供的“三方约定”内容进行签订并提供在商务投标文件中。</w:t>
      </w:r>
    </w:p>
    <w:p w:rsidR="00BA7E20" w:rsidRDefault="00C20EF2" w:rsidP="0053469B">
      <w:pPr>
        <w:pStyle w:val="1"/>
        <w:ind w:firstLineChars="100" w:firstLine="320"/>
        <w:rPr>
          <w:rFonts w:ascii="方正黑体_GBK" w:hAnsi="方正黑体_GBK" w:cs="方正黑体_GBK"/>
          <w:lang w:eastAsia="zh-CN"/>
        </w:rPr>
      </w:pPr>
      <w:r>
        <w:rPr>
          <w:rFonts w:ascii="方正黑体_GBK" w:hAnsi="方正黑体_GBK" w:cs="方正黑体_GBK" w:hint="eastAsia"/>
          <w:lang w:eastAsia="zh-CN"/>
        </w:rPr>
        <w:lastRenderedPageBreak/>
        <w:t>9.</w:t>
      </w:r>
      <w:r>
        <w:rPr>
          <w:rFonts w:ascii="方正黑体_GBK" w:hAnsi="方正黑体_GBK" w:cs="方正黑体_GBK" w:hint="eastAsia"/>
          <w:lang w:eastAsia="zh-CN"/>
        </w:rPr>
        <w:t>合规声明</w:t>
      </w:r>
    </w:p>
    <w:p w:rsidR="00BA7E20" w:rsidRDefault="00C20EF2" w:rsidP="0053469B">
      <w:pPr>
        <w:ind w:firstLine="640"/>
        <w:rPr>
          <w:lang w:eastAsia="zh-CN"/>
        </w:rPr>
      </w:pPr>
      <w:r>
        <w:rPr>
          <w:rFonts w:hint="eastAsia"/>
          <w:lang w:eastAsia="zh-CN"/>
        </w:rPr>
        <w:t>招标文件如果发生可能与法律条规、国家标准不相一致、不相</w:t>
      </w:r>
      <w:r>
        <w:rPr>
          <w:rFonts w:hint="eastAsia"/>
          <w:lang w:eastAsia="zh-CN"/>
        </w:rPr>
        <w:t>符合的条款表述，其不一致、不符合之处一律无效，并以国家相应规定为准。</w:t>
      </w:r>
    </w:p>
    <w:p w:rsidR="00BA7E20" w:rsidRDefault="00C20EF2" w:rsidP="0053469B">
      <w:pPr>
        <w:pStyle w:val="1"/>
        <w:ind w:firstLineChars="100" w:firstLine="320"/>
        <w:rPr>
          <w:rFonts w:ascii="方正黑体_GBK" w:hAnsi="方正黑体_GBK" w:cs="方正黑体_GBK"/>
          <w:lang w:eastAsia="zh-CN"/>
        </w:rPr>
      </w:pPr>
      <w:r>
        <w:rPr>
          <w:rFonts w:ascii="方正黑体_GBK" w:hAnsi="方正黑体_GBK" w:cs="方正黑体_GBK" w:hint="eastAsia"/>
          <w:lang w:eastAsia="zh-CN"/>
        </w:rPr>
        <w:t>10.</w:t>
      </w:r>
      <w:r>
        <w:rPr>
          <w:rFonts w:ascii="方正黑体_GBK" w:hAnsi="方正黑体_GBK" w:cs="方正黑体_GBK" w:hint="eastAsia"/>
          <w:lang w:eastAsia="zh-CN"/>
        </w:rPr>
        <w:t>其他事项</w:t>
      </w:r>
    </w:p>
    <w:p w:rsidR="00BA7E20" w:rsidRDefault="00C20EF2" w:rsidP="0053469B">
      <w:pPr>
        <w:ind w:firstLine="640"/>
        <w:rPr>
          <w:lang w:eastAsia="zh-CN"/>
        </w:rPr>
      </w:pPr>
      <w:r>
        <w:rPr>
          <w:rFonts w:hint="eastAsia"/>
          <w:lang w:eastAsia="zh-CN"/>
        </w:rPr>
        <w:t>10.1</w:t>
      </w:r>
      <w:r>
        <w:rPr>
          <w:rFonts w:hint="eastAsia"/>
          <w:lang w:eastAsia="zh-CN"/>
        </w:rPr>
        <w:t>如</w:t>
      </w:r>
      <w:r>
        <w:rPr>
          <w:rFonts w:hint="eastAsia"/>
          <w:lang w:eastAsia="zh-CN"/>
        </w:rPr>
        <w:t>招标文件中其他章节内容与本章内容有不一致的，以本章内容为准。</w:t>
      </w:r>
    </w:p>
    <w:p w:rsidR="00BA7E20" w:rsidRDefault="00C20EF2" w:rsidP="0053469B">
      <w:pPr>
        <w:ind w:firstLine="640"/>
        <w:rPr>
          <w:lang w:eastAsia="zh-CN"/>
        </w:rPr>
      </w:pPr>
      <w:r>
        <w:rPr>
          <w:rFonts w:hint="eastAsia"/>
          <w:lang w:eastAsia="zh-CN"/>
        </w:rPr>
        <w:t>10.2</w:t>
      </w:r>
      <w:r>
        <w:rPr>
          <w:rFonts w:hint="eastAsia"/>
          <w:lang w:eastAsia="zh-CN"/>
        </w:rPr>
        <w:t>由于青海地区对海拔有特殊要求，海拔及其他特殊要求，详见附件</w:t>
      </w:r>
      <w:r>
        <w:rPr>
          <w:rFonts w:hint="eastAsia"/>
          <w:lang w:eastAsia="zh-CN"/>
        </w:rPr>
        <w:t>2:282106</w:t>
      </w:r>
      <w:r>
        <w:rPr>
          <w:rFonts w:hint="eastAsia"/>
          <w:lang w:eastAsia="zh-CN"/>
        </w:rPr>
        <w:t>海拔修正及其他特殊要求。</w:t>
      </w:r>
    </w:p>
    <w:p w:rsidR="00BA7E20" w:rsidRDefault="00C20EF2" w:rsidP="0053469B">
      <w:pPr>
        <w:ind w:firstLine="640"/>
        <w:rPr>
          <w:lang w:eastAsia="zh-CN"/>
        </w:rPr>
      </w:pPr>
      <w:r>
        <w:rPr>
          <w:rFonts w:hint="eastAsia"/>
          <w:lang w:eastAsia="zh-CN"/>
        </w:rPr>
        <w:t>10</w:t>
      </w:r>
      <w:r>
        <w:rPr>
          <w:rFonts w:hint="eastAsia"/>
          <w:lang w:eastAsia="zh-CN"/>
        </w:rPr>
        <w:t>.</w:t>
      </w:r>
      <w:r>
        <w:rPr>
          <w:rFonts w:hint="eastAsia"/>
          <w:lang w:eastAsia="zh-CN"/>
        </w:rPr>
        <w:t>3</w:t>
      </w:r>
      <w:r>
        <w:rPr>
          <w:rFonts w:hint="eastAsia"/>
          <w:lang w:eastAsia="zh-CN"/>
        </w:rPr>
        <w:t xml:space="preserve"> </w:t>
      </w:r>
      <w:r>
        <w:rPr>
          <w:rFonts w:hint="eastAsia"/>
          <w:lang w:eastAsia="zh-CN"/>
        </w:rPr>
        <w:t>同一包内同型号货物的投标单价应一致，否则其投标将被否决。</w:t>
      </w:r>
    </w:p>
    <w:p w:rsidR="00BA7E20" w:rsidRDefault="00C20EF2" w:rsidP="0053469B">
      <w:pPr>
        <w:ind w:firstLine="640"/>
        <w:rPr>
          <w:lang w:eastAsia="zh-CN"/>
        </w:rPr>
      </w:pPr>
      <w:r>
        <w:rPr>
          <w:rFonts w:hint="eastAsia"/>
          <w:lang w:eastAsia="zh-CN"/>
        </w:rPr>
        <w:t>10</w:t>
      </w:r>
      <w:r>
        <w:rPr>
          <w:rFonts w:hint="eastAsia"/>
          <w:lang w:eastAsia="zh-CN"/>
        </w:rPr>
        <w:t>.</w:t>
      </w:r>
      <w:r>
        <w:rPr>
          <w:rFonts w:hint="eastAsia"/>
          <w:lang w:eastAsia="zh-CN"/>
        </w:rPr>
        <w:t>4</w:t>
      </w:r>
      <w:r>
        <w:rPr>
          <w:rFonts w:hint="eastAsia"/>
          <w:lang w:eastAsia="zh-CN"/>
        </w:rPr>
        <w:t>本批协议库存均按数量（金额）划分标包，本次招标的协议库存需求为全省范围内预估需求计划，标包的项目地区不代表最终协议库存订单执行的地区，最终以订单执行实际下达的项目地区为准。报价中的运距由供应商根据青海实际地域情况自行测算。</w:t>
      </w:r>
    </w:p>
    <w:p w:rsidR="00BA7E20" w:rsidRDefault="00C20EF2" w:rsidP="0053469B">
      <w:pPr>
        <w:ind w:firstLine="640"/>
        <w:rPr>
          <w:lang w:eastAsia="zh-CN"/>
        </w:rPr>
      </w:pPr>
      <w:r>
        <w:rPr>
          <w:rFonts w:hint="eastAsia"/>
          <w:lang w:eastAsia="zh-CN"/>
        </w:rPr>
        <w:t>10.5</w:t>
      </w:r>
      <w:r>
        <w:rPr>
          <w:rFonts w:hint="eastAsia"/>
          <w:lang w:eastAsia="zh-CN"/>
        </w:rPr>
        <w:t>关于实物</w:t>
      </w:r>
      <w:r>
        <w:rPr>
          <w:rFonts w:hint="eastAsia"/>
          <w:lang w:eastAsia="zh-CN"/>
        </w:rPr>
        <w:t>ID</w:t>
      </w:r>
      <w:r>
        <w:rPr>
          <w:rFonts w:hint="eastAsia"/>
          <w:lang w:eastAsia="zh-CN"/>
        </w:rPr>
        <w:t>的相关要求遵照《国网青海省电力公司增量设备电网实物资产“</w:t>
      </w:r>
      <w:r>
        <w:rPr>
          <w:rFonts w:hint="eastAsia"/>
          <w:lang w:eastAsia="zh-CN"/>
        </w:rPr>
        <w:t>ID</w:t>
      </w:r>
      <w:r>
        <w:rPr>
          <w:rFonts w:hint="eastAsia"/>
          <w:lang w:eastAsia="zh-CN"/>
        </w:rPr>
        <w:t>”赋码及应用管理工作规范》执行。</w:t>
      </w:r>
    </w:p>
    <w:p w:rsidR="00BA7E20" w:rsidRDefault="00C20EF2" w:rsidP="0053469B">
      <w:pPr>
        <w:ind w:firstLine="640"/>
        <w:rPr>
          <w:lang w:eastAsia="zh-CN"/>
        </w:rPr>
      </w:pPr>
      <w:r>
        <w:rPr>
          <w:rFonts w:hint="eastAsia"/>
          <w:lang w:eastAsia="zh-CN"/>
        </w:rPr>
        <w:t>10.6</w:t>
      </w:r>
      <w:r>
        <w:rPr>
          <w:rFonts w:hint="eastAsia"/>
          <w:lang w:eastAsia="zh-CN"/>
        </w:rPr>
        <w:t>档案移交的要求</w:t>
      </w:r>
    </w:p>
    <w:p w:rsidR="00BA7E20" w:rsidRDefault="00C20EF2" w:rsidP="0053469B">
      <w:pPr>
        <w:ind w:firstLine="640"/>
        <w:rPr>
          <w:lang w:eastAsia="zh-CN"/>
        </w:rPr>
      </w:pPr>
      <w:r>
        <w:rPr>
          <w:rFonts w:hint="eastAsia"/>
          <w:lang w:eastAsia="zh-CN"/>
        </w:rPr>
        <w:t>10.6.1</w:t>
      </w:r>
      <w:r>
        <w:rPr>
          <w:rFonts w:hint="eastAsia"/>
          <w:lang w:eastAsia="zh-CN"/>
        </w:rPr>
        <w:t>中标人应根据国网公司档案管理办法、国网青海省电力公司档案管理有关规定，按照甲方要求，提供项目档案归档所需的厂家资料，并负责或配合项目实施方</w:t>
      </w:r>
      <w:r>
        <w:rPr>
          <w:rFonts w:hint="eastAsia"/>
          <w:lang w:eastAsia="zh-CN"/>
        </w:rPr>
        <w:t>有关单位完成相关档案资料的整理及归档工作。</w:t>
      </w:r>
    </w:p>
    <w:p w:rsidR="00BA7E20" w:rsidRDefault="00C20EF2" w:rsidP="0053469B">
      <w:pPr>
        <w:ind w:firstLine="640"/>
        <w:rPr>
          <w:lang w:eastAsia="zh-CN"/>
        </w:rPr>
      </w:pPr>
      <w:r>
        <w:rPr>
          <w:rFonts w:hint="eastAsia"/>
          <w:lang w:eastAsia="zh-CN"/>
        </w:rPr>
        <w:t>10.6.2</w:t>
      </w:r>
      <w:r>
        <w:rPr>
          <w:rFonts w:hint="eastAsia"/>
          <w:lang w:eastAsia="zh-CN"/>
        </w:rPr>
        <w:t>中标人应以档案级光盘或硬磁盘形式提供符合档案要求的电子版，所有文字材料为“双层</w:t>
      </w:r>
      <w:r>
        <w:rPr>
          <w:rFonts w:hint="eastAsia"/>
          <w:lang w:eastAsia="zh-CN"/>
        </w:rPr>
        <w:t>PDF</w:t>
      </w:r>
      <w:r>
        <w:rPr>
          <w:rFonts w:hint="eastAsia"/>
          <w:lang w:eastAsia="zh-CN"/>
        </w:rPr>
        <w:t>”格式，各类设备图纸为“</w:t>
      </w:r>
      <w:r>
        <w:rPr>
          <w:rFonts w:hint="eastAsia"/>
          <w:lang w:eastAsia="zh-CN"/>
        </w:rPr>
        <w:t>DWF</w:t>
      </w:r>
      <w:r>
        <w:rPr>
          <w:rFonts w:hint="eastAsia"/>
          <w:lang w:eastAsia="zh-CN"/>
        </w:rPr>
        <w:t>矢量</w:t>
      </w:r>
      <w:r>
        <w:rPr>
          <w:rFonts w:hint="eastAsia"/>
          <w:lang w:eastAsia="zh-CN"/>
        </w:rPr>
        <w:lastRenderedPageBreak/>
        <w:t>图”格式，同时确保电子、纸质文件内容一致。</w:t>
      </w:r>
    </w:p>
    <w:p w:rsidR="00BA7E20" w:rsidRDefault="00C20EF2" w:rsidP="0053469B">
      <w:pPr>
        <w:ind w:firstLine="640"/>
        <w:rPr>
          <w:lang w:eastAsia="zh-CN"/>
        </w:rPr>
      </w:pPr>
      <w:r>
        <w:rPr>
          <w:rFonts w:hint="eastAsia"/>
          <w:lang w:eastAsia="zh-CN"/>
        </w:rPr>
        <w:t>10.6.3</w:t>
      </w:r>
      <w:r>
        <w:rPr>
          <w:rFonts w:hint="eastAsia"/>
          <w:lang w:eastAsia="zh-CN"/>
        </w:rPr>
        <w:t>根据省公司要求凡涉及</w:t>
      </w:r>
      <w:r>
        <w:rPr>
          <w:rFonts w:hint="eastAsia"/>
          <w:lang w:eastAsia="zh-CN"/>
        </w:rPr>
        <w:t>330kV</w:t>
      </w:r>
      <w:r>
        <w:rPr>
          <w:rFonts w:hint="eastAsia"/>
          <w:lang w:eastAsia="zh-CN"/>
        </w:rPr>
        <w:t>、</w:t>
      </w:r>
      <w:r>
        <w:rPr>
          <w:rFonts w:hint="eastAsia"/>
          <w:lang w:eastAsia="zh-CN"/>
        </w:rPr>
        <w:t>750kV</w:t>
      </w:r>
      <w:r>
        <w:rPr>
          <w:rFonts w:hint="eastAsia"/>
          <w:lang w:eastAsia="zh-CN"/>
        </w:rPr>
        <w:t>工程项目中标人需补充完整纸质投标文件，所有档案资料要求内容准确、格式规范、齐全完整、字迹清晰、印章齐全有效，符合档案原始记录性、有机联系性和长久保存要求。</w:t>
      </w:r>
    </w:p>
    <w:p w:rsidR="00BA7E20" w:rsidRDefault="00C20EF2" w:rsidP="0053469B">
      <w:pPr>
        <w:pStyle w:val="1"/>
        <w:ind w:firstLineChars="100" w:firstLine="320"/>
        <w:rPr>
          <w:rFonts w:ascii="方正黑体_GBK" w:hAnsi="方正黑体_GBK" w:cs="方正黑体_GBK"/>
          <w:lang w:eastAsia="zh-CN"/>
        </w:rPr>
      </w:pPr>
      <w:r>
        <w:rPr>
          <w:rFonts w:ascii="方正黑体_GBK" w:hAnsi="方正黑体_GBK" w:cs="方正黑体_GBK" w:hint="eastAsia"/>
          <w:lang w:eastAsia="zh-CN"/>
        </w:rPr>
        <w:t>11</w:t>
      </w:r>
      <w:r>
        <w:rPr>
          <w:rFonts w:ascii="方正黑体_GBK" w:hAnsi="方正黑体_GBK" w:cs="方正黑体_GBK" w:hint="eastAsia"/>
          <w:lang w:eastAsia="zh-CN"/>
        </w:rPr>
        <w:t>评标办法</w:t>
      </w:r>
    </w:p>
    <w:p w:rsidR="00BA7E20" w:rsidRDefault="00C20EF2" w:rsidP="0053469B">
      <w:pPr>
        <w:ind w:firstLine="640"/>
        <w:rPr>
          <w:lang w:eastAsia="zh-CN"/>
        </w:rPr>
      </w:pPr>
      <w:r>
        <w:rPr>
          <w:rFonts w:hint="eastAsia"/>
          <w:lang w:eastAsia="zh-CN"/>
        </w:rPr>
        <w:t>11</w:t>
      </w:r>
      <w:r>
        <w:rPr>
          <w:rFonts w:hint="eastAsia"/>
          <w:lang w:eastAsia="zh-CN"/>
        </w:rPr>
        <w:t>.1</w:t>
      </w:r>
      <w:r>
        <w:rPr>
          <w:rFonts w:hint="eastAsia"/>
          <w:lang w:eastAsia="zh-CN"/>
        </w:rPr>
        <w:t>评标办法</w:t>
      </w:r>
    </w:p>
    <w:p w:rsidR="00BA7E20" w:rsidRDefault="00C20EF2" w:rsidP="0053469B">
      <w:pPr>
        <w:ind w:firstLine="640"/>
        <w:rPr>
          <w:lang w:eastAsia="zh-CN"/>
        </w:rPr>
      </w:pPr>
      <w:r>
        <w:rPr>
          <w:rFonts w:hint="eastAsia"/>
          <w:lang w:eastAsia="zh-CN"/>
        </w:rPr>
        <w:t>11</w:t>
      </w:r>
      <w:r>
        <w:rPr>
          <w:rFonts w:hint="eastAsia"/>
          <w:lang w:eastAsia="zh-CN"/>
        </w:rPr>
        <w:t>.1.1</w:t>
      </w:r>
      <w:r>
        <w:rPr>
          <w:rFonts w:hint="eastAsia"/>
          <w:lang w:eastAsia="zh-CN"/>
        </w:rPr>
        <w:t>采用综合评估法，分技术、商务、价格三个部</w:t>
      </w:r>
      <w:r>
        <w:rPr>
          <w:rFonts w:hint="eastAsia"/>
          <w:lang w:eastAsia="zh-CN"/>
        </w:rPr>
        <w:t>分分别进行量化评审，每个部分满分均为</w:t>
      </w:r>
      <w:r>
        <w:rPr>
          <w:rFonts w:hint="eastAsia"/>
          <w:lang w:eastAsia="zh-CN"/>
        </w:rPr>
        <w:t>100</w:t>
      </w:r>
      <w:r>
        <w:rPr>
          <w:rFonts w:hint="eastAsia"/>
          <w:lang w:eastAsia="zh-CN"/>
        </w:rPr>
        <w:t>分，并按以下权重合计计算最终量化评审得分。</w:t>
      </w:r>
    </w:p>
    <w:tbl>
      <w:tblPr>
        <w:tblW w:w="8932" w:type="dxa"/>
        <w:jc w:val="center"/>
        <w:tblLayout w:type="fixed"/>
        <w:tblCellMar>
          <w:top w:w="15" w:type="dxa"/>
          <w:left w:w="15" w:type="dxa"/>
          <w:bottom w:w="15" w:type="dxa"/>
          <w:right w:w="15" w:type="dxa"/>
        </w:tblCellMar>
        <w:tblLook w:val="04A0"/>
      </w:tblPr>
      <w:tblGrid>
        <w:gridCol w:w="572"/>
        <w:gridCol w:w="2227"/>
        <w:gridCol w:w="4007"/>
        <w:gridCol w:w="708"/>
        <w:gridCol w:w="709"/>
        <w:gridCol w:w="709"/>
      </w:tblGrid>
      <w:tr w:rsidR="00BA7E20">
        <w:trPr>
          <w:trHeight w:val="286"/>
          <w:jc w:val="center"/>
        </w:trPr>
        <w:tc>
          <w:tcPr>
            <w:tcW w:w="572" w:type="dxa"/>
            <w:vMerge w:val="restart"/>
            <w:tcBorders>
              <w:top w:val="single" w:sz="4" w:space="0" w:color="000000"/>
              <w:left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序号</w:t>
            </w:r>
          </w:p>
        </w:tc>
        <w:tc>
          <w:tcPr>
            <w:tcW w:w="2227" w:type="dxa"/>
            <w:vMerge w:val="restart"/>
            <w:tcBorders>
              <w:top w:val="single" w:sz="4" w:space="0" w:color="000000"/>
              <w:left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分标编号</w:t>
            </w:r>
          </w:p>
        </w:tc>
        <w:tc>
          <w:tcPr>
            <w:tcW w:w="4007" w:type="dxa"/>
            <w:vMerge w:val="restart"/>
            <w:tcBorders>
              <w:top w:val="single" w:sz="4" w:space="0" w:color="000000"/>
              <w:left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分标名称</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权重设置（</w:t>
            </w:r>
            <w:r>
              <w:rPr>
                <w:rFonts w:asciiTheme="minorEastAsia" w:eastAsiaTheme="minorEastAsia" w:hAnsiTheme="minorEastAsia" w:cstheme="minorEastAsia" w:hint="eastAsia"/>
                <w:bCs/>
                <w:sz w:val="20"/>
                <w:szCs w:val="20"/>
                <w:lang w:eastAsia="zh-CN"/>
              </w:rPr>
              <w:t>%</w:t>
            </w:r>
            <w:r>
              <w:rPr>
                <w:rFonts w:asciiTheme="minorEastAsia" w:eastAsiaTheme="minorEastAsia" w:hAnsiTheme="minorEastAsia" w:cstheme="minorEastAsia" w:hint="eastAsia"/>
                <w:bCs/>
                <w:sz w:val="20"/>
                <w:szCs w:val="20"/>
                <w:lang w:eastAsia="zh-CN"/>
              </w:rPr>
              <w:t>）</w:t>
            </w:r>
          </w:p>
        </w:tc>
      </w:tr>
      <w:tr w:rsidR="00BA7E20">
        <w:trPr>
          <w:trHeight w:val="286"/>
          <w:jc w:val="center"/>
        </w:trPr>
        <w:tc>
          <w:tcPr>
            <w:tcW w:w="572" w:type="dxa"/>
            <w:vMerge/>
            <w:tcBorders>
              <w:left w:val="single" w:sz="4" w:space="0" w:color="000000"/>
              <w:bottom w:val="single" w:sz="4" w:space="0" w:color="000000"/>
              <w:right w:val="single" w:sz="4" w:space="0" w:color="000000"/>
            </w:tcBorders>
            <w:vAlign w:val="center"/>
          </w:tcPr>
          <w:p w:rsidR="00BA7E20" w:rsidRDefault="00BA7E20">
            <w:pPr>
              <w:adjustRightInd w:val="0"/>
              <w:snapToGrid w:val="0"/>
              <w:ind w:firstLineChars="0" w:firstLine="0"/>
              <w:jc w:val="center"/>
              <w:rPr>
                <w:rFonts w:asciiTheme="minorEastAsia" w:eastAsiaTheme="minorEastAsia" w:hAnsiTheme="minorEastAsia" w:cstheme="minorEastAsia"/>
                <w:bCs/>
                <w:sz w:val="20"/>
                <w:szCs w:val="20"/>
                <w:lang w:eastAsia="zh-CN"/>
              </w:rPr>
            </w:pPr>
          </w:p>
        </w:tc>
        <w:tc>
          <w:tcPr>
            <w:tcW w:w="2227" w:type="dxa"/>
            <w:vMerge/>
            <w:tcBorders>
              <w:left w:val="single" w:sz="4" w:space="0" w:color="000000"/>
              <w:bottom w:val="single" w:sz="4" w:space="0" w:color="000000"/>
              <w:right w:val="single" w:sz="4" w:space="0" w:color="000000"/>
            </w:tcBorders>
            <w:vAlign w:val="center"/>
          </w:tcPr>
          <w:p w:rsidR="00BA7E20" w:rsidRDefault="00BA7E20">
            <w:pPr>
              <w:adjustRightInd w:val="0"/>
              <w:snapToGrid w:val="0"/>
              <w:ind w:firstLineChars="0" w:firstLine="0"/>
              <w:jc w:val="center"/>
              <w:rPr>
                <w:rFonts w:asciiTheme="minorEastAsia" w:eastAsiaTheme="minorEastAsia" w:hAnsiTheme="minorEastAsia" w:cstheme="minorEastAsia"/>
                <w:bCs/>
                <w:sz w:val="20"/>
                <w:szCs w:val="20"/>
                <w:lang w:eastAsia="zh-CN"/>
              </w:rPr>
            </w:pPr>
          </w:p>
        </w:tc>
        <w:tc>
          <w:tcPr>
            <w:tcW w:w="4007" w:type="dxa"/>
            <w:vMerge/>
            <w:tcBorders>
              <w:left w:val="single" w:sz="4" w:space="0" w:color="000000"/>
              <w:bottom w:val="single" w:sz="4" w:space="0" w:color="000000"/>
              <w:right w:val="single" w:sz="4" w:space="0" w:color="000000"/>
            </w:tcBorders>
            <w:vAlign w:val="center"/>
          </w:tcPr>
          <w:p w:rsidR="00BA7E20" w:rsidRDefault="00BA7E20">
            <w:pPr>
              <w:adjustRightInd w:val="0"/>
              <w:snapToGrid w:val="0"/>
              <w:ind w:firstLineChars="0" w:firstLine="0"/>
              <w:jc w:val="center"/>
              <w:rPr>
                <w:rFonts w:asciiTheme="minorEastAsia" w:eastAsiaTheme="minorEastAsia" w:hAnsiTheme="minorEastAsia" w:cstheme="minorEastAsia"/>
                <w:bCs/>
                <w:sz w:val="20"/>
                <w:szCs w:val="20"/>
                <w:lang w:eastAsia="zh-C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技术</w:t>
            </w:r>
          </w:p>
        </w:tc>
        <w:tc>
          <w:tcPr>
            <w:tcW w:w="709"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商务</w:t>
            </w:r>
          </w:p>
        </w:tc>
        <w:tc>
          <w:tcPr>
            <w:tcW w:w="709"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价格</w:t>
            </w:r>
          </w:p>
        </w:tc>
      </w:tr>
      <w:tr w:rsidR="00BA7E20">
        <w:trPr>
          <w:trHeight w:val="286"/>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1</w:t>
            </w:r>
          </w:p>
        </w:tc>
        <w:tc>
          <w:tcPr>
            <w:tcW w:w="2227" w:type="dxa"/>
            <w:tcBorders>
              <w:top w:val="single" w:sz="4" w:space="0" w:color="000000"/>
              <w:left w:val="single" w:sz="4" w:space="0" w:color="000000"/>
              <w:bottom w:val="single" w:sz="4" w:space="0" w:color="000000"/>
              <w:right w:val="single" w:sz="4" w:space="0" w:color="000000"/>
            </w:tcBorders>
            <w:vAlign w:val="center"/>
          </w:tcPr>
          <w:p w:rsidR="00BA7E20" w:rsidRDefault="00C20EF2">
            <w:pPr>
              <w:ind w:firstLineChars="0" w:firstLine="0"/>
              <w:jc w:val="both"/>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282106-1001002-9999</w:t>
            </w:r>
          </w:p>
        </w:tc>
        <w:tc>
          <w:tcPr>
            <w:tcW w:w="4007" w:type="dxa"/>
            <w:tcBorders>
              <w:top w:val="single" w:sz="4" w:space="0" w:color="000000"/>
              <w:left w:val="single" w:sz="4" w:space="0" w:color="000000"/>
              <w:bottom w:val="single" w:sz="4" w:space="0" w:color="000000"/>
              <w:right w:val="single" w:sz="4" w:space="0" w:color="000000"/>
            </w:tcBorders>
            <w:vAlign w:val="center"/>
          </w:tcPr>
          <w:p w:rsidR="00BA7E20" w:rsidRDefault="00C20EF2">
            <w:pPr>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1-10kV</w:t>
            </w:r>
            <w:r>
              <w:rPr>
                <w:rFonts w:asciiTheme="minorEastAsia" w:eastAsiaTheme="minorEastAsia" w:hAnsiTheme="minorEastAsia" w:cstheme="minorEastAsia" w:hint="eastAsia"/>
                <w:bCs/>
                <w:sz w:val="20"/>
                <w:szCs w:val="20"/>
                <w:lang w:eastAsia="zh-CN"/>
              </w:rPr>
              <w:t>变压器</w:t>
            </w:r>
          </w:p>
        </w:tc>
        <w:tc>
          <w:tcPr>
            <w:tcW w:w="708"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50</w:t>
            </w:r>
          </w:p>
        </w:tc>
        <w:tc>
          <w:tcPr>
            <w:tcW w:w="709"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40</w:t>
            </w:r>
          </w:p>
        </w:tc>
      </w:tr>
      <w:tr w:rsidR="00BA7E20">
        <w:trPr>
          <w:trHeight w:val="286"/>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2</w:t>
            </w:r>
          </w:p>
        </w:tc>
        <w:tc>
          <w:tcPr>
            <w:tcW w:w="2227" w:type="dxa"/>
            <w:tcBorders>
              <w:top w:val="single" w:sz="4" w:space="0" w:color="000000"/>
              <w:left w:val="single" w:sz="4" w:space="0" w:color="000000"/>
              <w:bottom w:val="single" w:sz="4" w:space="0" w:color="000000"/>
              <w:right w:val="single" w:sz="4" w:space="0" w:color="000000"/>
            </w:tcBorders>
            <w:vAlign w:val="center"/>
          </w:tcPr>
          <w:p w:rsidR="00BA7E20" w:rsidRDefault="00C20EF2">
            <w:pPr>
              <w:ind w:firstLineChars="0" w:firstLine="0"/>
              <w:jc w:val="both"/>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282106-1035001-9999</w:t>
            </w:r>
          </w:p>
        </w:tc>
        <w:tc>
          <w:tcPr>
            <w:tcW w:w="4007" w:type="dxa"/>
            <w:tcBorders>
              <w:top w:val="single" w:sz="4" w:space="0" w:color="000000"/>
              <w:left w:val="single" w:sz="4" w:space="0" w:color="000000"/>
              <w:bottom w:val="single" w:sz="4" w:space="0" w:color="000000"/>
              <w:right w:val="single" w:sz="4" w:space="0" w:color="000000"/>
            </w:tcBorders>
            <w:vAlign w:val="center"/>
          </w:tcPr>
          <w:p w:rsidR="00BA7E20" w:rsidRDefault="00C20EF2">
            <w:pPr>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2-10kV</w:t>
            </w:r>
            <w:r>
              <w:rPr>
                <w:rFonts w:asciiTheme="minorEastAsia" w:eastAsiaTheme="minorEastAsia" w:hAnsiTheme="minorEastAsia" w:cstheme="minorEastAsia" w:hint="eastAsia"/>
                <w:bCs/>
                <w:sz w:val="20"/>
                <w:szCs w:val="20"/>
                <w:lang w:eastAsia="zh-CN"/>
              </w:rPr>
              <w:t>柱上变压器台成套设备</w:t>
            </w:r>
          </w:p>
        </w:tc>
        <w:tc>
          <w:tcPr>
            <w:tcW w:w="708"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50</w:t>
            </w:r>
          </w:p>
        </w:tc>
        <w:tc>
          <w:tcPr>
            <w:tcW w:w="709"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40</w:t>
            </w:r>
          </w:p>
        </w:tc>
      </w:tr>
      <w:tr w:rsidR="00BA7E20">
        <w:trPr>
          <w:trHeight w:val="286"/>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3</w:t>
            </w:r>
          </w:p>
        </w:tc>
        <w:tc>
          <w:tcPr>
            <w:tcW w:w="2227" w:type="dxa"/>
            <w:tcBorders>
              <w:top w:val="single" w:sz="4" w:space="0" w:color="000000"/>
              <w:left w:val="single" w:sz="4" w:space="0" w:color="000000"/>
              <w:bottom w:val="single" w:sz="4" w:space="0" w:color="000000"/>
              <w:right w:val="single" w:sz="4" w:space="0" w:color="000000"/>
            </w:tcBorders>
            <w:vAlign w:val="center"/>
          </w:tcPr>
          <w:p w:rsidR="00BA7E20" w:rsidRDefault="00C20EF2">
            <w:pPr>
              <w:ind w:firstLineChars="0" w:firstLine="0"/>
              <w:jc w:val="both"/>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282106-1001012-0001</w:t>
            </w:r>
          </w:p>
        </w:tc>
        <w:tc>
          <w:tcPr>
            <w:tcW w:w="4007" w:type="dxa"/>
            <w:tcBorders>
              <w:top w:val="single" w:sz="4" w:space="0" w:color="000000"/>
              <w:left w:val="single" w:sz="4" w:space="0" w:color="000000"/>
              <w:bottom w:val="single" w:sz="4" w:space="0" w:color="000000"/>
              <w:right w:val="single" w:sz="4" w:space="0" w:color="000000"/>
            </w:tcBorders>
            <w:vAlign w:val="center"/>
          </w:tcPr>
          <w:p w:rsidR="00BA7E20" w:rsidRDefault="00C20EF2">
            <w:pPr>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3-</w:t>
            </w:r>
            <w:r>
              <w:rPr>
                <w:rFonts w:asciiTheme="minorEastAsia" w:eastAsiaTheme="minorEastAsia" w:hAnsiTheme="minorEastAsia" w:cstheme="minorEastAsia" w:hint="eastAsia"/>
                <w:bCs/>
                <w:sz w:val="20"/>
                <w:szCs w:val="20"/>
                <w:lang w:eastAsia="zh-CN"/>
              </w:rPr>
              <w:t>箱式变电站</w:t>
            </w:r>
          </w:p>
        </w:tc>
        <w:tc>
          <w:tcPr>
            <w:tcW w:w="708"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50</w:t>
            </w:r>
          </w:p>
        </w:tc>
        <w:tc>
          <w:tcPr>
            <w:tcW w:w="709"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40</w:t>
            </w:r>
          </w:p>
        </w:tc>
      </w:tr>
    </w:tbl>
    <w:p w:rsidR="00BA7E20" w:rsidRDefault="00C20EF2" w:rsidP="0053469B">
      <w:pPr>
        <w:ind w:firstLine="640"/>
        <w:rPr>
          <w:lang w:eastAsia="zh-CN"/>
        </w:rPr>
      </w:pPr>
      <w:r>
        <w:rPr>
          <w:rFonts w:hint="eastAsia"/>
          <w:lang w:eastAsia="zh-CN"/>
        </w:rPr>
        <w:t>11</w:t>
      </w:r>
      <w:r>
        <w:rPr>
          <w:rFonts w:hint="eastAsia"/>
          <w:lang w:eastAsia="zh-CN"/>
        </w:rPr>
        <w:t xml:space="preserve">.1.2 </w:t>
      </w:r>
      <w:r>
        <w:rPr>
          <w:rFonts w:hint="eastAsia"/>
          <w:lang w:eastAsia="zh-CN"/>
        </w:rPr>
        <w:t>价格评审办法采用算术平均值浮动法，计算方法详见第三章评标办法</w:t>
      </w:r>
      <w:r>
        <w:rPr>
          <w:rFonts w:hint="eastAsia"/>
          <w:lang w:eastAsia="zh-CN"/>
        </w:rPr>
        <w:t>2.2.2</w:t>
      </w:r>
      <w:r>
        <w:rPr>
          <w:rFonts w:hint="eastAsia"/>
          <w:lang w:eastAsia="zh-CN"/>
        </w:rPr>
        <w:t>条。</w:t>
      </w:r>
    </w:p>
    <w:p w:rsidR="00BA7E20" w:rsidRDefault="00C20EF2" w:rsidP="0053469B">
      <w:pPr>
        <w:ind w:firstLine="640"/>
        <w:rPr>
          <w:lang w:eastAsia="zh-CN"/>
        </w:rPr>
      </w:pPr>
      <w:r>
        <w:rPr>
          <w:rFonts w:hint="eastAsia"/>
          <w:lang w:eastAsia="zh-CN"/>
        </w:rPr>
        <w:t>11</w:t>
      </w:r>
      <w:r>
        <w:rPr>
          <w:rFonts w:hint="eastAsia"/>
          <w:lang w:eastAsia="zh-CN"/>
        </w:rPr>
        <w:t>.1.3</w:t>
      </w:r>
      <w:r>
        <w:rPr>
          <w:rFonts w:hint="eastAsia"/>
          <w:lang w:eastAsia="zh-CN"/>
        </w:rPr>
        <w:t>算术平均值浮动法参数设置，若公告中评标办法与第三章评标办法前附表之一有差别，以投标邀请书为准。</w:t>
      </w:r>
    </w:p>
    <w:tbl>
      <w:tblPr>
        <w:tblW w:w="9841" w:type="dxa"/>
        <w:tblBorders>
          <w:top w:val="double" w:sz="4" w:space="0" w:color="auto"/>
          <w:bottom w:val="double" w:sz="4" w:space="0" w:color="auto"/>
          <w:insideH w:val="single" w:sz="4" w:space="0" w:color="auto"/>
          <w:insideV w:val="single" w:sz="4" w:space="0" w:color="auto"/>
        </w:tblBorders>
        <w:tblLayout w:type="fixed"/>
        <w:tblLook w:val="04A0"/>
      </w:tblPr>
      <w:tblGrid>
        <w:gridCol w:w="793"/>
        <w:gridCol w:w="3451"/>
        <w:gridCol w:w="1841"/>
        <w:gridCol w:w="2470"/>
        <w:gridCol w:w="611"/>
        <w:gridCol w:w="675"/>
      </w:tblGrid>
      <w:tr w:rsidR="00BA7E20">
        <w:trPr>
          <w:cantSplit/>
          <w:trHeight w:val="315"/>
          <w:tblHeader/>
        </w:trPr>
        <w:tc>
          <w:tcPr>
            <w:tcW w:w="793" w:type="dxa"/>
            <w:vMerge w:val="restart"/>
            <w:tcBorders>
              <w:top w:val="double" w:sz="4" w:space="0" w:color="auto"/>
            </w:tcBorders>
            <w:vAlign w:val="center"/>
          </w:tcPr>
          <w:p w:rsidR="00BA7E20" w:rsidRDefault="00C20EF2">
            <w:pPr>
              <w:widowControl/>
              <w:ind w:firstLineChars="0" w:firstLine="0"/>
              <w:jc w:val="center"/>
              <w:rPr>
                <w:rFonts w:ascii="宋体" w:eastAsia="宋体" w:hAnsi="宋体" w:cs="宋体"/>
                <w:b/>
                <w:sz w:val="20"/>
                <w:szCs w:val="20"/>
              </w:rPr>
            </w:pPr>
            <w:r>
              <w:rPr>
                <w:rFonts w:ascii="宋体" w:eastAsia="宋体" w:hAnsi="宋体" w:cs="宋体" w:hint="eastAsia"/>
                <w:b/>
                <w:sz w:val="20"/>
                <w:szCs w:val="20"/>
              </w:rPr>
              <w:t>序号</w:t>
            </w:r>
          </w:p>
        </w:tc>
        <w:tc>
          <w:tcPr>
            <w:tcW w:w="3451" w:type="dxa"/>
            <w:vMerge w:val="restart"/>
            <w:tcBorders>
              <w:top w:val="double" w:sz="4" w:space="0" w:color="auto"/>
            </w:tcBorders>
            <w:vAlign w:val="center"/>
          </w:tcPr>
          <w:p w:rsidR="00BA7E20" w:rsidRDefault="00C20EF2" w:rsidP="0053469B">
            <w:pPr>
              <w:widowControl/>
              <w:ind w:firstLine="402"/>
              <w:jc w:val="center"/>
              <w:rPr>
                <w:rFonts w:ascii="宋体" w:eastAsia="宋体" w:hAnsi="宋体" w:cs="宋体"/>
                <w:b/>
                <w:sz w:val="20"/>
                <w:szCs w:val="20"/>
                <w:lang w:eastAsia="zh-CN"/>
              </w:rPr>
            </w:pPr>
            <w:r>
              <w:rPr>
                <w:rFonts w:ascii="宋体" w:eastAsia="宋体" w:hAnsi="宋体" w:cs="宋体" w:hint="eastAsia"/>
                <w:b/>
                <w:sz w:val="20"/>
                <w:szCs w:val="20"/>
                <w:lang w:eastAsia="zh-CN"/>
              </w:rPr>
              <w:t>分标名称</w:t>
            </w:r>
          </w:p>
        </w:tc>
        <w:tc>
          <w:tcPr>
            <w:tcW w:w="1841" w:type="dxa"/>
            <w:vMerge w:val="restart"/>
            <w:tcBorders>
              <w:top w:val="double" w:sz="4" w:space="0" w:color="auto"/>
            </w:tcBorders>
            <w:vAlign w:val="center"/>
          </w:tcPr>
          <w:p w:rsidR="00BA7E20" w:rsidRDefault="00C20EF2" w:rsidP="0053469B">
            <w:pPr>
              <w:widowControl/>
              <w:ind w:firstLine="402"/>
              <w:jc w:val="both"/>
              <w:rPr>
                <w:rFonts w:ascii="宋体" w:eastAsia="宋体" w:hAnsi="宋体" w:cs="宋体"/>
                <w:b/>
                <w:sz w:val="20"/>
                <w:szCs w:val="20"/>
              </w:rPr>
            </w:pPr>
            <w:r>
              <w:rPr>
                <w:rFonts w:ascii="宋体" w:eastAsia="宋体" w:hAnsi="宋体" w:cs="宋体" w:hint="eastAsia"/>
                <w:b/>
                <w:sz w:val="20"/>
                <w:szCs w:val="20"/>
              </w:rPr>
              <w:t>价格公式</w:t>
            </w:r>
          </w:p>
        </w:tc>
        <w:tc>
          <w:tcPr>
            <w:tcW w:w="3756" w:type="dxa"/>
            <w:gridSpan w:val="3"/>
            <w:tcBorders>
              <w:top w:val="double" w:sz="4" w:space="0" w:color="auto"/>
            </w:tcBorders>
            <w:vAlign w:val="center"/>
          </w:tcPr>
          <w:p w:rsidR="00BA7E20" w:rsidRDefault="00C20EF2" w:rsidP="0053469B">
            <w:pPr>
              <w:widowControl/>
              <w:ind w:firstLine="402"/>
              <w:jc w:val="center"/>
              <w:rPr>
                <w:rFonts w:ascii="宋体" w:eastAsia="宋体" w:hAnsi="宋体" w:cs="宋体"/>
                <w:b/>
                <w:sz w:val="20"/>
                <w:szCs w:val="20"/>
              </w:rPr>
            </w:pPr>
            <w:r>
              <w:rPr>
                <w:rFonts w:ascii="宋体" w:eastAsia="宋体" w:hAnsi="宋体" w:cs="宋体" w:hint="eastAsia"/>
                <w:b/>
                <w:sz w:val="20"/>
                <w:szCs w:val="20"/>
              </w:rPr>
              <w:t>参数</w:t>
            </w:r>
          </w:p>
        </w:tc>
      </w:tr>
      <w:tr w:rsidR="00BA7E20">
        <w:trPr>
          <w:cantSplit/>
          <w:trHeight w:val="315"/>
          <w:tblHeader/>
        </w:trPr>
        <w:tc>
          <w:tcPr>
            <w:tcW w:w="793" w:type="dxa"/>
            <w:vMerge/>
            <w:vAlign w:val="center"/>
          </w:tcPr>
          <w:p w:rsidR="00BA7E20" w:rsidRDefault="00BA7E20" w:rsidP="0053469B">
            <w:pPr>
              <w:widowControl/>
              <w:ind w:firstLine="402"/>
              <w:jc w:val="center"/>
              <w:rPr>
                <w:rFonts w:ascii="宋体" w:eastAsia="宋体" w:hAnsi="宋体" w:cs="宋体"/>
                <w:b/>
                <w:sz w:val="20"/>
                <w:szCs w:val="20"/>
              </w:rPr>
            </w:pPr>
          </w:p>
        </w:tc>
        <w:tc>
          <w:tcPr>
            <w:tcW w:w="3451" w:type="dxa"/>
            <w:vMerge/>
            <w:vAlign w:val="center"/>
          </w:tcPr>
          <w:p w:rsidR="00BA7E20" w:rsidRDefault="00BA7E20" w:rsidP="0053469B">
            <w:pPr>
              <w:widowControl/>
              <w:ind w:firstLine="402"/>
              <w:jc w:val="center"/>
              <w:rPr>
                <w:rFonts w:ascii="宋体" w:eastAsia="宋体" w:hAnsi="宋体" w:cs="宋体"/>
                <w:b/>
                <w:sz w:val="20"/>
                <w:szCs w:val="20"/>
              </w:rPr>
            </w:pPr>
          </w:p>
        </w:tc>
        <w:tc>
          <w:tcPr>
            <w:tcW w:w="1841" w:type="dxa"/>
            <w:vMerge/>
            <w:vAlign w:val="center"/>
          </w:tcPr>
          <w:p w:rsidR="00BA7E20" w:rsidRDefault="00BA7E20" w:rsidP="0053469B">
            <w:pPr>
              <w:widowControl/>
              <w:ind w:firstLine="402"/>
              <w:jc w:val="center"/>
              <w:rPr>
                <w:rFonts w:ascii="宋体" w:eastAsia="宋体" w:hAnsi="宋体" w:cs="宋体"/>
                <w:b/>
                <w:sz w:val="20"/>
                <w:szCs w:val="20"/>
              </w:rPr>
            </w:pPr>
          </w:p>
        </w:tc>
        <w:tc>
          <w:tcPr>
            <w:tcW w:w="2470" w:type="dxa"/>
            <w:vAlign w:val="center"/>
          </w:tcPr>
          <w:p w:rsidR="00BA7E20" w:rsidRDefault="00C20EF2" w:rsidP="0053469B">
            <w:pPr>
              <w:adjustRightInd w:val="0"/>
              <w:snapToGrid w:val="0"/>
              <w:ind w:firstLine="402"/>
              <w:jc w:val="center"/>
              <w:rPr>
                <w:rFonts w:ascii="宋体" w:eastAsia="宋体" w:hAnsi="宋体" w:cs="宋体"/>
                <w:b/>
                <w:sz w:val="20"/>
                <w:szCs w:val="20"/>
                <w:lang w:eastAsia="zh-CN"/>
              </w:rPr>
            </w:pPr>
            <w:r>
              <w:rPr>
                <w:rFonts w:ascii="宋体" w:eastAsia="宋体" w:hAnsi="宋体" w:cs="宋体" w:hint="eastAsia"/>
                <w:b/>
                <w:sz w:val="20"/>
                <w:szCs w:val="20"/>
                <w:lang w:eastAsia="zh-CN"/>
              </w:rPr>
              <w:t>C</w:t>
            </w:r>
            <w:r>
              <w:rPr>
                <w:rFonts w:ascii="宋体" w:eastAsia="宋体" w:hAnsi="宋体" w:cs="宋体" w:hint="eastAsia"/>
                <w:b/>
                <w:sz w:val="20"/>
                <w:szCs w:val="20"/>
                <w:lang w:eastAsia="zh-CN"/>
              </w:rPr>
              <w:t>值抽取范围</w:t>
            </w:r>
          </w:p>
          <w:p w:rsidR="00BA7E20" w:rsidRDefault="00C20EF2" w:rsidP="0053469B">
            <w:pPr>
              <w:widowControl/>
              <w:ind w:firstLine="402"/>
              <w:jc w:val="center"/>
              <w:rPr>
                <w:rFonts w:ascii="宋体" w:eastAsia="宋体" w:hAnsi="宋体" w:cs="宋体"/>
                <w:b/>
                <w:sz w:val="20"/>
                <w:szCs w:val="20"/>
                <w:lang w:eastAsia="zh-CN"/>
              </w:rPr>
            </w:pPr>
            <w:r>
              <w:rPr>
                <w:rFonts w:ascii="宋体" w:eastAsia="宋体" w:hAnsi="宋体" w:cs="宋体" w:hint="eastAsia"/>
                <w:b/>
                <w:sz w:val="20"/>
                <w:szCs w:val="20"/>
                <w:lang w:eastAsia="zh-CN"/>
              </w:rPr>
              <w:t>（级差为</w:t>
            </w:r>
            <w:r>
              <w:rPr>
                <w:rFonts w:ascii="宋体" w:eastAsia="宋体" w:hAnsi="宋体" w:cs="宋体" w:hint="eastAsia"/>
                <w:b/>
                <w:i/>
                <w:sz w:val="20"/>
                <w:szCs w:val="20"/>
                <w:u w:val="single"/>
                <w:lang w:eastAsia="zh-CN"/>
              </w:rPr>
              <w:t>0.</w:t>
            </w:r>
            <w:r>
              <w:rPr>
                <w:rFonts w:ascii="宋体" w:eastAsia="宋体" w:hAnsi="宋体" w:cs="宋体" w:hint="eastAsia"/>
                <w:b/>
                <w:i/>
                <w:sz w:val="20"/>
                <w:szCs w:val="20"/>
                <w:u w:val="single"/>
                <w:lang w:eastAsia="zh-CN"/>
              </w:rPr>
              <w:t xml:space="preserve">5 </w:t>
            </w:r>
            <w:r>
              <w:rPr>
                <w:rFonts w:ascii="宋体" w:eastAsia="宋体" w:hAnsi="宋体" w:cs="宋体" w:hint="eastAsia"/>
                <w:b/>
                <w:sz w:val="20"/>
                <w:szCs w:val="20"/>
                <w:lang w:eastAsia="zh-CN"/>
              </w:rPr>
              <w:t>%</w:t>
            </w:r>
            <w:r>
              <w:rPr>
                <w:rFonts w:ascii="宋体" w:eastAsia="宋体" w:hAnsi="宋体" w:cs="宋体" w:hint="eastAsia"/>
                <w:b/>
                <w:sz w:val="20"/>
                <w:szCs w:val="20"/>
                <w:lang w:eastAsia="zh-CN"/>
              </w:rPr>
              <w:t>）</w:t>
            </w:r>
          </w:p>
        </w:tc>
        <w:tc>
          <w:tcPr>
            <w:tcW w:w="611" w:type="dxa"/>
            <w:vAlign w:val="center"/>
          </w:tcPr>
          <w:p w:rsidR="00BA7E20" w:rsidRDefault="00C20EF2">
            <w:pPr>
              <w:widowControl/>
              <w:ind w:firstLineChars="0" w:firstLine="0"/>
              <w:jc w:val="center"/>
              <w:rPr>
                <w:rFonts w:ascii="宋体" w:eastAsia="宋体" w:hAnsi="宋体" w:cs="宋体"/>
                <w:b/>
                <w:sz w:val="20"/>
                <w:szCs w:val="20"/>
              </w:rPr>
            </w:pPr>
            <w:r>
              <w:rPr>
                <w:rFonts w:ascii="宋体" w:eastAsia="宋体" w:hAnsi="宋体" w:cs="宋体" w:hint="eastAsia"/>
                <w:b/>
                <w:sz w:val="20"/>
                <w:szCs w:val="20"/>
              </w:rPr>
              <w:t>n1</w:t>
            </w:r>
          </w:p>
        </w:tc>
        <w:tc>
          <w:tcPr>
            <w:tcW w:w="675" w:type="dxa"/>
            <w:vAlign w:val="center"/>
          </w:tcPr>
          <w:p w:rsidR="00BA7E20" w:rsidRDefault="00C20EF2">
            <w:pPr>
              <w:widowControl/>
              <w:ind w:firstLineChars="0" w:firstLine="0"/>
              <w:jc w:val="center"/>
              <w:rPr>
                <w:rFonts w:ascii="宋体" w:eastAsia="宋体" w:hAnsi="宋体" w:cs="宋体"/>
                <w:b/>
                <w:sz w:val="20"/>
                <w:szCs w:val="20"/>
              </w:rPr>
            </w:pPr>
            <w:r>
              <w:rPr>
                <w:rFonts w:ascii="宋体" w:eastAsia="宋体" w:hAnsi="宋体" w:cs="宋体" w:hint="eastAsia"/>
                <w:b/>
                <w:sz w:val="20"/>
                <w:szCs w:val="20"/>
              </w:rPr>
              <w:t>n2</w:t>
            </w:r>
          </w:p>
        </w:tc>
      </w:tr>
      <w:tr w:rsidR="00BA7E20">
        <w:trPr>
          <w:cantSplit/>
          <w:trHeight w:val="290"/>
        </w:trPr>
        <w:tc>
          <w:tcPr>
            <w:tcW w:w="793" w:type="dxa"/>
            <w:shd w:val="clear" w:color="auto" w:fill="auto"/>
            <w:vAlign w:val="center"/>
          </w:tcPr>
          <w:p w:rsidR="00BA7E20" w:rsidRDefault="00C20EF2">
            <w:pPr>
              <w:adjustRightInd w:val="0"/>
              <w:snapToGrid w:val="0"/>
              <w:ind w:firstLineChars="0" w:firstLine="0"/>
              <w:jc w:val="center"/>
              <w:rPr>
                <w:rFonts w:ascii="宋体" w:eastAsia="宋体" w:hAnsi="宋体" w:cs="宋体"/>
                <w:sz w:val="20"/>
                <w:szCs w:val="20"/>
                <w:lang w:eastAsia="zh-CN"/>
              </w:rPr>
            </w:pPr>
            <w:r>
              <w:rPr>
                <w:rFonts w:asciiTheme="minorEastAsia" w:eastAsiaTheme="minorEastAsia" w:hAnsiTheme="minorEastAsia" w:cstheme="minorEastAsia" w:hint="eastAsia"/>
                <w:bCs/>
                <w:sz w:val="20"/>
                <w:szCs w:val="20"/>
                <w:lang w:eastAsia="zh-CN"/>
              </w:rPr>
              <w:t>1</w:t>
            </w:r>
          </w:p>
        </w:tc>
        <w:tc>
          <w:tcPr>
            <w:tcW w:w="3451" w:type="dxa"/>
            <w:shd w:val="clear" w:color="auto" w:fill="auto"/>
            <w:vAlign w:val="center"/>
          </w:tcPr>
          <w:p w:rsidR="00BA7E20" w:rsidRDefault="00C20EF2">
            <w:pPr>
              <w:ind w:firstLineChars="0" w:firstLine="0"/>
              <w:jc w:val="center"/>
              <w:rPr>
                <w:rFonts w:ascii="宋体" w:eastAsia="宋体" w:hAnsi="宋体" w:cs="宋体"/>
                <w:sz w:val="20"/>
                <w:szCs w:val="20"/>
              </w:rPr>
            </w:pPr>
            <w:r>
              <w:rPr>
                <w:rFonts w:asciiTheme="minorEastAsia" w:eastAsiaTheme="minorEastAsia" w:hAnsiTheme="minorEastAsia" w:cstheme="minorEastAsia" w:hint="eastAsia"/>
                <w:bCs/>
                <w:sz w:val="20"/>
                <w:szCs w:val="20"/>
                <w:lang w:eastAsia="zh-CN"/>
              </w:rPr>
              <w:t>1-10kV</w:t>
            </w:r>
            <w:r>
              <w:rPr>
                <w:rFonts w:asciiTheme="minorEastAsia" w:eastAsiaTheme="minorEastAsia" w:hAnsiTheme="minorEastAsia" w:cstheme="minorEastAsia" w:hint="eastAsia"/>
                <w:bCs/>
                <w:sz w:val="20"/>
                <w:szCs w:val="20"/>
                <w:lang w:eastAsia="zh-CN"/>
              </w:rPr>
              <w:t>变压器</w:t>
            </w:r>
          </w:p>
        </w:tc>
        <w:tc>
          <w:tcPr>
            <w:tcW w:w="1841" w:type="dxa"/>
            <w:shd w:val="clear" w:color="auto" w:fill="auto"/>
            <w:vAlign w:val="center"/>
          </w:tcPr>
          <w:p w:rsidR="00BA7E20" w:rsidRDefault="00C20EF2">
            <w:pPr>
              <w:widowControl/>
              <w:ind w:firstLineChars="0" w:firstLine="0"/>
              <w:jc w:val="center"/>
              <w:rPr>
                <w:rFonts w:ascii="宋体" w:eastAsia="宋体" w:hAnsi="宋体" w:cs="宋体"/>
                <w:sz w:val="20"/>
                <w:szCs w:val="20"/>
              </w:rPr>
            </w:pPr>
            <w:r>
              <w:rPr>
                <w:rFonts w:ascii="宋体" w:eastAsia="宋体" w:hAnsi="宋体" w:cs="宋体" w:hint="eastAsia"/>
                <w:sz w:val="20"/>
                <w:szCs w:val="20"/>
              </w:rPr>
              <w:t>算术平均值浮动法</w:t>
            </w:r>
          </w:p>
        </w:tc>
        <w:tc>
          <w:tcPr>
            <w:tcW w:w="2470" w:type="dxa"/>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[-3%</w:t>
            </w:r>
            <w:r>
              <w:rPr>
                <w:rFonts w:asciiTheme="minorEastAsia" w:eastAsiaTheme="minorEastAsia" w:hAnsiTheme="minorEastAsia" w:cstheme="minorEastAsia" w:hint="eastAsia"/>
                <w:bCs/>
                <w:sz w:val="20"/>
                <w:szCs w:val="20"/>
                <w:lang w:eastAsia="zh-CN"/>
              </w:rPr>
              <w:t>，</w:t>
            </w:r>
            <w:r>
              <w:rPr>
                <w:rFonts w:asciiTheme="minorEastAsia" w:eastAsiaTheme="minorEastAsia" w:hAnsiTheme="minorEastAsia" w:cstheme="minorEastAsia" w:hint="eastAsia"/>
                <w:bCs/>
                <w:sz w:val="20"/>
                <w:szCs w:val="20"/>
                <w:lang w:eastAsia="zh-CN"/>
              </w:rPr>
              <w:t>0%]</w:t>
            </w:r>
            <w:r>
              <w:rPr>
                <w:rFonts w:asciiTheme="minorEastAsia" w:eastAsiaTheme="minorEastAsia" w:hAnsiTheme="minorEastAsia" w:cstheme="minorEastAsia" w:hint="eastAsia"/>
                <w:bCs/>
                <w:sz w:val="20"/>
                <w:szCs w:val="20"/>
                <w:lang w:eastAsia="zh-CN"/>
              </w:rPr>
              <w:t>（含本数）</w:t>
            </w:r>
          </w:p>
        </w:tc>
        <w:tc>
          <w:tcPr>
            <w:tcW w:w="611" w:type="dxa"/>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1.5</w:t>
            </w:r>
          </w:p>
        </w:tc>
        <w:tc>
          <w:tcPr>
            <w:tcW w:w="675" w:type="dxa"/>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0.3</w:t>
            </w:r>
          </w:p>
        </w:tc>
      </w:tr>
      <w:tr w:rsidR="00BA7E20">
        <w:trPr>
          <w:cantSplit/>
          <w:trHeight w:val="290"/>
        </w:trPr>
        <w:tc>
          <w:tcPr>
            <w:tcW w:w="793" w:type="dxa"/>
            <w:shd w:val="clear" w:color="auto" w:fill="auto"/>
            <w:vAlign w:val="center"/>
          </w:tcPr>
          <w:p w:rsidR="00BA7E20" w:rsidRDefault="00C20EF2">
            <w:pPr>
              <w:adjustRightInd w:val="0"/>
              <w:snapToGrid w:val="0"/>
              <w:ind w:firstLineChars="0" w:firstLine="0"/>
              <w:jc w:val="center"/>
              <w:rPr>
                <w:rFonts w:ascii="宋体" w:eastAsia="宋体" w:hAnsi="宋体" w:cs="宋体"/>
                <w:sz w:val="20"/>
                <w:szCs w:val="20"/>
                <w:lang w:eastAsia="zh-CN"/>
              </w:rPr>
            </w:pPr>
            <w:r>
              <w:rPr>
                <w:rFonts w:asciiTheme="minorEastAsia" w:eastAsiaTheme="minorEastAsia" w:hAnsiTheme="minorEastAsia" w:cstheme="minorEastAsia" w:hint="eastAsia"/>
                <w:bCs/>
                <w:sz w:val="20"/>
                <w:szCs w:val="20"/>
                <w:lang w:eastAsia="zh-CN"/>
              </w:rPr>
              <w:t>2</w:t>
            </w:r>
          </w:p>
        </w:tc>
        <w:tc>
          <w:tcPr>
            <w:tcW w:w="3451" w:type="dxa"/>
            <w:shd w:val="clear" w:color="auto" w:fill="auto"/>
            <w:vAlign w:val="center"/>
          </w:tcPr>
          <w:p w:rsidR="00BA7E20" w:rsidRDefault="00C20EF2">
            <w:pPr>
              <w:ind w:firstLineChars="0" w:firstLine="0"/>
              <w:jc w:val="center"/>
              <w:rPr>
                <w:rFonts w:ascii="宋体" w:eastAsia="宋体" w:hAnsi="宋体" w:cs="宋体"/>
                <w:bCs/>
                <w:sz w:val="20"/>
                <w:szCs w:val="20"/>
                <w:lang w:eastAsia="zh-CN"/>
              </w:rPr>
            </w:pPr>
            <w:r>
              <w:rPr>
                <w:rFonts w:asciiTheme="minorEastAsia" w:eastAsiaTheme="minorEastAsia" w:hAnsiTheme="minorEastAsia" w:cstheme="minorEastAsia" w:hint="eastAsia"/>
                <w:bCs/>
                <w:sz w:val="20"/>
                <w:szCs w:val="20"/>
                <w:lang w:eastAsia="zh-CN"/>
              </w:rPr>
              <w:t>2-10kV</w:t>
            </w:r>
            <w:r>
              <w:rPr>
                <w:rFonts w:asciiTheme="minorEastAsia" w:eastAsiaTheme="minorEastAsia" w:hAnsiTheme="minorEastAsia" w:cstheme="minorEastAsia" w:hint="eastAsia"/>
                <w:bCs/>
                <w:sz w:val="20"/>
                <w:szCs w:val="20"/>
                <w:lang w:eastAsia="zh-CN"/>
              </w:rPr>
              <w:t>柱上变压器台成套设备</w:t>
            </w:r>
          </w:p>
        </w:tc>
        <w:tc>
          <w:tcPr>
            <w:tcW w:w="1841" w:type="dxa"/>
            <w:shd w:val="clear" w:color="auto" w:fill="auto"/>
            <w:vAlign w:val="center"/>
          </w:tcPr>
          <w:p w:rsidR="00BA7E20" w:rsidRDefault="00C20EF2">
            <w:pPr>
              <w:widowControl/>
              <w:ind w:firstLineChars="0" w:firstLine="0"/>
              <w:jc w:val="center"/>
              <w:rPr>
                <w:rFonts w:ascii="宋体" w:eastAsia="宋体" w:hAnsi="宋体" w:cs="宋体"/>
                <w:sz w:val="20"/>
                <w:szCs w:val="20"/>
              </w:rPr>
            </w:pPr>
            <w:r>
              <w:rPr>
                <w:rFonts w:ascii="宋体" w:eastAsia="宋体" w:hAnsi="宋体" w:cs="宋体" w:hint="eastAsia"/>
                <w:sz w:val="20"/>
                <w:szCs w:val="20"/>
              </w:rPr>
              <w:t>算术平均值浮动法</w:t>
            </w:r>
          </w:p>
        </w:tc>
        <w:tc>
          <w:tcPr>
            <w:tcW w:w="2470" w:type="dxa"/>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[-3%</w:t>
            </w:r>
            <w:r>
              <w:rPr>
                <w:rFonts w:asciiTheme="minorEastAsia" w:eastAsiaTheme="minorEastAsia" w:hAnsiTheme="minorEastAsia" w:cstheme="minorEastAsia" w:hint="eastAsia"/>
                <w:bCs/>
                <w:sz w:val="20"/>
                <w:szCs w:val="20"/>
                <w:lang w:eastAsia="zh-CN"/>
              </w:rPr>
              <w:t>，</w:t>
            </w:r>
            <w:r>
              <w:rPr>
                <w:rFonts w:asciiTheme="minorEastAsia" w:eastAsiaTheme="minorEastAsia" w:hAnsiTheme="minorEastAsia" w:cstheme="minorEastAsia" w:hint="eastAsia"/>
                <w:bCs/>
                <w:sz w:val="20"/>
                <w:szCs w:val="20"/>
                <w:lang w:eastAsia="zh-CN"/>
              </w:rPr>
              <w:t>0%]</w:t>
            </w:r>
            <w:r>
              <w:rPr>
                <w:rFonts w:asciiTheme="minorEastAsia" w:eastAsiaTheme="minorEastAsia" w:hAnsiTheme="minorEastAsia" w:cstheme="minorEastAsia" w:hint="eastAsia"/>
                <w:bCs/>
                <w:sz w:val="20"/>
                <w:szCs w:val="20"/>
                <w:lang w:eastAsia="zh-CN"/>
              </w:rPr>
              <w:t>（含本数）</w:t>
            </w:r>
          </w:p>
        </w:tc>
        <w:tc>
          <w:tcPr>
            <w:tcW w:w="611" w:type="dxa"/>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1.5</w:t>
            </w:r>
          </w:p>
        </w:tc>
        <w:tc>
          <w:tcPr>
            <w:tcW w:w="675" w:type="dxa"/>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0.3</w:t>
            </w:r>
          </w:p>
        </w:tc>
      </w:tr>
      <w:tr w:rsidR="00BA7E20">
        <w:trPr>
          <w:cantSplit/>
          <w:trHeight w:val="290"/>
        </w:trPr>
        <w:tc>
          <w:tcPr>
            <w:tcW w:w="793" w:type="dxa"/>
            <w:shd w:val="clear" w:color="auto" w:fill="auto"/>
            <w:vAlign w:val="center"/>
          </w:tcPr>
          <w:p w:rsidR="00BA7E20" w:rsidRDefault="00C20EF2">
            <w:pPr>
              <w:adjustRightInd w:val="0"/>
              <w:snapToGrid w:val="0"/>
              <w:ind w:firstLineChars="0" w:firstLine="0"/>
              <w:jc w:val="center"/>
              <w:rPr>
                <w:rFonts w:ascii="宋体" w:eastAsia="宋体" w:hAnsi="宋体" w:cs="宋体"/>
                <w:sz w:val="20"/>
                <w:szCs w:val="20"/>
                <w:lang w:eastAsia="zh-CN"/>
              </w:rPr>
            </w:pPr>
            <w:r>
              <w:rPr>
                <w:rFonts w:asciiTheme="minorEastAsia" w:eastAsiaTheme="minorEastAsia" w:hAnsiTheme="minorEastAsia" w:cstheme="minorEastAsia" w:hint="eastAsia"/>
                <w:bCs/>
                <w:sz w:val="20"/>
                <w:szCs w:val="20"/>
                <w:lang w:eastAsia="zh-CN"/>
              </w:rPr>
              <w:t>3</w:t>
            </w:r>
          </w:p>
        </w:tc>
        <w:tc>
          <w:tcPr>
            <w:tcW w:w="3451" w:type="dxa"/>
            <w:shd w:val="clear" w:color="auto" w:fill="auto"/>
            <w:vAlign w:val="center"/>
          </w:tcPr>
          <w:p w:rsidR="00BA7E20" w:rsidRDefault="00C20EF2">
            <w:pPr>
              <w:ind w:firstLineChars="0" w:firstLine="0"/>
              <w:jc w:val="center"/>
              <w:rPr>
                <w:rFonts w:ascii="宋体" w:eastAsia="宋体" w:hAnsi="宋体" w:cs="宋体"/>
                <w:bCs/>
                <w:sz w:val="20"/>
                <w:szCs w:val="20"/>
                <w:lang w:eastAsia="zh-CN"/>
              </w:rPr>
            </w:pPr>
            <w:r>
              <w:rPr>
                <w:rFonts w:asciiTheme="minorEastAsia" w:eastAsiaTheme="minorEastAsia" w:hAnsiTheme="minorEastAsia" w:cstheme="minorEastAsia" w:hint="eastAsia"/>
                <w:bCs/>
                <w:sz w:val="20"/>
                <w:szCs w:val="20"/>
                <w:lang w:eastAsia="zh-CN"/>
              </w:rPr>
              <w:t>3-</w:t>
            </w:r>
            <w:r>
              <w:rPr>
                <w:rFonts w:asciiTheme="minorEastAsia" w:eastAsiaTheme="minorEastAsia" w:hAnsiTheme="minorEastAsia" w:cstheme="minorEastAsia" w:hint="eastAsia"/>
                <w:bCs/>
                <w:sz w:val="20"/>
                <w:szCs w:val="20"/>
                <w:lang w:eastAsia="zh-CN"/>
              </w:rPr>
              <w:t>箱式变电站</w:t>
            </w:r>
          </w:p>
        </w:tc>
        <w:tc>
          <w:tcPr>
            <w:tcW w:w="1841" w:type="dxa"/>
            <w:shd w:val="clear" w:color="auto" w:fill="auto"/>
            <w:vAlign w:val="center"/>
          </w:tcPr>
          <w:p w:rsidR="00BA7E20" w:rsidRDefault="00C20EF2">
            <w:pPr>
              <w:widowControl/>
              <w:ind w:firstLineChars="0" w:firstLine="0"/>
              <w:jc w:val="center"/>
              <w:rPr>
                <w:rFonts w:ascii="宋体" w:eastAsia="宋体" w:hAnsi="宋体" w:cs="宋体"/>
                <w:sz w:val="20"/>
                <w:szCs w:val="20"/>
              </w:rPr>
            </w:pPr>
            <w:r>
              <w:rPr>
                <w:rFonts w:ascii="宋体" w:eastAsia="宋体" w:hAnsi="宋体" w:cs="宋体" w:hint="eastAsia"/>
                <w:sz w:val="20"/>
                <w:szCs w:val="20"/>
              </w:rPr>
              <w:t>算术平均值浮动法</w:t>
            </w:r>
          </w:p>
        </w:tc>
        <w:tc>
          <w:tcPr>
            <w:tcW w:w="2470" w:type="dxa"/>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[-3%</w:t>
            </w:r>
            <w:r>
              <w:rPr>
                <w:rFonts w:asciiTheme="minorEastAsia" w:eastAsiaTheme="minorEastAsia" w:hAnsiTheme="minorEastAsia" w:cstheme="minorEastAsia" w:hint="eastAsia"/>
                <w:bCs/>
                <w:sz w:val="20"/>
                <w:szCs w:val="20"/>
                <w:lang w:eastAsia="zh-CN"/>
              </w:rPr>
              <w:t>，</w:t>
            </w:r>
            <w:r>
              <w:rPr>
                <w:rFonts w:asciiTheme="minorEastAsia" w:eastAsiaTheme="minorEastAsia" w:hAnsiTheme="minorEastAsia" w:cstheme="minorEastAsia" w:hint="eastAsia"/>
                <w:bCs/>
                <w:sz w:val="20"/>
                <w:szCs w:val="20"/>
                <w:lang w:eastAsia="zh-CN"/>
              </w:rPr>
              <w:t>0%]</w:t>
            </w:r>
            <w:r>
              <w:rPr>
                <w:rFonts w:asciiTheme="minorEastAsia" w:eastAsiaTheme="minorEastAsia" w:hAnsiTheme="minorEastAsia" w:cstheme="minorEastAsia" w:hint="eastAsia"/>
                <w:bCs/>
                <w:sz w:val="20"/>
                <w:szCs w:val="20"/>
                <w:lang w:eastAsia="zh-CN"/>
              </w:rPr>
              <w:t>（含本数）</w:t>
            </w:r>
          </w:p>
        </w:tc>
        <w:tc>
          <w:tcPr>
            <w:tcW w:w="611" w:type="dxa"/>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1.5</w:t>
            </w:r>
          </w:p>
        </w:tc>
        <w:tc>
          <w:tcPr>
            <w:tcW w:w="675" w:type="dxa"/>
            <w:shd w:val="clear" w:color="auto" w:fill="auto"/>
            <w:vAlign w:val="center"/>
          </w:tcPr>
          <w:p w:rsidR="00BA7E20" w:rsidRDefault="00C20EF2">
            <w:pPr>
              <w:adjustRightInd w:val="0"/>
              <w:snapToGrid w:val="0"/>
              <w:ind w:firstLineChars="0" w:firstLine="0"/>
              <w:jc w:val="center"/>
              <w:rPr>
                <w:rFonts w:asciiTheme="minorEastAsia" w:eastAsiaTheme="minorEastAsia" w:hAnsiTheme="minorEastAsia" w:cstheme="minorEastAsia"/>
                <w:bCs/>
                <w:sz w:val="20"/>
                <w:szCs w:val="20"/>
                <w:lang w:eastAsia="zh-CN"/>
              </w:rPr>
            </w:pPr>
            <w:r>
              <w:rPr>
                <w:rFonts w:asciiTheme="minorEastAsia" w:eastAsiaTheme="minorEastAsia" w:hAnsiTheme="minorEastAsia" w:cstheme="minorEastAsia" w:hint="eastAsia"/>
                <w:bCs/>
                <w:sz w:val="20"/>
                <w:szCs w:val="20"/>
                <w:lang w:eastAsia="zh-CN"/>
              </w:rPr>
              <w:t>0.3</w:t>
            </w:r>
          </w:p>
        </w:tc>
      </w:tr>
    </w:tbl>
    <w:p w:rsidR="00BA7E20" w:rsidRDefault="00C20EF2" w:rsidP="0053469B">
      <w:pPr>
        <w:ind w:firstLine="640"/>
        <w:rPr>
          <w:lang w:eastAsia="zh-CN"/>
        </w:rPr>
      </w:pPr>
      <w:r>
        <w:rPr>
          <w:rFonts w:hint="eastAsia"/>
          <w:lang w:eastAsia="zh-CN"/>
        </w:rPr>
        <w:t>11</w:t>
      </w:r>
      <w:r>
        <w:rPr>
          <w:rFonts w:hint="eastAsia"/>
          <w:lang w:eastAsia="zh-CN"/>
        </w:rPr>
        <w:t>.1.4</w:t>
      </w:r>
      <w:r>
        <w:rPr>
          <w:rFonts w:hint="eastAsia"/>
          <w:lang w:eastAsia="zh-CN"/>
        </w:rPr>
        <w:t>本次招标项目不设定最高限价。</w:t>
      </w:r>
    </w:p>
    <w:p w:rsidR="00BA7E20" w:rsidRDefault="00C20EF2" w:rsidP="0053469B">
      <w:pPr>
        <w:ind w:firstLine="640"/>
        <w:rPr>
          <w:lang w:eastAsia="zh-CN"/>
        </w:rPr>
      </w:pPr>
      <w:r>
        <w:rPr>
          <w:rFonts w:hint="eastAsia"/>
          <w:lang w:eastAsia="zh-CN"/>
        </w:rPr>
        <w:t>11</w:t>
      </w:r>
      <w:r>
        <w:rPr>
          <w:rFonts w:hint="eastAsia"/>
          <w:lang w:eastAsia="zh-CN"/>
        </w:rPr>
        <w:t>.1.5</w:t>
      </w:r>
      <w:r>
        <w:rPr>
          <w:rFonts w:hint="eastAsia"/>
          <w:lang w:eastAsia="zh-CN"/>
        </w:rPr>
        <w:t>授标原则：</w:t>
      </w:r>
    </w:p>
    <w:p w:rsidR="00BA7E20" w:rsidRDefault="00C20EF2" w:rsidP="0053469B">
      <w:pPr>
        <w:ind w:firstLine="640"/>
        <w:rPr>
          <w:lang w:eastAsia="zh-CN"/>
        </w:rPr>
      </w:pPr>
      <w:r>
        <w:rPr>
          <w:rFonts w:hint="eastAsia"/>
          <w:lang w:eastAsia="zh-CN"/>
        </w:rPr>
        <w:t>评标委员会推荐中标次序按同一分标下，综合评价得分排序从高到低的投标人顺序进行；综合评分相等时，以技术得分高的优先；技</w:t>
      </w:r>
      <w:r>
        <w:rPr>
          <w:rFonts w:hint="eastAsia"/>
          <w:lang w:eastAsia="zh-CN"/>
        </w:rPr>
        <w:lastRenderedPageBreak/>
        <w:t>术得分也相等的，以投标报价低的优先；如果投标报价也相等，由招标人自行确定。</w:t>
      </w:r>
    </w:p>
    <w:p w:rsidR="00BA7E20" w:rsidRDefault="00C20EF2" w:rsidP="0053469B">
      <w:pPr>
        <w:ind w:firstLine="640"/>
        <w:rPr>
          <w:rFonts w:cs="方正仿宋_GBK"/>
          <w:szCs w:val="32"/>
          <w:lang w:eastAsia="zh-CN"/>
        </w:rPr>
      </w:pPr>
      <w:r>
        <w:rPr>
          <w:rFonts w:cs="方正仿宋_GBK" w:hint="eastAsia"/>
          <w:bCs/>
          <w:szCs w:val="32"/>
          <w:lang w:eastAsia="zh-CN"/>
        </w:rPr>
        <w:t>11.1.5.1</w:t>
      </w:r>
      <w:r>
        <w:rPr>
          <w:rFonts w:cs="方正仿宋_GBK" w:hint="eastAsia"/>
          <w:bCs/>
          <w:szCs w:val="32"/>
          <w:lang w:eastAsia="zh-CN"/>
        </w:rPr>
        <w:t>本次</w:t>
      </w:r>
      <w:r>
        <w:rPr>
          <w:rFonts w:cs="方正仿宋_GBK" w:hint="eastAsia"/>
          <w:szCs w:val="32"/>
          <w:lang w:eastAsia="zh-CN"/>
        </w:rPr>
        <w:t>各分标中每个投标人在同一分标中被授予的标包数量总计不超过</w:t>
      </w:r>
      <w:r>
        <w:rPr>
          <w:rFonts w:cs="方正仿宋_GBK" w:hint="eastAsia"/>
          <w:szCs w:val="32"/>
          <w:lang w:eastAsia="zh-CN"/>
        </w:rPr>
        <w:t>1</w:t>
      </w:r>
      <w:r>
        <w:rPr>
          <w:rFonts w:cs="方正仿宋_GBK" w:hint="eastAsia"/>
          <w:szCs w:val="32"/>
          <w:lang w:eastAsia="zh-CN"/>
        </w:rPr>
        <w:t>个包</w:t>
      </w:r>
      <w:r>
        <w:rPr>
          <w:rFonts w:cs="方正仿宋_GBK" w:hint="eastAsia"/>
          <w:szCs w:val="32"/>
          <w:lang w:eastAsia="zh-CN"/>
        </w:rPr>
        <w:t>。</w:t>
      </w:r>
    </w:p>
    <w:p w:rsidR="00BA7E20" w:rsidRDefault="00C20EF2" w:rsidP="0053469B">
      <w:pPr>
        <w:ind w:firstLine="640"/>
        <w:rPr>
          <w:lang w:eastAsia="zh-CN"/>
        </w:rPr>
      </w:pPr>
      <w:r>
        <w:rPr>
          <w:rFonts w:hint="eastAsia"/>
          <w:lang w:eastAsia="zh-CN"/>
        </w:rPr>
        <w:t>11.1.5.2</w:t>
      </w:r>
      <w:r>
        <w:rPr>
          <w:rFonts w:hint="eastAsia"/>
          <w:lang w:eastAsia="zh-CN"/>
        </w:rPr>
        <w:t>当某一分标全部进入详评的投标人的中标标包数量超过条款</w:t>
      </w:r>
      <w:r>
        <w:rPr>
          <w:rFonts w:hint="eastAsia"/>
          <w:lang w:eastAsia="zh-CN"/>
        </w:rPr>
        <w:t>11.1.5.1</w:t>
      </w:r>
      <w:r>
        <w:rPr>
          <w:rFonts w:hint="eastAsia"/>
          <w:lang w:eastAsia="zh-CN"/>
        </w:rPr>
        <w:t>规定的限额时，该包授予综合得分最高的投标人。</w:t>
      </w:r>
    </w:p>
    <w:p w:rsidR="00BA7E20" w:rsidRDefault="00C20EF2" w:rsidP="0053469B">
      <w:pPr>
        <w:pStyle w:val="1"/>
        <w:ind w:firstLineChars="100" w:firstLine="320"/>
        <w:rPr>
          <w:rFonts w:ascii="方正黑体_GBK" w:hAnsi="方正黑体_GBK" w:cs="方正黑体_GBK"/>
          <w:lang w:eastAsia="zh-CN"/>
        </w:rPr>
      </w:pPr>
      <w:r>
        <w:rPr>
          <w:rFonts w:ascii="方正黑体_GBK" w:hAnsi="方正黑体_GBK" w:cs="方正黑体_GBK" w:hint="eastAsia"/>
          <w:lang w:eastAsia="zh-CN"/>
        </w:rPr>
        <w:t>12.</w:t>
      </w:r>
      <w:r>
        <w:rPr>
          <w:rFonts w:ascii="方正黑体_GBK" w:hAnsi="方正黑体_GBK" w:cs="方正黑体_GBK" w:hint="eastAsia"/>
          <w:lang w:eastAsia="zh-CN"/>
        </w:rPr>
        <w:t>联系方式</w:t>
      </w:r>
    </w:p>
    <w:p w:rsidR="00BA7E20" w:rsidRDefault="00C20EF2" w:rsidP="0053469B">
      <w:pPr>
        <w:ind w:firstLine="640"/>
        <w:rPr>
          <w:lang w:eastAsia="zh-CN"/>
        </w:rPr>
      </w:pPr>
      <w:r>
        <w:rPr>
          <w:rFonts w:hint="eastAsia"/>
          <w:lang w:eastAsia="zh-CN"/>
        </w:rPr>
        <w:t>招标代理机构：国网青海电力招标代理有限公司</w:t>
      </w:r>
    </w:p>
    <w:p w:rsidR="00BA7E20" w:rsidRDefault="00C20EF2" w:rsidP="0053469B">
      <w:pPr>
        <w:ind w:firstLine="640"/>
        <w:rPr>
          <w:lang w:eastAsia="zh-CN"/>
        </w:rPr>
      </w:pPr>
      <w:r>
        <w:rPr>
          <w:rFonts w:hint="eastAsia"/>
          <w:lang w:eastAsia="zh-CN"/>
        </w:rPr>
        <w:t>地址：青海省西宁市城</w:t>
      </w:r>
      <w:r>
        <w:rPr>
          <w:rFonts w:hint="eastAsia"/>
          <w:lang w:eastAsia="zh-CN"/>
        </w:rPr>
        <w:t>北区生物科技产业园经四路</w:t>
      </w:r>
      <w:r>
        <w:rPr>
          <w:rFonts w:hint="eastAsia"/>
          <w:lang w:eastAsia="zh-CN"/>
        </w:rPr>
        <w:t>12</w:t>
      </w:r>
      <w:r>
        <w:rPr>
          <w:rFonts w:hint="eastAsia"/>
          <w:lang w:eastAsia="zh-CN"/>
        </w:rPr>
        <w:t>号</w:t>
      </w:r>
    </w:p>
    <w:p w:rsidR="00BA7E20" w:rsidRDefault="00C20EF2" w:rsidP="0053469B">
      <w:pPr>
        <w:ind w:firstLine="640"/>
        <w:rPr>
          <w:lang w:eastAsia="zh-CN"/>
        </w:rPr>
      </w:pPr>
      <w:r>
        <w:rPr>
          <w:rFonts w:hint="eastAsia"/>
          <w:lang w:eastAsia="zh-CN"/>
        </w:rPr>
        <w:t>联系人：李经理：</w:t>
      </w:r>
      <w:r>
        <w:rPr>
          <w:rFonts w:hint="eastAsia"/>
          <w:lang w:eastAsia="zh-CN"/>
        </w:rPr>
        <w:t xml:space="preserve"> 0971-6076845</w:t>
      </w:r>
    </w:p>
    <w:p w:rsidR="00BA7E20" w:rsidRDefault="00C20EF2" w:rsidP="0053469B">
      <w:pPr>
        <w:ind w:firstLine="640"/>
        <w:jc w:val="right"/>
        <w:rPr>
          <w:lang w:eastAsia="zh-CN"/>
        </w:rPr>
      </w:pPr>
      <w:r>
        <w:rPr>
          <w:rFonts w:hint="eastAsia"/>
          <w:lang w:eastAsia="zh-CN"/>
        </w:rPr>
        <w:t>国网青海电力招标代理有限公司</w:t>
      </w:r>
    </w:p>
    <w:p w:rsidR="00BA7E20" w:rsidRDefault="00C20EF2" w:rsidP="0053469B">
      <w:pPr>
        <w:ind w:firstLine="640"/>
        <w:jc w:val="right"/>
        <w:rPr>
          <w:rFonts w:cs="方正仿宋_GBK"/>
          <w:szCs w:val="32"/>
          <w:highlight w:val="yellow"/>
          <w:lang w:eastAsia="zh-CN"/>
        </w:rPr>
      </w:pPr>
      <w:r>
        <w:rPr>
          <w:rFonts w:hint="eastAsia"/>
          <w:highlight w:val="yellow"/>
          <w:lang w:eastAsia="zh-CN"/>
        </w:rPr>
        <w:t>二〇二一年</w:t>
      </w:r>
      <w:r>
        <w:rPr>
          <w:rFonts w:hint="eastAsia"/>
          <w:highlight w:val="yellow"/>
          <w:lang w:eastAsia="zh-CN"/>
        </w:rPr>
        <w:t>十</w:t>
      </w:r>
      <w:r>
        <w:rPr>
          <w:rFonts w:hint="eastAsia"/>
          <w:highlight w:val="yellow"/>
          <w:lang w:eastAsia="zh-CN"/>
        </w:rPr>
        <w:t>月</w:t>
      </w:r>
      <w:r>
        <w:rPr>
          <w:rFonts w:hint="eastAsia"/>
          <w:highlight w:val="yellow"/>
          <w:lang w:eastAsia="zh-CN"/>
        </w:rPr>
        <w:t>十二</w:t>
      </w:r>
      <w:r>
        <w:rPr>
          <w:rFonts w:hint="eastAsia"/>
          <w:highlight w:val="yellow"/>
          <w:lang w:eastAsia="zh-CN"/>
        </w:rPr>
        <w:t>日</w:t>
      </w:r>
    </w:p>
    <w:sectPr w:rsidR="00BA7E20" w:rsidSect="00BA7E20">
      <w:headerReference w:type="even" r:id="rId11"/>
      <w:headerReference w:type="default" r:id="rId12"/>
      <w:footerReference w:type="even" r:id="rId13"/>
      <w:footerReference w:type="default" r:id="rId14"/>
      <w:headerReference w:type="first" r:id="rId15"/>
      <w:footerReference w:type="first" r:id="rId16"/>
      <w:pgSz w:w="11906" w:h="16838"/>
      <w:pgMar w:top="1440" w:right="1089" w:bottom="1440" w:left="91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EF2" w:rsidRDefault="00C20EF2" w:rsidP="00BA7E20">
      <w:pPr>
        <w:ind w:firstLine="640"/>
      </w:pPr>
      <w:r>
        <w:separator/>
      </w:r>
    </w:p>
  </w:endnote>
  <w:endnote w:type="continuationSeparator" w:id="1">
    <w:p w:rsidR="00C20EF2" w:rsidRDefault="00C20EF2" w:rsidP="00BA7E2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方正黑体_GBK">
    <w:altName w:val="Arial Unicode MS"/>
    <w:charset w:val="86"/>
    <w:family w:val="auto"/>
    <w:pitch w:val="default"/>
    <w:sig w:usb0="00000000" w:usb1="080E0000" w:usb2="00000000" w:usb3="00000000" w:csb0="00040000" w:csb1="00000000"/>
  </w:font>
  <w:font w:name="方正楷体_GBK">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9B" w:rsidRDefault="0053469B" w:rsidP="0053469B">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E20" w:rsidRDefault="00BA7E20" w:rsidP="0053469B">
    <w:pPr>
      <w:pStyle w:val="aa"/>
      <w:ind w:firstLine="360"/>
      <w:jc w:val="center"/>
    </w:pPr>
    <w:r w:rsidRPr="00BA7E20">
      <w:fldChar w:fldCharType="begin"/>
    </w:r>
    <w:r w:rsidR="00C20EF2">
      <w:instrText xml:space="preserve"> PAGE   \* MERGEFORMAT </w:instrText>
    </w:r>
    <w:r w:rsidRPr="00BA7E20">
      <w:fldChar w:fldCharType="separate"/>
    </w:r>
    <w:r w:rsidR="0053469B" w:rsidRPr="0053469B">
      <w:rPr>
        <w:noProof/>
        <w:lang w:val="zh-CN"/>
      </w:rPr>
      <w:t>1</w:t>
    </w:r>
    <w:r>
      <w:rPr>
        <w:lang w:val="zh-CN"/>
      </w:rPr>
      <w:fldChar w:fldCharType="end"/>
    </w:r>
  </w:p>
  <w:p w:rsidR="00BA7E20" w:rsidRDefault="00BA7E20" w:rsidP="0053469B">
    <w:pPr>
      <w:pStyle w:val="aa"/>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E20" w:rsidRDefault="00BA7E20" w:rsidP="0053469B">
    <w:pPr>
      <w:pStyle w:val="aa"/>
      <w:ind w:firstLine="360"/>
      <w:jc w:val="center"/>
    </w:pPr>
    <w:r w:rsidRPr="00BA7E20">
      <w:fldChar w:fldCharType="begin"/>
    </w:r>
    <w:r w:rsidR="00C20EF2">
      <w:instrText xml:space="preserve"> PAGE   \* MERGEFORMAT </w:instrText>
    </w:r>
    <w:r w:rsidRPr="00BA7E20">
      <w:fldChar w:fldCharType="separate"/>
    </w:r>
    <w:r w:rsidR="00C20EF2">
      <w:rPr>
        <w:lang w:val="zh-CN"/>
      </w:rPr>
      <w:t>1</w:t>
    </w:r>
    <w:r>
      <w:rPr>
        <w:lang w:val="zh-CN"/>
      </w:rPr>
      <w:fldChar w:fldCharType="end"/>
    </w:r>
  </w:p>
  <w:p w:rsidR="00BA7E20" w:rsidRDefault="00BA7E20" w:rsidP="0053469B">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EF2" w:rsidRDefault="00C20EF2" w:rsidP="00BA7E20">
      <w:pPr>
        <w:ind w:firstLine="640"/>
      </w:pPr>
      <w:r>
        <w:separator/>
      </w:r>
    </w:p>
  </w:footnote>
  <w:footnote w:type="continuationSeparator" w:id="1">
    <w:p w:rsidR="00C20EF2" w:rsidRDefault="00C20EF2" w:rsidP="00BA7E20">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9B" w:rsidRDefault="0053469B" w:rsidP="0053469B">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9B" w:rsidRDefault="0053469B" w:rsidP="0053469B">
    <w:pPr>
      <w:pStyle w:val="ab"/>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E20" w:rsidRDefault="00C20EF2" w:rsidP="0053469B">
    <w:pPr>
      <w:pStyle w:val="ab"/>
      <w:ind w:firstLine="420"/>
      <w:rPr>
        <w:rFonts w:ascii="宋体"/>
        <w:sz w:val="21"/>
        <w:szCs w:val="21"/>
        <w:lang w:eastAsia="zh-CN"/>
      </w:rPr>
    </w:pPr>
    <w:r>
      <w:rPr>
        <w:rFonts w:ascii="宋体" w:hAnsi="宋体"/>
        <w:sz w:val="21"/>
        <w:szCs w:val="21"/>
        <w:lang w:eastAsia="zh-CN"/>
      </w:rPr>
      <w:t xml:space="preserve">                                    SGTYHT/1</w:t>
    </w:r>
    <w:r>
      <w:rPr>
        <w:rFonts w:ascii="宋体" w:hAnsi="宋体" w:hint="eastAsia"/>
        <w:sz w:val="21"/>
        <w:szCs w:val="21"/>
        <w:lang w:eastAsia="zh-CN"/>
      </w:rPr>
      <w:t>6</w:t>
    </w:r>
    <w:r>
      <w:rPr>
        <w:rFonts w:ascii="宋体" w:hAnsi="宋体"/>
        <w:sz w:val="21"/>
        <w:szCs w:val="21"/>
        <w:lang w:eastAsia="zh-CN"/>
      </w:rPr>
      <w:t>-MM-1</w:t>
    </w:r>
    <w:r>
      <w:rPr>
        <w:rFonts w:ascii="宋体" w:hAnsi="宋体" w:hint="eastAsia"/>
        <w:sz w:val="21"/>
        <w:szCs w:val="21"/>
        <w:lang w:eastAsia="zh-CN"/>
      </w:rPr>
      <w:t>72</w:t>
    </w:r>
    <w:r>
      <w:rPr>
        <w:rFonts w:ascii="宋体" w:hAnsi="宋体" w:hint="eastAsia"/>
        <w:sz w:val="21"/>
        <w:szCs w:val="21"/>
        <w:lang w:eastAsia="zh-CN"/>
      </w:rPr>
      <w:t>协议库存物资寄存结算协议</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noPunctuationKerning/>
  <w:characterSpacingControl w:val="doNotCompress"/>
  <w:noLineBreaksAfter w:lang="zh-CN" w:val="$([{£¥·‘“〈《「『【〔〖〝﹙﹛﹝＄（．［｛￡￥"/>
  <w:noLineBreaksBefore w:lang="zh-CN" w:val="!%),.:;&gt;?]}¢¨°·ˇˉ―‖’”…‰′″›℃∶、。〃〉》」』】〕〗〞︶︺︾﹀﹄﹚﹜﹞！＂％＇），．：；？］｀｜｝～￠"/>
  <w:hdrShapeDefaults>
    <o:shapedefaults v:ext="edit" spidmax="3074"/>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
  <w:rsids>
    <w:rsidRoot w:val="00E103AB"/>
    <w:rsid w:val="00006E0F"/>
    <w:rsid w:val="00015BCF"/>
    <w:rsid w:val="00017B51"/>
    <w:rsid w:val="00021D45"/>
    <w:rsid w:val="000226D5"/>
    <w:rsid w:val="000324B5"/>
    <w:rsid w:val="00035C33"/>
    <w:rsid w:val="0004273C"/>
    <w:rsid w:val="00044B60"/>
    <w:rsid w:val="00063D2B"/>
    <w:rsid w:val="00070D0E"/>
    <w:rsid w:val="0007355F"/>
    <w:rsid w:val="00077645"/>
    <w:rsid w:val="000803B6"/>
    <w:rsid w:val="00086951"/>
    <w:rsid w:val="00094FA3"/>
    <w:rsid w:val="00097C68"/>
    <w:rsid w:val="000A7FD7"/>
    <w:rsid w:val="000B1298"/>
    <w:rsid w:val="000B229F"/>
    <w:rsid w:val="000C0385"/>
    <w:rsid w:val="000C0D31"/>
    <w:rsid w:val="000C2F97"/>
    <w:rsid w:val="000D10CA"/>
    <w:rsid w:val="000D3533"/>
    <w:rsid w:val="000D6105"/>
    <w:rsid w:val="000E244C"/>
    <w:rsid w:val="000E6617"/>
    <w:rsid w:val="000F1A48"/>
    <w:rsid w:val="000F33EC"/>
    <w:rsid w:val="000F5C99"/>
    <w:rsid w:val="000F6AF0"/>
    <w:rsid w:val="000F6F8B"/>
    <w:rsid w:val="00113D63"/>
    <w:rsid w:val="001237C3"/>
    <w:rsid w:val="00137088"/>
    <w:rsid w:val="00145D83"/>
    <w:rsid w:val="001512AA"/>
    <w:rsid w:val="00161A14"/>
    <w:rsid w:val="00161BD4"/>
    <w:rsid w:val="00164E1A"/>
    <w:rsid w:val="00166169"/>
    <w:rsid w:val="00177E52"/>
    <w:rsid w:val="00180C1C"/>
    <w:rsid w:val="00184FC2"/>
    <w:rsid w:val="00185118"/>
    <w:rsid w:val="00190AA5"/>
    <w:rsid w:val="001B5B39"/>
    <w:rsid w:val="001C5F35"/>
    <w:rsid w:val="001F0EA8"/>
    <w:rsid w:val="001F14DA"/>
    <w:rsid w:val="001F27D4"/>
    <w:rsid w:val="0020171B"/>
    <w:rsid w:val="002063FA"/>
    <w:rsid w:val="00206A44"/>
    <w:rsid w:val="00207088"/>
    <w:rsid w:val="00207D4F"/>
    <w:rsid w:val="00210107"/>
    <w:rsid w:val="002136FB"/>
    <w:rsid w:val="002144AB"/>
    <w:rsid w:val="00217475"/>
    <w:rsid w:val="00217806"/>
    <w:rsid w:val="002215FB"/>
    <w:rsid w:val="00223132"/>
    <w:rsid w:val="00225833"/>
    <w:rsid w:val="00225E93"/>
    <w:rsid w:val="00245ECB"/>
    <w:rsid w:val="00246869"/>
    <w:rsid w:val="002505E7"/>
    <w:rsid w:val="00256A60"/>
    <w:rsid w:val="00262AED"/>
    <w:rsid w:val="00262B28"/>
    <w:rsid w:val="00262CA0"/>
    <w:rsid w:val="0027003A"/>
    <w:rsid w:val="002702AD"/>
    <w:rsid w:val="00286912"/>
    <w:rsid w:val="00290ABA"/>
    <w:rsid w:val="0029258B"/>
    <w:rsid w:val="00293C35"/>
    <w:rsid w:val="00296C31"/>
    <w:rsid w:val="002A1721"/>
    <w:rsid w:val="002A19F1"/>
    <w:rsid w:val="002A1F79"/>
    <w:rsid w:val="002A5ADC"/>
    <w:rsid w:val="002B0083"/>
    <w:rsid w:val="002B02A6"/>
    <w:rsid w:val="002B1959"/>
    <w:rsid w:val="002B1A46"/>
    <w:rsid w:val="002B4387"/>
    <w:rsid w:val="002C1B86"/>
    <w:rsid w:val="002C5ED1"/>
    <w:rsid w:val="002C6107"/>
    <w:rsid w:val="002D1343"/>
    <w:rsid w:val="002D47EF"/>
    <w:rsid w:val="002E4886"/>
    <w:rsid w:val="002F14AC"/>
    <w:rsid w:val="003007D5"/>
    <w:rsid w:val="0030323F"/>
    <w:rsid w:val="003142C2"/>
    <w:rsid w:val="003142E8"/>
    <w:rsid w:val="003170B4"/>
    <w:rsid w:val="003178AA"/>
    <w:rsid w:val="003249FC"/>
    <w:rsid w:val="00335769"/>
    <w:rsid w:val="00337C16"/>
    <w:rsid w:val="00351C9F"/>
    <w:rsid w:val="003805F7"/>
    <w:rsid w:val="00387051"/>
    <w:rsid w:val="003906B4"/>
    <w:rsid w:val="003943B9"/>
    <w:rsid w:val="00397A44"/>
    <w:rsid w:val="00397AE9"/>
    <w:rsid w:val="003A38A1"/>
    <w:rsid w:val="003B1F35"/>
    <w:rsid w:val="003B64A1"/>
    <w:rsid w:val="003C6597"/>
    <w:rsid w:val="003D329A"/>
    <w:rsid w:val="003D723F"/>
    <w:rsid w:val="003E178D"/>
    <w:rsid w:val="003E62D4"/>
    <w:rsid w:val="003F3814"/>
    <w:rsid w:val="003F7650"/>
    <w:rsid w:val="00403688"/>
    <w:rsid w:val="00404DE9"/>
    <w:rsid w:val="00411F29"/>
    <w:rsid w:val="00415547"/>
    <w:rsid w:val="00423C62"/>
    <w:rsid w:val="00423D3A"/>
    <w:rsid w:val="00432918"/>
    <w:rsid w:val="00437909"/>
    <w:rsid w:val="00442144"/>
    <w:rsid w:val="0045480E"/>
    <w:rsid w:val="004602D8"/>
    <w:rsid w:val="004626B7"/>
    <w:rsid w:val="00462C25"/>
    <w:rsid w:val="004654F7"/>
    <w:rsid w:val="00466EB3"/>
    <w:rsid w:val="004748ED"/>
    <w:rsid w:val="004751F2"/>
    <w:rsid w:val="004755A8"/>
    <w:rsid w:val="00477BB4"/>
    <w:rsid w:val="00492983"/>
    <w:rsid w:val="00493010"/>
    <w:rsid w:val="00493CFA"/>
    <w:rsid w:val="00496E0B"/>
    <w:rsid w:val="004B08F9"/>
    <w:rsid w:val="004C5116"/>
    <w:rsid w:val="004C51C8"/>
    <w:rsid w:val="004D2DB5"/>
    <w:rsid w:val="004D7B56"/>
    <w:rsid w:val="004D7ED3"/>
    <w:rsid w:val="004E4659"/>
    <w:rsid w:val="004E76AB"/>
    <w:rsid w:val="005006B0"/>
    <w:rsid w:val="00506337"/>
    <w:rsid w:val="00512CB1"/>
    <w:rsid w:val="00521083"/>
    <w:rsid w:val="00521198"/>
    <w:rsid w:val="00524FF9"/>
    <w:rsid w:val="005260D7"/>
    <w:rsid w:val="00526908"/>
    <w:rsid w:val="00527DBA"/>
    <w:rsid w:val="0053469B"/>
    <w:rsid w:val="00541391"/>
    <w:rsid w:val="005432F6"/>
    <w:rsid w:val="00543D90"/>
    <w:rsid w:val="00543FA7"/>
    <w:rsid w:val="00552BFB"/>
    <w:rsid w:val="00554E2C"/>
    <w:rsid w:val="00561408"/>
    <w:rsid w:val="00564B33"/>
    <w:rsid w:val="0056787F"/>
    <w:rsid w:val="00576B59"/>
    <w:rsid w:val="005805E5"/>
    <w:rsid w:val="00590060"/>
    <w:rsid w:val="0059481F"/>
    <w:rsid w:val="005949C1"/>
    <w:rsid w:val="005963C7"/>
    <w:rsid w:val="005A1208"/>
    <w:rsid w:val="005A3497"/>
    <w:rsid w:val="005A4FD6"/>
    <w:rsid w:val="005B4669"/>
    <w:rsid w:val="005B5F64"/>
    <w:rsid w:val="005C0057"/>
    <w:rsid w:val="005C2D07"/>
    <w:rsid w:val="005C57F5"/>
    <w:rsid w:val="005C695A"/>
    <w:rsid w:val="005C7209"/>
    <w:rsid w:val="005C7EEF"/>
    <w:rsid w:val="005D18F9"/>
    <w:rsid w:val="005D6013"/>
    <w:rsid w:val="005D6518"/>
    <w:rsid w:val="005E160A"/>
    <w:rsid w:val="005E445A"/>
    <w:rsid w:val="005F3484"/>
    <w:rsid w:val="005F5A3A"/>
    <w:rsid w:val="00602119"/>
    <w:rsid w:val="00610828"/>
    <w:rsid w:val="00612CC9"/>
    <w:rsid w:val="006143DB"/>
    <w:rsid w:val="00615368"/>
    <w:rsid w:val="00622274"/>
    <w:rsid w:val="00631B9C"/>
    <w:rsid w:val="00637070"/>
    <w:rsid w:val="006427F1"/>
    <w:rsid w:val="00642A24"/>
    <w:rsid w:val="00644801"/>
    <w:rsid w:val="0065386C"/>
    <w:rsid w:val="0066158C"/>
    <w:rsid w:val="00667C64"/>
    <w:rsid w:val="00670BD3"/>
    <w:rsid w:val="006721B4"/>
    <w:rsid w:val="00676789"/>
    <w:rsid w:val="00680A73"/>
    <w:rsid w:val="006813D0"/>
    <w:rsid w:val="006814D9"/>
    <w:rsid w:val="006825D4"/>
    <w:rsid w:val="00691F51"/>
    <w:rsid w:val="00692849"/>
    <w:rsid w:val="0069671F"/>
    <w:rsid w:val="006A70D4"/>
    <w:rsid w:val="006B1BD8"/>
    <w:rsid w:val="006B2CF2"/>
    <w:rsid w:val="006B39EF"/>
    <w:rsid w:val="006C5CFC"/>
    <w:rsid w:val="006C74E6"/>
    <w:rsid w:val="006E1CFE"/>
    <w:rsid w:val="006E4EBE"/>
    <w:rsid w:val="006F04EF"/>
    <w:rsid w:val="006F5946"/>
    <w:rsid w:val="00707776"/>
    <w:rsid w:val="007109E5"/>
    <w:rsid w:val="007117D1"/>
    <w:rsid w:val="0071540B"/>
    <w:rsid w:val="00715D74"/>
    <w:rsid w:val="00716D22"/>
    <w:rsid w:val="007239E6"/>
    <w:rsid w:val="00725FB2"/>
    <w:rsid w:val="00735CB8"/>
    <w:rsid w:val="0074522E"/>
    <w:rsid w:val="00750CCA"/>
    <w:rsid w:val="007523C0"/>
    <w:rsid w:val="00752930"/>
    <w:rsid w:val="00780453"/>
    <w:rsid w:val="00781D99"/>
    <w:rsid w:val="00790C9A"/>
    <w:rsid w:val="00795361"/>
    <w:rsid w:val="007B0183"/>
    <w:rsid w:val="007B5547"/>
    <w:rsid w:val="007B5AAB"/>
    <w:rsid w:val="007B5F3E"/>
    <w:rsid w:val="007B7798"/>
    <w:rsid w:val="007B7D56"/>
    <w:rsid w:val="007C1A58"/>
    <w:rsid w:val="007C1CFA"/>
    <w:rsid w:val="007C2808"/>
    <w:rsid w:val="007C2813"/>
    <w:rsid w:val="007C2C47"/>
    <w:rsid w:val="007C518B"/>
    <w:rsid w:val="007D49D4"/>
    <w:rsid w:val="007D58E9"/>
    <w:rsid w:val="007E74A9"/>
    <w:rsid w:val="007F0997"/>
    <w:rsid w:val="007F41E3"/>
    <w:rsid w:val="007F64C7"/>
    <w:rsid w:val="008068EB"/>
    <w:rsid w:val="00806F4B"/>
    <w:rsid w:val="00814747"/>
    <w:rsid w:val="00816558"/>
    <w:rsid w:val="00820398"/>
    <w:rsid w:val="008211BD"/>
    <w:rsid w:val="00821B1E"/>
    <w:rsid w:val="0082769B"/>
    <w:rsid w:val="0083267B"/>
    <w:rsid w:val="008329AC"/>
    <w:rsid w:val="008429F2"/>
    <w:rsid w:val="00850E30"/>
    <w:rsid w:val="00852CF8"/>
    <w:rsid w:val="008548B2"/>
    <w:rsid w:val="00855F13"/>
    <w:rsid w:val="00856BAA"/>
    <w:rsid w:val="008606B0"/>
    <w:rsid w:val="008621F3"/>
    <w:rsid w:val="00872D1A"/>
    <w:rsid w:val="008819BE"/>
    <w:rsid w:val="00881E64"/>
    <w:rsid w:val="00882646"/>
    <w:rsid w:val="00892173"/>
    <w:rsid w:val="00892953"/>
    <w:rsid w:val="008A05EB"/>
    <w:rsid w:val="008B3C08"/>
    <w:rsid w:val="008B45A9"/>
    <w:rsid w:val="008C0A21"/>
    <w:rsid w:val="008C27C0"/>
    <w:rsid w:val="008C501C"/>
    <w:rsid w:val="008D2DE0"/>
    <w:rsid w:val="008D4FA0"/>
    <w:rsid w:val="008E654F"/>
    <w:rsid w:val="0090295E"/>
    <w:rsid w:val="009046AA"/>
    <w:rsid w:val="00911A48"/>
    <w:rsid w:val="009161DD"/>
    <w:rsid w:val="00917B4A"/>
    <w:rsid w:val="0092024C"/>
    <w:rsid w:val="009216E3"/>
    <w:rsid w:val="009224D7"/>
    <w:rsid w:val="00922999"/>
    <w:rsid w:val="00923902"/>
    <w:rsid w:val="00927389"/>
    <w:rsid w:val="00927630"/>
    <w:rsid w:val="0093732F"/>
    <w:rsid w:val="00941F9D"/>
    <w:rsid w:val="00955DA5"/>
    <w:rsid w:val="00957981"/>
    <w:rsid w:val="00963662"/>
    <w:rsid w:val="009738A7"/>
    <w:rsid w:val="00974892"/>
    <w:rsid w:val="00977076"/>
    <w:rsid w:val="00980B8B"/>
    <w:rsid w:val="0098229D"/>
    <w:rsid w:val="00984390"/>
    <w:rsid w:val="0098481B"/>
    <w:rsid w:val="00987D8C"/>
    <w:rsid w:val="009959CB"/>
    <w:rsid w:val="009967C3"/>
    <w:rsid w:val="009A25F3"/>
    <w:rsid w:val="009A3C09"/>
    <w:rsid w:val="009B34D8"/>
    <w:rsid w:val="009B70C9"/>
    <w:rsid w:val="009B7C5C"/>
    <w:rsid w:val="009C14BA"/>
    <w:rsid w:val="009D1E03"/>
    <w:rsid w:val="009E1090"/>
    <w:rsid w:val="009F3E3B"/>
    <w:rsid w:val="009F615A"/>
    <w:rsid w:val="00A024FA"/>
    <w:rsid w:val="00A20A6B"/>
    <w:rsid w:val="00A240F9"/>
    <w:rsid w:val="00A250AE"/>
    <w:rsid w:val="00A307DD"/>
    <w:rsid w:val="00A30E05"/>
    <w:rsid w:val="00A42747"/>
    <w:rsid w:val="00A45791"/>
    <w:rsid w:val="00A46A13"/>
    <w:rsid w:val="00A54D9A"/>
    <w:rsid w:val="00A56AB0"/>
    <w:rsid w:val="00A6508B"/>
    <w:rsid w:val="00A71DD5"/>
    <w:rsid w:val="00A862B1"/>
    <w:rsid w:val="00A86AAB"/>
    <w:rsid w:val="00A87A09"/>
    <w:rsid w:val="00A93C45"/>
    <w:rsid w:val="00A96420"/>
    <w:rsid w:val="00A97A00"/>
    <w:rsid w:val="00AA1BDB"/>
    <w:rsid w:val="00AA24F1"/>
    <w:rsid w:val="00AA4A43"/>
    <w:rsid w:val="00AB3CD5"/>
    <w:rsid w:val="00AB42FD"/>
    <w:rsid w:val="00AB5EA1"/>
    <w:rsid w:val="00AC06E4"/>
    <w:rsid w:val="00AC15C8"/>
    <w:rsid w:val="00AC1E07"/>
    <w:rsid w:val="00AC5C87"/>
    <w:rsid w:val="00AC71B1"/>
    <w:rsid w:val="00AD04D3"/>
    <w:rsid w:val="00AD2901"/>
    <w:rsid w:val="00AD3D40"/>
    <w:rsid w:val="00AD48E5"/>
    <w:rsid w:val="00AE020F"/>
    <w:rsid w:val="00AE3F91"/>
    <w:rsid w:val="00AE6504"/>
    <w:rsid w:val="00AF0529"/>
    <w:rsid w:val="00AF4542"/>
    <w:rsid w:val="00B10173"/>
    <w:rsid w:val="00B11A5D"/>
    <w:rsid w:val="00B12A96"/>
    <w:rsid w:val="00B15EBA"/>
    <w:rsid w:val="00B16CA8"/>
    <w:rsid w:val="00B30D38"/>
    <w:rsid w:val="00B34AD5"/>
    <w:rsid w:val="00B35533"/>
    <w:rsid w:val="00B47DEA"/>
    <w:rsid w:val="00B52EF0"/>
    <w:rsid w:val="00B53F6D"/>
    <w:rsid w:val="00B6467D"/>
    <w:rsid w:val="00B671B9"/>
    <w:rsid w:val="00B6793C"/>
    <w:rsid w:val="00B71280"/>
    <w:rsid w:val="00B718B0"/>
    <w:rsid w:val="00B719E2"/>
    <w:rsid w:val="00B756AD"/>
    <w:rsid w:val="00B8077B"/>
    <w:rsid w:val="00B94137"/>
    <w:rsid w:val="00B94857"/>
    <w:rsid w:val="00BA59ED"/>
    <w:rsid w:val="00BA7CA5"/>
    <w:rsid w:val="00BA7E20"/>
    <w:rsid w:val="00BB1905"/>
    <w:rsid w:val="00BB36C3"/>
    <w:rsid w:val="00BB75FC"/>
    <w:rsid w:val="00BC5135"/>
    <w:rsid w:val="00BC7342"/>
    <w:rsid w:val="00BC737C"/>
    <w:rsid w:val="00BD0562"/>
    <w:rsid w:val="00BD57EA"/>
    <w:rsid w:val="00BD71DB"/>
    <w:rsid w:val="00BE5DE1"/>
    <w:rsid w:val="00BF4199"/>
    <w:rsid w:val="00C0443F"/>
    <w:rsid w:val="00C05CE6"/>
    <w:rsid w:val="00C1159A"/>
    <w:rsid w:val="00C20EF2"/>
    <w:rsid w:val="00C21DF6"/>
    <w:rsid w:val="00C22204"/>
    <w:rsid w:val="00C34D64"/>
    <w:rsid w:val="00C35DCB"/>
    <w:rsid w:val="00C362FF"/>
    <w:rsid w:val="00C40958"/>
    <w:rsid w:val="00C42713"/>
    <w:rsid w:val="00C43C14"/>
    <w:rsid w:val="00C51637"/>
    <w:rsid w:val="00C51685"/>
    <w:rsid w:val="00C5384C"/>
    <w:rsid w:val="00C541AF"/>
    <w:rsid w:val="00C6028F"/>
    <w:rsid w:val="00C60DDE"/>
    <w:rsid w:val="00C60F5B"/>
    <w:rsid w:val="00C630F7"/>
    <w:rsid w:val="00C63373"/>
    <w:rsid w:val="00C64344"/>
    <w:rsid w:val="00C65851"/>
    <w:rsid w:val="00C67087"/>
    <w:rsid w:val="00C779C8"/>
    <w:rsid w:val="00C77E24"/>
    <w:rsid w:val="00C85BD1"/>
    <w:rsid w:val="00C870C5"/>
    <w:rsid w:val="00CA11B2"/>
    <w:rsid w:val="00CA27AB"/>
    <w:rsid w:val="00CB0170"/>
    <w:rsid w:val="00CB1582"/>
    <w:rsid w:val="00CC529A"/>
    <w:rsid w:val="00CD10B5"/>
    <w:rsid w:val="00CD4491"/>
    <w:rsid w:val="00CE694D"/>
    <w:rsid w:val="00D040E3"/>
    <w:rsid w:val="00D05D64"/>
    <w:rsid w:val="00D10499"/>
    <w:rsid w:val="00D13AA2"/>
    <w:rsid w:val="00D220FE"/>
    <w:rsid w:val="00D32D4C"/>
    <w:rsid w:val="00D3490C"/>
    <w:rsid w:val="00D34BA6"/>
    <w:rsid w:val="00D36204"/>
    <w:rsid w:val="00D449CB"/>
    <w:rsid w:val="00D56AFA"/>
    <w:rsid w:val="00D57365"/>
    <w:rsid w:val="00D61989"/>
    <w:rsid w:val="00D65683"/>
    <w:rsid w:val="00D70CE3"/>
    <w:rsid w:val="00D94148"/>
    <w:rsid w:val="00DA4AC9"/>
    <w:rsid w:val="00DA71A3"/>
    <w:rsid w:val="00DC39CE"/>
    <w:rsid w:val="00DC4018"/>
    <w:rsid w:val="00DD5988"/>
    <w:rsid w:val="00E02054"/>
    <w:rsid w:val="00E04997"/>
    <w:rsid w:val="00E103AB"/>
    <w:rsid w:val="00E172BA"/>
    <w:rsid w:val="00E252D0"/>
    <w:rsid w:val="00E36B30"/>
    <w:rsid w:val="00E370D9"/>
    <w:rsid w:val="00E4035A"/>
    <w:rsid w:val="00E43DEC"/>
    <w:rsid w:val="00E529A4"/>
    <w:rsid w:val="00E54CFF"/>
    <w:rsid w:val="00E5516B"/>
    <w:rsid w:val="00E55AF1"/>
    <w:rsid w:val="00E61A18"/>
    <w:rsid w:val="00E655A6"/>
    <w:rsid w:val="00E80E09"/>
    <w:rsid w:val="00E8389A"/>
    <w:rsid w:val="00E854E4"/>
    <w:rsid w:val="00EA6E9E"/>
    <w:rsid w:val="00EB13BA"/>
    <w:rsid w:val="00EB5714"/>
    <w:rsid w:val="00EB7603"/>
    <w:rsid w:val="00EC3E67"/>
    <w:rsid w:val="00EC41AE"/>
    <w:rsid w:val="00EC6E1E"/>
    <w:rsid w:val="00EE2759"/>
    <w:rsid w:val="00EF6231"/>
    <w:rsid w:val="00F02D2E"/>
    <w:rsid w:val="00F13B13"/>
    <w:rsid w:val="00F15B7D"/>
    <w:rsid w:val="00F165FC"/>
    <w:rsid w:val="00F2289F"/>
    <w:rsid w:val="00F237ED"/>
    <w:rsid w:val="00F3039C"/>
    <w:rsid w:val="00F349E7"/>
    <w:rsid w:val="00F4243F"/>
    <w:rsid w:val="00F47F4D"/>
    <w:rsid w:val="00F50091"/>
    <w:rsid w:val="00F50277"/>
    <w:rsid w:val="00F50781"/>
    <w:rsid w:val="00F50CBF"/>
    <w:rsid w:val="00F55EE5"/>
    <w:rsid w:val="00F57598"/>
    <w:rsid w:val="00F6014A"/>
    <w:rsid w:val="00F6231E"/>
    <w:rsid w:val="00F7003A"/>
    <w:rsid w:val="00F763A0"/>
    <w:rsid w:val="00F84999"/>
    <w:rsid w:val="00F9352E"/>
    <w:rsid w:val="00F95006"/>
    <w:rsid w:val="00FA1616"/>
    <w:rsid w:val="00FB35CE"/>
    <w:rsid w:val="00FC0A6F"/>
    <w:rsid w:val="00FC1BCC"/>
    <w:rsid w:val="00FC214F"/>
    <w:rsid w:val="00FD2C8D"/>
    <w:rsid w:val="00FD66F4"/>
    <w:rsid w:val="00FE2891"/>
    <w:rsid w:val="00FE3D5D"/>
    <w:rsid w:val="00FE4E80"/>
    <w:rsid w:val="00FE68D8"/>
    <w:rsid w:val="01162F49"/>
    <w:rsid w:val="012A5C27"/>
    <w:rsid w:val="013F334A"/>
    <w:rsid w:val="015834B1"/>
    <w:rsid w:val="017C0C4D"/>
    <w:rsid w:val="018B3722"/>
    <w:rsid w:val="01926BF1"/>
    <w:rsid w:val="01945CA8"/>
    <w:rsid w:val="01B248D8"/>
    <w:rsid w:val="020465F9"/>
    <w:rsid w:val="02364020"/>
    <w:rsid w:val="025873BF"/>
    <w:rsid w:val="025F2275"/>
    <w:rsid w:val="02AD0B32"/>
    <w:rsid w:val="02AE7A5C"/>
    <w:rsid w:val="02B051D4"/>
    <w:rsid w:val="02B64D1A"/>
    <w:rsid w:val="02BF447E"/>
    <w:rsid w:val="02D16D08"/>
    <w:rsid w:val="02E3727B"/>
    <w:rsid w:val="030D3273"/>
    <w:rsid w:val="03334B3C"/>
    <w:rsid w:val="034715F5"/>
    <w:rsid w:val="034D4C5E"/>
    <w:rsid w:val="03973A81"/>
    <w:rsid w:val="03A6722F"/>
    <w:rsid w:val="0412402E"/>
    <w:rsid w:val="045456E1"/>
    <w:rsid w:val="04E52730"/>
    <w:rsid w:val="05170427"/>
    <w:rsid w:val="057E31CD"/>
    <w:rsid w:val="058A412D"/>
    <w:rsid w:val="05981281"/>
    <w:rsid w:val="05FB5EB0"/>
    <w:rsid w:val="06145348"/>
    <w:rsid w:val="063A2ECE"/>
    <w:rsid w:val="06580362"/>
    <w:rsid w:val="067828A6"/>
    <w:rsid w:val="06C16FC6"/>
    <w:rsid w:val="06F858B2"/>
    <w:rsid w:val="06FB611C"/>
    <w:rsid w:val="070B53EB"/>
    <w:rsid w:val="072B7A5D"/>
    <w:rsid w:val="0749790A"/>
    <w:rsid w:val="07607742"/>
    <w:rsid w:val="07AC7DDC"/>
    <w:rsid w:val="07F845C1"/>
    <w:rsid w:val="08660C24"/>
    <w:rsid w:val="089D13DD"/>
    <w:rsid w:val="08ED0D5F"/>
    <w:rsid w:val="08FB0113"/>
    <w:rsid w:val="09473D4B"/>
    <w:rsid w:val="09A51E85"/>
    <w:rsid w:val="09B12E62"/>
    <w:rsid w:val="09E205AA"/>
    <w:rsid w:val="0A0B172F"/>
    <w:rsid w:val="0A6A5C0C"/>
    <w:rsid w:val="0A7C24CE"/>
    <w:rsid w:val="0A835DAA"/>
    <w:rsid w:val="0A9B6661"/>
    <w:rsid w:val="0AAD6926"/>
    <w:rsid w:val="0AB27A78"/>
    <w:rsid w:val="0ADD428F"/>
    <w:rsid w:val="0ADE2616"/>
    <w:rsid w:val="0AE904BB"/>
    <w:rsid w:val="0B025E42"/>
    <w:rsid w:val="0B4121C8"/>
    <w:rsid w:val="0B4D5610"/>
    <w:rsid w:val="0B6C2C9C"/>
    <w:rsid w:val="0B8E5724"/>
    <w:rsid w:val="0C404FB4"/>
    <w:rsid w:val="0C4E4490"/>
    <w:rsid w:val="0CCF44E9"/>
    <w:rsid w:val="0CD9603B"/>
    <w:rsid w:val="0CF95E5E"/>
    <w:rsid w:val="0CFF365E"/>
    <w:rsid w:val="0D0332D3"/>
    <w:rsid w:val="0D6F52E0"/>
    <w:rsid w:val="0D8F0EE8"/>
    <w:rsid w:val="0DA67DB3"/>
    <w:rsid w:val="0E253B03"/>
    <w:rsid w:val="0E494E8C"/>
    <w:rsid w:val="0E50369C"/>
    <w:rsid w:val="0E780D7A"/>
    <w:rsid w:val="0E796B17"/>
    <w:rsid w:val="0E7B3DB4"/>
    <w:rsid w:val="0E7E1F7D"/>
    <w:rsid w:val="0EDF7CE0"/>
    <w:rsid w:val="0F076C55"/>
    <w:rsid w:val="0F2B53A0"/>
    <w:rsid w:val="0F30119C"/>
    <w:rsid w:val="0F41451E"/>
    <w:rsid w:val="0F5616E9"/>
    <w:rsid w:val="0F6F034F"/>
    <w:rsid w:val="0F807EB9"/>
    <w:rsid w:val="0F976005"/>
    <w:rsid w:val="0FCF62B5"/>
    <w:rsid w:val="0FE62AA9"/>
    <w:rsid w:val="0FEB27C3"/>
    <w:rsid w:val="0FEC41E3"/>
    <w:rsid w:val="1031650C"/>
    <w:rsid w:val="106756E2"/>
    <w:rsid w:val="106D0979"/>
    <w:rsid w:val="106E6BAD"/>
    <w:rsid w:val="10B412B3"/>
    <w:rsid w:val="110F2946"/>
    <w:rsid w:val="11141353"/>
    <w:rsid w:val="11311714"/>
    <w:rsid w:val="119E6516"/>
    <w:rsid w:val="11A030CA"/>
    <w:rsid w:val="11CA7221"/>
    <w:rsid w:val="1298768F"/>
    <w:rsid w:val="12A307A0"/>
    <w:rsid w:val="12C169A7"/>
    <w:rsid w:val="12CE3BC6"/>
    <w:rsid w:val="132B5FDC"/>
    <w:rsid w:val="13457CBF"/>
    <w:rsid w:val="134834D3"/>
    <w:rsid w:val="13542253"/>
    <w:rsid w:val="13613DBD"/>
    <w:rsid w:val="13622C1F"/>
    <w:rsid w:val="13656CDA"/>
    <w:rsid w:val="136C4669"/>
    <w:rsid w:val="138B6F3E"/>
    <w:rsid w:val="13AB0A8E"/>
    <w:rsid w:val="13CB1ADF"/>
    <w:rsid w:val="13CE5AA2"/>
    <w:rsid w:val="13D13578"/>
    <w:rsid w:val="14022D01"/>
    <w:rsid w:val="140E7695"/>
    <w:rsid w:val="1416012E"/>
    <w:rsid w:val="141E5482"/>
    <w:rsid w:val="142D6687"/>
    <w:rsid w:val="14514702"/>
    <w:rsid w:val="146A69B7"/>
    <w:rsid w:val="14E04BEA"/>
    <w:rsid w:val="14E271F1"/>
    <w:rsid w:val="14E539A8"/>
    <w:rsid w:val="157F1121"/>
    <w:rsid w:val="15B90A1C"/>
    <w:rsid w:val="15D6742B"/>
    <w:rsid w:val="16023095"/>
    <w:rsid w:val="160D115D"/>
    <w:rsid w:val="164D619A"/>
    <w:rsid w:val="16517689"/>
    <w:rsid w:val="167064C5"/>
    <w:rsid w:val="167F0981"/>
    <w:rsid w:val="16B0003D"/>
    <w:rsid w:val="16C976D3"/>
    <w:rsid w:val="16D04656"/>
    <w:rsid w:val="16D35CED"/>
    <w:rsid w:val="16E3402B"/>
    <w:rsid w:val="16E76CE1"/>
    <w:rsid w:val="16FB13EE"/>
    <w:rsid w:val="1734495A"/>
    <w:rsid w:val="176F5C1D"/>
    <w:rsid w:val="17A0043E"/>
    <w:rsid w:val="17D81880"/>
    <w:rsid w:val="1802265E"/>
    <w:rsid w:val="18063DE6"/>
    <w:rsid w:val="18136E38"/>
    <w:rsid w:val="18240BCE"/>
    <w:rsid w:val="18251AC8"/>
    <w:rsid w:val="189D362E"/>
    <w:rsid w:val="189D5B40"/>
    <w:rsid w:val="190F03A9"/>
    <w:rsid w:val="192715A0"/>
    <w:rsid w:val="192D0B75"/>
    <w:rsid w:val="197944A0"/>
    <w:rsid w:val="19B8099F"/>
    <w:rsid w:val="19C426BB"/>
    <w:rsid w:val="19E57EDB"/>
    <w:rsid w:val="1A1E0199"/>
    <w:rsid w:val="1A42197B"/>
    <w:rsid w:val="1A462DBD"/>
    <w:rsid w:val="1A50265F"/>
    <w:rsid w:val="1A593A39"/>
    <w:rsid w:val="1A63764F"/>
    <w:rsid w:val="1A696794"/>
    <w:rsid w:val="1A741F08"/>
    <w:rsid w:val="1A7F210E"/>
    <w:rsid w:val="1A9116A3"/>
    <w:rsid w:val="1A92564F"/>
    <w:rsid w:val="1AD84122"/>
    <w:rsid w:val="1AEF71BD"/>
    <w:rsid w:val="1B265981"/>
    <w:rsid w:val="1BC46853"/>
    <w:rsid w:val="1BC5760A"/>
    <w:rsid w:val="1C1A29AE"/>
    <w:rsid w:val="1C6100B5"/>
    <w:rsid w:val="1C7A584F"/>
    <w:rsid w:val="1C8B62EB"/>
    <w:rsid w:val="1C9A7E43"/>
    <w:rsid w:val="1C9F6132"/>
    <w:rsid w:val="1CAA582B"/>
    <w:rsid w:val="1CB158F2"/>
    <w:rsid w:val="1CB51F66"/>
    <w:rsid w:val="1CD27079"/>
    <w:rsid w:val="1CDD6F9B"/>
    <w:rsid w:val="1DB661A1"/>
    <w:rsid w:val="1DC92CEF"/>
    <w:rsid w:val="1DD0602E"/>
    <w:rsid w:val="1DE27140"/>
    <w:rsid w:val="1DFD180E"/>
    <w:rsid w:val="1E457C7C"/>
    <w:rsid w:val="1EC035FE"/>
    <w:rsid w:val="1ED13509"/>
    <w:rsid w:val="1EE71339"/>
    <w:rsid w:val="1F013D76"/>
    <w:rsid w:val="1F560C33"/>
    <w:rsid w:val="1F8A06B6"/>
    <w:rsid w:val="1FA73B84"/>
    <w:rsid w:val="1FBC7C7C"/>
    <w:rsid w:val="1FCD2BFC"/>
    <w:rsid w:val="1FDE3179"/>
    <w:rsid w:val="1FF57425"/>
    <w:rsid w:val="200179CB"/>
    <w:rsid w:val="20603D3F"/>
    <w:rsid w:val="20637653"/>
    <w:rsid w:val="207C2D76"/>
    <w:rsid w:val="20852181"/>
    <w:rsid w:val="20872F26"/>
    <w:rsid w:val="20AC7275"/>
    <w:rsid w:val="20AE6A6F"/>
    <w:rsid w:val="20CB2EF1"/>
    <w:rsid w:val="20D32588"/>
    <w:rsid w:val="20D816EB"/>
    <w:rsid w:val="20DD7AB0"/>
    <w:rsid w:val="21306D8F"/>
    <w:rsid w:val="21472008"/>
    <w:rsid w:val="2171488E"/>
    <w:rsid w:val="2183285F"/>
    <w:rsid w:val="21950FEE"/>
    <w:rsid w:val="21B84CB8"/>
    <w:rsid w:val="21C10178"/>
    <w:rsid w:val="21C74637"/>
    <w:rsid w:val="21CA753A"/>
    <w:rsid w:val="21DA51E3"/>
    <w:rsid w:val="21DC1579"/>
    <w:rsid w:val="21F2193F"/>
    <w:rsid w:val="21F90D78"/>
    <w:rsid w:val="22002C03"/>
    <w:rsid w:val="22214C6D"/>
    <w:rsid w:val="222B7FDA"/>
    <w:rsid w:val="2231397E"/>
    <w:rsid w:val="22450499"/>
    <w:rsid w:val="227A78AB"/>
    <w:rsid w:val="22D03366"/>
    <w:rsid w:val="22E10A74"/>
    <w:rsid w:val="23531ACA"/>
    <w:rsid w:val="23D365A5"/>
    <w:rsid w:val="23E40831"/>
    <w:rsid w:val="23EF1132"/>
    <w:rsid w:val="246A3531"/>
    <w:rsid w:val="24760437"/>
    <w:rsid w:val="24E764F7"/>
    <w:rsid w:val="25097A7F"/>
    <w:rsid w:val="250E75EB"/>
    <w:rsid w:val="25105655"/>
    <w:rsid w:val="251F36C6"/>
    <w:rsid w:val="2527606D"/>
    <w:rsid w:val="25333834"/>
    <w:rsid w:val="2567193A"/>
    <w:rsid w:val="258976D3"/>
    <w:rsid w:val="26184C95"/>
    <w:rsid w:val="26434F41"/>
    <w:rsid w:val="266661F2"/>
    <w:rsid w:val="266A7C5E"/>
    <w:rsid w:val="268A51A9"/>
    <w:rsid w:val="26ED16E1"/>
    <w:rsid w:val="27197C93"/>
    <w:rsid w:val="2789180E"/>
    <w:rsid w:val="27A37B08"/>
    <w:rsid w:val="27B9313B"/>
    <w:rsid w:val="28531B10"/>
    <w:rsid w:val="286D57D4"/>
    <w:rsid w:val="28894F43"/>
    <w:rsid w:val="288F0A89"/>
    <w:rsid w:val="28921435"/>
    <w:rsid w:val="289D7B27"/>
    <w:rsid w:val="28CE66D6"/>
    <w:rsid w:val="28D766D2"/>
    <w:rsid w:val="28DB69A7"/>
    <w:rsid w:val="29155FD5"/>
    <w:rsid w:val="29310BE7"/>
    <w:rsid w:val="2961454B"/>
    <w:rsid w:val="29634132"/>
    <w:rsid w:val="29797390"/>
    <w:rsid w:val="29A4262D"/>
    <w:rsid w:val="29DE0BC6"/>
    <w:rsid w:val="29FF21E5"/>
    <w:rsid w:val="2A027CF7"/>
    <w:rsid w:val="2A0B5CF2"/>
    <w:rsid w:val="2A377EAE"/>
    <w:rsid w:val="2A3969CE"/>
    <w:rsid w:val="2A5A40CE"/>
    <w:rsid w:val="2A7A05E2"/>
    <w:rsid w:val="2ACB0E21"/>
    <w:rsid w:val="2B35383A"/>
    <w:rsid w:val="2B3A20A3"/>
    <w:rsid w:val="2B613602"/>
    <w:rsid w:val="2B7C5858"/>
    <w:rsid w:val="2B9A494D"/>
    <w:rsid w:val="2BBB1262"/>
    <w:rsid w:val="2BBD2EA2"/>
    <w:rsid w:val="2BFD784A"/>
    <w:rsid w:val="2C18746D"/>
    <w:rsid w:val="2C1F7B5E"/>
    <w:rsid w:val="2C406702"/>
    <w:rsid w:val="2C5D409E"/>
    <w:rsid w:val="2C6A7E1F"/>
    <w:rsid w:val="2C7C5E4A"/>
    <w:rsid w:val="2C81694C"/>
    <w:rsid w:val="2C945F2C"/>
    <w:rsid w:val="2D1478F9"/>
    <w:rsid w:val="2D2D6C29"/>
    <w:rsid w:val="2D37058F"/>
    <w:rsid w:val="2D3C704D"/>
    <w:rsid w:val="2D847533"/>
    <w:rsid w:val="2DA405BE"/>
    <w:rsid w:val="2DEC24F4"/>
    <w:rsid w:val="2E254167"/>
    <w:rsid w:val="2E86371C"/>
    <w:rsid w:val="2E870201"/>
    <w:rsid w:val="2EAF7FC9"/>
    <w:rsid w:val="2EB43A9F"/>
    <w:rsid w:val="2EF15B93"/>
    <w:rsid w:val="2EF4286A"/>
    <w:rsid w:val="2EFA2FA2"/>
    <w:rsid w:val="2F0D059B"/>
    <w:rsid w:val="2FD35994"/>
    <w:rsid w:val="2FEC5BD9"/>
    <w:rsid w:val="30267A4B"/>
    <w:rsid w:val="30676825"/>
    <w:rsid w:val="30A545FC"/>
    <w:rsid w:val="30EC3CFA"/>
    <w:rsid w:val="30F92DED"/>
    <w:rsid w:val="31457AAF"/>
    <w:rsid w:val="316468FE"/>
    <w:rsid w:val="31785B51"/>
    <w:rsid w:val="31CC262D"/>
    <w:rsid w:val="31DF7107"/>
    <w:rsid w:val="3232569C"/>
    <w:rsid w:val="32370731"/>
    <w:rsid w:val="326F2ADD"/>
    <w:rsid w:val="32801D1B"/>
    <w:rsid w:val="328E1BC4"/>
    <w:rsid w:val="32B45041"/>
    <w:rsid w:val="32D92CAF"/>
    <w:rsid w:val="32F279D0"/>
    <w:rsid w:val="330520EE"/>
    <w:rsid w:val="331C09AD"/>
    <w:rsid w:val="333B058A"/>
    <w:rsid w:val="33BB2E75"/>
    <w:rsid w:val="33E276FA"/>
    <w:rsid w:val="33E835C2"/>
    <w:rsid w:val="340D7E84"/>
    <w:rsid w:val="34194E8E"/>
    <w:rsid w:val="341A6BA7"/>
    <w:rsid w:val="344B203A"/>
    <w:rsid w:val="34D53173"/>
    <w:rsid w:val="34F43C96"/>
    <w:rsid w:val="350077B2"/>
    <w:rsid w:val="351F6EF6"/>
    <w:rsid w:val="353E082A"/>
    <w:rsid w:val="35625D95"/>
    <w:rsid w:val="357C4A73"/>
    <w:rsid w:val="35887AB4"/>
    <w:rsid w:val="35BB693C"/>
    <w:rsid w:val="35C91960"/>
    <w:rsid w:val="35CD4130"/>
    <w:rsid w:val="35DB1C31"/>
    <w:rsid w:val="35E435C7"/>
    <w:rsid w:val="3608256A"/>
    <w:rsid w:val="362903B0"/>
    <w:rsid w:val="364276C7"/>
    <w:rsid w:val="364A0EEE"/>
    <w:rsid w:val="364F1D5C"/>
    <w:rsid w:val="36567945"/>
    <w:rsid w:val="367B6C58"/>
    <w:rsid w:val="369304EE"/>
    <w:rsid w:val="36A05572"/>
    <w:rsid w:val="36A570F8"/>
    <w:rsid w:val="36B67DD1"/>
    <w:rsid w:val="36C136C5"/>
    <w:rsid w:val="37117C11"/>
    <w:rsid w:val="3758463B"/>
    <w:rsid w:val="37643469"/>
    <w:rsid w:val="37934318"/>
    <w:rsid w:val="37A4102C"/>
    <w:rsid w:val="37EA4FD1"/>
    <w:rsid w:val="37EE0924"/>
    <w:rsid w:val="37EE5C65"/>
    <w:rsid w:val="37F466BD"/>
    <w:rsid w:val="37FE57BD"/>
    <w:rsid w:val="384C7B20"/>
    <w:rsid w:val="38B66E55"/>
    <w:rsid w:val="38C95C28"/>
    <w:rsid w:val="390723F0"/>
    <w:rsid w:val="390C52E8"/>
    <w:rsid w:val="396D246D"/>
    <w:rsid w:val="39C0164E"/>
    <w:rsid w:val="39EF42B6"/>
    <w:rsid w:val="39F263EF"/>
    <w:rsid w:val="3A161C5F"/>
    <w:rsid w:val="3A1B0BE8"/>
    <w:rsid w:val="3A226ED8"/>
    <w:rsid w:val="3A54463B"/>
    <w:rsid w:val="3A54480C"/>
    <w:rsid w:val="3A586313"/>
    <w:rsid w:val="3A9218A5"/>
    <w:rsid w:val="3A9A2420"/>
    <w:rsid w:val="3AA05D7C"/>
    <w:rsid w:val="3AFB7AA3"/>
    <w:rsid w:val="3B0D3E44"/>
    <w:rsid w:val="3B24447E"/>
    <w:rsid w:val="3B4D1BC1"/>
    <w:rsid w:val="3B5638AB"/>
    <w:rsid w:val="3B6437C6"/>
    <w:rsid w:val="3BAD0518"/>
    <w:rsid w:val="3C692666"/>
    <w:rsid w:val="3CA00F50"/>
    <w:rsid w:val="3D322604"/>
    <w:rsid w:val="3D360489"/>
    <w:rsid w:val="3D362822"/>
    <w:rsid w:val="3D951F26"/>
    <w:rsid w:val="3DE156EF"/>
    <w:rsid w:val="3DF569D8"/>
    <w:rsid w:val="3DF767CE"/>
    <w:rsid w:val="3E4114AE"/>
    <w:rsid w:val="3E4A7C5A"/>
    <w:rsid w:val="3E50631E"/>
    <w:rsid w:val="3E645049"/>
    <w:rsid w:val="3E686D5E"/>
    <w:rsid w:val="3E8C69F3"/>
    <w:rsid w:val="3EA3630D"/>
    <w:rsid w:val="3EDF329F"/>
    <w:rsid w:val="3EE73BDF"/>
    <w:rsid w:val="3F212E4E"/>
    <w:rsid w:val="3F2322A9"/>
    <w:rsid w:val="3F5C1729"/>
    <w:rsid w:val="3F7B0E34"/>
    <w:rsid w:val="3F8F1DDE"/>
    <w:rsid w:val="3FA42F05"/>
    <w:rsid w:val="3FBC2D58"/>
    <w:rsid w:val="40146F66"/>
    <w:rsid w:val="405B5F25"/>
    <w:rsid w:val="40A62C13"/>
    <w:rsid w:val="40D548B0"/>
    <w:rsid w:val="40F0618B"/>
    <w:rsid w:val="413450E5"/>
    <w:rsid w:val="414F6C22"/>
    <w:rsid w:val="42201C95"/>
    <w:rsid w:val="42587A75"/>
    <w:rsid w:val="426D369C"/>
    <w:rsid w:val="4270320E"/>
    <w:rsid w:val="429A574A"/>
    <w:rsid w:val="42A86E57"/>
    <w:rsid w:val="42CF3BB0"/>
    <w:rsid w:val="431445EA"/>
    <w:rsid w:val="431E71E9"/>
    <w:rsid w:val="431F1244"/>
    <w:rsid w:val="43D4769D"/>
    <w:rsid w:val="440202A6"/>
    <w:rsid w:val="442F5917"/>
    <w:rsid w:val="44345D52"/>
    <w:rsid w:val="446A436B"/>
    <w:rsid w:val="44A2460E"/>
    <w:rsid w:val="44EC2FFC"/>
    <w:rsid w:val="45375FFE"/>
    <w:rsid w:val="454540D8"/>
    <w:rsid w:val="45793E44"/>
    <w:rsid w:val="458349B3"/>
    <w:rsid w:val="45945773"/>
    <w:rsid w:val="45F24FA7"/>
    <w:rsid w:val="461B57A5"/>
    <w:rsid w:val="46342FB7"/>
    <w:rsid w:val="467C0DC1"/>
    <w:rsid w:val="468C2A4A"/>
    <w:rsid w:val="46AE21AB"/>
    <w:rsid w:val="46C120FD"/>
    <w:rsid w:val="47047166"/>
    <w:rsid w:val="470C0146"/>
    <w:rsid w:val="471E5124"/>
    <w:rsid w:val="473B13BC"/>
    <w:rsid w:val="474E4446"/>
    <w:rsid w:val="47A46DE2"/>
    <w:rsid w:val="47BE11E2"/>
    <w:rsid w:val="47FC31FC"/>
    <w:rsid w:val="4809284C"/>
    <w:rsid w:val="480F4B02"/>
    <w:rsid w:val="48155DFB"/>
    <w:rsid w:val="48237B86"/>
    <w:rsid w:val="484F0DF0"/>
    <w:rsid w:val="484F170D"/>
    <w:rsid w:val="48652A1E"/>
    <w:rsid w:val="488C1F5C"/>
    <w:rsid w:val="48AB0044"/>
    <w:rsid w:val="48C409D4"/>
    <w:rsid w:val="48F33889"/>
    <w:rsid w:val="48FE1A08"/>
    <w:rsid w:val="49261001"/>
    <w:rsid w:val="49673AB8"/>
    <w:rsid w:val="496F1353"/>
    <w:rsid w:val="49A821CF"/>
    <w:rsid w:val="49F3586C"/>
    <w:rsid w:val="4A165C09"/>
    <w:rsid w:val="4B370160"/>
    <w:rsid w:val="4B50433C"/>
    <w:rsid w:val="4B52772E"/>
    <w:rsid w:val="4B6069B4"/>
    <w:rsid w:val="4C1101CD"/>
    <w:rsid w:val="4C324334"/>
    <w:rsid w:val="4C3E27F5"/>
    <w:rsid w:val="4C4C5AFF"/>
    <w:rsid w:val="4C5365E6"/>
    <w:rsid w:val="4C566168"/>
    <w:rsid w:val="4C6D1DEB"/>
    <w:rsid w:val="4C705DCA"/>
    <w:rsid w:val="4C735E77"/>
    <w:rsid w:val="4C8F4EB1"/>
    <w:rsid w:val="4CB96E4C"/>
    <w:rsid w:val="4CE419D2"/>
    <w:rsid w:val="4CF238DB"/>
    <w:rsid w:val="4D0F546E"/>
    <w:rsid w:val="4D371A2F"/>
    <w:rsid w:val="4D5473EC"/>
    <w:rsid w:val="4D746E0E"/>
    <w:rsid w:val="4D8A30B7"/>
    <w:rsid w:val="4D9C053F"/>
    <w:rsid w:val="4DB02CB4"/>
    <w:rsid w:val="4DB85AC9"/>
    <w:rsid w:val="4DC02CD1"/>
    <w:rsid w:val="4DD44A26"/>
    <w:rsid w:val="4DFC3FD8"/>
    <w:rsid w:val="4E0500EF"/>
    <w:rsid w:val="4E447114"/>
    <w:rsid w:val="4E7A1523"/>
    <w:rsid w:val="4EA7551C"/>
    <w:rsid w:val="4EAB37DE"/>
    <w:rsid w:val="4EAE08B2"/>
    <w:rsid w:val="4EB01091"/>
    <w:rsid w:val="4EB2495A"/>
    <w:rsid w:val="4ED973D5"/>
    <w:rsid w:val="4EDB1BFA"/>
    <w:rsid w:val="4F3A2317"/>
    <w:rsid w:val="4F4311E3"/>
    <w:rsid w:val="4F4B4F2F"/>
    <w:rsid w:val="4F730CC0"/>
    <w:rsid w:val="4F9A336B"/>
    <w:rsid w:val="4FAE0669"/>
    <w:rsid w:val="4FC566F4"/>
    <w:rsid w:val="5000170C"/>
    <w:rsid w:val="50B248CE"/>
    <w:rsid w:val="50D75054"/>
    <w:rsid w:val="50E301F2"/>
    <w:rsid w:val="50F006AE"/>
    <w:rsid w:val="511A21CC"/>
    <w:rsid w:val="51300538"/>
    <w:rsid w:val="51594DFB"/>
    <w:rsid w:val="5192791B"/>
    <w:rsid w:val="51B50689"/>
    <w:rsid w:val="51D654F3"/>
    <w:rsid w:val="5223024C"/>
    <w:rsid w:val="522F5B83"/>
    <w:rsid w:val="527E45A5"/>
    <w:rsid w:val="52DB2AA0"/>
    <w:rsid w:val="536D49D7"/>
    <w:rsid w:val="53750224"/>
    <w:rsid w:val="53BC6365"/>
    <w:rsid w:val="53D45B72"/>
    <w:rsid w:val="540467AD"/>
    <w:rsid w:val="543220FA"/>
    <w:rsid w:val="54571326"/>
    <w:rsid w:val="55034D51"/>
    <w:rsid w:val="550A093B"/>
    <w:rsid w:val="550B3AEC"/>
    <w:rsid w:val="554C0815"/>
    <w:rsid w:val="554E432F"/>
    <w:rsid w:val="55605140"/>
    <w:rsid w:val="556B097D"/>
    <w:rsid w:val="55712CD6"/>
    <w:rsid w:val="558B0ACB"/>
    <w:rsid w:val="561119B3"/>
    <w:rsid w:val="561918A4"/>
    <w:rsid w:val="565A5723"/>
    <w:rsid w:val="567740EB"/>
    <w:rsid w:val="56CD2E9B"/>
    <w:rsid w:val="56FC4315"/>
    <w:rsid w:val="570E10D1"/>
    <w:rsid w:val="571866F2"/>
    <w:rsid w:val="574B4506"/>
    <w:rsid w:val="575743F3"/>
    <w:rsid w:val="578A6582"/>
    <w:rsid w:val="579C09EC"/>
    <w:rsid w:val="57AF62A7"/>
    <w:rsid w:val="57FB4F9F"/>
    <w:rsid w:val="580636CF"/>
    <w:rsid w:val="5809555A"/>
    <w:rsid w:val="582C2B42"/>
    <w:rsid w:val="58415B2E"/>
    <w:rsid w:val="5842466D"/>
    <w:rsid w:val="58577DF7"/>
    <w:rsid w:val="58A11B0A"/>
    <w:rsid w:val="58AD5AFA"/>
    <w:rsid w:val="58F5641C"/>
    <w:rsid w:val="58F922FD"/>
    <w:rsid w:val="58FD0FDD"/>
    <w:rsid w:val="59134F83"/>
    <w:rsid w:val="5928563E"/>
    <w:rsid w:val="592F7A8D"/>
    <w:rsid w:val="59BB43B3"/>
    <w:rsid w:val="59C217AE"/>
    <w:rsid w:val="59EF3ED1"/>
    <w:rsid w:val="5A015859"/>
    <w:rsid w:val="5A0B5AA1"/>
    <w:rsid w:val="5A4D1DE1"/>
    <w:rsid w:val="5A5D3AF6"/>
    <w:rsid w:val="5A8C5093"/>
    <w:rsid w:val="5A9A066E"/>
    <w:rsid w:val="5AB4343D"/>
    <w:rsid w:val="5ACB4565"/>
    <w:rsid w:val="5AF07728"/>
    <w:rsid w:val="5AF52F79"/>
    <w:rsid w:val="5AFE222E"/>
    <w:rsid w:val="5B173082"/>
    <w:rsid w:val="5B280BD4"/>
    <w:rsid w:val="5B2C3171"/>
    <w:rsid w:val="5B2F68BC"/>
    <w:rsid w:val="5B716016"/>
    <w:rsid w:val="5B9D3E04"/>
    <w:rsid w:val="5BC9647C"/>
    <w:rsid w:val="5BEA6E84"/>
    <w:rsid w:val="5BF213D2"/>
    <w:rsid w:val="5C1B74D9"/>
    <w:rsid w:val="5C3E6254"/>
    <w:rsid w:val="5C467F13"/>
    <w:rsid w:val="5C5C3ED8"/>
    <w:rsid w:val="5C79206A"/>
    <w:rsid w:val="5C7B4C4E"/>
    <w:rsid w:val="5CFB3923"/>
    <w:rsid w:val="5D16539A"/>
    <w:rsid w:val="5D2759F8"/>
    <w:rsid w:val="5D475FF5"/>
    <w:rsid w:val="5D4B2637"/>
    <w:rsid w:val="5D631F16"/>
    <w:rsid w:val="5D8C725E"/>
    <w:rsid w:val="5DAE625B"/>
    <w:rsid w:val="5DBA6EC1"/>
    <w:rsid w:val="5DC3764E"/>
    <w:rsid w:val="5DD22198"/>
    <w:rsid w:val="5DE623F0"/>
    <w:rsid w:val="5E652158"/>
    <w:rsid w:val="5E7C453B"/>
    <w:rsid w:val="5ED32B8B"/>
    <w:rsid w:val="5F564D3F"/>
    <w:rsid w:val="5F8E4B52"/>
    <w:rsid w:val="5FA57EA3"/>
    <w:rsid w:val="5FC71E3C"/>
    <w:rsid w:val="5FD86AC3"/>
    <w:rsid w:val="60045ECF"/>
    <w:rsid w:val="60240127"/>
    <w:rsid w:val="603E107B"/>
    <w:rsid w:val="60735DD4"/>
    <w:rsid w:val="6087271F"/>
    <w:rsid w:val="60A21DE6"/>
    <w:rsid w:val="60AA2EAE"/>
    <w:rsid w:val="60B85A75"/>
    <w:rsid w:val="60F12759"/>
    <w:rsid w:val="60FF074B"/>
    <w:rsid w:val="610B2C98"/>
    <w:rsid w:val="615535C8"/>
    <w:rsid w:val="61712A6F"/>
    <w:rsid w:val="61A23CD3"/>
    <w:rsid w:val="62473C10"/>
    <w:rsid w:val="629516DA"/>
    <w:rsid w:val="62B65004"/>
    <w:rsid w:val="62ED1168"/>
    <w:rsid w:val="631832E3"/>
    <w:rsid w:val="63D82F9B"/>
    <w:rsid w:val="63EB14E2"/>
    <w:rsid w:val="642141E8"/>
    <w:rsid w:val="645A22BC"/>
    <w:rsid w:val="6474541D"/>
    <w:rsid w:val="64C73932"/>
    <w:rsid w:val="64C768C5"/>
    <w:rsid w:val="64D25F87"/>
    <w:rsid w:val="64EC113A"/>
    <w:rsid w:val="650A0F6F"/>
    <w:rsid w:val="65746F26"/>
    <w:rsid w:val="659D1225"/>
    <w:rsid w:val="65B807E8"/>
    <w:rsid w:val="65D85759"/>
    <w:rsid w:val="65E82E9E"/>
    <w:rsid w:val="65F23AD1"/>
    <w:rsid w:val="660B1193"/>
    <w:rsid w:val="661E145F"/>
    <w:rsid w:val="665801D2"/>
    <w:rsid w:val="666925A1"/>
    <w:rsid w:val="66926B9D"/>
    <w:rsid w:val="66B16A1B"/>
    <w:rsid w:val="66E64A3F"/>
    <w:rsid w:val="66EE0864"/>
    <w:rsid w:val="66F46295"/>
    <w:rsid w:val="66FA0C33"/>
    <w:rsid w:val="67374962"/>
    <w:rsid w:val="674F5619"/>
    <w:rsid w:val="67945E67"/>
    <w:rsid w:val="67FB57B8"/>
    <w:rsid w:val="68363714"/>
    <w:rsid w:val="68394E5F"/>
    <w:rsid w:val="685A5791"/>
    <w:rsid w:val="688639D1"/>
    <w:rsid w:val="688815B1"/>
    <w:rsid w:val="68915DBC"/>
    <w:rsid w:val="68CC2717"/>
    <w:rsid w:val="692E31CF"/>
    <w:rsid w:val="69307F01"/>
    <w:rsid w:val="693C40C5"/>
    <w:rsid w:val="693F47DA"/>
    <w:rsid w:val="6958691B"/>
    <w:rsid w:val="69E801BB"/>
    <w:rsid w:val="6A1673D8"/>
    <w:rsid w:val="6A424675"/>
    <w:rsid w:val="6A5416C7"/>
    <w:rsid w:val="6A6B3159"/>
    <w:rsid w:val="6A6B67FF"/>
    <w:rsid w:val="6A9367E3"/>
    <w:rsid w:val="6AE35A08"/>
    <w:rsid w:val="6AF602B6"/>
    <w:rsid w:val="6B563E32"/>
    <w:rsid w:val="6B740726"/>
    <w:rsid w:val="6BD017B2"/>
    <w:rsid w:val="6BD90C26"/>
    <w:rsid w:val="6BF3632D"/>
    <w:rsid w:val="6BF62F7B"/>
    <w:rsid w:val="6BF92874"/>
    <w:rsid w:val="6C2D6B7C"/>
    <w:rsid w:val="6C715026"/>
    <w:rsid w:val="6CA0204E"/>
    <w:rsid w:val="6D4A5554"/>
    <w:rsid w:val="6D5376AE"/>
    <w:rsid w:val="6D675D6F"/>
    <w:rsid w:val="6D6A4A6C"/>
    <w:rsid w:val="6DAA0B4D"/>
    <w:rsid w:val="6DB230B3"/>
    <w:rsid w:val="6DBD162E"/>
    <w:rsid w:val="6DF17723"/>
    <w:rsid w:val="6E00753B"/>
    <w:rsid w:val="6E2764F5"/>
    <w:rsid w:val="6E464028"/>
    <w:rsid w:val="6E5B57A5"/>
    <w:rsid w:val="6E961CB7"/>
    <w:rsid w:val="6EAC00A1"/>
    <w:rsid w:val="6F213709"/>
    <w:rsid w:val="6F615651"/>
    <w:rsid w:val="6F816755"/>
    <w:rsid w:val="6FA4003C"/>
    <w:rsid w:val="6FCF5564"/>
    <w:rsid w:val="700B0484"/>
    <w:rsid w:val="70350161"/>
    <w:rsid w:val="70362B0D"/>
    <w:rsid w:val="705802B9"/>
    <w:rsid w:val="7069292C"/>
    <w:rsid w:val="707C196A"/>
    <w:rsid w:val="714A120D"/>
    <w:rsid w:val="71981E2C"/>
    <w:rsid w:val="71B51D03"/>
    <w:rsid w:val="71BB74F2"/>
    <w:rsid w:val="71DC1BD2"/>
    <w:rsid w:val="72185C27"/>
    <w:rsid w:val="724F5642"/>
    <w:rsid w:val="725C6E11"/>
    <w:rsid w:val="72A32D04"/>
    <w:rsid w:val="72BB092C"/>
    <w:rsid w:val="72CF74FD"/>
    <w:rsid w:val="72E66AD9"/>
    <w:rsid w:val="733B2C46"/>
    <w:rsid w:val="735C112E"/>
    <w:rsid w:val="737D20FD"/>
    <w:rsid w:val="738D3AA3"/>
    <w:rsid w:val="739A6387"/>
    <w:rsid w:val="73AD2D51"/>
    <w:rsid w:val="73C20425"/>
    <w:rsid w:val="73C75BD2"/>
    <w:rsid w:val="73EC203F"/>
    <w:rsid w:val="73FB748D"/>
    <w:rsid w:val="73FB77A4"/>
    <w:rsid w:val="74235525"/>
    <w:rsid w:val="743145B2"/>
    <w:rsid w:val="74353E73"/>
    <w:rsid w:val="747048DE"/>
    <w:rsid w:val="74B01923"/>
    <w:rsid w:val="75176742"/>
    <w:rsid w:val="7544120A"/>
    <w:rsid w:val="75511B49"/>
    <w:rsid w:val="757451FD"/>
    <w:rsid w:val="75B811D1"/>
    <w:rsid w:val="75BB54C7"/>
    <w:rsid w:val="75DC6924"/>
    <w:rsid w:val="76055F74"/>
    <w:rsid w:val="76600FF6"/>
    <w:rsid w:val="768957A5"/>
    <w:rsid w:val="768A490E"/>
    <w:rsid w:val="76EF6ACE"/>
    <w:rsid w:val="76F456C0"/>
    <w:rsid w:val="777549D1"/>
    <w:rsid w:val="779A7A6A"/>
    <w:rsid w:val="77AE2E11"/>
    <w:rsid w:val="77B6435A"/>
    <w:rsid w:val="77BC067B"/>
    <w:rsid w:val="77CE2C24"/>
    <w:rsid w:val="77E12BF9"/>
    <w:rsid w:val="784B7B8A"/>
    <w:rsid w:val="785B17CD"/>
    <w:rsid w:val="78EB64F9"/>
    <w:rsid w:val="792F008A"/>
    <w:rsid w:val="79901B38"/>
    <w:rsid w:val="79A34DCD"/>
    <w:rsid w:val="79AD397F"/>
    <w:rsid w:val="79BA1C06"/>
    <w:rsid w:val="79CA67B5"/>
    <w:rsid w:val="79CD1400"/>
    <w:rsid w:val="79FF2B40"/>
    <w:rsid w:val="7A147B24"/>
    <w:rsid w:val="7A1D6722"/>
    <w:rsid w:val="7A83732B"/>
    <w:rsid w:val="7A9971FA"/>
    <w:rsid w:val="7A9E244C"/>
    <w:rsid w:val="7AB61FB4"/>
    <w:rsid w:val="7AB62211"/>
    <w:rsid w:val="7ABA4E4C"/>
    <w:rsid w:val="7ACE2C4E"/>
    <w:rsid w:val="7ADC7A92"/>
    <w:rsid w:val="7ADE26A5"/>
    <w:rsid w:val="7AE64783"/>
    <w:rsid w:val="7B210965"/>
    <w:rsid w:val="7B3C4FA1"/>
    <w:rsid w:val="7B3F2D33"/>
    <w:rsid w:val="7BC345AC"/>
    <w:rsid w:val="7BD34ADA"/>
    <w:rsid w:val="7C615F71"/>
    <w:rsid w:val="7C707C7F"/>
    <w:rsid w:val="7C7B4522"/>
    <w:rsid w:val="7C995D97"/>
    <w:rsid w:val="7C9967B5"/>
    <w:rsid w:val="7D805CFD"/>
    <w:rsid w:val="7D9377EF"/>
    <w:rsid w:val="7DA02F58"/>
    <w:rsid w:val="7DE73C53"/>
    <w:rsid w:val="7DF27EC5"/>
    <w:rsid w:val="7DF7790F"/>
    <w:rsid w:val="7E1A4BC8"/>
    <w:rsid w:val="7E421A24"/>
    <w:rsid w:val="7E510C2C"/>
    <w:rsid w:val="7E84376D"/>
    <w:rsid w:val="7E94154B"/>
    <w:rsid w:val="7E9A2903"/>
    <w:rsid w:val="7EC73F50"/>
    <w:rsid w:val="7F2E3E47"/>
    <w:rsid w:val="7F47577A"/>
    <w:rsid w:val="7F964083"/>
    <w:rsid w:val="7FA84A86"/>
    <w:rsid w:val="7FFA6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locked="1" w:semiHidden="1" w:uiPriority="9"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unhideWhenUsed="1" w:qFormat="1"/>
    <w:lsdException w:name="footnote text" w:qFormat="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unhideWhenUsed="1" w:qFormat="1"/>
    <w:lsdException w:name="annotation reference" w:locked="1" w:semiHidden="1" w:unhideWhenUsed="1"/>
    <w:lsdException w:name="line number" w:locked="1" w:semiHidden="1" w:unhideWhenUsed="1"/>
    <w:lsdException w:name="page number" w:locked="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uiPriority="1" w:unhideWhenUsed="1" w:qFormat="1"/>
    <w:lsdException w:name="Body Text" w:uiPriority="0" w:qFormat="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uiPriority="0" w:qFormat="1"/>
    <w:lsdException w:name="Body Text Indent 2" w:locked="1" w:semiHidden="1" w:unhideWhenUsed="1"/>
    <w:lsdException w:name="Body Text Indent 3" w:locked="1" w:uiPriority="0" w:qFormat="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locked="1" w:uiPriority="0" w:unhideWhenUsed="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annotation subject" w:locked="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locked="1" w:uiPriority="59"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A7E20"/>
    <w:pPr>
      <w:widowControl w:val="0"/>
      <w:ind w:firstLineChars="200" w:firstLine="400"/>
    </w:pPr>
    <w:rPr>
      <w:rFonts w:ascii="方正仿宋_GBK" w:eastAsia="方正仿宋_GBK" w:hAnsi="方正仿宋_GBK"/>
      <w:sz w:val="32"/>
      <w:szCs w:val="22"/>
      <w:lang w:eastAsia="en-US"/>
    </w:rPr>
  </w:style>
  <w:style w:type="paragraph" w:styleId="1">
    <w:name w:val="heading 1"/>
    <w:basedOn w:val="a"/>
    <w:next w:val="a"/>
    <w:link w:val="1Char"/>
    <w:qFormat/>
    <w:rsid w:val="00BA7E20"/>
    <w:pPr>
      <w:outlineLvl w:val="0"/>
    </w:pPr>
    <w:rPr>
      <w:rFonts w:ascii="Microsoft JhengHei" w:eastAsia="方正黑体_GBK" w:hAnsi="Microsoft JhengHei"/>
      <w:b/>
      <w:bCs/>
      <w:szCs w:val="44"/>
    </w:rPr>
  </w:style>
  <w:style w:type="paragraph" w:styleId="2">
    <w:name w:val="heading 2"/>
    <w:basedOn w:val="a"/>
    <w:next w:val="a"/>
    <w:link w:val="2Char"/>
    <w:qFormat/>
    <w:rsid w:val="00BA7E20"/>
    <w:pPr>
      <w:ind w:left="100"/>
      <w:outlineLvl w:val="1"/>
    </w:pPr>
    <w:rPr>
      <w:rFonts w:ascii="方正楷体_GBK" w:eastAsia="方正楷体_GBK" w:hAnsi="方正楷体_GBK"/>
      <w:bCs/>
      <w:szCs w:val="32"/>
    </w:rPr>
  </w:style>
  <w:style w:type="paragraph" w:styleId="3">
    <w:name w:val="heading 3"/>
    <w:basedOn w:val="a"/>
    <w:next w:val="a"/>
    <w:link w:val="3Char"/>
    <w:qFormat/>
    <w:rsid w:val="00BA7E20"/>
    <w:pPr>
      <w:ind w:left="237"/>
      <w:outlineLvl w:val="2"/>
    </w:pPr>
    <w:rPr>
      <w:rFonts w:ascii="宋体" w:hAnsi="宋体"/>
      <w:sz w:val="28"/>
      <w:szCs w:val="28"/>
    </w:rPr>
  </w:style>
  <w:style w:type="paragraph" w:styleId="4">
    <w:name w:val="heading 4"/>
    <w:basedOn w:val="a"/>
    <w:next w:val="a"/>
    <w:link w:val="4Char"/>
    <w:qFormat/>
    <w:rsid w:val="00BA7E20"/>
    <w:pPr>
      <w:ind w:left="522"/>
      <w:outlineLvl w:val="3"/>
    </w:pPr>
    <w:rPr>
      <w:rFonts w:ascii="Times New Roman" w:hAnsi="Times New Roman"/>
      <w:b/>
      <w:bCs/>
      <w:sz w:val="21"/>
      <w:szCs w:val="21"/>
    </w:rPr>
  </w:style>
  <w:style w:type="paragraph" w:styleId="6">
    <w:name w:val="heading 6"/>
    <w:basedOn w:val="a"/>
    <w:next w:val="a"/>
    <w:link w:val="6Char"/>
    <w:qFormat/>
    <w:locked/>
    <w:rsid w:val="00BA7E20"/>
    <w:pPr>
      <w:keepNext/>
      <w:keepLines/>
      <w:widowControl/>
      <w:tabs>
        <w:tab w:val="left" w:pos="1440"/>
      </w:tabs>
      <w:spacing w:before="240" w:after="64" w:line="320" w:lineRule="auto"/>
      <w:ind w:left="1152" w:hanging="1152"/>
      <w:outlineLvl w:val="5"/>
    </w:pPr>
    <w:rPr>
      <w:rFonts w:ascii="Arial" w:eastAsia="黑体" w:hAnsi="Arial"/>
      <w:b/>
      <w:bCs/>
      <w:sz w:val="24"/>
      <w:szCs w:val="24"/>
      <w:lang w:eastAsia="zh-CN"/>
    </w:rPr>
  </w:style>
  <w:style w:type="paragraph" w:styleId="7">
    <w:name w:val="heading 7"/>
    <w:basedOn w:val="a"/>
    <w:next w:val="a"/>
    <w:link w:val="7Char"/>
    <w:qFormat/>
    <w:locked/>
    <w:rsid w:val="00BA7E20"/>
    <w:pPr>
      <w:keepNext/>
      <w:keepLines/>
      <w:widowControl/>
      <w:tabs>
        <w:tab w:val="left" w:pos="2520"/>
      </w:tabs>
      <w:spacing w:before="240" w:after="64" w:line="320" w:lineRule="auto"/>
      <w:ind w:left="1296" w:hanging="1296"/>
      <w:outlineLvl w:val="6"/>
    </w:pPr>
    <w:rPr>
      <w:rFonts w:ascii="Times New Roman" w:hAnsi="Times New Roman"/>
      <w:b/>
      <w:bCs/>
      <w:sz w:val="24"/>
      <w:szCs w:val="24"/>
      <w:lang w:eastAsia="zh-CN"/>
    </w:rPr>
  </w:style>
  <w:style w:type="paragraph" w:styleId="8">
    <w:name w:val="heading 8"/>
    <w:basedOn w:val="a"/>
    <w:next w:val="a"/>
    <w:link w:val="8Char"/>
    <w:qFormat/>
    <w:locked/>
    <w:rsid w:val="00BA7E20"/>
    <w:pPr>
      <w:keepNext/>
      <w:keepLines/>
      <w:widowControl/>
      <w:tabs>
        <w:tab w:val="left" w:pos="1440"/>
      </w:tabs>
      <w:spacing w:before="240" w:after="64" w:line="320" w:lineRule="auto"/>
      <w:ind w:left="1440" w:hanging="1440"/>
      <w:outlineLvl w:val="7"/>
    </w:pPr>
    <w:rPr>
      <w:rFonts w:ascii="Arial" w:eastAsia="黑体" w:hAnsi="Arial"/>
      <w:sz w:val="24"/>
      <w:szCs w:val="24"/>
      <w:lang w:eastAsia="zh-CN"/>
    </w:rPr>
  </w:style>
  <w:style w:type="paragraph" w:styleId="9">
    <w:name w:val="heading 9"/>
    <w:basedOn w:val="a"/>
    <w:next w:val="a"/>
    <w:link w:val="9Char"/>
    <w:qFormat/>
    <w:locked/>
    <w:rsid w:val="00BA7E20"/>
    <w:pPr>
      <w:keepNext/>
      <w:keepLines/>
      <w:widowControl/>
      <w:tabs>
        <w:tab w:val="left" w:pos="1584"/>
      </w:tabs>
      <w:spacing w:before="240" w:after="64" w:line="320" w:lineRule="auto"/>
      <w:ind w:left="1584" w:hanging="1584"/>
      <w:outlineLvl w:val="8"/>
    </w:pPr>
    <w:rPr>
      <w:rFonts w:ascii="Arial" w:eastAsia="黑体" w:hAnsi="Arial"/>
      <w:sz w:val="20"/>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BA7E20"/>
    <w:pPr>
      <w:ind w:left="100"/>
    </w:pPr>
    <w:rPr>
      <w:rFonts w:ascii="宋体" w:hAnsi="宋体"/>
      <w:sz w:val="21"/>
      <w:szCs w:val="21"/>
    </w:rPr>
  </w:style>
  <w:style w:type="paragraph" w:styleId="70">
    <w:name w:val="toc 7"/>
    <w:basedOn w:val="a"/>
    <w:next w:val="a"/>
    <w:uiPriority w:val="39"/>
    <w:qFormat/>
    <w:rsid w:val="00BA7E20"/>
    <w:pPr>
      <w:ind w:leftChars="1200" w:left="2520"/>
      <w:jc w:val="both"/>
    </w:pPr>
    <w:rPr>
      <w:kern w:val="2"/>
      <w:sz w:val="21"/>
      <w:lang w:eastAsia="zh-CN"/>
    </w:rPr>
  </w:style>
  <w:style w:type="paragraph" w:styleId="a4">
    <w:name w:val="Normal Indent"/>
    <w:basedOn w:val="a"/>
    <w:uiPriority w:val="99"/>
    <w:unhideWhenUsed/>
    <w:qFormat/>
    <w:locked/>
    <w:rsid w:val="00BA7E20"/>
    <w:pPr>
      <w:ind w:firstLine="420"/>
    </w:pPr>
  </w:style>
  <w:style w:type="paragraph" w:styleId="a5">
    <w:name w:val="Document Map"/>
    <w:basedOn w:val="a"/>
    <w:link w:val="Char0"/>
    <w:unhideWhenUsed/>
    <w:qFormat/>
    <w:locked/>
    <w:rsid w:val="00BA7E20"/>
    <w:pPr>
      <w:jc w:val="both"/>
    </w:pPr>
    <w:rPr>
      <w:rFonts w:ascii="宋体"/>
      <w:kern w:val="2"/>
      <w:sz w:val="18"/>
      <w:szCs w:val="18"/>
      <w:lang w:eastAsia="zh-CN"/>
    </w:rPr>
  </w:style>
  <w:style w:type="paragraph" w:styleId="a6">
    <w:name w:val="annotation text"/>
    <w:basedOn w:val="a"/>
    <w:link w:val="Char1"/>
    <w:uiPriority w:val="99"/>
    <w:qFormat/>
    <w:rsid w:val="00BA7E20"/>
    <w:rPr>
      <w:rFonts w:ascii="Times New Roman" w:hAnsi="Times New Roman"/>
      <w:kern w:val="2"/>
      <w:sz w:val="21"/>
      <w:lang w:eastAsia="zh-CN"/>
    </w:rPr>
  </w:style>
  <w:style w:type="paragraph" w:styleId="30">
    <w:name w:val="Body Text 3"/>
    <w:basedOn w:val="a"/>
    <w:link w:val="3Char0"/>
    <w:qFormat/>
    <w:locked/>
    <w:rsid w:val="00BA7E20"/>
    <w:pPr>
      <w:jc w:val="both"/>
    </w:pPr>
    <w:rPr>
      <w:rFonts w:ascii="宋体"/>
      <w:sz w:val="24"/>
      <w:szCs w:val="20"/>
      <w:lang w:eastAsia="zh-CN"/>
    </w:rPr>
  </w:style>
  <w:style w:type="paragraph" w:styleId="a7">
    <w:name w:val="Body Text Indent"/>
    <w:basedOn w:val="a"/>
    <w:link w:val="Char2"/>
    <w:qFormat/>
    <w:locked/>
    <w:rsid w:val="00BA7E20"/>
    <w:pPr>
      <w:spacing w:after="120"/>
      <w:ind w:leftChars="200" w:left="420"/>
      <w:jc w:val="both"/>
    </w:pPr>
    <w:rPr>
      <w:sz w:val="20"/>
      <w:szCs w:val="24"/>
      <w:lang w:eastAsia="zh-CN"/>
    </w:rPr>
  </w:style>
  <w:style w:type="paragraph" w:styleId="5">
    <w:name w:val="toc 5"/>
    <w:basedOn w:val="a"/>
    <w:next w:val="a"/>
    <w:uiPriority w:val="39"/>
    <w:qFormat/>
    <w:rsid w:val="00BA7E20"/>
    <w:pPr>
      <w:ind w:leftChars="800" w:left="1680"/>
      <w:jc w:val="both"/>
    </w:pPr>
    <w:rPr>
      <w:kern w:val="2"/>
      <w:sz w:val="21"/>
      <w:lang w:eastAsia="zh-CN"/>
    </w:rPr>
  </w:style>
  <w:style w:type="paragraph" w:styleId="31">
    <w:name w:val="toc 3"/>
    <w:basedOn w:val="a"/>
    <w:next w:val="a"/>
    <w:uiPriority w:val="39"/>
    <w:qFormat/>
    <w:rsid w:val="00BA7E20"/>
    <w:pPr>
      <w:ind w:left="940"/>
    </w:pPr>
    <w:rPr>
      <w:rFonts w:ascii="宋体" w:hAnsi="宋体"/>
      <w:sz w:val="21"/>
      <w:szCs w:val="21"/>
    </w:rPr>
  </w:style>
  <w:style w:type="paragraph" w:styleId="80">
    <w:name w:val="toc 8"/>
    <w:basedOn w:val="a"/>
    <w:next w:val="a"/>
    <w:uiPriority w:val="39"/>
    <w:qFormat/>
    <w:rsid w:val="00BA7E20"/>
    <w:pPr>
      <w:ind w:leftChars="1400" w:left="2940"/>
      <w:jc w:val="both"/>
    </w:pPr>
    <w:rPr>
      <w:kern w:val="2"/>
      <w:sz w:val="21"/>
      <w:lang w:eastAsia="zh-CN"/>
    </w:rPr>
  </w:style>
  <w:style w:type="paragraph" w:styleId="a8">
    <w:name w:val="Date"/>
    <w:basedOn w:val="a"/>
    <w:next w:val="a"/>
    <w:link w:val="Char3"/>
    <w:qFormat/>
    <w:rsid w:val="00BA7E20"/>
    <w:pPr>
      <w:ind w:leftChars="2500" w:left="100"/>
      <w:jc w:val="both"/>
    </w:pPr>
    <w:rPr>
      <w:kern w:val="2"/>
      <w:sz w:val="21"/>
      <w:lang w:eastAsia="zh-CN"/>
    </w:rPr>
  </w:style>
  <w:style w:type="paragraph" w:styleId="a9">
    <w:name w:val="Balloon Text"/>
    <w:basedOn w:val="a"/>
    <w:link w:val="Char4"/>
    <w:qFormat/>
    <w:rsid w:val="00BA7E20"/>
    <w:rPr>
      <w:sz w:val="18"/>
      <w:szCs w:val="18"/>
    </w:rPr>
  </w:style>
  <w:style w:type="paragraph" w:styleId="aa">
    <w:name w:val="footer"/>
    <w:basedOn w:val="a"/>
    <w:link w:val="Char5"/>
    <w:uiPriority w:val="99"/>
    <w:qFormat/>
    <w:rsid w:val="00BA7E20"/>
    <w:pPr>
      <w:tabs>
        <w:tab w:val="center" w:pos="4153"/>
        <w:tab w:val="right" w:pos="8306"/>
      </w:tabs>
      <w:snapToGrid w:val="0"/>
    </w:pPr>
    <w:rPr>
      <w:sz w:val="18"/>
      <w:szCs w:val="18"/>
    </w:rPr>
  </w:style>
  <w:style w:type="paragraph" w:styleId="ab">
    <w:name w:val="header"/>
    <w:basedOn w:val="a"/>
    <w:link w:val="Char6"/>
    <w:uiPriority w:val="99"/>
    <w:qFormat/>
    <w:rsid w:val="00BA7E2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A7E20"/>
    <w:pPr>
      <w:ind w:left="100"/>
    </w:pPr>
    <w:rPr>
      <w:rFonts w:ascii="宋体" w:hAnsi="宋体"/>
      <w:sz w:val="21"/>
      <w:szCs w:val="21"/>
    </w:rPr>
  </w:style>
  <w:style w:type="paragraph" w:styleId="40">
    <w:name w:val="toc 4"/>
    <w:basedOn w:val="a"/>
    <w:next w:val="a"/>
    <w:uiPriority w:val="39"/>
    <w:qFormat/>
    <w:rsid w:val="00BA7E20"/>
    <w:pPr>
      <w:ind w:leftChars="600" w:left="1260"/>
      <w:jc w:val="both"/>
    </w:pPr>
    <w:rPr>
      <w:kern w:val="2"/>
      <w:sz w:val="21"/>
      <w:lang w:eastAsia="zh-CN"/>
    </w:rPr>
  </w:style>
  <w:style w:type="paragraph" w:styleId="ac">
    <w:name w:val="footnote text"/>
    <w:basedOn w:val="a"/>
    <w:link w:val="Char7"/>
    <w:uiPriority w:val="99"/>
    <w:qFormat/>
    <w:rsid w:val="00BA7E20"/>
    <w:pPr>
      <w:snapToGrid w:val="0"/>
    </w:pPr>
    <w:rPr>
      <w:kern w:val="2"/>
      <w:sz w:val="18"/>
      <w:szCs w:val="18"/>
      <w:lang w:eastAsia="zh-CN"/>
    </w:rPr>
  </w:style>
  <w:style w:type="paragraph" w:styleId="60">
    <w:name w:val="toc 6"/>
    <w:basedOn w:val="a"/>
    <w:next w:val="a"/>
    <w:uiPriority w:val="39"/>
    <w:qFormat/>
    <w:rsid w:val="00BA7E20"/>
    <w:pPr>
      <w:ind w:leftChars="1000" w:left="2100"/>
      <w:jc w:val="both"/>
    </w:pPr>
    <w:rPr>
      <w:kern w:val="2"/>
      <w:sz w:val="21"/>
      <w:lang w:eastAsia="zh-CN"/>
    </w:rPr>
  </w:style>
  <w:style w:type="paragraph" w:styleId="32">
    <w:name w:val="Body Text Indent 3"/>
    <w:basedOn w:val="a"/>
    <w:link w:val="3Char1"/>
    <w:qFormat/>
    <w:locked/>
    <w:rsid w:val="00BA7E20"/>
    <w:pPr>
      <w:spacing w:after="120"/>
      <w:ind w:leftChars="200" w:left="420"/>
      <w:jc w:val="both"/>
    </w:pPr>
    <w:rPr>
      <w:sz w:val="16"/>
      <w:szCs w:val="16"/>
      <w:lang w:eastAsia="zh-CN"/>
    </w:rPr>
  </w:style>
  <w:style w:type="paragraph" w:styleId="20">
    <w:name w:val="toc 2"/>
    <w:basedOn w:val="a"/>
    <w:next w:val="a"/>
    <w:uiPriority w:val="39"/>
    <w:qFormat/>
    <w:rsid w:val="00BA7E20"/>
    <w:pPr>
      <w:ind w:left="520"/>
    </w:pPr>
    <w:rPr>
      <w:rFonts w:ascii="宋体" w:hAnsi="宋体"/>
      <w:sz w:val="21"/>
      <w:szCs w:val="21"/>
    </w:rPr>
  </w:style>
  <w:style w:type="paragraph" w:styleId="90">
    <w:name w:val="toc 9"/>
    <w:basedOn w:val="a"/>
    <w:next w:val="a"/>
    <w:uiPriority w:val="39"/>
    <w:qFormat/>
    <w:rsid w:val="00BA7E20"/>
    <w:pPr>
      <w:ind w:leftChars="1600" w:left="3360"/>
      <w:jc w:val="both"/>
    </w:pPr>
    <w:rPr>
      <w:kern w:val="2"/>
      <w:sz w:val="21"/>
      <w:lang w:eastAsia="zh-CN"/>
    </w:rPr>
  </w:style>
  <w:style w:type="paragraph" w:styleId="ad">
    <w:name w:val="Normal (Web)"/>
    <w:basedOn w:val="a"/>
    <w:uiPriority w:val="99"/>
    <w:qFormat/>
    <w:rsid w:val="00BA7E20"/>
    <w:pPr>
      <w:widowControl/>
      <w:spacing w:before="100" w:beforeAutospacing="1" w:after="100" w:afterAutospacing="1"/>
    </w:pPr>
    <w:rPr>
      <w:rFonts w:ascii="宋体" w:hAnsi="宋体" w:cs="宋体"/>
      <w:sz w:val="24"/>
      <w:szCs w:val="24"/>
      <w:lang w:eastAsia="zh-CN"/>
    </w:rPr>
  </w:style>
  <w:style w:type="paragraph" w:styleId="ae">
    <w:name w:val="Title"/>
    <w:basedOn w:val="a"/>
    <w:next w:val="a"/>
    <w:link w:val="Char8"/>
    <w:qFormat/>
    <w:locked/>
    <w:rsid w:val="00BA7E20"/>
    <w:pPr>
      <w:adjustRightInd w:val="0"/>
      <w:spacing w:before="240" w:after="60" w:line="420" w:lineRule="atLeast"/>
      <w:jc w:val="center"/>
      <w:textAlignment w:val="baseline"/>
      <w:outlineLvl w:val="0"/>
    </w:pPr>
    <w:rPr>
      <w:rFonts w:ascii="Arial" w:hAnsi="Arial"/>
      <w:b/>
      <w:szCs w:val="20"/>
      <w:lang w:eastAsia="zh-CN"/>
    </w:rPr>
  </w:style>
  <w:style w:type="paragraph" w:styleId="af">
    <w:name w:val="annotation subject"/>
    <w:basedOn w:val="a6"/>
    <w:next w:val="a6"/>
    <w:link w:val="Char9"/>
    <w:qFormat/>
    <w:locked/>
    <w:rsid w:val="00BA7E20"/>
    <w:rPr>
      <w:rFonts w:ascii="Calibri" w:hAnsi="Calibri"/>
      <w:b/>
      <w:bCs/>
      <w:kern w:val="0"/>
      <w:sz w:val="20"/>
      <w:szCs w:val="24"/>
    </w:rPr>
  </w:style>
  <w:style w:type="character" w:styleId="af0">
    <w:name w:val="page number"/>
    <w:basedOn w:val="a1"/>
    <w:uiPriority w:val="99"/>
    <w:unhideWhenUsed/>
    <w:qFormat/>
    <w:locked/>
    <w:rsid w:val="00BA7E20"/>
  </w:style>
  <w:style w:type="character" w:styleId="af1">
    <w:name w:val="FollowedHyperlink"/>
    <w:uiPriority w:val="99"/>
    <w:qFormat/>
    <w:rsid w:val="00BA7E20"/>
    <w:rPr>
      <w:rFonts w:cs="Times New Roman"/>
      <w:color w:val="800080"/>
      <w:u w:val="single"/>
    </w:rPr>
  </w:style>
  <w:style w:type="character" w:styleId="af2">
    <w:name w:val="Hyperlink"/>
    <w:basedOn w:val="a1"/>
    <w:uiPriority w:val="99"/>
    <w:qFormat/>
    <w:rsid w:val="00BA7E20"/>
    <w:rPr>
      <w:rFonts w:cs="Times New Roman"/>
      <w:color w:val="0000FF"/>
      <w:u w:val="single"/>
    </w:rPr>
  </w:style>
  <w:style w:type="character" w:styleId="af3">
    <w:name w:val="footnote reference"/>
    <w:uiPriority w:val="99"/>
    <w:unhideWhenUsed/>
    <w:qFormat/>
    <w:locked/>
    <w:rsid w:val="00BA7E20"/>
    <w:rPr>
      <w:vertAlign w:val="superscript"/>
    </w:rPr>
  </w:style>
  <w:style w:type="character" w:customStyle="1" w:styleId="1Char">
    <w:name w:val="标题 1 Char"/>
    <w:link w:val="1"/>
    <w:qFormat/>
    <w:locked/>
    <w:rsid w:val="00BA7E20"/>
    <w:rPr>
      <w:rFonts w:ascii="Microsoft JhengHei" w:eastAsia="方正黑体_GBK" w:hAnsi="Microsoft JhengHei" w:cs="Times New Roman"/>
      <w:b/>
      <w:bCs/>
      <w:sz w:val="32"/>
      <w:szCs w:val="44"/>
    </w:rPr>
  </w:style>
  <w:style w:type="character" w:customStyle="1" w:styleId="2Char">
    <w:name w:val="标题 2 Char"/>
    <w:link w:val="2"/>
    <w:qFormat/>
    <w:locked/>
    <w:rsid w:val="00BA7E20"/>
    <w:rPr>
      <w:rFonts w:ascii="方正楷体_GBK" w:eastAsia="方正楷体_GBK" w:hAnsi="方正楷体_GBK" w:cs="Times New Roman"/>
      <w:bCs/>
      <w:sz w:val="32"/>
      <w:szCs w:val="32"/>
    </w:rPr>
  </w:style>
  <w:style w:type="character" w:customStyle="1" w:styleId="Char8">
    <w:name w:val="标题 Char"/>
    <w:link w:val="ae"/>
    <w:qFormat/>
    <w:rsid w:val="00BA7E20"/>
    <w:rPr>
      <w:rFonts w:ascii="Arial" w:hAnsi="Arial"/>
      <w:b/>
      <w:sz w:val="32"/>
    </w:rPr>
  </w:style>
  <w:style w:type="character" w:customStyle="1" w:styleId="3Char">
    <w:name w:val="标题 3 Char"/>
    <w:link w:val="3"/>
    <w:qFormat/>
    <w:locked/>
    <w:rsid w:val="00BA7E20"/>
    <w:rPr>
      <w:rFonts w:ascii="宋体" w:eastAsia="宋体" w:hAnsi="宋体" w:cs="Times New Roman"/>
      <w:sz w:val="28"/>
      <w:szCs w:val="28"/>
    </w:rPr>
  </w:style>
  <w:style w:type="character" w:customStyle="1" w:styleId="4Char">
    <w:name w:val="标题 4 Char"/>
    <w:link w:val="4"/>
    <w:qFormat/>
    <w:locked/>
    <w:rsid w:val="00BA7E20"/>
    <w:rPr>
      <w:rFonts w:ascii="Cambria" w:eastAsia="宋体" w:hAnsi="Cambria" w:cs="Times New Roman"/>
      <w:b/>
      <w:bCs/>
      <w:kern w:val="0"/>
      <w:sz w:val="28"/>
      <w:szCs w:val="28"/>
      <w:lang w:eastAsia="en-US"/>
    </w:rPr>
  </w:style>
  <w:style w:type="character" w:customStyle="1" w:styleId="6Char">
    <w:name w:val="标题 6 Char"/>
    <w:link w:val="6"/>
    <w:qFormat/>
    <w:rsid w:val="00BA7E20"/>
    <w:rPr>
      <w:rFonts w:ascii="Arial" w:eastAsia="黑体" w:hAnsi="Arial"/>
      <w:b/>
      <w:bCs/>
      <w:sz w:val="24"/>
      <w:szCs w:val="24"/>
    </w:rPr>
  </w:style>
  <w:style w:type="character" w:customStyle="1" w:styleId="7Char">
    <w:name w:val="标题 7 Char"/>
    <w:link w:val="7"/>
    <w:qFormat/>
    <w:rsid w:val="00BA7E20"/>
    <w:rPr>
      <w:rFonts w:ascii="Times New Roman" w:hAnsi="Times New Roman"/>
      <w:b/>
      <w:bCs/>
      <w:sz w:val="24"/>
      <w:szCs w:val="24"/>
    </w:rPr>
  </w:style>
  <w:style w:type="character" w:customStyle="1" w:styleId="8Char">
    <w:name w:val="标题 8 Char"/>
    <w:link w:val="8"/>
    <w:qFormat/>
    <w:rsid w:val="00BA7E20"/>
    <w:rPr>
      <w:rFonts w:ascii="Arial" w:eastAsia="黑体" w:hAnsi="Arial"/>
      <w:sz w:val="24"/>
      <w:szCs w:val="24"/>
    </w:rPr>
  </w:style>
  <w:style w:type="character" w:customStyle="1" w:styleId="9Char">
    <w:name w:val="标题 9 Char"/>
    <w:link w:val="9"/>
    <w:qFormat/>
    <w:rsid w:val="00BA7E20"/>
    <w:rPr>
      <w:rFonts w:ascii="Arial" w:eastAsia="黑体" w:hAnsi="Arial"/>
      <w:szCs w:val="21"/>
    </w:rPr>
  </w:style>
  <w:style w:type="table" w:customStyle="1" w:styleId="TableNormal1">
    <w:name w:val="Table Normal1"/>
    <w:uiPriority w:val="99"/>
    <w:semiHidden/>
    <w:qFormat/>
    <w:rsid w:val="00BA7E20"/>
    <w:pPr>
      <w:widowControl w:val="0"/>
    </w:pPr>
    <w:rPr>
      <w:sz w:val="22"/>
      <w:szCs w:val="22"/>
      <w:lang w:eastAsia="en-US"/>
    </w:rPr>
    <w:tblPr>
      <w:tblCellMar>
        <w:top w:w="0" w:type="dxa"/>
        <w:left w:w="0" w:type="dxa"/>
        <w:bottom w:w="0" w:type="dxa"/>
        <w:right w:w="0" w:type="dxa"/>
      </w:tblCellMar>
    </w:tblPr>
  </w:style>
  <w:style w:type="character" w:customStyle="1" w:styleId="Char">
    <w:name w:val="正文文本 Char"/>
    <w:link w:val="a0"/>
    <w:qFormat/>
    <w:locked/>
    <w:rsid w:val="00BA7E20"/>
    <w:rPr>
      <w:rFonts w:cs="Times New Roman"/>
      <w:kern w:val="0"/>
      <w:sz w:val="22"/>
      <w:lang w:eastAsia="en-US"/>
    </w:rPr>
  </w:style>
  <w:style w:type="paragraph" w:customStyle="1" w:styleId="11">
    <w:name w:val="列出段落1"/>
    <w:basedOn w:val="a"/>
    <w:link w:val="Chara"/>
    <w:uiPriority w:val="99"/>
    <w:qFormat/>
    <w:rsid w:val="00BA7E20"/>
  </w:style>
  <w:style w:type="character" w:customStyle="1" w:styleId="Chara">
    <w:name w:val="列出段落 Char"/>
    <w:link w:val="11"/>
    <w:uiPriority w:val="34"/>
    <w:qFormat/>
    <w:locked/>
    <w:rsid w:val="00BA7E20"/>
  </w:style>
  <w:style w:type="paragraph" w:customStyle="1" w:styleId="TableParagraph">
    <w:name w:val="Table Paragraph"/>
    <w:basedOn w:val="a"/>
    <w:uiPriority w:val="99"/>
    <w:qFormat/>
    <w:rsid w:val="00BA7E20"/>
  </w:style>
  <w:style w:type="character" w:customStyle="1" w:styleId="Char4">
    <w:name w:val="批注框文本 Char"/>
    <w:link w:val="a9"/>
    <w:qFormat/>
    <w:locked/>
    <w:rsid w:val="00BA7E20"/>
    <w:rPr>
      <w:rFonts w:cs="Times New Roman"/>
      <w:sz w:val="18"/>
      <w:szCs w:val="18"/>
    </w:rPr>
  </w:style>
  <w:style w:type="character" w:customStyle="1" w:styleId="Char6">
    <w:name w:val="页眉 Char"/>
    <w:link w:val="ab"/>
    <w:uiPriority w:val="99"/>
    <w:qFormat/>
    <w:locked/>
    <w:rsid w:val="00BA7E20"/>
    <w:rPr>
      <w:rFonts w:cs="Times New Roman"/>
      <w:sz w:val="18"/>
      <w:szCs w:val="18"/>
    </w:rPr>
  </w:style>
  <w:style w:type="character" w:customStyle="1" w:styleId="Char5">
    <w:name w:val="页脚 Char"/>
    <w:link w:val="aa"/>
    <w:uiPriority w:val="99"/>
    <w:qFormat/>
    <w:locked/>
    <w:rsid w:val="00BA7E20"/>
    <w:rPr>
      <w:rFonts w:cs="Times New Roman"/>
      <w:sz w:val="18"/>
      <w:szCs w:val="18"/>
    </w:rPr>
  </w:style>
  <w:style w:type="paragraph" w:customStyle="1" w:styleId="p0">
    <w:name w:val="p0"/>
    <w:basedOn w:val="a"/>
    <w:qFormat/>
    <w:rsid w:val="00BA7E20"/>
    <w:pPr>
      <w:widowControl/>
      <w:jc w:val="both"/>
    </w:pPr>
    <w:rPr>
      <w:rFonts w:cs="宋体"/>
      <w:sz w:val="21"/>
      <w:szCs w:val="21"/>
      <w:lang w:eastAsia="zh-CN"/>
    </w:rPr>
  </w:style>
  <w:style w:type="paragraph" w:customStyle="1" w:styleId="111">
    <w:name w:val="列出段落111"/>
    <w:basedOn w:val="a"/>
    <w:uiPriority w:val="34"/>
    <w:qFormat/>
    <w:rsid w:val="00BA7E20"/>
    <w:pPr>
      <w:ind w:firstLine="420"/>
      <w:jc w:val="both"/>
    </w:pPr>
    <w:rPr>
      <w:rFonts w:ascii="Times New Roman" w:hAnsi="Times New Roman"/>
      <w:kern w:val="2"/>
      <w:sz w:val="21"/>
      <w:szCs w:val="24"/>
      <w:lang w:eastAsia="zh-CN"/>
    </w:rPr>
  </w:style>
  <w:style w:type="character" w:customStyle="1" w:styleId="Char1">
    <w:name w:val="批注文字 Char"/>
    <w:link w:val="a6"/>
    <w:uiPriority w:val="99"/>
    <w:qFormat/>
    <w:locked/>
    <w:rsid w:val="00BA7E20"/>
    <w:rPr>
      <w:rFonts w:ascii="Times New Roman" w:hAnsi="Times New Roman" w:cs="Times New Roman"/>
      <w:kern w:val="2"/>
      <w:sz w:val="21"/>
      <w:lang w:eastAsia="zh-CN"/>
    </w:rPr>
  </w:style>
  <w:style w:type="character" w:customStyle="1" w:styleId="Char3">
    <w:name w:val="日期 Char"/>
    <w:link w:val="a8"/>
    <w:qFormat/>
    <w:locked/>
    <w:rsid w:val="00BA7E20"/>
    <w:rPr>
      <w:rFonts w:cs="Times New Roman"/>
      <w:kern w:val="2"/>
      <w:sz w:val="21"/>
      <w:lang w:eastAsia="zh-CN"/>
    </w:rPr>
  </w:style>
  <w:style w:type="character" w:customStyle="1" w:styleId="Char10">
    <w:name w:val="页脚 Char1"/>
    <w:qFormat/>
    <w:rsid w:val="00BA7E20"/>
    <w:rPr>
      <w:rFonts w:ascii="Calibri" w:eastAsia="宋体" w:hAnsi="Calibri"/>
      <w:kern w:val="2"/>
      <w:sz w:val="18"/>
    </w:rPr>
  </w:style>
  <w:style w:type="character" w:customStyle="1" w:styleId="Char11">
    <w:name w:val="页眉 Char1"/>
    <w:qFormat/>
    <w:rsid w:val="00BA7E20"/>
    <w:rPr>
      <w:rFonts w:ascii="Calibri" w:eastAsia="宋体" w:hAnsi="Calibri"/>
      <w:kern w:val="2"/>
      <w:sz w:val="18"/>
    </w:rPr>
  </w:style>
  <w:style w:type="character" w:customStyle="1" w:styleId="9Char0">
    <w:name w:val="样式9 Char"/>
    <w:link w:val="91"/>
    <w:qFormat/>
    <w:locked/>
    <w:rsid w:val="00BA7E20"/>
    <w:rPr>
      <w:rFonts w:ascii="仿宋_GB2312" w:eastAsia="仿宋_GB2312" w:hAnsi="Times New Roman"/>
      <w:sz w:val="32"/>
    </w:rPr>
  </w:style>
  <w:style w:type="paragraph" w:customStyle="1" w:styleId="91">
    <w:name w:val="样式9"/>
    <w:basedOn w:val="a"/>
    <w:link w:val="9Char0"/>
    <w:qFormat/>
    <w:rsid w:val="00BA7E20"/>
    <w:pPr>
      <w:widowControl/>
      <w:spacing w:line="360" w:lineRule="auto"/>
      <w:ind w:left="1271" w:hanging="420"/>
      <w:jc w:val="both"/>
    </w:pPr>
    <w:rPr>
      <w:rFonts w:ascii="仿宋_GB2312" w:eastAsia="仿宋_GB2312" w:hAnsi="Times New Roman"/>
      <w:szCs w:val="20"/>
    </w:rPr>
  </w:style>
  <w:style w:type="paragraph" w:customStyle="1" w:styleId="p15">
    <w:name w:val="p15"/>
    <w:basedOn w:val="a"/>
    <w:qFormat/>
    <w:rsid w:val="00BA7E20"/>
    <w:pPr>
      <w:widowControl/>
      <w:spacing w:line="240" w:lineRule="atLeast"/>
      <w:jc w:val="both"/>
    </w:pPr>
    <w:rPr>
      <w:rFonts w:ascii="Times New Roman" w:hAnsi="Times New Roman"/>
      <w:lang w:eastAsia="zh-CN"/>
    </w:rPr>
  </w:style>
  <w:style w:type="paragraph" w:customStyle="1" w:styleId="ListParagraph1">
    <w:name w:val="List Paragraph1"/>
    <w:basedOn w:val="a"/>
    <w:qFormat/>
    <w:rsid w:val="00BA7E20"/>
    <w:pPr>
      <w:ind w:firstLine="420"/>
      <w:jc w:val="both"/>
    </w:pPr>
    <w:rPr>
      <w:kern w:val="2"/>
      <w:sz w:val="21"/>
      <w:lang w:eastAsia="zh-CN"/>
    </w:rPr>
  </w:style>
  <w:style w:type="paragraph" w:customStyle="1" w:styleId="21">
    <w:name w:val="列出段落2"/>
    <w:basedOn w:val="a"/>
    <w:qFormat/>
    <w:rsid w:val="00BA7E20"/>
    <w:pPr>
      <w:ind w:firstLine="420"/>
      <w:jc w:val="both"/>
    </w:pPr>
    <w:rPr>
      <w:rFonts w:ascii="Times New Roman" w:hAnsi="Times New Roman"/>
      <w:kern w:val="2"/>
      <w:sz w:val="21"/>
      <w:lang w:eastAsia="zh-CN"/>
    </w:rPr>
  </w:style>
  <w:style w:type="paragraph" w:customStyle="1" w:styleId="12">
    <w:name w:val="普通(网站)1"/>
    <w:basedOn w:val="a"/>
    <w:qFormat/>
    <w:rsid w:val="00BA7E20"/>
    <w:pPr>
      <w:widowControl/>
      <w:spacing w:before="100" w:beforeAutospacing="1" w:after="100" w:afterAutospacing="1"/>
    </w:pPr>
    <w:rPr>
      <w:rFonts w:ascii="宋体" w:hAnsi="宋体" w:cs="宋体"/>
      <w:color w:val="000000"/>
      <w:sz w:val="24"/>
      <w:szCs w:val="24"/>
      <w:lang w:eastAsia="zh-CN"/>
    </w:rPr>
  </w:style>
  <w:style w:type="paragraph" w:customStyle="1" w:styleId="13">
    <w:name w:val="纯文本1"/>
    <w:qFormat/>
    <w:rsid w:val="00BA7E20"/>
    <w:pPr>
      <w:suppressAutoHyphens/>
    </w:pPr>
    <w:rPr>
      <w:rFonts w:ascii="宋体" w:hAnsi="宋体" w:cs="宋体"/>
      <w:kern w:val="1"/>
      <w:lang w:eastAsia="ar-SA"/>
    </w:rPr>
  </w:style>
  <w:style w:type="paragraph" w:customStyle="1" w:styleId="p17">
    <w:name w:val="p17"/>
    <w:basedOn w:val="a"/>
    <w:qFormat/>
    <w:rsid w:val="00BA7E20"/>
    <w:pPr>
      <w:widowControl/>
      <w:spacing w:line="240" w:lineRule="atLeast"/>
      <w:jc w:val="both"/>
    </w:pPr>
    <w:rPr>
      <w:rFonts w:ascii="宋体" w:hAnsi="宋体" w:cs="宋体"/>
      <w:szCs w:val="32"/>
      <w:lang w:eastAsia="zh-CN"/>
    </w:rPr>
  </w:style>
  <w:style w:type="paragraph" w:customStyle="1" w:styleId="font5">
    <w:name w:val="font5"/>
    <w:basedOn w:val="a"/>
    <w:qFormat/>
    <w:rsid w:val="00BA7E20"/>
    <w:pPr>
      <w:widowControl/>
      <w:spacing w:before="100" w:beforeAutospacing="1" w:after="100" w:afterAutospacing="1"/>
    </w:pPr>
    <w:rPr>
      <w:rFonts w:ascii="宋体" w:hAnsi="宋体" w:cs="宋体"/>
      <w:sz w:val="18"/>
      <w:szCs w:val="18"/>
      <w:lang w:eastAsia="zh-CN"/>
    </w:rPr>
  </w:style>
  <w:style w:type="paragraph" w:customStyle="1" w:styleId="font6">
    <w:name w:val="font6"/>
    <w:basedOn w:val="a"/>
    <w:qFormat/>
    <w:rsid w:val="00BA7E20"/>
    <w:pPr>
      <w:widowControl/>
      <w:spacing w:before="100" w:beforeAutospacing="1" w:after="100" w:afterAutospacing="1"/>
    </w:pPr>
    <w:rPr>
      <w:rFonts w:ascii="宋体" w:hAnsi="宋体" w:cs="宋体"/>
      <w:sz w:val="18"/>
      <w:szCs w:val="18"/>
      <w:lang w:eastAsia="zh-CN"/>
    </w:rPr>
  </w:style>
  <w:style w:type="paragraph" w:customStyle="1" w:styleId="font7">
    <w:name w:val="font7"/>
    <w:basedOn w:val="a"/>
    <w:qFormat/>
    <w:rsid w:val="00BA7E20"/>
    <w:pPr>
      <w:widowControl/>
      <w:spacing w:before="100" w:beforeAutospacing="1" w:after="100" w:afterAutospacing="1"/>
    </w:pPr>
    <w:rPr>
      <w:rFonts w:ascii="仿宋" w:eastAsia="仿宋" w:hAnsi="仿宋" w:cs="宋体"/>
      <w:color w:val="000000"/>
      <w:sz w:val="18"/>
      <w:szCs w:val="18"/>
      <w:lang w:eastAsia="zh-CN"/>
    </w:rPr>
  </w:style>
  <w:style w:type="paragraph" w:customStyle="1" w:styleId="font8">
    <w:name w:val="font8"/>
    <w:basedOn w:val="a"/>
    <w:qFormat/>
    <w:rsid w:val="00BA7E20"/>
    <w:pPr>
      <w:widowControl/>
      <w:spacing w:before="100" w:beforeAutospacing="1" w:after="100" w:afterAutospacing="1"/>
    </w:pPr>
    <w:rPr>
      <w:rFonts w:ascii="仿宋" w:eastAsia="仿宋" w:hAnsi="仿宋" w:cs="宋体"/>
      <w:b/>
      <w:bCs/>
      <w:i/>
      <w:iCs/>
      <w:color w:val="FF0000"/>
      <w:sz w:val="18"/>
      <w:szCs w:val="18"/>
      <w:u w:val="single"/>
      <w:lang w:eastAsia="zh-CN"/>
    </w:rPr>
  </w:style>
  <w:style w:type="paragraph" w:customStyle="1" w:styleId="xl66">
    <w:name w:val="xl66"/>
    <w:basedOn w:val="a"/>
    <w:qFormat/>
    <w:rsid w:val="00BA7E20"/>
    <w:pPr>
      <w:widowControl/>
      <w:spacing w:before="100" w:beforeAutospacing="1" w:after="100" w:afterAutospacing="1"/>
      <w:jc w:val="center"/>
      <w:textAlignment w:val="center"/>
    </w:pPr>
    <w:rPr>
      <w:rFonts w:ascii="宋体" w:hAnsi="宋体" w:cs="宋体"/>
      <w:sz w:val="24"/>
      <w:szCs w:val="24"/>
      <w:lang w:eastAsia="zh-CN"/>
    </w:rPr>
  </w:style>
  <w:style w:type="paragraph" w:customStyle="1" w:styleId="xl67">
    <w:name w:val="xl67"/>
    <w:basedOn w:val="a"/>
    <w:qFormat/>
    <w:rsid w:val="00BA7E20"/>
    <w:pPr>
      <w:widowControl/>
      <w:spacing w:before="100" w:beforeAutospacing="1" w:after="100" w:afterAutospacing="1"/>
      <w:jc w:val="center"/>
      <w:textAlignment w:val="center"/>
    </w:pPr>
    <w:rPr>
      <w:rFonts w:ascii="仿宋" w:eastAsia="仿宋" w:hAnsi="仿宋" w:cs="宋体"/>
      <w:sz w:val="20"/>
      <w:lang w:eastAsia="zh-CN"/>
    </w:rPr>
  </w:style>
  <w:style w:type="paragraph" w:customStyle="1" w:styleId="xl68">
    <w:name w:val="xl68"/>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20"/>
      <w:lang w:eastAsia="zh-CN"/>
    </w:rPr>
  </w:style>
  <w:style w:type="paragraph" w:customStyle="1" w:styleId="xl69">
    <w:name w:val="xl69"/>
    <w:basedOn w:val="a"/>
    <w:qFormat/>
    <w:rsid w:val="00BA7E2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sz w:val="20"/>
      <w:lang w:eastAsia="zh-CN"/>
    </w:rPr>
  </w:style>
  <w:style w:type="paragraph" w:customStyle="1" w:styleId="xl70">
    <w:name w:val="xl70"/>
    <w:basedOn w:val="a"/>
    <w:qFormat/>
    <w:rsid w:val="00BA7E2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仿宋" w:eastAsia="仿宋" w:hAnsi="仿宋" w:cs="宋体"/>
      <w:sz w:val="20"/>
      <w:lang w:eastAsia="zh-CN"/>
    </w:rPr>
  </w:style>
  <w:style w:type="paragraph" w:customStyle="1" w:styleId="xl71">
    <w:name w:val="xl71"/>
    <w:basedOn w:val="a"/>
    <w:qFormat/>
    <w:rsid w:val="00BA7E20"/>
    <w:pPr>
      <w:widowControl/>
      <w:shd w:val="clear" w:color="000000" w:fill="FFFF00"/>
      <w:spacing w:before="100" w:beforeAutospacing="1" w:after="100" w:afterAutospacing="1"/>
      <w:jc w:val="center"/>
      <w:textAlignment w:val="center"/>
    </w:pPr>
    <w:rPr>
      <w:rFonts w:ascii="宋体" w:hAnsi="宋体" w:cs="宋体"/>
      <w:sz w:val="24"/>
      <w:szCs w:val="24"/>
      <w:lang w:eastAsia="zh-CN"/>
    </w:rPr>
  </w:style>
  <w:style w:type="paragraph" w:customStyle="1" w:styleId="xl72">
    <w:name w:val="xl72"/>
    <w:basedOn w:val="a"/>
    <w:qFormat/>
    <w:rsid w:val="00BA7E2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sz w:val="24"/>
      <w:szCs w:val="24"/>
      <w:lang w:eastAsia="zh-CN"/>
    </w:rPr>
  </w:style>
  <w:style w:type="paragraph" w:customStyle="1" w:styleId="xl73">
    <w:name w:val="xl73"/>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74">
    <w:name w:val="xl74"/>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24"/>
      <w:szCs w:val="24"/>
      <w:lang w:eastAsia="zh-CN"/>
    </w:rPr>
  </w:style>
  <w:style w:type="paragraph" w:customStyle="1" w:styleId="xl75">
    <w:name w:val="xl75"/>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6">
    <w:name w:val="xl76"/>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i/>
      <w:iCs/>
      <w:color w:val="FF0000"/>
      <w:sz w:val="18"/>
      <w:szCs w:val="18"/>
      <w:lang w:eastAsia="zh-CN"/>
    </w:rPr>
  </w:style>
  <w:style w:type="paragraph" w:customStyle="1" w:styleId="xl77">
    <w:name w:val="xl77"/>
    <w:basedOn w:val="a"/>
    <w:qFormat/>
    <w:rsid w:val="00BA7E2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仿宋" w:eastAsia="仿宋" w:hAnsi="仿宋" w:cs="宋体"/>
      <w:sz w:val="24"/>
      <w:szCs w:val="24"/>
      <w:lang w:eastAsia="zh-CN"/>
    </w:rPr>
  </w:style>
  <w:style w:type="paragraph" w:customStyle="1" w:styleId="xl78">
    <w:name w:val="xl78"/>
    <w:basedOn w:val="a"/>
    <w:qFormat/>
    <w:rsid w:val="00BA7E2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9">
    <w:name w:val="xl79"/>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sz w:val="18"/>
      <w:szCs w:val="18"/>
      <w:lang w:eastAsia="zh-CN"/>
    </w:rPr>
  </w:style>
  <w:style w:type="paragraph" w:customStyle="1" w:styleId="xl80">
    <w:name w:val="xl80"/>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sz w:val="24"/>
      <w:szCs w:val="24"/>
      <w:lang w:eastAsia="zh-CN"/>
    </w:rPr>
  </w:style>
  <w:style w:type="paragraph" w:customStyle="1" w:styleId="xl81">
    <w:name w:val="xl81"/>
    <w:basedOn w:val="a"/>
    <w:qFormat/>
    <w:rsid w:val="00BA7E20"/>
    <w:pPr>
      <w:widowControl/>
      <w:spacing w:before="100" w:beforeAutospacing="1" w:after="100" w:afterAutospacing="1"/>
      <w:jc w:val="center"/>
      <w:textAlignment w:val="center"/>
    </w:pPr>
    <w:rPr>
      <w:rFonts w:ascii="宋体" w:hAnsi="宋体" w:cs="宋体"/>
      <w:b/>
      <w:bCs/>
      <w:sz w:val="24"/>
      <w:szCs w:val="24"/>
      <w:lang w:eastAsia="zh-CN"/>
    </w:rPr>
  </w:style>
  <w:style w:type="paragraph" w:customStyle="1" w:styleId="xl82">
    <w:name w:val="xl82"/>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4"/>
      <w:szCs w:val="24"/>
      <w:lang w:eastAsia="zh-CN"/>
    </w:rPr>
  </w:style>
  <w:style w:type="paragraph" w:customStyle="1" w:styleId="Style1">
    <w:name w:val="_Style 1"/>
    <w:basedOn w:val="a"/>
    <w:uiPriority w:val="34"/>
    <w:qFormat/>
    <w:rsid w:val="00BA7E20"/>
    <w:pPr>
      <w:ind w:firstLine="420"/>
      <w:jc w:val="both"/>
    </w:pPr>
    <w:rPr>
      <w:rFonts w:ascii="Times New Roman" w:hAnsi="Times New Roman"/>
      <w:kern w:val="2"/>
      <w:sz w:val="21"/>
      <w:szCs w:val="20"/>
      <w:lang w:eastAsia="zh-CN"/>
    </w:rPr>
  </w:style>
  <w:style w:type="character" w:customStyle="1" w:styleId="1Char0">
    <w:name w:val="标题1 Char"/>
    <w:link w:val="14"/>
    <w:semiHidden/>
    <w:qFormat/>
    <w:locked/>
    <w:rsid w:val="00BA7E20"/>
    <w:rPr>
      <w:rFonts w:ascii="Times New Roman" w:eastAsia="黑体" w:hAnsi="Times New Roman"/>
      <w:b/>
      <w:kern w:val="44"/>
      <w:sz w:val="24"/>
    </w:rPr>
  </w:style>
  <w:style w:type="paragraph" w:customStyle="1" w:styleId="14">
    <w:name w:val="标题1"/>
    <w:basedOn w:val="1"/>
    <w:link w:val="1Char0"/>
    <w:semiHidden/>
    <w:qFormat/>
    <w:rsid w:val="00BA7E20"/>
    <w:pPr>
      <w:keepNext/>
      <w:keepLines/>
      <w:pageBreakBefore/>
      <w:widowControl/>
      <w:tabs>
        <w:tab w:val="left" w:pos="1000"/>
      </w:tabs>
      <w:adjustRightInd w:val="0"/>
      <w:spacing w:before="120" w:after="120" w:line="360" w:lineRule="auto"/>
    </w:pPr>
    <w:rPr>
      <w:rFonts w:ascii="Times New Roman" w:eastAsia="黑体" w:hAnsi="Times New Roman"/>
      <w:bCs w:val="0"/>
      <w:kern w:val="44"/>
      <w:sz w:val="24"/>
      <w:szCs w:val="20"/>
    </w:rPr>
  </w:style>
  <w:style w:type="character" w:customStyle="1" w:styleId="FootnoteTextChar">
    <w:name w:val="Footnote Text Char"/>
    <w:uiPriority w:val="99"/>
    <w:semiHidden/>
    <w:qFormat/>
    <w:locked/>
    <w:rsid w:val="00BA7E20"/>
    <w:rPr>
      <w:rFonts w:cs="Times New Roman"/>
      <w:kern w:val="2"/>
      <w:sz w:val="18"/>
      <w:szCs w:val="18"/>
      <w:lang w:eastAsia="zh-CN"/>
    </w:rPr>
  </w:style>
  <w:style w:type="character" w:customStyle="1" w:styleId="Char7">
    <w:name w:val="脚注文本 Char"/>
    <w:link w:val="ac"/>
    <w:uiPriority w:val="99"/>
    <w:semiHidden/>
    <w:qFormat/>
    <w:locked/>
    <w:rsid w:val="00BA7E20"/>
    <w:rPr>
      <w:rFonts w:cs="Times New Roman"/>
      <w:kern w:val="0"/>
      <w:sz w:val="18"/>
      <w:szCs w:val="18"/>
      <w:lang w:eastAsia="en-US"/>
    </w:rPr>
  </w:style>
  <w:style w:type="paragraph" w:customStyle="1" w:styleId="110">
    <w:name w:val="列出段落11"/>
    <w:basedOn w:val="a"/>
    <w:uiPriority w:val="34"/>
    <w:qFormat/>
    <w:rsid w:val="00BA7E20"/>
    <w:pPr>
      <w:ind w:firstLine="420"/>
      <w:jc w:val="both"/>
    </w:pPr>
    <w:rPr>
      <w:rFonts w:ascii="Times New Roman" w:hAnsi="Times New Roman"/>
      <w:kern w:val="2"/>
      <w:sz w:val="21"/>
      <w:szCs w:val="24"/>
      <w:lang w:eastAsia="zh-CN"/>
    </w:rPr>
  </w:style>
  <w:style w:type="paragraph" w:customStyle="1" w:styleId="33">
    <w:name w:val="列出段落3"/>
    <w:basedOn w:val="a"/>
    <w:uiPriority w:val="34"/>
    <w:qFormat/>
    <w:rsid w:val="00BA7E20"/>
    <w:pPr>
      <w:ind w:firstLine="420"/>
      <w:jc w:val="both"/>
    </w:pPr>
    <w:rPr>
      <w:kern w:val="2"/>
      <w:sz w:val="21"/>
      <w:szCs w:val="20"/>
      <w:lang w:eastAsia="zh-CN"/>
    </w:rPr>
  </w:style>
  <w:style w:type="paragraph" w:customStyle="1" w:styleId="msonormalcxspmiddle">
    <w:name w:val="msonormalcxspmiddle"/>
    <w:basedOn w:val="a"/>
    <w:qFormat/>
    <w:rsid w:val="00BA7E20"/>
    <w:pPr>
      <w:widowControl/>
      <w:spacing w:before="100" w:beforeAutospacing="1" w:after="100" w:afterAutospacing="1"/>
    </w:pPr>
    <w:rPr>
      <w:rFonts w:ascii="宋体" w:hAnsi="宋体" w:cs="宋体"/>
      <w:sz w:val="24"/>
      <w:lang w:eastAsia="zh-CN"/>
    </w:rPr>
  </w:style>
  <w:style w:type="character" w:customStyle="1" w:styleId="Char0">
    <w:name w:val="文档结构图 Char"/>
    <w:link w:val="a5"/>
    <w:qFormat/>
    <w:rsid w:val="00BA7E20"/>
    <w:rPr>
      <w:rFonts w:ascii="宋体"/>
      <w:kern w:val="2"/>
      <w:sz w:val="18"/>
      <w:szCs w:val="18"/>
    </w:rPr>
  </w:style>
  <w:style w:type="paragraph" w:customStyle="1" w:styleId="xl83">
    <w:name w:val="xl83"/>
    <w:basedOn w:val="a"/>
    <w:qFormat/>
    <w:rsid w:val="00BA7E20"/>
    <w:pPr>
      <w:widowControl/>
      <w:pBdr>
        <w:top w:val="single" w:sz="4" w:space="0" w:color="auto"/>
        <w:left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84">
    <w:name w:val="xl84"/>
    <w:basedOn w:val="a"/>
    <w:qFormat/>
    <w:rsid w:val="00BA7E20"/>
    <w:pPr>
      <w:widowControl/>
      <w:pBdr>
        <w:top w:val="single" w:sz="4" w:space="0" w:color="auto"/>
        <w:bottom w:val="single" w:sz="4" w:space="0" w:color="auto"/>
      </w:pBdr>
      <w:spacing w:before="100" w:beforeAutospacing="1" w:after="100" w:afterAutospacing="1"/>
      <w:jc w:val="center"/>
    </w:pPr>
    <w:rPr>
      <w:rFonts w:ascii="宋体" w:hAnsi="宋体" w:cs="宋体"/>
      <w:b/>
      <w:bCs/>
      <w:sz w:val="24"/>
      <w:szCs w:val="24"/>
      <w:lang w:eastAsia="zh-CN"/>
    </w:rPr>
  </w:style>
  <w:style w:type="paragraph" w:customStyle="1" w:styleId="xl85">
    <w:name w:val="xl85"/>
    <w:basedOn w:val="a"/>
    <w:qFormat/>
    <w:rsid w:val="00BA7E20"/>
    <w:pPr>
      <w:widowControl/>
      <w:pBdr>
        <w:top w:val="single" w:sz="4" w:space="0" w:color="auto"/>
        <w:bottom w:val="single" w:sz="4" w:space="0" w:color="auto"/>
        <w:right w:val="single" w:sz="4" w:space="0" w:color="auto"/>
      </w:pBdr>
      <w:spacing w:before="100" w:beforeAutospacing="1" w:after="100" w:afterAutospacing="1"/>
    </w:pPr>
    <w:rPr>
      <w:rFonts w:ascii="宋体" w:hAnsi="宋体" w:cs="宋体"/>
      <w:b/>
      <w:bCs/>
      <w:sz w:val="24"/>
      <w:szCs w:val="24"/>
      <w:lang w:eastAsia="zh-CN"/>
    </w:rPr>
  </w:style>
  <w:style w:type="paragraph" w:customStyle="1" w:styleId="xl86">
    <w:name w:val="xl86"/>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87">
    <w:name w:val="xl87"/>
    <w:basedOn w:val="a"/>
    <w:qFormat/>
    <w:rsid w:val="00BA7E20"/>
    <w:pPr>
      <w:widowControl/>
      <w:pBdr>
        <w:top w:val="single" w:sz="4" w:space="0" w:color="auto"/>
        <w:left w:val="single" w:sz="4" w:space="0" w:color="auto"/>
      </w:pBdr>
      <w:spacing w:before="100" w:beforeAutospacing="1" w:after="100" w:afterAutospacing="1"/>
    </w:pPr>
    <w:rPr>
      <w:rFonts w:ascii="宋体" w:hAnsi="宋体" w:cs="宋体"/>
      <w:sz w:val="24"/>
      <w:szCs w:val="24"/>
      <w:lang w:eastAsia="zh-CN"/>
    </w:rPr>
  </w:style>
  <w:style w:type="paragraph" w:customStyle="1" w:styleId="xl88">
    <w:name w:val="xl88"/>
    <w:basedOn w:val="a"/>
    <w:qFormat/>
    <w:rsid w:val="00BA7E20"/>
    <w:pPr>
      <w:widowControl/>
      <w:pBdr>
        <w:left w:val="single" w:sz="4" w:space="0" w:color="auto"/>
      </w:pBdr>
      <w:spacing w:before="100" w:beforeAutospacing="1" w:after="100" w:afterAutospacing="1"/>
    </w:pPr>
    <w:rPr>
      <w:rFonts w:ascii="宋体" w:hAnsi="宋体" w:cs="宋体"/>
      <w:sz w:val="24"/>
      <w:szCs w:val="24"/>
      <w:lang w:eastAsia="zh-CN"/>
    </w:rPr>
  </w:style>
  <w:style w:type="paragraph" w:customStyle="1" w:styleId="xl89">
    <w:name w:val="xl89"/>
    <w:basedOn w:val="a"/>
    <w:qFormat/>
    <w:rsid w:val="00BA7E20"/>
    <w:pPr>
      <w:widowControl/>
      <w:pBdr>
        <w:left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90">
    <w:name w:val="xl90"/>
    <w:basedOn w:val="a"/>
    <w:qFormat/>
    <w:rsid w:val="00BA7E20"/>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91">
    <w:name w:val="xl91"/>
    <w:basedOn w:val="a"/>
    <w:qFormat/>
    <w:rsid w:val="00BA7E20"/>
    <w:pPr>
      <w:widowControl/>
      <w:spacing w:before="100" w:beforeAutospacing="1" w:after="100" w:afterAutospacing="1"/>
      <w:jc w:val="center"/>
    </w:pPr>
    <w:rPr>
      <w:rFonts w:ascii="宋体" w:hAnsi="宋体" w:cs="宋体"/>
      <w:b/>
      <w:bCs/>
      <w:color w:val="000000"/>
      <w:szCs w:val="32"/>
      <w:lang w:eastAsia="zh-CN"/>
    </w:rPr>
  </w:style>
  <w:style w:type="paragraph" w:customStyle="1" w:styleId="xl92">
    <w:name w:val="xl92"/>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lang w:eastAsia="zh-CN"/>
    </w:rPr>
  </w:style>
  <w:style w:type="paragraph" w:customStyle="1" w:styleId="xl93">
    <w:name w:val="xl93"/>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宋体" w:hAnsi="宋体" w:cs="宋体"/>
      <w:sz w:val="24"/>
      <w:szCs w:val="24"/>
      <w:lang w:eastAsia="zh-CN"/>
    </w:rPr>
  </w:style>
  <w:style w:type="paragraph" w:customStyle="1" w:styleId="xl94">
    <w:name w:val="xl94"/>
    <w:basedOn w:val="a"/>
    <w:qFormat/>
    <w:rsid w:val="00BA7E20"/>
    <w:pPr>
      <w:widowControl/>
      <w:pBdr>
        <w:top w:val="single" w:sz="4" w:space="0" w:color="000000"/>
        <w:left w:val="single" w:sz="4" w:space="0" w:color="000000"/>
        <w:right w:val="single" w:sz="4" w:space="0" w:color="000000"/>
      </w:pBdr>
      <w:spacing w:before="100" w:beforeAutospacing="1" w:after="100" w:afterAutospacing="1"/>
    </w:pPr>
    <w:rPr>
      <w:rFonts w:ascii="宋体" w:hAnsi="宋体" w:cs="宋体"/>
      <w:color w:val="000000"/>
      <w:sz w:val="24"/>
      <w:szCs w:val="24"/>
      <w:lang w:eastAsia="zh-CN"/>
    </w:rPr>
  </w:style>
  <w:style w:type="paragraph" w:customStyle="1" w:styleId="xl95">
    <w:name w:val="xl95"/>
    <w:basedOn w:val="a"/>
    <w:qFormat/>
    <w:rsid w:val="00BA7E2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24"/>
      <w:szCs w:val="24"/>
      <w:lang w:eastAsia="zh-CN"/>
    </w:rPr>
  </w:style>
  <w:style w:type="paragraph" w:customStyle="1" w:styleId="xl96">
    <w:name w:val="xl96"/>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lang w:eastAsia="zh-CN"/>
    </w:rPr>
  </w:style>
  <w:style w:type="paragraph" w:customStyle="1" w:styleId="xl97">
    <w:name w:val="xl97"/>
    <w:basedOn w:val="a"/>
    <w:qFormat/>
    <w:rsid w:val="00BA7E20"/>
    <w:pPr>
      <w:widowControl/>
      <w:pBdr>
        <w:left w:val="single" w:sz="4" w:space="0" w:color="auto"/>
        <w:right w:val="single" w:sz="4" w:space="0" w:color="auto"/>
      </w:pBdr>
      <w:spacing w:before="100" w:beforeAutospacing="1" w:after="100" w:afterAutospacing="1"/>
      <w:jc w:val="center"/>
    </w:pPr>
    <w:rPr>
      <w:rFonts w:ascii="宋体" w:hAnsi="宋体" w:cs="宋体"/>
      <w:sz w:val="24"/>
      <w:szCs w:val="24"/>
      <w:lang w:eastAsia="zh-CN"/>
    </w:rPr>
  </w:style>
  <w:style w:type="paragraph" w:customStyle="1" w:styleId="xl98">
    <w:name w:val="xl98"/>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99">
    <w:name w:val="xl99"/>
    <w:basedOn w:val="a"/>
    <w:qFormat/>
    <w:rsid w:val="00BA7E20"/>
    <w:pPr>
      <w:widowControl/>
      <w:pBdr>
        <w:top w:val="single" w:sz="4" w:space="0" w:color="auto"/>
        <w:left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100">
    <w:name w:val="xl100"/>
    <w:basedOn w:val="a"/>
    <w:qFormat/>
    <w:rsid w:val="00BA7E2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101">
    <w:name w:val="xl101"/>
    <w:basedOn w:val="a"/>
    <w:qFormat/>
    <w:rsid w:val="00BA7E20"/>
    <w:pPr>
      <w:widowControl/>
      <w:spacing w:before="100" w:beforeAutospacing="1" w:after="100" w:afterAutospacing="1"/>
      <w:jc w:val="center"/>
    </w:pPr>
    <w:rPr>
      <w:rFonts w:ascii="宋体" w:hAnsi="宋体" w:cs="宋体"/>
      <w:b/>
      <w:bCs/>
      <w:szCs w:val="32"/>
      <w:lang w:eastAsia="zh-CN"/>
    </w:rPr>
  </w:style>
  <w:style w:type="paragraph" w:customStyle="1" w:styleId="xl102">
    <w:name w:val="xl102"/>
    <w:basedOn w:val="a"/>
    <w:qFormat/>
    <w:rsid w:val="00BA7E20"/>
    <w:pPr>
      <w:widowControl/>
      <w:spacing w:before="100" w:beforeAutospacing="1" w:after="100" w:afterAutospacing="1"/>
      <w:jc w:val="center"/>
    </w:pPr>
    <w:rPr>
      <w:rFonts w:ascii="宋体" w:hAnsi="宋体" w:cs="宋体"/>
      <w:b/>
      <w:bCs/>
      <w:sz w:val="24"/>
      <w:szCs w:val="24"/>
      <w:lang w:eastAsia="zh-CN"/>
    </w:rPr>
  </w:style>
  <w:style w:type="paragraph" w:customStyle="1" w:styleId="xl103">
    <w:name w:val="xl103"/>
    <w:basedOn w:val="a"/>
    <w:qFormat/>
    <w:rsid w:val="00BA7E20"/>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sz w:val="24"/>
      <w:szCs w:val="24"/>
      <w:lang w:eastAsia="zh-CN"/>
    </w:rPr>
  </w:style>
  <w:style w:type="character" w:customStyle="1" w:styleId="font01">
    <w:name w:val="font01"/>
    <w:qFormat/>
    <w:rsid w:val="00BA7E20"/>
    <w:rPr>
      <w:rFonts w:ascii="Times New Roman" w:hAnsi="Times New Roman" w:cs="Times New Roman" w:hint="default"/>
      <w:color w:val="000000"/>
      <w:sz w:val="20"/>
      <w:szCs w:val="20"/>
      <w:u w:val="none"/>
    </w:rPr>
  </w:style>
  <w:style w:type="character" w:customStyle="1" w:styleId="font21">
    <w:name w:val="font21"/>
    <w:qFormat/>
    <w:rsid w:val="00BA7E20"/>
    <w:rPr>
      <w:rFonts w:ascii="宋体" w:eastAsia="宋体" w:hAnsi="宋体" w:hint="eastAsia"/>
      <w:color w:val="000000"/>
      <w:sz w:val="20"/>
      <w:szCs w:val="20"/>
      <w:u w:val="none"/>
    </w:rPr>
  </w:style>
  <w:style w:type="character" w:customStyle="1" w:styleId="Char12">
    <w:name w:val="标题 Char1"/>
    <w:uiPriority w:val="10"/>
    <w:qFormat/>
    <w:rsid w:val="00BA7E20"/>
    <w:rPr>
      <w:rFonts w:ascii="Cambria" w:hAnsi="Cambria" w:cs="Times New Roman"/>
      <w:b/>
      <w:bCs/>
      <w:sz w:val="32"/>
      <w:szCs w:val="32"/>
      <w:lang w:eastAsia="en-US"/>
    </w:rPr>
  </w:style>
  <w:style w:type="character" w:customStyle="1" w:styleId="3Char0">
    <w:name w:val="正文文本 3 Char"/>
    <w:link w:val="30"/>
    <w:qFormat/>
    <w:rsid w:val="00BA7E20"/>
    <w:rPr>
      <w:rFonts w:ascii="宋体"/>
      <w:sz w:val="24"/>
    </w:rPr>
  </w:style>
  <w:style w:type="character" w:customStyle="1" w:styleId="3Char10">
    <w:name w:val="正文文本 3 Char1"/>
    <w:uiPriority w:val="99"/>
    <w:semiHidden/>
    <w:qFormat/>
    <w:rsid w:val="00BA7E20"/>
    <w:rPr>
      <w:sz w:val="16"/>
      <w:szCs w:val="16"/>
      <w:lang w:eastAsia="en-US"/>
    </w:rPr>
  </w:style>
  <w:style w:type="character" w:customStyle="1" w:styleId="3Char1">
    <w:name w:val="正文文本缩进 3 Char"/>
    <w:link w:val="32"/>
    <w:qFormat/>
    <w:rsid w:val="00BA7E20"/>
    <w:rPr>
      <w:sz w:val="16"/>
      <w:szCs w:val="16"/>
    </w:rPr>
  </w:style>
  <w:style w:type="character" w:customStyle="1" w:styleId="3Char11">
    <w:name w:val="正文文本缩进 3 Char1"/>
    <w:uiPriority w:val="99"/>
    <w:semiHidden/>
    <w:qFormat/>
    <w:rsid w:val="00BA7E20"/>
    <w:rPr>
      <w:sz w:val="16"/>
      <w:szCs w:val="16"/>
      <w:lang w:eastAsia="en-US"/>
    </w:rPr>
  </w:style>
  <w:style w:type="character" w:customStyle="1" w:styleId="Char9">
    <w:name w:val="批注主题 Char"/>
    <w:link w:val="af"/>
    <w:qFormat/>
    <w:rsid w:val="00BA7E20"/>
    <w:rPr>
      <w:b/>
      <w:bCs/>
      <w:szCs w:val="24"/>
    </w:rPr>
  </w:style>
  <w:style w:type="character" w:customStyle="1" w:styleId="Char13">
    <w:name w:val="批注主题 Char1"/>
    <w:uiPriority w:val="99"/>
    <w:semiHidden/>
    <w:qFormat/>
    <w:rsid w:val="00BA7E20"/>
    <w:rPr>
      <w:rFonts w:ascii="Times New Roman" w:hAnsi="Times New Roman" w:cs="Times New Roman"/>
      <w:b/>
      <w:bCs/>
      <w:kern w:val="2"/>
      <w:sz w:val="22"/>
      <w:szCs w:val="22"/>
      <w:lang w:eastAsia="en-US"/>
    </w:rPr>
  </w:style>
  <w:style w:type="character" w:customStyle="1" w:styleId="Char2">
    <w:name w:val="正文文本缩进 Char"/>
    <w:link w:val="a7"/>
    <w:qFormat/>
    <w:rsid w:val="00BA7E20"/>
    <w:rPr>
      <w:szCs w:val="24"/>
    </w:rPr>
  </w:style>
  <w:style w:type="character" w:customStyle="1" w:styleId="Char14">
    <w:name w:val="正文文本缩进 Char1"/>
    <w:uiPriority w:val="99"/>
    <w:semiHidden/>
    <w:qFormat/>
    <w:rsid w:val="00BA7E20"/>
    <w:rPr>
      <w:sz w:val="22"/>
      <w:szCs w:val="22"/>
      <w:lang w:eastAsia="en-US"/>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rsid w:val="00BA7E20"/>
    <w:pPr>
      <w:widowControl w:val="0"/>
      <w:suppressAutoHyphens/>
      <w:jc w:val="both"/>
    </w:pPr>
    <w:rPr>
      <w:rFonts w:ascii="Calibri" w:hAnsi="Calibri"/>
      <w:kern w:val="1"/>
      <w:sz w:val="21"/>
      <w:lang w:eastAsia="ar-SA"/>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rsid w:val="00BA7E20"/>
    <w:pPr>
      <w:widowControl w:val="0"/>
      <w:jc w:val="both"/>
    </w:pPr>
    <w:rPr>
      <w:kern w:val="2"/>
      <w:sz w:val="21"/>
      <w:szCs w:val="24"/>
    </w:rPr>
  </w:style>
  <w:style w:type="paragraph" w:customStyle="1" w:styleId="p0New">
    <w:name w:val="p0 New"/>
    <w:basedOn w:val="NewNewNewNewNewNewNewNewNewNewNewNewNewNewNewNewNewNewNewNewNewNewNewNewNewNewNewNewNewNewNewNewNewNewNewNewNewNewNewNewNewNewNewNewNewNewNewNewNew"/>
    <w:qFormat/>
    <w:rsid w:val="00BA7E20"/>
    <w:pPr>
      <w:widowControl/>
    </w:pPr>
    <w:rPr>
      <w:kern w:val="0"/>
      <w:szCs w:val="20"/>
    </w:rPr>
  </w:style>
  <w:style w:type="paragraph" w:customStyle="1" w:styleId="xl63">
    <w:name w:val="xl63"/>
    <w:basedOn w:val="a"/>
    <w:qFormat/>
    <w:rsid w:val="00BA7E2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sz w:val="24"/>
      <w:szCs w:val="24"/>
      <w:lang w:eastAsia="zh-CN"/>
    </w:rPr>
  </w:style>
  <w:style w:type="paragraph" w:customStyle="1" w:styleId="xl64">
    <w:name w:val="xl64"/>
    <w:basedOn w:val="a"/>
    <w:qFormat/>
    <w:rsid w:val="00BA7E2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sz w:val="24"/>
      <w:szCs w:val="24"/>
      <w:lang w:eastAsia="zh-CN"/>
    </w:rPr>
  </w:style>
  <w:style w:type="paragraph" w:customStyle="1" w:styleId="xl65">
    <w:name w:val="xl65"/>
    <w:basedOn w:val="a"/>
    <w:qFormat/>
    <w:rsid w:val="00BA7E2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sz w:val="24"/>
      <w:szCs w:val="24"/>
      <w:lang w:eastAsia="zh-CN"/>
    </w:rPr>
  </w:style>
  <w:style w:type="paragraph" w:customStyle="1" w:styleId="41">
    <w:name w:val="列出段落4"/>
    <w:basedOn w:val="a"/>
    <w:uiPriority w:val="99"/>
    <w:unhideWhenUsed/>
    <w:qFormat/>
    <w:rsid w:val="00BA7E20"/>
    <w:pPr>
      <w:ind w:firstLine="420"/>
    </w:pPr>
  </w:style>
  <w:style w:type="paragraph" w:customStyle="1" w:styleId="15">
    <w:name w:val="样式1"/>
    <w:basedOn w:val="aa"/>
    <w:qFormat/>
    <w:rsid w:val="00BA7E20"/>
    <w:pPr>
      <w:tabs>
        <w:tab w:val="clear" w:pos="4153"/>
        <w:tab w:val="left" w:pos="5113"/>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cp.sgcc.com.cn/ecp2.0/portal/&#65289;&#20973;&#20225;&#19994;CA&#35777;&#20070;&#30005;&#23376;&#38053;&#21273;&#25253;&#21517;&#24182;&#19979;&#36733;&#25307;&#26631;&#25991;&#20214;&#12290;&#25237;&#26631;&#20154;&#24212;&#22949;&#21892;&#20445;&#31649;&#30005;&#23376;&#21830;&#21153;&#24179;&#21488;&#36134;&#21495;&#21644;&#23494;&#30721;&#65292;&#20197;&#21450;CFCA&#25968;&#23383;&#35777;&#20070;&#21644;&#23494;&#30721;&#65292;&#22240;&#19978;&#36848;&#36134;&#21495;&#12289;&#25968;&#23383;&#35777;&#20070;&#25110;&#23494;&#30721;&#20445;&#31649;&#19981;&#24403;&#36896;&#25104;&#30340;&#25439;&#22833;&#65292;&#30001;&#25237;&#26631;&#20154;&#33258;&#34892;&#25215;&#25285;&#12290;&#35831;&#20351;&#29992;&#35895;&#27468;&#27983;&#35272;&#22120;&#65288;&#25512;&#33616;71&#29256;&#26412;&#65289;&#25171;&#24320;&#19978;&#36848;&#32593;&#22336;&#65292;&#30005;&#33041;&#37197;&#32622;&#25512;&#33616;&#20351;&#29992;WIN7&#12289;WIN8&#12289;WIN10&#31995;&#32479;&#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qhei.gov/"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893453-FF47-47EE-8B30-EAD3BEE4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1111</Words>
  <Characters>6333</Characters>
  <Application>Microsoft Office Word</Application>
  <DocSecurity>0</DocSecurity>
  <Lines>52</Lines>
  <Paragraphs>14</Paragraphs>
  <ScaleCrop>false</ScaleCrop>
  <Company>Lenovo</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微软用户</cp:lastModifiedBy>
  <cp:revision>2</cp:revision>
  <cp:lastPrinted>2020-10-27T10:49:00Z</cp:lastPrinted>
  <dcterms:created xsi:type="dcterms:W3CDTF">2021-10-12T07:34:00Z</dcterms:created>
  <dcterms:modified xsi:type="dcterms:W3CDTF">2021-10-12T07:34:00Z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2052-11.8.2.8276</vt:lpwstr>
  </property>
</Properties>
</file>