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720" w:lineRule="auto"/>
        <w:ind w:firstLine="0" w:firstLineChars="0"/>
        <w:rPr>
          <w:rFonts w:ascii="宋体" w:hAnsi="宋体" w:cs="宋体"/>
          <w:b/>
          <w:sz w:val="24"/>
          <w:szCs w:val="24"/>
          <w:lang w:val="zh-CN"/>
        </w:rPr>
      </w:pPr>
    </w:p>
    <w:p>
      <w:pPr>
        <w:autoSpaceDE w:val="0"/>
        <w:autoSpaceDN w:val="0"/>
        <w:adjustRightInd w:val="0"/>
        <w:spacing w:line="720" w:lineRule="auto"/>
        <w:ind w:firstLine="0" w:firstLineChars="0"/>
        <w:rPr>
          <w:rFonts w:ascii="宋体" w:hAnsi="宋体" w:cs="宋体"/>
          <w:b/>
          <w:sz w:val="24"/>
          <w:szCs w:val="24"/>
          <w:lang w:val="zh-CN"/>
        </w:rPr>
      </w:pPr>
    </w:p>
    <w:p>
      <w:pPr>
        <w:autoSpaceDE w:val="0"/>
        <w:autoSpaceDN w:val="0"/>
        <w:adjustRightInd w:val="0"/>
        <w:spacing w:line="720" w:lineRule="auto"/>
        <w:ind w:firstLine="0" w:firstLineChars="0"/>
        <w:jc w:val="center"/>
        <w:rPr>
          <w:rFonts w:ascii="宋体" w:hAnsi="宋体" w:cs="宋体"/>
          <w:b/>
          <w:sz w:val="84"/>
          <w:szCs w:val="84"/>
        </w:rPr>
      </w:pPr>
      <w:r>
        <w:rPr>
          <w:rFonts w:hint="eastAsia" w:ascii="宋体" w:hAnsi="宋体" w:cs="宋体"/>
          <w:b/>
          <w:sz w:val="84"/>
          <w:szCs w:val="84"/>
          <w:lang w:val="zh-CN"/>
        </w:rPr>
        <w:t>竞争性磋商文件</w:t>
      </w:r>
    </w:p>
    <w:p>
      <w:pPr>
        <w:adjustRightInd w:val="0"/>
        <w:spacing w:line="720" w:lineRule="auto"/>
        <w:ind w:firstLine="0" w:firstLineChars="0"/>
        <w:textAlignment w:val="baseline"/>
        <w:rPr>
          <w:rFonts w:ascii="宋体" w:hAnsi="宋体" w:cs="宋体"/>
          <w:b/>
          <w:sz w:val="24"/>
          <w:szCs w:val="24"/>
        </w:rPr>
      </w:pPr>
    </w:p>
    <w:p>
      <w:pPr>
        <w:adjustRightInd w:val="0"/>
        <w:spacing w:line="720" w:lineRule="auto"/>
        <w:ind w:firstLine="0" w:firstLineChars="0"/>
        <w:textAlignment w:val="baseline"/>
        <w:rPr>
          <w:rFonts w:ascii="宋体" w:hAnsi="宋体" w:cs="宋体"/>
          <w:b/>
          <w:sz w:val="24"/>
          <w:szCs w:val="24"/>
        </w:rPr>
      </w:pPr>
    </w:p>
    <w:p>
      <w:pPr>
        <w:adjustRightInd w:val="0"/>
        <w:spacing w:line="720" w:lineRule="auto"/>
        <w:ind w:firstLine="0" w:firstLineChars="0"/>
        <w:textAlignment w:val="baseline"/>
        <w:rPr>
          <w:rFonts w:hint="eastAsia" w:ascii="宋体" w:hAnsi="宋体" w:eastAsia="宋体" w:cs="宋体"/>
          <w:b/>
          <w:sz w:val="36"/>
          <w:szCs w:val="36"/>
          <w:lang w:eastAsia="zh-CN"/>
        </w:rPr>
      </w:pPr>
      <w:r>
        <w:rPr>
          <w:rFonts w:hint="eastAsia" w:ascii="宋体" w:hAnsi="宋体" w:cs="宋体"/>
          <w:b/>
          <w:sz w:val="36"/>
          <w:szCs w:val="36"/>
        </w:rPr>
        <w:t>采购项目编号：</w:t>
      </w:r>
      <w:r>
        <w:rPr>
          <w:rFonts w:hint="eastAsia" w:ascii="宋体" w:hAnsi="宋体" w:cs="宋体"/>
          <w:b/>
          <w:sz w:val="36"/>
          <w:szCs w:val="36"/>
          <w:lang w:eastAsia="zh-CN"/>
        </w:rPr>
        <w:t>青海弘宁竞磋（服务）2021-006</w:t>
      </w:r>
    </w:p>
    <w:p>
      <w:pPr>
        <w:adjustRightInd w:val="0"/>
        <w:spacing w:line="720" w:lineRule="auto"/>
        <w:ind w:left="2530" w:hanging="2530" w:hangingChars="700"/>
        <w:textAlignment w:val="baseline"/>
        <w:rPr>
          <w:rFonts w:hint="eastAsia" w:ascii="宋体" w:hAnsi="宋体" w:eastAsia="宋体" w:cs="宋体"/>
          <w:b/>
          <w:sz w:val="36"/>
          <w:szCs w:val="36"/>
          <w:lang w:eastAsia="zh-CN"/>
        </w:rPr>
      </w:pPr>
      <w:r>
        <w:rPr>
          <w:rFonts w:hint="eastAsia" w:ascii="宋体" w:hAnsi="宋体" w:cs="宋体"/>
          <w:b/>
          <w:sz w:val="36"/>
          <w:szCs w:val="36"/>
        </w:rPr>
        <w:t>采购项目名称：</w:t>
      </w:r>
      <w:r>
        <w:rPr>
          <w:rFonts w:hint="eastAsia" w:ascii="宋体" w:hAnsi="宋体" w:cs="宋体"/>
          <w:b/>
          <w:sz w:val="36"/>
          <w:szCs w:val="36"/>
          <w:lang w:eastAsia="zh-CN"/>
        </w:rPr>
        <w:t>河道采砂规划编制项目</w:t>
      </w:r>
    </w:p>
    <w:p>
      <w:pPr>
        <w:adjustRightInd w:val="0"/>
        <w:spacing w:line="720" w:lineRule="auto"/>
        <w:ind w:left="1681" w:leftChars="0" w:hanging="1681" w:hangingChars="465"/>
        <w:textAlignment w:val="baseline"/>
        <w:rPr>
          <w:rFonts w:hint="eastAsia" w:ascii="宋体" w:hAnsi="宋体" w:eastAsia="宋体" w:cs="宋体"/>
          <w:b/>
          <w:sz w:val="36"/>
          <w:szCs w:val="36"/>
          <w:lang w:eastAsia="zh-CN"/>
        </w:rPr>
      </w:pPr>
      <w:r>
        <w:rPr>
          <w:rFonts w:hint="eastAsia" w:ascii="宋体" w:hAnsi="宋体" w:cs="宋体"/>
          <w:b/>
          <w:sz w:val="36"/>
          <w:szCs w:val="36"/>
        </w:rPr>
        <w:t>采 购人：</w:t>
      </w:r>
      <w:r>
        <w:rPr>
          <w:rFonts w:hint="eastAsia" w:ascii="宋体" w:hAnsi="宋体" w:cs="宋体"/>
          <w:b/>
          <w:sz w:val="36"/>
          <w:szCs w:val="36"/>
          <w:lang w:eastAsia="zh-CN"/>
        </w:rPr>
        <w:t>长江源（可可西里）园区国家公园管理委员会治多管理处生态环境和自然资源管理局</w:t>
      </w:r>
    </w:p>
    <w:p>
      <w:pPr>
        <w:adjustRightInd w:val="0"/>
        <w:spacing w:line="720" w:lineRule="auto"/>
        <w:ind w:firstLine="0" w:firstLineChars="0"/>
        <w:textAlignment w:val="baseline"/>
        <w:rPr>
          <w:rFonts w:ascii="宋体" w:hAnsi="宋体" w:cs="宋体"/>
          <w:b/>
          <w:sz w:val="36"/>
          <w:szCs w:val="36"/>
        </w:rPr>
      </w:pPr>
      <w:r>
        <w:rPr>
          <w:rFonts w:hint="eastAsia" w:ascii="宋体" w:hAnsi="宋体" w:cs="宋体"/>
          <w:b/>
          <w:sz w:val="36"/>
          <w:szCs w:val="36"/>
        </w:rPr>
        <w:t>采购代理机构：青海</w:t>
      </w:r>
      <w:r>
        <w:rPr>
          <w:rFonts w:hint="eastAsia" w:ascii="宋体" w:hAnsi="宋体" w:cs="宋体"/>
          <w:b/>
          <w:sz w:val="36"/>
          <w:szCs w:val="36"/>
          <w:lang w:eastAsia="zh-CN"/>
        </w:rPr>
        <w:t>弘宁</w:t>
      </w:r>
      <w:r>
        <w:rPr>
          <w:rFonts w:hint="eastAsia" w:ascii="宋体" w:hAnsi="宋体" w:cs="宋体"/>
          <w:b/>
          <w:sz w:val="36"/>
          <w:szCs w:val="36"/>
        </w:rPr>
        <w:t>工程项目管理有限公司</w:t>
      </w:r>
    </w:p>
    <w:p>
      <w:pPr>
        <w:spacing w:line="720" w:lineRule="auto"/>
        <w:ind w:firstLine="0" w:firstLineChars="0"/>
        <w:rPr>
          <w:rFonts w:ascii="宋体" w:hAnsi="宋体" w:cs="宋体"/>
          <w:b/>
          <w:bCs/>
          <w:sz w:val="24"/>
          <w:szCs w:val="24"/>
        </w:rPr>
      </w:pPr>
    </w:p>
    <w:p>
      <w:pPr>
        <w:spacing w:line="720" w:lineRule="auto"/>
        <w:ind w:firstLine="0" w:firstLineChars="0"/>
        <w:rPr>
          <w:rFonts w:ascii="宋体" w:hAnsi="宋体" w:cs="宋体"/>
          <w:b/>
          <w:bCs/>
          <w:sz w:val="24"/>
          <w:szCs w:val="24"/>
        </w:rPr>
      </w:pPr>
    </w:p>
    <w:p>
      <w:pPr>
        <w:spacing w:line="720" w:lineRule="auto"/>
        <w:ind w:firstLine="0" w:firstLineChars="0"/>
        <w:jc w:val="center"/>
        <w:rPr>
          <w:rFonts w:ascii="宋体" w:hAnsi="宋体" w:cs="宋体"/>
          <w:b/>
          <w:bCs/>
          <w:sz w:val="36"/>
          <w:szCs w:val="36"/>
        </w:rPr>
      </w:pPr>
      <w:r>
        <w:rPr>
          <w:rFonts w:ascii="宋体" w:hAnsi="宋体" w:cs="宋体"/>
          <w:b/>
          <w:bCs/>
          <w:sz w:val="36"/>
          <w:szCs w:val="36"/>
        </w:rPr>
        <w:t>20</w:t>
      </w:r>
      <w:r>
        <w:rPr>
          <w:rFonts w:hint="eastAsia" w:ascii="宋体" w:hAnsi="宋体" w:cs="宋体"/>
          <w:b/>
          <w:bCs/>
          <w:sz w:val="36"/>
          <w:szCs w:val="36"/>
        </w:rPr>
        <w:t>21年</w:t>
      </w:r>
      <w:r>
        <w:rPr>
          <w:rFonts w:hint="eastAsia" w:ascii="宋体" w:hAnsi="宋体" w:cs="宋体"/>
          <w:b/>
          <w:bCs/>
          <w:sz w:val="36"/>
          <w:szCs w:val="36"/>
          <w:lang w:val="en-US" w:eastAsia="zh-CN"/>
        </w:rPr>
        <w:t>6</w:t>
      </w:r>
      <w:r>
        <w:rPr>
          <w:rFonts w:hint="eastAsia" w:ascii="宋体" w:hAnsi="宋体" w:cs="宋体"/>
          <w:b/>
          <w:bCs/>
          <w:sz w:val="36"/>
          <w:szCs w:val="36"/>
        </w:rPr>
        <w:t>月</w:t>
      </w:r>
    </w:p>
    <w:p>
      <w:pPr>
        <w:keepNext/>
        <w:pageBreakBefore/>
        <w:adjustRightInd w:val="0"/>
        <w:spacing w:line="720" w:lineRule="auto"/>
        <w:ind w:firstLine="0" w:firstLineChars="0"/>
        <w:jc w:val="center"/>
        <w:textAlignment w:val="baseline"/>
        <w:rPr>
          <w:rFonts w:ascii="宋体" w:hAnsi="宋体" w:cs="宋体"/>
          <w:b/>
          <w:sz w:val="40"/>
          <w:szCs w:val="30"/>
        </w:rPr>
        <w:sectPr>
          <w:footerReference r:id="rId8" w:type="first"/>
          <w:footerReference r:id="rId6" w:type="default"/>
          <w:headerReference r:id="rId5" w:type="even"/>
          <w:footerReference r:id="rId7" w:type="even"/>
          <w:pgSz w:w="11906" w:h="16838"/>
          <w:pgMar w:top="1440" w:right="1416" w:bottom="1440" w:left="1800" w:header="851" w:footer="992" w:gutter="0"/>
          <w:pgNumType w:start="1"/>
          <w:cols w:space="720" w:num="1"/>
          <w:docGrid w:type="lines" w:linePitch="312" w:charSpace="0"/>
        </w:sectPr>
      </w:pPr>
    </w:p>
    <w:p>
      <w:pPr>
        <w:keepNext/>
        <w:pageBreakBefore/>
        <w:adjustRightInd w:val="0"/>
        <w:spacing w:line="720" w:lineRule="auto"/>
        <w:ind w:firstLine="0" w:firstLineChars="0"/>
        <w:jc w:val="center"/>
        <w:textAlignment w:val="baseline"/>
        <w:rPr>
          <w:rFonts w:ascii="宋体" w:hAnsi="宋体" w:cs="宋体"/>
          <w:b/>
          <w:sz w:val="40"/>
          <w:szCs w:val="30"/>
        </w:rPr>
      </w:pPr>
      <w:r>
        <w:rPr>
          <w:rFonts w:hint="eastAsia" w:ascii="宋体" w:hAnsi="宋体" w:cs="宋体"/>
          <w:b/>
          <w:sz w:val="40"/>
          <w:szCs w:val="30"/>
        </w:rPr>
        <w:t>目录</w:t>
      </w:r>
    </w:p>
    <w:p>
      <w:pPr>
        <w:adjustRightInd w:val="0"/>
        <w:spacing w:line="720" w:lineRule="auto"/>
        <w:ind w:firstLine="0" w:firstLineChars="0"/>
        <w:jc w:val="center"/>
        <w:textAlignment w:val="baseline"/>
        <w:rPr>
          <w:rFonts w:ascii="宋体" w:hAnsi="宋体" w:cs="宋体"/>
          <w:bCs/>
          <w:sz w:val="24"/>
          <w:szCs w:val="24"/>
        </w:rPr>
      </w:pPr>
    </w:p>
    <w:p>
      <w:pPr>
        <w:pStyle w:val="17"/>
        <w:tabs>
          <w:tab w:val="right" w:leader="dot" w:pos="8300"/>
        </w:tabs>
        <w:spacing w:before="0" w:after="0" w:line="720" w:lineRule="auto"/>
        <w:ind w:firstLine="0" w:firstLineChars="0"/>
        <w:rPr>
          <w:rFonts w:ascii="宋体" w:hAnsi="宋体" w:cs="宋体"/>
          <w:sz w:val="24"/>
          <w:szCs w:val="24"/>
        </w:rPr>
      </w:pPr>
      <w:r>
        <w:rPr>
          <w:rFonts w:ascii="宋体" w:hAnsi="宋体" w:cs="宋体"/>
          <w:b w:val="0"/>
          <w:sz w:val="24"/>
          <w:szCs w:val="24"/>
          <w:lang w:val="zh-CN"/>
        </w:rPr>
        <w:fldChar w:fldCharType="begin"/>
      </w:r>
      <w:r>
        <w:rPr>
          <w:rStyle w:val="27"/>
          <w:rFonts w:ascii="宋体" w:hAnsi="宋体" w:cs="宋体"/>
          <w:b w:val="0"/>
          <w:color w:val="auto"/>
          <w:sz w:val="24"/>
          <w:szCs w:val="24"/>
          <w:lang w:val="zh-CN"/>
        </w:rPr>
        <w:instrText xml:space="preserve"> TOC \o "1-3" \h \z \u </w:instrText>
      </w:r>
      <w:r>
        <w:rPr>
          <w:rFonts w:ascii="宋体" w:hAnsi="宋体" w:cs="宋体"/>
          <w:b w:val="0"/>
          <w:sz w:val="24"/>
          <w:szCs w:val="24"/>
          <w:lang w:val="zh-CN"/>
        </w:rPr>
        <w:fldChar w:fldCharType="separate"/>
      </w:r>
      <w:r>
        <w:fldChar w:fldCharType="begin"/>
      </w:r>
      <w:r>
        <w:instrText xml:space="preserve"> HYPERLINK \l "_Toc27517" </w:instrText>
      </w:r>
      <w:r>
        <w:fldChar w:fldCharType="separate"/>
      </w:r>
      <w:r>
        <w:rPr>
          <w:rFonts w:hint="eastAsia" w:ascii="宋体" w:hAnsi="宋体" w:cs="宋体"/>
          <w:sz w:val="24"/>
          <w:szCs w:val="24"/>
          <w:lang w:val="zh-CN"/>
        </w:rPr>
        <w:t>第一部分竞争性磋商公告</w:t>
      </w:r>
      <w:r>
        <w:rPr>
          <w:rFonts w:ascii="宋体" w:hAnsi="宋体" w:cs="宋体"/>
          <w:sz w:val="24"/>
          <w:szCs w:val="24"/>
        </w:rPr>
        <w:tab/>
      </w:r>
      <w:r>
        <w:rPr>
          <w:rFonts w:ascii="宋体" w:hAnsi="宋体" w:cs="宋体"/>
          <w:sz w:val="24"/>
          <w:szCs w:val="24"/>
        </w:rPr>
        <w:fldChar w:fldCharType="begin"/>
      </w:r>
      <w:r>
        <w:rPr>
          <w:rFonts w:ascii="宋体" w:hAnsi="宋体" w:cs="宋体"/>
          <w:sz w:val="24"/>
          <w:szCs w:val="24"/>
        </w:rPr>
        <w:instrText xml:space="preserve"> PAGEREF _Toc27517 </w:instrText>
      </w:r>
      <w:r>
        <w:rPr>
          <w:rFonts w:ascii="宋体" w:hAnsi="宋体" w:cs="宋体"/>
          <w:sz w:val="24"/>
          <w:szCs w:val="24"/>
        </w:rPr>
        <w:fldChar w:fldCharType="separate"/>
      </w:r>
      <w:r>
        <w:rPr>
          <w:rFonts w:ascii="宋体" w:hAnsi="宋体" w:cs="宋体"/>
          <w:sz w:val="24"/>
          <w:szCs w:val="24"/>
        </w:rPr>
        <w:t>3</w:t>
      </w:r>
      <w:r>
        <w:rPr>
          <w:rFonts w:ascii="宋体" w:hAnsi="宋体" w:cs="宋体"/>
          <w:sz w:val="24"/>
          <w:szCs w:val="24"/>
        </w:rPr>
        <w:fldChar w:fldCharType="end"/>
      </w:r>
      <w:r>
        <w:rPr>
          <w:rFonts w:ascii="宋体" w:hAnsi="宋体" w:cs="宋体"/>
          <w:sz w:val="24"/>
          <w:szCs w:val="24"/>
        </w:rPr>
        <w:fldChar w:fldCharType="end"/>
      </w:r>
    </w:p>
    <w:p>
      <w:pPr>
        <w:pStyle w:val="17"/>
        <w:tabs>
          <w:tab w:val="right" w:leader="dot" w:pos="8300"/>
        </w:tabs>
        <w:spacing w:before="0" w:after="0" w:line="720" w:lineRule="auto"/>
        <w:ind w:firstLine="0" w:firstLineChars="0"/>
        <w:rPr>
          <w:rFonts w:ascii="宋体" w:hAnsi="宋体" w:cs="宋体"/>
          <w:sz w:val="24"/>
          <w:szCs w:val="24"/>
        </w:rPr>
      </w:pPr>
      <w:r>
        <w:fldChar w:fldCharType="begin"/>
      </w:r>
      <w:r>
        <w:instrText xml:space="preserve"> HYPERLINK \l "_Toc19487" </w:instrText>
      </w:r>
      <w:r>
        <w:fldChar w:fldCharType="separate"/>
      </w:r>
      <w:r>
        <w:rPr>
          <w:rFonts w:hint="eastAsia" w:ascii="宋体" w:hAnsi="宋体" w:cs="宋体"/>
          <w:sz w:val="24"/>
          <w:szCs w:val="24"/>
          <w:lang w:val="zh-CN"/>
        </w:rPr>
        <w:t>第二部分供应商须知前附表</w:t>
      </w:r>
      <w:r>
        <w:rPr>
          <w:rFonts w:ascii="宋体" w:hAnsi="宋体" w:cs="宋体"/>
          <w:sz w:val="24"/>
          <w:szCs w:val="24"/>
        </w:rPr>
        <w:tab/>
      </w:r>
      <w:r>
        <w:rPr>
          <w:rFonts w:ascii="宋体" w:hAnsi="宋体" w:cs="宋体"/>
          <w:sz w:val="24"/>
          <w:szCs w:val="24"/>
        </w:rPr>
        <w:fldChar w:fldCharType="begin"/>
      </w:r>
      <w:r>
        <w:rPr>
          <w:rFonts w:ascii="宋体" w:hAnsi="宋体" w:cs="宋体"/>
          <w:sz w:val="24"/>
          <w:szCs w:val="24"/>
        </w:rPr>
        <w:instrText xml:space="preserve"> PAGEREF _Toc19487 </w:instrText>
      </w:r>
      <w:r>
        <w:rPr>
          <w:rFonts w:ascii="宋体" w:hAnsi="宋体" w:cs="宋体"/>
          <w:sz w:val="24"/>
          <w:szCs w:val="24"/>
        </w:rPr>
        <w:fldChar w:fldCharType="separate"/>
      </w:r>
      <w:r>
        <w:rPr>
          <w:rFonts w:ascii="宋体" w:hAnsi="宋体" w:cs="宋体"/>
          <w:sz w:val="24"/>
          <w:szCs w:val="24"/>
        </w:rPr>
        <w:t>6</w:t>
      </w:r>
      <w:r>
        <w:rPr>
          <w:rFonts w:ascii="宋体" w:hAnsi="宋体" w:cs="宋体"/>
          <w:sz w:val="24"/>
          <w:szCs w:val="24"/>
        </w:rPr>
        <w:fldChar w:fldCharType="end"/>
      </w:r>
      <w:r>
        <w:rPr>
          <w:rFonts w:ascii="宋体" w:hAnsi="宋体" w:cs="宋体"/>
          <w:sz w:val="24"/>
          <w:szCs w:val="24"/>
        </w:rPr>
        <w:fldChar w:fldCharType="end"/>
      </w:r>
    </w:p>
    <w:p>
      <w:pPr>
        <w:pStyle w:val="17"/>
        <w:tabs>
          <w:tab w:val="right" w:leader="dot" w:pos="8300"/>
        </w:tabs>
        <w:spacing w:before="0" w:after="0" w:line="720" w:lineRule="auto"/>
        <w:ind w:firstLine="0" w:firstLineChars="0"/>
        <w:rPr>
          <w:rFonts w:ascii="宋体" w:hAnsi="宋体" w:cs="宋体"/>
          <w:sz w:val="24"/>
          <w:szCs w:val="24"/>
        </w:rPr>
      </w:pPr>
      <w:r>
        <w:fldChar w:fldCharType="begin"/>
      </w:r>
      <w:r>
        <w:instrText xml:space="preserve"> HYPERLINK \l "_Toc9515" </w:instrText>
      </w:r>
      <w:r>
        <w:fldChar w:fldCharType="separate"/>
      </w:r>
      <w:r>
        <w:rPr>
          <w:rFonts w:hint="eastAsia" w:ascii="宋体" w:hAnsi="宋体" w:cs="宋体"/>
          <w:kern w:val="28"/>
          <w:sz w:val="24"/>
          <w:szCs w:val="24"/>
        </w:rPr>
        <w:t>第三部分供应商须知</w:t>
      </w:r>
      <w:r>
        <w:rPr>
          <w:rFonts w:ascii="宋体" w:hAnsi="宋体" w:cs="宋体"/>
          <w:sz w:val="24"/>
          <w:szCs w:val="24"/>
        </w:rPr>
        <w:tab/>
      </w:r>
      <w:r>
        <w:rPr>
          <w:rFonts w:ascii="宋体" w:hAnsi="宋体" w:cs="宋体"/>
          <w:sz w:val="24"/>
          <w:szCs w:val="24"/>
        </w:rPr>
        <w:fldChar w:fldCharType="begin"/>
      </w:r>
      <w:r>
        <w:rPr>
          <w:rFonts w:ascii="宋体" w:hAnsi="宋体" w:cs="宋体"/>
          <w:sz w:val="24"/>
          <w:szCs w:val="24"/>
        </w:rPr>
        <w:instrText xml:space="preserve"> PAGEREF _Toc9515 </w:instrText>
      </w:r>
      <w:r>
        <w:rPr>
          <w:rFonts w:ascii="宋体" w:hAnsi="宋体" w:cs="宋体"/>
          <w:sz w:val="24"/>
          <w:szCs w:val="24"/>
        </w:rPr>
        <w:fldChar w:fldCharType="separate"/>
      </w:r>
      <w:r>
        <w:rPr>
          <w:rFonts w:ascii="宋体" w:hAnsi="宋体" w:cs="宋体"/>
          <w:sz w:val="24"/>
          <w:szCs w:val="24"/>
        </w:rPr>
        <w:t>9</w:t>
      </w:r>
      <w:r>
        <w:rPr>
          <w:rFonts w:ascii="宋体" w:hAnsi="宋体" w:cs="宋体"/>
          <w:sz w:val="24"/>
          <w:szCs w:val="24"/>
        </w:rPr>
        <w:fldChar w:fldCharType="end"/>
      </w:r>
      <w:r>
        <w:rPr>
          <w:rFonts w:ascii="宋体" w:hAnsi="宋体" w:cs="宋体"/>
          <w:sz w:val="24"/>
          <w:szCs w:val="24"/>
        </w:rPr>
        <w:fldChar w:fldCharType="end"/>
      </w:r>
    </w:p>
    <w:p>
      <w:pPr>
        <w:pStyle w:val="17"/>
        <w:tabs>
          <w:tab w:val="right" w:leader="dot" w:pos="8300"/>
        </w:tabs>
        <w:spacing w:before="0" w:after="0" w:line="720" w:lineRule="auto"/>
        <w:ind w:firstLine="0" w:firstLineChars="0"/>
        <w:rPr>
          <w:rFonts w:ascii="宋体" w:hAnsi="宋体" w:cs="宋体"/>
          <w:sz w:val="24"/>
          <w:szCs w:val="24"/>
        </w:rPr>
      </w:pPr>
      <w:r>
        <w:fldChar w:fldCharType="begin"/>
      </w:r>
      <w:r>
        <w:instrText xml:space="preserve"> HYPERLINK \l "_Toc30421" </w:instrText>
      </w:r>
      <w:r>
        <w:fldChar w:fldCharType="separate"/>
      </w:r>
      <w:r>
        <w:rPr>
          <w:rFonts w:hint="eastAsia" w:ascii="宋体" w:hAnsi="宋体" w:cs="宋体"/>
          <w:kern w:val="28"/>
          <w:sz w:val="24"/>
          <w:szCs w:val="24"/>
        </w:rPr>
        <w:t>第四部分采购项目合同书</w:t>
      </w:r>
      <w:r>
        <w:rPr>
          <w:rFonts w:ascii="宋体" w:hAnsi="宋体" w:cs="宋体"/>
          <w:sz w:val="24"/>
          <w:szCs w:val="24"/>
        </w:rPr>
        <w:tab/>
      </w:r>
      <w:r>
        <w:rPr>
          <w:rFonts w:ascii="宋体" w:hAnsi="宋体" w:cs="宋体"/>
          <w:sz w:val="24"/>
          <w:szCs w:val="24"/>
        </w:rPr>
        <w:fldChar w:fldCharType="begin"/>
      </w:r>
      <w:r>
        <w:rPr>
          <w:rFonts w:ascii="宋体" w:hAnsi="宋体" w:cs="宋体"/>
          <w:sz w:val="24"/>
          <w:szCs w:val="24"/>
        </w:rPr>
        <w:instrText xml:space="preserve"> PAGEREF _Toc30421 </w:instrText>
      </w:r>
      <w:r>
        <w:rPr>
          <w:rFonts w:ascii="宋体" w:hAnsi="宋体" w:cs="宋体"/>
          <w:sz w:val="24"/>
          <w:szCs w:val="24"/>
        </w:rPr>
        <w:fldChar w:fldCharType="separate"/>
      </w:r>
      <w:r>
        <w:rPr>
          <w:rFonts w:ascii="宋体" w:hAnsi="宋体" w:cs="宋体"/>
          <w:sz w:val="24"/>
          <w:szCs w:val="24"/>
        </w:rPr>
        <w:t>19</w:t>
      </w:r>
      <w:r>
        <w:rPr>
          <w:rFonts w:ascii="宋体" w:hAnsi="宋体" w:cs="宋体"/>
          <w:sz w:val="24"/>
          <w:szCs w:val="24"/>
        </w:rPr>
        <w:fldChar w:fldCharType="end"/>
      </w:r>
      <w:r>
        <w:rPr>
          <w:rFonts w:ascii="宋体" w:hAnsi="宋体" w:cs="宋体"/>
          <w:sz w:val="24"/>
          <w:szCs w:val="24"/>
        </w:rPr>
        <w:fldChar w:fldCharType="end"/>
      </w:r>
    </w:p>
    <w:p>
      <w:pPr>
        <w:pStyle w:val="17"/>
        <w:tabs>
          <w:tab w:val="right" w:leader="dot" w:pos="8300"/>
        </w:tabs>
        <w:spacing w:before="0" w:after="0" w:line="720" w:lineRule="auto"/>
        <w:ind w:firstLine="0" w:firstLineChars="0"/>
        <w:rPr>
          <w:rFonts w:ascii="宋体" w:hAnsi="宋体" w:cs="宋体"/>
          <w:sz w:val="24"/>
          <w:szCs w:val="24"/>
        </w:rPr>
      </w:pPr>
      <w:r>
        <w:fldChar w:fldCharType="begin"/>
      </w:r>
      <w:r>
        <w:instrText xml:space="preserve"> HYPERLINK \l "_Toc12139" </w:instrText>
      </w:r>
      <w:r>
        <w:fldChar w:fldCharType="separate"/>
      </w:r>
      <w:r>
        <w:rPr>
          <w:rFonts w:hint="eastAsia" w:ascii="宋体" w:hAnsi="宋体" w:cs="宋体"/>
          <w:kern w:val="28"/>
          <w:sz w:val="24"/>
          <w:szCs w:val="24"/>
        </w:rPr>
        <w:t>第五部分响应文件格式</w:t>
      </w:r>
      <w:bookmarkStart w:id="0" w:name="_Hlt486956588"/>
      <w:r>
        <w:rPr>
          <w:rFonts w:ascii="宋体" w:hAnsi="宋体" w:cs="宋体"/>
          <w:sz w:val="24"/>
          <w:szCs w:val="24"/>
        </w:rPr>
        <w:tab/>
      </w:r>
      <w:bookmarkEnd w:id="0"/>
      <w:r>
        <w:rPr>
          <w:rFonts w:ascii="宋体" w:hAnsi="宋体" w:cs="宋体"/>
          <w:sz w:val="24"/>
          <w:szCs w:val="24"/>
        </w:rPr>
        <w:fldChar w:fldCharType="begin"/>
      </w:r>
      <w:r>
        <w:rPr>
          <w:rFonts w:ascii="宋体" w:hAnsi="宋体" w:cs="宋体"/>
          <w:sz w:val="24"/>
          <w:szCs w:val="24"/>
        </w:rPr>
        <w:instrText xml:space="preserve"> PAGEREF _Toc12139 </w:instrText>
      </w:r>
      <w:r>
        <w:rPr>
          <w:rFonts w:ascii="宋体" w:hAnsi="宋体" w:cs="宋体"/>
          <w:sz w:val="24"/>
          <w:szCs w:val="24"/>
        </w:rPr>
        <w:fldChar w:fldCharType="separate"/>
      </w:r>
      <w:r>
        <w:rPr>
          <w:rFonts w:ascii="宋体" w:hAnsi="宋体" w:cs="宋体"/>
          <w:sz w:val="24"/>
          <w:szCs w:val="24"/>
        </w:rPr>
        <w:t>31</w:t>
      </w:r>
      <w:r>
        <w:rPr>
          <w:rFonts w:ascii="宋体" w:hAnsi="宋体" w:cs="宋体"/>
          <w:sz w:val="24"/>
          <w:szCs w:val="24"/>
        </w:rPr>
        <w:fldChar w:fldCharType="end"/>
      </w:r>
      <w:r>
        <w:rPr>
          <w:rFonts w:ascii="宋体" w:hAnsi="宋体" w:cs="宋体"/>
          <w:sz w:val="24"/>
          <w:szCs w:val="24"/>
        </w:rPr>
        <w:fldChar w:fldCharType="end"/>
      </w:r>
    </w:p>
    <w:p>
      <w:pPr>
        <w:pStyle w:val="17"/>
        <w:tabs>
          <w:tab w:val="right" w:leader="dot" w:pos="8300"/>
        </w:tabs>
        <w:spacing w:before="0" w:after="0" w:line="720" w:lineRule="auto"/>
        <w:ind w:firstLine="0" w:firstLineChars="0"/>
        <w:rPr>
          <w:rFonts w:ascii="宋体" w:hAnsi="宋体" w:cs="宋体"/>
          <w:i/>
          <w:iCs/>
        </w:rPr>
      </w:pPr>
      <w:r>
        <w:fldChar w:fldCharType="begin"/>
      </w:r>
      <w:r>
        <w:instrText xml:space="preserve"> HYPERLINK \l "_Toc26743" </w:instrText>
      </w:r>
      <w:r>
        <w:fldChar w:fldCharType="separate"/>
      </w:r>
      <w:r>
        <w:rPr>
          <w:rFonts w:hint="eastAsia" w:ascii="宋体" w:hAnsi="宋体" w:cs="宋体"/>
          <w:sz w:val="24"/>
          <w:szCs w:val="24"/>
        </w:rPr>
        <w:t>第六部分采购项目要求及技术</w:t>
      </w:r>
      <w:bookmarkStart w:id="1" w:name="_Hlt486956577"/>
      <w:bookmarkStart w:id="2" w:name="_Hlt486956578"/>
      <w:r>
        <w:rPr>
          <w:rFonts w:hint="eastAsia" w:ascii="宋体" w:hAnsi="宋体" w:cs="宋体"/>
          <w:sz w:val="24"/>
          <w:szCs w:val="24"/>
        </w:rPr>
        <w:t>参</w:t>
      </w:r>
      <w:bookmarkEnd w:id="1"/>
      <w:bookmarkEnd w:id="2"/>
      <w:r>
        <w:rPr>
          <w:rFonts w:hint="eastAsia" w:ascii="宋体" w:hAnsi="宋体" w:cs="宋体"/>
          <w:sz w:val="24"/>
          <w:szCs w:val="24"/>
        </w:rPr>
        <w:t>数</w:t>
      </w:r>
      <w:r>
        <w:rPr>
          <w:rFonts w:ascii="宋体" w:hAnsi="宋体" w:cs="宋体"/>
          <w:sz w:val="24"/>
          <w:szCs w:val="24"/>
        </w:rPr>
        <w:tab/>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t>0</w:t>
      </w:r>
    </w:p>
    <w:p>
      <w:pPr>
        <w:spacing w:line="720" w:lineRule="auto"/>
        <w:ind w:firstLine="482"/>
        <w:jc w:val="center"/>
        <w:rPr>
          <w:rFonts w:ascii="宋体" w:hAnsi="宋体" w:cs="宋体"/>
          <w:bCs/>
          <w:szCs w:val="24"/>
          <w:lang w:val="zh-CN"/>
        </w:rPr>
      </w:pPr>
      <w:r>
        <w:rPr>
          <w:rFonts w:ascii="宋体" w:hAnsi="宋体" w:cs="宋体"/>
          <w:b/>
          <w:sz w:val="24"/>
          <w:szCs w:val="24"/>
          <w:lang w:val="zh-CN"/>
        </w:rPr>
        <w:fldChar w:fldCharType="end"/>
      </w:r>
    </w:p>
    <w:p>
      <w:pPr>
        <w:ind w:firstLine="420"/>
        <w:jc w:val="center"/>
        <w:rPr>
          <w:rFonts w:ascii="宋体" w:hAnsi="宋体"/>
        </w:rPr>
      </w:pPr>
      <w:r>
        <w:rPr>
          <w:rFonts w:ascii="宋体" w:hAnsi="宋体"/>
          <w:bCs/>
          <w:szCs w:val="24"/>
          <w:lang w:val="zh-CN"/>
        </w:rPr>
        <w:br w:type="page"/>
      </w:r>
      <w:bookmarkStart w:id="3" w:name="_Toc27517"/>
      <w:bookmarkStart w:id="4" w:name="_Toc10494"/>
      <w:r>
        <w:rPr>
          <w:rFonts w:hint="eastAsia" w:ascii="宋体" w:hAnsi="宋体" w:cs="宋体"/>
          <w:b/>
          <w:bCs/>
          <w:sz w:val="36"/>
          <w:szCs w:val="36"/>
          <w:lang w:val="zh-CN"/>
        </w:rPr>
        <w:t>第一部分</w:t>
      </w:r>
      <w:bookmarkEnd w:id="3"/>
      <w:bookmarkEnd w:id="4"/>
      <w:r>
        <w:rPr>
          <w:rFonts w:hint="eastAsia" w:ascii="宋体" w:hAnsi="宋体" w:cs="宋体"/>
          <w:b/>
          <w:bCs/>
          <w:sz w:val="36"/>
          <w:szCs w:val="36"/>
          <w:lang w:val="zh-CN"/>
        </w:rPr>
        <w:t>竞争性磋商公告</w:t>
      </w:r>
    </w:p>
    <w:p>
      <w:pPr>
        <w:pStyle w:val="10"/>
        <w:spacing w:line="480" w:lineRule="exact"/>
        <w:ind w:firstLine="480"/>
        <w:jc w:val="left"/>
        <w:rPr>
          <w:rFonts w:ascii="宋体" w:hAnsi="宋体" w:cs="宋体"/>
          <w:sz w:val="24"/>
          <w:szCs w:val="24"/>
          <w:lang w:val="zh-CN"/>
        </w:rPr>
      </w:pPr>
      <w:r>
        <w:rPr>
          <w:rFonts w:hint="eastAsia" w:ascii="宋体" w:hAnsi="宋体"/>
          <w:sz w:val="24"/>
        </w:rPr>
        <w:t>青海</w:t>
      </w:r>
      <w:r>
        <w:rPr>
          <w:rFonts w:hint="eastAsia" w:ascii="宋体" w:hAnsi="宋体"/>
          <w:sz w:val="24"/>
          <w:lang w:eastAsia="zh-CN"/>
        </w:rPr>
        <w:t>弘宁</w:t>
      </w:r>
      <w:r>
        <w:rPr>
          <w:rFonts w:hint="eastAsia" w:ascii="宋体" w:hAnsi="宋体"/>
          <w:sz w:val="24"/>
        </w:rPr>
        <w:t>工程项目管理有限公司受</w:t>
      </w:r>
      <w:r>
        <w:rPr>
          <w:rFonts w:hint="eastAsia" w:ascii="宋体" w:hAnsi="宋体"/>
          <w:sz w:val="24"/>
          <w:lang w:eastAsia="zh-CN"/>
        </w:rPr>
        <w:t>长江源（可可西里）园区国家公园管理委员会治多管理处生态环境和自然资源管理局</w:t>
      </w:r>
      <w:r>
        <w:rPr>
          <w:rFonts w:hint="eastAsia" w:ascii="宋体" w:hAnsi="宋体"/>
          <w:sz w:val="24"/>
        </w:rPr>
        <w:t>委托，拟对</w:t>
      </w:r>
      <w:r>
        <w:rPr>
          <w:rFonts w:hint="eastAsia" w:ascii="宋体" w:hAnsi="宋体"/>
          <w:sz w:val="24"/>
          <w:lang w:eastAsia="zh-CN"/>
        </w:rPr>
        <w:t>河道采砂规划编制项目</w:t>
      </w:r>
      <w:r>
        <w:rPr>
          <w:rFonts w:hint="eastAsia" w:ascii="宋体" w:hAnsi="宋体"/>
          <w:sz w:val="24"/>
        </w:rPr>
        <w:t>进行国内竞争性磋商采购，现予以公告，欢迎符合条件的供应商前来参加。</w:t>
      </w:r>
    </w:p>
    <w:tbl>
      <w:tblPr>
        <w:tblStyle w:val="23"/>
        <w:tblW w:w="10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568"/>
        <w:gridCol w:w="82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采购项目编号</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sz w:val="24"/>
                <w:lang w:eastAsia="zh-CN"/>
              </w:rPr>
            </w:pPr>
            <w:r>
              <w:rPr>
                <w:rFonts w:hint="eastAsia" w:ascii="宋体" w:hAnsi="宋体"/>
                <w:sz w:val="24"/>
                <w:lang w:eastAsia="zh-CN"/>
              </w:rPr>
              <w:t>青海弘宁竞磋（服务）2021-006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采购项目名称</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eastAsia="宋体"/>
                <w:sz w:val="24"/>
                <w:lang w:eastAsia="zh-CN"/>
              </w:rPr>
            </w:pPr>
            <w:r>
              <w:rPr>
                <w:rFonts w:hint="eastAsia" w:ascii="宋体" w:hAnsi="宋体"/>
                <w:sz w:val="24"/>
                <w:lang w:eastAsia="zh-CN"/>
              </w:rPr>
              <w:t>河道采砂规划编制项目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采购方式</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采购预算控制额度</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color w:val="FF0000"/>
                <w:sz w:val="24"/>
              </w:rPr>
            </w:pPr>
            <w:r>
              <w:rPr>
                <w:rFonts w:hint="eastAsia" w:ascii="宋体" w:hAnsi="宋体" w:cs="宋体"/>
                <w:sz w:val="24"/>
                <w:szCs w:val="24"/>
              </w:rPr>
              <w:t>人民币</w:t>
            </w:r>
            <w:r>
              <w:rPr>
                <w:rFonts w:hint="eastAsia" w:ascii="宋体" w:hAnsi="宋体" w:cs="宋体"/>
                <w:sz w:val="24"/>
                <w:szCs w:val="24"/>
                <w:lang w:val="en-US" w:eastAsia="zh-CN"/>
              </w:rPr>
              <w:t>150000.00元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项目分包个数</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default"/>
                <w:lang w:val="en-US" w:eastAsia="zh-CN"/>
              </w:rPr>
            </w:pPr>
            <w:r>
              <w:rPr>
                <w:rFonts w:hint="eastAsia"/>
                <w:lang w:val="en-US" w:eastAsia="zh-CN"/>
              </w:rPr>
              <w:t>无分</w:t>
            </w:r>
            <w:r>
              <w:rPr>
                <w:rFonts w:hint="eastAsia"/>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各包要求</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具体内容详见《磋商文件》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各包供应商资格条件</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pPr>
            <w:r>
              <w:t>1</w:t>
            </w:r>
            <w:r>
              <w:rPr>
                <w:rFonts w:hint="eastAsia"/>
              </w:rPr>
              <w:t>、符合《政府采购法》第22条条件，并提供下列材料：</w:t>
            </w:r>
          </w:p>
          <w:p>
            <w:pPr>
              <w:spacing w:line="360" w:lineRule="auto"/>
              <w:ind w:firstLine="0" w:firstLineChars="0"/>
            </w:pPr>
            <w:r>
              <w:rPr>
                <w:rFonts w:hint="eastAsia"/>
              </w:rPr>
              <w:t>(1)供应商的营业执照（相关经营范围）等证明文件，自然人的身份证明。</w:t>
            </w:r>
          </w:p>
          <w:p>
            <w:pPr>
              <w:spacing w:line="360" w:lineRule="auto"/>
              <w:ind w:firstLine="0" w:firstLineChars="0"/>
            </w:pPr>
            <w:r>
              <w:rPr>
                <w:rFonts w:hint="eastAsia"/>
              </w:rPr>
              <w:t>(2)财务状况报告，依法缴纳税收和社会保障资金的相关材料。</w:t>
            </w:r>
          </w:p>
          <w:p>
            <w:pPr>
              <w:spacing w:line="360" w:lineRule="auto"/>
              <w:ind w:firstLine="0" w:firstLineChars="0"/>
            </w:pPr>
            <w:r>
              <w:rPr>
                <w:rFonts w:hint="eastAsia"/>
              </w:rPr>
              <w:t>(3)具备履行合同所必需的设备和专业技术能力的证明材料。</w:t>
            </w:r>
          </w:p>
          <w:p>
            <w:pPr>
              <w:spacing w:line="360" w:lineRule="auto"/>
              <w:ind w:firstLine="0" w:firstLineChars="0"/>
            </w:pPr>
            <w:r>
              <w:rPr>
                <w:rFonts w:hint="eastAsia"/>
              </w:rPr>
              <w:t>(4)参加政府采购活动前3年内在经营活动中没有重大违法记录的书面声明。</w:t>
            </w:r>
          </w:p>
          <w:p>
            <w:pPr>
              <w:spacing w:line="360" w:lineRule="auto"/>
              <w:ind w:firstLine="0" w:firstLineChars="0"/>
            </w:pPr>
            <w:r>
              <w:rPr>
                <w:rFonts w:hint="eastAsia"/>
              </w:rPr>
              <w:t>(5)具备法律、行政法规规定的其他条件的证明材料。</w:t>
            </w:r>
          </w:p>
          <w:p>
            <w:pPr>
              <w:spacing w:line="360" w:lineRule="auto"/>
              <w:ind w:firstLine="0" w:firstLineChars="0"/>
            </w:pPr>
            <w:r>
              <w:rPr>
                <w:rFonts w:hint="eastAsia"/>
              </w:rPr>
              <w:t>2、单位负责人为同一人或者存在直接控股、管理关系的不同供应商，不得参加同一合同项下的政府采购活动。否则，皆取消投标（磋商）资格；</w:t>
            </w:r>
          </w:p>
          <w:p>
            <w:pPr>
              <w:spacing w:line="360" w:lineRule="auto"/>
              <w:ind w:firstLine="0" w:firstLineChars="0"/>
            </w:pPr>
            <w:r>
              <w:rPr>
                <w:rFonts w:hint="eastAsia"/>
              </w:rPr>
              <w:t>3、为本采购项目提供整体设计、规范编制或者项目管理、监理、检测等服务的供应商，不得再参加该采购项目的其他采购活动；</w:t>
            </w:r>
          </w:p>
          <w:p>
            <w:pPr>
              <w:spacing w:line="360" w:lineRule="auto"/>
              <w:ind w:firstLine="0" w:firstLineChars="0"/>
            </w:pPr>
            <w:r>
              <w:rPr>
                <w:rFonts w:hint="eastAsia"/>
              </w:rPr>
              <w:t>4、本项目不接受联合体方式进行投标（磋商）；</w:t>
            </w:r>
          </w:p>
          <w:p>
            <w:pPr>
              <w:spacing w:line="360" w:lineRule="auto"/>
              <w:ind w:firstLine="0" w:firstLineChars="0"/>
            </w:pPr>
            <w:r>
              <w:rPr>
                <w:rFonts w:hint="eastAsia"/>
              </w:rPr>
              <w:t>5、供应商可对上述项目进行磋商，但不得就本包中项目拆分磋商，所参加包内容项目必须完全响应磋商文件所列示内容；</w:t>
            </w:r>
          </w:p>
          <w:p>
            <w:pPr>
              <w:spacing w:line="360" w:lineRule="auto"/>
              <w:ind w:firstLine="0" w:firstLineChars="0"/>
            </w:pPr>
            <w:r>
              <w:rPr>
                <w:rFonts w:hint="eastAsia"/>
              </w:rPr>
              <w:t>6、提供在《信用中国》网站信用信息栏中无任何不良记录的查询截图（截图时间为：提交响应文件截止时间前20天内）。</w:t>
            </w:r>
            <w: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公告发布时间</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cs="宋体"/>
                <w:sz w:val="24"/>
                <w:szCs w:val="24"/>
                <w:lang w:val="zh-CN"/>
              </w:rPr>
              <w:t>2021年06月0</w:t>
            </w:r>
            <w:r>
              <w:rPr>
                <w:rFonts w:hint="eastAsia" w:ascii="宋体" w:hAnsi="宋体" w:cs="宋体"/>
                <w:sz w:val="24"/>
                <w:szCs w:val="24"/>
                <w:lang w:val="en-US" w:eastAsia="zh-CN"/>
              </w:rPr>
              <w:t>1</w:t>
            </w:r>
            <w:r>
              <w:rPr>
                <w:rFonts w:hint="eastAsia" w:ascii="宋体" w:hAnsi="宋体" w:cs="宋体"/>
                <w:sz w:val="24"/>
                <w:szCs w:val="24"/>
                <w:lang w:val="zh-CN"/>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磋商文件发售起止时间</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hint="eastAsia" w:ascii="宋体" w:hAnsi="宋体" w:cs="宋体"/>
                <w:sz w:val="24"/>
                <w:szCs w:val="24"/>
                <w:lang w:val="zh-CN"/>
              </w:rPr>
            </w:pPr>
            <w:r>
              <w:rPr>
                <w:rFonts w:hint="eastAsia" w:ascii="宋体" w:hAnsi="宋体" w:cs="宋体"/>
                <w:sz w:val="24"/>
                <w:szCs w:val="24"/>
                <w:lang w:val="zh-CN"/>
              </w:rPr>
              <w:t>2021年06月02日至2021年06月08日</w:t>
            </w:r>
          </w:p>
          <w:p>
            <w:pPr>
              <w:spacing w:line="360" w:lineRule="auto"/>
              <w:ind w:firstLine="0" w:firstLineChars="0"/>
              <w:rPr>
                <w:rFonts w:ascii="宋体" w:hAnsi="宋体"/>
                <w:sz w:val="24"/>
              </w:rPr>
            </w:pPr>
            <w:r>
              <w:rPr>
                <w:rFonts w:hint="eastAsia"/>
                <w:sz w:val="24"/>
                <w:szCs w:val="24"/>
              </w:rPr>
              <w:t>上午09时00分-12时00分；下午14时30分-17时</w:t>
            </w:r>
            <w:r>
              <w:rPr>
                <w:sz w:val="24"/>
                <w:szCs w:val="24"/>
              </w:rPr>
              <w:t>30</w:t>
            </w:r>
            <w:r>
              <w:rPr>
                <w:rFonts w:hint="eastAsia"/>
                <w:sz w:val="24"/>
                <w:szCs w:val="24"/>
              </w:rPr>
              <w:t>分（节假日除外）。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磋商文件发售方式</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现场购买或网上购买。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磋商文件售价</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500元（磋商文件</w:t>
            </w:r>
            <w:r>
              <w:rPr>
                <w:rFonts w:hint="eastAsia" w:ascii="宋体" w:hAnsi="宋体"/>
                <w:sz w:val="24"/>
                <w:lang w:eastAsia="zh-CN"/>
              </w:rPr>
              <w:t>后续</w:t>
            </w:r>
            <w:r>
              <w:rPr>
                <w:rFonts w:hint="eastAsia" w:ascii="宋体" w:hAnsi="宋体"/>
                <w:sz w:val="24"/>
              </w:rPr>
              <w:t>不退</w:t>
            </w:r>
            <w:r>
              <w:rPr>
                <w:rFonts w:ascii="宋体" w:hAnsi="宋体"/>
                <w:sz w:val="24"/>
              </w:rPr>
              <w:t>,</w:t>
            </w:r>
            <w:r>
              <w:rPr>
                <w:rFonts w:hint="eastAsia" w:ascii="宋体" w:hAnsi="宋体"/>
                <w:sz w:val="24"/>
              </w:rPr>
              <w:t>磋商资格不能转让）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磋商文件发售地点</w:t>
            </w:r>
          </w:p>
        </w:tc>
        <w:tc>
          <w:tcPr>
            <w:tcW w:w="82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采购代理机构名称：青海</w:t>
            </w:r>
            <w:r>
              <w:rPr>
                <w:rFonts w:hint="eastAsia" w:ascii="宋体" w:hAnsi="宋体" w:cs="宋体"/>
                <w:color w:val="000000"/>
                <w:sz w:val="24"/>
                <w:szCs w:val="24"/>
                <w:lang w:eastAsia="zh-CN"/>
              </w:rPr>
              <w:t>弘宁</w:t>
            </w:r>
            <w:r>
              <w:rPr>
                <w:rFonts w:hint="eastAsia" w:ascii="宋体" w:hAnsi="宋体" w:cs="宋体"/>
                <w:color w:val="000000"/>
                <w:sz w:val="24"/>
                <w:szCs w:val="24"/>
              </w:rPr>
              <w:t>工程项目管理有限公司</w:t>
            </w:r>
          </w:p>
          <w:p>
            <w:pPr>
              <w:spacing w:line="360" w:lineRule="auto"/>
              <w:ind w:firstLine="0" w:firstLineChars="0"/>
              <w:rPr>
                <w:rFonts w:hint="eastAsia" w:ascii="宋体" w:hAnsi="宋体" w:eastAsia="宋体" w:cs="宋体"/>
                <w:color w:val="000000"/>
                <w:sz w:val="24"/>
                <w:szCs w:val="24"/>
                <w:lang w:eastAsia="zh-CN"/>
              </w:rPr>
            </w:pPr>
            <w:r>
              <w:rPr>
                <w:rFonts w:hint="eastAsia" w:ascii="宋体" w:hAnsi="宋体" w:cs="宋体"/>
                <w:color w:val="000000"/>
                <w:sz w:val="24"/>
                <w:szCs w:val="24"/>
              </w:rPr>
              <w:t>地址：</w:t>
            </w:r>
            <w:r>
              <w:rPr>
                <w:rFonts w:hint="eastAsia" w:ascii="宋体" w:hAnsi="宋体"/>
                <w:sz w:val="24"/>
                <w:szCs w:val="24"/>
                <w:lang w:eastAsia="zh-CN"/>
              </w:rPr>
              <w:t>西宁市城西区海湖新区美仑金座B座11楼1103室</w:t>
            </w:r>
          </w:p>
          <w:p>
            <w:pPr>
              <w:spacing w:line="360" w:lineRule="auto"/>
              <w:ind w:firstLine="0" w:firstLineChars="0"/>
              <w:jc w:val="left"/>
              <w:rPr>
                <w:rFonts w:hint="eastAsia" w:ascii="宋体" w:hAnsi="宋体" w:eastAsia="宋体" w:cs="宋体"/>
                <w:color w:val="000000"/>
                <w:sz w:val="24"/>
                <w:szCs w:val="24"/>
                <w:lang w:eastAsia="zh-CN"/>
              </w:rPr>
            </w:pPr>
            <w:r>
              <w:rPr>
                <w:rFonts w:hint="eastAsia" w:ascii="宋体" w:hAnsi="宋体" w:cs="宋体"/>
                <w:color w:val="000000"/>
                <w:sz w:val="24"/>
                <w:szCs w:val="24"/>
              </w:rPr>
              <w:t>联系人：</w:t>
            </w:r>
            <w:r>
              <w:rPr>
                <w:rFonts w:hint="eastAsia" w:ascii="宋体" w:hAnsi="宋体" w:cs="宋体"/>
                <w:color w:val="000000"/>
                <w:sz w:val="24"/>
                <w:szCs w:val="24"/>
                <w:lang w:eastAsia="zh-CN"/>
              </w:rPr>
              <w:t>孙女士</w:t>
            </w:r>
          </w:p>
          <w:p>
            <w:pPr>
              <w:spacing w:line="360" w:lineRule="auto"/>
              <w:ind w:firstLine="0" w:firstLineChars="0"/>
              <w:jc w:val="left"/>
              <w:rPr>
                <w:rFonts w:hint="eastAsia" w:ascii="宋体" w:hAnsi="宋体" w:eastAsia="宋体" w:cs="宋体"/>
                <w:color w:val="000000"/>
                <w:sz w:val="24"/>
                <w:szCs w:val="24"/>
                <w:lang w:eastAsia="zh-CN"/>
              </w:rPr>
            </w:pPr>
            <w:r>
              <w:rPr>
                <w:rFonts w:hint="eastAsia" w:ascii="宋体" w:hAnsi="宋体" w:cs="宋体"/>
                <w:color w:val="000000"/>
                <w:sz w:val="24"/>
                <w:szCs w:val="24"/>
              </w:rPr>
              <w:t>电话：</w:t>
            </w:r>
            <w:r>
              <w:rPr>
                <w:rFonts w:hint="eastAsia" w:ascii="宋体" w:hAnsi="宋体" w:cs="宋体"/>
                <w:color w:val="000000"/>
                <w:sz w:val="24"/>
                <w:szCs w:val="24"/>
                <w:lang w:eastAsia="zh-CN"/>
              </w:rPr>
              <w:t>0971-8225052</w:t>
            </w:r>
          </w:p>
          <w:p>
            <w:pPr>
              <w:spacing w:line="360" w:lineRule="auto"/>
              <w:ind w:firstLine="0" w:firstLineChars="0"/>
              <w:rPr>
                <w:rFonts w:ascii="宋体" w:hAnsi="宋体"/>
                <w:sz w:val="24"/>
              </w:rPr>
            </w:pPr>
            <w:r>
              <w:rPr>
                <w:rFonts w:hint="eastAsia" w:ascii="宋体" w:hAnsi="宋体" w:cs="宋体"/>
                <w:color w:val="000000"/>
                <w:sz w:val="24"/>
                <w:szCs w:val="24"/>
              </w:rPr>
              <w:t>电子邮箱：</w:t>
            </w:r>
            <w:r>
              <w:rPr>
                <w:rFonts w:hint="eastAsia" w:ascii="宋体" w:hAnsi="宋体" w:cs="宋体"/>
                <w:color w:val="000000"/>
                <w:sz w:val="24"/>
                <w:szCs w:val="24"/>
                <w:lang w:eastAsia="zh-CN"/>
              </w:rPr>
              <w:t>973763217</w:t>
            </w:r>
            <w:r>
              <w:rPr>
                <w:rFonts w:hint="eastAsia" w:ascii="宋体" w:hAnsi="宋体" w:cs="宋体"/>
                <w:color w:val="000000"/>
                <w:sz w:val="24"/>
                <w:szCs w:val="24"/>
              </w:rPr>
              <w:t>@qq.com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购买磋商文件时应提供材料</w:t>
            </w:r>
          </w:p>
        </w:tc>
        <w:tc>
          <w:tcPr>
            <w:tcW w:w="8231" w:type="dxa"/>
            <w:tcBorders>
              <w:top w:val="single" w:color="000000" w:sz="4" w:space="0"/>
              <w:left w:val="single" w:color="000000" w:sz="4" w:space="0"/>
              <w:bottom w:val="single" w:color="000000" w:sz="4" w:space="0"/>
              <w:right w:val="single" w:color="000000" w:sz="4" w:space="0"/>
            </w:tcBorders>
            <w:vAlign w:val="center"/>
          </w:tcPr>
          <w:p>
            <w:pPr>
              <w:pStyle w:val="40"/>
              <w:jc w:val="left"/>
              <w:rPr>
                <w:rFonts w:ascii="宋体" w:hAnsi="宋体"/>
              </w:rPr>
            </w:pPr>
            <w:r>
              <w:rPr>
                <w:rFonts w:hint="eastAsia" w:ascii="宋体" w:hAnsi="宋体" w:cs="宋体"/>
                <w:szCs w:val="24"/>
              </w:rPr>
              <w:t>投标人的三证合一营业执照（副本）复印件、法人授权委托书（原件）及法人身份证复印件、被授权人身份证复印件。以上资料除原件外均需加盖公章（采</w:t>
            </w:r>
            <w:r>
              <w:rPr>
                <w:rFonts w:hint="eastAsia" w:ascii="宋体" w:hAnsi="宋体" w:eastAsia="宋体" w:cs="宋体"/>
                <w:kern w:val="2"/>
                <w:sz w:val="24"/>
                <w:szCs w:val="24"/>
                <w:lang w:val="en-US" w:eastAsia="zh-CN" w:bidi="ar-SA"/>
              </w:rPr>
              <w:t>购代理机构对以上资料留存备案）。注：需网上购买招标文件的投标人可将以上材料扫描后发送至采购代理机构电子邮箱：</w:t>
            </w:r>
            <w:r>
              <w:rPr>
                <w:rFonts w:hint="eastAsia" w:ascii="宋体" w:hAnsi="宋体" w:cs="宋体"/>
                <w:kern w:val="2"/>
                <w:sz w:val="24"/>
                <w:szCs w:val="24"/>
                <w:lang w:val="en-US" w:eastAsia="zh-CN" w:bidi="ar-SA"/>
              </w:rPr>
              <w:t>973763217</w:t>
            </w:r>
            <w:r>
              <w:rPr>
                <w:rFonts w:hint="eastAsia" w:ascii="宋体" w:hAnsi="宋体" w:eastAsia="宋体" w:cs="宋体"/>
                <w:kern w:val="2"/>
                <w:sz w:val="24"/>
                <w:szCs w:val="24"/>
                <w:lang w:val="en-US" w:eastAsia="zh-CN" w:bidi="ar-SA"/>
              </w:rPr>
              <w:t>@qq.com，在邮件中标明项目</w:t>
            </w:r>
            <w:r>
              <w:rPr>
                <w:rFonts w:hint="eastAsia" w:ascii="宋体" w:hAnsi="宋体" w:cs="宋体"/>
                <w:szCs w:val="24"/>
              </w:rPr>
              <w:t>编号、项目名称、联系人及联系方式，并联系代理机构工作人员进行确认</w:t>
            </w:r>
            <w:r>
              <w:rPr>
                <w:rFonts w:hint="eastAsia" w:ascii="宋体" w:hAnsi="宋体" w:cs="宋体"/>
                <w:szCs w:val="24"/>
                <w:lang w:eastAsia="zh-CN"/>
              </w:rPr>
              <w:t>，</w:t>
            </w:r>
            <w:r>
              <w:rPr>
                <w:rFonts w:hint="eastAsia" w:ascii="宋体" w:hAnsi="宋体" w:cs="宋体"/>
                <w:szCs w:val="24"/>
                <w:lang w:val="en-US" w:eastAsia="zh-CN"/>
              </w:rPr>
              <w:t>否则视为无效报名</w:t>
            </w:r>
            <w:r>
              <w:rPr>
                <w:rFonts w:hint="eastAsia" w:ascii="宋体" w:hAnsi="宋体" w:cs="宋体"/>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磋商截止时间</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lang w:val="zh-CN"/>
              </w:rPr>
              <w:t>2021年06月15日上午09:30（北京时间）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递交响应文件截止时间</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lang w:val="zh-CN"/>
              </w:rPr>
              <w:t>2021年06月15日上午09:30（北京时间）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磋商及递交响应文件地点</w:t>
            </w:r>
          </w:p>
        </w:tc>
        <w:tc>
          <w:tcPr>
            <w:tcW w:w="8231"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cs="宋体"/>
                <w:kern w:val="2"/>
                <w:sz w:val="24"/>
                <w:szCs w:val="24"/>
              </w:rPr>
            </w:pPr>
            <w:r>
              <w:rPr>
                <w:rFonts w:hint="eastAsia" w:ascii="宋体" w:hAnsi="宋体" w:cs="宋体"/>
                <w:kern w:val="2"/>
                <w:sz w:val="24"/>
                <w:szCs w:val="24"/>
              </w:rPr>
              <w:t>青海</w:t>
            </w:r>
            <w:r>
              <w:rPr>
                <w:rFonts w:hint="eastAsia" w:ascii="宋体" w:hAnsi="宋体" w:cs="宋体"/>
                <w:kern w:val="2"/>
                <w:sz w:val="24"/>
                <w:szCs w:val="24"/>
                <w:lang w:eastAsia="zh-CN"/>
              </w:rPr>
              <w:t>弘宁</w:t>
            </w:r>
            <w:r>
              <w:rPr>
                <w:rFonts w:hint="eastAsia" w:ascii="宋体" w:hAnsi="宋体" w:cs="宋体"/>
                <w:kern w:val="2"/>
                <w:sz w:val="24"/>
                <w:szCs w:val="24"/>
              </w:rPr>
              <w:t>工程项目管理有限公司（</w:t>
            </w:r>
            <w:r>
              <w:rPr>
                <w:rFonts w:hint="eastAsia" w:ascii="宋体" w:hAnsi="宋体" w:cs="宋体"/>
                <w:kern w:val="2"/>
                <w:sz w:val="24"/>
                <w:szCs w:val="24"/>
                <w:lang w:eastAsia="zh-CN"/>
              </w:rPr>
              <w:t>西宁市城西区海湖新区美仑金座B座11楼1103室</w:t>
            </w:r>
            <w:r>
              <w:rPr>
                <w:rFonts w:hint="eastAsia" w:ascii="宋体" w:hAnsi="宋体" w:cs="宋体"/>
                <w:kern w:val="2"/>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采购单位及联系人电话</w:t>
            </w:r>
          </w:p>
        </w:tc>
        <w:tc>
          <w:tcPr>
            <w:tcW w:w="82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firstLine="0" w:firstLineChars="0"/>
              <w:rPr>
                <w:rFonts w:hint="eastAsia" w:ascii="宋体" w:hAnsi="宋体"/>
                <w:sz w:val="24"/>
                <w:lang w:eastAsia="zh-CN"/>
              </w:rPr>
            </w:pPr>
            <w:r>
              <w:rPr>
                <w:rFonts w:hint="eastAsia" w:ascii="宋体" w:hAnsi="宋体"/>
                <w:sz w:val="24"/>
                <w:lang w:eastAsia="zh-CN"/>
              </w:rPr>
              <w:t>采购人：长江源（可可西里）园区国家公园管理委员会治多管理处生态环境和自然资源管理局</w:t>
            </w:r>
            <w:r>
              <w:rPr>
                <w:rFonts w:hint="eastAsia" w:ascii="宋体" w:hAnsi="宋体"/>
                <w:sz w:val="24"/>
                <w:lang w:eastAsia="zh-CN"/>
              </w:rPr>
              <w:br w:type="textWrapping"/>
            </w:r>
            <w:r>
              <w:rPr>
                <w:rFonts w:hint="eastAsia" w:ascii="宋体" w:hAnsi="宋体"/>
                <w:sz w:val="24"/>
                <w:lang w:eastAsia="zh-CN"/>
              </w:rPr>
              <w:t>联系人：谢先生</w:t>
            </w:r>
          </w:p>
          <w:p>
            <w:pPr>
              <w:autoSpaceDE w:val="0"/>
              <w:autoSpaceDN w:val="0"/>
              <w:adjustRightInd w:val="0"/>
              <w:spacing w:line="360" w:lineRule="auto"/>
              <w:ind w:firstLine="0" w:firstLineChars="0"/>
              <w:rPr>
                <w:rFonts w:hint="default" w:ascii="宋体" w:hAnsi="宋体"/>
                <w:sz w:val="24"/>
                <w:lang w:val="en-US" w:eastAsia="zh-CN"/>
              </w:rPr>
            </w:pPr>
            <w:r>
              <w:rPr>
                <w:rFonts w:hint="eastAsia" w:ascii="宋体" w:hAnsi="宋体"/>
                <w:sz w:val="24"/>
                <w:lang w:eastAsia="zh-CN"/>
              </w:rPr>
              <w:t>联系电话：097</w:t>
            </w:r>
            <w:r>
              <w:rPr>
                <w:rFonts w:hint="eastAsia" w:ascii="宋体" w:hAnsi="宋体"/>
                <w:sz w:val="24"/>
                <w:lang w:val="en-US" w:eastAsia="zh-CN"/>
              </w:rPr>
              <w:t>6-8891791</w:t>
            </w:r>
          </w:p>
          <w:p>
            <w:pPr>
              <w:autoSpaceDE w:val="0"/>
              <w:autoSpaceDN w:val="0"/>
              <w:adjustRightInd w:val="0"/>
              <w:spacing w:line="360" w:lineRule="auto"/>
              <w:ind w:firstLine="0" w:firstLineChars="0"/>
              <w:rPr>
                <w:rFonts w:hint="default" w:ascii="宋体" w:hAnsi="宋体" w:eastAsia="宋体"/>
                <w:sz w:val="24"/>
                <w:lang w:val="en-US" w:eastAsia="zh-CN"/>
              </w:rPr>
            </w:pPr>
            <w:r>
              <w:rPr>
                <w:rFonts w:hint="eastAsia" w:ascii="宋体" w:hAnsi="宋体"/>
                <w:sz w:val="24"/>
                <w:lang w:eastAsia="zh-CN"/>
              </w:rPr>
              <w:t>联系地址：</w:t>
            </w:r>
            <w:r>
              <w:rPr>
                <w:rFonts w:hint="eastAsia" w:ascii="宋体" w:hAnsi="宋体"/>
                <w:sz w:val="24"/>
                <w:lang w:val="en-US" w:eastAsia="zh-CN"/>
              </w:rPr>
              <w:t>青海省玉树藏族自治州治多县城南新区珠姆路东南方向150米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采购代理机构及联系人电话</w:t>
            </w:r>
          </w:p>
        </w:tc>
        <w:tc>
          <w:tcPr>
            <w:tcW w:w="82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rPr>
                <w:rFonts w:hint="eastAsia" w:ascii="宋体" w:hAnsi="宋体" w:eastAsia="宋体"/>
                <w:sz w:val="24"/>
                <w:lang w:eastAsia="zh-CN"/>
              </w:rPr>
            </w:pPr>
            <w:r>
              <w:rPr>
                <w:rFonts w:hint="eastAsia" w:ascii="宋体" w:hAnsi="宋体"/>
                <w:sz w:val="24"/>
              </w:rPr>
              <w:t>采购代理机构：青海</w:t>
            </w:r>
            <w:r>
              <w:rPr>
                <w:rFonts w:hint="eastAsia" w:ascii="宋体" w:hAnsi="宋体"/>
                <w:sz w:val="24"/>
                <w:lang w:eastAsia="zh-CN"/>
              </w:rPr>
              <w:t>弘宁</w:t>
            </w:r>
            <w:r>
              <w:rPr>
                <w:rFonts w:hint="eastAsia" w:ascii="宋体" w:hAnsi="宋体"/>
                <w:sz w:val="24"/>
              </w:rPr>
              <w:t>工程项目管理有限公司</w:t>
            </w:r>
            <w:r>
              <w:rPr>
                <w:rFonts w:hint="eastAsia" w:ascii="宋体" w:hAnsi="宋体"/>
                <w:sz w:val="24"/>
              </w:rPr>
              <w:br w:type="textWrapping"/>
            </w:r>
            <w:r>
              <w:rPr>
                <w:rFonts w:hint="eastAsia" w:ascii="宋体" w:hAnsi="宋体"/>
                <w:sz w:val="24"/>
              </w:rPr>
              <w:t>联系人：</w:t>
            </w:r>
            <w:r>
              <w:rPr>
                <w:rFonts w:hint="eastAsia" w:ascii="宋体" w:hAnsi="宋体"/>
                <w:sz w:val="24"/>
                <w:lang w:eastAsia="zh-CN"/>
              </w:rPr>
              <w:t>孙女士</w:t>
            </w:r>
          </w:p>
          <w:p>
            <w:pPr>
              <w:autoSpaceDE w:val="0"/>
              <w:autoSpaceDN w:val="0"/>
              <w:adjustRightInd w:val="0"/>
              <w:spacing w:line="240" w:lineRule="auto"/>
              <w:ind w:firstLine="0" w:firstLineChars="0"/>
              <w:rPr>
                <w:rFonts w:hint="eastAsia" w:ascii="宋体" w:hAnsi="宋体" w:eastAsia="宋体"/>
                <w:sz w:val="24"/>
                <w:lang w:eastAsia="zh-CN"/>
              </w:rPr>
            </w:pPr>
            <w:r>
              <w:rPr>
                <w:rFonts w:hint="eastAsia" w:ascii="宋体" w:hAnsi="宋体"/>
                <w:sz w:val="24"/>
              </w:rPr>
              <w:t>联系电话：</w:t>
            </w:r>
            <w:r>
              <w:rPr>
                <w:rFonts w:hint="eastAsia" w:ascii="宋体" w:hAnsi="宋体"/>
                <w:sz w:val="24"/>
                <w:lang w:eastAsia="zh-CN"/>
              </w:rPr>
              <w:t>0971-8225052</w:t>
            </w:r>
            <w:r>
              <w:rPr>
                <w:rFonts w:hint="eastAsia" w:ascii="宋体" w:hAnsi="宋体"/>
                <w:sz w:val="24"/>
              </w:rPr>
              <w:br w:type="textWrapping"/>
            </w:r>
            <w:r>
              <w:rPr>
                <w:rFonts w:hint="eastAsia" w:ascii="宋体" w:hAnsi="宋体"/>
                <w:sz w:val="24"/>
              </w:rPr>
              <w:t>联系地址：</w:t>
            </w:r>
            <w:r>
              <w:rPr>
                <w:rFonts w:hint="eastAsia" w:ascii="宋体" w:hAnsi="宋体"/>
                <w:sz w:val="24"/>
                <w:lang w:eastAsia="zh-CN"/>
              </w:rPr>
              <w:t>西宁市城西区海湖新区美仑金座B座11楼1103室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采购代理机构开户银行</w:t>
            </w:r>
          </w:p>
        </w:tc>
        <w:tc>
          <w:tcPr>
            <w:tcW w:w="8231" w:type="dxa"/>
            <w:tcBorders>
              <w:top w:val="single" w:color="000000" w:sz="4" w:space="0"/>
              <w:left w:val="single" w:color="000000" w:sz="4" w:space="0"/>
              <w:bottom w:val="single" w:color="000000" w:sz="4" w:space="0"/>
              <w:right w:val="single" w:color="000000" w:sz="4" w:space="0"/>
            </w:tcBorders>
            <w:vAlign w:val="center"/>
          </w:tcPr>
          <w:p>
            <w:pPr>
              <w:pStyle w:val="40"/>
              <w:jc w:val="left"/>
              <w:rPr>
                <w:rFonts w:ascii="宋体" w:hAnsi="宋体"/>
              </w:rPr>
            </w:pPr>
            <w:r>
              <w:rPr>
                <w:rFonts w:hint="eastAsia" w:ascii="宋体" w:hAnsi="宋体" w:cs="宋体"/>
                <w:color w:val="000000"/>
                <w:szCs w:val="21"/>
                <w:lang w:val="zh-CN"/>
              </w:rPr>
              <w:t>青海银行股份有限公司海湖新区支行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收款人</w:t>
            </w:r>
          </w:p>
        </w:tc>
        <w:tc>
          <w:tcPr>
            <w:tcW w:w="82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firstLine="0" w:firstLineChars="0"/>
              <w:rPr>
                <w:rFonts w:ascii="宋体" w:hAnsi="宋体"/>
                <w:sz w:val="24"/>
              </w:rPr>
            </w:pPr>
            <w:r>
              <w:rPr>
                <w:rFonts w:hint="eastAsia" w:ascii="宋体" w:hAnsi="宋体" w:cs="宋体"/>
                <w:color w:val="000000"/>
                <w:sz w:val="24"/>
                <w:lang w:val="zh-CN"/>
              </w:rPr>
              <w:t>青海弘宁工程项目管理有限公司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银行账号</w:t>
            </w:r>
          </w:p>
        </w:tc>
        <w:tc>
          <w:tcPr>
            <w:tcW w:w="82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firstLine="0" w:firstLineChars="0"/>
              <w:rPr>
                <w:rFonts w:ascii="宋体" w:hAnsi="宋体"/>
                <w:sz w:val="24"/>
              </w:rPr>
            </w:pPr>
            <w:r>
              <w:rPr>
                <w:rFonts w:hint="eastAsia" w:asciiTheme="minorEastAsia" w:hAnsiTheme="minorEastAsia" w:eastAsiaTheme="minorEastAsia" w:cstheme="majorEastAsia"/>
                <w:color w:val="000000"/>
                <w:sz w:val="24"/>
                <w:lang w:val="zh-CN"/>
              </w:rPr>
              <w:t>0701201000286399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其他事项</w:t>
            </w:r>
          </w:p>
        </w:tc>
        <w:tc>
          <w:tcPr>
            <w:tcW w:w="82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rPr>
                <w:rFonts w:ascii="宋体" w:hAnsi="宋体"/>
                <w:sz w:val="24"/>
              </w:rPr>
            </w:pPr>
            <w:r>
              <w:rPr>
                <w:rFonts w:hint="eastAsia" w:ascii="宋体" w:hAnsi="宋体"/>
                <w:sz w:val="24"/>
              </w:rPr>
              <w:t>本公告同时在《青海政府采购网》、《青海省公共资源交易网》、《青海项目信息网》发布。</w:t>
            </w:r>
          </w:p>
          <w:p>
            <w:pPr>
              <w:autoSpaceDE w:val="0"/>
              <w:autoSpaceDN w:val="0"/>
              <w:adjustRightInd w:val="0"/>
              <w:spacing w:line="240" w:lineRule="auto"/>
              <w:ind w:firstLine="0" w:firstLineChars="0"/>
              <w:rPr>
                <w:rFonts w:ascii="宋体" w:hAnsi="宋体"/>
                <w:sz w:val="24"/>
              </w:rPr>
            </w:pPr>
            <w:r>
              <w:rPr>
                <w:rFonts w:hint="eastAsia" w:ascii="宋体" w:hAnsi="宋体"/>
                <w:sz w:val="24"/>
              </w:rPr>
              <w:t>公告期限：自青海政府采购网发布之日起5个工作日；公告内容以青海政府采购网发布的为准。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tcBorders>
              <w:top w:val="single" w:color="000000" w:sz="4" w:space="0"/>
              <w:left w:val="single" w:color="000000" w:sz="4" w:space="0"/>
              <w:bottom w:val="single" w:color="000000" w:sz="4" w:space="0"/>
              <w:right w:val="single" w:color="000000" w:sz="4" w:space="0"/>
            </w:tcBorders>
            <w:vAlign w:val="center"/>
          </w:tcPr>
          <w:p>
            <w:pPr>
              <w:spacing w:line="360" w:lineRule="auto"/>
              <w:ind w:firstLine="0" w:firstLineChars="0"/>
              <w:rPr>
                <w:rFonts w:ascii="宋体" w:hAnsi="宋体"/>
                <w:sz w:val="24"/>
              </w:rPr>
            </w:pPr>
            <w:r>
              <w:rPr>
                <w:rFonts w:hint="eastAsia" w:ascii="宋体" w:hAnsi="宋体"/>
                <w:sz w:val="24"/>
              </w:rPr>
              <w:t>财政部门监督电话</w:t>
            </w:r>
          </w:p>
        </w:tc>
        <w:tc>
          <w:tcPr>
            <w:tcW w:w="82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firstLine="0" w:firstLineChars="0"/>
              <w:rPr>
                <w:rFonts w:hint="eastAsia" w:ascii="宋体" w:hAnsi="宋体"/>
                <w:sz w:val="24"/>
              </w:rPr>
            </w:pPr>
            <w:r>
              <w:rPr>
                <w:rFonts w:hint="eastAsia" w:ascii="宋体" w:hAnsi="宋体"/>
                <w:sz w:val="24"/>
              </w:rPr>
              <w:t>监督单位：</w:t>
            </w:r>
            <w:r>
              <w:rPr>
                <w:rFonts w:hint="eastAsia" w:ascii="宋体" w:hAnsi="宋体"/>
                <w:sz w:val="24"/>
                <w:lang w:eastAsia="zh-CN"/>
              </w:rPr>
              <w:t>治多县</w:t>
            </w:r>
            <w:r>
              <w:rPr>
                <w:rFonts w:hint="eastAsia" w:ascii="宋体" w:hAnsi="宋体"/>
                <w:sz w:val="24"/>
              </w:rPr>
              <w:t>财政局</w:t>
            </w:r>
          </w:p>
          <w:p>
            <w:pPr>
              <w:autoSpaceDE w:val="0"/>
              <w:autoSpaceDN w:val="0"/>
              <w:adjustRightInd w:val="0"/>
              <w:spacing w:line="360" w:lineRule="auto"/>
              <w:ind w:firstLine="0" w:firstLineChars="0"/>
              <w:rPr>
                <w:rFonts w:hint="eastAsia" w:ascii="宋体" w:hAnsi="宋体" w:eastAsia="宋体"/>
                <w:sz w:val="24"/>
                <w:lang w:eastAsia="zh-CN"/>
              </w:rPr>
            </w:pPr>
            <w:r>
              <w:rPr>
                <w:rFonts w:hint="eastAsia" w:ascii="宋体" w:hAnsi="宋体"/>
                <w:sz w:val="24"/>
              </w:rPr>
              <w:t>联系电话：</w:t>
            </w:r>
            <w:r>
              <w:rPr>
                <w:rFonts w:hint="eastAsia" w:ascii="宋体" w:hAnsi="宋体"/>
                <w:sz w:val="24"/>
                <w:lang w:eastAsia="zh-CN"/>
              </w:rPr>
              <w:t>0976-8891064</w:t>
            </w:r>
          </w:p>
        </w:tc>
      </w:tr>
    </w:tbl>
    <w:p>
      <w:pPr>
        <w:spacing w:line="360" w:lineRule="auto"/>
        <w:ind w:firstLine="1800" w:firstLineChars="750"/>
        <w:rPr>
          <w:rFonts w:ascii="宋体" w:hAnsi="宋体" w:cs="宋体"/>
          <w:sz w:val="24"/>
          <w:szCs w:val="24"/>
          <w:lang w:val="zh-CN"/>
        </w:rPr>
      </w:pPr>
      <w:r>
        <w:rPr>
          <w:rFonts w:ascii="宋体" w:hAnsi="宋体"/>
          <w:sz w:val="24"/>
          <w:szCs w:val="24"/>
        </w:rPr>
        <w:br w:type="page"/>
      </w:r>
      <w:bookmarkStart w:id="5" w:name="_Toc3201"/>
      <w:bookmarkStart w:id="6" w:name="_Toc19487"/>
      <w:r>
        <w:rPr>
          <w:rFonts w:hint="eastAsia" w:ascii="宋体" w:hAnsi="宋体" w:cs="宋体"/>
          <w:b/>
          <w:bCs/>
          <w:sz w:val="36"/>
          <w:szCs w:val="36"/>
          <w:lang w:val="zh-CN"/>
        </w:rPr>
        <w:t>第二部分供应商须知前附表</w:t>
      </w:r>
      <w:bookmarkEnd w:id="5"/>
      <w:bookmarkEnd w:id="6"/>
    </w:p>
    <w:tbl>
      <w:tblPr>
        <w:tblStyle w:val="23"/>
        <w:tblW w:w="10205" w:type="dxa"/>
        <w:jc w:val="center"/>
        <w:tblLayout w:type="fixed"/>
        <w:tblCellMar>
          <w:top w:w="0" w:type="dxa"/>
          <w:left w:w="57" w:type="dxa"/>
          <w:bottom w:w="0" w:type="dxa"/>
          <w:right w:w="57" w:type="dxa"/>
        </w:tblCellMar>
      </w:tblPr>
      <w:tblGrid>
        <w:gridCol w:w="653"/>
        <w:gridCol w:w="2530"/>
        <w:gridCol w:w="7022"/>
      </w:tblGrid>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bottom"/>
          </w:tcPr>
          <w:p>
            <w:pPr>
              <w:autoSpaceDE w:val="0"/>
              <w:autoSpaceDN w:val="0"/>
              <w:spacing w:line="360" w:lineRule="auto"/>
              <w:ind w:firstLine="0" w:firstLineChars="0"/>
              <w:jc w:val="center"/>
              <w:rPr>
                <w:rFonts w:ascii="宋体" w:hAnsi="宋体" w:cs="宋体"/>
                <w:sz w:val="24"/>
                <w:lang w:val="zh-CN"/>
              </w:rPr>
            </w:pPr>
            <w:r>
              <w:rPr>
                <w:rFonts w:hint="eastAsia" w:ascii="宋体" w:hAnsi="宋体" w:cs="宋体"/>
                <w:bCs/>
                <w:sz w:val="24"/>
                <w:lang w:val="zh-CN"/>
              </w:rPr>
              <w:t>序号</w:t>
            </w:r>
          </w:p>
        </w:tc>
        <w:tc>
          <w:tcPr>
            <w:tcW w:w="9552" w:type="dxa"/>
            <w:gridSpan w:val="2"/>
            <w:tcBorders>
              <w:top w:val="single" w:color="000000" w:sz="6" w:space="0"/>
              <w:left w:val="single" w:color="000000" w:sz="6" w:space="0"/>
              <w:bottom w:val="single" w:color="000000" w:sz="6" w:space="0"/>
              <w:right w:val="single" w:color="000000" w:sz="6" w:space="0"/>
            </w:tcBorders>
            <w:vAlign w:val="bottom"/>
          </w:tcPr>
          <w:p>
            <w:pPr>
              <w:autoSpaceDE w:val="0"/>
              <w:autoSpaceDN w:val="0"/>
              <w:spacing w:line="360" w:lineRule="auto"/>
              <w:ind w:firstLine="0" w:firstLineChars="0"/>
              <w:jc w:val="center"/>
              <w:rPr>
                <w:rFonts w:ascii="宋体" w:hAnsi="宋体" w:cs="宋体"/>
                <w:sz w:val="24"/>
                <w:lang w:val="zh-CN"/>
              </w:rPr>
            </w:pPr>
            <w:r>
              <w:rPr>
                <w:rFonts w:hint="eastAsia" w:ascii="宋体" w:hAnsi="宋体" w:cs="宋体"/>
                <w:bCs/>
                <w:sz w:val="24"/>
                <w:lang w:val="zh-CN"/>
              </w:rPr>
              <w:t>内容</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rPr>
                <w:rFonts w:ascii="宋体" w:hAnsi="宋体" w:cs="宋体"/>
                <w:bCs/>
                <w:sz w:val="24"/>
                <w:lang w:val="zh-CN"/>
              </w:rPr>
            </w:pPr>
            <w:r>
              <w:rPr>
                <w:rFonts w:hint="eastAsia" w:ascii="宋体" w:hAnsi="宋体" w:cs="宋体"/>
                <w:bCs/>
                <w:sz w:val="24"/>
                <w:lang w:val="zh-CN"/>
              </w:rPr>
              <w:t>采购项目编号</w:t>
            </w:r>
          </w:p>
        </w:tc>
        <w:tc>
          <w:tcPr>
            <w:tcW w:w="702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rPr>
                <w:rFonts w:hint="eastAsia" w:ascii="宋体" w:hAnsi="宋体" w:eastAsia="宋体" w:cs="宋体"/>
                <w:sz w:val="24"/>
                <w:lang w:val="zh-CN" w:eastAsia="zh-CN"/>
              </w:rPr>
            </w:pPr>
            <w:r>
              <w:rPr>
                <w:rFonts w:hint="eastAsia" w:ascii="宋体" w:hAnsi="宋体" w:cs="Arial"/>
                <w:sz w:val="24"/>
                <w:lang w:eastAsia="zh-CN"/>
              </w:rPr>
              <w:t>青海弘宁竞磋（服务）2021-006</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采购项目名称</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hint="eastAsia" w:ascii="宋体" w:hAnsi="宋体" w:eastAsia="宋体" w:cs="宋体"/>
                <w:sz w:val="24"/>
                <w:lang w:val="zh-CN" w:eastAsia="zh-CN"/>
              </w:rPr>
            </w:pPr>
            <w:r>
              <w:rPr>
                <w:rFonts w:hint="eastAsia" w:ascii="宋体" w:hAnsi="宋体" w:cs="Arial"/>
                <w:sz w:val="24"/>
                <w:lang w:eastAsia="zh-CN"/>
              </w:rPr>
              <w:t>河道采砂规划编制项目</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采购人</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lang w:val="zh-CN"/>
              </w:rPr>
              <w:t>长江源（可可西里）园区国家公园管理委员会治多管理处生态环境和自然资源管理局</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采购代理机构</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lang w:val="zh-CN"/>
              </w:rPr>
              <w:t>青海弘宁工程项目管理有限公司</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采购方式</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szCs w:val="24"/>
                <w:lang w:val="zh-CN"/>
              </w:rPr>
              <w:t>竞争性磋商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评分办法</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lang w:val="zh-CN"/>
              </w:rPr>
              <w:t>综合评分法</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szCs w:val="24"/>
                <w:lang w:val="zh-CN"/>
              </w:rPr>
              <w:t>采购预算控制额度</w:t>
            </w:r>
          </w:p>
        </w:tc>
        <w:tc>
          <w:tcPr>
            <w:tcW w:w="702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color w:val="FF0000"/>
                <w:sz w:val="24"/>
                <w:lang w:val="zh-CN"/>
              </w:rPr>
            </w:pPr>
            <w:r>
              <w:rPr>
                <w:rFonts w:hint="eastAsia" w:ascii="宋体" w:hAnsi="宋体" w:cs="宋体"/>
                <w:sz w:val="24"/>
                <w:szCs w:val="24"/>
              </w:rPr>
              <w:t>人民币</w:t>
            </w:r>
            <w:r>
              <w:rPr>
                <w:rFonts w:hint="eastAsia" w:ascii="宋体" w:hAnsi="宋体" w:cs="宋体"/>
                <w:sz w:val="24"/>
                <w:szCs w:val="24"/>
                <w:lang w:val="en-US" w:eastAsia="zh-CN"/>
              </w:rPr>
              <w:t>150000.00</w:t>
            </w:r>
            <w:r>
              <w:rPr>
                <w:rFonts w:hint="eastAsia" w:ascii="宋体" w:hAnsi="宋体" w:cs="宋体"/>
                <w:sz w:val="24"/>
                <w:szCs w:val="24"/>
              </w:rPr>
              <w:t>元</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项目分包个数</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sz w:val="24"/>
                <w:lang w:val="zh-CN"/>
              </w:rPr>
            </w:pPr>
            <w:r>
              <w:rPr>
                <w:rFonts w:hint="eastAsia" w:ascii="宋体" w:hAnsi="宋体" w:cs="宋体"/>
                <w:sz w:val="24"/>
                <w:szCs w:val="24"/>
                <w:lang w:val="en-US" w:eastAsia="zh-CN"/>
              </w:rPr>
              <w:t>无分</w:t>
            </w:r>
            <w:r>
              <w:rPr>
                <w:rFonts w:hint="eastAsia" w:ascii="宋体" w:hAnsi="宋体" w:cs="宋体"/>
                <w:sz w:val="24"/>
                <w:szCs w:val="24"/>
              </w:rPr>
              <w:t>包</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采购要求</w:t>
            </w:r>
          </w:p>
        </w:tc>
        <w:tc>
          <w:tcPr>
            <w:tcW w:w="702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rPr>
                <w:rFonts w:ascii="宋体" w:hAnsi="宋体" w:cs="宋体"/>
                <w:sz w:val="24"/>
                <w:lang w:val="zh-CN"/>
              </w:rPr>
            </w:pPr>
            <w:r>
              <w:rPr>
                <w:rFonts w:hint="eastAsia" w:ascii="宋体" w:hAnsi="宋体" w:cs="宋体"/>
                <w:sz w:val="24"/>
                <w:lang w:val="zh-CN"/>
              </w:rPr>
              <w:t>详见磋商文件第六部分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bCs/>
                <w:sz w:val="24"/>
                <w:lang w:val="zh-CN"/>
              </w:rPr>
              <w:t>供应商资格条件</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rPr>
                <w:sz w:val="24"/>
                <w:szCs w:val="24"/>
              </w:rPr>
            </w:pPr>
            <w:r>
              <w:rPr>
                <w:rFonts w:ascii="宋体" w:hAnsi="宋体"/>
                <w:sz w:val="24"/>
              </w:rPr>
              <w:t>1</w:t>
            </w:r>
            <w:r>
              <w:rPr>
                <w:rFonts w:hint="eastAsia" w:ascii="宋体" w:hAnsi="宋体"/>
                <w:sz w:val="24"/>
              </w:rPr>
              <w:t>、</w:t>
            </w:r>
            <w:r>
              <w:rPr>
                <w:rFonts w:hint="eastAsia"/>
                <w:sz w:val="24"/>
                <w:szCs w:val="24"/>
              </w:rPr>
              <w:t>符合《政府采购法》第22条条件，并提供下列材料：</w:t>
            </w:r>
          </w:p>
          <w:p>
            <w:pPr>
              <w:spacing w:line="360" w:lineRule="auto"/>
              <w:ind w:firstLine="0" w:firstLineChars="0"/>
              <w:rPr>
                <w:sz w:val="24"/>
                <w:szCs w:val="24"/>
              </w:rPr>
            </w:pPr>
            <w:r>
              <w:rPr>
                <w:rFonts w:hint="eastAsia"/>
                <w:sz w:val="24"/>
                <w:szCs w:val="24"/>
              </w:rPr>
              <w:t>(1)供应商的营业执照（相关经营范围）等证明文件，自然人的身份证明。</w:t>
            </w:r>
          </w:p>
          <w:p>
            <w:pPr>
              <w:spacing w:line="360" w:lineRule="auto"/>
              <w:ind w:firstLine="0" w:firstLineChars="0"/>
              <w:rPr>
                <w:sz w:val="24"/>
                <w:szCs w:val="24"/>
              </w:rPr>
            </w:pPr>
            <w:r>
              <w:rPr>
                <w:rFonts w:hint="eastAsia"/>
                <w:sz w:val="24"/>
                <w:szCs w:val="24"/>
              </w:rPr>
              <w:t>(2)财务状况报告，依法缴纳税收和社会保障资金的相关材料。</w:t>
            </w:r>
          </w:p>
          <w:p>
            <w:pPr>
              <w:spacing w:line="360" w:lineRule="auto"/>
              <w:ind w:firstLine="0" w:firstLineChars="0"/>
              <w:rPr>
                <w:sz w:val="24"/>
                <w:szCs w:val="24"/>
              </w:rPr>
            </w:pPr>
            <w:r>
              <w:rPr>
                <w:rFonts w:hint="eastAsia"/>
                <w:sz w:val="24"/>
                <w:szCs w:val="24"/>
              </w:rPr>
              <w:t>(3)具备履行合同所必需的设备和专业技术能力的证明材料。</w:t>
            </w:r>
          </w:p>
          <w:p>
            <w:pPr>
              <w:spacing w:line="360" w:lineRule="auto"/>
              <w:ind w:firstLine="0" w:firstLineChars="0"/>
              <w:rPr>
                <w:sz w:val="24"/>
                <w:szCs w:val="24"/>
              </w:rPr>
            </w:pPr>
            <w:r>
              <w:rPr>
                <w:rFonts w:hint="eastAsia"/>
                <w:sz w:val="24"/>
                <w:szCs w:val="24"/>
              </w:rPr>
              <w:t>(4)参加政府采购活动前3年内在经营活动中没有重大违法记录的书面声明。</w:t>
            </w:r>
          </w:p>
          <w:p>
            <w:pPr>
              <w:spacing w:line="360" w:lineRule="auto"/>
              <w:ind w:firstLine="0" w:firstLineChars="0"/>
              <w:rPr>
                <w:sz w:val="24"/>
                <w:szCs w:val="24"/>
              </w:rPr>
            </w:pPr>
            <w:r>
              <w:rPr>
                <w:rFonts w:hint="eastAsia"/>
                <w:sz w:val="24"/>
                <w:szCs w:val="24"/>
              </w:rPr>
              <w:t>(5)具备法律、行政法规规定的其他条件的证明材料。</w:t>
            </w:r>
          </w:p>
          <w:p>
            <w:pPr>
              <w:spacing w:line="360" w:lineRule="auto"/>
              <w:ind w:firstLine="0" w:firstLineChars="0"/>
              <w:rPr>
                <w:sz w:val="24"/>
                <w:szCs w:val="24"/>
              </w:rPr>
            </w:pPr>
            <w:r>
              <w:rPr>
                <w:rFonts w:hint="eastAsia"/>
                <w:sz w:val="24"/>
                <w:szCs w:val="24"/>
              </w:rPr>
              <w:t>2、单位负责人为同一人或者存在直接控股、管理关系的不同供应商，不得参加同一合同项下的政府采购活动。否则，皆取消投标（磋商）资格；</w:t>
            </w:r>
          </w:p>
          <w:p>
            <w:pPr>
              <w:spacing w:line="360" w:lineRule="auto"/>
              <w:ind w:firstLine="0" w:firstLineChars="0"/>
              <w:rPr>
                <w:sz w:val="24"/>
                <w:szCs w:val="24"/>
              </w:rPr>
            </w:pPr>
            <w:r>
              <w:rPr>
                <w:rFonts w:hint="eastAsia"/>
                <w:sz w:val="24"/>
                <w:szCs w:val="24"/>
              </w:rPr>
              <w:t>3、为本采购项目提供整体设计、规范编制或者项目管理、监理、检测等服务的供应商，不得再参加该采购项目的其他采购活动；</w:t>
            </w:r>
          </w:p>
          <w:p>
            <w:pPr>
              <w:spacing w:line="360" w:lineRule="auto"/>
              <w:ind w:firstLine="0" w:firstLineChars="0"/>
              <w:rPr>
                <w:sz w:val="24"/>
                <w:szCs w:val="24"/>
              </w:rPr>
            </w:pPr>
            <w:r>
              <w:rPr>
                <w:rFonts w:hint="eastAsia"/>
                <w:sz w:val="24"/>
                <w:szCs w:val="24"/>
              </w:rPr>
              <w:t>4、本项目不接受联合体方式进行投标（磋商）；</w:t>
            </w:r>
          </w:p>
          <w:p>
            <w:pPr>
              <w:spacing w:line="360" w:lineRule="auto"/>
              <w:ind w:firstLine="0" w:firstLineChars="0"/>
              <w:rPr>
                <w:rFonts w:ascii="宋体" w:hAnsi="宋体"/>
                <w:sz w:val="24"/>
              </w:rPr>
            </w:pPr>
            <w:r>
              <w:rPr>
                <w:rFonts w:hint="eastAsia"/>
                <w:sz w:val="24"/>
                <w:szCs w:val="24"/>
              </w:rPr>
              <w:t>5、</w:t>
            </w:r>
            <w:r>
              <w:rPr>
                <w:rFonts w:hint="eastAsia" w:ascii="宋体" w:hAnsi="宋体"/>
                <w:sz w:val="24"/>
              </w:rPr>
              <w:t>供应商可对上述项目进行磋商，但不得就本包中项目拆分磋商，所参加包内容项目必须完全响应磋商文件所列示内容；</w:t>
            </w:r>
          </w:p>
          <w:p>
            <w:pPr>
              <w:spacing w:line="360" w:lineRule="auto"/>
              <w:ind w:firstLine="0" w:firstLineChars="0"/>
              <w:rPr>
                <w:sz w:val="24"/>
                <w:szCs w:val="24"/>
              </w:rPr>
            </w:pPr>
            <w:r>
              <w:rPr>
                <w:rFonts w:hint="eastAsia"/>
                <w:sz w:val="24"/>
                <w:szCs w:val="24"/>
              </w:rPr>
              <w:t>6、提供在《信用中国》网站信用信息栏中无任何不良记录的查询截图（截图时间为：提交响应文件截止时间前20天内）。</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240" w:firstLineChars="100"/>
              <w:jc w:val="left"/>
              <w:rPr>
                <w:rFonts w:ascii="宋体" w:hAnsi="宋体" w:cs="宋体"/>
                <w:bCs/>
                <w:sz w:val="24"/>
                <w:lang w:val="zh-CN"/>
              </w:rPr>
            </w:pPr>
            <w:r>
              <w:rPr>
                <w:rFonts w:hint="eastAsia" w:ascii="宋体" w:hAnsi="宋体" w:cs="宋体"/>
                <w:bCs/>
                <w:sz w:val="24"/>
                <w:lang w:val="zh-CN"/>
              </w:rPr>
              <w:t>磋商保证金</w:t>
            </w:r>
          </w:p>
        </w:tc>
        <w:tc>
          <w:tcPr>
            <w:tcW w:w="7022" w:type="dxa"/>
            <w:tcBorders>
              <w:top w:val="single" w:color="000000" w:sz="6" w:space="0"/>
              <w:left w:val="single" w:color="000000" w:sz="6" w:space="0"/>
              <w:bottom w:val="single" w:color="000000" w:sz="6" w:space="0"/>
              <w:right w:val="single" w:color="000000" w:sz="6" w:space="0"/>
            </w:tcBorders>
          </w:tcPr>
          <w:p>
            <w:pPr>
              <w:spacing w:line="360" w:lineRule="auto"/>
              <w:ind w:firstLine="0" w:firstLineChars="0"/>
              <w:rPr>
                <w:sz w:val="24"/>
                <w:szCs w:val="24"/>
              </w:rPr>
            </w:pPr>
            <w:r>
              <w:rPr>
                <w:rFonts w:hint="eastAsia"/>
                <w:sz w:val="24"/>
                <w:szCs w:val="24"/>
              </w:rPr>
              <w:t>磋商保证金：</w:t>
            </w:r>
          </w:p>
          <w:p>
            <w:pPr>
              <w:spacing w:line="360" w:lineRule="auto"/>
              <w:ind w:firstLine="0" w:firstLineChars="0"/>
              <w:rPr>
                <w:rFonts w:ascii="宋体" w:hAnsi="宋体" w:cs="宋体"/>
                <w:b/>
                <w:bCs/>
                <w:color w:val="FF0000"/>
                <w:sz w:val="24"/>
                <w:szCs w:val="24"/>
              </w:rPr>
            </w:pPr>
            <w:r>
              <w:rPr>
                <w:rFonts w:hint="eastAsia"/>
                <w:b/>
                <w:bCs/>
                <w:sz w:val="24"/>
                <w:szCs w:val="24"/>
              </w:rPr>
              <w:t>大写：</w:t>
            </w:r>
            <w:r>
              <w:rPr>
                <w:rFonts w:hint="eastAsia"/>
                <w:b/>
                <w:bCs/>
                <w:sz w:val="24"/>
                <w:szCs w:val="24"/>
                <w:lang w:val="en-US" w:eastAsia="zh-CN"/>
              </w:rPr>
              <w:t>叁仟</w:t>
            </w:r>
            <w:r>
              <w:rPr>
                <w:rFonts w:hint="eastAsia"/>
                <w:b/>
                <w:bCs/>
                <w:sz w:val="24"/>
                <w:szCs w:val="24"/>
              </w:rPr>
              <w:t>元整    小写：</w:t>
            </w:r>
            <w:r>
              <w:rPr>
                <w:rFonts w:hint="eastAsia"/>
                <w:b/>
                <w:bCs/>
                <w:sz w:val="24"/>
                <w:szCs w:val="24"/>
                <w:lang w:val="en-US" w:eastAsia="zh-CN"/>
              </w:rPr>
              <w:t>3</w:t>
            </w:r>
            <w:r>
              <w:rPr>
                <w:rFonts w:hint="eastAsia"/>
                <w:b/>
                <w:bCs/>
                <w:sz w:val="24"/>
                <w:szCs w:val="24"/>
              </w:rPr>
              <w:t>,000.00元</w:t>
            </w:r>
          </w:p>
          <w:p>
            <w:pPr>
              <w:autoSpaceDE w:val="0"/>
              <w:autoSpaceDN w:val="0"/>
              <w:adjustRightInd w:val="0"/>
              <w:spacing w:line="360" w:lineRule="auto"/>
              <w:ind w:firstLine="0" w:firstLineChars="0"/>
              <w:jc w:val="left"/>
              <w:rPr>
                <w:rFonts w:ascii="宋体" w:hAnsi="宋体" w:cs="宋体"/>
                <w:b/>
                <w:bCs/>
                <w:color w:val="000000"/>
                <w:sz w:val="24"/>
                <w:lang w:val="zh-CN"/>
              </w:rPr>
            </w:pPr>
            <w:r>
              <w:rPr>
                <w:rFonts w:hint="eastAsia" w:ascii="宋体" w:hAnsi="宋体" w:cs="宋体"/>
                <w:b/>
                <w:bCs/>
                <w:color w:val="000000"/>
                <w:sz w:val="24"/>
                <w:lang w:val="zh-CN"/>
              </w:rPr>
              <w:t>收款单位：青海弘宁工程项目管理有限公司</w:t>
            </w:r>
          </w:p>
          <w:p>
            <w:pPr>
              <w:autoSpaceDE w:val="0"/>
              <w:autoSpaceDN w:val="0"/>
              <w:adjustRightInd w:val="0"/>
              <w:spacing w:line="360" w:lineRule="auto"/>
              <w:ind w:firstLine="0" w:firstLineChars="0"/>
              <w:jc w:val="left"/>
              <w:rPr>
                <w:rFonts w:ascii="宋体" w:hAnsi="宋体" w:cs="宋体"/>
                <w:b/>
                <w:bCs/>
                <w:color w:val="000000"/>
                <w:sz w:val="24"/>
                <w:lang w:val="zh-CN"/>
              </w:rPr>
            </w:pPr>
            <w:r>
              <w:rPr>
                <w:rFonts w:hint="eastAsia" w:ascii="宋体" w:hAnsi="宋体" w:cs="宋体"/>
                <w:b/>
                <w:bCs/>
                <w:color w:val="000000"/>
                <w:sz w:val="24"/>
                <w:lang w:val="zh-CN"/>
              </w:rPr>
              <w:t>开户行：青海银行股份有限公司海湖新区支行</w:t>
            </w:r>
          </w:p>
          <w:p>
            <w:pPr>
              <w:spacing w:line="360" w:lineRule="auto"/>
              <w:ind w:firstLine="0" w:firstLineChars="0"/>
              <w:rPr>
                <w:sz w:val="24"/>
                <w:szCs w:val="24"/>
              </w:rPr>
            </w:pPr>
            <w:r>
              <w:rPr>
                <w:rFonts w:hint="eastAsia" w:ascii="宋体" w:hAnsi="宋体" w:cs="宋体"/>
                <w:b/>
                <w:bCs/>
                <w:color w:val="000000"/>
                <w:sz w:val="24"/>
                <w:lang w:val="zh-CN"/>
              </w:rPr>
              <w:t>银行账号：0701201000286399</w:t>
            </w:r>
          </w:p>
          <w:p>
            <w:pPr>
              <w:autoSpaceDE w:val="0"/>
              <w:autoSpaceDN w:val="0"/>
              <w:spacing w:line="360" w:lineRule="auto"/>
              <w:ind w:firstLine="0" w:firstLineChars="0"/>
              <w:jc w:val="left"/>
              <w:rPr>
                <w:rFonts w:ascii="宋体" w:hAnsi="宋体" w:cs="宋体"/>
                <w:sz w:val="24"/>
                <w:lang w:val="zh-CN"/>
              </w:rPr>
            </w:pPr>
            <w:r>
              <w:rPr>
                <w:rFonts w:hint="eastAsia"/>
                <w:sz w:val="24"/>
                <w:szCs w:val="24"/>
              </w:rPr>
              <w:t>提交时间：供应商在磋商截止日期前一工作日（17：00时前），以银行到账时间为准。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360" w:firstLineChars="150"/>
              <w:jc w:val="left"/>
              <w:rPr>
                <w:rFonts w:ascii="宋体" w:hAnsi="宋体" w:cs="宋体"/>
                <w:bCs/>
                <w:sz w:val="24"/>
                <w:lang w:val="zh-CN"/>
              </w:rPr>
            </w:pPr>
            <w:r>
              <w:rPr>
                <w:rFonts w:hint="eastAsia" w:ascii="宋体" w:hAnsi="宋体" w:cs="宋体"/>
                <w:bCs/>
                <w:sz w:val="24"/>
                <w:lang w:val="zh-CN"/>
              </w:rPr>
              <w:t>提交方式</w:t>
            </w:r>
          </w:p>
        </w:tc>
        <w:tc>
          <w:tcPr>
            <w:tcW w:w="7022" w:type="dxa"/>
            <w:tcBorders>
              <w:top w:val="single" w:color="000000" w:sz="6" w:space="0"/>
              <w:left w:val="single" w:color="000000" w:sz="6" w:space="0"/>
              <w:bottom w:val="single" w:color="000000" w:sz="6" w:space="0"/>
              <w:right w:val="single" w:color="000000" w:sz="6" w:space="0"/>
            </w:tcBorders>
          </w:tcPr>
          <w:p>
            <w:pPr>
              <w:spacing w:line="360" w:lineRule="auto"/>
              <w:ind w:firstLine="0" w:firstLineChars="0"/>
              <w:rPr>
                <w:rFonts w:ascii="宋体" w:hAnsi="宋体" w:cs="宋体"/>
                <w:sz w:val="24"/>
                <w:szCs w:val="24"/>
              </w:rPr>
            </w:pPr>
            <w:r>
              <w:rPr>
                <w:rFonts w:hint="eastAsia" w:ascii="宋体" w:hAnsi="宋体" w:cs="宋体"/>
                <w:sz w:val="24"/>
                <w:szCs w:val="24"/>
              </w:rPr>
              <w:t>提交方式：磋商保证金应当以支票、汇票、本票或者金融机构、担保机构出具的保函等非现金形式提交。通过银行转账的，必须由供应商从其账户汇（转）入采购代理机构指定账户。</w:t>
            </w:r>
          </w:p>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szCs w:val="24"/>
              </w:rPr>
              <w:t>供应商未按照磋商文件要求提交磋商保证金的，磋商无效。</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磋商保证金退还</w:t>
            </w:r>
          </w:p>
        </w:tc>
        <w:tc>
          <w:tcPr>
            <w:tcW w:w="7022" w:type="dxa"/>
            <w:tcBorders>
              <w:top w:val="single" w:color="000000" w:sz="6" w:space="0"/>
              <w:left w:val="single" w:color="000000" w:sz="6" w:space="0"/>
              <w:bottom w:val="single" w:color="000000" w:sz="6" w:space="0"/>
              <w:right w:val="single" w:color="000000" w:sz="6" w:space="0"/>
            </w:tcBorders>
          </w:tcPr>
          <w:p>
            <w:pPr>
              <w:spacing w:line="360" w:lineRule="auto"/>
              <w:ind w:firstLine="0" w:firstLineChars="0"/>
              <w:rPr>
                <w:rFonts w:ascii="宋体" w:hAnsi="宋体" w:cs="宋体"/>
                <w:sz w:val="24"/>
                <w:lang w:val="zh-CN"/>
              </w:rPr>
            </w:pPr>
            <w:r>
              <w:rPr>
                <w:rFonts w:hint="eastAsia" w:ascii="宋体" w:hAnsi="宋体" w:cs="宋体"/>
                <w:sz w:val="24"/>
                <w:szCs w:val="24"/>
                <w:lang w:val="zh-CN"/>
              </w:rPr>
              <w:t>未成交供应商的磋商保证金在成交通知书发出后</w:t>
            </w:r>
            <w:r>
              <w:rPr>
                <w:rFonts w:ascii="宋体" w:hAnsi="宋体" w:cs="宋体"/>
                <w:sz w:val="24"/>
                <w:szCs w:val="24"/>
                <w:lang w:val="zh-CN"/>
              </w:rPr>
              <w:t>5</w:t>
            </w:r>
            <w:r>
              <w:rPr>
                <w:rFonts w:hint="eastAsia" w:ascii="宋体" w:hAnsi="宋体" w:cs="宋体"/>
                <w:sz w:val="24"/>
                <w:szCs w:val="24"/>
                <w:lang w:val="zh-CN"/>
              </w:rPr>
              <w:t>个工作日内退还，成交供应商的磋商保证金在采购合同签订后</w:t>
            </w:r>
            <w:r>
              <w:rPr>
                <w:rFonts w:ascii="宋体" w:hAnsi="宋体" w:cs="宋体"/>
                <w:sz w:val="24"/>
                <w:szCs w:val="24"/>
                <w:lang w:val="zh-CN"/>
              </w:rPr>
              <w:t>5</w:t>
            </w:r>
            <w:r>
              <w:rPr>
                <w:rFonts w:hint="eastAsia" w:ascii="宋体" w:hAnsi="宋体" w:cs="宋体"/>
                <w:sz w:val="24"/>
                <w:szCs w:val="24"/>
                <w:lang w:val="zh-CN"/>
              </w:rPr>
              <w:t>个工作日内退还</w:t>
            </w:r>
            <w:r>
              <w:rPr>
                <w:rFonts w:hint="eastAsia" w:ascii="宋体" w:hAnsi="宋体" w:cs="宋体"/>
                <w:sz w:val="24"/>
                <w:szCs w:val="24"/>
              </w:rPr>
              <w:t>。</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递交响应文件方式</w:t>
            </w:r>
          </w:p>
        </w:tc>
        <w:tc>
          <w:tcPr>
            <w:tcW w:w="702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lang w:val="zh-CN"/>
              </w:rPr>
              <w:t>现场递交，不接受邮寄。</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bCs/>
                <w:sz w:val="24"/>
                <w:lang w:val="zh-CN"/>
              </w:rPr>
            </w:pPr>
            <w:r>
              <w:rPr>
                <w:rFonts w:hint="eastAsia" w:ascii="宋体" w:hAnsi="宋体" w:cs="宋体"/>
                <w:bCs/>
                <w:sz w:val="24"/>
                <w:szCs w:val="24"/>
              </w:rPr>
              <w:t>递交响应文件截止时间</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sz w:val="24"/>
                <w:lang w:val="zh-CN"/>
              </w:rPr>
            </w:pPr>
            <w:r>
              <w:rPr>
                <w:rFonts w:hint="eastAsia" w:ascii="宋体" w:hAnsi="宋体"/>
                <w:sz w:val="24"/>
                <w:lang w:val="zh-CN"/>
              </w:rPr>
              <w:t>2021年06月15日上午09:30（北京时间）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bCs/>
                <w:sz w:val="24"/>
                <w:lang w:val="zh-CN"/>
              </w:rPr>
            </w:pPr>
            <w:r>
              <w:rPr>
                <w:rFonts w:hint="eastAsia" w:ascii="宋体" w:hAnsi="宋体" w:cs="宋体"/>
                <w:bCs/>
                <w:sz w:val="24"/>
                <w:szCs w:val="24"/>
              </w:rPr>
              <w:t>响应文件开启时间</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sz w:val="24"/>
                <w:lang w:val="zh-CN"/>
              </w:rPr>
            </w:pPr>
            <w:r>
              <w:rPr>
                <w:rFonts w:hint="eastAsia" w:ascii="宋体" w:hAnsi="宋体"/>
                <w:sz w:val="24"/>
                <w:lang w:val="zh-CN"/>
              </w:rPr>
              <w:t>2021年06月15日上午09:30（北京时间）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bCs/>
                <w:sz w:val="24"/>
                <w:lang w:val="zh-CN"/>
              </w:rPr>
            </w:pPr>
            <w:r>
              <w:rPr>
                <w:rFonts w:hint="eastAsia" w:ascii="宋体" w:hAnsi="宋体" w:cs="宋体"/>
                <w:bCs/>
                <w:sz w:val="24"/>
                <w:lang w:val="zh-CN"/>
              </w:rPr>
              <w:t>递交响应文件份数</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sz w:val="24"/>
                <w:lang w:val="zh-CN"/>
              </w:rPr>
            </w:pPr>
            <w:r>
              <w:rPr>
                <w:rFonts w:hint="eastAsia" w:ascii="宋体" w:hAnsi="宋体" w:cs="宋体"/>
                <w:sz w:val="24"/>
                <w:lang w:val="zh-CN"/>
              </w:rPr>
              <w:t>正本一份、副本两份、电子文档一份</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sz w:val="24"/>
                <w:lang w:val="zh-CN"/>
              </w:rPr>
            </w:pPr>
            <w:r>
              <w:rPr>
                <w:rFonts w:hint="eastAsia" w:ascii="宋体" w:hAnsi="宋体" w:cs="宋体"/>
                <w:bCs/>
                <w:sz w:val="24"/>
                <w:lang w:val="zh-CN"/>
              </w:rPr>
              <w:t>递交响应文件地点</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hAnsi="宋体" w:cs="宋体"/>
                <w:sz w:val="24"/>
                <w:lang w:val="zh-CN"/>
              </w:rPr>
            </w:pPr>
            <w:r>
              <w:rPr>
                <w:rFonts w:hint="eastAsia" w:ascii="宋体" w:hAnsi="宋体" w:cs="宋体"/>
                <w:sz w:val="24"/>
                <w:szCs w:val="24"/>
              </w:rPr>
              <w:t>青海</w:t>
            </w:r>
            <w:r>
              <w:rPr>
                <w:rFonts w:hint="eastAsia" w:ascii="宋体" w:hAnsi="宋体" w:cs="宋体"/>
                <w:sz w:val="24"/>
                <w:szCs w:val="24"/>
                <w:lang w:eastAsia="zh-CN"/>
              </w:rPr>
              <w:t>弘宁</w:t>
            </w:r>
            <w:r>
              <w:rPr>
                <w:rFonts w:hint="eastAsia" w:ascii="宋体" w:hAnsi="宋体" w:cs="宋体"/>
                <w:sz w:val="24"/>
                <w:szCs w:val="24"/>
              </w:rPr>
              <w:t>工程项目管理有限公司（</w:t>
            </w:r>
            <w:r>
              <w:rPr>
                <w:rFonts w:hint="eastAsia" w:ascii="宋体" w:hAnsi="宋体" w:cs="宋体"/>
                <w:sz w:val="24"/>
                <w:szCs w:val="24"/>
                <w:lang w:eastAsia="zh-CN"/>
              </w:rPr>
              <w:t>西宁市城西区海湖新区美仑金座B座11楼1103室</w:t>
            </w:r>
            <w:r>
              <w:rPr>
                <w:rFonts w:hint="eastAsia" w:ascii="宋体" w:hAnsi="宋体" w:cs="宋体"/>
                <w:sz w:val="24"/>
                <w:szCs w:val="24"/>
              </w:rPr>
              <w:t>）</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答疑澄清方式</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240" w:lineRule="auto"/>
              <w:ind w:firstLine="0" w:firstLineChars="0"/>
              <w:jc w:val="left"/>
              <w:rPr>
                <w:rFonts w:ascii="宋体" w:hAnsi="宋体" w:cs="宋体"/>
                <w:sz w:val="24"/>
                <w:lang w:val="zh-CN"/>
              </w:rPr>
            </w:pPr>
            <w:r>
              <w:rPr>
                <w:rFonts w:hint="eastAsia" w:ascii="宋体" w:hAnsi="宋体" w:cs="宋体"/>
                <w:sz w:val="24"/>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代理服务费收取</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hint="default" w:ascii="宋体" w:hAnsi="宋体" w:cs="宋体"/>
                <w:bCs/>
                <w:sz w:val="24"/>
                <w:lang w:val="en-US"/>
              </w:rPr>
            </w:pPr>
            <w:r>
              <w:rPr>
                <w:rFonts w:hint="eastAsia" w:ascii="宋体" w:hAnsi="宋体" w:cs="宋体"/>
                <w:bCs/>
                <w:sz w:val="24"/>
                <w:lang w:val="en-US" w:eastAsia="zh-CN"/>
              </w:rPr>
              <w:t>向中标</w:t>
            </w:r>
            <w:r>
              <w:rPr>
                <w:rFonts w:hint="eastAsia" w:ascii="宋体" w:hAnsi="宋体" w:cs="宋体"/>
                <w:bCs/>
                <w:sz w:val="24"/>
                <w:lang w:val="zh-CN"/>
              </w:rPr>
              <w:t>人</w:t>
            </w:r>
            <w:r>
              <w:rPr>
                <w:rFonts w:hint="eastAsia" w:ascii="宋体" w:hAnsi="宋体" w:cs="宋体"/>
                <w:bCs/>
                <w:sz w:val="24"/>
                <w:lang w:val="en-US" w:eastAsia="zh-CN"/>
              </w:rPr>
              <w:t>收取</w:t>
            </w:r>
            <w:r>
              <w:rPr>
                <w:rFonts w:hint="eastAsia" w:ascii="宋体" w:hAnsi="宋体" w:cs="宋体"/>
                <w:bCs/>
                <w:sz w:val="24"/>
                <w:lang w:val="zh-CN" w:eastAsia="zh-CN"/>
              </w:rPr>
              <w:t>代理服务费</w:t>
            </w:r>
            <w:r>
              <w:rPr>
                <w:rFonts w:hint="eastAsia" w:ascii="宋体" w:hAnsi="宋体" w:cs="宋体"/>
                <w:bCs/>
                <w:sz w:val="24"/>
                <w:lang w:val="en-US" w:eastAsia="zh-CN"/>
              </w:rPr>
              <w:t>：伍仟元整（小写：</w:t>
            </w:r>
            <w:r>
              <w:rPr>
                <w:rFonts w:hint="default" w:ascii="宋体" w:hAnsi="宋体" w:cs="宋体"/>
                <w:bCs/>
                <w:sz w:val="24"/>
                <w:lang w:val="en-US" w:eastAsia="zh-CN"/>
              </w:rPr>
              <w:t>¥</w:t>
            </w:r>
            <w:r>
              <w:rPr>
                <w:rFonts w:hint="eastAsia" w:ascii="宋体" w:hAnsi="宋体" w:cs="宋体"/>
                <w:bCs/>
                <w:sz w:val="24"/>
                <w:lang w:val="en-US" w:eastAsia="zh-CN"/>
              </w:rPr>
              <w:t>5000.00）</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合同签订有效期</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lang w:val="zh-CN"/>
              </w:rPr>
              <w:t>自成交通知书发出之日起</w:t>
            </w:r>
            <w:r>
              <w:rPr>
                <w:rFonts w:ascii="宋体" w:hAnsi="宋体" w:cs="宋体"/>
                <w:sz w:val="24"/>
              </w:rPr>
              <w:t>30</w:t>
            </w:r>
            <w:r>
              <w:rPr>
                <w:rFonts w:hint="eastAsia" w:ascii="宋体" w:hAnsi="宋体" w:cs="宋体"/>
                <w:sz w:val="24"/>
                <w:lang w:val="zh-CN"/>
              </w:rPr>
              <w:t>日内与采购人签订采购合同</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政府采购合同备案</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lang w:val="zh-CN"/>
              </w:rPr>
              <w:t>采购合同全数返回采购代理机构鉴证，盖章。</w:t>
            </w:r>
          </w:p>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lang w:val="zh-CN"/>
              </w:rPr>
              <w:t>采购代理机构留存一份原件备案。</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szCs w:val="24"/>
              </w:rPr>
              <w:t>磋商有效期</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sz w:val="24"/>
                <w:lang w:val="zh-CN"/>
              </w:rPr>
            </w:pPr>
            <w:r>
              <w:rPr>
                <w:rFonts w:hint="eastAsia" w:ascii="宋体" w:hAnsi="宋体" w:cs="宋体"/>
                <w:sz w:val="24"/>
                <w:szCs w:val="24"/>
              </w:rPr>
              <w:t>磋商有效期为自磋商开始之日起60个日历日</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hAnsi="宋体" w:cs="宋体"/>
                <w:bCs/>
                <w:sz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hAnsi="宋体" w:cs="宋体"/>
                <w:bCs/>
                <w:sz w:val="24"/>
                <w:lang w:val="zh-CN"/>
              </w:rPr>
            </w:pPr>
            <w:r>
              <w:rPr>
                <w:rFonts w:hint="eastAsia" w:ascii="宋体" w:hAnsi="宋体" w:cs="宋体"/>
                <w:bCs/>
                <w:sz w:val="24"/>
                <w:lang w:val="zh-CN"/>
              </w:rPr>
              <w:t>其他事项</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sz w:val="24"/>
              </w:rPr>
            </w:pPr>
            <w:r>
              <w:rPr>
                <w:rFonts w:hint="eastAsia" w:ascii="宋体" w:hAnsi="宋体" w:cs="宋体"/>
                <w:sz w:val="24"/>
              </w:rPr>
              <w:t>无</w:t>
            </w:r>
            <w:bookmarkStart w:id="186" w:name="_GoBack"/>
            <w:bookmarkEnd w:id="186"/>
          </w:p>
        </w:tc>
      </w:tr>
    </w:tbl>
    <w:p>
      <w:pPr>
        <w:keepNext/>
        <w:keepLines/>
        <w:pageBreakBefore/>
        <w:widowControl/>
        <w:snapToGrid w:val="0"/>
        <w:spacing w:line="360" w:lineRule="auto"/>
        <w:ind w:firstLine="0" w:firstLineChars="0"/>
        <w:jc w:val="center"/>
        <w:outlineLvl w:val="0"/>
        <w:rPr>
          <w:rFonts w:ascii="宋体" w:hAnsi="宋体" w:cs="宋体"/>
          <w:b/>
          <w:kern w:val="28"/>
          <w:sz w:val="36"/>
          <w:szCs w:val="20"/>
        </w:rPr>
      </w:pPr>
      <w:bookmarkStart w:id="7" w:name="_Toc9515"/>
      <w:bookmarkStart w:id="8" w:name="_Toc325725997"/>
      <w:r>
        <w:rPr>
          <w:rFonts w:hint="eastAsia" w:ascii="宋体" w:hAnsi="宋体" w:cs="宋体"/>
          <w:b/>
          <w:kern w:val="28"/>
          <w:sz w:val="36"/>
          <w:szCs w:val="20"/>
        </w:rPr>
        <w:t>第三部分供应商须知</w:t>
      </w:r>
      <w:bookmarkEnd w:id="7"/>
    </w:p>
    <w:p>
      <w:pPr>
        <w:widowControl/>
        <w:spacing w:line="360" w:lineRule="auto"/>
        <w:ind w:firstLine="0" w:firstLineChars="0"/>
        <w:jc w:val="center"/>
        <w:outlineLvl w:val="1"/>
        <w:rPr>
          <w:rFonts w:ascii="宋体" w:hAnsi="宋体" w:cs="宋体"/>
          <w:b/>
          <w:bCs/>
          <w:sz w:val="24"/>
          <w:szCs w:val="24"/>
        </w:rPr>
      </w:pPr>
      <w:bookmarkStart w:id="9" w:name="_Toc376936728"/>
      <w:bookmarkStart w:id="10" w:name="_Toc14943"/>
      <w:bookmarkStart w:id="11" w:name="_Toc24622"/>
      <w:r>
        <w:rPr>
          <w:rFonts w:hint="eastAsia" w:ascii="宋体" w:hAnsi="宋体" w:cs="宋体"/>
          <w:b/>
          <w:bCs/>
          <w:sz w:val="24"/>
          <w:szCs w:val="24"/>
        </w:rPr>
        <w:t>一、说明</w:t>
      </w:r>
      <w:bookmarkEnd w:id="8"/>
      <w:bookmarkEnd w:id="9"/>
      <w:bookmarkEnd w:id="10"/>
      <w:bookmarkEnd w:id="11"/>
    </w:p>
    <w:p>
      <w:pPr>
        <w:widowControl/>
        <w:spacing w:line="360" w:lineRule="auto"/>
        <w:ind w:firstLine="0" w:firstLineChars="0"/>
        <w:jc w:val="left"/>
        <w:outlineLvl w:val="2"/>
        <w:rPr>
          <w:rFonts w:ascii="宋体" w:hAnsi="宋体" w:cs="宋体"/>
          <w:b/>
          <w:bCs/>
          <w:sz w:val="24"/>
          <w:szCs w:val="24"/>
        </w:rPr>
      </w:pPr>
      <w:bookmarkStart w:id="12" w:name="_Toc376936729"/>
      <w:bookmarkStart w:id="13" w:name="_Toc9770"/>
      <w:bookmarkStart w:id="14" w:name="_Toc325725998"/>
      <w:bookmarkStart w:id="15" w:name="_Toc26944"/>
      <w:r>
        <w:rPr>
          <w:rFonts w:ascii="宋体" w:hAnsi="宋体" w:cs="宋体"/>
          <w:b/>
          <w:bCs/>
          <w:sz w:val="24"/>
          <w:szCs w:val="24"/>
        </w:rPr>
        <w:t>1.</w:t>
      </w:r>
      <w:r>
        <w:rPr>
          <w:rFonts w:hint="eastAsia" w:ascii="宋体" w:hAnsi="宋体" w:cs="宋体"/>
          <w:b/>
          <w:bCs/>
          <w:sz w:val="24"/>
          <w:szCs w:val="24"/>
        </w:rPr>
        <w:t>适用范围</w:t>
      </w:r>
      <w:bookmarkEnd w:id="12"/>
      <w:bookmarkEnd w:id="13"/>
      <w:bookmarkEnd w:id="14"/>
      <w:bookmarkEnd w:id="15"/>
    </w:p>
    <w:p>
      <w:pPr>
        <w:tabs>
          <w:tab w:val="left" w:pos="840"/>
        </w:tabs>
        <w:spacing w:line="360" w:lineRule="auto"/>
        <w:ind w:firstLine="480"/>
        <w:rPr>
          <w:rFonts w:ascii="宋体" w:cs="宋体"/>
          <w:color w:val="000000"/>
          <w:sz w:val="24"/>
          <w:szCs w:val="24"/>
        </w:rPr>
      </w:pPr>
      <w:r>
        <w:rPr>
          <w:rFonts w:hint="eastAsia" w:ascii="宋体" w:hAnsi="宋体" w:cs="宋体"/>
          <w:color w:val="000000"/>
          <w:sz w:val="24"/>
          <w:szCs w:val="24"/>
        </w:rPr>
        <w:t>本次采购依据采购人的采购计划，仅适用于本磋商文件中所叙述的项目。</w:t>
      </w:r>
    </w:p>
    <w:p>
      <w:pPr>
        <w:widowControl/>
        <w:spacing w:line="360" w:lineRule="auto"/>
        <w:ind w:firstLine="0" w:firstLineChars="0"/>
        <w:jc w:val="left"/>
        <w:outlineLvl w:val="2"/>
        <w:rPr>
          <w:rFonts w:ascii="宋体" w:hAnsi="宋体" w:cs="宋体"/>
          <w:b/>
          <w:bCs/>
          <w:sz w:val="24"/>
          <w:szCs w:val="24"/>
        </w:rPr>
      </w:pPr>
      <w:bookmarkStart w:id="16" w:name="_Toc21998"/>
      <w:bookmarkStart w:id="17" w:name="_Toc376936730"/>
      <w:bookmarkStart w:id="18" w:name="_Toc325725999"/>
      <w:bookmarkStart w:id="19" w:name="_Toc31556"/>
      <w:r>
        <w:rPr>
          <w:rFonts w:ascii="宋体" w:hAnsi="宋体" w:cs="宋体"/>
          <w:b/>
          <w:bCs/>
          <w:sz w:val="24"/>
          <w:szCs w:val="24"/>
        </w:rPr>
        <w:t>2.</w:t>
      </w:r>
      <w:r>
        <w:rPr>
          <w:rFonts w:hint="eastAsia" w:ascii="宋体" w:hAnsi="宋体" w:cs="宋体"/>
          <w:b/>
          <w:bCs/>
          <w:sz w:val="24"/>
          <w:szCs w:val="24"/>
        </w:rPr>
        <w:t>采购方式、合格的</w:t>
      </w:r>
      <w:bookmarkEnd w:id="16"/>
      <w:bookmarkEnd w:id="17"/>
      <w:bookmarkEnd w:id="18"/>
      <w:r>
        <w:rPr>
          <w:rFonts w:hint="eastAsia" w:ascii="宋体" w:hAnsi="宋体" w:cs="宋体"/>
          <w:b/>
          <w:bCs/>
          <w:sz w:val="24"/>
          <w:szCs w:val="24"/>
        </w:rPr>
        <w:t>供应商</w:t>
      </w:r>
      <w:bookmarkEnd w:id="19"/>
    </w:p>
    <w:p>
      <w:pPr>
        <w:tabs>
          <w:tab w:val="left" w:pos="840"/>
        </w:tabs>
        <w:spacing w:line="360" w:lineRule="auto"/>
        <w:ind w:firstLine="0" w:firstLineChars="0"/>
        <w:rPr>
          <w:rFonts w:ascii="宋体" w:hAnsi="宋体" w:cs="宋体"/>
          <w:sz w:val="24"/>
          <w:szCs w:val="24"/>
        </w:rPr>
      </w:pPr>
      <w:r>
        <w:rPr>
          <w:rFonts w:ascii="宋体" w:hAnsi="宋体" w:cs="宋体"/>
          <w:sz w:val="24"/>
          <w:szCs w:val="24"/>
        </w:rPr>
        <w:t>2.1</w:t>
      </w:r>
      <w:r>
        <w:rPr>
          <w:rFonts w:hint="eastAsia" w:ascii="宋体" w:hAnsi="宋体" w:cs="宋体"/>
          <w:sz w:val="24"/>
          <w:szCs w:val="24"/>
        </w:rPr>
        <w:t>本次采购采取竞争性磋商方式。</w:t>
      </w:r>
    </w:p>
    <w:p>
      <w:pPr>
        <w:spacing w:line="360" w:lineRule="auto"/>
        <w:ind w:firstLine="0" w:firstLineChars="0"/>
        <w:rPr>
          <w:rFonts w:ascii="宋体" w:hAnsi="宋体" w:cs="宋体"/>
          <w:sz w:val="24"/>
          <w:szCs w:val="24"/>
          <w:lang w:val="zh-CN"/>
        </w:rPr>
      </w:pPr>
      <w:r>
        <w:rPr>
          <w:rFonts w:ascii="宋体" w:hAnsi="宋体" w:cs="宋体"/>
          <w:sz w:val="24"/>
          <w:szCs w:val="24"/>
          <w:lang w:val="zh-CN"/>
        </w:rPr>
        <w:t>2.2</w:t>
      </w:r>
      <w:r>
        <w:rPr>
          <w:rFonts w:hint="eastAsia" w:ascii="宋体" w:hAnsi="宋体" w:cs="宋体"/>
          <w:sz w:val="24"/>
          <w:szCs w:val="24"/>
          <w:lang w:val="zh-CN"/>
        </w:rPr>
        <w:t>合格的供应商：</w:t>
      </w:r>
    </w:p>
    <w:p>
      <w:pPr>
        <w:spacing w:line="360" w:lineRule="auto"/>
        <w:ind w:firstLine="0" w:firstLineChars="0"/>
        <w:rPr>
          <w:sz w:val="24"/>
          <w:szCs w:val="24"/>
        </w:rPr>
      </w:pPr>
      <w:bookmarkStart w:id="20" w:name="_Toc325726000"/>
      <w:bookmarkStart w:id="21" w:name="_Toc8820"/>
      <w:bookmarkStart w:id="22" w:name="_Toc376936731"/>
      <w:bookmarkStart w:id="23" w:name="_Toc8805"/>
      <w:r>
        <w:rPr>
          <w:rFonts w:ascii="宋体" w:hAnsi="宋体"/>
          <w:sz w:val="24"/>
        </w:rPr>
        <w:t>1</w:t>
      </w:r>
      <w:r>
        <w:rPr>
          <w:rFonts w:hint="eastAsia" w:ascii="宋体" w:hAnsi="宋体"/>
          <w:sz w:val="24"/>
        </w:rPr>
        <w:t>、</w:t>
      </w:r>
      <w:r>
        <w:rPr>
          <w:rFonts w:hint="eastAsia"/>
          <w:sz w:val="24"/>
          <w:szCs w:val="24"/>
        </w:rPr>
        <w:t>符合《政府采购法》第22条条件，并提供下列材料：</w:t>
      </w:r>
    </w:p>
    <w:p>
      <w:pPr>
        <w:spacing w:line="360" w:lineRule="auto"/>
        <w:ind w:firstLine="0" w:firstLineChars="0"/>
        <w:rPr>
          <w:sz w:val="24"/>
          <w:szCs w:val="24"/>
        </w:rPr>
      </w:pPr>
      <w:r>
        <w:rPr>
          <w:rFonts w:hint="eastAsia"/>
          <w:sz w:val="24"/>
          <w:szCs w:val="24"/>
        </w:rPr>
        <w:t>(1)供应商的营业执照（相关经营范围）等证明文件，自然人的身份证明。</w:t>
      </w:r>
    </w:p>
    <w:p>
      <w:pPr>
        <w:spacing w:line="360" w:lineRule="auto"/>
        <w:ind w:firstLine="0" w:firstLineChars="0"/>
        <w:rPr>
          <w:sz w:val="24"/>
          <w:szCs w:val="24"/>
        </w:rPr>
      </w:pPr>
      <w:r>
        <w:rPr>
          <w:rFonts w:hint="eastAsia"/>
          <w:sz w:val="24"/>
          <w:szCs w:val="24"/>
        </w:rPr>
        <w:t>(2)财务状况报告，依法缴纳税收和社会保障资金的相关材料。</w:t>
      </w:r>
    </w:p>
    <w:p>
      <w:pPr>
        <w:spacing w:line="360" w:lineRule="auto"/>
        <w:ind w:firstLine="0" w:firstLineChars="0"/>
        <w:rPr>
          <w:sz w:val="24"/>
          <w:szCs w:val="24"/>
        </w:rPr>
      </w:pPr>
      <w:r>
        <w:rPr>
          <w:rFonts w:hint="eastAsia"/>
          <w:sz w:val="24"/>
          <w:szCs w:val="24"/>
        </w:rPr>
        <w:t>(3)具备履行合同所必需的设备和专业技术能力的证明材料。</w:t>
      </w:r>
    </w:p>
    <w:p>
      <w:pPr>
        <w:spacing w:line="360" w:lineRule="auto"/>
        <w:ind w:firstLine="0" w:firstLineChars="0"/>
        <w:rPr>
          <w:sz w:val="24"/>
          <w:szCs w:val="24"/>
        </w:rPr>
      </w:pPr>
      <w:r>
        <w:rPr>
          <w:rFonts w:hint="eastAsia"/>
          <w:sz w:val="24"/>
          <w:szCs w:val="24"/>
        </w:rPr>
        <w:t>(4)参加政府采购活动前3年内在经营活动中没有重大违法记录的书面声明。</w:t>
      </w:r>
    </w:p>
    <w:p>
      <w:pPr>
        <w:spacing w:line="360" w:lineRule="auto"/>
        <w:ind w:firstLine="0" w:firstLineChars="0"/>
        <w:rPr>
          <w:sz w:val="24"/>
          <w:szCs w:val="24"/>
        </w:rPr>
      </w:pPr>
      <w:r>
        <w:rPr>
          <w:rFonts w:hint="eastAsia"/>
          <w:sz w:val="24"/>
          <w:szCs w:val="24"/>
        </w:rPr>
        <w:t>(5)具备法律、行政法规规定的其他条件的证明材料。</w:t>
      </w:r>
    </w:p>
    <w:p>
      <w:pPr>
        <w:spacing w:line="360" w:lineRule="auto"/>
        <w:ind w:firstLine="0" w:firstLineChars="0"/>
        <w:rPr>
          <w:sz w:val="24"/>
          <w:szCs w:val="24"/>
        </w:rPr>
      </w:pPr>
      <w:r>
        <w:rPr>
          <w:rFonts w:hint="eastAsia"/>
          <w:sz w:val="24"/>
          <w:szCs w:val="24"/>
        </w:rPr>
        <w:t>2、单位负责人为同一人或者存在直接控股、管理关系的不同供应商，不得参加同一合同项下的政府采购活动。否则，皆取消投标（磋商）资格；</w:t>
      </w:r>
    </w:p>
    <w:p>
      <w:pPr>
        <w:spacing w:line="360" w:lineRule="auto"/>
        <w:ind w:firstLine="0" w:firstLineChars="0"/>
        <w:rPr>
          <w:sz w:val="24"/>
          <w:szCs w:val="24"/>
        </w:rPr>
      </w:pPr>
      <w:r>
        <w:rPr>
          <w:rFonts w:hint="eastAsia"/>
          <w:sz w:val="24"/>
          <w:szCs w:val="24"/>
        </w:rPr>
        <w:t>3、为本采购项目提供整体设计、规范编制或者项目管理、监理、检测等服务的供应商，不得再参加该采购项目的其他采购活动；</w:t>
      </w:r>
    </w:p>
    <w:p>
      <w:pPr>
        <w:spacing w:line="360" w:lineRule="auto"/>
        <w:ind w:firstLine="0" w:firstLineChars="0"/>
        <w:rPr>
          <w:sz w:val="24"/>
          <w:szCs w:val="24"/>
        </w:rPr>
      </w:pPr>
      <w:r>
        <w:rPr>
          <w:rFonts w:hint="eastAsia"/>
          <w:sz w:val="24"/>
          <w:szCs w:val="24"/>
        </w:rPr>
        <w:t>4、本项目不接受联合体方式进行投标（磋商）；</w:t>
      </w:r>
    </w:p>
    <w:p>
      <w:pPr>
        <w:spacing w:line="360" w:lineRule="auto"/>
        <w:ind w:firstLine="0" w:firstLineChars="0"/>
        <w:rPr>
          <w:rFonts w:ascii="宋体" w:hAnsi="宋体"/>
          <w:sz w:val="24"/>
        </w:rPr>
      </w:pPr>
      <w:r>
        <w:rPr>
          <w:rFonts w:hint="eastAsia"/>
          <w:sz w:val="24"/>
          <w:szCs w:val="24"/>
        </w:rPr>
        <w:t>5、</w:t>
      </w:r>
      <w:r>
        <w:rPr>
          <w:rFonts w:hint="eastAsia" w:ascii="宋体" w:hAnsi="宋体"/>
          <w:sz w:val="24"/>
        </w:rPr>
        <w:t>供应商可对上述项目进行磋商，但不得就本包中项目拆分磋商，所参加包内容项目必须完全响应磋商文件所列示内容；</w:t>
      </w:r>
    </w:p>
    <w:p>
      <w:pPr>
        <w:spacing w:line="360" w:lineRule="auto"/>
        <w:ind w:firstLine="0" w:firstLineChars="0"/>
        <w:rPr>
          <w:rFonts w:hint="eastAsia"/>
          <w:sz w:val="24"/>
          <w:szCs w:val="24"/>
        </w:rPr>
      </w:pPr>
      <w:r>
        <w:rPr>
          <w:rFonts w:hint="eastAsia"/>
          <w:sz w:val="24"/>
          <w:szCs w:val="24"/>
        </w:rPr>
        <w:t>6、提供在《信用中国》网站信用信息栏中无任何不良记录的查询截图（截图时间为：提交响应文件截止时间前20天内）。</w:t>
      </w:r>
    </w:p>
    <w:p>
      <w:pPr>
        <w:widowControl/>
        <w:spacing w:line="360" w:lineRule="auto"/>
        <w:ind w:firstLine="0" w:firstLineChars="0"/>
        <w:jc w:val="left"/>
        <w:outlineLvl w:val="2"/>
        <w:rPr>
          <w:rFonts w:ascii="宋体" w:hAnsi="宋体" w:cs="宋体"/>
          <w:b/>
          <w:bCs/>
          <w:sz w:val="24"/>
          <w:szCs w:val="24"/>
        </w:rPr>
      </w:pPr>
      <w:r>
        <w:rPr>
          <w:rFonts w:ascii="宋体" w:hAnsi="宋体" w:cs="宋体"/>
          <w:b/>
          <w:bCs/>
          <w:sz w:val="24"/>
          <w:szCs w:val="24"/>
        </w:rPr>
        <w:t>3.</w:t>
      </w:r>
      <w:r>
        <w:rPr>
          <w:rFonts w:hint="eastAsia" w:ascii="宋体" w:hAnsi="宋体" w:cs="宋体"/>
          <w:b/>
          <w:bCs/>
          <w:sz w:val="24"/>
          <w:szCs w:val="24"/>
        </w:rPr>
        <w:t>磋商费用</w:t>
      </w:r>
      <w:bookmarkEnd w:id="20"/>
      <w:bookmarkEnd w:id="21"/>
      <w:bookmarkEnd w:id="22"/>
      <w:bookmarkEnd w:id="23"/>
    </w:p>
    <w:p>
      <w:pPr>
        <w:widowControl/>
        <w:spacing w:line="360" w:lineRule="auto"/>
        <w:ind w:firstLine="0" w:firstLineChars="0"/>
        <w:jc w:val="left"/>
        <w:outlineLvl w:val="2"/>
        <w:rPr>
          <w:rFonts w:ascii="宋体" w:hAnsi="宋体" w:cs="宋体"/>
          <w:b/>
          <w:bCs/>
          <w:sz w:val="24"/>
          <w:szCs w:val="24"/>
        </w:rPr>
      </w:pPr>
      <w:r>
        <w:rPr>
          <w:rFonts w:hint="eastAsia" w:ascii="宋体" w:hAnsi="宋体" w:cs="宋体"/>
          <w:bCs/>
          <w:sz w:val="24"/>
          <w:szCs w:val="24"/>
        </w:rPr>
        <w:t>供应商应自愿承担与参加本次磋商有关的费用。采购代理机构对供应商发生的费用不承担任何责</w:t>
      </w:r>
      <w:r>
        <w:rPr>
          <w:rFonts w:hint="eastAsia" w:ascii="宋体" w:hAnsi="宋体" w:cs="宋体"/>
          <w:sz w:val="24"/>
          <w:szCs w:val="24"/>
        </w:rPr>
        <w:t>任。</w:t>
      </w:r>
      <w:bookmarkStart w:id="24" w:name="_Toc325726001"/>
      <w:bookmarkStart w:id="25" w:name="_Toc376936732"/>
      <w:bookmarkStart w:id="26" w:name="_Toc18155"/>
    </w:p>
    <w:p>
      <w:pPr>
        <w:tabs>
          <w:tab w:val="left" w:pos="840"/>
        </w:tabs>
        <w:spacing w:line="360" w:lineRule="auto"/>
        <w:ind w:firstLine="0" w:firstLineChars="0"/>
        <w:jc w:val="center"/>
        <w:rPr>
          <w:rFonts w:ascii="宋体" w:hAnsi="宋体" w:cs="宋体"/>
          <w:b/>
          <w:bCs/>
          <w:sz w:val="24"/>
          <w:szCs w:val="24"/>
        </w:rPr>
      </w:pPr>
      <w:r>
        <w:rPr>
          <w:rFonts w:hint="eastAsia" w:ascii="宋体" w:hAnsi="宋体" w:cs="宋体"/>
          <w:b/>
          <w:bCs/>
          <w:sz w:val="24"/>
          <w:szCs w:val="24"/>
        </w:rPr>
        <w:t>二、磋商文件说明</w:t>
      </w:r>
      <w:bookmarkEnd w:id="24"/>
      <w:bookmarkEnd w:id="25"/>
      <w:bookmarkEnd w:id="26"/>
    </w:p>
    <w:p>
      <w:pPr>
        <w:widowControl/>
        <w:spacing w:line="360" w:lineRule="auto"/>
        <w:ind w:firstLine="0" w:firstLineChars="0"/>
        <w:jc w:val="left"/>
        <w:outlineLvl w:val="2"/>
        <w:rPr>
          <w:rFonts w:ascii="宋体" w:hAnsi="宋体" w:cs="宋体"/>
          <w:b/>
          <w:bCs/>
          <w:sz w:val="24"/>
          <w:szCs w:val="24"/>
        </w:rPr>
      </w:pPr>
      <w:bookmarkStart w:id="27" w:name="_Toc14153"/>
      <w:bookmarkStart w:id="28" w:name="_Toc325726002"/>
      <w:bookmarkStart w:id="29" w:name="_Toc376936733"/>
      <w:bookmarkStart w:id="30" w:name="_Toc10649"/>
      <w:r>
        <w:rPr>
          <w:rFonts w:ascii="宋体" w:hAnsi="宋体" w:cs="宋体"/>
          <w:b/>
          <w:bCs/>
          <w:sz w:val="24"/>
          <w:szCs w:val="24"/>
        </w:rPr>
        <w:t>4.</w:t>
      </w:r>
      <w:r>
        <w:rPr>
          <w:rFonts w:hint="eastAsia" w:ascii="宋体" w:hAnsi="宋体" w:cs="宋体"/>
          <w:b/>
          <w:bCs/>
          <w:sz w:val="24"/>
          <w:szCs w:val="24"/>
        </w:rPr>
        <w:t>磋商文件的构成</w:t>
      </w:r>
      <w:bookmarkEnd w:id="27"/>
      <w:bookmarkEnd w:id="28"/>
      <w:bookmarkEnd w:id="29"/>
      <w:bookmarkEnd w:id="30"/>
    </w:p>
    <w:p>
      <w:pPr>
        <w:spacing w:line="360" w:lineRule="auto"/>
        <w:ind w:firstLine="0" w:firstLineChars="0"/>
        <w:rPr>
          <w:rFonts w:ascii="宋体" w:hAnsi="宋体" w:cs="宋体"/>
          <w:sz w:val="24"/>
          <w:szCs w:val="24"/>
        </w:rPr>
      </w:pPr>
      <w:r>
        <w:rPr>
          <w:rFonts w:ascii="宋体" w:hAnsi="宋体" w:cs="宋体"/>
          <w:sz w:val="24"/>
          <w:szCs w:val="24"/>
        </w:rPr>
        <w:t>4.1</w:t>
      </w:r>
      <w:r>
        <w:rPr>
          <w:rFonts w:hint="eastAsia" w:ascii="宋体" w:hAnsi="宋体" w:cs="宋体"/>
          <w:sz w:val="24"/>
          <w:szCs w:val="24"/>
        </w:rPr>
        <w:t>磋商文件包括：</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）竞争性磋商公告</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w:t>
      </w:r>
      <w:r>
        <w:rPr>
          <w:rFonts w:hint="eastAsia" w:ascii="宋体" w:hAnsi="宋体" w:cs="宋体"/>
          <w:sz w:val="24"/>
          <w:szCs w:val="24"/>
          <w:lang w:val="zh-CN"/>
        </w:rPr>
        <w:t>供应商须知前附表</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）供应商须知</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）采购项目合同书</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）响应文件格式（相关附件）</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）采购项目要求及技术参数</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7</w:t>
      </w:r>
      <w:r>
        <w:rPr>
          <w:rFonts w:hint="eastAsia" w:ascii="宋体" w:hAnsi="宋体" w:cs="宋体"/>
          <w:sz w:val="24"/>
          <w:szCs w:val="24"/>
        </w:rPr>
        <w:t>）磋商过程中发生的澄清、变更和补充文件</w:t>
      </w:r>
    </w:p>
    <w:p>
      <w:pPr>
        <w:spacing w:line="360" w:lineRule="auto"/>
        <w:ind w:firstLine="0" w:firstLineChars="0"/>
        <w:rPr>
          <w:rFonts w:ascii="宋体" w:hAnsi="宋体" w:cs="宋体"/>
          <w:sz w:val="24"/>
          <w:szCs w:val="24"/>
        </w:rPr>
      </w:pPr>
      <w:r>
        <w:rPr>
          <w:rFonts w:ascii="宋体" w:hAnsi="宋体" w:cs="宋体"/>
          <w:sz w:val="24"/>
          <w:szCs w:val="24"/>
        </w:rPr>
        <w:t xml:space="preserve">4.2 </w:t>
      </w:r>
      <w:r>
        <w:rPr>
          <w:rFonts w:hint="eastAsia" w:ascii="宋体" w:hAnsi="宋体" w:cs="宋体"/>
          <w:sz w:val="24"/>
          <w:szCs w:val="24"/>
        </w:rPr>
        <w:t>供应商应认真阅读磋商文件中列示的事项、格式、条款和要求等内容。如果供应商未按磋商文件要求提交全部资料，或者对磋商文件未作出实质性响应的，将视为无效响应。</w:t>
      </w:r>
    </w:p>
    <w:p>
      <w:pPr>
        <w:widowControl/>
        <w:spacing w:line="360" w:lineRule="auto"/>
        <w:ind w:firstLine="0" w:firstLineChars="0"/>
        <w:jc w:val="left"/>
        <w:outlineLvl w:val="2"/>
        <w:rPr>
          <w:rFonts w:ascii="宋体" w:hAnsi="宋体" w:cs="宋体"/>
          <w:b/>
          <w:bCs/>
          <w:sz w:val="24"/>
          <w:szCs w:val="24"/>
        </w:rPr>
      </w:pPr>
      <w:bookmarkStart w:id="31" w:name="_Toc325726003"/>
      <w:bookmarkStart w:id="32" w:name="_Toc376936734"/>
      <w:bookmarkStart w:id="33" w:name="_Toc3451"/>
      <w:bookmarkStart w:id="34" w:name="_Toc6482"/>
      <w:r>
        <w:rPr>
          <w:rFonts w:ascii="宋体" w:hAnsi="宋体" w:cs="宋体"/>
          <w:b/>
          <w:bCs/>
          <w:sz w:val="24"/>
          <w:szCs w:val="24"/>
        </w:rPr>
        <w:t>5.</w:t>
      </w:r>
      <w:r>
        <w:rPr>
          <w:rFonts w:hint="eastAsia" w:ascii="宋体" w:hAnsi="宋体" w:cs="宋体"/>
          <w:b/>
          <w:bCs/>
          <w:sz w:val="24"/>
          <w:szCs w:val="24"/>
        </w:rPr>
        <w:t>磋商文件的</w:t>
      </w:r>
      <w:bookmarkEnd w:id="31"/>
      <w:bookmarkEnd w:id="32"/>
      <w:r>
        <w:rPr>
          <w:rFonts w:hint="eastAsia" w:ascii="宋体" w:hAnsi="宋体" w:cs="宋体"/>
          <w:b/>
          <w:bCs/>
          <w:sz w:val="24"/>
          <w:szCs w:val="24"/>
        </w:rPr>
        <w:t>质疑</w:t>
      </w:r>
      <w:bookmarkEnd w:id="33"/>
      <w:bookmarkEnd w:id="34"/>
    </w:p>
    <w:p>
      <w:pPr>
        <w:spacing w:line="360" w:lineRule="auto"/>
        <w:ind w:firstLine="480"/>
        <w:rPr>
          <w:rFonts w:ascii="宋体" w:hAnsi="宋体" w:cs="宋体"/>
          <w:sz w:val="24"/>
          <w:szCs w:val="24"/>
        </w:rPr>
      </w:pPr>
      <w:r>
        <w:rPr>
          <w:rFonts w:hint="eastAsia" w:ascii="宋体" w:hAnsi="宋体" w:cs="宋体"/>
          <w:sz w:val="24"/>
          <w:szCs w:val="24"/>
        </w:rPr>
        <w:t>供应商对磋商文件有异议的，应在提交首次响应文件截止时间至少</w:t>
      </w:r>
      <w:r>
        <w:rPr>
          <w:rFonts w:ascii="宋体" w:hAnsi="宋体" w:cs="宋体"/>
          <w:sz w:val="24"/>
          <w:szCs w:val="24"/>
        </w:rPr>
        <w:t>1</w:t>
      </w:r>
      <w:r>
        <w:rPr>
          <w:rFonts w:hint="eastAsia" w:ascii="宋体" w:hAnsi="宋体" w:cs="宋体"/>
          <w:sz w:val="24"/>
          <w:szCs w:val="24"/>
        </w:rPr>
        <w:t>日前以书面形式以书面形式提出（不接受匿名质疑），采购代理机构在收到供应商的书面质疑后视情况予以答复，并将变更事宜在青海政府采购网上发布公告，告知本项目的所有潜在供应商。</w:t>
      </w:r>
    </w:p>
    <w:p>
      <w:pPr>
        <w:widowControl/>
        <w:spacing w:line="360" w:lineRule="auto"/>
        <w:ind w:firstLine="0" w:firstLineChars="0"/>
        <w:jc w:val="left"/>
        <w:outlineLvl w:val="2"/>
        <w:rPr>
          <w:rFonts w:ascii="宋体" w:hAnsi="宋体" w:cs="宋体"/>
          <w:b/>
          <w:bCs/>
          <w:sz w:val="24"/>
          <w:szCs w:val="24"/>
        </w:rPr>
      </w:pPr>
      <w:bookmarkStart w:id="35" w:name="_Toc13050"/>
      <w:bookmarkStart w:id="36" w:name="_Toc325726004"/>
      <w:bookmarkStart w:id="37" w:name="_Toc376936735"/>
      <w:bookmarkStart w:id="38" w:name="_Toc26515"/>
      <w:r>
        <w:rPr>
          <w:rFonts w:ascii="宋体" w:hAnsi="宋体" w:cs="宋体"/>
          <w:b/>
          <w:bCs/>
          <w:sz w:val="24"/>
          <w:szCs w:val="24"/>
        </w:rPr>
        <w:t>6.</w:t>
      </w:r>
      <w:r>
        <w:rPr>
          <w:rFonts w:hint="eastAsia" w:ascii="宋体" w:hAnsi="宋体" w:cs="宋体"/>
          <w:b/>
          <w:bCs/>
          <w:sz w:val="24"/>
          <w:szCs w:val="24"/>
        </w:rPr>
        <w:t>磋商文件的澄清、修改</w:t>
      </w:r>
      <w:bookmarkEnd w:id="35"/>
      <w:bookmarkEnd w:id="36"/>
      <w:bookmarkEnd w:id="37"/>
      <w:bookmarkEnd w:id="38"/>
    </w:p>
    <w:p>
      <w:pPr>
        <w:spacing w:line="360" w:lineRule="auto"/>
        <w:ind w:firstLine="0" w:firstLineChars="0"/>
        <w:rPr>
          <w:rFonts w:ascii="宋体" w:hAnsi="宋体" w:cs="宋体"/>
          <w:sz w:val="24"/>
          <w:szCs w:val="24"/>
        </w:rPr>
      </w:pPr>
      <w:r>
        <w:rPr>
          <w:rFonts w:ascii="宋体" w:hAnsi="宋体" w:cs="宋体"/>
          <w:sz w:val="24"/>
          <w:szCs w:val="24"/>
        </w:rPr>
        <w:t>6.1</w:t>
      </w:r>
      <w:r>
        <w:rPr>
          <w:rFonts w:hint="eastAsia" w:ascii="宋体" w:hAnsi="宋体" w:cs="宋体"/>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hint="eastAsia" w:ascii="宋体" w:hAnsi="宋体" w:cs="宋体"/>
          <w:snapToGrid w:val="0"/>
          <w:sz w:val="24"/>
          <w:szCs w:val="24"/>
        </w:rPr>
        <w:t>日前，以书面形式通知所有获取磋商文件的供应商；不足</w:t>
      </w:r>
      <w:r>
        <w:rPr>
          <w:rFonts w:ascii="宋体" w:hAnsi="宋体" w:cs="宋体"/>
          <w:snapToGrid w:val="0"/>
          <w:sz w:val="24"/>
          <w:szCs w:val="24"/>
        </w:rPr>
        <w:t>5</w:t>
      </w:r>
      <w:r>
        <w:rPr>
          <w:rFonts w:hint="eastAsia" w:ascii="宋体" w:hAnsi="宋体" w:cs="宋体"/>
          <w:snapToGrid w:val="0"/>
          <w:sz w:val="24"/>
          <w:szCs w:val="24"/>
        </w:rPr>
        <w:t>日的，采购代理机构应当顺延提交首次响应文件截止时间。</w:t>
      </w:r>
    </w:p>
    <w:p>
      <w:pPr>
        <w:spacing w:line="360" w:lineRule="auto"/>
        <w:ind w:firstLine="0" w:firstLineChars="0"/>
        <w:rPr>
          <w:rFonts w:ascii="宋体" w:hAnsi="宋体" w:cs="宋体"/>
          <w:sz w:val="24"/>
          <w:szCs w:val="24"/>
        </w:rPr>
      </w:pPr>
      <w:r>
        <w:rPr>
          <w:rFonts w:ascii="宋体" w:hAnsi="宋体" w:cs="宋体"/>
          <w:sz w:val="24"/>
          <w:szCs w:val="24"/>
        </w:rPr>
        <w:t>6.2</w:t>
      </w:r>
      <w:r>
        <w:rPr>
          <w:rFonts w:hint="eastAsia" w:ascii="宋体" w:hAnsi="宋体" w:cs="宋体"/>
          <w:sz w:val="24"/>
          <w:szCs w:val="24"/>
        </w:rPr>
        <w:t>在递交响应文件截止时间前，采购代理机构可以视采购具体情况，延长递交响应文件截止时间和开启时间，并在磋商文件中要求的递交响应文件截止时间和开启时间的三日前，将变更公告发布在青海省政府采购网上。</w:t>
      </w:r>
      <w:bookmarkStart w:id="39" w:name="_Toc23340"/>
      <w:bookmarkStart w:id="40" w:name="_Toc376936736"/>
      <w:bookmarkStart w:id="41" w:name="_Toc325726005"/>
    </w:p>
    <w:p>
      <w:pPr>
        <w:spacing w:line="360" w:lineRule="auto"/>
        <w:ind w:firstLine="0" w:firstLineChars="0"/>
        <w:jc w:val="center"/>
        <w:rPr>
          <w:rFonts w:ascii="宋体" w:hAnsi="宋体" w:cs="宋体"/>
          <w:b/>
          <w:bCs/>
          <w:sz w:val="24"/>
          <w:szCs w:val="24"/>
        </w:rPr>
      </w:pPr>
      <w:r>
        <w:rPr>
          <w:rFonts w:hint="eastAsia" w:ascii="宋体" w:hAnsi="宋体" w:cs="宋体"/>
          <w:b/>
          <w:bCs/>
          <w:sz w:val="24"/>
          <w:szCs w:val="24"/>
        </w:rPr>
        <w:t>三、响应文件的编制</w:t>
      </w:r>
      <w:bookmarkEnd w:id="39"/>
      <w:bookmarkEnd w:id="40"/>
      <w:bookmarkEnd w:id="41"/>
    </w:p>
    <w:p>
      <w:pPr>
        <w:widowControl/>
        <w:spacing w:line="360" w:lineRule="auto"/>
        <w:ind w:firstLine="0" w:firstLineChars="0"/>
        <w:jc w:val="left"/>
        <w:outlineLvl w:val="2"/>
        <w:rPr>
          <w:rFonts w:ascii="宋体" w:hAnsi="宋体" w:cs="宋体"/>
          <w:b/>
          <w:bCs/>
          <w:sz w:val="24"/>
          <w:szCs w:val="24"/>
        </w:rPr>
      </w:pPr>
      <w:bookmarkStart w:id="42" w:name="_Toc325726006"/>
      <w:bookmarkStart w:id="43" w:name="_Toc376936737"/>
      <w:bookmarkStart w:id="44" w:name="_Toc13057"/>
      <w:bookmarkStart w:id="45" w:name="_Toc9674"/>
      <w:r>
        <w:rPr>
          <w:rFonts w:ascii="宋体" w:hAnsi="宋体" w:cs="宋体"/>
          <w:b/>
          <w:bCs/>
          <w:sz w:val="24"/>
          <w:szCs w:val="24"/>
        </w:rPr>
        <w:t>7.</w:t>
      </w:r>
      <w:r>
        <w:rPr>
          <w:rFonts w:hint="eastAsia" w:ascii="宋体" w:hAnsi="宋体" w:cs="宋体"/>
          <w:b/>
          <w:bCs/>
          <w:sz w:val="24"/>
          <w:szCs w:val="24"/>
        </w:rPr>
        <w:t>响应文件的语言及度量衡单位</w:t>
      </w:r>
      <w:bookmarkEnd w:id="42"/>
      <w:bookmarkEnd w:id="43"/>
      <w:bookmarkEnd w:id="44"/>
      <w:bookmarkEnd w:id="45"/>
    </w:p>
    <w:p>
      <w:pPr>
        <w:spacing w:line="360" w:lineRule="auto"/>
        <w:ind w:firstLine="0" w:firstLineChars="0"/>
        <w:rPr>
          <w:rFonts w:ascii="宋体" w:hAnsi="宋体" w:cs="宋体"/>
          <w:sz w:val="24"/>
          <w:szCs w:val="24"/>
        </w:rPr>
      </w:pPr>
      <w:r>
        <w:rPr>
          <w:rFonts w:ascii="宋体" w:hAnsi="宋体" w:cs="宋体"/>
          <w:sz w:val="24"/>
          <w:szCs w:val="24"/>
        </w:rPr>
        <w:t>7.1</w:t>
      </w:r>
      <w:r>
        <w:rPr>
          <w:rFonts w:hint="eastAsia" w:ascii="宋体" w:hAnsi="宋体" w:cs="宋体"/>
          <w:sz w:val="24"/>
          <w:szCs w:val="24"/>
        </w:rPr>
        <w:t>供应商递交的响应文件以及供应商与采购代理机构就此磋商发生的所有来往函电均应使用简体中文。</w:t>
      </w:r>
    </w:p>
    <w:p>
      <w:pPr>
        <w:spacing w:line="360" w:lineRule="auto"/>
        <w:ind w:firstLine="0" w:firstLineChars="0"/>
        <w:rPr>
          <w:rFonts w:ascii="宋体" w:hAnsi="宋体" w:cs="宋体"/>
          <w:sz w:val="24"/>
          <w:szCs w:val="24"/>
        </w:rPr>
      </w:pPr>
      <w:r>
        <w:rPr>
          <w:rFonts w:ascii="宋体" w:hAnsi="宋体" w:cs="宋体"/>
          <w:sz w:val="24"/>
          <w:szCs w:val="24"/>
        </w:rPr>
        <w:t xml:space="preserve">7.2 </w:t>
      </w:r>
      <w:r>
        <w:rPr>
          <w:rFonts w:hint="eastAsia" w:ascii="宋体" w:hAnsi="宋体" w:cs="宋体"/>
          <w:sz w:val="24"/>
          <w:szCs w:val="24"/>
        </w:rPr>
        <w:t>除磋商文件中另有规定外，响应文件所使用的度量衡单位，均须采用国家法定计量单位。</w:t>
      </w:r>
    </w:p>
    <w:p>
      <w:pPr>
        <w:spacing w:line="360" w:lineRule="auto"/>
        <w:ind w:firstLine="0" w:firstLineChars="0"/>
        <w:rPr>
          <w:rFonts w:ascii="宋体" w:hAnsi="宋体" w:cs="宋体"/>
          <w:sz w:val="24"/>
          <w:szCs w:val="24"/>
        </w:rPr>
      </w:pPr>
      <w:r>
        <w:rPr>
          <w:rFonts w:ascii="宋体" w:hAnsi="宋体" w:cs="宋体"/>
          <w:sz w:val="24"/>
          <w:szCs w:val="24"/>
        </w:rPr>
        <w:t>7.3</w:t>
      </w:r>
      <w:r>
        <w:rPr>
          <w:rFonts w:hint="eastAsia" w:ascii="宋体" w:hAnsi="宋体" w:cs="宋体"/>
          <w:sz w:val="24"/>
          <w:szCs w:val="24"/>
        </w:rPr>
        <w:t>附有外文资料的，须翻译成中文并加盖供应商公章，如果翻译的中文资料与外文资料存在差异和矛盾时，以中文资料为准。其准确性由供应商负责。</w:t>
      </w:r>
    </w:p>
    <w:p>
      <w:pPr>
        <w:widowControl/>
        <w:spacing w:line="360" w:lineRule="auto"/>
        <w:ind w:firstLine="0" w:firstLineChars="0"/>
        <w:jc w:val="left"/>
        <w:outlineLvl w:val="2"/>
        <w:rPr>
          <w:rFonts w:ascii="宋体" w:hAnsi="宋体" w:cs="宋体"/>
          <w:b/>
          <w:bCs/>
          <w:sz w:val="24"/>
          <w:szCs w:val="24"/>
        </w:rPr>
      </w:pPr>
      <w:bookmarkStart w:id="46" w:name="_Toc17093"/>
      <w:bookmarkStart w:id="47" w:name="_Toc325726012"/>
      <w:bookmarkStart w:id="48" w:name="_Toc376936743"/>
      <w:bookmarkStart w:id="49" w:name="_Toc21569"/>
      <w:r>
        <w:rPr>
          <w:rFonts w:ascii="宋体" w:hAnsi="宋体" w:cs="宋体"/>
          <w:b/>
          <w:bCs/>
          <w:sz w:val="24"/>
          <w:szCs w:val="24"/>
        </w:rPr>
        <w:t>8.</w:t>
      </w:r>
      <w:r>
        <w:rPr>
          <w:rFonts w:hint="eastAsia" w:ascii="宋体" w:hAnsi="宋体" w:cs="宋体"/>
          <w:b/>
          <w:bCs/>
          <w:sz w:val="24"/>
          <w:szCs w:val="24"/>
        </w:rPr>
        <w:t>磋商保证金</w:t>
      </w:r>
      <w:bookmarkEnd w:id="46"/>
      <w:bookmarkEnd w:id="47"/>
      <w:bookmarkEnd w:id="48"/>
      <w:bookmarkEnd w:id="49"/>
    </w:p>
    <w:p>
      <w:pPr>
        <w:autoSpaceDE w:val="0"/>
        <w:autoSpaceDN w:val="0"/>
        <w:spacing w:line="360" w:lineRule="auto"/>
        <w:ind w:firstLine="0" w:firstLineChars="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.1 </w:t>
      </w:r>
      <w:r>
        <w:rPr>
          <w:rFonts w:hint="eastAsia" w:ascii="宋体" w:hAnsi="宋体" w:cs="宋体"/>
          <w:sz w:val="24"/>
          <w:szCs w:val="24"/>
          <w:lang w:val="zh-CN"/>
        </w:rPr>
        <w:t>供应商须在磋商文件开启时间前提交磋商保证金；未成交供应商的磋商保证金在成交通知书发出后</w:t>
      </w:r>
      <w:r>
        <w:rPr>
          <w:rFonts w:ascii="宋体" w:hAnsi="宋体" w:cs="宋体"/>
          <w:sz w:val="24"/>
          <w:szCs w:val="24"/>
          <w:lang w:val="zh-CN"/>
        </w:rPr>
        <w:t>5</w:t>
      </w:r>
      <w:r>
        <w:rPr>
          <w:rFonts w:hint="eastAsia" w:ascii="宋体" w:hAnsi="宋体" w:cs="宋体"/>
          <w:sz w:val="24"/>
          <w:szCs w:val="24"/>
          <w:lang w:val="zh-CN"/>
        </w:rPr>
        <w:t>个工作日内退还，成交供应商的磋商保证金在采购合同签订后</w:t>
      </w:r>
      <w:r>
        <w:rPr>
          <w:rFonts w:ascii="宋体" w:hAnsi="宋体" w:cs="宋体"/>
          <w:sz w:val="24"/>
          <w:szCs w:val="24"/>
          <w:lang w:val="zh-CN"/>
        </w:rPr>
        <w:t>5</w:t>
      </w:r>
      <w:r>
        <w:rPr>
          <w:rFonts w:hint="eastAsia" w:ascii="宋体" w:hAnsi="宋体" w:cs="宋体"/>
          <w:sz w:val="24"/>
          <w:szCs w:val="24"/>
          <w:lang w:val="zh-CN"/>
        </w:rPr>
        <w:t>个工作日内退还</w:t>
      </w:r>
      <w:r>
        <w:rPr>
          <w:rFonts w:hint="eastAsia" w:ascii="宋体" w:hAnsi="宋体" w:cs="宋体"/>
          <w:sz w:val="24"/>
          <w:szCs w:val="24"/>
        </w:rPr>
        <w:t>。</w:t>
      </w:r>
    </w:p>
    <w:p>
      <w:pPr>
        <w:autoSpaceDE w:val="0"/>
        <w:autoSpaceDN w:val="0"/>
        <w:spacing w:line="360" w:lineRule="auto"/>
        <w:ind w:firstLine="0" w:firstLineChars="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.2 </w:t>
      </w:r>
      <w:r>
        <w:rPr>
          <w:rFonts w:hint="eastAsia" w:ascii="宋体" w:hAnsi="宋体" w:cs="宋体"/>
          <w:sz w:val="24"/>
          <w:szCs w:val="24"/>
          <w:lang w:val="zh-CN"/>
        </w:rPr>
        <w:t>磋商保证金由供应商以转款方式直接转入“青海弘宁工程项目管理有限公司”</w:t>
      </w:r>
      <w:r>
        <w:rPr>
          <w:rFonts w:hint="eastAsia" w:ascii="宋体" w:hAnsi="宋体" w:cs="宋体"/>
          <w:sz w:val="24"/>
          <w:szCs w:val="24"/>
        </w:rPr>
        <w:t>保证金专用</w:t>
      </w:r>
      <w:r>
        <w:rPr>
          <w:rFonts w:hint="eastAsia" w:ascii="宋体" w:hAnsi="宋体" w:cs="宋体"/>
          <w:sz w:val="24"/>
          <w:szCs w:val="24"/>
          <w:lang w:val="zh-CN"/>
        </w:rPr>
        <w:t>帐户。</w:t>
      </w:r>
    </w:p>
    <w:p>
      <w:pPr>
        <w:autoSpaceDE w:val="0"/>
        <w:autoSpaceDN w:val="0"/>
        <w:spacing w:line="360" w:lineRule="auto"/>
        <w:ind w:firstLine="0" w:firstLineChars="0"/>
        <w:rPr>
          <w:rFonts w:ascii="宋体" w:hAnsi="宋体" w:cs="宋体"/>
          <w:sz w:val="24"/>
          <w:szCs w:val="24"/>
        </w:rPr>
      </w:pPr>
      <w:r>
        <w:rPr>
          <w:rFonts w:ascii="宋体" w:hAnsi="宋体" w:cs="宋体"/>
          <w:sz w:val="24"/>
          <w:szCs w:val="24"/>
        </w:rPr>
        <w:t>8</w:t>
      </w:r>
      <w:r>
        <w:rPr>
          <w:rFonts w:ascii="宋体" w:hAnsi="宋体" w:cs="宋体"/>
          <w:sz w:val="24"/>
          <w:szCs w:val="24"/>
          <w:lang w:val="zh-CN"/>
        </w:rPr>
        <w:t xml:space="preserve">.3 </w:t>
      </w:r>
      <w:r>
        <w:rPr>
          <w:rFonts w:hint="eastAsia" w:ascii="宋体" w:hAnsi="宋体" w:cs="宋体"/>
          <w:sz w:val="24"/>
          <w:szCs w:val="24"/>
        </w:rPr>
        <w:t>有下列情形之一的，磋商保证金不予退还：</w:t>
      </w:r>
    </w:p>
    <w:p>
      <w:pPr>
        <w:autoSpaceDE w:val="0"/>
        <w:autoSpaceDN w:val="0"/>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）供应商在递交响应文件截止时间后撤回响应文件的；</w:t>
      </w:r>
    </w:p>
    <w:p>
      <w:pPr>
        <w:autoSpaceDE w:val="0"/>
        <w:autoSpaceDN w:val="0"/>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）供应商在响应文件中提供虚假材料的；</w:t>
      </w:r>
    </w:p>
    <w:p>
      <w:pPr>
        <w:autoSpaceDE w:val="0"/>
        <w:autoSpaceDN w:val="0"/>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）除因不可抗力或磋商文件认可的情形以外，成交供应商不与采购人签订合同的；</w:t>
      </w:r>
    </w:p>
    <w:p>
      <w:pPr>
        <w:autoSpaceDE w:val="0"/>
        <w:autoSpaceDN w:val="0"/>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）供应商与采购人、其他供应商或者采购代理机构恶意串通的；</w:t>
      </w:r>
    </w:p>
    <w:p>
      <w:pPr>
        <w:autoSpaceDE w:val="0"/>
        <w:autoSpaceDN w:val="0"/>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）磋商文件规定的其他情形。</w:t>
      </w:r>
    </w:p>
    <w:p>
      <w:pPr>
        <w:widowControl/>
        <w:spacing w:line="360" w:lineRule="auto"/>
        <w:ind w:firstLine="0" w:firstLineChars="0"/>
        <w:jc w:val="left"/>
        <w:outlineLvl w:val="2"/>
        <w:rPr>
          <w:rFonts w:ascii="宋体" w:hAnsi="宋体" w:cs="宋体"/>
          <w:b/>
          <w:bCs/>
          <w:sz w:val="24"/>
          <w:szCs w:val="24"/>
        </w:rPr>
      </w:pPr>
      <w:bookmarkStart w:id="50" w:name="_Toc22044"/>
      <w:bookmarkStart w:id="51" w:name="_Toc32704"/>
      <w:bookmarkStart w:id="52" w:name="_Toc325726013"/>
      <w:bookmarkStart w:id="53" w:name="_Toc376936744"/>
      <w:r>
        <w:rPr>
          <w:rFonts w:ascii="宋体" w:hAnsi="宋体" w:cs="宋体"/>
          <w:b/>
          <w:bCs/>
          <w:sz w:val="24"/>
          <w:szCs w:val="24"/>
        </w:rPr>
        <w:t>9.</w:t>
      </w:r>
      <w:r>
        <w:rPr>
          <w:rFonts w:hint="eastAsia" w:ascii="宋体" w:hAnsi="宋体" w:cs="宋体"/>
          <w:b/>
          <w:bCs/>
          <w:sz w:val="24"/>
          <w:szCs w:val="24"/>
        </w:rPr>
        <w:t>磋商有效期</w:t>
      </w:r>
      <w:bookmarkEnd w:id="50"/>
      <w:bookmarkEnd w:id="51"/>
      <w:bookmarkEnd w:id="52"/>
      <w:bookmarkEnd w:id="53"/>
    </w:p>
    <w:p>
      <w:pPr>
        <w:spacing w:line="360" w:lineRule="auto"/>
        <w:ind w:firstLine="480"/>
        <w:rPr>
          <w:rFonts w:ascii="宋体" w:hAnsi="宋体" w:cs="宋体"/>
          <w:sz w:val="24"/>
          <w:szCs w:val="24"/>
        </w:rPr>
      </w:pPr>
      <w:r>
        <w:rPr>
          <w:rFonts w:hint="eastAsia" w:ascii="宋体" w:hAnsi="宋体" w:cs="宋体"/>
          <w:sz w:val="24"/>
          <w:szCs w:val="24"/>
        </w:rPr>
        <w:t>磋商有效期为自磋商开始之日起60个日历日</w:t>
      </w:r>
    </w:p>
    <w:p>
      <w:pPr>
        <w:widowControl/>
        <w:spacing w:line="360" w:lineRule="auto"/>
        <w:ind w:firstLine="0" w:firstLineChars="0"/>
        <w:jc w:val="left"/>
        <w:outlineLvl w:val="2"/>
        <w:rPr>
          <w:rFonts w:ascii="宋体" w:hAnsi="宋体" w:cs="宋体"/>
          <w:b/>
          <w:bCs/>
          <w:sz w:val="24"/>
          <w:szCs w:val="24"/>
        </w:rPr>
      </w:pPr>
      <w:bookmarkStart w:id="54" w:name="_Toc376936739"/>
      <w:bookmarkStart w:id="55" w:name="_Toc31915"/>
      <w:bookmarkStart w:id="56" w:name="_Toc16445"/>
      <w:bookmarkStart w:id="57" w:name="_Toc325726008"/>
      <w:r>
        <w:rPr>
          <w:rFonts w:ascii="宋体" w:hAnsi="宋体" w:cs="宋体"/>
          <w:b/>
          <w:bCs/>
          <w:sz w:val="24"/>
          <w:szCs w:val="24"/>
        </w:rPr>
        <w:t>10.</w:t>
      </w:r>
      <w:r>
        <w:rPr>
          <w:rFonts w:hint="eastAsia" w:ascii="宋体" w:hAnsi="宋体" w:cs="宋体"/>
          <w:b/>
          <w:bCs/>
          <w:sz w:val="24"/>
          <w:szCs w:val="24"/>
        </w:rPr>
        <w:t>响应文件构成</w:t>
      </w:r>
      <w:bookmarkEnd w:id="54"/>
      <w:bookmarkEnd w:id="55"/>
      <w:bookmarkEnd w:id="56"/>
      <w:bookmarkEnd w:id="57"/>
    </w:p>
    <w:p>
      <w:pPr>
        <w:spacing w:line="360" w:lineRule="auto"/>
        <w:ind w:firstLine="0" w:firstLineChars="0"/>
        <w:rPr>
          <w:rFonts w:ascii="宋体" w:hAnsi="宋体" w:cs="宋体"/>
          <w:sz w:val="24"/>
          <w:szCs w:val="24"/>
        </w:rPr>
      </w:pPr>
      <w:r>
        <w:rPr>
          <w:rFonts w:ascii="宋体" w:hAnsi="宋体" w:cs="宋体"/>
          <w:sz w:val="24"/>
          <w:szCs w:val="24"/>
        </w:rPr>
        <w:t>10</w:t>
      </w:r>
      <w:r>
        <w:rPr>
          <w:rFonts w:ascii="宋体" w:hAnsi="宋体" w:cs="宋体"/>
          <w:sz w:val="24"/>
          <w:szCs w:val="24"/>
          <w:lang w:val="zh-CN"/>
        </w:rPr>
        <w:t>.1</w:t>
      </w:r>
      <w:r>
        <w:rPr>
          <w:rFonts w:hint="eastAsia" w:ascii="宋体" w:hAnsi="宋体" w:cs="宋体"/>
          <w:sz w:val="24"/>
          <w:szCs w:val="24"/>
        </w:rPr>
        <w:t>供应商应提交相关证明材料，作为其参加磋商和成交后有能力履行合同的证明。编写的响应文件须包括以下内容（格式详见磋商文件第五部分内容）：</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）响应文件封面</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）目录</w:t>
      </w:r>
    </w:p>
    <w:p>
      <w:pPr>
        <w:spacing w:line="360" w:lineRule="auto"/>
        <w:ind w:firstLine="0" w:firstLineChars="0"/>
        <w:rPr>
          <w:rFonts w:ascii="宋体" w:hAnsi="宋体" w:cs="宋体"/>
          <w:sz w:val="24"/>
          <w:szCs w:val="24"/>
        </w:rPr>
      </w:pPr>
      <w:r>
        <w:rPr>
          <w:rFonts w:hint="eastAsia" w:ascii="宋体" w:hAnsi="宋体" w:cs="宋体"/>
          <w:sz w:val="24"/>
          <w:szCs w:val="24"/>
        </w:rPr>
        <w:t>（3）磋商函</w:t>
      </w:r>
    </w:p>
    <w:p>
      <w:pPr>
        <w:spacing w:line="360" w:lineRule="auto"/>
        <w:ind w:firstLine="0" w:firstLineChars="0"/>
        <w:rPr>
          <w:rFonts w:ascii="宋体" w:hAnsi="宋体" w:cs="宋体"/>
          <w:sz w:val="24"/>
          <w:szCs w:val="24"/>
        </w:rPr>
      </w:pPr>
      <w:r>
        <w:rPr>
          <w:rFonts w:hint="eastAsia" w:ascii="宋体" w:hAnsi="宋体" w:cs="宋体"/>
          <w:sz w:val="24"/>
          <w:szCs w:val="24"/>
        </w:rPr>
        <w:t>（4）报价一览表</w:t>
      </w:r>
    </w:p>
    <w:p>
      <w:pPr>
        <w:spacing w:line="360" w:lineRule="auto"/>
        <w:ind w:firstLine="0" w:firstLineChars="0"/>
        <w:rPr>
          <w:rFonts w:ascii="宋体" w:hAnsi="宋体" w:cs="宋体"/>
          <w:sz w:val="24"/>
          <w:szCs w:val="24"/>
        </w:rPr>
      </w:pPr>
      <w:r>
        <w:rPr>
          <w:rFonts w:hint="eastAsia" w:ascii="宋体" w:hAnsi="宋体" w:cs="宋体"/>
          <w:sz w:val="24"/>
          <w:szCs w:val="24"/>
        </w:rPr>
        <w:t>（5）法定代表人证明书</w:t>
      </w:r>
    </w:p>
    <w:p>
      <w:pPr>
        <w:spacing w:line="360" w:lineRule="auto"/>
        <w:ind w:firstLine="0" w:firstLineChars="0"/>
        <w:rPr>
          <w:rFonts w:ascii="宋体" w:hAnsi="宋体" w:cs="宋体"/>
          <w:sz w:val="24"/>
          <w:szCs w:val="24"/>
        </w:rPr>
      </w:pPr>
      <w:r>
        <w:rPr>
          <w:rFonts w:hint="eastAsia" w:ascii="宋体" w:hAnsi="宋体" w:cs="宋体"/>
          <w:sz w:val="24"/>
          <w:szCs w:val="24"/>
        </w:rPr>
        <w:t>（6）法定代表人授权书</w:t>
      </w:r>
    </w:p>
    <w:p>
      <w:pPr>
        <w:spacing w:line="360" w:lineRule="auto"/>
        <w:ind w:firstLine="0" w:firstLineChars="0"/>
        <w:rPr>
          <w:rFonts w:ascii="宋体" w:hAnsi="宋体" w:cs="宋体"/>
          <w:sz w:val="24"/>
          <w:szCs w:val="24"/>
        </w:rPr>
      </w:pPr>
      <w:r>
        <w:rPr>
          <w:rFonts w:hint="eastAsia" w:ascii="宋体" w:hAnsi="宋体" w:cs="宋体"/>
          <w:sz w:val="24"/>
          <w:szCs w:val="24"/>
        </w:rPr>
        <w:t>（7）供应商承诺函</w:t>
      </w:r>
    </w:p>
    <w:p>
      <w:pPr>
        <w:spacing w:line="360" w:lineRule="auto"/>
        <w:ind w:firstLine="0" w:firstLineChars="0"/>
        <w:rPr>
          <w:rFonts w:ascii="宋体" w:hAnsi="宋体" w:cs="宋体"/>
          <w:sz w:val="24"/>
          <w:szCs w:val="24"/>
        </w:rPr>
      </w:pPr>
      <w:r>
        <w:rPr>
          <w:rFonts w:hint="eastAsia" w:ascii="宋体" w:hAnsi="宋体" w:cs="宋体"/>
          <w:sz w:val="24"/>
          <w:szCs w:val="24"/>
        </w:rPr>
        <w:t>（8）供应商诚信承诺书</w:t>
      </w:r>
    </w:p>
    <w:p>
      <w:pPr>
        <w:spacing w:line="360" w:lineRule="auto"/>
        <w:ind w:firstLine="0" w:firstLineChars="0"/>
        <w:rPr>
          <w:rFonts w:ascii="宋体" w:hAnsi="宋体" w:cs="宋体"/>
          <w:sz w:val="24"/>
          <w:szCs w:val="24"/>
        </w:rPr>
      </w:pPr>
      <w:r>
        <w:rPr>
          <w:rFonts w:hint="eastAsia" w:ascii="宋体" w:hAnsi="宋体" w:cs="宋体"/>
          <w:sz w:val="24"/>
          <w:szCs w:val="24"/>
        </w:rPr>
        <w:t>（9）资格证明材料</w:t>
      </w:r>
    </w:p>
    <w:p>
      <w:pPr>
        <w:spacing w:line="360" w:lineRule="auto"/>
        <w:ind w:firstLine="0" w:firstLineChars="0"/>
        <w:rPr>
          <w:rFonts w:ascii="宋体" w:hAnsi="宋体" w:cs="宋体"/>
          <w:sz w:val="24"/>
          <w:szCs w:val="24"/>
        </w:rPr>
      </w:pPr>
      <w:r>
        <w:rPr>
          <w:rFonts w:hint="eastAsia" w:ascii="宋体" w:hAnsi="宋体" w:cs="宋体"/>
          <w:sz w:val="24"/>
          <w:szCs w:val="24"/>
        </w:rPr>
        <w:t>（10）财务状况证明</w:t>
      </w:r>
    </w:p>
    <w:p>
      <w:pPr>
        <w:spacing w:line="360" w:lineRule="auto"/>
        <w:ind w:firstLine="0" w:firstLineChars="0"/>
        <w:rPr>
          <w:rFonts w:ascii="宋体" w:hAnsi="宋体" w:cs="宋体"/>
          <w:sz w:val="24"/>
          <w:szCs w:val="24"/>
        </w:rPr>
      </w:pPr>
      <w:r>
        <w:rPr>
          <w:rFonts w:hint="eastAsia" w:ascii="宋体" w:hAnsi="宋体" w:cs="宋体"/>
          <w:sz w:val="24"/>
          <w:szCs w:val="24"/>
        </w:rPr>
        <w:t>（11）具备履行合同所必须的设备和专业技术能力证明</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2）无重大违法记录声明</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3）磋商保证金</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4）供应商的类似业绩证明材料</w:t>
      </w:r>
    </w:p>
    <w:p>
      <w:pPr>
        <w:spacing w:line="360" w:lineRule="auto"/>
        <w:ind w:firstLine="0" w:firstLineChars="0"/>
        <w:rPr>
          <w:rFonts w:ascii="宋体" w:hAnsi="宋体" w:cs="宋体"/>
          <w:sz w:val="24"/>
          <w:szCs w:val="24"/>
        </w:rPr>
      </w:pPr>
      <w:r>
        <w:rPr>
          <w:rFonts w:hint="eastAsia" w:ascii="宋体" w:hAnsi="宋体" w:cs="宋体"/>
          <w:sz w:val="24"/>
          <w:szCs w:val="24"/>
        </w:rPr>
        <w:t>（15）服务方案（格式自拟）</w:t>
      </w:r>
    </w:p>
    <w:p>
      <w:pPr>
        <w:spacing w:line="360" w:lineRule="auto"/>
        <w:ind w:firstLine="0" w:firstLineChars="0"/>
        <w:rPr>
          <w:rFonts w:ascii="宋体" w:hAnsi="宋体" w:cs="宋体"/>
          <w:sz w:val="24"/>
          <w:szCs w:val="24"/>
        </w:rPr>
      </w:pPr>
      <w:r>
        <w:rPr>
          <w:rFonts w:hint="eastAsia" w:ascii="宋体" w:hAnsi="宋体" w:cs="宋体"/>
          <w:sz w:val="24"/>
          <w:szCs w:val="24"/>
        </w:rPr>
        <w:t>（16）人员配置</w:t>
      </w:r>
    </w:p>
    <w:p>
      <w:pPr>
        <w:spacing w:line="360" w:lineRule="auto"/>
        <w:ind w:firstLine="0" w:firstLineChars="0"/>
        <w:rPr>
          <w:rFonts w:ascii="宋体" w:hAnsi="宋体" w:cs="宋体"/>
          <w:sz w:val="24"/>
          <w:szCs w:val="24"/>
        </w:rPr>
      </w:pPr>
      <w:r>
        <w:rPr>
          <w:rFonts w:hint="eastAsia" w:ascii="宋体" w:hAnsi="宋体" w:cs="宋体"/>
          <w:sz w:val="24"/>
          <w:szCs w:val="24"/>
        </w:rPr>
        <w:t>（17）供应商最后报价表</w:t>
      </w:r>
    </w:p>
    <w:p>
      <w:pPr>
        <w:spacing w:line="360" w:lineRule="auto"/>
        <w:ind w:firstLine="0" w:firstLineChars="0"/>
        <w:rPr>
          <w:rFonts w:ascii="宋体" w:hAnsi="宋体" w:cs="宋体"/>
          <w:sz w:val="24"/>
          <w:szCs w:val="24"/>
        </w:rPr>
      </w:pPr>
      <w:r>
        <w:rPr>
          <w:rFonts w:hint="eastAsia" w:ascii="宋体" w:hAnsi="宋体" w:cs="宋体"/>
          <w:sz w:val="24"/>
          <w:szCs w:val="24"/>
        </w:rPr>
        <w:t>（18）供应商认为在其他方面有必要说明的事项</w:t>
      </w:r>
    </w:p>
    <w:p>
      <w:pPr>
        <w:spacing w:line="360" w:lineRule="auto"/>
        <w:ind w:firstLine="0" w:firstLineChars="0"/>
        <w:rPr>
          <w:rFonts w:ascii="宋体" w:hAnsi="宋体" w:cs="宋体"/>
          <w:sz w:val="24"/>
          <w:szCs w:val="24"/>
        </w:rPr>
      </w:pPr>
      <w:r>
        <w:rPr>
          <w:rFonts w:hint="eastAsia" w:ascii="宋体" w:hAnsi="宋体" w:cs="宋体"/>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widowControl/>
        <w:spacing w:line="360" w:lineRule="auto"/>
        <w:ind w:firstLine="0" w:firstLineChars="0"/>
        <w:jc w:val="left"/>
        <w:outlineLvl w:val="2"/>
        <w:rPr>
          <w:rFonts w:ascii="宋体" w:hAnsi="宋体" w:cs="宋体"/>
          <w:b/>
          <w:bCs/>
          <w:sz w:val="24"/>
          <w:szCs w:val="24"/>
        </w:rPr>
      </w:pPr>
      <w:bookmarkStart w:id="58" w:name="_Toc11377"/>
      <w:bookmarkStart w:id="59" w:name="_Toc373392580"/>
      <w:bookmarkStart w:id="60" w:name="_Toc16453"/>
      <w:bookmarkStart w:id="61" w:name="_Toc412617729"/>
      <w:r>
        <w:rPr>
          <w:rFonts w:ascii="宋体" w:hAnsi="宋体" w:cs="宋体"/>
          <w:b/>
          <w:bCs/>
          <w:sz w:val="24"/>
          <w:szCs w:val="24"/>
        </w:rPr>
        <w:t>11.</w:t>
      </w:r>
      <w:r>
        <w:rPr>
          <w:rFonts w:hint="eastAsia" w:ascii="宋体" w:hAnsi="宋体" w:cs="宋体"/>
          <w:b/>
          <w:bCs/>
          <w:sz w:val="24"/>
          <w:szCs w:val="24"/>
        </w:rPr>
        <w:t>响应文件编印和签署</w:t>
      </w:r>
      <w:bookmarkEnd w:id="58"/>
      <w:bookmarkEnd w:id="59"/>
      <w:bookmarkEnd w:id="60"/>
      <w:bookmarkEnd w:id="61"/>
    </w:p>
    <w:p>
      <w:pPr>
        <w:pStyle w:val="12"/>
        <w:spacing w:line="360" w:lineRule="auto"/>
        <w:ind w:firstLine="0" w:firstLineChars="0"/>
        <w:rPr>
          <w:rFonts w:hAnsi="宋体" w:cs="宋体"/>
          <w:sz w:val="24"/>
          <w:szCs w:val="24"/>
        </w:rPr>
      </w:pPr>
      <w:r>
        <w:rPr>
          <w:rFonts w:hAnsi="宋体" w:cs="宋体"/>
          <w:sz w:val="24"/>
          <w:szCs w:val="24"/>
        </w:rPr>
        <w:t xml:space="preserve">11.1 </w:t>
      </w:r>
      <w:r>
        <w:rPr>
          <w:rFonts w:hint="eastAsia" w:hAnsi="宋体" w:cs="宋体"/>
          <w:sz w:val="24"/>
          <w:szCs w:val="24"/>
        </w:rPr>
        <w:t>供应商须提交一式四份响应文件（一份正本、两份副本、一份电子文档）</w:t>
      </w:r>
      <w:r>
        <w:rPr>
          <w:rFonts w:hint="eastAsia" w:hAnsi="宋体" w:cs="宋体"/>
          <w:bCs/>
          <w:sz w:val="24"/>
          <w:szCs w:val="24"/>
        </w:rPr>
        <w:t>，</w:t>
      </w:r>
      <w:r>
        <w:rPr>
          <w:rFonts w:hint="eastAsia" w:hAnsi="宋体" w:cs="宋体"/>
          <w:sz w:val="24"/>
          <w:szCs w:val="24"/>
        </w:rPr>
        <w:t>每份响应文件须清楚地标明“正本”或“副本”字样。若发生正本和副本不符，以正本为准。响应文件统一使用</w:t>
      </w:r>
      <w:r>
        <w:rPr>
          <w:rFonts w:hAnsi="宋体" w:cs="宋体"/>
          <w:sz w:val="24"/>
          <w:szCs w:val="24"/>
        </w:rPr>
        <w:t>A4</w:t>
      </w:r>
      <w:r>
        <w:rPr>
          <w:rFonts w:hint="eastAsia" w:hAnsi="宋体" w:cs="宋体"/>
          <w:sz w:val="24"/>
          <w:szCs w:val="24"/>
        </w:rPr>
        <w:t>幅面的纸张印制，左侧胶装，其他方式装订的响应文件一概按无效标处理。</w:t>
      </w:r>
    </w:p>
    <w:p>
      <w:pPr>
        <w:pStyle w:val="12"/>
        <w:spacing w:line="360" w:lineRule="auto"/>
        <w:ind w:firstLine="0" w:firstLineChars="0"/>
        <w:rPr>
          <w:rFonts w:hAnsi="宋体" w:cs="宋体"/>
          <w:sz w:val="24"/>
          <w:szCs w:val="24"/>
        </w:rPr>
      </w:pPr>
      <w:r>
        <w:rPr>
          <w:rFonts w:hAnsi="宋体" w:cs="宋体"/>
          <w:sz w:val="24"/>
          <w:szCs w:val="24"/>
        </w:rPr>
        <w:t>11.2</w:t>
      </w:r>
      <w:r>
        <w:rPr>
          <w:rFonts w:hint="eastAsia" w:hAnsi="宋体" w:cs="宋体"/>
          <w:sz w:val="24"/>
          <w:szCs w:val="24"/>
        </w:rPr>
        <w:t>响应文件的正本和副本均需打印或用不褪色、不变质的墨水书写，并由供应商的法定代表人或其委托代理人在规定签章处签字、盖章。响应文件副本可采用正本的复印件加盖骑缝章，电子文档采用U盘制作,采用不可修改文档格式（如：PDF格式），内容必须和纸质响应文件正本完全一致，包括页码、签字、盖章的等并由供应商的法定代表人或委托代理人按要求签字、盖章。</w:t>
      </w:r>
    </w:p>
    <w:p>
      <w:pPr>
        <w:pStyle w:val="12"/>
        <w:spacing w:line="360" w:lineRule="auto"/>
        <w:ind w:firstLine="0" w:firstLineChars="0"/>
        <w:rPr>
          <w:rFonts w:hAnsi="宋体" w:cs="宋体"/>
          <w:sz w:val="24"/>
          <w:szCs w:val="24"/>
        </w:rPr>
      </w:pPr>
      <w:r>
        <w:rPr>
          <w:rFonts w:hAnsi="宋体" w:cs="宋体"/>
          <w:sz w:val="24"/>
          <w:szCs w:val="24"/>
        </w:rPr>
        <w:t>11.3</w:t>
      </w:r>
      <w:r>
        <w:rPr>
          <w:rFonts w:hint="eastAsia" w:hAnsi="宋体" w:cs="宋体"/>
          <w:sz w:val="24"/>
          <w:szCs w:val="24"/>
        </w:rPr>
        <w:t>响应文件中不得行间插字、涂改或增删，如有修改错漏处，须由供应商法定代表人或其委托代理人签字和盖章。</w:t>
      </w:r>
      <w:bookmarkStart w:id="62" w:name="_Toc15102"/>
      <w:bookmarkStart w:id="63" w:name="_Toc412617730"/>
      <w:bookmarkStart w:id="64" w:name="_Toc371090029"/>
      <w:bookmarkStart w:id="65" w:name="_Toc376936748"/>
    </w:p>
    <w:p>
      <w:pPr>
        <w:pStyle w:val="12"/>
        <w:spacing w:line="360" w:lineRule="auto"/>
        <w:ind w:firstLine="0" w:firstLineChars="0"/>
        <w:jc w:val="center"/>
        <w:rPr>
          <w:rFonts w:hAnsi="宋体" w:cs="宋体"/>
          <w:b/>
          <w:bCs/>
          <w:sz w:val="24"/>
          <w:szCs w:val="24"/>
        </w:rPr>
      </w:pPr>
      <w:r>
        <w:rPr>
          <w:rFonts w:hint="eastAsia" w:hAnsi="宋体" w:cs="宋体"/>
          <w:b/>
          <w:bCs/>
          <w:sz w:val="24"/>
          <w:szCs w:val="24"/>
        </w:rPr>
        <w:t>四、响应文件的递交</w:t>
      </w:r>
      <w:bookmarkEnd w:id="62"/>
      <w:bookmarkEnd w:id="63"/>
    </w:p>
    <w:p>
      <w:pPr>
        <w:widowControl/>
        <w:spacing w:line="360" w:lineRule="auto"/>
        <w:ind w:firstLine="0" w:firstLineChars="0"/>
        <w:jc w:val="left"/>
        <w:outlineLvl w:val="2"/>
        <w:rPr>
          <w:rFonts w:ascii="宋体" w:hAnsi="宋体" w:cs="宋体"/>
          <w:b/>
          <w:bCs/>
          <w:sz w:val="24"/>
          <w:szCs w:val="24"/>
        </w:rPr>
      </w:pPr>
      <w:bookmarkStart w:id="66" w:name="_Toc1176"/>
      <w:bookmarkStart w:id="67" w:name="_Toc373392582"/>
      <w:bookmarkStart w:id="68" w:name="_Toc412617731"/>
      <w:bookmarkStart w:id="69" w:name="_Toc325726016"/>
      <w:bookmarkStart w:id="70" w:name="_Toc23823"/>
      <w:r>
        <w:rPr>
          <w:rFonts w:ascii="宋体" w:hAnsi="宋体" w:cs="宋体"/>
          <w:b/>
          <w:bCs/>
          <w:sz w:val="24"/>
          <w:szCs w:val="24"/>
        </w:rPr>
        <w:t>12.</w:t>
      </w:r>
      <w:r>
        <w:rPr>
          <w:rFonts w:hint="eastAsia" w:ascii="宋体" w:hAnsi="宋体" w:cs="宋体"/>
          <w:b/>
          <w:bCs/>
          <w:sz w:val="24"/>
          <w:szCs w:val="24"/>
        </w:rPr>
        <w:t>响应文件的密封和标记</w:t>
      </w:r>
      <w:bookmarkEnd w:id="66"/>
      <w:bookmarkEnd w:id="67"/>
      <w:bookmarkEnd w:id="68"/>
      <w:bookmarkEnd w:id="69"/>
      <w:bookmarkEnd w:id="70"/>
    </w:p>
    <w:p>
      <w:pPr>
        <w:pStyle w:val="12"/>
        <w:spacing w:line="360" w:lineRule="auto"/>
        <w:ind w:firstLine="0" w:firstLineChars="0"/>
        <w:rPr>
          <w:rFonts w:hAnsi="宋体" w:cs="宋体"/>
          <w:sz w:val="24"/>
          <w:szCs w:val="24"/>
        </w:rPr>
      </w:pPr>
      <w:r>
        <w:rPr>
          <w:rFonts w:hAnsi="宋体" w:cs="宋体"/>
          <w:sz w:val="24"/>
          <w:szCs w:val="24"/>
        </w:rPr>
        <w:t>12.1</w:t>
      </w:r>
      <w:r>
        <w:rPr>
          <w:rFonts w:hint="eastAsia" w:hAnsi="宋体" w:cs="宋体"/>
          <w:sz w:val="24"/>
          <w:szCs w:val="24"/>
        </w:rPr>
        <w:t>供应商应将响应文件正、副本、电子文档分别封装在统一印制或自行定制的“投标专用袋”中，并按要求标明采购项目编号、采购项目名称、供应商的名称等。</w:t>
      </w:r>
    </w:p>
    <w:p>
      <w:pPr>
        <w:pStyle w:val="12"/>
        <w:spacing w:line="360" w:lineRule="auto"/>
        <w:ind w:firstLine="0" w:firstLineChars="0"/>
        <w:rPr>
          <w:rFonts w:hAnsi="宋体" w:cs="宋体"/>
          <w:sz w:val="24"/>
          <w:szCs w:val="24"/>
        </w:rPr>
      </w:pPr>
      <w:r>
        <w:rPr>
          <w:rFonts w:hAnsi="宋体" w:cs="宋体"/>
          <w:sz w:val="24"/>
          <w:szCs w:val="24"/>
        </w:rPr>
        <w:t>12.2</w:t>
      </w:r>
      <w:r>
        <w:rPr>
          <w:rFonts w:hint="eastAsia" w:hAnsi="宋体" w:cs="宋体"/>
          <w:sz w:val="24"/>
          <w:szCs w:val="24"/>
        </w:rPr>
        <w:t>密封后的响应文件均应：</w:t>
      </w:r>
    </w:p>
    <w:p>
      <w:pPr>
        <w:pStyle w:val="12"/>
        <w:spacing w:line="360" w:lineRule="auto"/>
        <w:ind w:firstLine="0" w:firstLineChars="0"/>
        <w:rPr>
          <w:rFonts w:hAnsi="宋体" w:cs="宋体"/>
          <w:sz w:val="24"/>
          <w:szCs w:val="24"/>
        </w:rPr>
      </w:pPr>
      <w:r>
        <w:rPr>
          <w:rFonts w:hint="eastAsia" w:hAnsi="宋体" w:cs="宋体"/>
          <w:sz w:val="24"/>
          <w:szCs w:val="24"/>
        </w:rPr>
        <w:t>（</w:t>
      </w:r>
      <w:r>
        <w:rPr>
          <w:rFonts w:hAnsi="宋体" w:cs="宋体"/>
          <w:sz w:val="24"/>
          <w:szCs w:val="24"/>
        </w:rPr>
        <w:t>1</w:t>
      </w:r>
      <w:r>
        <w:rPr>
          <w:rFonts w:hint="eastAsia" w:hAnsi="宋体" w:cs="宋体"/>
          <w:sz w:val="24"/>
          <w:szCs w:val="24"/>
        </w:rPr>
        <w:t>）按“供应商须知前附表”中注明的时间、地址送达；</w:t>
      </w:r>
    </w:p>
    <w:p>
      <w:pPr>
        <w:pStyle w:val="12"/>
        <w:spacing w:line="360" w:lineRule="auto"/>
        <w:ind w:firstLine="0" w:firstLineChars="0"/>
        <w:rPr>
          <w:rFonts w:hAnsi="宋体" w:cs="宋体"/>
          <w:sz w:val="24"/>
          <w:szCs w:val="24"/>
        </w:rPr>
      </w:pPr>
      <w:r>
        <w:rPr>
          <w:rFonts w:hint="eastAsia" w:hAnsi="宋体" w:cs="宋体"/>
          <w:sz w:val="24"/>
          <w:szCs w:val="24"/>
        </w:rPr>
        <w:t>（</w:t>
      </w:r>
      <w:r>
        <w:rPr>
          <w:rFonts w:hAnsi="宋体" w:cs="宋体"/>
          <w:sz w:val="24"/>
          <w:szCs w:val="24"/>
        </w:rPr>
        <w:t>2</w:t>
      </w:r>
      <w:r>
        <w:rPr>
          <w:rFonts w:hint="eastAsia" w:hAnsi="宋体" w:cs="宋体"/>
          <w:sz w:val="24"/>
          <w:szCs w:val="24"/>
        </w:rPr>
        <w:t>）投标专用袋用“</w:t>
      </w:r>
      <w:r>
        <w:rPr>
          <w:rFonts w:hint="eastAsia" w:hAnsi="宋体" w:cs="宋体"/>
          <w:b/>
          <w:sz w:val="24"/>
          <w:szCs w:val="24"/>
        </w:rPr>
        <w:t>于</w:t>
      </w:r>
      <w:r>
        <w:rPr>
          <w:rFonts w:hint="eastAsia" w:hAnsi="宋体" w:cs="宋体"/>
          <w:b/>
          <w:sz w:val="24"/>
          <w:szCs w:val="24"/>
          <w:lang w:eastAsia="zh-CN"/>
        </w:rPr>
        <w:t>2021年06月15日上午09:30</w:t>
      </w:r>
      <w:r>
        <w:rPr>
          <w:rFonts w:hint="eastAsia" w:hAnsi="宋体" w:cs="宋体"/>
          <w:b/>
          <w:sz w:val="24"/>
          <w:szCs w:val="24"/>
        </w:rPr>
        <w:t>之前不准启封</w:t>
      </w:r>
      <w:r>
        <w:rPr>
          <w:rFonts w:hint="eastAsia" w:hAnsi="宋体" w:cs="宋体"/>
          <w:sz w:val="24"/>
          <w:szCs w:val="24"/>
        </w:rPr>
        <w:t>”标签密封。</w:t>
      </w:r>
    </w:p>
    <w:p>
      <w:pPr>
        <w:pStyle w:val="12"/>
        <w:spacing w:line="360" w:lineRule="auto"/>
        <w:ind w:firstLine="0" w:firstLineChars="0"/>
        <w:rPr>
          <w:rFonts w:hAnsi="宋体" w:cs="宋体"/>
          <w:sz w:val="24"/>
          <w:szCs w:val="24"/>
          <w:shd w:val="pct10" w:color="auto" w:fill="FFFFFF"/>
        </w:rPr>
      </w:pPr>
      <w:r>
        <w:rPr>
          <w:rFonts w:hAnsi="宋体" w:cs="宋体"/>
          <w:sz w:val="24"/>
          <w:szCs w:val="24"/>
        </w:rPr>
        <w:t>12.3</w:t>
      </w:r>
      <w:r>
        <w:rPr>
          <w:rFonts w:hint="eastAsia" w:hAnsi="宋体" w:cs="宋体"/>
          <w:sz w:val="24"/>
          <w:szCs w:val="24"/>
        </w:rPr>
        <w:t>如果供应商未按第</w:t>
      </w:r>
      <w:r>
        <w:rPr>
          <w:rFonts w:hAnsi="宋体" w:cs="宋体"/>
          <w:sz w:val="24"/>
          <w:szCs w:val="24"/>
        </w:rPr>
        <w:t>12</w:t>
      </w:r>
      <w:r>
        <w:rPr>
          <w:rFonts w:hint="eastAsia" w:hAnsi="宋体" w:cs="宋体"/>
          <w:sz w:val="24"/>
          <w:szCs w:val="24"/>
        </w:rPr>
        <w:t>．</w:t>
      </w:r>
      <w:r>
        <w:rPr>
          <w:rFonts w:hAnsi="宋体" w:cs="宋体"/>
          <w:sz w:val="24"/>
          <w:szCs w:val="24"/>
        </w:rPr>
        <w:t>1</w:t>
      </w:r>
      <w:r>
        <w:rPr>
          <w:rFonts w:hint="eastAsia" w:hAnsi="宋体" w:cs="宋体"/>
          <w:sz w:val="24"/>
          <w:szCs w:val="24"/>
        </w:rPr>
        <w:t>－</w:t>
      </w:r>
      <w:r>
        <w:rPr>
          <w:rFonts w:hAnsi="宋体" w:cs="宋体"/>
          <w:sz w:val="24"/>
          <w:szCs w:val="24"/>
        </w:rPr>
        <w:t>12</w:t>
      </w:r>
      <w:r>
        <w:rPr>
          <w:rFonts w:hint="eastAsia" w:hAnsi="宋体" w:cs="宋体"/>
          <w:sz w:val="24"/>
          <w:szCs w:val="24"/>
        </w:rPr>
        <w:t>．</w:t>
      </w:r>
      <w:r>
        <w:rPr>
          <w:rFonts w:hAnsi="宋体" w:cs="宋体"/>
          <w:sz w:val="24"/>
          <w:szCs w:val="24"/>
        </w:rPr>
        <w:t>2</w:t>
      </w:r>
      <w:r>
        <w:rPr>
          <w:rFonts w:hint="eastAsia" w:hAnsi="宋体" w:cs="宋体"/>
          <w:sz w:val="24"/>
          <w:szCs w:val="24"/>
        </w:rPr>
        <w:t>条要求将响应文件密封或在密封袋上加写标记的，采购代理机构将不予受理。</w:t>
      </w:r>
    </w:p>
    <w:p>
      <w:pPr>
        <w:pStyle w:val="12"/>
        <w:spacing w:line="360" w:lineRule="auto"/>
        <w:ind w:firstLine="0" w:firstLineChars="0"/>
        <w:rPr>
          <w:rFonts w:hAnsi="宋体" w:cs="宋体"/>
          <w:sz w:val="24"/>
          <w:szCs w:val="24"/>
        </w:rPr>
      </w:pPr>
      <w:r>
        <w:rPr>
          <w:rFonts w:hAnsi="宋体" w:cs="宋体"/>
          <w:sz w:val="24"/>
          <w:szCs w:val="24"/>
        </w:rPr>
        <w:t>12.4</w:t>
      </w:r>
      <w:r>
        <w:rPr>
          <w:rFonts w:hint="eastAsia" w:hAnsi="宋体" w:cs="宋体"/>
          <w:sz w:val="24"/>
          <w:szCs w:val="24"/>
        </w:rPr>
        <w:t>供应商以电报、电话、传真形式投标的，采购代理机构概不接受。</w:t>
      </w:r>
    </w:p>
    <w:bookmarkEnd w:id="64"/>
    <w:bookmarkEnd w:id="65"/>
    <w:p>
      <w:pPr>
        <w:widowControl/>
        <w:spacing w:line="360" w:lineRule="auto"/>
        <w:ind w:firstLine="0" w:firstLineChars="0"/>
        <w:jc w:val="left"/>
        <w:outlineLvl w:val="2"/>
        <w:rPr>
          <w:rFonts w:ascii="宋体" w:hAnsi="宋体" w:cs="宋体"/>
          <w:b/>
          <w:bCs/>
          <w:sz w:val="24"/>
          <w:szCs w:val="24"/>
        </w:rPr>
      </w:pPr>
      <w:bookmarkStart w:id="71" w:name="_Toc4009"/>
      <w:bookmarkStart w:id="72" w:name="_Toc412617732"/>
      <w:bookmarkStart w:id="73" w:name="_Toc373392583"/>
      <w:bookmarkStart w:id="74" w:name="_Toc30756"/>
      <w:bookmarkStart w:id="75" w:name="_Toc325726017"/>
      <w:bookmarkStart w:id="76" w:name="_Toc371090030"/>
      <w:bookmarkStart w:id="77" w:name="_Toc376936749"/>
      <w:r>
        <w:rPr>
          <w:rFonts w:ascii="宋体" w:hAnsi="宋体" w:cs="宋体"/>
          <w:b/>
          <w:bCs/>
          <w:sz w:val="24"/>
          <w:szCs w:val="24"/>
        </w:rPr>
        <w:t>13.</w:t>
      </w:r>
      <w:bookmarkEnd w:id="71"/>
      <w:bookmarkEnd w:id="72"/>
      <w:bookmarkEnd w:id="73"/>
      <w:bookmarkEnd w:id="74"/>
      <w:bookmarkEnd w:id="75"/>
      <w:r>
        <w:rPr>
          <w:rFonts w:hint="eastAsia" w:ascii="宋体" w:hAnsi="宋体" w:cs="宋体"/>
          <w:b/>
          <w:bCs/>
          <w:sz w:val="24"/>
          <w:szCs w:val="24"/>
        </w:rPr>
        <w:t>提交响应文件截止时间、地点</w:t>
      </w:r>
    </w:p>
    <w:p>
      <w:pPr>
        <w:pStyle w:val="12"/>
        <w:spacing w:line="360" w:lineRule="auto"/>
        <w:ind w:firstLine="0" w:firstLineChars="0"/>
        <w:rPr>
          <w:rFonts w:hAnsi="宋体" w:cs="宋体"/>
          <w:sz w:val="24"/>
          <w:szCs w:val="24"/>
        </w:rPr>
      </w:pPr>
      <w:r>
        <w:rPr>
          <w:rFonts w:hAnsi="宋体" w:cs="宋体"/>
          <w:sz w:val="24"/>
          <w:szCs w:val="24"/>
        </w:rPr>
        <w:t>13.1</w:t>
      </w:r>
      <w:r>
        <w:rPr>
          <w:rFonts w:hint="eastAsia" w:hAnsi="宋体" w:cs="宋体"/>
          <w:sz w:val="24"/>
          <w:szCs w:val="24"/>
        </w:rPr>
        <w:t>响应文件提交的截止时间及地点详见“供应商须知前附表”。</w:t>
      </w:r>
    </w:p>
    <w:p>
      <w:pPr>
        <w:pStyle w:val="12"/>
        <w:spacing w:line="360" w:lineRule="auto"/>
        <w:ind w:firstLine="0" w:firstLineChars="0"/>
        <w:rPr>
          <w:rFonts w:hAnsi="宋体" w:cs="宋体"/>
          <w:sz w:val="24"/>
          <w:szCs w:val="24"/>
        </w:rPr>
      </w:pPr>
      <w:r>
        <w:rPr>
          <w:rFonts w:hAnsi="宋体" w:cs="宋体"/>
          <w:sz w:val="24"/>
          <w:szCs w:val="24"/>
        </w:rPr>
        <w:t>13.2</w:t>
      </w:r>
      <w:r>
        <w:rPr>
          <w:rFonts w:hint="eastAsia" w:hAnsi="宋体" w:cs="宋体"/>
          <w:sz w:val="24"/>
          <w:szCs w:val="24"/>
        </w:rPr>
        <w:t>采购代理机构将拒绝接受在提交响应文件截止时间之后送达的响应文件。</w:t>
      </w:r>
      <w:bookmarkEnd w:id="76"/>
      <w:bookmarkEnd w:id="77"/>
      <w:bookmarkStart w:id="78" w:name="_Toc325726019"/>
      <w:bookmarkStart w:id="79" w:name="_Toc376936750"/>
      <w:bookmarkStart w:id="80" w:name="_Toc9147"/>
    </w:p>
    <w:p>
      <w:pPr>
        <w:widowControl/>
        <w:spacing w:line="360" w:lineRule="auto"/>
        <w:ind w:firstLine="0" w:firstLineChars="0"/>
        <w:jc w:val="center"/>
        <w:outlineLvl w:val="1"/>
        <w:rPr>
          <w:rFonts w:hint="eastAsia" w:ascii="宋体" w:hAnsi="宋体" w:cs="宋体"/>
          <w:b/>
          <w:bCs/>
          <w:sz w:val="24"/>
          <w:szCs w:val="24"/>
        </w:rPr>
      </w:pPr>
      <w:bookmarkStart w:id="81" w:name="_Toc5644"/>
    </w:p>
    <w:p>
      <w:pPr>
        <w:widowControl/>
        <w:spacing w:line="360" w:lineRule="auto"/>
        <w:ind w:firstLine="0" w:firstLineChars="0"/>
        <w:jc w:val="center"/>
        <w:outlineLvl w:val="1"/>
        <w:rPr>
          <w:rFonts w:ascii="宋体" w:hAnsi="宋体" w:cs="宋体"/>
          <w:b/>
          <w:bCs/>
          <w:sz w:val="24"/>
          <w:szCs w:val="24"/>
        </w:rPr>
      </w:pPr>
      <w:r>
        <w:rPr>
          <w:rFonts w:hint="eastAsia" w:ascii="宋体" w:hAnsi="宋体" w:cs="宋体"/>
          <w:b/>
          <w:bCs/>
          <w:sz w:val="24"/>
          <w:szCs w:val="24"/>
        </w:rPr>
        <w:t>五、</w:t>
      </w:r>
      <w:bookmarkEnd w:id="78"/>
      <w:bookmarkEnd w:id="79"/>
      <w:r>
        <w:rPr>
          <w:rFonts w:hint="eastAsia" w:ascii="宋体" w:hAnsi="宋体" w:cs="宋体"/>
          <w:b/>
          <w:bCs/>
          <w:sz w:val="24"/>
          <w:szCs w:val="24"/>
        </w:rPr>
        <w:t>磋商过程</w:t>
      </w:r>
      <w:bookmarkEnd w:id="80"/>
      <w:bookmarkEnd w:id="81"/>
    </w:p>
    <w:p>
      <w:pPr>
        <w:widowControl/>
        <w:spacing w:line="360" w:lineRule="auto"/>
        <w:ind w:firstLine="0" w:firstLineChars="0"/>
        <w:jc w:val="left"/>
        <w:outlineLvl w:val="2"/>
        <w:rPr>
          <w:rFonts w:ascii="宋体" w:hAnsi="宋体" w:cs="宋体"/>
          <w:b/>
          <w:bCs/>
          <w:sz w:val="24"/>
          <w:szCs w:val="24"/>
        </w:rPr>
      </w:pPr>
      <w:bookmarkStart w:id="82" w:name="_Toc376936751"/>
      <w:bookmarkStart w:id="83" w:name="_Toc325726020"/>
      <w:bookmarkStart w:id="84" w:name="_Toc26723"/>
      <w:bookmarkStart w:id="85" w:name="_Toc15630"/>
      <w:r>
        <w:rPr>
          <w:rFonts w:ascii="宋体" w:hAnsi="宋体" w:cs="宋体"/>
          <w:b/>
          <w:bCs/>
          <w:sz w:val="24"/>
          <w:szCs w:val="24"/>
        </w:rPr>
        <w:t>14.</w:t>
      </w:r>
      <w:bookmarkEnd w:id="82"/>
      <w:bookmarkEnd w:id="83"/>
      <w:r>
        <w:rPr>
          <w:rFonts w:hint="eastAsia" w:ascii="宋体" w:hAnsi="宋体" w:cs="宋体"/>
          <w:b/>
          <w:bCs/>
          <w:sz w:val="24"/>
          <w:szCs w:val="24"/>
        </w:rPr>
        <w:t>磋商过程</w:t>
      </w:r>
      <w:bookmarkEnd w:id="84"/>
      <w:bookmarkEnd w:id="85"/>
    </w:p>
    <w:p>
      <w:pPr>
        <w:spacing w:line="360" w:lineRule="auto"/>
        <w:ind w:firstLine="0" w:firstLineChars="0"/>
        <w:jc w:val="left"/>
        <w:rPr>
          <w:rFonts w:ascii="宋体" w:hAnsi="宋体" w:cs="宋体"/>
          <w:sz w:val="24"/>
          <w:szCs w:val="24"/>
        </w:rPr>
      </w:pPr>
      <w:r>
        <w:rPr>
          <w:rFonts w:ascii="宋体" w:hAnsi="宋体" w:cs="宋体"/>
          <w:sz w:val="24"/>
          <w:szCs w:val="24"/>
        </w:rPr>
        <w:t>14.1</w:t>
      </w:r>
      <w:r>
        <w:rPr>
          <w:rFonts w:hint="eastAsia" w:ascii="宋体" w:hAnsi="宋体" w:cs="宋体"/>
          <w:sz w:val="24"/>
          <w:szCs w:val="24"/>
        </w:rPr>
        <w:t>采购代理机构按本磋商文件中确定的时间和地点组织本项目的磋商活动。供应商应由其法定代表人或委托代理人参加。</w:t>
      </w:r>
    </w:p>
    <w:p>
      <w:pPr>
        <w:spacing w:line="360" w:lineRule="auto"/>
        <w:ind w:firstLine="0" w:firstLineChars="0"/>
        <w:jc w:val="left"/>
        <w:rPr>
          <w:rFonts w:ascii="宋体" w:hAnsi="宋体" w:cs="宋体"/>
          <w:sz w:val="24"/>
          <w:szCs w:val="24"/>
        </w:rPr>
      </w:pPr>
      <w:r>
        <w:rPr>
          <w:rFonts w:ascii="宋体" w:hAnsi="宋体" w:cs="宋体"/>
          <w:sz w:val="24"/>
          <w:szCs w:val="24"/>
        </w:rPr>
        <w:t>14.2</w:t>
      </w:r>
      <w:r>
        <w:rPr>
          <w:rFonts w:hint="eastAsia" w:ascii="宋体" w:hAnsi="宋体" w:cs="宋体"/>
          <w:sz w:val="24"/>
          <w:szCs w:val="24"/>
        </w:rPr>
        <w:t>磋商时，对不同文字文本响应文件的解释发生异议的，以中文文本为准。</w:t>
      </w:r>
    </w:p>
    <w:p>
      <w:pPr>
        <w:spacing w:line="360" w:lineRule="auto"/>
        <w:ind w:firstLine="0" w:firstLineChars="0"/>
        <w:jc w:val="left"/>
        <w:rPr>
          <w:rFonts w:ascii="宋体" w:hAnsi="宋体" w:cs="宋体"/>
          <w:sz w:val="24"/>
          <w:szCs w:val="24"/>
        </w:rPr>
      </w:pPr>
      <w:r>
        <w:rPr>
          <w:rFonts w:ascii="宋体" w:hAnsi="宋体" w:cs="宋体"/>
          <w:sz w:val="24"/>
          <w:szCs w:val="24"/>
        </w:rPr>
        <w:t>14.3</w:t>
      </w:r>
      <w:r>
        <w:rPr>
          <w:rFonts w:hint="eastAsia" w:ascii="宋体" w:hAnsi="宋体" w:cs="宋体"/>
          <w:sz w:val="24"/>
          <w:szCs w:val="24"/>
        </w:rPr>
        <w:t>磋商工作由采购代理机构组织，采购人、采购监管、纪检监察等有关方面代表可根据采购项目的具体情况列席。</w:t>
      </w:r>
    </w:p>
    <w:p>
      <w:pPr>
        <w:spacing w:line="360" w:lineRule="auto"/>
        <w:ind w:firstLine="0" w:firstLineChars="0"/>
        <w:jc w:val="left"/>
        <w:rPr>
          <w:rFonts w:ascii="宋体" w:hAnsi="宋体" w:cs="宋体"/>
          <w:sz w:val="24"/>
          <w:szCs w:val="24"/>
        </w:rPr>
      </w:pPr>
      <w:r>
        <w:rPr>
          <w:rFonts w:ascii="宋体" w:hAnsi="宋体" w:cs="宋体"/>
          <w:sz w:val="24"/>
          <w:szCs w:val="24"/>
        </w:rPr>
        <w:t>14.4</w:t>
      </w:r>
      <w:r>
        <w:rPr>
          <w:rFonts w:hint="eastAsia" w:ascii="宋体" w:hAnsi="宋体" w:cs="宋体"/>
          <w:sz w:val="24"/>
          <w:szCs w:val="24"/>
        </w:rPr>
        <w:t>磋商过程有专人记录，并存档备查。</w:t>
      </w:r>
    </w:p>
    <w:p>
      <w:pPr>
        <w:widowControl/>
        <w:spacing w:line="360" w:lineRule="auto"/>
        <w:ind w:firstLine="0" w:firstLineChars="0"/>
        <w:jc w:val="center"/>
        <w:outlineLvl w:val="1"/>
        <w:rPr>
          <w:rFonts w:ascii="宋体" w:hAnsi="宋体" w:cs="宋体"/>
          <w:b/>
          <w:bCs/>
          <w:sz w:val="24"/>
          <w:szCs w:val="24"/>
        </w:rPr>
      </w:pPr>
      <w:bookmarkStart w:id="86" w:name="_Toc19030"/>
      <w:bookmarkStart w:id="87" w:name="_Toc376936752"/>
      <w:bookmarkStart w:id="88" w:name="_Toc18107"/>
      <w:bookmarkStart w:id="89" w:name="_Toc325726021"/>
      <w:r>
        <w:rPr>
          <w:rFonts w:hint="eastAsia" w:ascii="宋体" w:hAnsi="宋体" w:cs="宋体"/>
          <w:b/>
          <w:bCs/>
          <w:sz w:val="24"/>
          <w:szCs w:val="24"/>
        </w:rPr>
        <w:t>六、磋商程序及方法</w:t>
      </w:r>
      <w:bookmarkEnd w:id="86"/>
      <w:bookmarkEnd w:id="87"/>
      <w:bookmarkEnd w:id="88"/>
      <w:bookmarkEnd w:id="89"/>
    </w:p>
    <w:p>
      <w:pPr>
        <w:widowControl/>
        <w:spacing w:line="360" w:lineRule="auto"/>
        <w:ind w:firstLine="0" w:firstLineChars="0"/>
        <w:jc w:val="left"/>
        <w:outlineLvl w:val="2"/>
        <w:rPr>
          <w:rFonts w:ascii="宋体" w:hAnsi="宋体" w:cs="宋体"/>
          <w:b/>
          <w:bCs/>
          <w:sz w:val="24"/>
          <w:szCs w:val="24"/>
        </w:rPr>
      </w:pPr>
      <w:bookmarkStart w:id="90" w:name="_Toc325726022"/>
      <w:bookmarkStart w:id="91" w:name="_Toc16935"/>
      <w:bookmarkStart w:id="92" w:name="_Toc376936753"/>
      <w:bookmarkStart w:id="93" w:name="_Toc26121"/>
      <w:r>
        <w:rPr>
          <w:rFonts w:ascii="宋体" w:hAnsi="宋体" w:cs="宋体"/>
          <w:b/>
          <w:bCs/>
          <w:sz w:val="24"/>
          <w:szCs w:val="24"/>
        </w:rPr>
        <w:t>15.</w:t>
      </w:r>
      <w:r>
        <w:rPr>
          <w:rFonts w:hint="eastAsia" w:ascii="宋体" w:hAnsi="宋体" w:cs="宋体"/>
          <w:b/>
          <w:bCs/>
          <w:sz w:val="24"/>
          <w:szCs w:val="24"/>
        </w:rPr>
        <w:t>磋商小组</w:t>
      </w:r>
      <w:bookmarkEnd w:id="90"/>
      <w:bookmarkEnd w:id="91"/>
      <w:bookmarkEnd w:id="92"/>
      <w:bookmarkEnd w:id="93"/>
    </w:p>
    <w:p>
      <w:pPr>
        <w:spacing w:line="360" w:lineRule="auto"/>
        <w:ind w:firstLine="0" w:firstLineChars="0"/>
        <w:jc w:val="left"/>
        <w:rPr>
          <w:rFonts w:ascii="宋体" w:hAnsi="宋体" w:cs="宋体"/>
          <w:sz w:val="24"/>
          <w:szCs w:val="24"/>
        </w:rPr>
      </w:pPr>
      <w:r>
        <w:rPr>
          <w:rFonts w:ascii="宋体" w:hAnsi="宋体" w:cs="宋体"/>
          <w:sz w:val="24"/>
          <w:szCs w:val="24"/>
        </w:rPr>
        <w:t xml:space="preserve">15.1 </w:t>
      </w:r>
      <w:r>
        <w:rPr>
          <w:rFonts w:hint="eastAsia" w:ascii="宋体" w:hAnsi="宋体" w:cs="宋体"/>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spacing w:line="360" w:lineRule="auto"/>
        <w:ind w:firstLine="0" w:firstLineChars="0"/>
        <w:jc w:val="left"/>
        <w:rPr>
          <w:rFonts w:ascii="宋体" w:hAnsi="宋体" w:cs="宋体"/>
          <w:sz w:val="24"/>
          <w:szCs w:val="24"/>
        </w:rPr>
      </w:pPr>
      <w:r>
        <w:rPr>
          <w:rFonts w:ascii="宋体" w:hAnsi="宋体" w:cs="宋体"/>
          <w:sz w:val="24"/>
          <w:szCs w:val="24"/>
        </w:rPr>
        <w:t>15.2</w:t>
      </w:r>
      <w:r>
        <w:rPr>
          <w:rFonts w:hint="eastAsia" w:ascii="宋体" w:hAnsi="宋体" w:cs="宋体"/>
          <w:sz w:val="24"/>
          <w:szCs w:val="24"/>
        </w:rPr>
        <w:t>磋商由采购代理机构负责组织，具体磋商事务由依法组建的磋商小组负责，并独立履行下列职责：</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）审查响应文件是否符合磋商文件要求，并作出评价；</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）要求供应商对响应文件有关事项作出解释或澄清；</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）推荐预成交候选供应商；</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）对非法干预评标工作的人员和机构进行举报或投诉。</w:t>
      </w:r>
    </w:p>
    <w:p>
      <w:pPr>
        <w:spacing w:line="360" w:lineRule="auto"/>
        <w:ind w:firstLine="0" w:firstLineChars="0"/>
        <w:jc w:val="left"/>
        <w:rPr>
          <w:rFonts w:ascii="宋体" w:hAnsi="宋体" w:cs="宋体"/>
          <w:sz w:val="24"/>
          <w:szCs w:val="24"/>
        </w:rPr>
      </w:pPr>
      <w:r>
        <w:rPr>
          <w:rFonts w:ascii="宋体" w:hAnsi="宋体" w:cs="宋体"/>
          <w:sz w:val="24"/>
          <w:szCs w:val="24"/>
        </w:rPr>
        <w:t>15.3</w:t>
      </w:r>
      <w:r>
        <w:rPr>
          <w:rFonts w:hint="eastAsia" w:ascii="宋体" w:hAnsi="宋体" w:cs="宋体"/>
          <w:sz w:val="24"/>
          <w:szCs w:val="24"/>
        </w:rPr>
        <w:t>磋商小组应遵守并履行下列义务：</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）遵纪守法，客观、公正、廉洁地履行职责；</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）按照磋商文件规定的评审方法和评审标准进行评审，对评审意见承担磋商小组成员责任；</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）对响应文件、磋商情况和磋商中获悉的商业秘密保密；</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）参与磋商报告的起草；</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）解答供应商及有关方面的质疑；</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）配合纪检部门进行投诉处理工作。</w:t>
      </w:r>
    </w:p>
    <w:p>
      <w:pPr>
        <w:spacing w:line="360" w:lineRule="auto"/>
        <w:ind w:firstLine="0" w:firstLineChars="0"/>
        <w:jc w:val="left"/>
        <w:rPr>
          <w:rFonts w:ascii="宋体" w:hAnsi="宋体" w:cs="宋体"/>
          <w:sz w:val="24"/>
          <w:szCs w:val="24"/>
        </w:rPr>
      </w:pPr>
      <w:r>
        <w:rPr>
          <w:rFonts w:ascii="宋体" w:hAnsi="宋体" w:cs="宋体"/>
          <w:sz w:val="24"/>
          <w:szCs w:val="24"/>
        </w:rPr>
        <w:t>15.4</w:t>
      </w:r>
      <w:r>
        <w:rPr>
          <w:rFonts w:hint="eastAsia" w:ascii="宋体" w:hAnsi="宋体" w:cs="宋体"/>
          <w:sz w:val="24"/>
          <w:szCs w:val="24"/>
        </w:rPr>
        <w:t>磋商小组所有成员应当集中与单一供应商分别进行磋商，并给予所有参加磋商的供应商平等的磋商机会。</w:t>
      </w:r>
    </w:p>
    <w:p>
      <w:pPr>
        <w:spacing w:line="360" w:lineRule="auto"/>
        <w:ind w:firstLine="0" w:firstLineChars="0"/>
        <w:jc w:val="left"/>
        <w:rPr>
          <w:rFonts w:ascii="宋体" w:hAnsi="宋体" w:cs="宋体"/>
          <w:sz w:val="24"/>
          <w:szCs w:val="24"/>
        </w:rPr>
      </w:pPr>
      <w:r>
        <w:rPr>
          <w:rFonts w:ascii="宋体" w:hAnsi="宋体" w:cs="宋体"/>
          <w:sz w:val="24"/>
          <w:szCs w:val="24"/>
        </w:rPr>
        <w:t>15.5</w:t>
      </w:r>
      <w:r>
        <w:rPr>
          <w:rFonts w:hint="eastAsia" w:ascii="宋体" w:hAnsi="宋体" w:cs="宋体"/>
          <w:sz w:val="24"/>
          <w:szCs w:val="24"/>
        </w:rPr>
        <w:t>磋商工作在有关部门的监督和严格保密的情况下依法开展，任何单位和个人不得非法干预、影响磋商工作和磋商结果。</w:t>
      </w:r>
    </w:p>
    <w:p>
      <w:pPr>
        <w:widowControl/>
        <w:spacing w:line="360" w:lineRule="auto"/>
        <w:ind w:firstLine="0" w:firstLineChars="0"/>
        <w:jc w:val="left"/>
        <w:outlineLvl w:val="2"/>
        <w:rPr>
          <w:rFonts w:ascii="宋体" w:hAnsi="宋体" w:cs="宋体"/>
          <w:b/>
          <w:bCs/>
          <w:sz w:val="24"/>
          <w:szCs w:val="24"/>
        </w:rPr>
      </w:pPr>
      <w:bookmarkStart w:id="94" w:name="_Toc325726023"/>
      <w:bookmarkStart w:id="95" w:name="_Toc27086"/>
      <w:bookmarkStart w:id="96" w:name="_Toc376936754"/>
      <w:bookmarkStart w:id="97" w:name="_Toc14694"/>
      <w:r>
        <w:rPr>
          <w:rFonts w:ascii="宋体" w:hAnsi="宋体" w:cs="宋体"/>
          <w:b/>
          <w:bCs/>
          <w:sz w:val="24"/>
          <w:szCs w:val="24"/>
        </w:rPr>
        <w:t>16.</w:t>
      </w:r>
      <w:r>
        <w:rPr>
          <w:rFonts w:hint="eastAsia" w:ascii="宋体" w:hAnsi="宋体" w:cs="宋体"/>
          <w:b/>
          <w:bCs/>
          <w:sz w:val="24"/>
          <w:szCs w:val="24"/>
        </w:rPr>
        <w:t>磋商程序</w:t>
      </w:r>
      <w:bookmarkEnd w:id="94"/>
      <w:bookmarkEnd w:id="95"/>
      <w:bookmarkEnd w:id="96"/>
      <w:bookmarkEnd w:id="97"/>
    </w:p>
    <w:p>
      <w:pPr>
        <w:spacing w:line="360" w:lineRule="auto"/>
        <w:ind w:firstLine="0" w:firstLineChars="0"/>
        <w:jc w:val="left"/>
        <w:rPr>
          <w:rFonts w:ascii="宋体" w:hAnsi="宋体" w:cs="宋体"/>
          <w:sz w:val="24"/>
          <w:szCs w:val="24"/>
        </w:rPr>
      </w:pPr>
      <w:r>
        <w:rPr>
          <w:rFonts w:ascii="宋体" w:hAnsi="宋体" w:cs="宋体"/>
          <w:sz w:val="24"/>
          <w:szCs w:val="24"/>
        </w:rPr>
        <w:t>16.1</w:t>
      </w:r>
      <w:r>
        <w:rPr>
          <w:rFonts w:hint="eastAsia" w:ascii="宋体" w:hAnsi="宋体" w:cs="宋体"/>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0" w:firstLineChars="0"/>
        <w:jc w:val="left"/>
        <w:rPr>
          <w:rFonts w:ascii="宋体" w:hAnsi="宋体" w:cs="宋体"/>
          <w:sz w:val="24"/>
          <w:szCs w:val="24"/>
        </w:rPr>
      </w:pPr>
      <w:r>
        <w:rPr>
          <w:rFonts w:ascii="宋体" w:hAnsi="宋体" w:cs="宋体"/>
          <w:sz w:val="24"/>
          <w:szCs w:val="24"/>
        </w:rPr>
        <w:t>16.2</w:t>
      </w:r>
      <w:r>
        <w:rPr>
          <w:rFonts w:hint="eastAsia" w:ascii="宋体" w:hAnsi="宋体" w:cs="宋体"/>
          <w:sz w:val="24"/>
          <w:szCs w:val="24"/>
        </w:rPr>
        <w:t>初审阶段为资格性审查和符合性审查。响应文件在响应磋商文件要求方面出现的偏离，分为实质性偏离和非实质性偏离。</w:t>
      </w:r>
    </w:p>
    <w:p>
      <w:pPr>
        <w:spacing w:line="360" w:lineRule="auto"/>
        <w:ind w:firstLine="0" w:firstLineChars="0"/>
        <w:jc w:val="left"/>
        <w:rPr>
          <w:rFonts w:ascii="宋体" w:hAnsi="宋体" w:cs="宋体"/>
          <w:sz w:val="24"/>
          <w:szCs w:val="24"/>
        </w:rPr>
      </w:pPr>
      <w:r>
        <w:rPr>
          <w:rFonts w:ascii="宋体" w:hAnsi="宋体" w:cs="宋体"/>
          <w:sz w:val="24"/>
          <w:szCs w:val="24"/>
        </w:rPr>
        <w:t>16.2.1</w:t>
      </w:r>
      <w:r>
        <w:rPr>
          <w:rFonts w:hint="eastAsia" w:ascii="宋体" w:hAnsi="宋体" w:cs="宋体"/>
          <w:sz w:val="24"/>
          <w:szCs w:val="24"/>
        </w:rPr>
        <w:t>实质性偏离是指响应文件未能实质性响应磋商文件的要求。以下情况属于实质性偏离，响应文件有下列情况之一的，按无效文件处理。</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）不符合第</w:t>
      </w:r>
      <w:r>
        <w:rPr>
          <w:rFonts w:ascii="宋体" w:hAnsi="宋体" w:cs="宋体"/>
          <w:sz w:val="24"/>
          <w:szCs w:val="24"/>
          <w:lang w:val="zh-CN"/>
        </w:rPr>
        <w:t>2</w:t>
      </w:r>
      <w:r>
        <w:rPr>
          <w:rFonts w:ascii="宋体" w:hAnsi="宋体" w:cs="宋体"/>
          <w:sz w:val="24"/>
          <w:szCs w:val="24"/>
        </w:rPr>
        <w:t>.</w:t>
      </w:r>
      <w:r>
        <w:rPr>
          <w:rFonts w:ascii="宋体" w:hAnsi="宋体" w:cs="宋体"/>
          <w:sz w:val="24"/>
          <w:szCs w:val="24"/>
          <w:lang w:val="zh-CN"/>
        </w:rPr>
        <w:t>2</w:t>
      </w:r>
      <w:r>
        <w:rPr>
          <w:rFonts w:hint="eastAsia" w:ascii="宋体" w:hAnsi="宋体" w:cs="宋体"/>
          <w:sz w:val="24"/>
          <w:szCs w:val="24"/>
          <w:lang w:val="zh-CN"/>
        </w:rPr>
        <w:t>款“合格的供应商”之规定的；</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w:t>
      </w:r>
      <w:r>
        <w:rPr>
          <w:rFonts w:hint="eastAsia" w:ascii="宋体" w:hAnsi="宋体" w:cs="宋体"/>
          <w:sz w:val="24"/>
          <w:szCs w:val="24"/>
          <w:lang w:val="zh-CN"/>
        </w:rPr>
        <w:t>未按磋商文件要求提交或未足额提交磋商保证金的;</w:t>
      </w:r>
    </w:p>
    <w:p>
      <w:pPr>
        <w:spacing w:line="360" w:lineRule="auto"/>
        <w:ind w:firstLine="0" w:firstLineChars="0"/>
        <w:jc w:val="left"/>
        <w:rPr>
          <w:rFonts w:ascii="宋体" w:hAnsi="宋体" w:cs="宋体"/>
          <w:sz w:val="24"/>
          <w:szCs w:val="24"/>
        </w:rPr>
      </w:pPr>
      <w:r>
        <w:rPr>
          <w:rFonts w:hint="eastAsia" w:ascii="宋体" w:hAnsi="宋体" w:cs="宋体"/>
          <w:sz w:val="24"/>
          <w:szCs w:val="24"/>
          <w:lang w:val="zh-CN"/>
        </w:rPr>
        <w:t>（</w:t>
      </w:r>
      <w:r>
        <w:rPr>
          <w:rFonts w:ascii="宋体" w:hAnsi="宋体" w:cs="宋体"/>
          <w:sz w:val="24"/>
          <w:szCs w:val="24"/>
          <w:lang w:val="zh-CN"/>
        </w:rPr>
        <w:t>3</w:t>
      </w:r>
      <w:r>
        <w:rPr>
          <w:rFonts w:hint="eastAsia" w:ascii="宋体" w:hAnsi="宋体" w:cs="宋体"/>
          <w:sz w:val="24"/>
          <w:szCs w:val="24"/>
          <w:lang w:val="zh-CN"/>
        </w:rPr>
        <w:t>）未按第</w:t>
      </w:r>
      <w:r>
        <w:rPr>
          <w:rFonts w:ascii="宋体" w:hAnsi="宋体" w:cs="宋体"/>
          <w:sz w:val="24"/>
          <w:szCs w:val="24"/>
          <w:lang w:val="zh-CN"/>
        </w:rPr>
        <w:t>1</w:t>
      </w:r>
      <w:r>
        <w:rPr>
          <w:rFonts w:ascii="宋体" w:hAnsi="宋体" w:cs="宋体"/>
          <w:sz w:val="24"/>
          <w:szCs w:val="24"/>
        </w:rPr>
        <w:t>0.</w:t>
      </w:r>
      <w:r>
        <w:rPr>
          <w:rFonts w:ascii="宋体" w:hAnsi="宋体" w:cs="宋体"/>
          <w:sz w:val="24"/>
          <w:szCs w:val="24"/>
          <w:lang w:val="zh-CN"/>
        </w:rPr>
        <w:t>1</w:t>
      </w:r>
      <w:r>
        <w:rPr>
          <w:rFonts w:hint="eastAsia" w:ascii="宋体" w:hAnsi="宋体" w:cs="宋体"/>
          <w:sz w:val="24"/>
          <w:szCs w:val="24"/>
          <w:lang w:val="zh-CN"/>
        </w:rPr>
        <w:t>款（</w:t>
      </w:r>
      <w:r>
        <w:rPr>
          <w:rFonts w:ascii="宋体" w:hAnsi="宋体" w:cs="宋体"/>
          <w:sz w:val="24"/>
          <w:szCs w:val="24"/>
          <w:lang w:val="zh-CN"/>
        </w:rPr>
        <w:t>1</w:t>
      </w:r>
      <w:r>
        <w:rPr>
          <w:rFonts w:hint="eastAsia" w:ascii="宋体" w:hAnsi="宋体" w:cs="宋体"/>
          <w:sz w:val="24"/>
          <w:szCs w:val="24"/>
          <w:lang w:val="zh-CN"/>
        </w:rPr>
        <w:t>）</w:t>
      </w:r>
      <w:r>
        <w:rPr>
          <w:rFonts w:ascii="宋体" w:hAnsi="宋体" w:cs="宋体"/>
          <w:sz w:val="24"/>
          <w:szCs w:val="24"/>
          <w:lang w:val="zh-CN"/>
        </w:rPr>
        <w:t>-</w:t>
      </w:r>
      <w:r>
        <w:rPr>
          <w:rFonts w:hint="eastAsia" w:ascii="宋体" w:hAnsi="宋体" w:cs="宋体"/>
          <w:sz w:val="24"/>
          <w:szCs w:val="24"/>
          <w:lang w:val="zh-CN"/>
        </w:rPr>
        <w:t>（</w:t>
      </w:r>
      <w:r>
        <w:rPr>
          <w:rFonts w:ascii="宋体" w:hAnsi="宋体" w:cs="宋体"/>
          <w:sz w:val="24"/>
          <w:szCs w:val="24"/>
          <w:lang w:val="zh-CN"/>
        </w:rPr>
        <w:t>1</w:t>
      </w:r>
      <w:r>
        <w:rPr>
          <w:rFonts w:hint="eastAsia" w:ascii="宋体" w:hAnsi="宋体" w:cs="宋体"/>
          <w:sz w:val="24"/>
          <w:szCs w:val="24"/>
        </w:rPr>
        <w:t>3</w:t>
      </w:r>
      <w:r>
        <w:rPr>
          <w:rFonts w:hint="eastAsia" w:ascii="宋体" w:hAnsi="宋体" w:cs="宋体"/>
          <w:sz w:val="24"/>
          <w:szCs w:val="24"/>
          <w:lang w:val="zh-CN"/>
        </w:rPr>
        <w:t>）要求提供相关资料的；</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）响应文件内容没有按磋商文件规定和要求签字、盖章的；</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）响应文件编排混乱，且擅自修改磋商文件规定的格式内容的；</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）服务时间、磋商有效期、法定代表人授权期限不能满足磋商文件要求的；</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7</w:t>
      </w:r>
      <w:r>
        <w:rPr>
          <w:rFonts w:hint="eastAsia" w:ascii="宋体" w:hAnsi="宋体" w:cs="宋体"/>
          <w:sz w:val="24"/>
          <w:szCs w:val="24"/>
        </w:rPr>
        <w:t>）</w:t>
      </w:r>
      <w:r>
        <w:rPr>
          <w:rFonts w:hint="eastAsia" w:ascii="宋体" w:hAnsi="宋体" w:cs="宋体"/>
          <w:sz w:val="24"/>
          <w:lang w:val="zh-CN"/>
        </w:rPr>
        <w:t>提供服务的技术标准完全不符合采购项目要求的</w:t>
      </w:r>
      <w:r>
        <w:rPr>
          <w:rFonts w:hint="eastAsia" w:ascii="宋体" w:hAnsi="宋体" w:cs="宋体"/>
          <w:sz w:val="24"/>
          <w:szCs w:val="24"/>
        </w:rPr>
        <w:t>；</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8</w:t>
      </w:r>
      <w:r>
        <w:rPr>
          <w:rFonts w:hint="eastAsia" w:ascii="宋体" w:hAnsi="宋体" w:cs="宋体"/>
          <w:sz w:val="24"/>
          <w:szCs w:val="24"/>
        </w:rPr>
        <w:t>）响应文件中附有采购人不能接受的条件的；</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9</w:t>
      </w:r>
      <w:r>
        <w:rPr>
          <w:rFonts w:hint="eastAsia" w:ascii="宋体" w:hAnsi="宋体" w:cs="宋体"/>
          <w:sz w:val="24"/>
          <w:szCs w:val="24"/>
        </w:rPr>
        <w:t>）磋商小组认为应按无效响应处理的其他情况；</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10</w:t>
      </w:r>
      <w:r>
        <w:rPr>
          <w:rFonts w:hint="eastAsia" w:ascii="宋体" w:hAnsi="宋体" w:cs="宋体"/>
          <w:sz w:val="24"/>
          <w:szCs w:val="24"/>
        </w:rPr>
        <w:t>）法律、法规规定的其他情形。</w:t>
      </w:r>
    </w:p>
    <w:p>
      <w:pPr>
        <w:tabs>
          <w:tab w:val="left" w:pos="8787"/>
        </w:tabs>
        <w:spacing w:line="360" w:lineRule="auto"/>
        <w:ind w:firstLine="0" w:firstLineChars="0"/>
        <w:jc w:val="left"/>
        <w:rPr>
          <w:rFonts w:ascii="宋体" w:hAnsi="宋体" w:cs="宋体"/>
          <w:sz w:val="24"/>
          <w:szCs w:val="24"/>
        </w:rPr>
      </w:pPr>
      <w:r>
        <w:rPr>
          <w:rFonts w:ascii="宋体" w:hAnsi="宋体" w:cs="宋体"/>
          <w:sz w:val="24"/>
          <w:szCs w:val="24"/>
        </w:rPr>
        <w:t>16.2.2</w:t>
      </w:r>
      <w:r>
        <w:rPr>
          <w:rFonts w:hint="eastAsia" w:ascii="宋体" w:hAnsi="宋体" w:cs="宋体"/>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jc w:val="left"/>
        <w:rPr>
          <w:rFonts w:ascii="宋体" w:hAnsi="宋体" w:cs="宋体"/>
          <w:sz w:val="24"/>
          <w:szCs w:val="24"/>
        </w:rPr>
      </w:pPr>
      <w:r>
        <w:rPr>
          <w:rFonts w:hint="eastAsia" w:ascii="宋体" w:hAnsi="宋体" w:cs="宋体"/>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0" w:firstLineChars="0"/>
        <w:jc w:val="left"/>
        <w:rPr>
          <w:rFonts w:ascii="宋体" w:hAnsi="宋体" w:cs="宋体"/>
          <w:sz w:val="24"/>
          <w:szCs w:val="24"/>
        </w:rPr>
      </w:pPr>
      <w:r>
        <w:rPr>
          <w:rFonts w:ascii="宋体" w:hAnsi="宋体" w:cs="宋体"/>
          <w:sz w:val="24"/>
          <w:szCs w:val="24"/>
        </w:rPr>
        <w:t xml:space="preserve">16.2.3 </w:t>
      </w:r>
      <w:r>
        <w:rPr>
          <w:rFonts w:hint="eastAsia" w:ascii="宋体" w:hAnsi="宋体" w:cs="宋体"/>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0" w:firstLineChars="0"/>
        <w:jc w:val="left"/>
        <w:rPr>
          <w:rFonts w:ascii="宋体" w:hAnsi="宋体" w:cs="宋体"/>
          <w:sz w:val="24"/>
          <w:szCs w:val="24"/>
        </w:rPr>
      </w:pPr>
      <w:r>
        <w:rPr>
          <w:rFonts w:ascii="宋体" w:hAnsi="宋体" w:cs="宋体"/>
          <w:sz w:val="24"/>
          <w:szCs w:val="24"/>
        </w:rPr>
        <w:t xml:space="preserve">16.3 </w:t>
      </w:r>
      <w:r>
        <w:rPr>
          <w:rFonts w:hint="eastAsia" w:ascii="宋体" w:hAnsi="宋体" w:cs="宋体"/>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0" w:firstLineChars="0"/>
        <w:jc w:val="left"/>
        <w:rPr>
          <w:rFonts w:ascii="宋体" w:hAnsi="宋体" w:cs="宋体"/>
          <w:sz w:val="24"/>
          <w:szCs w:val="24"/>
        </w:rPr>
      </w:pPr>
      <w:r>
        <w:rPr>
          <w:rFonts w:ascii="宋体" w:hAnsi="宋体" w:cs="宋体"/>
          <w:sz w:val="24"/>
          <w:szCs w:val="24"/>
        </w:rPr>
        <w:t xml:space="preserve">16.4 </w:t>
      </w:r>
      <w:r>
        <w:rPr>
          <w:rFonts w:hint="eastAsia" w:ascii="宋体" w:hAnsi="宋体" w:cs="宋体"/>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widowControl/>
        <w:spacing w:line="360" w:lineRule="auto"/>
        <w:ind w:firstLine="0" w:firstLineChars="0"/>
        <w:jc w:val="left"/>
        <w:outlineLvl w:val="2"/>
        <w:rPr>
          <w:rFonts w:ascii="宋体" w:hAnsi="宋体" w:cs="宋体"/>
          <w:b/>
          <w:bCs/>
          <w:sz w:val="24"/>
          <w:szCs w:val="24"/>
        </w:rPr>
      </w:pPr>
      <w:bookmarkStart w:id="98" w:name="_Toc13668"/>
      <w:bookmarkStart w:id="99" w:name="_Toc325726024"/>
      <w:bookmarkStart w:id="100" w:name="_Toc376936755"/>
      <w:bookmarkStart w:id="101" w:name="_Toc20611"/>
      <w:r>
        <w:rPr>
          <w:rFonts w:ascii="宋体" w:hAnsi="宋体" w:cs="宋体"/>
          <w:b/>
          <w:bCs/>
          <w:sz w:val="24"/>
          <w:szCs w:val="24"/>
        </w:rPr>
        <w:t>17.</w:t>
      </w:r>
      <w:r>
        <w:rPr>
          <w:rFonts w:hint="eastAsia" w:ascii="宋体" w:hAnsi="宋体" w:cs="宋体"/>
          <w:b/>
          <w:bCs/>
          <w:sz w:val="24"/>
          <w:szCs w:val="24"/>
        </w:rPr>
        <w:t>评审办法</w:t>
      </w:r>
      <w:bookmarkEnd w:id="98"/>
      <w:bookmarkEnd w:id="99"/>
      <w:bookmarkEnd w:id="100"/>
      <w:bookmarkEnd w:id="101"/>
    </w:p>
    <w:p>
      <w:pPr>
        <w:spacing w:line="360" w:lineRule="auto"/>
        <w:ind w:firstLine="0" w:firstLineChars="0"/>
        <w:jc w:val="left"/>
        <w:rPr>
          <w:rFonts w:ascii="宋体" w:hAnsi="宋体" w:cs="宋体"/>
          <w:sz w:val="24"/>
          <w:szCs w:val="24"/>
        </w:rPr>
      </w:pPr>
      <w:r>
        <w:rPr>
          <w:rFonts w:ascii="宋体" w:hAnsi="宋体" w:cs="宋体"/>
          <w:sz w:val="24"/>
          <w:szCs w:val="24"/>
        </w:rPr>
        <w:t>17.1</w:t>
      </w:r>
      <w:r>
        <w:rPr>
          <w:rFonts w:hint="eastAsia" w:ascii="宋体" w:hAnsi="宋体" w:cs="宋体"/>
          <w:sz w:val="24"/>
          <w:szCs w:val="24"/>
        </w:rPr>
        <w:t>依照《中华人民共和国政府采购法》、《中华人民共和国政府采购法实施条例》、《政府采购竞争性磋商采购方式管理暂行办法》的规定，结合该项目的特点制定本评审办法。本次评审采用综合评分法。</w:t>
      </w:r>
    </w:p>
    <w:p>
      <w:pPr>
        <w:spacing w:line="360" w:lineRule="auto"/>
        <w:ind w:firstLine="0" w:firstLineChars="0"/>
        <w:jc w:val="left"/>
        <w:rPr>
          <w:rFonts w:ascii="宋体" w:hAnsi="宋体" w:cs="宋体"/>
          <w:sz w:val="24"/>
          <w:szCs w:val="24"/>
        </w:rPr>
      </w:pPr>
      <w:r>
        <w:rPr>
          <w:rFonts w:ascii="宋体" w:hAnsi="宋体" w:cs="宋体"/>
          <w:sz w:val="24"/>
          <w:szCs w:val="24"/>
        </w:rPr>
        <w:t>17.2</w:t>
      </w:r>
      <w:r>
        <w:rPr>
          <w:rFonts w:hint="eastAsia" w:ascii="宋体" w:hAnsi="宋体" w:cs="宋体"/>
          <w:sz w:val="24"/>
          <w:szCs w:val="24"/>
        </w:rPr>
        <w:t>评审标准和分值分配：</w:t>
      </w:r>
    </w:p>
    <w:p>
      <w:pPr>
        <w:spacing w:line="360" w:lineRule="auto"/>
        <w:ind w:firstLine="0" w:firstLineChars="0"/>
        <w:jc w:val="left"/>
        <w:rPr>
          <w:rFonts w:ascii="宋体" w:hAnsi="宋体" w:cs="宋体"/>
          <w:sz w:val="24"/>
          <w:szCs w:val="24"/>
          <w:lang w:val="zh-CN"/>
        </w:rPr>
      </w:pPr>
      <w:bookmarkStart w:id="102" w:name="_Toc325726025"/>
      <w:bookmarkStart w:id="103" w:name="_Toc376936756"/>
      <w:bookmarkStart w:id="104" w:name="_Toc2506"/>
      <w:bookmarkStart w:id="105" w:name="_Toc6689"/>
      <w:r>
        <w:rPr>
          <w:rFonts w:hint="eastAsia" w:ascii="宋体" w:hAnsi="宋体" w:cs="宋体"/>
          <w:sz w:val="24"/>
          <w:szCs w:val="24"/>
          <w:lang w:val="zh-CN"/>
        </w:rPr>
        <w:t>具体项目及评分细则：</w:t>
      </w:r>
    </w:p>
    <w:tbl>
      <w:tblPr>
        <w:tblStyle w:val="2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27"/>
        <w:gridCol w:w="1203"/>
        <w:gridCol w:w="706"/>
        <w:gridCol w:w="63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4" w:hRule="atLeast"/>
          <w:jc w:val="center"/>
        </w:trPr>
        <w:tc>
          <w:tcPr>
            <w:tcW w:w="1427"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类别</w:t>
            </w:r>
          </w:p>
        </w:tc>
        <w:tc>
          <w:tcPr>
            <w:tcW w:w="1203"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项目</w:t>
            </w:r>
          </w:p>
        </w:tc>
        <w:tc>
          <w:tcPr>
            <w:tcW w:w="706"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满分分值</w:t>
            </w:r>
          </w:p>
        </w:tc>
        <w:tc>
          <w:tcPr>
            <w:tcW w:w="633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ind w:firstLine="120" w:firstLineChars="50"/>
              <w:jc w:val="center"/>
              <w:rPr>
                <w:rFonts w:ascii="宋体" w:hAnsi="宋体" w:cs="宋体"/>
                <w:sz w:val="24"/>
                <w:szCs w:val="24"/>
                <w:highlight w:val="none"/>
              </w:rPr>
            </w:pPr>
            <w:r>
              <w:rPr>
                <w:rFonts w:hint="eastAsia" w:ascii="宋体" w:hAnsi="宋体" w:cs="宋体"/>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037" w:hRule="atLeast"/>
          <w:jc w:val="center"/>
        </w:trPr>
        <w:tc>
          <w:tcPr>
            <w:tcW w:w="1427"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投标报价</w:t>
            </w:r>
          </w:p>
          <w:p>
            <w:pPr>
              <w:spacing w:line="240" w:lineRule="auto"/>
              <w:ind w:firstLine="120" w:firstLineChars="50"/>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15</w:t>
            </w:r>
            <w:r>
              <w:rPr>
                <w:rFonts w:hint="eastAsia" w:ascii="宋体" w:hAnsi="宋体" w:cs="宋体"/>
                <w:sz w:val="24"/>
                <w:szCs w:val="24"/>
              </w:rPr>
              <w:t>分)</w:t>
            </w:r>
          </w:p>
        </w:tc>
        <w:tc>
          <w:tcPr>
            <w:tcW w:w="1203"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报价分</w:t>
            </w:r>
          </w:p>
        </w:tc>
        <w:tc>
          <w:tcPr>
            <w:tcW w:w="706"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hint="default" w:ascii="宋体" w:hAnsi="宋体" w:eastAsia="宋体" w:cs="宋体"/>
                <w:sz w:val="24"/>
                <w:szCs w:val="24"/>
                <w:lang w:val="en-US" w:eastAsia="zh-CN"/>
              </w:rPr>
            </w:pPr>
            <w:r>
              <w:rPr>
                <w:rFonts w:hint="eastAsia" w:ascii="宋体" w:hAnsi="宋体" w:cs="宋体"/>
                <w:sz w:val="24"/>
                <w:szCs w:val="24"/>
                <w:lang w:val="en-US" w:eastAsia="zh-CN"/>
              </w:rPr>
              <w:t>15</w:t>
            </w:r>
          </w:p>
        </w:tc>
        <w:tc>
          <w:tcPr>
            <w:tcW w:w="6339"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480"/>
              <w:rPr>
                <w:rFonts w:ascii="宋体" w:hAnsi="宋体" w:cs="宋体"/>
                <w:sz w:val="24"/>
                <w:szCs w:val="24"/>
              </w:rPr>
            </w:pPr>
            <w:r>
              <w:rPr>
                <w:rFonts w:hint="eastAsia" w:ascii="宋体" w:hAnsi="宋体" w:cs="宋体"/>
                <w:sz w:val="24"/>
                <w:szCs w:val="24"/>
              </w:rPr>
              <w:t>在所有的有效投标报价中，以最低投标报价为基准价，其价格分为满分。其他投标人的报价分统一按下列公式计算：投标报价得分=(评标基准价／投标报价)×价格权值（</w:t>
            </w:r>
            <w:r>
              <w:rPr>
                <w:rFonts w:hint="eastAsia" w:ascii="宋体" w:hAnsi="宋体" w:cs="宋体"/>
                <w:sz w:val="24"/>
                <w:szCs w:val="24"/>
                <w:lang w:val="en-US" w:eastAsia="zh-CN"/>
              </w:rPr>
              <w:t>15</w:t>
            </w:r>
            <w:r>
              <w:rPr>
                <w:rFonts w:hint="eastAsia" w:ascii="宋体" w:hAnsi="宋体" w:cs="宋体"/>
                <w:sz w:val="24"/>
                <w:szCs w:val="24"/>
              </w:rPr>
              <w:t>%）×100（四舍五入后保留小数点后两位）。</w:t>
            </w:r>
          </w:p>
          <w:p>
            <w:pPr>
              <w:spacing w:line="240" w:lineRule="auto"/>
              <w:ind w:firstLine="480"/>
              <w:rPr>
                <w:rFonts w:ascii="宋体" w:hAnsi="宋体" w:cs="宋体"/>
                <w:sz w:val="24"/>
                <w:szCs w:val="24"/>
              </w:rPr>
            </w:pPr>
            <w:r>
              <w:rPr>
                <w:rFonts w:hint="eastAsia" w:ascii="宋体" w:hAnsi="宋体" w:cs="宋体"/>
                <w:sz w:val="24"/>
                <w:szCs w:val="24"/>
              </w:rPr>
              <w:t>注：根据《政府采购促进中小企业发展暂行办法》的相关规定，对小型和微型企业制造（生产）产品的价格给予6%的扣除，用扣除后的价格参与评审。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22" w:hRule="atLeast"/>
          <w:jc w:val="center"/>
        </w:trPr>
        <w:tc>
          <w:tcPr>
            <w:tcW w:w="1427" w:type="dxa"/>
            <w:tcBorders>
              <w:top w:val="single" w:color="auto" w:sz="4" w:space="0"/>
              <w:left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类似业绩</w:t>
            </w:r>
          </w:p>
          <w:p>
            <w:pPr>
              <w:spacing w:line="240" w:lineRule="auto"/>
              <w:ind w:firstLine="120" w:firstLineChars="50"/>
              <w:rPr>
                <w:rFonts w:ascii="宋体" w:hAnsi="宋体" w:cs="宋体"/>
                <w:sz w:val="24"/>
                <w:szCs w:val="24"/>
              </w:rPr>
            </w:pPr>
            <w:r>
              <w:rPr>
                <w:rFonts w:hint="eastAsia" w:ascii="宋体" w:hAnsi="宋体" w:cs="宋体"/>
                <w:sz w:val="24"/>
                <w:szCs w:val="24"/>
              </w:rPr>
              <w:t>（15分）</w:t>
            </w:r>
          </w:p>
        </w:tc>
        <w:tc>
          <w:tcPr>
            <w:tcW w:w="1203"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业绩</w:t>
            </w:r>
          </w:p>
        </w:tc>
        <w:tc>
          <w:tcPr>
            <w:tcW w:w="706"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15</w:t>
            </w:r>
          </w:p>
        </w:tc>
        <w:tc>
          <w:tcPr>
            <w:tcW w:w="6339" w:type="dxa"/>
            <w:tcBorders>
              <w:top w:val="single" w:color="auto" w:sz="4" w:space="0"/>
              <w:left w:val="single" w:color="auto" w:sz="4" w:space="0"/>
              <w:bottom w:val="single" w:color="auto" w:sz="4" w:space="0"/>
              <w:right w:val="single" w:color="auto" w:sz="4" w:space="0"/>
            </w:tcBorders>
            <w:noWrap/>
            <w:vAlign w:val="center"/>
          </w:tcPr>
          <w:p>
            <w:pPr>
              <w:pStyle w:val="12"/>
              <w:spacing w:line="240" w:lineRule="auto"/>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提供2018年以来完成类似项目的业绩，每提供一项得5分，最高得15分，不提供不得分。</w:t>
            </w:r>
            <w:r>
              <w:rPr>
                <w:rFonts w:hint="eastAsia" w:ascii="宋体" w:hAnsi="宋体" w:eastAsia="宋体" w:cs="宋体"/>
                <w:sz w:val="24"/>
                <w:szCs w:val="24"/>
                <w:lang w:val="zh-CN" w:eastAsia="zh-CN" w:bidi="ar-SA"/>
              </w:rPr>
              <w:t>（以合同</w:t>
            </w:r>
            <w:r>
              <w:rPr>
                <w:rFonts w:hint="eastAsia" w:ascii="宋体" w:hAnsi="宋体" w:eastAsia="宋体" w:cs="宋体"/>
                <w:sz w:val="24"/>
                <w:szCs w:val="24"/>
                <w:lang w:val="en-US" w:eastAsia="zh-CN" w:bidi="ar-SA"/>
              </w:rPr>
              <w:t>或</w:t>
            </w:r>
            <w:r>
              <w:rPr>
                <w:rFonts w:hint="eastAsia" w:ascii="宋体" w:hAnsi="宋体" w:eastAsia="宋体" w:cs="宋体"/>
                <w:sz w:val="24"/>
                <w:szCs w:val="24"/>
                <w:lang w:val="zh-CN" w:eastAsia="zh-CN" w:bidi="ar-SA"/>
              </w:rPr>
              <w:t>中标通知书为准，合同需</w:t>
            </w:r>
            <w:r>
              <w:rPr>
                <w:rFonts w:hint="eastAsia" w:ascii="宋体" w:hAnsi="宋体" w:eastAsia="宋体" w:cs="宋体"/>
                <w:sz w:val="24"/>
                <w:szCs w:val="24"/>
                <w:lang w:val="en-US" w:eastAsia="zh-CN" w:bidi="ar-SA"/>
              </w:rPr>
              <w:t>包含合同首页、合同内容及金额所在页、签字盖章页</w:t>
            </w:r>
            <w:r>
              <w:rPr>
                <w:rFonts w:hint="eastAsia" w:ascii="宋体" w:hAnsi="宋体" w:eastAsia="宋体" w:cs="宋体"/>
                <w:sz w:val="24"/>
                <w:szCs w:val="24"/>
                <w:lang w:val="zh-CN" w:eastAsia="zh-CN" w:bidi="ar-SA"/>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9" w:hRule="atLeast"/>
          <w:jc w:val="center"/>
        </w:trPr>
        <w:tc>
          <w:tcPr>
            <w:tcW w:w="1427" w:type="dxa"/>
            <w:vMerge w:val="restart"/>
            <w:tcBorders>
              <w:top w:val="single" w:color="auto" w:sz="4" w:space="0"/>
              <w:left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项目组织机构（20分）</w:t>
            </w:r>
          </w:p>
        </w:tc>
        <w:tc>
          <w:tcPr>
            <w:tcW w:w="1203" w:type="dxa"/>
            <w:tcBorders>
              <w:top w:val="single" w:color="auto" w:sz="4" w:space="0"/>
              <w:left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Ansi="宋体" w:cs="宋体"/>
                <w:color w:val="000000"/>
                <w:sz w:val="24"/>
                <w:szCs w:val="24"/>
              </w:rPr>
              <w:t>项目负责人资历</w:t>
            </w:r>
            <w:r>
              <w:rPr>
                <w:rFonts w:hint="eastAsia" w:hAnsi="宋体" w:cs="宋体"/>
                <w:color w:val="000000"/>
                <w:sz w:val="24"/>
                <w:szCs w:val="24"/>
              </w:rPr>
              <w:t>和业绩</w:t>
            </w:r>
          </w:p>
        </w:tc>
        <w:tc>
          <w:tcPr>
            <w:tcW w:w="706" w:type="dxa"/>
            <w:tcBorders>
              <w:top w:val="single" w:color="auto" w:sz="4" w:space="0"/>
              <w:left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 xml:space="preserve">10 </w:t>
            </w:r>
          </w:p>
        </w:tc>
        <w:tc>
          <w:tcPr>
            <w:tcW w:w="6339" w:type="dxa"/>
            <w:tcBorders>
              <w:top w:val="single" w:color="auto" w:sz="4" w:space="0"/>
              <w:left w:val="single" w:color="auto" w:sz="4" w:space="0"/>
              <w:right w:val="single" w:color="auto" w:sz="4" w:space="0"/>
            </w:tcBorders>
            <w:noWrap/>
            <w:vAlign w:val="center"/>
          </w:tcPr>
          <w:p>
            <w:pPr>
              <w:spacing w:line="240" w:lineRule="auto"/>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2018-2020年内在本项目中拟委任的项目负责人承担过以往已完成的类似项目的项目负责人的，有一项业绩得 2 分，最高得10分。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9" w:hRule="atLeast"/>
          <w:jc w:val="center"/>
        </w:trPr>
        <w:tc>
          <w:tcPr>
            <w:tcW w:w="1427" w:type="dxa"/>
            <w:vMerge w:val="continue"/>
            <w:tcBorders>
              <w:top w:val="single" w:color="auto" w:sz="4" w:space="0"/>
              <w:left w:val="single" w:color="auto" w:sz="4" w:space="0"/>
              <w:bottom w:val="single" w:color="auto" w:sz="4" w:space="0"/>
              <w:right w:val="single" w:color="auto" w:sz="4" w:space="0"/>
            </w:tcBorders>
            <w:noWrap/>
            <w:vAlign w:val="center"/>
          </w:tcPr>
          <w:p>
            <w:pPr>
              <w:spacing w:line="240" w:lineRule="auto"/>
              <w:ind w:firstLine="480"/>
              <w:rPr>
                <w:rFonts w:ascii="宋体" w:hAnsi="宋体" w:cs="宋体"/>
                <w:sz w:val="24"/>
                <w:szCs w:val="24"/>
              </w:rPr>
            </w:pPr>
          </w:p>
        </w:tc>
        <w:tc>
          <w:tcPr>
            <w:tcW w:w="1203"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ascii="宋体" w:hAnsi="宋体" w:cs="宋体"/>
                <w:color w:val="000000"/>
                <w:sz w:val="24"/>
                <w:szCs w:val="24"/>
              </w:rPr>
              <w:t>其他主要人员资历和业绩</w:t>
            </w:r>
          </w:p>
        </w:tc>
        <w:tc>
          <w:tcPr>
            <w:tcW w:w="706" w:type="dxa"/>
            <w:tcBorders>
              <w:top w:val="single" w:color="auto" w:sz="4" w:space="0"/>
              <w:left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 xml:space="preserve">10 </w:t>
            </w:r>
          </w:p>
        </w:tc>
        <w:tc>
          <w:tcPr>
            <w:tcW w:w="6339" w:type="dxa"/>
            <w:tcBorders>
              <w:top w:val="single" w:color="auto" w:sz="4" w:space="0"/>
              <w:left w:val="single" w:color="auto" w:sz="4" w:space="0"/>
              <w:right w:val="single" w:color="auto" w:sz="4" w:space="0"/>
            </w:tcBorders>
            <w:noWrap/>
            <w:vAlign w:val="center"/>
          </w:tcPr>
          <w:p>
            <w:pPr>
              <w:spacing w:line="240" w:lineRule="auto"/>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2018-2020年内在本项目中拟委任的主要人员参与过以往已完成的类似项目的人员，每人有一项业绩最高得2 分，总分10分。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14" w:hRule="atLeast"/>
          <w:jc w:val="center"/>
        </w:trPr>
        <w:tc>
          <w:tcPr>
            <w:tcW w:w="1427" w:type="dxa"/>
            <w:vMerge w:val="restart"/>
            <w:tcBorders>
              <w:top w:val="single" w:color="auto" w:sz="4" w:space="0"/>
              <w:left w:val="single" w:color="auto" w:sz="4" w:space="0"/>
              <w:right w:val="single" w:color="auto" w:sz="4" w:space="0"/>
            </w:tcBorders>
            <w:noWrap/>
            <w:vAlign w:val="center"/>
          </w:tcPr>
          <w:p>
            <w:pPr>
              <w:spacing w:line="240" w:lineRule="auto"/>
              <w:ind w:left="240" w:hanging="240" w:hangingChars="100"/>
              <w:rPr>
                <w:rFonts w:ascii="宋体" w:hAnsi="宋体" w:cs="宋体"/>
                <w:sz w:val="24"/>
                <w:szCs w:val="24"/>
              </w:rPr>
            </w:pPr>
            <w:r>
              <w:rPr>
                <w:rFonts w:hint="eastAsia" w:ascii="宋体" w:hAnsi="宋体" w:cs="宋体"/>
                <w:sz w:val="24"/>
                <w:szCs w:val="24"/>
              </w:rPr>
              <w:t>服务方案及承诺</w:t>
            </w:r>
          </w:p>
          <w:p>
            <w:pPr>
              <w:spacing w:line="240" w:lineRule="auto"/>
              <w:ind w:firstLine="0" w:firstLineChars="0"/>
              <w:rPr>
                <w:rFonts w:ascii="宋体" w:hAnsi="宋体" w:cs="宋体"/>
                <w:sz w:val="24"/>
                <w:szCs w:val="24"/>
              </w:rPr>
            </w:pPr>
            <w:r>
              <w:rPr>
                <w:rFonts w:hint="eastAsia" w:ascii="宋体" w:hAnsi="宋体" w:cs="宋体"/>
                <w:sz w:val="24"/>
                <w:szCs w:val="24"/>
              </w:rPr>
              <w:t xml:space="preserve">（50分）  </w:t>
            </w:r>
          </w:p>
        </w:tc>
        <w:tc>
          <w:tcPr>
            <w:tcW w:w="1203"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服务方案</w:t>
            </w:r>
          </w:p>
        </w:tc>
        <w:tc>
          <w:tcPr>
            <w:tcW w:w="706"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hint="default" w:ascii="宋体" w:hAnsi="宋体" w:eastAsia="宋体" w:cs="宋体"/>
                <w:sz w:val="24"/>
                <w:szCs w:val="24"/>
                <w:lang w:val="en-US" w:eastAsia="zh-CN"/>
              </w:rPr>
            </w:pPr>
            <w:r>
              <w:rPr>
                <w:rFonts w:hint="eastAsia" w:ascii="宋体" w:hAnsi="宋体" w:cs="宋体"/>
                <w:sz w:val="24"/>
                <w:szCs w:val="24"/>
                <w:lang w:val="en-US" w:eastAsia="zh-CN"/>
              </w:rPr>
              <w:t>20</w:t>
            </w:r>
          </w:p>
        </w:tc>
        <w:tc>
          <w:tcPr>
            <w:tcW w:w="6339" w:type="dxa"/>
            <w:tcBorders>
              <w:top w:val="single" w:color="auto" w:sz="4" w:space="0"/>
              <w:left w:val="single" w:color="auto" w:sz="4" w:space="0"/>
              <w:bottom w:val="single" w:color="auto" w:sz="4" w:space="0"/>
              <w:right w:val="single" w:color="auto" w:sz="4" w:space="0"/>
            </w:tcBorders>
            <w:noWrap/>
            <w:vAlign w:val="center"/>
          </w:tcPr>
          <w:p>
            <w:pPr>
              <w:spacing w:line="240" w:lineRule="auto"/>
              <w:ind w:left="0" w:leftChars="0" w:firstLine="0" w:firstLineChars="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1、优：对项目内容理解准确、深入，人员架构安排合理性高，开展工作的方法，工作成果质量保证措施完善全面、可操作性强，得 </w:t>
            </w:r>
            <w:r>
              <w:rPr>
                <w:rFonts w:hint="eastAsia" w:ascii="宋体" w:hAnsi="宋体" w:cs="宋体"/>
                <w:sz w:val="24"/>
                <w:szCs w:val="24"/>
                <w:lang w:val="en-US" w:eastAsia="zh-CN" w:bidi="ar-SA"/>
              </w:rPr>
              <w:t>20-15</w:t>
            </w:r>
            <w:r>
              <w:rPr>
                <w:rFonts w:hint="eastAsia" w:ascii="宋体" w:hAnsi="宋体" w:eastAsia="宋体" w:cs="宋体"/>
                <w:sz w:val="24"/>
                <w:szCs w:val="24"/>
                <w:lang w:val="en-US" w:eastAsia="zh-CN" w:bidi="ar-SA"/>
              </w:rPr>
              <w:t>分；</w:t>
            </w:r>
          </w:p>
          <w:p>
            <w:pPr>
              <w:spacing w:line="240" w:lineRule="auto"/>
              <w:ind w:left="0" w:leftChars="0" w:firstLine="0" w:firstLineChars="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2、良：对项目内容理解较准确、较深入，人员架构安排合理性较高，开展工作的方法，工作成果质量保证措施比较全面、可操作较强，得 </w:t>
            </w:r>
            <w:r>
              <w:rPr>
                <w:rFonts w:hint="eastAsia" w:ascii="宋体" w:hAnsi="宋体" w:cs="宋体"/>
                <w:sz w:val="24"/>
                <w:szCs w:val="24"/>
                <w:lang w:val="en-US" w:eastAsia="zh-CN" w:bidi="ar-SA"/>
              </w:rPr>
              <w:t>14-10</w:t>
            </w:r>
            <w:r>
              <w:rPr>
                <w:rFonts w:hint="eastAsia" w:ascii="宋体" w:hAnsi="宋体" w:eastAsia="宋体" w:cs="宋体"/>
                <w:sz w:val="24"/>
                <w:szCs w:val="24"/>
                <w:lang w:val="en-US" w:eastAsia="zh-CN" w:bidi="ar-SA"/>
              </w:rPr>
              <w:t>分；</w:t>
            </w:r>
          </w:p>
          <w:p>
            <w:pPr>
              <w:spacing w:line="240" w:lineRule="auto"/>
              <w:ind w:left="0" w:leftChars="0" w:firstLine="0" w:firstLineChars="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3、中：对项目内容理解不够准确、不够深入，人员架构安排具备合理性，开展工作的方法，工作成果质量保证措施具备可操作性，得 </w:t>
            </w:r>
            <w:r>
              <w:rPr>
                <w:rFonts w:hint="eastAsia" w:ascii="宋体" w:hAnsi="宋体" w:cs="宋体"/>
                <w:sz w:val="24"/>
                <w:szCs w:val="24"/>
                <w:lang w:val="en-US" w:eastAsia="zh-CN" w:bidi="ar-SA"/>
              </w:rPr>
              <w:t>9-5</w:t>
            </w:r>
            <w:r>
              <w:rPr>
                <w:rFonts w:hint="eastAsia" w:ascii="宋体" w:hAnsi="宋体" w:eastAsia="宋体" w:cs="宋体"/>
                <w:sz w:val="24"/>
                <w:szCs w:val="24"/>
                <w:lang w:val="en-US" w:eastAsia="zh-CN" w:bidi="ar-SA"/>
              </w:rPr>
              <w:t xml:space="preserve"> 分；</w:t>
            </w:r>
          </w:p>
          <w:p>
            <w:pPr>
              <w:spacing w:line="240" w:lineRule="auto"/>
              <w:ind w:left="0" w:leftChars="0" w:firstLine="0" w:firstLineChars="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4、差：对项目内容理解模糊，人员架构安排不合理，开展工作的方法，工作成果质量保证措施不具备可操作性，得 0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24" w:hRule="atLeast"/>
          <w:jc w:val="center"/>
        </w:trPr>
        <w:tc>
          <w:tcPr>
            <w:tcW w:w="1427" w:type="dxa"/>
            <w:vMerge w:val="continue"/>
            <w:tcBorders>
              <w:left w:val="single" w:color="auto" w:sz="4" w:space="0"/>
              <w:right w:val="single" w:color="auto" w:sz="4" w:space="0"/>
            </w:tcBorders>
            <w:noWrap/>
            <w:vAlign w:val="center"/>
          </w:tcPr>
          <w:p>
            <w:pPr>
              <w:spacing w:line="240" w:lineRule="auto"/>
              <w:ind w:firstLine="480"/>
              <w:rPr>
                <w:rFonts w:ascii="宋体" w:hAnsi="宋体" w:cs="宋体"/>
                <w:sz w:val="24"/>
                <w:szCs w:val="24"/>
              </w:rPr>
            </w:pPr>
          </w:p>
        </w:tc>
        <w:tc>
          <w:tcPr>
            <w:tcW w:w="1203"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质量承诺</w:t>
            </w:r>
          </w:p>
        </w:tc>
        <w:tc>
          <w:tcPr>
            <w:tcW w:w="706"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10</w:t>
            </w:r>
          </w:p>
        </w:tc>
        <w:tc>
          <w:tcPr>
            <w:tcW w:w="6339" w:type="dxa"/>
            <w:tcBorders>
              <w:top w:val="single" w:color="auto" w:sz="4" w:space="0"/>
              <w:left w:val="single" w:color="auto" w:sz="4" w:space="0"/>
              <w:bottom w:val="single" w:color="auto" w:sz="4" w:space="0"/>
              <w:right w:val="single" w:color="auto" w:sz="4" w:space="0"/>
            </w:tcBorders>
            <w:noWrap/>
            <w:vAlign w:val="center"/>
          </w:tcPr>
          <w:p>
            <w:pPr>
              <w:spacing w:line="240" w:lineRule="auto"/>
              <w:ind w:left="0" w:leftChars="0" w:firstLine="0" w:firstLineChars="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1、质量管理方案内容全面，质量目标明确，编制措施明确具体，切实可行：10-7 分</w:t>
            </w:r>
          </w:p>
          <w:p>
            <w:pPr>
              <w:spacing w:line="240" w:lineRule="auto"/>
              <w:ind w:left="0" w:leftChars="0" w:firstLine="0" w:firstLineChars="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2、质量管理方案内容一般，质量目标基本明确，编制措施明确相对具体，切实可行：6-3 分</w:t>
            </w:r>
          </w:p>
          <w:p>
            <w:pPr>
              <w:spacing w:line="240" w:lineRule="auto"/>
              <w:ind w:left="0" w:leftChars="0" w:firstLine="0" w:firstLineChars="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3、质量管理方案内容不全面，质量目标不明确，编制措施明确但不具体，切实可行性较差：2-1 分</w:t>
            </w:r>
          </w:p>
          <w:p>
            <w:pPr>
              <w:spacing w:line="240" w:lineRule="auto"/>
              <w:ind w:left="0" w:leftChars="0" w:firstLine="0" w:firstLineChars="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4、无方案，得 0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56" w:hRule="atLeast"/>
          <w:jc w:val="center"/>
        </w:trPr>
        <w:tc>
          <w:tcPr>
            <w:tcW w:w="1427" w:type="dxa"/>
            <w:vMerge w:val="continue"/>
            <w:tcBorders>
              <w:left w:val="single" w:color="auto" w:sz="4" w:space="0"/>
              <w:right w:val="single" w:color="auto" w:sz="4" w:space="0"/>
            </w:tcBorders>
            <w:noWrap/>
            <w:vAlign w:val="center"/>
          </w:tcPr>
          <w:p>
            <w:pPr>
              <w:spacing w:line="240" w:lineRule="auto"/>
              <w:ind w:firstLine="480"/>
              <w:rPr>
                <w:rFonts w:ascii="宋体" w:hAnsi="宋体" w:cs="宋体"/>
                <w:sz w:val="24"/>
                <w:szCs w:val="24"/>
              </w:rPr>
            </w:pPr>
          </w:p>
        </w:tc>
        <w:tc>
          <w:tcPr>
            <w:tcW w:w="1203"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line="240" w:lineRule="auto"/>
              <w:ind w:left="0" w:leftChars="0" w:firstLine="0" w:firstLineChars="0"/>
              <w:jc w:val="left"/>
              <w:rPr>
                <w:rFonts w:hint="eastAsia" w:ascii="宋体" w:hAnsi="宋体" w:cs="宋体"/>
                <w:sz w:val="24"/>
                <w:szCs w:val="24"/>
              </w:rPr>
            </w:pPr>
            <w:r>
              <w:rPr>
                <w:rFonts w:hint="eastAsia" w:ascii="宋体" w:hAnsi="宋体" w:eastAsia="宋体" w:cs="宋体"/>
                <w:color w:val="000000"/>
                <w:kern w:val="0"/>
                <w:sz w:val="24"/>
                <w:szCs w:val="24"/>
                <w:lang w:val="en-US" w:eastAsia="zh-CN" w:bidi="ar"/>
              </w:rPr>
              <w:t xml:space="preserve">编制进度 </w:t>
            </w:r>
          </w:p>
        </w:tc>
        <w:tc>
          <w:tcPr>
            <w:tcW w:w="706"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hint="eastAsia" w:ascii="宋体" w:hAnsi="宋体" w:cs="宋体"/>
                <w:sz w:val="24"/>
                <w:szCs w:val="24"/>
              </w:rPr>
            </w:pPr>
            <w:r>
              <w:rPr>
                <w:rFonts w:hint="eastAsia" w:ascii="宋体" w:hAnsi="宋体" w:eastAsia="宋体" w:cs="宋体"/>
                <w:color w:val="000000"/>
                <w:kern w:val="0"/>
                <w:sz w:val="24"/>
                <w:szCs w:val="24"/>
                <w:lang w:val="en-US" w:eastAsia="zh-CN" w:bidi="ar"/>
              </w:rPr>
              <w:t>10</w:t>
            </w:r>
          </w:p>
        </w:tc>
        <w:tc>
          <w:tcPr>
            <w:tcW w:w="6339"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line="240" w:lineRule="auto"/>
              <w:ind w:left="0" w:leftChars="0" w:firstLine="240" w:firstLineChars="100"/>
              <w:jc w:val="left"/>
              <w:rPr>
                <w:rFonts w:ascii="宋体" w:hAnsi="宋体" w:cs="宋体"/>
                <w:color w:val="000000"/>
                <w:sz w:val="24"/>
                <w:szCs w:val="24"/>
              </w:rPr>
            </w:pPr>
            <w:r>
              <w:rPr>
                <w:rFonts w:hint="eastAsia" w:ascii="宋体" w:hAnsi="宋体" w:eastAsia="宋体" w:cs="宋体"/>
                <w:color w:val="000000"/>
                <w:kern w:val="0"/>
                <w:sz w:val="24"/>
                <w:szCs w:val="24"/>
                <w:lang w:val="en-US" w:eastAsia="zh-CN" w:bidi="ar"/>
              </w:rPr>
              <w:t>本项目进度安排科学、计划完善的得 10-7 分，进度安排合理、有计划的得 6-3 分，进度安排基本 合理、满足采购要求得 2-1 分，差或未提供的不得分。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9" w:hRule="atLeast"/>
          <w:jc w:val="center"/>
        </w:trPr>
        <w:tc>
          <w:tcPr>
            <w:tcW w:w="1427" w:type="dxa"/>
            <w:vMerge w:val="continue"/>
            <w:tcBorders>
              <w:left w:val="single" w:color="auto" w:sz="4" w:space="0"/>
              <w:bottom w:val="single" w:color="auto" w:sz="4" w:space="0"/>
              <w:right w:val="single" w:color="auto" w:sz="4" w:space="0"/>
            </w:tcBorders>
            <w:noWrap/>
            <w:vAlign w:val="center"/>
          </w:tcPr>
          <w:p>
            <w:pPr>
              <w:spacing w:line="240" w:lineRule="auto"/>
              <w:ind w:firstLine="480"/>
              <w:rPr>
                <w:rFonts w:ascii="宋体" w:hAnsi="宋体" w:cs="宋体"/>
                <w:sz w:val="24"/>
                <w:szCs w:val="24"/>
              </w:rPr>
            </w:pPr>
          </w:p>
        </w:tc>
        <w:tc>
          <w:tcPr>
            <w:tcW w:w="1203"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hint="default" w:ascii="宋体" w:hAnsi="宋体" w:eastAsia="宋体" w:cs="宋体"/>
                <w:sz w:val="24"/>
                <w:szCs w:val="24"/>
                <w:lang w:val="en-US" w:eastAsia="zh-CN"/>
              </w:rPr>
            </w:pPr>
            <w:r>
              <w:rPr>
                <w:rFonts w:hint="eastAsia" w:ascii="宋体" w:hAnsi="宋体" w:cs="宋体"/>
                <w:sz w:val="24"/>
                <w:szCs w:val="24"/>
                <w:lang w:val="en-US" w:eastAsia="zh-CN"/>
              </w:rPr>
              <w:t>后续服务</w:t>
            </w:r>
          </w:p>
        </w:tc>
        <w:tc>
          <w:tcPr>
            <w:tcW w:w="706" w:type="dxa"/>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rPr>
                <w:rFonts w:ascii="宋体" w:hAnsi="宋体" w:cs="宋体"/>
                <w:sz w:val="24"/>
                <w:szCs w:val="24"/>
              </w:rPr>
            </w:pPr>
            <w:r>
              <w:rPr>
                <w:rFonts w:hint="eastAsia" w:ascii="宋体" w:hAnsi="宋体" w:cs="宋体"/>
                <w:sz w:val="24"/>
                <w:szCs w:val="24"/>
              </w:rPr>
              <w:t>10</w:t>
            </w:r>
          </w:p>
        </w:tc>
        <w:tc>
          <w:tcPr>
            <w:tcW w:w="6339"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line="240" w:lineRule="auto"/>
              <w:ind w:left="0" w:leftChars="0" w:firstLine="240" w:firstLineChars="1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针对招标项目需求提供切实可行的后续服务计划，内容应包括服务方案，处理程序，应急响应、提供24小时技术支持服务及解决问题的时效性强，后续团队质量好，人员及技术力量配置等承诺及相关应对措施。根据优劣程度，好的得1</w:t>
            </w:r>
            <w:r>
              <w:rPr>
                <w:rFonts w:hint="eastAsia" w:ascii="宋体" w:hAnsi="宋体" w:cs="宋体"/>
                <w:color w:val="000000"/>
                <w:kern w:val="0"/>
                <w:sz w:val="24"/>
                <w:szCs w:val="24"/>
                <w:lang w:val="en-US" w:eastAsia="zh-CN" w:bidi="ar"/>
              </w:rPr>
              <w:t>0</w:t>
            </w:r>
            <w:r>
              <w:rPr>
                <w:rFonts w:hint="eastAsia" w:ascii="宋体" w:hAnsi="宋体" w:eastAsia="宋体" w:cs="宋体"/>
                <w:color w:val="000000"/>
                <w:kern w:val="0"/>
                <w:sz w:val="24"/>
                <w:szCs w:val="24"/>
                <w:lang w:val="en-US" w:eastAsia="zh-CN" w:bidi="ar"/>
              </w:rPr>
              <w:t>分；较好的得</w:t>
            </w:r>
            <w:r>
              <w:rPr>
                <w:rFonts w:hint="eastAsia" w:ascii="宋体" w:hAnsi="宋体" w:cs="宋体"/>
                <w:color w:val="000000"/>
                <w:kern w:val="0"/>
                <w:sz w:val="24"/>
                <w:szCs w:val="24"/>
                <w:lang w:val="en-US" w:eastAsia="zh-CN" w:bidi="ar"/>
              </w:rPr>
              <w:t>6</w:t>
            </w:r>
            <w:r>
              <w:rPr>
                <w:rFonts w:hint="eastAsia" w:ascii="宋体" w:hAnsi="宋体" w:eastAsia="宋体" w:cs="宋体"/>
                <w:color w:val="000000"/>
                <w:kern w:val="0"/>
                <w:sz w:val="24"/>
                <w:szCs w:val="24"/>
                <w:lang w:val="en-US" w:eastAsia="zh-CN" w:bidi="ar"/>
              </w:rPr>
              <w:t>分；一般的得</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分，不提供的不得分。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3" w:hRule="atLeast"/>
          <w:jc w:val="center"/>
        </w:trPr>
        <w:tc>
          <w:tcPr>
            <w:tcW w:w="1427" w:type="dxa"/>
            <w:tcBorders>
              <w:top w:val="single" w:color="auto" w:sz="4" w:space="0"/>
              <w:left w:val="single" w:color="auto" w:sz="4" w:space="0"/>
              <w:right w:val="single" w:color="auto" w:sz="4" w:space="0"/>
            </w:tcBorders>
            <w:noWrap/>
            <w:vAlign w:val="center"/>
          </w:tcPr>
          <w:p>
            <w:pPr>
              <w:spacing w:line="240" w:lineRule="auto"/>
              <w:ind w:firstLine="480"/>
              <w:rPr>
                <w:rFonts w:ascii="宋体" w:hAnsi="宋体" w:cs="宋体"/>
                <w:sz w:val="24"/>
                <w:szCs w:val="24"/>
              </w:rPr>
            </w:pPr>
            <w:r>
              <w:rPr>
                <w:rFonts w:hint="eastAsia" w:ascii="宋体" w:hAnsi="宋体" w:cs="宋体"/>
                <w:sz w:val="24"/>
                <w:szCs w:val="24"/>
              </w:rPr>
              <w:t>合计</w:t>
            </w:r>
          </w:p>
        </w:tc>
        <w:tc>
          <w:tcPr>
            <w:tcW w:w="8248" w:type="dxa"/>
            <w:gridSpan w:val="3"/>
            <w:tcBorders>
              <w:top w:val="single" w:color="auto" w:sz="4" w:space="0"/>
              <w:left w:val="single" w:color="auto" w:sz="4" w:space="0"/>
              <w:bottom w:val="single" w:color="auto" w:sz="4" w:space="0"/>
              <w:right w:val="single" w:color="auto" w:sz="4" w:space="0"/>
            </w:tcBorders>
            <w:noWrap/>
            <w:vAlign w:val="center"/>
          </w:tcPr>
          <w:p>
            <w:pPr>
              <w:spacing w:line="240" w:lineRule="auto"/>
              <w:ind w:firstLine="2760" w:firstLineChars="1150"/>
              <w:rPr>
                <w:rFonts w:ascii="宋体" w:hAnsi="宋体" w:cs="宋体"/>
                <w:sz w:val="24"/>
                <w:szCs w:val="24"/>
              </w:rPr>
            </w:pPr>
            <w:r>
              <w:rPr>
                <w:rFonts w:hint="eastAsia" w:ascii="宋体" w:hAnsi="宋体" w:cs="宋体"/>
                <w:sz w:val="24"/>
                <w:szCs w:val="24"/>
              </w:rPr>
              <w:t>100分</w:t>
            </w:r>
          </w:p>
        </w:tc>
      </w:tr>
    </w:tbl>
    <w:p>
      <w:pPr>
        <w:keepNext/>
        <w:pageBreakBefore/>
        <w:widowControl/>
        <w:spacing w:line="360" w:lineRule="auto"/>
        <w:ind w:firstLine="0" w:firstLineChars="0"/>
        <w:outlineLvl w:val="1"/>
        <w:rPr>
          <w:rFonts w:ascii="宋体" w:hAnsi="宋体" w:cs="宋体"/>
          <w:b/>
          <w:bCs/>
          <w:sz w:val="24"/>
          <w:szCs w:val="24"/>
        </w:rPr>
      </w:pPr>
      <w:r>
        <w:rPr>
          <w:rFonts w:hint="eastAsia" w:ascii="宋体" w:hAnsi="宋体" w:cs="宋体"/>
          <w:b/>
          <w:bCs/>
          <w:sz w:val="24"/>
          <w:szCs w:val="24"/>
        </w:rPr>
        <w:t>七、</w:t>
      </w:r>
      <w:bookmarkEnd w:id="102"/>
      <w:bookmarkEnd w:id="103"/>
      <w:r>
        <w:rPr>
          <w:rFonts w:hint="eastAsia" w:ascii="宋体" w:hAnsi="宋体" w:cs="宋体"/>
          <w:b/>
          <w:bCs/>
          <w:sz w:val="24"/>
          <w:szCs w:val="24"/>
        </w:rPr>
        <w:t>确定成交供应商</w:t>
      </w:r>
      <w:bookmarkEnd w:id="104"/>
      <w:bookmarkEnd w:id="105"/>
    </w:p>
    <w:p>
      <w:pPr>
        <w:widowControl/>
        <w:spacing w:line="360" w:lineRule="auto"/>
        <w:ind w:firstLine="0" w:firstLineChars="0"/>
        <w:jc w:val="left"/>
        <w:outlineLvl w:val="2"/>
        <w:rPr>
          <w:rFonts w:ascii="宋体" w:hAnsi="宋体" w:cs="宋体"/>
          <w:b/>
          <w:bCs/>
          <w:sz w:val="24"/>
          <w:szCs w:val="24"/>
        </w:rPr>
      </w:pPr>
      <w:bookmarkStart w:id="106" w:name="_Toc325726026"/>
      <w:bookmarkStart w:id="107" w:name="_Toc376936757"/>
      <w:bookmarkStart w:id="108" w:name="_Toc17038"/>
      <w:bookmarkStart w:id="109" w:name="_Toc28889"/>
      <w:r>
        <w:rPr>
          <w:rFonts w:ascii="宋体" w:hAnsi="宋体" w:cs="宋体"/>
          <w:b/>
          <w:bCs/>
          <w:sz w:val="24"/>
          <w:szCs w:val="24"/>
        </w:rPr>
        <w:t>18.</w:t>
      </w:r>
      <w:r>
        <w:rPr>
          <w:rFonts w:hint="eastAsia" w:ascii="宋体" w:hAnsi="宋体" w:cs="宋体"/>
          <w:b/>
          <w:bCs/>
          <w:sz w:val="24"/>
          <w:szCs w:val="24"/>
        </w:rPr>
        <w:t>推荐并确定成交</w:t>
      </w:r>
      <w:bookmarkEnd w:id="106"/>
      <w:bookmarkEnd w:id="107"/>
      <w:r>
        <w:rPr>
          <w:rFonts w:hint="eastAsia" w:ascii="宋体" w:hAnsi="宋体" w:cs="宋体"/>
          <w:b/>
          <w:bCs/>
          <w:sz w:val="24"/>
          <w:szCs w:val="24"/>
        </w:rPr>
        <w:t>供应商</w:t>
      </w:r>
      <w:bookmarkEnd w:id="108"/>
      <w:bookmarkEnd w:id="109"/>
    </w:p>
    <w:p>
      <w:pPr>
        <w:spacing w:line="360" w:lineRule="auto"/>
        <w:ind w:firstLine="480"/>
        <w:jc w:val="left"/>
        <w:rPr>
          <w:rFonts w:ascii="宋体" w:hAnsi="宋体" w:cs="宋体"/>
          <w:sz w:val="24"/>
          <w:szCs w:val="24"/>
        </w:rPr>
      </w:pPr>
      <w:r>
        <w:rPr>
          <w:rFonts w:hint="eastAsia" w:ascii="宋体" w:hAnsi="宋体" w:cs="宋体"/>
          <w:sz w:val="24"/>
        </w:rPr>
        <w:t>采购代理机构应当在评审结束后</w:t>
      </w:r>
      <w:r>
        <w:rPr>
          <w:rFonts w:ascii="宋体" w:hAnsi="宋体" w:cs="宋体"/>
          <w:sz w:val="24"/>
        </w:rPr>
        <w:t>2</w:t>
      </w:r>
      <w:r>
        <w:rPr>
          <w:rFonts w:hint="eastAsia" w:ascii="宋体" w:hAnsi="宋体" w:cs="宋体"/>
          <w:sz w:val="24"/>
        </w:rPr>
        <w:t>个工作日内将评审报告送采购人确认。采购人应当在收到评审报告后</w:t>
      </w:r>
      <w:r>
        <w:rPr>
          <w:rFonts w:ascii="宋体" w:hAnsi="宋体" w:cs="宋体"/>
          <w:sz w:val="24"/>
        </w:rPr>
        <w:t>5</w:t>
      </w:r>
      <w:r>
        <w:rPr>
          <w:rFonts w:hint="eastAsia" w:ascii="宋体" w:hAnsi="宋体" w:cs="宋体"/>
          <w:sz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widowControl/>
        <w:spacing w:line="360" w:lineRule="auto"/>
        <w:ind w:firstLine="0" w:firstLineChars="0"/>
        <w:jc w:val="left"/>
        <w:outlineLvl w:val="2"/>
        <w:rPr>
          <w:rFonts w:ascii="宋体" w:hAnsi="宋体" w:cs="宋体"/>
          <w:b/>
          <w:bCs/>
          <w:sz w:val="24"/>
          <w:szCs w:val="24"/>
        </w:rPr>
      </w:pPr>
      <w:bookmarkStart w:id="110" w:name="_Toc376936759"/>
      <w:bookmarkStart w:id="111" w:name="_Toc2346"/>
      <w:bookmarkStart w:id="112" w:name="_Toc2963"/>
      <w:bookmarkStart w:id="113" w:name="_Toc325726028"/>
      <w:bookmarkStart w:id="114" w:name="_Toc325726027"/>
      <w:r>
        <w:rPr>
          <w:rFonts w:ascii="宋体" w:hAnsi="宋体" w:cs="宋体"/>
          <w:b/>
          <w:bCs/>
          <w:sz w:val="24"/>
          <w:szCs w:val="24"/>
        </w:rPr>
        <w:t>19.</w:t>
      </w:r>
      <w:r>
        <w:rPr>
          <w:rFonts w:hint="eastAsia" w:ascii="宋体" w:hAnsi="宋体" w:cs="宋体"/>
          <w:b/>
          <w:bCs/>
          <w:sz w:val="24"/>
          <w:szCs w:val="24"/>
        </w:rPr>
        <w:t>成交通知</w:t>
      </w:r>
      <w:bookmarkEnd w:id="110"/>
      <w:bookmarkEnd w:id="111"/>
      <w:bookmarkEnd w:id="112"/>
      <w:bookmarkEnd w:id="113"/>
    </w:p>
    <w:p>
      <w:pPr>
        <w:spacing w:line="360" w:lineRule="auto"/>
        <w:ind w:firstLine="0" w:firstLineChars="0"/>
        <w:jc w:val="left"/>
        <w:rPr>
          <w:rFonts w:ascii="宋体" w:hAnsi="宋体" w:cs="宋体"/>
          <w:sz w:val="24"/>
          <w:szCs w:val="24"/>
        </w:rPr>
      </w:pPr>
      <w:r>
        <w:rPr>
          <w:rFonts w:ascii="宋体" w:hAnsi="宋体" w:cs="宋体"/>
          <w:sz w:val="24"/>
          <w:szCs w:val="24"/>
        </w:rPr>
        <w:t>19.1</w:t>
      </w:r>
      <w:r>
        <w:rPr>
          <w:rFonts w:hint="eastAsia" w:ascii="宋体" w:hAnsi="宋体" w:cs="宋体"/>
          <w:sz w:val="24"/>
          <w:szCs w:val="24"/>
        </w:rPr>
        <w:t>采购人或者采购代理机构应当在成交供应商确定后</w:t>
      </w:r>
      <w:r>
        <w:rPr>
          <w:rFonts w:ascii="宋体" w:hAnsi="宋体" w:cs="宋体"/>
          <w:sz w:val="24"/>
          <w:szCs w:val="24"/>
        </w:rPr>
        <w:t>2</w:t>
      </w:r>
      <w:r>
        <w:rPr>
          <w:rFonts w:hint="eastAsia" w:ascii="宋体" w:hAnsi="宋体" w:cs="宋体"/>
          <w:sz w:val="24"/>
          <w:szCs w:val="24"/>
        </w:rPr>
        <w:t>个工作日内，在青海政府采购网上公告成交结果，同时向成交供应商发出成交通知书。</w:t>
      </w:r>
    </w:p>
    <w:p>
      <w:pPr>
        <w:spacing w:line="360" w:lineRule="auto"/>
        <w:ind w:firstLine="0" w:firstLineChars="0"/>
        <w:jc w:val="left"/>
        <w:rPr>
          <w:rFonts w:ascii="宋体" w:hAnsi="宋体" w:cs="宋体"/>
          <w:sz w:val="24"/>
        </w:rPr>
      </w:pPr>
      <w:r>
        <w:rPr>
          <w:rFonts w:ascii="宋体" w:hAnsi="宋体" w:cs="宋体"/>
          <w:sz w:val="24"/>
          <w:szCs w:val="24"/>
        </w:rPr>
        <w:t>19</w:t>
      </w:r>
      <w:r>
        <w:rPr>
          <w:rFonts w:ascii="宋体" w:hAnsi="宋体" w:cs="宋体"/>
          <w:sz w:val="24"/>
        </w:rPr>
        <w:t>.2</w:t>
      </w:r>
      <w:r>
        <w:rPr>
          <w:rFonts w:hint="eastAsia" w:ascii="宋体" w:hAnsi="宋体" w:cs="宋体"/>
          <w:sz w:val="24"/>
        </w:rPr>
        <w:t>《成交通知书》发出后，采购人改变成交结果的，或者成交供应商无正当理由放弃成交项目的，依法承担法律责任。</w:t>
      </w:r>
    </w:p>
    <w:p>
      <w:pPr>
        <w:spacing w:line="360" w:lineRule="auto"/>
        <w:ind w:firstLine="482"/>
        <w:jc w:val="center"/>
        <w:rPr>
          <w:rFonts w:ascii="宋体" w:hAnsi="宋体" w:cs="宋体"/>
          <w:b/>
          <w:bCs/>
          <w:sz w:val="24"/>
          <w:szCs w:val="24"/>
        </w:rPr>
      </w:pPr>
      <w:bookmarkStart w:id="115" w:name="_Toc5556"/>
      <w:bookmarkStart w:id="116" w:name="_Toc18063"/>
      <w:bookmarkStart w:id="117" w:name="_Toc376936758"/>
      <w:r>
        <w:rPr>
          <w:rFonts w:hint="eastAsia" w:ascii="宋体" w:hAnsi="宋体" w:cs="宋体"/>
          <w:b/>
          <w:bCs/>
          <w:sz w:val="24"/>
          <w:szCs w:val="24"/>
        </w:rPr>
        <w:t>八、授予合同</w:t>
      </w:r>
      <w:bookmarkEnd w:id="114"/>
      <w:bookmarkEnd w:id="115"/>
      <w:bookmarkEnd w:id="116"/>
      <w:bookmarkEnd w:id="117"/>
    </w:p>
    <w:p>
      <w:pPr>
        <w:widowControl/>
        <w:spacing w:line="360" w:lineRule="auto"/>
        <w:ind w:firstLine="0" w:firstLineChars="0"/>
        <w:jc w:val="left"/>
        <w:outlineLvl w:val="2"/>
        <w:rPr>
          <w:rFonts w:ascii="宋体" w:hAnsi="宋体" w:cs="宋体"/>
          <w:b/>
          <w:bCs/>
          <w:sz w:val="24"/>
          <w:szCs w:val="24"/>
        </w:rPr>
      </w:pPr>
      <w:bookmarkStart w:id="118" w:name="_Toc325726029"/>
      <w:bookmarkStart w:id="119" w:name="_Toc376936760"/>
      <w:bookmarkStart w:id="120" w:name="_Toc921"/>
      <w:bookmarkStart w:id="121" w:name="_Toc28394"/>
      <w:r>
        <w:rPr>
          <w:rFonts w:ascii="宋体" w:hAnsi="宋体" w:cs="宋体"/>
          <w:b/>
          <w:bCs/>
          <w:sz w:val="24"/>
          <w:szCs w:val="24"/>
        </w:rPr>
        <w:t>20.</w:t>
      </w:r>
      <w:r>
        <w:rPr>
          <w:rFonts w:hint="eastAsia" w:ascii="宋体" w:hAnsi="宋体" w:cs="宋体"/>
          <w:b/>
          <w:bCs/>
          <w:sz w:val="24"/>
          <w:szCs w:val="24"/>
        </w:rPr>
        <w:t>签订合同</w:t>
      </w:r>
      <w:bookmarkEnd w:id="118"/>
      <w:bookmarkEnd w:id="119"/>
      <w:bookmarkEnd w:id="120"/>
      <w:bookmarkEnd w:id="121"/>
    </w:p>
    <w:p>
      <w:pPr>
        <w:spacing w:line="360" w:lineRule="auto"/>
        <w:ind w:firstLine="0" w:firstLineChars="0"/>
        <w:jc w:val="left"/>
        <w:rPr>
          <w:rFonts w:ascii="宋体" w:hAnsi="宋体" w:cs="宋体"/>
          <w:sz w:val="24"/>
        </w:rPr>
      </w:pPr>
      <w:bookmarkStart w:id="122" w:name="_Toc376936761"/>
      <w:bookmarkStart w:id="123" w:name="_Toc325726030"/>
      <w:r>
        <w:rPr>
          <w:rFonts w:hint="eastAsia" w:ascii="宋体" w:hAnsi="宋体" w:cs="宋体"/>
          <w:sz w:val="24"/>
        </w:rPr>
        <w:t>20</w:t>
      </w:r>
      <w:r>
        <w:rPr>
          <w:rFonts w:ascii="宋体" w:hAnsi="宋体" w:cs="宋体"/>
          <w:sz w:val="24"/>
        </w:rPr>
        <w:t>.1</w:t>
      </w:r>
      <w:r>
        <w:rPr>
          <w:rFonts w:hint="eastAsia" w:ascii="宋体" w:hAnsi="宋体" w:cs="宋体"/>
          <w:sz w:val="24"/>
        </w:rPr>
        <w:t>采购人与成交供应商双方应当自《成交通知书》发出之日起</w:t>
      </w:r>
      <w:r>
        <w:rPr>
          <w:rFonts w:ascii="宋体" w:hAnsi="宋体" w:cs="宋体"/>
          <w:sz w:val="24"/>
        </w:rPr>
        <w:t>30</w:t>
      </w:r>
      <w:r>
        <w:rPr>
          <w:rFonts w:hint="eastAsia" w:ascii="宋体" w:hAnsi="宋体" w:cs="宋体"/>
          <w:sz w:val="24"/>
        </w:rPr>
        <w:t>日内，签订采购合同，送采购代理机构审核并备案。</w:t>
      </w:r>
    </w:p>
    <w:p>
      <w:pPr>
        <w:spacing w:line="360" w:lineRule="auto"/>
        <w:ind w:firstLine="0" w:firstLineChars="0"/>
        <w:jc w:val="left"/>
        <w:rPr>
          <w:rFonts w:ascii="宋体" w:hAnsi="宋体" w:cs="宋体"/>
          <w:sz w:val="24"/>
        </w:rPr>
      </w:pPr>
      <w:r>
        <w:rPr>
          <w:rFonts w:hint="eastAsia" w:ascii="宋体" w:hAnsi="宋体" w:cs="宋体"/>
          <w:sz w:val="24"/>
        </w:rPr>
        <w:t>20</w:t>
      </w:r>
      <w:r>
        <w:rPr>
          <w:rFonts w:ascii="宋体" w:hAnsi="宋体" w:cs="宋体"/>
          <w:sz w:val="24"/>
        </w:rPr>
        <w:t>.2</w:t>
      </w:r>
      <w:r>
        <w:rPr>
          <w:rFonts w:hint="eastAsia" w:ascii="宋体" w:hAnsi="宋体" w:cs="宋体"/>
          <w:sz w:val="24"/>
        </w:rPr>
        <w:t xml:space="preserve"> 签订合同前，成交供应商应当以支票、汇票、本票等非现金形式缴纳成交金额 0 %的履约保证金到采购人指定的账户。</w:t>
      </w:r>
    </w:p>
    <w:p>
      <w:pPr>
        <w:spacing w:line="360" w:lineRule="auto"/>
        <w:ind w:firstLine="0" w:firstLineChars="0"/>
        <w:jc w:val="left"/>
        <w:rPr>
          <w:rFonts w:ascii="宋体" w:hAnsi="宋体" w:cs="宋体"/>
          <w:sz w:val="24"/>
        </w:rPr>
      </w:pPr>
      <w:r>
        <w:rPr>
          <w:rFonts w:hint="eastAsia" w:ascii="宋体" w:hAnsi="宋体" w:cs="宋体"/>
          <w:sz w:val="24"/>
        </w:rPr>
        <w:t>20.3成交供应商在法定期限内无正当理由拒签合同的，按违约处理。同时，采购代理机构和采购人可依评标排序重新确定成交供应商，并协调双方签订采购合同，或重新组织采购活动。</w:t>
      </w:r>
    </w:p>
    <w:p>
      <w:pPr>
        <w:spacing w:line="360" w:lineRule="auto"/>
        <w:ind w:firstLine="0" w:firstLineChars="0"/>
        <w:jc w:val="left"/>
        <w:rPr>
          <w:rFonts w:ascii="宋体" w:hAnsi="宋体" w:cs="宋体"/>
          <w:sz w:val="24"/>
        </w:rPr>
      </w:pPr>
      <w:r>
        <w:rPr>
          <w:rFonts w:hint="eastAsia" w:ascii="宋体" w:hAnsi="宋体" w:cs="宋体"/>
          <w:sz w:val="24"/>
        </w:rPr>
        <w:t>20.4采购人不得向成交供应商提出任何不合理的要求作为订立合同的条件，采购人和成交供应商不得私下订立背离合同实质性内容的协议。</w:t>
      </w:r>
    </w:p>
    <w:p>
      <w:pPr>
        <w:autoSpaceDE w:val="0"/>
        <w:autoSpaceDN w:val="0"/>
        <w:adjustRightInd w:val="0"/>
        <w:ind w:firstLine="0" w:firstLineChars="0"/>
        <w:rPr>
          <w:rFonts w:ascii="宋体" w:hAnsi="宋体" w:cs="宋体"/>
          <w:sz w:val="24"/>
          <w:lang w:val="zh-CN"/>
        </w:rPr>
      </w:pPr>
      <w:r>
        <w:rPr>
          <w:rFonts w:hint="eastAsia" w:ascii="宋体" w:hAnsi="宋体" w:cs="宋体"/>
          <w:sz w:val="24"/>
          <w:lang w:val="zh-CN"/>
        </w:rPr>
        <w:t>20.5磋商文件、</w:t>
      </w:r>
      <w:r>
        <w:rPr>
          <w:rFonts w:hint="eastAsia" w:ascii="宋体" w:hAnsi="宋体" w:cs="宋体"/>
          <w:sz w:val="24"/>
        </w:rPr>
        <w:t>成交供应商</w:t>
      </w:r>
      <w:r>
        <w:rPr>
          <w:rFonts w:hint="eastAsia" w:ascii="宋体" w:hAnsi="宋体" w:cs="宋体"/>
          <w:sz w:val="24"/>
          <w:lang w:val="zh-CN"/>
        </w:rPr>
        <w:t>的响应文件、《成交通知书》及其澄清、说明文件、承诺等，均为签订采购合同的依据，作为采购合同的组成部分。</w:t>
      </w:r>
    </w:p>
    <w:p>
      <w:pPr>
        <w:autoSpaceDE w:val="0"/>
        <w:autoSpaceDN w:val="0"/>
        <w:adjustRightInd w:val="0"/>
        <w:ind w:firstLine="0" w:firstLineChars="0"/>
        <w:rPr>
          <w:rFonts w:ascii="宋体" w:hAnsi="宋体" w:cs="宋体"/>
          <w:sz w:val="24"/>
          <w:lang w:val="zh-CN"/>
        </w:rPr>
      </w:pPr>
      <w:r>
        <w:rPr>
          <w:rFonts w:hint="eastAsia" w:ascii="宋体" w:hAnsi="宋体" w:cs="宋体"/>
          <w:sz w:val="24"/>
          <w:lang w:val="zh-CN"/>
        </w:rPr>
        <w:t>20.6采购合同签订之日起</w:t>
      </w:r>
      <w:r>
        <w:rPr>
          <w:rFonts w:ascii="宋体" w:hAnsi="宋体" w:cs="宋体"/>
          <w:sz w:val="24"/>
          <w:lang w:val="zh-CN"/>
        </w:rPr>
        <w:t>2</w:t>
      </w:r>
      <w:r>
        <w:rPr>
          <w:rFonts w:hint="eastAsia" w:ascii="宋体" w:hAnsi="宋体" w:cs="宋体"/>
          <w:sz w:val="24"/>
          <w:lang w:val="zh-CN"/>
        </w:rPr>
        <w:t>个工作日内，由采购人将采购合同在青海政府采购信息网上公告，但采购合同中涉及国家秘密、商业秘密的内容除外。</w:t>
      </w:r>
    </w:p>
    <w:p>
      <w:pPr>
        <w:widowControl/>
        <w:spacing w:line="360" w:lineRule="auto"/>
        <w:ind w:firstLine="0" w:firstLineChars="0"/>
        <w:jc w:val="center"/>
        <w:outlineLvl w:val="1"/>
        <w:rPr>
          <w:rFonts w:ascii="宋体" w:hAnsi="宋体" w:cs="宋体"/>
          <w:b/>
          <w:bCs/>
          <w:sz w:val="24"/>
          <w:szCs w:val="24"/>
        </w:rPr>
      </w:pPr>
      <w:bookmarkStart w:id="124" w:name="_Toc896"/>
      <w:bookmarkStart w:id="125" w:name="_Toc22442"/>
      <w:r>
        <w:rPr>
          <w:rFonts w:hint="eastAsia" w:ascii="宋体" w:hAnsi="宋体" w:cs="宋体"/>
          <w:b/>
          <w:bCs/>
          <w:sz w:val="24"/>
          <w:szCs w:val="24"/>
        </w:rPr>
        <w:t>九、</w:t>
      </w:r>
      <w:bookmarkEnd w:id="122"/>
      <w:bookmarkEnd w:id="123"/>
      <w:r>
        <w:rPr>
          <w:rFonts w:hint="eastAsia" w:ascii="宋体" w:hAnsi="宋体" w:cs="宋体"/>
          <w:b/>
          <w:bCs/>
          <w:sz w:val="24"/>
          <w:szCs w:val="24"/>
        </w:rPr>
        <w:t>磋商活动终止</w:t>
      </w:r>
      <w:bookmarkEnd w:id="124"/>
      <w:bookmarkEnd w:id="125"/>
    </w:p>
    <w:p>
      <w:pPr>
        <w:widowControl/>
        <w:spacing w:line="360" w:lineRule="auto"/>
        <w:ind w:firstLine="0" w:firstLineChars="0"/>
        <w:jc w:val="left"/>
        <w:outlineLvl w:val="2"/>
        <w:rPr>
          <w:rFonts w:ascii="宋体" w:hAnsi="宋体" w:cs="宋体"/>
          <w:b/>
          <w:bCs/>
          <w:sz w:val="24"/>
          <w:szCs w:val="24"/>
        </w:rPr>
      </w:pPr>
      <w:bookmarkStart w:id="126" w:name="_Toc7098"/>
      <w:bookmarkStart w:id="127" w:name="_Toc11684"/>
      <w:bookmarkStart w:id="128" w:name="_Toc376936762"/>
      <w:bookmarkStart w:id="129" w:name="_Toc325726031"/>
      <w:r>
        <w:rPr>
          <w:rFonts w:ascii="宋体" w:hAnsi="宋体" w:cs="宋体"/>
          <w:b/>
          <w:bCs/>
          <w:sz w:val="24"/>
          <w:szCs w:val="24"/>
        </w:rPr>
        <w:t>21.</w:t>
      </w:r>
      <w:r>
        <w:rPr>
          <w:rFonts w:hint="eastAsia" w:ascii="宋体" w:hAnsi="宋体" w:cs="宋体"/>
          <w:b/>
          <w:bCs/>
          <w:sz w:val="24"/>
          <w:szCs w:val="24"/>
        </w:rPr>
        <w:t>终止情形</w:t>
      </w:r>
      <w:bookmarkEnd w:id="126"/>
      <w:bookmarkEnd w:id="127"/>
    </w:p>
    <w:p>
      <w:pPr>
        <w:spacing w:line="360" w:lineRule="auto"/>
        <w:ind w:firstLine="0" w:firstLineChars="0"/>
        <w:jc w:val="left"/>
        <w:rPr>
          <w:rFonts w:ascii="宋体" w:hAnsi="宋体" w:cs="宋体"/>
          <w:sz w:val="24"/>
          <w:szCs w:val="24"/>
        </w:rPr>
      </w:pPr>
      <w:r>
        <w:rPr>
          <w:rFonts w:ascii="宋体" w:hAnsi="宋体" w:cs="宋体"/>
          <w:sz w:val="24"/>
          <w:szCs w:val="24"/>
        </w:rPr>
        <w:t>21.1</w:t>
      </w:r>
      <w:bookmarkEnd w:id="128"/>
      <w:bookmarkEnd w:id="129"/>
      <w:r>
        <w:rPr>
          <w:rFonts w:hint="eastAsia" w:ascii="宋体" w:hAnsi="宋体" w:cs="宋体"/>
          <w:sz w:val="24"/>
          <w:szCs w:val="24"/>
        </w:rPr>
        <w:t>出现下列情形之一的，采购代理机构应当终止竞争性磋商采购活动，发布项目终止公告并说明原因，重新开展采购活动：</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）因情况变化，不再符合规定的竞争性磋商采购方式适用情形的；</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）出现影响采购公正的违法、违规行为的；</w:t>
      </w:r>
    </w:p>
    <w:p>
      <w:pPr>
        <w:spacing w:line="360" w:lineRule="auto"/>
        <w:ind w:firstLine="0" w:firstLineChars="0"/>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）除《政府采购竞争性磋商采购方式管理暂行办法》第二十一条第三款规定的情形外，在采购过程中符合要求的供应商或者报价未超过采购预算的供应商不足</w:t>
      </w:r>
      <w:r>
        <w:rPr>
          <w:rFonts w:ascii="宋体" w:hAnsi="宋体" w:cs="宋体"/>
          <w:sz w:val="24"/>
          <w:szCs w:val="24"/>
        </w:rPr>
        <w:t>3</w:t>
      </w:r>
      <w:r>
        <w:rPr>
          <w:rFonts w:hint="eastAsia" w:ascii="宋体" w:hAnsi="宋体" w:cs="宋体"/>
          <w:sz w:val="24"/>
          <w:szCs w:val="24"/>
        </w:rPr>
        <w:t>家的。</w:t>
      </w:r>
    </w:p>
    <w:p>
      <w:pPr>
        <w:spacing w:line="360" w:lineRule="auto"/>
        <w:ind w:firstLine="0" w:firstLineChars="0"/>
        <w:rPr>
          <w:rFonts w:ascii="宋体" w:hAnsi="宋体" w:cs="宋体"/>
          <w:sz w:val="24"/>
          <w:szCs w:val="24"/>
        </w:rPr>
      </w:pPr>
      <w:r>
        <w:rPr>
          <w:rFonts w:ascii="宋体" w:hAnsi="宋体" w:cs="宋体"/>
          <w:sz w:val="24"/>
          <w:szCs w:val="24"/>
        </w:rPr>
        <w:t>21.2</w:t>
      </w:r>
      <w:r>
        <w:rPr>
          <w:rFonts w:hint="eastAsia" w:ascii="宋体" w:hAnsi="宋体" w:cs="宋体"/>
          <w:sz w:val="24"/>
          <w:szCs w:val="24"/>
        </w:rPr>
        <w:t>终止磋商活动后，由采购代理机构发布终止公告并说明原因。</w:t>
      </w:r>
      <w:bookmarkStart w:id="130" w:name="_Toc325726032"/>
    </w:p>
    <w:p>
      <w:pPr>
        <w:widowControl/>
        <w:spacing w:line="360" w:lineRule="auto"/>
        <w:ind w:firstLine="0" w:firstLineChars="0"/>
        <w:jc w:val="center"/>
        <w:outlineLvl w:val="1"/>
        <w:rPr>
          <w:rFonts w:ascii="宋体" w:hAnsi="宋体" w:cs="宋体"/>
          <w:b/>
          <w:bCs/>
          <w:sz w:val="24"/>
          <w:szCs w:val="24"/>
        </w:rPr>
      </w:pPr>
      <w:bookmarkStart w:id="131" w:name="_Toc376936763"/>
      <w:bookmarkStart w:id="132" w:name="_Toc6646"/>
      <w:bookmarkStart w:id="133" w:name="_Toc27950"/>
      <w:r>
        <w:rPr>
          <w:rFonts w:hint="eastAsia" w:ascii="宋体" w:hAnsi="宋体" w:cs="宋体"/>
          <w:b/>
          <w:bCs/>
          <w:sz w:val="24"/>
          <w:szCs w:val="24"/>
        </w:rPr>
        <w:t>十、处罚</w:t>
      </w:r>
      <w:bookmarkEnd w:id="130"/>
      <w:bookmarkEnd w:id="131"/>
      <w:bookmarkEnd w:id="132"/>
      <w:bookmarkEnd w:id="133"/>
    </w:p>
    <w:p>
      <w:pPr>
        <w:widowControl/>
        <w:spacing w:line="360" w:lineRule="auto"/>
        <w:ind w:firstLine="0" w:firstLineChars="0"/>
        <w:jc w:val="left"/>
        <w:outlineLvl w:val="2"/>
        <w:rPr>
          <w:rFonts w:ascii="宋体" w:hAnsi="宋体" w:cs="宋体"/>
          <w:b/>
          <w:bCs/>
          <w:sz w:val="24"/>
          <w:szCs w:val="24"/>
        </w:rPr>
      </w:pPr>
      <w:bookmarkStart w:id="134" w:name="_Toc17567"/>
      <w:bookmarkStart w:id="135" w:name="_Toc376936764"/>
      <w:bookmarkStart w:id="136" w:name="_Toc28018"/>
      <w:bookmarkStart w:id="137" w:name="_Toc325726033"/>
      <w:r>
        <w:rPr>
          <w:rFonts w:ascii="宋体" w:hAnsi="宋体" w:cs="宋体"/>
          <w:b/>
          <w:bCs/>
          <w:sz w:val="24"/>
          <w:szCs w:val="24"/>
        </w:rPr>
        <w:t>22.</w:t>
      </w:r>
      <w:r>
        <w:rPr>
          <w:rFonts w:hint="eastAsia" w:ascii="宋体" w:hAnsi="宋体" w:cs="宋体"/>
          <w:b/>
          <w:bCs/>
          <w:sz w:val="24"/>
          <w:szCs w:val="24"/>
        </w:rPr>
        <w:t>处罚情形</w:t>
      </w:r>
      <w:bookmarkEnd w:id="134"/>
      <w:bookmarkEnd w:id="135"/>
      <w:bookmarkEnd w:id="136"/>
      <w:bookmarkEnd w:id="137"/>
    </w:p>
    <w:p>
      <w:pPr>
        <w:autoSpaceDE w:val="0"/>
        <w:autoSpaceDN w:val="0"/>
        <w:spacing w:line="360" w:lineRule="auto"/>
        <w:ind w:firstLine="480"/>
        <w:rPr>
          <w:rFonts w:ascii="宋体" w:hAnsi="宋体" w:cs="宋体"/>
          <w:sz w:val="24"/>
          <w:lang w:val="zh-CN"/>
        </w:rPr>
      </w:pPr>
      <w:r>
        <w:rPr>
          <w:rFonts w:hint="eastAsia" w:ascii="宋体" w:hAnsi="宋体" w:cs="宋体"/>
          <w:sz w:val="24"/>
        </w:rPr>
        <w:t>成交供应商</w:t>
      </w:r>
      <w:r>
        <w:rPr>
          <w:rFonts w:hint="eastAsia" w:ascii="宋体" w:hAnsi="宋体" w:cs="宋体"/>
          <w:sz w:val="24"/>
          <w:lang w:val="zh-CN"/>
        </w:rPr>
        <w:t>有下列情形之一的，成交无效，磋商保证金不予退还。情节严重的，报同级财政部门依法进行处理：</w:t>
      </w:r>
    </w:p>
    <w:p>
      <w:pPr>
        <w:autoSpaceDE w:val="0"/>
        <w:autoSpaceDN w:val="0"/>
        <w:spacing w:line="360" w:lineRule="auto"/>
        <w:ind w:firstLine="0" w:firstLineChars="0"/>
        <w:rPr>
          <w:rFonts w:ascii="宋体" w:hAnsi="宋体" w:cs="宋体"/>
          <w:sz w:val="24"/>
          <w:lang w:val="zh-CN"/>
        </w:rPr>
      </w:pPr>
      <w:r>
        <w:rPr>
          <w:rFonts w:hint="eastAsia" w:ascii="宋体" w:hAnsi="宋体" w:cs="宋体"/>
          <w:sz w:val="24"/>
          <w:lang w:val="zh-CN"/>
        </w:rPr>
        <w:t>（</w:t>
      </w:r>
      <w:r>
        <w:rPr>
          <w:rFonts w:ascii="宋体" w:hAnsi="宋体" w:cs="宋体"/>
          <w:sz w:val="24"/>
        </w:rPr>
        <w:t>1</w:t>
      </w:r>
      <w:r>
        <w:rPr>
          <w:rFonts w:hint="eastAsia" w:ascii="宋体" w:hAnsi="宋体" w:cs="宋体"/>
          <w:sz w:val="24"/>
          <w:lang w:val="zh-CN"/>
        </w:rPr>
        <w:t>）提供虚假材料谋取中标、成交的；</w:t>
      </w:r>
    </w:p>
    <w:p>
      <w:pPr>
        <w:autoSpaceDE w:val="0"/>
        <w:autoSpaceDN w:val="0"/>
        <w:spacing w:line="360" w:lineRule="auto"/>
        <w:ind w:firstLine="0" w:firstLineChars="0"/>
        <w:rPr>
          <w:rFonts w:ascii="宋体" w:hAnsi="宋体" w:cs="宋体"/>
          <w:sz w:val="24"/>
          <w:lang w:val="zh-CN"/>
        </w:rPr>
      </w:pPr>
      <w:r>
        <w:rPr>
          <w:rFonts w:hint="eastAsia" w:ascii="宋体" w:hAnsi="宋体" w:cs="宋体"/>
          <w:sz w:val="24"/>
          <w:lang w:val="zh-CN"/>
        </w:rPr>
        <w:t>（</w:t>
      </w:r>
      <w:r>
        <w:rPr>
          <w:rFonts w:ascii="宋体" w:hAnsi="宋体" w:cs="宋体"/>
          <w:sz w:val="24"/>
        </w:rPr>
        <w:t>2</w:t>
      </w:r>
      <w:r>
        <w:rPr>
          <w:rFonts w:hint="eastAsia" w:ascii="宋体" w:hAnsi="宋体" w:cs="宋体"/>
          <w:sz w:val="24"/>
          <w:lang w:val="zh-CN"/>
        </w:rPr>
        <w:t>）采取不正当手段诋毁、排挤其他供应商的；</w:t>
      </w:r>
    </w:p>
    <w:p>
      <w:pPr>
        <w:autoSpaceDE w:val="0"/>
        <w:autoSpaceDN w:val="0"/>
        <w:spacing w:line="360" w:lineRule="auto"/>
        <w:ind w:firstLine="0" w:firstLineChars="0"/>
        <w:rPr>
          <w:rFonts w:ascii="宋体" w:hAnsi="宋体" w:cs="宋体"/>
          <w:sz w:val="24"/>
          <w:lang w:val="zh-CN"/>
        </w:rPr>
      </w:pPr>
      <w:r>
        <w:rPr>
          <w:rFonts w:hint="eastAsia" w:ascii="宋体" w:hAnsi="宋体" w:cs="宋体"/>
          <w:sz w:val="24"/>
          <w:lang w:val="zh-CN"/>
        </w:rPr>
        <w:t>（</w:t>
      </w:r>
      <w:r>
        <w:rPr>
          <w:rFonts w:ascii="宋体" w:hAnsi="宋体" w:cs="宋体"/>
          <w:sz w:val="24"/>
        </w:rPr>
        <w:t>3</w:t>
      </w:r>
      <w:r>
        <w:rPr>
          <w:rFonts w:hint="eastAsia" w:ascii="宋体" w:hAnsi="宋体" w:cs="宋体"/>
          <w:sz w:val="24"/>
          <w:lang w:val="zh-CN"/>
        </w:rPr>
        <w:t>）与采购人、其他供应商或者采购代理机构恶意串通的；</w:t>
      </w:r>
    </w:p>
    <w:p>
      <w:pPr>
        <w:autoSpaceDE w:val="0"/>
        <w:autoSpaceDN w:val="0"/>
        <w:spacing w:line="360" w:lineRule="auto"/>
        <w:ind w:firstLine="0" w:firstLineChars="0"/>
        <w:rPr>
          <w:rFonts w:ascii="宋体" w:hAnsi="宋体" w:cs="宋体"/>
          <w:sz w:val="24"/>
          <w:lang w:val="zh-CN"/>
        </w:rPr>
      </w:pPr>
      <w:r>
        <w:rPr>
          <w:rFonts w:hint="eastAsia" w:ascii="宋体" w:hAnsi="宋体" w:cs="宋体"/>
          <w:sz w:val="24"/>
          <w:lang w:val="zh-CN"/>
        </w:rPr>
        <w:t>（</w:t>
      </w:r>
      <w:r>
        <w:rPr>
          <w:rFonts w:ascii="宋体" w:hAnsi="宋体" w:cs="宋体"/>
          <w:sz w:val="24"/>
        </w:rPr>
        <w:t>4</w:t>
      </w:r>
      <w:r>
        <w:rPr>
          <w:rFonts w:hint="eastAsia" w:ascii="宋体" w:hAnsi="宋体" w:cs="宋体"/>
          <w:sz w:val="24"/>
          <w:lang w:val="zh-CN"/>
        </w:rPr>
        <w:t>）向采购人、采购代理机构行贿或者提供其他不正当利益的；</w:t>
      </w:r>
    </w:p>
    <w:p>
      <w:pPr>
        <w:autoSpaceDE w:val="0"/>
        <w:autoSpaceDN w:val="0"/>
        <w:spacing w:line="360" w:lineRule="auto"/>
        <w:ind w:firstLine="0" w:firstLineChars="0"/>
        <w:rPr>
          <w:rFonts w:ascii="宋体" w:hAnsi="宋体" w:cs="宋体"/>
          <w:sz w:val="24"/>
          <w:lang w:val="zh-CN"/>
        </w:rPr>
      </w:pPr>
      <w:r>
        <w:rPr>
          <w:rFonts w:hint="eastAsia" w:ascii="宋体" w:hAnsi="宋体" w:cs="宋体"/>
          <w:sz w:val="24"/>
          <w:lang w:val="zh-CN"/>
        </w:rPr>
        <w:t>（</w:t>
      </w:r>
      <w:r>
        <w:rPr>
          <w:rFonts w:ascii="宋体" w:hAnsi="宋体" w:cs="宋体"/>
          <w:sz w:val="24"/>
        </w:rPr>
        <w:t>5</w:t>
      </w:r>
      <w:r>
        <w:rPr>
          <w:rFonts w:hint="eastAsia" w:ascii="宋体" w:hAnsi="宋体" w:cs="宋体"/>
          <w:sz w:val="24"/>
          <w:lang w:val="zh-CN"/>
        </w:rPr>
        <w:t>）在招标采购过程中与采购人进行协商谈判的；</w:t>
      </w:r>
    </w:p>
    <w:p>
      <w:pPr>
        <w:autoSpaceDE w:val="0"/>
        <w:autoSpaceDN w:val="0"/>
        <w:spacing w:line="360" w:lineRule="auto"/>
        <w:ind w:firstLine="0" w:firstLineChars="0"/>
        <w:rPr>
          <w:rFonts w:ascii="宋体" w:hAnsi="宋体" w:cs="宋体"/>
          <w:sz w:val="24"/>
          <w:szCs w:val="24"/>
        </w:rPr>
      </w:pPr>
      <w:r>
        <w:rPr>
          <w:rFonts w:hint="eastAsia" w:ascii="宋体" w:hAnsi="宋体" w:cs="宋体"/>
          <w:sz w:val="24"/>
          <w:lang w:val="zh-CN"/>
        </w:rPr>
        <w:t>（</w:t>
      </w:r>
      <w:r>
        <w:rPr>
          <w:rFonts w:ascii="宋体" w:hAnsi="宋体" w:cs="宋体"/>
          <w:sz w:val="24"/>
        </w:rPr>
        <w:t>6</w:t>
      </w:r>
      <w:r>
        <w:rPr>
          <w:rFonts w:hint="eastAsia" w:ascii="宋体" w:hAnsi="宋体" w:cs="宋体"/>
          <w:sz w:val="24"/>
          <w:lang w:val="zh-CN"/>
        </w:rPr>
        <w:t>）向磋商小组行贿或者提供其他不正当利益。</w:t>
      </w:r>
    </w:p>
    <w:p>
      <w:pPr>
        <w:widowControl/>
        <w:spacing w:line="360" w:lineRule="auto"/>
        <w:ind w:firstLine="0" w:firstLineChars="0"/>
        <w:jc w:val="center"/>
        <w:outlineLvl w:val="1"/>
        <w:rPr>
          <w:rFonts w:ascii="宋体" w:hAnsi="宋体" w:cs="宋体"/>
          <w:b/>
          <w:bCs/>
          <w:sz w:val="24"/>
          <w:szCs w:val="24"/>
        </w:rPr>
      </w:pPr>
      <w:bookmarkStart w:id="138" w:name="_Toc376936765"/>
      <w:bookmarkStart w:id="139" w:name="_Toc19538"/>
      <w:bookmarkStart w:id="140" w:name="_Toc325726034"/>
      <w:bookmarkStart w:id="141" w:name="_Toc16406"/>
      <w:r>
        <w:rPr>
          <w:rFonts w:hint="eastAsia" w:ascii="宋体" w:hAnsi="宋体" w:cs="宋体"/>
          <w:b/>
          <w:bCs/>
          <w:sz w:val="24"/>
          <w:szCs w:val="24"/>
        </w:rPr>
        <w:t>十一、其他</w:t>
      </w:r>
      <w:bookmarkEnd w:id="138"/>
      <w:bookmarkEnd w:id="139"/>
      <w:bookmarkEnd w:id="140"/>
      <w:bookmarkEnd w:id="141"/>
    </w:p>
    <w:p>
      <w:pPr>
        <w:wordWrap w:val="0"/>
        <w:spacing w:line="360" w:lineRule="auto"/>
        <w:ind w:firstLine="480"/>
        <w:rPr>
          <w:rFonts w:ascii="宋体" w:hAnsi="宋体" w:cs="宋体"/>
          <w:sz w:val="24"/>
          <w:szCs w:val="24"/>
        </w:rPr>
      </w:pPr>
      <w:r>
        <w:rPr>
          <w:rFonts w:hint="eastAsia" w:ascii="宋体" w:hAnsi="宋体" w:cs="宋体"/>
          <w:sz w:val="24"/>
          <w:szCs w:val="24"/>
        </w:rPr>
        <w:t>其他未尽事宜，按照《中华人民共和国政府采购法》、《中华人民共和国民法典合同编》、《中华人民共和国政府采购法实施条例》、《政府采购竞争性磋商采购方式管理暂行办法》等法律法规的有关条款执行。</w:t>
      </w:r>
    </w:p>
    <w:p>
      <w:pPr>
        <w:wordWrap w:val="0"/>
        <w:spacing w:line="360" w:lineRule="auto"/>
        <w:ind w:firstLine="480"/>
        <w:rPr>
          <w:rFonts w:ascii="宋体" w:hAnsi="宋体" w:cs="宋体"/>
          <w:sz w:val="24"/>
          <w:szCs w:val="24"/>
        </w:rPr>
      </w:pPr>
      <w:r>
        <w:rPr>
          <w:rFonts w:ascii="宋体" w:hAnsi="宋体" w:cs="宋体"/>
          <w:sz w:val="24"/>
          <w:szCs w:val="24"/>
        </w:rPr>
        <w:br w:type="page"/>
      </w:r>
    </w:p>
    <w:p>
      <w:pPr>
        <w:keepNext/>
        <w:keepLines/>
        <w:widowControl/>
        <w:snapToGrid w:val="0"/>
        <w:spacing w:line="360" w:lineRule="auto"/>
        <w:ind w:firstLine="0" w:firstLineChars="0"/>
        <w:jc w:val="center"/>
        <w:outlineLvl w:val="0"/>
        <w:rPr>
          <w:rFonts w:ascii="宋体" w:hAnsi="宋体" w:cs="宋体"/>
          <w:b/>
          <w:kern w:val="28"/>
          <w:sz w:val="36"/>
          <w:szCs w:val="20"/>
        </w:rPr>
      </w:pPr>
      <w:bookmarkStart w:id="142" w:name="_Toc30421"/>
      <w:r>
        <w:rPr>
          <w:rFonts w:hint="eastAsia" w:ascii="宋体" w:hAnsi="宋体" w:cs="宋体"/>
          <w:b/>
          <w:kern w:val="28"/>
          <w:sz w:val="36"/>
          <w:szCs w:val="20"/>
        </w:rPr>
        <w:t>第四部分采购项目合同书</w:t>
      </w:r>
      <w:bookmarkEnd w:id="142"/>
    </w:p>
    <w:p>
      <w:pPr>
        <w:keepNext/>
        <w:keepLines/>
        <w:widowControl/>
        <w:snapToGrid w:val="0"/>
        <w:spacing w:line="360" w:lineRule="auto"/>
        <w:ind w:firstLine="0" w:firstLineChars="0"/>
        <w:jc w:val="center"/>
        <w:outlineLvl w:val="0"/>
        <w:rPr>
          <w:rFonts w:ascii="宋体" w:hAnsi="宋体" w:cs="宋体"/>
          <w:sz w:val="24"/>
          <w:szCs w:val="24"/>
        </w:rPr>
      </w:pPr>
      <w:r>
        <w:rPr>
          <w:rFonts w:hint="eastAsia" w:ascii="宋体" w:hAnsi="宋体" w:cs="宋体"/>
          <w:b/>
          <w:kern w:val="28"/>
          <w:sz w:val="36"/>
          <w:szCs w:val="20"/>
        </w:rPr>
        <w:t>（服务类）</w:t>
      </w: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autoSpaceDE w:val="0"/>
        <w:autoSpaceDN w:val="0"/>
        <w:spacing w:line="360" w:lineRule="auto"/>
        <w:ind w:firstLine="0" w:firstLineChars="0"/>
        <w:jc w:val="center"/>
        <w:rPr>
          <w:rFonts w:ascii="宋体" w:hAnsi="宋体" w:cs="宋体"/>
          <w:b/>
          <w:bCs/>
          <w:sz w:val="48"/>
          <w:szCs w:val="48"/>
        </w:rPr>
      </w:pPr>
      <w:r>
        <w:rPr>
          <w:rFonts w:hint="eastAsia" w:ascii="宋体" w:hAnsi="宋体" w:cs="宋体"/>
          <w:b/>
          <w:bCs/>
          <w:sz w:val="48"/>
          <w:szCs w:val="48"/>
          <w:lang w:val="zh-CN"/>
        </w:rPr>
        <w:t>青海省政府采购项目合同书</w:t>
      </w: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autoSpaceDE w:val="0"/>
        <w:autoSpaceDN w:val="0"/>
        <w:spacing w:line="360" w:lineRule="auto"/>
        <w:ind w:firstLine="0" w:firstLineChars="0"/>
        <w:rPr>
          <w:rFonts w:ascii="宋体" w:hAnsi="宋体" w:cs="宋体"/>
          <w:b/>
          <w:bCs/>
          <w:sz w:val="30"/>
          <w:szCs w:val="30"/>
          <w:lang w:val="zh-CN"/>
        </w:rPr>
      </w:pPr>
      <w:r>
        <w:rPr>
          <w:rFonts w:hint="eastAsia" w:ascii="宋体" w:hAnsi="宋体" w:cs="宋体"/>
          <w:b/>
          <w:bCs/>
          <w:sz w:val="30"/>
          <w:szCs w:val="30"/>
          <w:lang w:val="zh-CN"/>
        </w:rPr>
        <w:t>采购项目编号：</w:t>
      </w:r>
      <w:r>
        <w:rPr>
          <w:rFonts w:hint="eastAsia" w:ascii="宋体" w:hAnsi="宋体" w:cs="宋体"/>
          <w:b/>
          <w:bCs/>
          <w:sz w:val="30"/>
          <w:szCs w:val="30"/>
          <w:u w:val="single"/>
          <w:lang w:val="zh-CN"/>
        </w:rPr>
        <w:t xml:space="preserve">青海弘宁竞磋（服务）2021-006   </w:t>
      </w:r>
    </w:p>
    <w:p>
      <w:pPr>
        <w:autoSpaceDE w:val="0"/>
        <w:autoSpaceDN w:val="0"/>
        <w:spacing w:line="360" w:lineRule="auto"/>
        <w:ind w:left="2108" w:hanging="2108" w:hangingChars="700"/>
        <w:rPr>
          <w:rFonts w:ascii="宋体" w:hAnsi="宋体" w:cs="宋体"/>
          <w:b/>
          <w:bCs/>
          <w:sz w:val="30"/>
          <w:szCs w:val="30"/>
          <w:u w:val="single"/>
          <w:lang w:val="zh-CN"/>
        </w:rPr>
      </w:pPr>
      <w:r>
        <w:rPr>
          <w:rFonts w:hint="eastAsia" w:ascii="宋体" w:hAnsi="宋体" w:cs="宋体"/>
          <w:b/>
          <w:bCs/>
          <w:sz w:val="30"/>
          <w:szCs w:val="30"/>
          <w:lang w:val="zh-CN"/>
        </w:rPr>
        <w:t>采购项目名称：</w:t>
      </w:r>
      <w:r>
        <w:rPr>
          <w:rFonts w:hint="eastAsia" w:ascii="宋体" w:hAnsi="宋体" w:cs="宋体"/>
          <w:b/>
          <w:bCs/>
          <w:sz w:val="30"/>
          <w:szCs w:val="30"/>
          <w:u w:val="single"/>
          <w:lang w:val="zh-CN"/>
        </w:rPr>
        <w:t>河道采砂规划编制项目</w:t>
      </w:r>
    </w:p>
    <w:p>
      <w:pPr>
        <w:autoSpaceDE w:val="0"/>
        <w:autoSpaceDN w:val="0"/>
        <w:spacing w:line="360" w:lineRule="auto"/>
        <w:ind w:firstLine="0" w:firstLineChars="0"/>
        <w:rPr>
          <w:rFonts w:hint="default" w:ascii="宋体" w:hAnsi="宋体" w:eastAsia="宋体" w:cs="宋体"/>
          <w:b/>
          <w:bCs/>
          <w:sz w:val="30"/>
          <w:szCs w:val="30"/>
          <w:lang w:val="en-US" w:eastAsia="zh-CN"/>
        </w:rPr>
      </w:pPr>
      <w:r>
        <w:rPr>
          <w:rFonts w:hint="eastAsia" w:ascii="宋体" w:hAnsi="宋体" w:cs="宋体"/>
          <w:b/>
          <w:bCs/>
          <w:sz w:val="30"/>
          <w:szCs w:val="30"/>
          <w:lang w:val="zh-CN"/>
        </w:rPr>
        <w:t>采购合同编号：</w:t>
      </w:r>
      <w:r>
        <w:rPr>
          <w:rFonts w:hint="eastAsia" w:ascii="宋体" w:hAnsi="宋体" w:cs="宋体"/>
          <w:b/>
          <w:bCs/>
          <w:sz w:val="30"/>
          <w:szCs w:val="30"/>
          <w:u w:val="single"/>
          <w:lang w:val="en-US" w:eastAsia="zh-CN"/>
        </w:rPr>
        <w:t>QHHN</w:t>
      </w:r>
      <w:r>
        <w:rPr>
          <w:rFonts w:hint="eastAsia" w:ascii="宋体" w:hAnsi="宋体" w:cs="宋体"/>
          <w:b/>
          <w:bCs/>
          <w:sz w:val="30"/>
          <w:szCs w:val="30"/>
          <w:u w:val="single"/>
          <w:lang w:val="zh-CN"/>
        </w:rPr>
        <w:t>-20</w:t>
      </w:r>
      <w:r>
        <w:rPr>
          <w:rFonts w:hint="eastAsia" w:ascii="宋体" w:hAnsi="宋体" w:cs="宋体"/>
          <w:b/>
          <w:bCs/>
          <w:sz w:val="30"/>
          <w:szCs w:val="30"/>
          <w:u w:val="single"/>
        </w:rPr>
        <w:t>21</w:t>
      </w:r>
      <w:r>
        <w:rPr>
          <w:rFonts w:hint="eastAsia" w:ascii="宋体" w:hAnsi="宋体" w:cs="宋体"/>
          <w:b/>
          <w:bCs/>
          <w:sz w:val="30"/>
          <w:szCs w:val="30"/>
          <w:u w:val="single"/>
          <w:lang w:val="zh-CN"/>
        </w:rPr>
        <w:t>-0</w:t>
      </w:r>
      <w:r>
        <w:rPr>
          <w:rFonts w:hint="eastAsia" w:ascii="宋体" w:hAnsi="宋体" w:cs="宋体"/>
          <w:b/>
          <w:bCs/>
          <w:sz w:val="30"/>
          <w:szCs w:val="30"/>
          <w:u w:val="single"/>
          <w:lang w:val="en-US" w:eastAsia="zh-CN"/>
        </w:rPr>
        <w:t>06</w:t>
      </w:r>
    </w:p>
    <w:p>
      <w:pPr>
        <w:autoSpaceDE w:val="0"/>
        <w:autoSpaceDN w:val="0"/>
        <w:spacing w:line="360" w:lineRule="auto"/>
        <w:ind w:firstLine="0" w:firstLineChars="0"/>
        <w:rPr>
          <w:rFonts w:ascii="宋体" w:hAnsi="宋体" w:cs="宋体"/>
          <w:b/>
          <w:bCs/>
          <w:sz w:val="30"/>
          <w:szCs w:val="30"/>
        </w:rPr>
      </w:pPr>
      <w:r>
        <w:rPr>
          <w:rFonts w:hint="eastAsia" w:ascii="宋体" w:hAnsi="宋体" w:cs="宋体"/>
          <w:b/>
          <w:bCs/>
          <w:sz w:val="30"/>
          <w:szCs w:val="30"/>
          <w:lang w:val="zh-CN"/>
        </w:rPr>
        <w:t>合同金额（人民币）：</w:t>
      </w:r>
    </w:p>
    <w:p>
      <w:pPr>
        <w:autoSpaceDE w:val="0"/>
        <w:autoSpaceDN w:val="0"/>
        <w:spacing w:line="360" w:lineRule="auto"/>
        <w:ind w:firstLine="0" w:firstLineChars="0"/>
        <w:rPr>
          <w:rFonts w:ascii="宋体" w:hAnsi="宋体" w:cs="宋体"/>
          <w:b/>
          <w:bCs/>
          <w:sz w:val="30"/>
          <w:szCs w:val="30"/>
        </w:rPr>
      </w:pPr>
      <w:r>
        <w:rPr>
          <w:rFonts w:hint="eastAsia" w:ascii="宋体" w:hAnsi="宋体" w:cs="宋体"/>
          <w:b/>
          <w:bCs/>
          <w:sz w:val="30"/>
          <w:szCs w:val="30"/>
          <w:lang w:val="zh-CN"/>
        </w:rPr>
        <w:t>采购人（甲方）：</w:t>
      </w:r>
      <w:r>
        <w:rPr>
          <w:rFonts w:hint="eastAsia" w:ascii="宋体" w:hAnsi="宋体" w:cs="宋体"/>
          <w:b/>
          <w:bCs/>
          <w:sz w:val="30"/>
          <w:szCs w:val="30"/>
          <w:u w:val="single"/>
          <w:lang w:val="zh-CN"/>
        </w:rPr>
        <w:t>（盖章）</w:t>
      </w:r>
    </w:p>
    <w:p>
      <w:pPr>
        <w:autoSpaceDE w:val="0"/>
        <w:autoSpaceDN w:val="0"/>
        <w:spacing w:line="360" w:lineRule="auto"/>
        <w:ind w:firstLine="0" w:firstLineChars="0"/>
        <w:rPr>
          <w:rFonts w:ascii="宋体" w:hAnsi="宋体" w:cs="宋体"/>
          <w:b/>
          <w:bCs/>
          <w:sz w:val="30"/>
          <w:szCs w:val="30"/>
        </w:rPr>
      </w:pPr>
      <w:r>
        <w:rPr>
          <w:rFonts w:hint="eastAsia" w:ascii="宋体" w:hAnsi="宋体" w:cs="宋体"/>
          <w:b/>
          <w:bCs/>
          <w:sz w:val="30"/>
          <w:szCs w:val="30"/>
          <w:lang w:val="zh-CN"/>
        </w:rPr>
        <w:t>供应商（乙方）：</w:t>
      </w:r>
      <w:r>
        <w:rPr>
          <w:rFonts w:hint="eastAsia" w:ascii="宋体" w:hAnsi="宋体" w:cs="宋体"/>
          <w:b/>
          <w:bCs/>
          <w:sz w:val="30"/>
          <w:szCs w:val="30"/>
          <w:u w:val="single"/>
          <w:lang w:val="zh-CN"/>
        </w:rPr>
        <w:t>（盖章）</w:t>
      </w:r>
    </w:p>
    <w:p>
      <w:pPr>
        <w:autoSpaceDE w:val="0"/>
        <w:autoSpaceDN w:val="0"/>
        <w:spacing w:line="360" w:lineRule="auto"/>
        <w:ind w:firstLine="0" w:firstLineChars="0"/>
        <w:rPr>
          <w:rFonts w:ascii="宋体" w:hAnsi="宋体" w:cs="宋体"/>
          <w:b/>
          <w:bCs/>
          <w:sz w:val="30"/>
          <w:szCs w:val="30"/>
        </w:rPr>
      </w:pPr>
      <w:r>
        <w:rPr>
          <w:rFonts w:hint="eastAsia" w:ascii="宋体" w:hAnsi="宋体" w:cs="宋体"/>
          <w:b/>
          <w:bCs/>
          <w:sz w:val="30"/>
          <w:szCs w:val="30"/>
          <w:lang w:val="zh-CN"/>
        </w:rPr>
        <w:t>采购日期：</w:t>
      </w:r>
    </w:p>
    <w:p>
      <w:pPr>
        <w:spacing w:line="360" w:lineRule="auto"/>
        <w:ind w:firstLine="480"/>
        <w:rPr>
          <w:rFonts w:ascii="宋体" w:hAnsi="宋体" w:cs="宋体"/>
          <w:sz w:val="24"/>
          <w:szCs w:val="24"/>
        </w:rPr>
      </w:pPr>
    </w:p>
    <w:p>
      <w:pPr>
        <w:spacing w:line="360" w:lineRule="auto"/>
        <w:ind w:firstLine="480"/>
        <w:rPr>
          <w:rFonts w:ascii="宋体" w:hAnsi="宋体" w:cs="宋体"/>
          <w:sz w:val="24"/>
          <w:szCs w:val="24"/>
        </w:rPr>
      </w:pPr>
    </w:p>
    <w:p>
      <w:pPr>
        <w:spacing w:line="360" w:lineRule="auto"/>
        <w:ind w:firstLine="480"/>
        <w:rPr>
          <w:rFonts w:ascii="宋体" w:hAnsi="宋体" w:cs="宋体"/>
          <w:sz w:val="24"/>
          <w:szCs w:val="24"/>
        </w:rPr>
      </w:pPr>
    </w:p>
    <w:p>
      <w:pPr>
        <w:autoSpaceDE w:val="0"/>
        <w:autoSpaceDN w:val="0"/>
        <w:spacing w:line="360" w:lineRule="auto"/>
        <w:ind w:firstLine="338" w:firstLineChars="121"/>
        <w:rPr>
          <w:rFonts w:ascii="宋体" w:cs="宋体"/>
          <w:b/>
          <w:bCs/>
          <w:sz w:val="28"/>
          <w:szCs w:val="28"/>
        </w:rPr>
      </w:pPr>
      <w:r>
        <w:rPr>
          <w:rFonts w:ascii="宋体" w:hAnsi="宋体" w:cs="宋体"/>
          <w:sz w:val="28"/>
          <w:szCs w:val="28"/>
        </w:rPr>
        <w:br w:type="page"/>
      </w:r>
      <w:r>
        <w:rPr>
          <w:rFonts w:hint="eastAsia" w:ascii="宋体" w:cs="宋体"/>
          <w:sz w:val="24"/>
          <w:lang w:val="zh-CN"/>
        </w:rPr>
        <w:t xml:space="preserve">采购单位（以下简称甲方）： </w:t>
      </w:r>
    </w:p>
    <w:p>
      <w:pPr>
        <w:autoSpaceDE w:val="0"/>
        <w:autoSpaceDN w:val="0"/>
        <w:spacing w:line="360" w:lineRule="auto"/>
        <w:ind w:firstLine="316" w:firstLineChars="132"/>
        <w:rPr>
          <w:rFonts w:ascii="宋体" w:cs="宋体"/>
          <w:sz w:val="24"/>
          <w:lang w:val="zh-CN"/>
        </w:rPr>
      </w:pPr>
      <w:r>
        <w:rPr>
          <w:rFonts w:hint="eastAsia" w:ascii="宋体" w:cs="宋体"/>
          <w:sz w:val="24"/>
          <w:lang w:val="zh-CN"/>
        </w:rPr>
        <w:t>供 应 商（以下简称乙方）：</w:t>
      </w:r>
    </w:p>
    <w:p>
      <w:pPr>
        <w:autoSpaceDE w:val="0"/>
        <w:autoSpaceDN w:val="0"/>
        <w:spacing w:line="360" w:lineRule="auto"/>
        <w:ind w:firstLine="141" w:firstLineChars="59"/>
        <w:rPr>
          <w:rFonts w:ascii="宋体" w:cs="宋体"/>
          <w:sz w:val="24"/>
          <w:lang w:val="zh-CN"/>
        </w:rPr>
      </w:pPr>
      <w:r>
        <w:rPr>
          <w:rFonts w:hint="eastAsia" w:ascii="宋体" w:cs="宋体"/>
          <w:sz w:val="24"/>
          <w:lang w:val="zh-CN"/>
        </w:rPr>
        <w:t>甲、乙双方根据20</w:t>
      </w:r>
      <w:r>
        <w:rPr>
          <w:rFonts w:hint="eastAsia" w:ascii="宋体" w:cs="宋体"/>
          <w:sz w:val="24"/>
        </w:rPr>
        <w:t>21</w:t>
      </w:r>
      <w:r>
        <w:rPr>
          <w:rFonts w:hint="eastAsia" w:ascii="宋体" w:cs="宋体"/>
          <w:sz w:val="24"/>
          <w:lang w:val="zh-CN"/>
        </w:rPr>
        <w:t xml:space="preserve"> 年</w:t>
      </w:r>
      <w:r>
        <w:rPr>
          <w:rFonts w:hint="eastAsia" w:ascii="宋体" w:cs="宋体"/>
          <w:sz w:val="24"/>
        </w:rPr>
        <w:t>*</w:t>
      </w:r>
      <w:r>
        <w:rPr>
          <w:rFonts w:hint="eastAsia" w:ascii="宋体" w:cs="宋体"/>
          <w:sz w:val="24"/>
          <w:lang w:val="zh-CN"/>
        </w:rPr>
        <w:t>月</w:t>
      </w:r>
      <w:r>
        <w:rPr>
          <w:rFonts w:hint="eastAsia" w:ascii="宋体" w:cs="宋体"/>
          <w:sz w:val="24"/>
        </w:rPr>
        <w:t>*</w:t>
      </w:r>
      <w:r>
        <w:rPr>
          <w:rFonts w:hint="eastAsia" w:ascii="宋体" w:cs="宋体"/>
          <w:sz w:val="24"/>
          <w:lang w:val="zh-CN"/>
        </w:rPr>
        <w:t>日项目（项目编号：）的招标文件要求和采购代理机构出具的中标通知，并经双方协商一致，达成项目。</w:t>
      </w:r>
    </w:p>
    <w:p>
      <w:pPr>
        <w:autoSpaceDE w:val="0"/>
        <w:autoSpaceDN w:val="0"/>
        <w:spacing w:line="360" w:lineRule="auto"/>
        <w:ind w:firstLine="141" w:firstLineChars="59"/>
        <w:rPr>
          <w:rFonts w:ascii="宋体" w:cs="宋体"/>
          <w:sz w:val="24"/>
          <w:lang w:val="zh-CN"/>
        </w:rPr>
      </w:pPr>
      <w:r>
        <w:rPr>
          <w:rFonts w:hint="eastAsia" w:ascii="宋体" w:cs="宋体"/>
          <w:sz w:val="24"/>
          <w:lang w:val="zh-CN"/>
        </w:rPr>
        <w:t>项目采购合同：</w:t>
      </w:r>
    </w:p>
    <w:p>
      <w:pPr>
        <w:autoSpaceDE w:val="0"/>
        <w:autoSpaceDN w:val="0"/>
        <w:spacing w:line="360" w:lineRule="auto"/>
        <w:ind w:firstLine="480"/>
        <w:rPr>
          <w:rFonts w:ascii="宋体" w:cs="宋体"/>
          <w:sz w:val="24"/>
          <w:lang w:val="zh-CN"/>
        </w:rPr>
      </w:pPr>
      <w:r>
        <w:rPr>
          <w:rFonts w:hint="eastAsia" w:ascii="宋体" w:cs="宋体"/>
          <w:sz w:val="24"/>
          <w:lang w:val="zh-CN"/>
        </w:rPr>
        <w:t>一、签订本政府采购合同依据：</w:t>
      </w:r>
    </w:p>
    <w:p>
      <w:pPr>
        <w:autoSpaceDE w:val="0"/>
        <w:autoSpaceDN w:val="0"/>
        <w:spacing w:line="360" w:lineRule="auto"/>
        <w:ind w:firstLine="480"/>
        <w:rPr>
          <w:rFonts w:ascii="宋体" w:cs="宋体"/>
          <w:sz w:val="24"/>
          <w:lang w:val="zh-CN"/>
        </w:rPr>
      </w:pPr>
      <w:r>
        <w:rPr>
          <w:rFonts w:hint="eastAsia" w:ascii="宋体" w:cs="宋体"/>
          <w:sz w:val="24"/>
          <w:lang w:val="zh-CN"/>
        </w:rPr>
        <w:t>本政府采购合同所附下列文件时构成本政府采购合同不可分割的部分；</w:t>
      </w:r>
    </w:p>
    <w:p>
      <w:pPr>
        <w:autoSpaceDE w:val="0"/>
        <w:autoSpaceDN w:val="0"/>
        <w:spacing w:line="360" w:lineRule="auto"/>
        <w:ind w:firstLine="480"/>
        <w:rPr>
          <w:rFonts w:ascii="宋体" w:cs="宋体"/>
          <w:sz w:val="24"/>
          <w:lang w:val="zh-CN"/>
        </w:rPr>
      </w:pPr>
      <w:r>
        <w:rPr>
          <w:rFonts w:hint="eastAsia" w:ascii="宋体" w:cs="宋体"/>
          <w:sz w:val="24"/>
          <w:lang w:val="zh-CN"/>
        </w:rPr>
        <w:t>1、招标文件；</w:t>
      </w:r>
    </w:p>
    <w:p>
      <w:pPr>
        <w:autoSpaceDE w:val="0"/>
        <w:autoSpaceDN w:val="0"/>
        <w:spacing w:line="360" w:lineRule="auto"/>
        <w:ind w:firstLine="480"/>
        <w:rPr>
          <w:rFonts w:ascii="宋体" w:cs="宋体"/>
          <w:sz w:val="24"/>
          <w:lang w:val="zh-CN"/>
        </w:rPr>
      </w:pPr>
      <w:r>
        <w:rPr>
          <w:rFonts w:hint="eastAsia" w:ascii="宋体" w:cs="宋体"/>
          <w:sz w:val="24"/>
          <w:lang w:val="zh-CN"/>
        </w:rPr>
        <w:t>2、招标文件的更正、变更公告；</w:t>
      </w:r>
    </w:p>
    <w:p>
      <w:pPr>
        <w:autoSpaceDE w:val="0"/>
        <w:autoSpaceDN w:val="0"/>
        <w:spacing w:line="360" w:lineRule="auto"/>
        <w:ind w:firstLine="480"/>
        <w:rPr>
          <w:rFonts w:ascii="宋体" w:cs="宋体"/>
          <w:sz w:val="24"/>
          <w:lang w:val="zh-CN"/>
        </w:rPr>
      </w:pPr>
      <w:r>
        <w:rPr>
          <w:rFonts w:hint="eastAsia" w:ascii="宋体" w:cs="宋体"/>
          <w:sz w:val="24"/>
          <w:lang w:val="zh-CN"/>
        </w:rPr>
        <w:t>3、中标人提交的投标文件；</w:t>
      </w:r>
    </w:p>
    <w:p>
      <w:pPr>
        <w:autoSpaceDE w:val="0"/>
        <w:autoSpaceDN w:val="0"/>
        <w:spacing w:line="360" w:lineRule="auto"/>
        <w:ind w:firstLine="480"/>
        <w:rPr>
          <w:rFonts w:ascii="宋体" w:cs="宋体"/>
          <w:sz w:val="24"/>
          <w:lang w:val="zh-CN"/>
        </w:rPr>
      </w:pPr>
      <w:r>
        <w:rPr>
          <w:rFonts w:hint="eastAsia" w:ascii="宋体" w:cs="宋体"/>
          <w:sz w:val="24"/>
          <w:lang w:val="zh-CN"/>
        </w:rPr>
        <w:t>4、招标文件中规定的政府采购合同通用条款、合同专用条款；</w:t>
      </w:r>
    </w:p>
    <w:p>
      <w:pPr>
        <w:autoSpaceDE w:val="0"/>
        <w:autoSpaceDN w:val="0"/>
        <w:spacing w:line="360" w:lineRule="auto"/>
        <w:ind w:firstLine="480"/>
        <w:rPr>
          <w:rFonts w:ascii="宋体" w:cs="宋体"/>
          <w:sz w:val="24"/>
          <w:lang w:val="zh-CN"/>
        </w:rPr>
      </w:pPr>
      <w:r>
        <w:rPr>
          <w:rFonts w:hint="eastAsia" w:ascii="宋体" w:cs="宋体"/>
          <w:sz w:val="24"/>
          <w:lang w:val="zh-CN"/>
        </w:rPr>
        <w:t>5、中标通知书；</w:t>
      </w:r>
    </w:p>
    <w:p>
      <w:pPr>
        <w:autoSpaceDE w:val="0"/>
        <w:autoSpaceDN w:val="0"/>
        <w:ind w:firstLine="480"/>
        <w:rPr>
          <w:rFonts w:ascii="宋体" w:cs="宋体"/>
          <w:sz w:val="24"/>
        </w:rPr>
      </w:pPr>
      <w:r>
        <w:rPr>
          <w:rFonts w:hint="eastAsia" w:ascii="宋体" w:cs="宋体"/>
          <w:sz w:val="24"/>
        </w:rPr>
        <w:t>二、服务质量保证</w:t>
      </w:r>
    </w:p>
    <w:p>
      <w:pPr>
        <w:autoSpaceDE w:val="0"/>
        <w:autoSpaceDN w:val="0"/>
        <w:ind w:firstLine="480"/>
        <w:rPr>
          <w:rFonts w:ascii="宋体" w:cs="宋体"/>
          <w:bCs/>
          <w:sz w:val="24"/>
        </w:rPr>
      </w:pPr>
      <w:r>
        <w:rPr>
          <w:rFonts w:hint="eastAsia" w:ascii="宋体" w:cs="宋体"/>
          <w:bCs/>
          <w:sz w:val="24"/>
        </w:rPr>
        <w:t>1、乙方所提供的服务质量必须与招标文件、投标报价文件和承诺相一致。</w:t>
      </w:r>
    </w:p>
    <w:p>
      <w:pPr>
        <w:autoSpaceDE w:val="0"/>
        <w:autoSpaceDN w:val="0"/>
        <w:ind w:firstLine="480"/>
        <w:rPr>
          <w:rFonts w:ascii="宋体" w:cs="宋体"/>
          <w:sz w:val="24"/>
        </w:rPr>
      </w:pPr>
      <w:r>
        <w:rPr>
          <w:rFonts w:hint="eastAsia" w:ascii="宋体" w:cs="宋体"/>
          <w:sz w:val="24"/>
        </w:rPr>
        <w:t>三、合同的变更、终止与转让</w:t>
      </w:r>
    </w:p>
    <w:p>
      <w:pPr>
        <w:autoSpaceDE w:val="0"/>
        <w:autoSpaceDN w:val="0"/>
        <w:ind w:firstLine="480"/>
        <w:rPr>
          <w:rFonts w:ascii="宋体" w:cs="宋体"/>
          <w:sz w:val="24"/>
        </w:rPr>
      </w:pPr>
      <w:r>
        <w:rPr>
          <w:rFonts w:hint="eastAsia" w:ascii="宋体" w:cs="宋体"/>
          <w:sz w:val="24"/>
        </w:rPr>
        <w:t>1、除《中华人民共和国政府采购法》第50条规定的情形外，本合同一经签订，甲乙双方不得擅自变更、中止或终止。</w:t>
      </w:r>
    </w:p>
    <w:p>
      <w:pPr>
        <w:autoSpaceDE w:val="0"/>
        <w:autoSpaceDN w:val="0"/>
        <w:ind w:firstLine="480"/>
        <w:rPr>
          <w:rFonts w:ascii="宋体" w:cs="宋体"/>
          <w:sz w:val="24"/>
        </w:rPr>
      </w:pPr>
      <w:r>
        <w:rPr>
          <w:rFonts w:hint="eastAsia" w:ascii="宋体" w:cs="宋体"/>
          <w:sz w:val="24"/>
        </w:rPr>
        <w:t>2、乙方不得擅自转让其应履行的合同义务。</w:t>
      </w:r>
    </w:p>
    <w:p>
      <w:pPr>
        <w:autoSpaceDE w:val="0"/>
        <w:autoSpaceDN w:val="0"/>
        <w:ind w:firstLine="480"/>
        <w:rPr>
          <w:rFonts w:ascii="宋体" w:cs="宋体"/>
          <w:sz w:val="24"/>
        </w:rPr>
      </w:pPr>
      <w:r>
        <w:rPr>
          <w:rFonts w:hint="eastAsia" w:ascii="宋体" w:cs="宋体"/>
          <w:sz w:val="24"/>
        </w:rPr>
        <w:t>3、任何对合同条款的变更或修改均须双方签订合同修改书。</w:t>
      </w:r>
    </w:p>
    <w:p>
      <w:pPr>
        <w:autoSpaceDE w:val="0"/>
        <w:autoSpaceDN w:val="0"/>
        <w:ind w:firstLine="480"/>
        <w:rPr>
          <w:rFonts w:ascii="宋体" w:cs="宋体"/>
          <w:color w:val="000000"/>
          <w:sz w:val="24"/>
        </w:rPr>
      </w:pPr>
      <w:bookmarkStart w:id="143" w:name="_Toc435227120"/>
      <w:r>
        <w:rPr>
          <w:rFonts w:hint="eastAsia" w:ascii="宋体" w:cs="宋体"/>
          <w:color w:val="000000"/>
          <w:sz w:val="24"/>
        </w:rPr>
        <w:t>四、合同有效期限</w:t>
      </w:r>
    </w:p>
    <w:p>
      <w:pPr>
        <w:autoSpaceDE w:val="0"/>
        <w:autoSpaceDN w:val="0"/>
        <w:ind w:firstLine="480"/>
        <w:rPr>
          <w:rFonts w:ascii="宋体" w:cs="宋体"/>
          <w:color w:val="000000"/>
          <w:sz w:val="24"/>
        </w:rPr>
      </w:pPr>
      <w:r>
        <w:rPr>
          <w:rFonts w:hint="eastAsia" w:ascii="宋体" w:cs="宋体"/>
          <w:color w:val="000000"/>
          <w:sz w:val="24"/>
        </w:rPr>
        <w:t>1、服务期：</w:t>
      </w:r>
      <w:r>
        <w:rPr>
          <w:rFonts w:hint="eastAsia" w:ascii="宋体" w:cs="宋体"/>
          <w:color w:val="000000"/>
          <w:sz w:val="24"/>
          <w:lang w:val="en-US" w:eastAsia="zh-CN"/>
        </w:rPr>
        <w:t>15日历日</w:t>
      </w:r>
      <w:r>
        <w:rPr>
          <w:rFonts w:hint="eastAsia" w:ascii="宋体" w:cs="宋体"/>
          <w:color w:val="000000"/>
          <w:sz w:val="24"/>
        </w:rPr>
        <w:t>。</w:t>
      </w:r>
    </w:p>
    <w:p>
      <w:pPr>
        <w:autoSpaceDE w:val="0"/>
        <w:autoSpaceDN w:val="0"/>
        <w:ind w:firstLine="480"/>
        <w:rPr>
          <w:rFonts w:ascii="宋体" w:cs="宋体"/>
          <w:color w:val="000000"/>
          <w:sz w:val="24"/>
        </w:rPr>
      </w:pPr>
      <w:r>
        <w:rPr>
          <w:rFonts w:hint="eastAsia" w:ascii="宋体" w:cs="宋体"/>
          <w:color w:val="000000"/>
          <w:sz w:val="24"/>
        </w:rPr>
        <w:t>2、服务地点：甲方指定地点。</w:t>
      </w:r>
    </w:p>
    <w:p>
      <w:pPr>
        <w:autoSpaceDE w:val="0"/>
        <w:autoSpaceDN w:val="0"/>
        <w:ind w:firstLine="480"/>
        <w:rPr>
          <w:rFonts w:ascii="宋体" w:cs="宋体"/>
          <w:sz w:val="24"/>
        </w:rPr>
      </w:pPr>
      <w:r>
        <w:rPr>
          <w:rFonts w:hint="eastAsia" w:ascii="宋体" w:cs="宋体"/>
          <w:sz w:val="24"/>
        </w:rPr>
        <w:t>五、 乙方履约延误</w:t>
      </w:r>
    </w:p>
    <w:p>
      <w:pPr>
        <w:autoSpaceDE w:val="0"/>
        <w:autoSpaceDN w:val="0"/>
        <w:spacing w:line="360" w:lineRule="auto"/>
        <w:ind w:firstLine="480"/>
        <w:rPr>
          <w:rFonts w:ascii="宋体" w:cs="宋体"/>
          <w:sz w:val="24"/>
        </w:rPr>
      </w:pPr>
      <w:r>
        <w:rPr>
          <w:rFonts w:hint="eastAsia" w:ascii="宋体" w:cs="宋体"/>
          <w:sz w:val="24"/>
        </w:rPr>
        <w:t>1. 乙方应按照合同约定的时间交货和提供服务。</w:t>
      </w:r>
    </w:p>
    <w:p>
      <w:pPr>
        <w:autoSpaceDE w:val="0"/>
        <w:autoSpaceDN w:val="0"/>
        <w:spacing w:line="360" w:lineRule="auto"/>
        <w:ind w:firstLine="480"/>
        <w:rPr>
          <w:rFonts w:ascii="宋体" w:cs="宋体"/>
          <w:sz w:val="24"/>
        </w:rPr>
      </w:pPr>
      <w:r>
        <w:rPr>
          <w:rFonts w:hint="eastAsia" w:ascii="宋体" w:cs="宋体"/>
          <w:sz w:val="24"/>
        </w:rPr>
        <w:t>2. 在履行合同过程中，如果乙方遇到妨碍按时交货和提供服务的情况时，应及时以书面形式将拖延的事实、可能拖延的时间和原因通知甲方。甲方在收到乙方通知后，应尽快对情况进行评估，并确定是否酌情延长交货时间和提供服务以及是否收取误期赔偿费。</w:t>
      </w:r>
    </w:p>
    <w:p>
      <w:pPr>
        <w:autoSpaceDE w:val="0"/>
        <w:autoSpaceDN w:val="0"/>
        <w:spacing w:line="360" w:lineRule="auto"/>
        <w:ind w:firstLine="480"/>
        <w:rPr>
          <w:rFonts w:ascii="宋体" w:cs="宋体"/>
          <w:sz w:val="24"/>
        </w:rPr>
      </w:pPr>
      <w:r>
        <w:rPr>
          <w:rFonts w:hint="eastAsia" w:ascii="宋体" w:cs="宋体"/>
          <w:sz w:val="24"/>
        </w:rPr>
        <w:t>3. 除了不可抗力外，除非延期是根据合同规定取得甲方同意而不收取误期赔偿费之外，乙方延误交货和提供服务，将按合同规定承担误期赔偿费。</w:t>
      </w:r>
    </w:p>
    <w:p>
      <w:pPr>
        <w:autoSpaceDE w:val="0"/>
        <w:autoSpaceDN w:val="0"/>
        <w:spacing w:line="360" w:lineRule="auto"/>
        <w:ind w:firstLine="480"/>
        <w:rPr>
          <w:rFonts w:ascii="宋体" w:cs="宋体"/>
          <w:sz w:val="24"/>
        </w:rPr>
      </w:pPr>
      <w:r>
        <w:rPr>
          <w:rFonts w:hint="eastAsia" w:ascii="宋体" w:cs="宋体"/>
          <w:sz w:val="24"/>
        </w:rPr>
        <w:t>4. 由甲方从未付的合同款项中扣除误期赔偿费，或向乙方提出索赔。</w:t>
      </w:r>
    </w:p>
    <w:p>
      <w:pPr>
        <w:autoSpaceDE w:val="0"/>
        <w:autoSpaceDN w:val="0"/>
        <w:spacing w:line="360" w:lineRule="auto"/>
        <w:ind w:firstLine="480"/>
        <w:rPr>
          <w:rFonts w:ascii="宋体" w:cs="宋体"/>
          <w:sz w:val="24"/>
        </w:rPr>
      </w:pPr>
      <w:r>
        <w:rPr>
          <w:rFonts w:hint="eastAsia" w:ascii="宋体" w:cs="宋体"/>
          <w:sz w:val="24"/>
        </w:rPr>
        <w:t>六、违约责任</w:t>
      </w:r>
    </w:p>
    <w:p>
      <w:pPr>
        <w:autoSpaceDE w:val="0"/>
        <w:autoSpaceDN w:val="0"/>
        <w:spacing w:line="360" w:lineRule="auto"/>
        <w:ind w:firstLine="480"/>
        <w:rPr>
          <w:rFonts w:ascii="宋体" w:cs="宋体"/>
          <w:sz w:val="24"/>
        </w:rPr>
      </w:pPr>
      <w:r>
        <w:rPr>
          <w:rFonts w:hint="eastAsia" w:ascii="宋体" w:cs="宋体"/>
          <w:sz w:val="24"/>
        </w:rPr>
        <w:t>1.  在甲方对乙方违约而采取的任何补救措施不能实施的情况下，甲方可向乙方发出书面违约通知书，提出暂停、终止部分或全部合同：</w:t>
      </w:r>
    </w:p>
    <w:p>
      <w:pPr>
        <w:autoSpaceDE w:val="0"/>
        <w:autoSpaceDN w:val="0"/>
        <w:spacing w:line="360" w:lineRule="auto"/>
        <w:ind w:firstLine="480"/>
        <w:rPr>
          <w:rFonts w:ascii="宋体" w:cs="宋体"/>
          <w:sz w:val="24"/>
        </w:rPr>
      </w:pPr>
      <w:r>
        <w:rPr>
          <w:rFonts w:hint="eastAsia" w:ascii="宋体" w:cs="宋体"/>
          <w:sz w:val="24"/>
        </w:rPr>
        <w:t>1.1 乙方未能在合同规定的限期或甲方根据合同规定同意延长的限期内提供部分或全部货物；</w:t>
      </w:r>
    </w:p>
    <w:p>
      <w:pPr>
        <w:autoSpaceDE w:val="0"/>
        <w:autoSpaceDN w:val="0"/>
        <w:spacing w:line="360" w:lineRule="auto"/>
        <w:ind w:firstLine="480"/>
        <w:rPr>
          <w:rFonts w:ascii="宋体" w:cs="宋体"/>
          <w:sz w:val="24"/>
        </w:rPr>
      </w:pPr>
      <w:r>
        <w:rPr>
          <w:rFonts w:hint="eastAsia" w:ascii="宋体" w:cs="宋体"/>
          <w:sz w:val="24"/>
        </w:rPr>
        <w:t>1.2 乙方未能履行合同规定的其它任何义务。</w:t>
      </w:r>
    </w:p>
    <w:p>
      <w:pPr>
        <w:autoSpaceDE w:val="0"/>
        <w:autoSpaceDN w:val="0"/>
        <w:spacing w:line="360" w:lineRule="auto"/>
        <w:ind w:firstLine="480"/>
        <w:rPr>
          <w:rFonts w:ascii="宋体" w:cs="宋体"/>
          <w:sz w:val="24"/>
        </w:rPr>
      </w:pPr>
      <w:r>
        <w:rPr>
          <w:rFonts w:hint="eastAsia" w:ascii="宋体" w:cs="宋体"/>
          <w:sz w:val="24"/>
        </w:rPr>
        <w:t>2.  甲方根据规定，终止了全部或部分合同，甲方可以依其认为适当的条件和方法购买与未交货物类似的货物，乙方应承担甲方购买类似货物的所有费用。</w:t>
      </w:r>
    </w:p>
    <w:p>
      <w:pPr>
        <w:autoSpaceDE w:val="0"/>
        <w:autoSpaceDN w:val="0"/>
        <w:spacing w:line="360" w:lineRule="auto"/>
        <w:ind w:firstLine="480"/>
        <w:rPr>
          <w:rFonts w:ascii="宋体" w:cs="宋体"/>
          <w:sz w:val="24"/>
        </w:rPr>
      </w:pPr>
      <w:r>
        <w:rPr>
          <w:rFonts w:hint="eastAsia" w:ascii="宋体" w:cs="宋体"/>
          <w:sz w:val="24"/>
        </w:rPr>
        <w:t>七、不可抗力</w:t>
      </w:r>
    </w:p>
    <w:p>
      <w:pPr>
        <w:autoSpaceDE w:val="0"/>
        <w:autoSpaceDN w:val="0"/>
        <w:spacing w:line="360" w:lineRule="auto"/>
        <w:ind w:firstLine="480"/>
        <w:rPr>
          <w:rFonts w:ascii="宋体" w:cs="宋体"/>
          <w:sz w:val="24"/>
        </w:rPr>
      </w:pPr>
      <w:r>
        <w:rPr>
          <w:rFonts w:hint="eastAsia" w:ascii="宋体" w:cs="宋体"/>
          <w:sz w:val="24"/>
        </w:rPr>
        <w:t>1. “不可抗力”指战争、严重火灾、洪水、台风、地震等无法控制，不可预见的事件。</w:t>
      </w:r>
    </w:p>
    <w:p>
      <w:pPr>
        <w:autoSpaceDE w:val="0"/>
        <w:autoSpaceDN w:val="0"/>
        <w:spacing w:line="360" w:lineRule="auto"/>
        <w:ind w:firstLine="480"/>
        <w:rPr>
          <w:rFonts w:ascii="宋体" w:cs="宋体"/>
          <w:sz w:val="24"/>
        </w:rPr>
      </w:pPr>
      <w:r>
        <w:rPr>
          <w:rFonts w:hint="eastAsia" w:ascii="宋体" w:cs="宋体"/>
          <w:sz w:val="24"/>
        </w:rPr>
        <w:t>2. 乙方因不可抗力而导致合同实施延误或不能履行合同义务的话，不承担误期赔偿或终止合同的责任。</w:t>
      </w:r>
    </w:p>
    <w:p>
      <w:pPr>
        <w:autoSpaceDE w:val="0"/>
        <w:autoSpaceDN w:val="0"/>
        <w:spacing w:line="360" w:lineRule="auto"/>
        <w:ind w:firstLine="480"/>
        <w:rPr>
          <w:rFonts w:ascii="宋体" w:cs="宋体"/>
          <w:sz w:val="24"/>
        </w:rPr>
      </w:pPr>
      <w:r>
        <w:rPr>
          <w:rFonts w:hint="eastAsia" w:ascii="宋体" w:cs="宋体"/>
          <w:sz w:val="24"/>
        </w:rPr>
        <w:t>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 (20)天，双方应通过友好协商在合理的时间内达成进一步的协议。</w:t>
      </w:r>
    </w:p>
    <w:p>
      <w:pPr>
        <w:autoSpaceDE w:val="0"/>
        <w:autoSpaceDN w:val="0"/>
        <w:spacing w:line="360" w:lineRule="auto"/>
        <w:ind w:firstLine="480"/>
        <w:rPr>
          <w:rFonts w:ascii="宋体" w:cs="宋体"/>
          <w:sz w:val="24"/>
        </w:rPr>
      </w:pPr>
      <w:r>
        <w:rPr>
          <w:rFonts w:hint="eastAsia" w:ascii="宋体" w:cs="宋体"/>
          <w:sz w:val="24"/>
        </w:rPr>
        <w:t>八、破产终止合同</w:t>
      </w:r>
    </w:p>
    <w:p>
      <w:pPr>
        <w:autoSpaceDE w:val="0"/>
        <w:autoSpaceDN w:val="0"/>
        <w:spacing w:line="360" w:lineRule="auto"/>
        <w:ind w:firstLine="480"/>
        <w:rPr>
          <w:rFonts w:ascii="宋体" w:cs="宋体"/>
          <w:sz w:val="24"/>
        </w:rPr>
      </w:pPr>
      <w:r>
        <w:rPr>
          <w:rFonts w:hint="eastAsia" w:ascii="宋体" w:cs="宋体"/>
          <w:sz w:val="24"/>
        </w:rPr>
        <w:t>1. 如果乙方破产或无清偿能力，甲方可在任何时候以书面形式通知乙方，提出终止合同而不给乙方补偿。</w:t>
      </w:r>
    </w:p>
    <w:p>
      <w:pPr>
        <w:autoSpaceDE w:val="0"/>
        <w:autoSpaceDN w:val="0"/>
        <w:spacing w:line="360" w:lineRule="auto"/>
        <w:ind w:firstLine="480"/>
        <w:rPr>
          <w:rFonts w:ascii="宋体" w:cs="宋体"/>
          <w:sz w:val="24"/>
        </w:rPr>
      </w:pPr>
      <w:r>
        <w:rPr>
          <w:rFonts w:hint="eastAsia" w:ascii="宋体" w:cs="宋体"/>
          <w:sz w:val="24"/>
        </w:rPr>
        <w:t>2. 该终止合同将不损害或影响甲方已经采取或将要采取的任何行动或补救措施的权力。</w:t>
      </w:r>
    </w:p>
    <w:p>
      <w:pPr>
        <w:autoSpaceDE w:val="0"/>
        <w:autoSpaceDN w:val="0"/>
        <w:spacing w:line="360" w:lineRule="auto"/>
        <w:ind w:firstLine="480"/>
        <w:rPr>
          <w:rFonts w:ascii="宋体" w:cs="宋体"/>
          <w:sz w:val="24"/>
        </w:rPr>
      </w:pPr>
      <w:r>
        <w:rPr>
          <w:rFonts w:hint="eastAsia" w:ascii="宋体" w:cs="宋体"/>
          <w:sz w:val="24"/>
        </w:rPr>
        <w:t>　九、其他情况的终止合同</w:t>
      </w:r>
    </w:p>
    <w:p>
      <w:pPr>
        <w:autoSpaceDE w:val="0"/>
        <w:autoSpaceDN w:val="0"/>
        <w:spacing w:line="360" w:lineRule="auto"/>
        <w:ind w:firstLine="480"/>
        <w:rPr>
          <w:rFonts w:ascii="宋体" w:cs="宋体"/>
          <w:sz w:val="24"/>
        </w:rPr>
      </w:pPr>
      <w:r>
        <w:rPr>
          <w:rFonts w:hint="eastAsia" w:ascii="宋体" w:cs="宋体"/>
          <w:sz w:val="24"/>
        </w:rPr>
        <w:t>1. 乙方在执行合同的过程中出现经营状况严重恶化或发生重大生产事故而难以完成履约的，以及出现其他对履行合同有直接影响的情况，甲方可以提出终止合同而不给予乙方任何补偿。</w:t>
      </w:r>
    </w:p>
    <w:p>
      <w:pPr>
        <w:autoSpaceDE w:val="0"/>
        <w:autoSpaceDN w:val="0"/>
        <w:spacing w:line="360" w:lineRule="auto"/>
        <w:ind w:firstLine="480"/>
        <w:rPr>
          <w:rFonts w:ascii="宋体" w:cs="宋体"/>
          <w:sz w:val="24"/>
        </w:rPr>
      </w:pPr>
      <w:r>
        <w:rPr>
          <w:rFonts w:hint="eastAsia" w:ascii="宋体" w:cs="宋体"/>
          <w:sz w:val="24"/>
        </w:rPr>
        <w:t>十、争端的解决</w:t>
      </w:r>
    </w:p>
    <w:p>
      <w:pPr>
        <w:widowControl/>
        <w:numPr>
          <w:ilvl w:val="0"/>
          <w:numId w:val="2"/>
        </w:numPr>
        <w:autoSpaceDE w:val="0"/>
        <w:autoSpaceDN w:val="0"/>
        <w:adjustRightInd w:val="0"/>
        <w:snapToGrid w:val="0"/>
        <w:spacing w:after="200" w:line="360" w:lineRule="auto"/>
        <w:ind w:firstLineChars="0"/>
        <w:rPr>
          <w:rFonts w:ascii="宋体" w:cs="宋体"/>
          <w:sz w:val="24"/>
        </w:rPr>
      </w:pPr>
      <w:r>
        <w:rPr>
          <w:rFonts w:hint="eastAsia" w:ascii="宋体" w:cs="宋体"/>
          <w:sz w:val="24"/>
        </w:rPr>
        <w:t>与合同有关的一切争端应通过双方友好协商解决。</w:t>
      </w:r>
    </w:p>
    <w:p>
      <w:pPr>
        <w:widowControl/>
        <w:numPr>
          <w:ilvl w:val="0"/>
          <w:numId w:val="2"/>
        </w:numPr>
        <w:autoSpaceDE w:val="0"/>
        <w:autoSpaceDN w:val="0"/>
        <w:adjustRightInd w:val="0"/>
        <w:snapToGrid w:val="0"/>
        <w:spacing w:after="200" w:line="360" w:lineRule="auto"/>
        <w:ind w:firstLineChars="0"/>
        <w:rPr>
          <w:rFonts w:ascii="宋体" w:cs="宋体"/>
          <w:sz w:val="24"/>
        </w:rPr>
      </w:pPr>
      <w:r>
        <w:rPr>
          <w:rFonts w:hint="eastAsia" w:ascii="宋体" w:cs="宋体"/>
          <w:sz w:val="24"/>
        </w:rPr>
        <w:t>如果友好协商开始后15天还不能解决，争端应提交甲方所在地仲裁机构仲裁。</w:t>
      </w:r>
    </w:p>
    <w:p>
      <w:pPr>
        <w:widowControl/>
        <w:numPr>
          <w:ilvl w:val="0"/>
          <w:numId w:val="2"/>
        </w:numPr>
        <w:autoSpaceDE w:val="0"/>
        <w:autoSpaceDN w:val="0"/>
        <w:adjustRightInd w:val="0"/>
        <w:snapToGrid w:val="0"/>
        <w:spacing w:after="200" w:line="360" w:lineRule="auto"/>
        <w:ind w:firstLineChars="0"/>
        <w:rPr>
          <w:rFonts w:ascii="宋体" w:cs="宋体"/>
          <w:sz w:val="24"/>
        </w:rPr>
      </w:pPr>
      <w:r>
        <w:rPr>
          <w:rFonts w:hint="eastAsia" w:ascii="宋体" w:cs="宋体"/>
          <w:sz w:val="24"/>
        </w:rPr>
        <w:t>在仲裁期间，除正在仲裁的部分外，本合同其它部分应继续进行</w:t>
      </w:r>
    </w:p>
    <w:p>
      <w:pPr>
        <w:autoSpaceDE w:val="0"/>
        <w:autoSpaceDN w:val="0"/>
        <w:spacing w:line="360" w:lineRule="auto"/>
        <w:ind w:firstLine="480"/>
        <w:rPr>
          <w:rFonts w:ascii="宋体" w:cs="宋体"/>
          <w:sz w:val="24"/>
        </w:rPr>
      </w:pPr>
      <w:r>
        <w:rPr>
          <w:rFonts w:hint="eastAsia" w:ascii="宋体" w:cs="宋体"/>
          <w:sz w:val="24"/>
        </w:rPr>
        <w:t>十一、 合同语言</w:t>
      </w:r>
    </w:p>
    <w:p>
      <w:pPr>
        <w:autoSpaceDE w:val="0"/>
        <w:autoSpaceDN w:val="0"/>
        <w:spacing w:line="360" w:lineRule="auto"/>
        <w:ind w:firstLine="480"/>
        <w:rPr>
          <w:rFonts w:ascii="宋体" w:cs="宋体"/>
          <w:sz w:val="24"/>
        </w:rPr>
      </w:pPr>
      <w:r>
        <w:rPr>
          <w:rFonts w:hint="eastAsia" w:ascii="宋体" w:cs="宋体"/>
          <w:sz w:val="24"/>
        </w:rPr>
        <w:t>1. 本合同语言为中文。</w:t>
      </w:r>
    </w:p>
    <w:p>
      <w:pPr>
        <w:autoSpaceDE w:val="0"/>
        <w:autoSpaceDN w:val="0"/>
        <w:spacing w:line="360" w:lineRule="auto"/>
        <w:ind w:firstLine="480"/>
        <w:rPr>
          <w:rFonts w:ascii="宋体" w:cs="宋体"/>
          <w:sz w:val="24"/>
        </w:rPr>
      </w:pPr>
      <w:r>
        <w:rPr>
          <w:rFonts w:hint="eastAsia" w:ascii="宋体" w:cs="宋体"/>
          <w:sz w:val="24"/>
        </w:rPr>
        <w:t>2. 双方交换的与合同有关的信件和其他文件应用合同语言书写。</w:t>
      </w:r>
    </w:p>
    <w:p>
      <w:pPr>
        <w:autoSpaceDE w:val="0"/>
        <w:autoSpaceDN w:val="0"/>
        <w:spacing w:line="360" w:lineRule="auto"/>
        <w:ind w:firstLine="480"/>
        <w:rPr>
          <w:rFonts w:ascii="宋体" w:cs="宋体"/>
          <w:sz w:val="24"/>
        </w:rPr>
      </w:pPr>
      <w:r>
        <w:rPr>
          <w:rFonts w:hint="eastAsia" w:ascii="宋体" w:cs="宋体"/>
          <w:sz w:val="24"/>
        </w:rPr>
        <w:t>十二、适用法律</w:t>
      </w:r>
    </w:p>
    <w:p>
      <w:pPr>
        <w:autoSpaceDE w:val="0"/>
        <w:autoSpaceDN w:val="0"/>
        <w:spacing w:line="360" w:lineRule="auto"/>
        <w:ind w:firstLine="480"/>
        <w:rPr>
          <w:rFonts w:ascii="宋体" w:cs="宋体"/>
          <w:sz w:val="24"/>
        </w:rPr>
      </w:pPr>
      <w:r>
        <w:rPr>
          <w:rFonts w:hint="eastAsia" w:ascii="宋体" w:cs="宋体"/>
          <w:sz w:val="24"/>
        </w:rPr>
        <w:t>本合同应按照中华人民共和国的法律进行解释。</w:t>
      </w:r>
    </w:p>
    <w:p>
      <w:pPr>
        <w:autoSpaceDE w:val="0"/>
        <w:autoSpaceDN w:val="0"/>
        <w:spacing w:line="360" w:lineRule="auto"/>
        <w:ind w:firstLine="480"/>
        <w:rPr>
          <w:rFonts w:ascii="宋体" w:cs="宋体"/>
          <w:sz w:val="24"/>
        </w:rPr>
      </w:pPr>
      <w:r>
        <w:rPr>
          <w:rFonts w:hint="eastAsia" w:ascii="宋体" w:cs="宋体"/>
          <w:sz w:val="24"/>
        </w:rPr>
        <w:t>十三、税    费</w:t>
      </w:r>
    </w:p>
    <w:p>
      <w:pPr>
        <w:autoSpaceDE w:val="0"/>
        <w:autoSpaceDN w:val="0"/>
        <w:spacing w:line="360" w:lineRule="auto"/>
        <w:ind w:firstLine="480"/>
        <w:rPr>
          <w:rFonts w:ascii="宋体" w:cs="宋体"/>
          <w:sz w:val="24"/>
        </w:rPr>
      </w:pPr>
      <w:r>
        <w:rPr>
          <w:rFonts w:hint="eastAsia" w:ascii="宋体" w:cs="宋体"/>
          <w:sz w:val="24"/>
        </w:rPr>
        <w:t>合同货物及服务的所有税费均已包含于合同价中，甲方不再另行支付。</w:t>
      </w:r>
    </w:p>
    <w:p>
      <w:pPr>
        <w:autoSpaceDE w:val="0"/>
        <w:autoSpaceDN w:val="0"/>
        <w:spacing w:line="360" w:lineRule="auto"/>
        <w:ind w:firstLine="480"/>
        <w:rPr>
          <w:rFonts w:ascii="宋体" w:cs="宋体"/>
          <w:sz w:val="24"/>
        </w:rPr>
      </w:pPr>
      <w:r>
        <w:rPr>
          <w:rFonts w:hint="eastAsia" w:ascii="宋体" w:cs="宋体"/>
          <w:sz w:val="24"/>
        </w:rPr>
        <w:t>十四、合同生效</w:t>
      </w:r>
    </w:p>
    <w:p>
      <w:pPr>
        <w:autoSpaceDE w:val="0"/>
        <w:autoSpaceDN w:val="0"/>
        <w:spacing w:line="360" w:lineRule="auto"/>
        <w:ind w:firstLine="480"/>
        <w:rPr>
          <w:rFonts w:ascii="宋体" w:cs="宋体"/>
          <w:sz w:val="24"/>
        </w:rPr>
      </w:pPr>
      <w:r>
        <w:rPr>
          <w:rFonts w:hint="eastAsia" w:ascii="宋体" w:cs="宋体"/>
          <w:sz w:val="24"/>
        </w:rPr>
        <w:t>本合同经双方授权代表签字盖章后生效。</w:t>
      </w:r>
    </w:p>
    <w:p>
      <w:pPr>
        <w:autoSpaceDE w:val="0"/>
        <w:autoSpaceDN w:val="0"/>
        <w:ind w:firstLine="480"/>
        <w:rPr>
          <w:rFonts w:ascii="宋体" w:cs="宋体"/>
          <w:sz w:val="24"/>
        </w:rPr>
      </w:pPr>
    </w:p>
    <w:bookmarkEnd w:id="143"/>
    <w:p>
      <w:pPr>
        <w:autoSpaceDE w:val="0"/>
        <w:autoSpaceDN w:val="0"/>
        <w:ind w:firstLine="480"/>
        <w:rPr>
          <w:rFonts w:ascii="宋体" w:cs="宋体"/>
          <w:sz w:val="24"/>
        </w:rPr>
      </w:pPr>
      <w:r>
        <w:rPr>
          <w:rFonts w:hint="eastAsia" w:ascii="宋体" w:cs="宋体"/>
          <w:sz w:val="24"/>
          <w:lang w:val="zh-CN"/>
        </w:rPr>
        <w:t>甲方（盖章）：                乙方（盖章）：</w:t>
      </w:r>
    </w:p>
    <w:p>
      <w:pPr>
        <w:autoSpaceDE w:val="0"/>
        <w:autoSpaceDN w:val="0"/>
        <w:ind w:firstLine="480"/>
        <w:rPr>
          <w:rFonts w:ascii="宋体" w:cs="宋体"/>
          <w:sz w:val="24"/>
        </w:rPr>
      </w:pPr>
      <w:r>
        <w:rPr>
          <w:rFonts w:hint="eastAsia" w:ascii="宋体" w:cs="宋体"/>
          <w:sz w:val="24"/>
          <w:lang w:val="zh-CN"/>
        </w:rPr>
        <w:t>法定代表人或委托代理人</w:t>
      </w:r>
      <w:r>
        <w:rPr>
          <w:rFonts w:hint="eastAsia" w:ascii="宋体" w:cs="宋体"/>
          <w:sz w:val="24"/>
        </w:rPr>
        <w:t>：</w:t>
      </w:r>
      <w:r>
        <w:rPr>
          <w:rFonts w:hint="eastAsia" w:ascii="宋体" w:cs="宋体"/>
          <w:sz w:val="24"/>
          <w:lang w:val="zh-CN"/>
        </w:rPr>
        <w:t>法定代表人或委托代理人</w:t>
      </w:r>
      <w:r>
        <w:rPr>
          <w:rFonts w:hint="eastAsia" w:ascii="宋体" w:cs="宋体"/>
          <w:sz w:val="24"/>
        </w:rPr>
        <w:t>：</w:t>
      </w:r>
    </w:p>
    <w:p>
      <w:pPr>
        <w:autoSpaceDE w:val="0"/>
        <w:autoSpaceDN w:val="0"/>
        <w:ind w:firstLine="480"/>
        <w:rPr>
          <w:rFonts w:ascii="宋体" w:cs="宋体"/>
          <w:sz w:val="24"/>
        </w:rPr>
      </w:pPr>
      <w:r>
        <w:rPr>
          <w:rFonts w:hint="eastAsia" w:ascii="宋体" w:cs="宋体"/>
          <w:sz w:val="24"/>
          <w:lang w:val="zh-CN"/>
        </w:rPr>
        <w:t>开户银行：</w:t>
      </w:r>
    </w:p>
    <w:p>
      <w:pPr>
        <w:autoSpaceDE w:val="0"/>
        <w:autoSpaceDN w:val="0"/>
        <w:ind w:firstLine="480"/>
        <w:rPr>
          <w:rFonts w:ascii="宋体" w:cs="宋体"/>
          <w:sz w:val="24"/>
        </w:rPr>
      </w:pPr>
      <w:r>
        <w:rPr>
          <w:rFonts w:hint="eastAsia" w:ascii="宋体" w:cs="宋体"/>
          <w:sz w:val="24"/>
          <w:lang w:val="zh-CN"/>
        </w:rPr>
        <w:t>联系电话：账号：</w:t>
      </w:r>
    </w:p>
    <w:p>
      <w:pPr>
        <w:autoSpaceDE w:val="0"/>
        <w:autoSpaceDN w:val="0"/>
        <w:ind w:firstLine="480"/>
        <w:rPr>
          <w:rFonts w:ascii="宋体" w:cs="宋体"/>
          <w:sz w:val="24"/>
        </w:rPr>
      </w:pPr>
      <w:r>
        <w:rPr>
          <w:rFonts w:hint="eastAsia" w:ascii="宋体" w:cs="宋体"/>
          <w:sz w:val="24"/>
          <w:lang w:val="zh-CN"/>
        </w:rPr>
        <w:t>联系电话：</w:t>
      </w:r>
    </w:p>
    <w:p>
      <w:pPr>
        <w:autoSpaceDE w:val="0"/>
        <w:autoSpaceDN w:val="0"/>
        <w:ind w:firstLine="1680" w:firstLineChars="700"/>
        <w:rPr>
          <w:rFonts w:ascii="宋体" w:cs="宋体"/>
          <w:sz w:val="24"/>
        </w:rPr>
      </w:pPr>
      <w:r>
        <w:rPr>
          <w:rFonts w:hint="eastAsia" w:ascii="宋体" w:cs="宋体"/>
          <w:sz w:val="24"/>
          <w:lang w:val="zh-CN"/>
        </w:rPr>
        <w:t>签约时间：年月日</w:t>
      </w:r>
    </w:p>
    <w:p>
      <w:pPr>
        <w:autoSpaceDE w:val="0"/>
        <w:autoSpaceDN w:val="0"/>
        <w:spacing w:line="360" w:lineRule="auto"/>
        <w:ind w:firstLine="0" w:firstLineChars="0"/>
        <w:jc w:val="left"/>
        <w:rPr>
          <w:rFonts w:ascii="宋体" w:hAnsi="宋体" w:cs="宋体"/>
          <w:sz w:val="24"/>
        </w:rPr>
      </w:pPr>
    </w:p>
    <w:p>
      <w:pPr>
        <w:autoSpaceDE w:val="0"/>
        <w:autoSpaceDN w:val="0"/>
        <w:adjustRightInd w:val="0"/>
        <w:ind w:firstLine="480"/>
        <w:rPr>
          <w:rFonts w:ascii="宋体" w:hAnsi="宋体" w:cs="宋体"/>
          <w:sz w:val="24"/>
          <w:lang w:val="zh-CN"/>
        </w:rPr>
      </w:pPr>
    </w:p>
    <w:p>
      <w:pPr>
        <w:autoSpaceDE w:val="0"/>
        <w:autoSpaceDN w:val="0"/>
        <w:adjustRightInd w:val="0"/>
        <w:ind w:firstLine="480"/>
        <w:rPr>
          <w:rFonts w:ascii="宋体" w:hAnsi="宋体" w:cs="Calibri"/>
          <w:sz w:val="24"/>
        </w:rPr>
      </w:pPr>
      <w:r>
        <w:rPr>
          <w:rFonts w:hint="eastAsia" w:ascii="宋体" w:hAnsi="宋体" w:cs="宋体"/>
          <w:sz w:val="24"/>
          <w:lang w:val="zh-CN"/>
        </w:rPr>
        <w:t>采购代理机构：</w:t>
      </w:r>
    </w:p>
    <w:p>
      <w:pPr>
        <w:autoSpaceDE w:val="0"/>
        <w:autoSpaceDN w:val="0"/>
        <w:adjustRightInd w:val="0"/>
        <w:ind w:firstLine="480"/>
        <w:rPr>
          <w:rFonts w:ascii="宋体" w:hAnsi="宋体" w:cs="Calibri"/>
          <w:sz w:val="24"/>
        </w:rPr>
      </w:pPr>
    </w:p>
    <w:p>
      <w:pPr>
        <w:autoSpaceDE w:val="0"/>
        <w:autoSpaceDN w:val="0"/>
        <w:adjustRightInd w:val="0"/>
        <w:ind w:firstLine="480"/>
        <w:rPr>
          <w:rFonts w:ascii="宋体" w:hAnsi="宋体" w:cs="宋体"/>
          <w:sz w:val="24"/>
          <w:lang w:val="zh-CN"/>
        </w:rPr>
      </w:pPr>
      <w:r>
        <w:rPr>
          <w:rFonts w:hint="eastAsia" w:ascii="宋体" w:hAnsi="宋体" w:cs="宋体"/>
          <w:sz w:val="24"/>
          <w:lang w:val="zh-CN"/>
        </w:rPr>
        <w:t>负责人：</w:t>
      </w:r>
    </w:p>
    <w:p>
      <w:pPr>
        <w:autoSpaceDE w:val="0"/>
        <w:autoSpaceDN w:val="0"/>
        <w:adjustRightInd w:val="0"/>
        <w:ind w:firstLine="480"/>
        <w:rPr>
          <w:rFonts w:ascii="宋体" w:hAnsi="宋体" w:cs="宋体"/>
          <w:sz w:val="24"/>
          <w:lang w:val="zh-CN"/>
        </w:rPr>
      </w:pPr>
    </w:p>
    <w:p>
      <w:pPr>
        <w:autoSpaceDE w:val="0"/>
        <w:autoSpaceDN w:val="0"/>
        <w:adjustRightInd w:val="0"/>
        <w:ind w:firstLine="480"/>
        <w:rPr>
          <w:rFonts w:ascii="宋体" w:hAnsi="宋体" w:cs="宋体"/>
          <w:sz w:val="24"/>
          <w:lang w:val="zh-CN"/>
        </w:rPr>
      </w:pPr>
      <w:r>
        <w:rPr>
          <w:rFonts w:hint="eastAsia" w:ascii="宋体" w:hAnsi="宋体" w:cs="宋体"/>
          <w:sz w:val="24"/>
          <w:lang w:val="zh-CN"/>
        </w:rPr>
        <w:t>经办人：</w:t>
      </w:r>
    </w:p>
    <w:p>
      <w:pPr>
        <w:autoSpaceDE w:val="0"/>
        <w:autoSpaceDN w:val="0"/>
        <w:adjustRightInd w:val="0"/>
        <w:ind w:firstLine="480"/>
        <w:rPr>
          <w:rFonts w:ascii="宋体" w:hAnsi="宋体" w:cs="宋体"/>
          <w:sz w:val="24"/>
          <w:lang w:val="zh-CN"/>
        </w:rPr>
      </w:pPr>
    </w:p>
    <w:p>
      <w:pPr>
        <w:autoSpaceDE w:val="0"/>
        <w:autoSpaceDN w:val="0"/>
        <w:adjustRightInd w:val="0"/>
        <w:ind w:firstLine="480"/>
        <w:rPr>
          <w:rFonts w:ascii="宋体" w:hAnsi="宋体" w:cs="Calibri"/>
          <w:sz w:val="24"/>
        </w:rPr>
      </w:pPr>
    </w:p>
    <w:p>
      <w:pPr>
        <w:autoSpaceDE w:val="0"/>
        <w:autoSpaceDN w:val="0"/>
        <w:spacing w:line="360" w:lineRule="auto"/>
        <w:ind w:firstLine="0" w:firstLineChars="0"/>
        <w:rPr>
          <w:rFonts w:ascii="宋体" w:hAnsi="宋体" w:cs="宋体"/>
          <w:sz w:val="24"/>
          <w:szCs w:val="24"/>
        </w:rPr>
      </w:pPr>
      <w:r>
        <w:rPr>
          <w:rFonts w:hint="eastAsia" w:ascii="宋体" w:hAnsi="宋体" w:cs="宋体"/>
          <w:sz w:val="24"/>
          <w:lang w:val="zh-CN"/>
        </w:rPr>
        <w:t xml:space="preserve">                                         合同备案时间：</w:t>
      </w:r>
      <w:r>
        <w:rPr>
          <w:rFonts w:hint="eastAsia" w:ascii="宋体" w:hAnsi="宋体" w:cs="Calibri"/>
          <w:sz w:val="24"/>
        </w:rPr>
        <w:t>2021</w:t>
      </w:r>
      <w:r>
        <w:rPr>
          <w:rFonts w:hint="eastAsia" w:ascii="宋体" w:hAnsi="宋体" w:cs="宋体"/>
          <w:sz w:val="24"/>
          <w:lang w:val="zh-CN"/>
        </w:rPr>
        <w:t>年</w:t>
      </w:r>
      <w:r>
        <w:rPr>
          <w:rFonts w:hint="eastAsia" w:ascii="宋体" w:hAnsi="宋体" w:cs="宋体"/>
          <w:sz w:val="24"/>
          <w:lang w:val="en-US" w:eastAsia="zh-CN"/>
        </w:rPr>
        <w:t xml:space="preserve"> </w:t>
      </w:r>
      <w:r>
        <w:rPr>
          <w:rFonts w:hint="eastAsia" w:ascii="宋体" w:hAnsi="宋体" w:cs="宋体"/>
          <w:sz w:val="24"/>
          <w:lang w:val="zh-CN"/>
        </w:rPr>
        <w:t>月</w:t>
      </w:r>
      <w:r>
        <w:rPr>
          <w:rFonts w:hint="eastAsia" w:ascii="宋体" w:hAnsi="宋体" w:cs="宋体"/>
          <w:sz w:val="24"/>
          <w:lang w:val="en-US" w:eastAsia="zh-CN"/>
        </w:rPr>
        <w:t xml:space="preserve"> </w:t>
      </w:r>
      <w:r>
        <w:rPr>
          <w:rFonts w:hint="eastAsia" w:ascii="宋体" w:hAnsi="宋体" w:cs="宋体"/>
          <w:sz w:val="24"/>
          <w:lang w:val="zh-CN"/>
        </w:rPr>
        <w:t>日</w:t>
      </w:r>
    </w:p>
    <w:p>
      <w:pPr>
        <w:wordWrap w:val="0"/>
        <w:spacing w:line="360" w:lineRule="auto"/>
        <w:ind w:firstLine="0" w:firstLineChars="0"/>
        <w:jc w:val="center"/>
        <w:rPr>
          <w:rFonts w:ascii="宋体" w:hAnsi="宋体" w:cs="宋体"/>
          <w:b/>
          <w:bCs/>
          <w:sz w:val="28"/>
          <w:szCs w:val="28"/>
        </w:rPr>
      </w:pPr>
      <w:r>
        <w:rPr>
          <w:rFonts w:ascii="宋体" w:hAnsi="宋体" w:cs="宋体"/>
          <w:sz w:val="24"/>
          <w:szCs w:val="24"/>
        </w:rPr>
        <w:br w:type="page"/>
      </w:r>
      <w:r>
        <w:rPr>
          <w:rFonts w:hint="eastAsia" w:ascii="宋体" w:hAnsi="宋体" w:cs="宋体"/>
          <w:b/>
          <w:bCs/>
          <w:sz w:val="28"/>
          <w:szCs w:val="28"/>
          <w:lang w:val="zh-CN"/>
        </w:rPr>
        <w:t>合同通用条款</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根据《中华人民共和国民法典合同编》、《中华人民共和国政府采购法》的规定，合同双方经协商达成一致，自愿订立本合同，遵循公平原则明确双方的权利、义务，确保双方诚实守信地履行合同。</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w:t>
      </w:r>
      <w:r>
        <w:rPr>
          <w:rFonts w:hint="eastAsia" w:ascii="宋体" w:hAnsi="宋体" w:cs="宋体"/>
          <w:b/>
          <w:bCs/>
          <w:sz w:val="24"/>
          <w:szCs w:val="24"/>
          <w:lang w:val="zh-CN"/>
        </w:rPr>
        <w:t>定义</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本合同中的下列术语应解释为：</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 </w:t>
      </w:r>
      <w:r>
        <w:rPr>
          <w:rFonts w:hint="eastAsia" w:ascii="宋体" w:hAnsi="宋体" w:cs="宋体"/>
          <w:sz w:val="24"/>
          <w:szCs w:val="24"/>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1.2 </w:t>
      </w:r>
      <w:r>
        <w:rPr>
          <w:rFonts w:hint="eastAsia" w:ascii="宋体" w:hAnsi="宋体" w:cs="宋体"/>
          <w:sz w:val="24"/>
          <w:szCs w:val="24"/>
          <w:lang w:val="zh-CN"/>
        </w:rPr>
        <w:t>“合同金额”指根据合同规定，乙方在正确地完全履行合同义务后甲方应付给乙方的价款。</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 </w:t>
      </w:r>
      <w:r>
        <w:rPr>
          <w:rFonts w:hint="eastAsia" w:ascii="宋体" w:hAnsi="宋体" w:cs="宋体"/>
          <w:sz w:val="24"/>
          <w:szCs w:val="24"/>
          <w:lang w:val="zh-CN"/>
        </w:rPr>
        <w:t>“合同条款”指本合同条款。</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1.4 </w:t>
      </w:r>
      <w:r>
        <w:rPr>
          <w:rFonts w:hint="eastAsia" w:ascii="宋体" w:hAnsi="宋体" w:cs="宋体"/>
          <w:sz w:val="24"/>
          <w:szCs w:val="24"/>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 </w:t>
      </w:r>
      <w:r>
        <w:rPr>
          <w:rFonts w:hint="eastAsia" w:ascii="宋体" w:hAnsi="宋体" w:cs="宋体"/>
          <w:sz w:val="24"/>
          <w:szCs w:val="24"/>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1.6 </w:t>
      </w:r>
      <w:r>
        <w:rPr>
          <w:rFonts w:hint="eastAsia" w:ascii="宋体" w:hAnsi="宋体" w:cs="宋体"/>
          <w:sz w:val="24"/>
          <w:szCs w:val="24"/>
          <w:lang w:val="zh-CN"/>
        </w:rPr>
        <w:t>“甲方”指购买货物和服务的单位。</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1.7 </w:t>
      </w:r>
      <w:r>
        <w:rPr>
          <w:rFonts w:hint="eastAsia" w:ascii="宋体" w:hAnsi="宋体" w:cs="宋体"/>
          <w:sz w:val="24"/>
          <w:szCs w:val="24"/>
          <w:lang w:val="zh-CN"/>
        </w:rPr>
        <w:t>“乙方”指提供本合同条款下货物和服务的公司或其他实体。</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1.8 </w:t>
      </w:r>
      <w:r>
        <w:rPr>
          <w:rFonts w:hint="eastAsia" w:ascii="宋体" w:hAnsi="宋体" w:cs="宋体"/>
          <w:sz w:val="24"/>
          <w:szCs w:val="24"/>
          <w:lang w:val="zh-CN"/>
        </w:rPr>
        <w:t>“现场”指合同规定货物将要运至和安装的地点。</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1.9 </w:t>
      </w:r>
      <w:r>
        <w:rPr>
          <w:rFonts w:hint="eastAsia" w:ascii="宋体" w:hAnsi="宋体" w:cs="宋体"/>
          <w:sz w:val="24"/>
          <w:szCs w:val="24"/>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宋体" w:hAnsi="宋体" w:cs="宋体"/>
          <w:sz w:val="24"/>
          <w:szCs w:val="24"/>
        </w:rPr>
      </w:pPr>
      <w:r>
        <w:rPr>
          <w:rFonts w:ascii="宋体" w:hAnsi="宋体" w:cs="宋体"/>
          <w:sz w:val="24"/>
          <w:szCs w:val="24"/>
        </w:rPr>
        <w:t>1.10</w:t>
      </w:r>
      <w:r>
        <w:rPr>
          <w:rFonts w:hint="eastAsia" w:ascii="宋体" w:hAnsi="宋体" w:cs="宋体"/>
          <w:sz w:val="24"/>
          <w:szCs w:val="24"/>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 </w:t>
      </w:r>
      <w:r>
        <w:rPr>
          <w:rFonts w:hint="eastAsia" w:ascii="宋体" w:hAnsi="宋体" w:cs="宋体"/>
          <w:sz w:val="24"/>
          <w:szCs w:val="24"/>
          <w:lang w:val="zh-CN"/>
        </w:rPr>
        <w:t>原产地：指产品的生产地，或提供服务的来源地。</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hint="eastAsia" w:ascii="宋体" w:hAnsi="宋体" w:cs="宋体"/>
          <w:sz w:val="24"/>
          <w:szCs w:val="24"/>
          <w:lang w:val="zh-CN"/>
        </w:rPr>
        <w:t>“工作日”指国家法定工作日，“天”指日历天数。</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2.</w:t>
      </w:r>
      <w:r>
        <w:rPr>
          <w:rFonts w:hint="eastAsia" w:ascii="宋体" w:hAnsi="宋体" w:cs="宋体"/>
          <w:b/>
          <w:bCs/>
          <w:sz w:val="24"/>
          <w:szCs w:val="24"/>
          <w:lang w:val="zh-CN"/>
        </w:rPr>
        <w:t>技术规格要求</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2.1 </w:t>
      </w:r>
      <w:r>
        <w:rPr>
          <w:rFonts w:hint="eastAsia" w:ascii="宋体" w:hAnsi="宋体" w:cs="宋体"/>
          <w:sz w:val="24"/>
          <w:szCs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2.2 </w:t>
      </w:r>
      <w:r>
        <w:rPr>
          <w:rFonts w:hint="eastAsia" w:ascii="宋体" w:hAnsi="宋体" w:cs="宋体"/>
          <w:sz w:val="24"/>
          <w:szCs w:val="24"/>
          <w:lang w:val="zh-CN"/>
        </w:rPr>
        <w:t>乙方应向甲方提供货物及服务有关的标准的中文文本。</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2.3 </w:t>
      </w:r>
      <w:r>
        <w:rPr>
          <w:rFonts w:hint="eastAsia" w:ascii="宋体" w:hAnsi="宋体" w:cs="宋体"/>
          <w:sz w:val="24"/>
          <w:szCs w:val="24"/>
          <w:lang w:val="zh-CN"/>
        </w:rPr>
        <w:t>除非技术规范中另有规定，计量单位均采用中华人民共和国法定计量单位。</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3.</w:t>
      </w:r>
      <w:r>
        <w:rPr>
          <w:rFonts w:hint="eastAsia" w:ascii="宋体" w:hAnsi="宋体" w:cs="宋体"/>
          <w:b/>
          <w:bCs/>
          <w:sz w:val="24"/>
          <w:szCs w:val="24"/>
          <w:lang w:val="zh-CN"/>
        </w:rPr>
        <w:t>合同范围</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3.1 </w:t>
      </w:r>
      <w:r>
        <w:rPr>
          <w:rFonts w:hint="eastAsia" w:ascii="宋体" w:hAnsi="宋体" w:cs="宋体"/>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3.2 </w:t>
      </w:r>
      <w:r>
        <w:rPr>
          <w:rFonts w:hint="eastAsia" w:ascii="宋体" w:hAnsi="宋体" w:cs="宋体"/>
          <w:sz w:val="24"/>
          <w:szCs w:val="24"/>
          <w:lang w:val="zh-CN"/>
        </w:rPr>
        <w:t>乙方应负责培训甲方的技术人员。</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3.3 </w:t>
      </w:r>
      <w:r>
        <w:rPr>
          <w:rFonts w:hint="eastAsia" w:ascii="宋体" w:hAnsi="宋体" w:cs="宋体"/>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4.</w:t>
      </w:r>
      <w:r>
        <w:rPr>
          <w:rFonts w:hint="eastAsia" w:ascii="宋体" w:hAnsi="宋体" w:cs="宋体"/>
          <w:b/>
          <w:bCs/>
          <w:sz w:val="24"/>
          <w:szCs w:val="24"/>
          <w:lang w:val="zh-CN"/>
        </w:rPr>
        <w:t>合同文件和资料</w:t>
      </w:r>
    </w:p>
    <w:p>
      <w:pPr>
        <w:autoSpaceDE w:val="0"/>
        <w:autoSpaceDN w:val="0"/>
        <w:spacing w:line="360" w:lineRule="auto"/>
        <w:ind w:firstLine="480"/>
        <w:rPr>
          <w:rFonts w:ascii="宋体" w:hAnsi="宋体" w:cs="宋体"/>
          <w:sz w:val="24"/>
          <w:szCs w:val="24"/>
        </w:rPr>
      </w:pPr>
      <w:r>
        <w:rPr>
          <w:rFonts w:ascii="宋体" w:hAnsi="宋体" w:cs="宋体"/>
          <w:sz w:val="24"/>
          <w:szCs w:val="24"/>
        </w:rPr>
        <w:t>4.1</w:t>
      </w:r>
      <w:r>
        <w:rPr>
          <w:rFonts w:hint="eastAsia" w:ascii="宋体" w:hAnsi="宋体" w:cs="宋体"/>
          <w:sz w:val="24"/>
          <w:szCs w:val="24"/>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宋体" w:hAnsi="宋体" w:cs="宋体"/>
          <w:sz w:val="24"/>
          <w:szCs w:val="24"/>
        </w:rPr>
      </w:pPr>
      <w:r>
        <w:rPr>
          <w:rFonts w:ascii="宋体" w:hAnsi="宋体" w:cs="宋体"/>
          <w:sz w:val="24"/>
          <w:szCs w:val="24"/>
        </w:rPr>
        <w:t>4.2</w:t>
      </w:r>
      <w:r>
        <w:rPr>
          <w:rFonts w:hint="eastAsia" w:ascii="宋体" w:hAnsi="宋体" w:cs="宋体"/>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5.</w:t>
      </w:r>
      <w:r>
        <w:rPr>
          <w:rFonts w:hint="eastAsia" w:ascii="宋体" w:hAnsi="宋体" w:cs="宋体"/>
          <w:b/>
          <w:bCs/>
          <w:sz w:val="24"/>
          <w:szCs w:val="24"/>
          <w:lang w:val="zh-CN"/>
        </w:rPr>
        <w:t>知识产权</w:t>
      </w:r>
    </w:p>
    <w:p>
      <w:pPr>
        <w:autoSpaceDE w:val="0"/>
        <w:autoSpaceDN w:val="0"/>
        <w:spacing w:line="360" w:lineRule="auto"/>
        <w:ind w:firstLine="480"/>
        <w:rPr>
          <w:rFonts w:ascii="宋体" w:hAnsi="宋体" w:cs="宋体"/>
          <w:sz w:val="24"/>
          <w:szCs w:val="24"/>
        </w:rPr>
      </w:pPr>
      <w:r>
        <w:rPr>
          <w:rFonts w:ascii="宋体" w:hAnsi="宋体" w:cs="宋体"/>
          <w:sz w:val="24"/>
          <w:szCs w:val="24"/>
        </w:rPr>
        <w:t>5.1</w:t>
      </w:r>
      <w:r>
        <w:rPr>
          <w:rFonts w:hint="eastAsia" w:ascii="宋体" w:hAnsi="宋体" w:cs="宋体"/>
          <w:sz w:val="24"/>
          <w:szCs w:val="24"/>
          <w:lang w:val="zh-CN"/>
        </w:rPr>
        <w:t>乙方应保证甲方在使用该货物或其任何一部分时不受第三方提出的侵犯专利权、著作权、商标权和工业设计权等的起诉。</w:t>
      </w:r>
    </w:p>
    <w:p>
      <w:pPr>
        <w:autoSpaceDE w:val="0"/>
        <w:autoSpaceDN w:val="0"/>
        <w:spacing w:line="360" w:lineRule="auto"/>
        <w:ind w:firstLine="480"/>
        <w:rPr>
          <w:rFonts w:ascii="宋体" w:hAnsi="宋体" w:cs="宋体"/>
          <w:sz w:val="24"/>
          <w:szCs w:val="24"/>
        </w:rPr>
      </w:pPr>
      <w:r>
        <w:rPr>
          <w:rFonts w:ascii="宋体" w:hAnsi="宋体" w:cs="宋体"/>
          <w:sz w:val="24"/>
          <w:szCs w:val="24"/>
        </w:rPr>
        <w:t>5.2</w:t>
      </w:r>
      <w:r>
        <w:rPr>
          <w:rFonts w:hint="eastAsia" w:ascii="宋体" w:hAnsi="宋体" w:cs="宋体"/>
          <w:sz w:val="24"/>
          <w:szCs w:val="24"/>
          <w:lang w:val="zh-CN"/>
        </w:rPr>
        <w:t>任何第三方提出侵权指控，乙方须与第三方交涉并承担由此产生的一切责任、费用和经济赔偿。</w:t>
      </w:r>
    </w:p>
    <w:p>
      <w:pPr>
        <w:autoSpaceDE w:val="0"/>
        <w:autoSpaceDN w:val="0"/>
        <w:spacing w:line="360" w:lineRule="auto"/>
        <w:ind w:firstLine="480"/>
        <w:rPr>
          <w:rFonts w:ascii="宋体" w:hAnsi="宋体" w:cs="宋体"/>
          <w:sz w:val="24"/>
          <w:szCs w:val="24"/>
        </w:rPr>
      </w:pPr>
      <w:r>
        <w:rPr>
          <w:rFonts w:ascii="宋体" w:hAnsi="宋体" w:cs="宋体"/>
          <w:sz w:val="24"/>
          <w:szCs w:val="24"/>
        </w:rPr>
        <w:t>5.3</w:t>
      </w:r>
      <w:r>
        <w:rPr>
          <w:rFonts w:hint="eastAsia" w:ascii="宋体" w:hAnsi="宋体" w:cs="宋体"/>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宋体" w:hAnsi="宋体" w:cs="宋体"/>
          <w:sz w:val="24"/>
          <w:szCs w:val="24"/>
        </w:rPr>
      </w:pPr>
      <w:r>
        <w:rPr>
          <w:rFonts w:ascii="宋体" w:hAnsi="宋体" w:cs="宋体"/>
          <w:sz w:val="24"/>
          <w:szCs w:val="24"/>
        </w:rPr>
        <w:t>5.4</w:t>
      </w:r>
      <w:r>
        <w:rPr>
          <w:rFonts w:hint="eastAsia" w:ascii="宋体" w:hAnsi="宋体" w:cs="宋体"/>
          <w:sz w:val="24"/>
          <w:szCs w:val="24"/>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宋体" w:hAnsi="宋体" w:cs="宋体"/>
          <w:sz w:val="24"/>
          <w:szCs w:val="24"/>
        </w:rPr>
      </w:pPr>
      <w:r>
        <w:rPr>
          <w:rFonts w:ascii="宋体" w:hAnsi="宋体" w:cs="宋体"/>
          <w:sz w:val="24"/>
          <w:szCs w:val="24"/>
        </w:rPr>
        <w:t>5.5</w:t>
      </w:r>
      <w:r>
        <w:rPr>
          <w:rFonts w:hint="eastAsia" w:ascii="宋体" w:hAnsi="宋体" w:cs="宋体"/>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6.</w:t>
      </w:r>
      <w:r>
        <w:rPr>
          <w:rFonts w:hint="eastAsia" w:ascii="宋体" w:hAnsi="宋体" w:cs="宋体"/>
          <w:b/>
          <w:bCs/>
          <w:sz w:val="24"/>
          <w:szCs w:val="24"/>
          <w:lang w:val="zh-CN"/>
        </w:rPr>
        <w:t>保密</w:t>
      </w:r>
    </w:p>
    <w:p>
      <w:pPr>
        <w:autoSpaceDE w:val="0"/>
        <w:autoSpaceDN w:val="0"/>
        <w:spacing w:line="360" w:lineRule="auto"/>
        <w:ind w:firstLine="480"/>
        <w:rPr>
          <w:rFonts w:ascii="宋体" w:hAnsi="宋体" w:cs="宋体"/>
          <w:sz w:val="24"/>
          <w:szCs w:val="24"/>
        </w:rPr>
      </w:pPr>
      <w:r>
        <w:rPr>
          <w:rFonts w:ascii="宋体" w:hAnsi="宋体" w:cs="宋体"/>
          <w:sz w:val="24"/>
          <w:szCs w:val="24"/>
        </w:rPr>
        <w:t>6.1</w:t>
      </w:r>
      <w:r>
        <w:rPr>
          <w:rFonts w:hint="eastAsia" w:ascii="宋体" w:hAnsi="宋体" w:cs="宋体"/>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宋体" w:hAnsi="宋体" w:cs="宋体"/>
          <w:sz w:val="24"/>
          <w:szCs w:val="24"/>
        </w:rPr>
      </w:pPr>
      <w:r>
        <w:rPr>
          <w:rFonts w:ascii="宋体" w:hAnsi="宋体" w:cs="宋体"/>
          <w:sz w:val="24"/>
          <w:szCs w:val="24"/>
        </w:rPr>
        <w:t>6.2</w:t>
      </w:r>
      <w:r>
        <w:rPr>
          <w:rFonts w:hint="eastAsia" w:ascii="宋体" w:hAnsi="宋体" w:cs="宋体"/>
          <w:sz w:val="24"/>
          <w:szCs w:val="24"/>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宋体" w:hAnsi="宋体" w:cs="宋体"/>
          <w:sz w:val="24"/>
          <w:szCs w:val="24"/>
        </w:rPr>
      </w:pPr>
      <w:r>
        <w:rPr>
          <w:rFonts w:ascii="宋体" w:hAnsi="宋体" w:cs="宋体"/>
          <w:sz w:val="24"/>
          <w:szCs w:val="24"/>
        </w:rPr>
        <w:t>6.2.1</w:t>
      </w:r>
      <w:r>
        <w:rPr>
          <w:rFonts w:hint="eastAsia" w:ascii="宋体" w:hAnsi="宋体" w:cs="宋体"/>
          <w:sz w:val="24"/>
          <w:szCs w:val="24"/>
          <w:lang w:val="zh-CN"/>
        </w:rPr>
        <w:t>任何涉及对方过去、现在或将来的商业计划、规章制度、操作规程、处理手段、财务信息；</w:t>
      </w:r>
    </w:p>
    <w:p>
      <w:pPr>
        <w:autoSpaceDE w:val="0"/>
        <w:autoSpaceDN w:val="0"/>
        <w:spacing w:line="360" w:lineRule="auto"/>
        <w:ind w:firstLine="480"/>
        <w:rPr>
          <w:rFonts w:ascii="宋体" w:hAnsi="宋体" w:cs="宋体"/>
          <w:sz w:val="24"/>
          <w:szCs w:val="24"/>
        </w:rPr>
      </w:pPr>
      <w:r>
        <w:rPr>
          <w:rFonts w:ascii="宋体" w:hAnsi="宋体" w:cs="宋体"/>
          <w:sz w:val="24"/>
          <w:szCs w:val="24"/>
        </w:rPr>
        <w:t>6.2.2</w:t>
      </w:r>
      <w:r>
        <w:rPr>
          <w:rFonts w:hint="eastAsia" w:ascii="宋体" w:hAnsi="宋体" w:cs="宋体"/>
          <w:sz w:val="24"/>
          <w:szCs w:val="24"/>
          <w:lang w:val="zh-CN"/>
        </w:rPr>
        <w:t>任何对方的技术措施、技术方案、软件应用及开发，硬件设备的品种、质量、数量、品牌等；</w:t>
      </w:r>
    </w:p>
    <w:p>
      <w:pPr>
        <w:autoSpaceDE w:val="0"/>
        <w:autoSpaceDN w:val="0"/>
        <w:spacing w:line="360" w:lineRule="auto"/>
        <w:ind w:firstLine="480"/>
        <w:rPr>
          <w:rFonts w:ascii="宋体" w:hAnsi="宋体" w:cs="宋体"/>
          <w:sz w:val="24"/>
          <w:szCs w:val="24"/>
        </w:rPr>
      </w:pPr>
      <w:r>
        <w:rPr>
          <w:rFonts w:ascii="宋体" w:hAnsi="宋体" w:cs="宋体"/>
          <w:sz w:val="24"/>
          <w:szCs w:val="24"/>
        </w:rPr>
        <w:t>6.2.3</w:t>
      </w:r>
      <w:r>
        <w:rPr>
          <w:rFonts w:hint="eastAsia" w:ascii="宋体" w:hAnsi="宋体" w:cs="宋体"/>
          <w:sz w:val="24"/>
          <w:szCs w:val="24"/>
          <w:lang w:val="zh-CN"/>
        </w:rPr>
        <w:t>任何对方的技术秘密或专有知识、文件、报告、数据、客户软件、流程图、数据库、发明、知识、贸易秘密。</w:t>
      </w:r>
    </w:p>
    <w:p>
      <w:pPr>
        <w:autoSpaceDE w:val="0"/>
        <w:autoSpaceDN w:val="0"/>
        <w:spacing w:line="360" w:lineRule="auto"/>
        <w:ind w:firstLine="480"/>
        <w:rPr>
          <w:rFonts w:ascii="宋体" w:hAnsi="宋体" w:cs="宋体"/>
          <w:sz w:val="24"/>
          <w:szCs w:val="24"/>
        </w:rPr>
      </w:pPr>
      <w:r>
        <w:rPr>
          <w:rFonts w:ascii="宋体" w:hAnsi="宋体" w:cs="宋体"/>
          <w:sz w:val="24"/>
          <w:szCs w:val="24"/>
        </w:rPr>
        <w:t>6.3</w:t>
      </w:r>
      <w:r>
        <w:rPr>
          <w:rFonts w:hint="eastAsia" w:ascii="宋体" w:hAnsi="宋体" w:cs="宋体"/>
          <w:sz w:val="24"/>
          <w:szCs w:val="24"/>
          <w:lang w:val="zh-CN"/>
        </w:rPr>
        <w:t>乙方应根据甲方的要求签署相应的保密协议，保密协议与本条款存在不一致的，以保密协议为准。</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7. </w:t>
      </w:r>
      <w:r>
        <w:rPr>
          <w:rFonts w:hint="eastAsia" w:ascii="宋体" w:hAnsi="宋体" w:cs="宋体"/>
          <w:b/>
          <w:bCs/>
          <w:sz w:val="24"/>
          <w:szCs w:val="24"/>
          <w:lang w:val="zh-CN"/>
        </w:rPr>
        <w:t>质量保证</w:t>
      </w:r>
    </w:p>
    <w:p>
      <w:pPr>
        <w:autoSpaceDE w:val="0"/>
        <w:autoSpaceDN w:val="0"/>
        <w:spacing w:line="360" w:lineRule="auto"/>
        <w:ind w:firstLine="480"/>
        <w:rPr>
          <w:rFonts w:ascii="宋体" w:hAnsi="宋体" w:cs="宋体"/>
          <w:sz w:val="24"/>
          <w:szCs w:val="24"/>
        </w:rPr>
      </w:pPr>
      <w:r>
        <w:rPr>
          <w:rFonts w:ascii="宋体" w:hAnsi="宋体" w:cs="宋体"/>
          <w:sz w:val="24"/>
          <w:szCs w:val="24"/>
        </w:rPr>
        <w:t>7.1</w:t>
      </w:r>
      <w:r>
        <w:rPr>
          <w:rFonts w:hint="eastAsia" w:ascii="宋体" w:hAnsi="宋体" w:cs="宋体"/>
          <w:sz w:val="24"/>
          <w:szCs w:val="24"/>
          <w:lang w:val="zh-CN"/>
        </w:rPr>
        <w:t>货物质量保证</w:t>
      </w:r>
    </w:p>
    <w:p>
      <w:pPr>
        <w:autoSpaceDE w:val="0"/>
        <w:autoSpaceDN w:val="0"/>
        <w:spacing w:line="360" w:lineRule="auto"/>
        <w:ind w:firstLine="480"/>
        <w:rPr>
          <w:rFonts w:ascii="宋体" w:hAnsi="宋体" w:cs="宋体"/>
          <w:sz w:val="24"/>
          <w:szCs w:val="24"/>
        </w:rPr>
      </w:pPr>
      <w:r>
        <w:rPr>
          <w:rFonts w:ascii="宋体" w:hAnsi="宋体" w:cs="宋体"/>
          <w:sz w:val="24"/>
          <w:szCs w:val="24"/>
        </w:rPr>
        <w:t>7.1.1</w:t>
      </w:r>
      <w:r>
        <w:rPr>
          <w:rFonts w:hint="eastAsia" w:ascii="宋体" w:hAnsi="宋体" w:cs="宋体"/>
          <w:sz w:val="24"/>
          <w:szCs w:val="24"/>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宋体" w:hAnsi="宋体" w:cs="宋体"/>
          <w:sz w:val="24"/>
          <w:szCs w:val="24"/>
        </w:rPr>
      </w:pPr>
      <w:r>
        <w:rPr>
          <w:rFonts w:ascii="宋体" w:hAnsi="宋体" w:cs="宋体"/>
          <w:sz w:val="24"/>
          <w:szCs w:val="24"/>
        </w:rPr>
        <w:t>7.1.2</w:t>
      </w:r>
      <w:r>
        <w:rPr>
          <w:rFonts w:hint="eastAsia" w:ascii="宋体" w:hAnsi="宋体" w:cs="宋体"/>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宋体" w:hAnsi="宋体" w:cs="宋体"/>
          <w:sz w:val="24"/>
          <w:szCs w:val="24"/>
        </w:rPr>
      </w:pPr>
      <w:r>
        <w:rPr>
          <w:rFonts w:ascii="宋体" w:hAnsi="宋体" w:cs="宋体"/>
          <w:sz w:val="24"/>
          <w:szCs w:val="24"/>
        </w:rPr>
        <w:t>7.1.3</w:t>
      </w:r>
      <w:r>
        <w:rPr>
          <w:rFonts w:hint="eastAsia" w:ascii="宋体" w:hAnsi="宋体" w:cs="宋体"/>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宋体" w:hAnsi="宋体" w:cs="宋体"/>
          <w:sz w:val="24"/>
          <w:szCs w:val="24"/>
        </w:rPr>
      </w:pPr>
      <w:r>
        <w:rPr>
          <w:rFonts w:ascii="宋体" w:hAnsi="宋体" w:cs="宋体"/>
          <w:sz w:val="24"/>
          <w:szCs w:val="24"/>
        </w:rPr>
        <w:t>7.1.4</w:t>
      </w:r>
      <w:r>
        <w:rPr>
          <w:rFonts w:hint="eastAsia" w:ascii="宋体" w:hAnsi="宋体" w:cs="宋体"/>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7.1.5 </w:t>
      </w:r>
      <w:r>
        <w:rPr>
          <w:rFonts w:hint="eastAsia" w:ascii="宋体" w:hAnsi="宋体" w:cs="宋体"/>
          <w:sz w:val="24"/>
          <w:szCs w:val="24"/>
          <w:lang w:val="zh-CN"/>
        </w:rPr>
        <w:t>合同条款下货物的质量保证期自货物通过最终验收起算，合同另行规定除外。</w:t>
      </w:r>
    </w:p>
    <w:p>
      <w:pPr>
        <w:autoSpaceDE w:val="0"/>
        <w:autoSpaceDN w:val="0"/>
        <w:spacing w:line="360" w:lineRule="auto"/>
        <w:ind w:firstLine="480"/>
        <w:rPr>
          <w:rFonts w:ascii="宋体" w:hAnsi="宋体" w:cs="宋体"/>
          <w:sz w:val="24"/>
          <w:szCs w:val="24"/>
        </w:rPr>
      </w:pPr>
      <w:r>
        <w:rPr>
          <w:rFonts w:ascii="宋体" w:hAnsi="宋体" w:cs="宋体"/>
          <w:sz w:val="24"/>
          <w:szCs w:val="24"/>
        </w:rPr>
        <w:t>7.2</w:t>
      </w:r>
      <w:r>
        <w:rPr>
          <w:rFonts w:hint="eastAsia" w:ascii="宋体" w:hAnsi="宋体" w:cs="宋体"/>
          <w:sz w:val="24"/>
          <w:szCs w:val="24"/>
          <w:lang w:val="zh-CN"/>
        </w:rPr>
        <w:t>辅助服务质量保证</w:t>
      </w:r>
    </w:p>
    <w:p>
      <w:pPr>
        <w:autoSpaceDE w:val="0"/>
        <w:autoSpaceDN w:val="0"/>
        <w:spacing w:line="360" w:lineRule="auto"/>
        <w:ind w:firstLine="480"/>
        <w:rPr>
          <w:rFonts w:ascii="宋体" w:hAnsi="宋体" w:cs="宋体"/>
          <w:sz w:val="24"/>
          <w:szCs w:val="24"/>
        </w:rPr>
      </w:pPr>
      <w:r>
        <w:rPr>
          <w:rFonts w:ascii="宋体" w:hAnsi="宋体" w:cs="宋体"/>
          <w:sz w:val="24"/>
          <w:szCs w:val="24"/>
        </w:rPr>
        <w:t>7.2.1</w:t>
      </w:r>
      <w:r>
        <w:rPr>
          <w:rFonts w:hint="eastAsia" w:ascii="宋体" w:hAnsi="宋体" w:cs="宋体"/>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宋体" w:hAnsi="宋体" w:cs="宋体"/>
          <w:sz w:val="24"/>
          <w:szCs w:val="24"/>
        </w:rPr>
      </w:pPr>
      <w:r>
        <w:rPr>
          <w:rFonts w:ascii="宋体" w:hAnsi="宋体" w:cs="宋体"/>
          <w:sz w:val="24"/>
          <w:szCs w:val="24"/>
        </w:rPr>
        <w:t>7.2.2</w:t>
      </w:r>
      <w:r>
        <w:rPr>
          <w:rFonts w:hint="eastAsia" w:ascii="宋体" w:hAnsi="宋体" w:cs="宋体"/>
          <w:sz w:val="24"/>
          <w:szCs w:val="24"/>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8.</w:t>
      </w:r>
      <w:r>
        <w:rPr>
          <w:rFonts w:hint="eastAsia" w:ascii="宋体" w:hAnsi="宋体" w:cs="宋体"/>
          <w:b/>
          <w:bCs/>
          <w:sz w:val="24"/>
          <w:szCs w:val="24"/>
          <w:lang w:val="zh-CN"/>
        </w:rPr>
        <w:t>包装要求</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8.1 </w:t>
      </w:r>
      <w:r>
        <w:rPr>
          <w:rFonts w:hint="eastAsia" w:ascii="宋体" w:hAnsi="宋体" w:cs="宋体"/>
          <w:sz w:val="24"/>
          <w:szCs w:val="24"/>
          <w:lang w:val="zh-CN"/>
        </w:rPr>
        <w:t>除合同另有约定外</w:t>
      </w:r>
      <w:r>
        <w:rPr>
          <w:rFonts w:ascii="宋体" w:hAnsi="宋体" w:cs="宋体"/>
          <w:sz w:val="24"/>
          <w:szCs w:val="24"/>
        </w:rPr>
        <w:t>,</w:t>
      </w:r>
      <w:r>
        <w:rPr>
          <w:rFonts w:hint="eastAsia" w:ascii="宋体" w:hAnsi="宋体" w:cs="宋体"/>
          <w:sz w:val="24"/>
          <w:szCs w:val="24"/>
          <w:lang w:val="zh-CN"/>
        </w:rPr>
        <w:t>乙方提供的全部货物</w:t>
      </w:r>
      <w:r>
        <w:rPr>
          <w:rFonts w:ascii="宋体" w:hAnsi="宋体" w:cs="宋体"/>
          <w:sz w:val="24"/>
          <w:szCs w:val="24"/>
        </w:rPr>
        <w:t>,</w:t>
      </w:r>
      <w:r>
        <w:rPr>
          <w:rFonts w:hint="eastAsia" w:ascii="宋体" w:hAnsi="宋体" w:cs="宋体"/>
          <w:sz w:val="24"/>
          <w:szCs w:val="24"/>
          <w:lang w:val="zh-CN"/>
        </w:rPr>
        <w:t>均应采用本行业通用的方式进行包装，且该包装应符合国家有关包装的法律、法规的规定。</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8.2 </w:t>
      </w:r>
      <w:r>
        <w:rPr>
          <w:rFonts w:hint="eastAsia" w:ascii="宋体" w:hAnsi="宋体" w:cs="宋体"/>
          <w:sz w:val="24"/>
          <w:szCs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乙方应提供货物运至合同规定的最终目的地所需要的包装，以防止货物在转运中损坏或变质。</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8.3 </w:t>
      </w:r>
      <w:r>
        <w:rPr>
          <w:rFonts w:hint="eastAsia" w:ascii="宋体" w:hAnsi="宋体" w:cs="宋体"/>
          <w:sz w:val="24"/>
          <w:szCs w:val="24"/>
          <w:lang w:val="zh-CN"/>
        </w:rPr>
        <w:t>乙方所提供的货物包装均为出厂时原包装。</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8.4 </w:t>
      </w:r>
      <w:r>
        <w:rPr>
          <w:rFonts w:hint="eastAsia" w:ascii="宋体" w:hAnsi="宋体" w:cs="宋体"/>
          <w:sz w:val="24"/>
          <w:szCs w:val="24"/>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8.5 </w:t>
      </w:r>
      <w:r>
        <w:rPr>
          <w:rFonts w:hint="eastAsia" w:ascii="宋体" w:hAnsi="宋体" w:cs="宋体"/>
          <w:sz w:val="24"/>
          <w:szCs w:val="24"/>
          <w:lang w:val="zh-CN"/>
        </w:rPr>
        <w:t>货物运输中的运输费用和保险费用均由乙方承担。运输过程中的一切损失、损坏均由乙方负责。</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9. </w:t>
      </w:r>
      <w:r>
        <w:rPr>
          <w:rFonts w:hint="eastAsia" w:ascii="宋体" w:hAnsi="宋体" w:cs="宋体"/>
          <w:b/>
          <w:bCs/>
          <w:sz w:val="24"/>
          <w:szCs w:val="24"/>
          <w:lang w:val="zh-CN"/>
        </w:rPr>
        <w:t>价格</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9.1 </w:t>
      </w:r>
      <w:r>
        <w:rPr>
          <w:rFonts w:hint="eastAsia" w:ascii="宋体" w:hAnsi="宋体" w:cs="宋体"/>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9.2 </w:t>
      </w:r>
      <w:r>
        <w:rPr>
          <w:rFonts w:hint="eastAsia" w:ascii="宋体" w:hAnsi="宋体" w:cs="宋体"/>
          <w:sz w:val="24"/>
          <w:szCs w:val="24"/>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宋体" w:hAnsi="宋体" w:cs="宋体"/>
          <w:sz w:val="24"/>
          <w:szCs w:val="24"/>
        </w:rPr>
      </w:pPr>
      <w:r>
        <w:rPr>
          <w:rFonts w:ascii="宋体" w:hAnsi="宋体" w:cs="宋体"/>
          <w:sz w:val="24"/>
          <w:szCs w:val="24"/>
        </w:rPr>
        <w:t>9.3</w:t>
      </w:r>
      <w:r>
        <w:rPr>
          <w:rFonts w:hint="eastAsia" w:ascii="宋体" w:hAnsi="宋体" w:cs="宋体"/>
          <w:sz w:val="24"/>
          <w:szCs w:val="24"/>
          <w:lang w:val="zh-CN"/>
        </w:rPr>
        <w:t>检验费用</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9.3.1 </w:t>
      </w:r>
      <w:r>
        <w:rPr>
          <w:rFonts w:hint="eastAsia" w:ascii="宋体" w:hAnsi="宋体" w:cs="宋体"/>
          <w:sz w:val="24"/>
          <w:szCs w:val="24"/>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9.3.2 </w:t>
      </w:r>
      <w:r>
        <w:rPr>
          <w:rFonts w:hint="eastAsia" w:ascii="宋体" w:hAnsi="宋体" w:cs="宋体"/>
          <w:sz w:val="24"/>
          <w:szCs w:val="24"/>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宋体" w:hAnsi="宋体" w:cs="宋体"/>
          <w:sz w:val="24"/>
          <w:szCs w:val="24"/>
        </w:rPr>
      </w:pPr>
      <w:r>
        <w:rPr>
          <w:rFonts w:ascii="宋体" w:hAnsi="宋体" w:cs="宋体"/>
          <w:sz w:val="24"/>
          <w:szCs w:val="24"/>
        </w:rPr>
        <w:t>9.3.3</w:t>
      </w:r>
      <w:r>
        <w:rPr>
          <w:rFonts w:hint="eastAsia" w:ascii="宋体" w:hAnsi="宋体" w:cs="宋体"/>
          <w:sz w:val="24"/>
          <w:szCs w:val="24"/>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10.</w:t>
      </w:r>
      <w:r>
        <w:rPr>
          <w:rFonts w:hint="eastAsia" w:ascii="宋体" w:hAnsi="宋体" w:cs="宋体"/>
          <w:b/>
          <w:bCs/>
          <w:sz w:val="24"/>
          <w:szCs w:val="24"/>
          <w:lang w:val="zh-CN"/>
        </w:rPr>
        <w:t>交货方式及交货日期</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交货方式：现场交货，乙方负责办理运输和保险，将货物运抵现场。</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交货时间应根据产品的特点实事求是填写，进口产品</w:t>
      </w:r>
      <w:r>
        <w:rPr>
          <w:rFonts w:ascii="宋体" w:hAnsi="宋体" w:cs="宋体"/>
          <w:sz w:val="24"/>
          <w:szCs w:val="24"/>
          <w:lang w:val="zh-CN"/>
        </w:rPr>
        <w:t>90</w:t>
      </w:r>
      <w:r>
        <w:rPr>
          <w:rFonts w:hint="eastAsia" w:ascii="宋体" w:hAnsi="宋体" w:cs="宋体"/>
          <w:sz w:val="24"/>
          <w:szCs w:val="24"/>
          <w:lang w:val="zh-CN"/>
        </w:rPr>
        <w:t>个工作日内，国产产品</w:t>
      </w:r>
      <w:r>
        <w:rPr>
          <w:rFonts w:ascii="宋体" w:hAnsi="宋体" w:cs="宋体"/>
          <w:sz w:val="24"/>
          <w:szCs w:val="24"/>
          <w:lang w:val="zh-CN"/>
        </w:rPr>
        <w:t>60</w:t>
      </w:r>
      <w:r>
        <w:rPr>
          <w:rFonts w:hint="eastAsia" w:ascii="宋体" w:hAnsi="宋体" w:cs="宋体"/>
          <w:sz w:val="24"/>
          <w:szCs w:val="24"/>
          <w:lang w:val="zh-CN"/>
        </w:rPr>
        <w:t>个工作日内。特殊产品交货时间需说明。</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交货日期：所有货物运抵现场并经双方开箱验收合格之日。</w:t>
      </w:r>
    </w:p>
    <w:p>
      <w:pPr>
        <w:autoSpaceDE w:val="0"/>
        <w:autoSpaceDN w:val="0"/>
        <w:spacing w:line="360" w:lineRule="auto"/>
        <w:ind w:firstLine="480"/>
        <w:rPr>
          <w:rFonts w:ascii="宋体" w:hAnsi="宋体" w:cs="宋体"/>
          <w:sz w:val="24"/>
          <w:szCs w:val="24"/>
          <w:lang w:val="zh-CN"/>
        </w:rPr>
      </w:pPr>
      <w:r>
        <w:rPr>
          <w:rFonts w:ascii="宋体" w:hAnsi="宋体" w:cs="宋体"/>
          <w:sz w:val="24"/>
          <w:szCs w:val="24"/>
          <w:lang w:val="zh-CN"/>
        </w:rPr>
        <w:t>11.</w:t>
      </w:r>
      <w:r>
        <w:rPr>
          <w:rFonts w:hint="eastAsia" w:ascii="宋体" w:hAnsi="宋体" w:cs="宋体"/>
          <w:sz w:val="24"/>
          <w:szCs w:val="24"/>
          <w:lang w:val="zh-CN"/>
        </w:rPr>
        <w:t>检验和验收</w:t>
      </w:r>
    </w:p>
    <w:p>
      <w:pPr>
        <w:autoSpaceDE w:val="0"/>
        <w:autoSpaceDN w:val="0"/>
        <w:spacing w:line="360" w:lineRule="auto"/>
        <w:ind w:firstLine="480"/>
        <w:rPr>
          <w:rFonts w:ascii="宋体" w:hAnsi="宋体" w:cs="宋体"/>
          <w:sz w:val="24"/>
          <w:szCs w:val="24"/>
        </w:rPr>
      </w:pPr>
      <w:r>
        <w:rPr>
          <w:rFonts w:ascii="宋体" w:hAnsi="宋体" w:cs="宋体"/>
          <w:sz w:val="24"/>
          <w:szCs w:val="24"/>
        </w:rPr>
        <w:t>11.1</w:t>
      </w:r>
      <w:r>
        <w:rPr>
          <w:rFonts w:hint="eastAsia" w:ascii="宋体" w:hAnsi="宋体" w:cs="宋体"/>
          <w:sz w:val="24"/>
          <w:szCs w:val="24"/>
          <w:lang w:val="zh-CN"/>
        </w:rPr>
        <w:t>开箱验收</w:t>
      </w:r>
    </w:p>
    <w:p>
      <w:pPr>
        <w:autoSpaceDE w:val="0"/>
        <w:autoSpaceDN w:val="0"/>
        <w:spacing w:line="360" w:lineRule="auto"/>
        <w:ind w:firstLine="480"/>
        <w:rPr>
          <w:rFonts w:ascii="宋体" w:hAnsi="宋体" w:cs="宋体"/>
          <w:sz w:val="24"/>
          <w:szCs w:val="24"/>
        </w:rPr>
      </w:pPr>
      <w:r>
        <w:rPr>
          <w:rFonts w:ascii="宋体" w:hAnsi="宋体" w:cs="宋体"/>
          <w:sz w:val="24"/>
          <w:szCs w:val="24"/>
        </w:rPr>
        <w:t>11.1.1</w:t>
      </w:r>
      <w:r>
        <w:rPr>
          <w:rFonts w:hint="eastAsia" w:ascii="宋体" w:hAnsi="宋体" w:cs="宋体"/>
          <w:sz w:val="24"/>
          <w:szCs w:val="24"/>
          <w:lang w:val="zh-CN"/>
        </w:rPr>
        <w:t>货物运抵现场后，双方应及时开箱验收，并制作验收记录，以确认与本合同约定的数量、型号等是否一致。</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11.1.2 </w:t>
      </w:r>
      <w:r>
        <w:rPr>
          <w:rFonts w:hint="eastAsia" w:ascii="宋体" w:hAnsi="宋体" w:cs="宋体"/>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11.1.3 </w:t>
      </w:r>
      <w:r>
        <w:rPr>
          <w:rFonts w:hint="eastAsia" w:ascii="宋体" w:hAnsi="宋体" w:cs="宋体"/>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hint="eastAsia" w:ascii="宋体" w:hAnsi="宋体" w:cs="宋体"/>
          <w:sz w:val="24"/>
          <w:szCs w:val="24"/>
          <w:lang w:val="zh-CN"/>
        </w:rPr>
        <w:t>检验验收</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11.2.1 </w:t>
      </w:r>
      <w:r>
        <w:rPr>
          <w:rFonts w:hint="eastAsia" w:ascii="宋体" w:hAnsi="宋体" w:cs="宋体"/>
          <w:sz w:val="24"/>
          <w:szCs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11.2.2 </w:t>
      </w:r>
      <w:r>
        <w:rPr>
          <w:rFonts w:hint="eastAsia" w:ascii="宋体" w:hAnsi="宋体" w:cs="宋体"/>
          <w:sz w:val="24"/>
          <w:szCs w:val="24"/>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11.2.3  </w:t>
      </w:r>
      <w:r>
        <w:rPr>
          <w:rFonts w:hint="eastAsia" w:ascii="宋体" w:hAnsi="宋体" w:cs="宋体"/>
          <w:sz w:val="24"/>
          <w:szCs w:val="24"/>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11.2.4  </w:t>
      </w:r>
      <w:r>
        <w:rPr>
          <w:rFonts w:hint="eastAsia" w:ascii="宋体" w:hAnsi="宋体" w:cs="宋体"/>
          <w:sz w:val="24"/>
          <w:szCs w:val="24"/>
          <w:lang w:val="zh-CN"/>
        </w:rPr>
        <w:t>检验测试出现全部或部分未达到本合同所约定的技术指标，甲方有权选择下列任一处理方式：</w:t>
      </w:r>
    </w:p>
    <w:p>
      <w:pPr>
        <w:autoSpaceDE w:val="0"/>
        <w:autoSpaceDN w:val="0"/>
        <w:spacing w:line="360" w:lineRule="auto"/>
        <w:ind w:firstLine="480"/>
        <w:rPr>
          <w:rFonts w:ascii="宋体" w:hAnsi="宋体" w:cs="宋体"/>
          <w:sz w:val="24"/>
          <w:szCs w:val="24"/>
        </w:rPr>
      </w:pPr>
      <w:r>
        <w:rPr>
          <w:rFonts w:ascii="宋体" w:hAnsi="宋体" w:cs="宋体"/>
          <w:sz w:val="24"/>
          <w:szCs w:val="24"/>
        </w:rPr>
        <w:t>a.</w:t>
      </w:r>
      <w:r>
        <w:rPr>
          <w:rFonts w:hint="eastAsia" w:ascii="宋体" w:hAnsi="宋体" w:cs="宋体"/>
          <w:sz w:val="24"/>
          <w:szCs w:val="24"/>
          <w:lang w:val="zh-CN"/>
        </w:rPr>
        <w:t>重新测试直至合格为止；</w:t>
      </w:r>
    </w:p>
    <w:p>
      <w:pPr>
        <w:autoSpaceDE w:val="0"/>
        <w:autoSpaceDN w:val="0"/>
        <w:spacing w:line="360" w:lineRule="auto"/>
        <w:ind w:firstLine="480"/>
        <w:rPr>
          <w:rFonts w:ascii="宋体" w:hAnsi="宋体" w:cs="宋体"/>
          <w:sz w:val="24"/>
          <w:szCs w:val="24"/>
        </w:rPr>
      </w:pPr>
      <w:r>
        <w:rPr>
          <w:rFonts w:ascii="宋体" w:hAnsi="宋体" w:cs="宋体"/>
          <w:sz w:val="24"/>
          <w:szCs w:val="24"/>
        </w:rPr>
        <w:t>b.</w:t>
      </w:r>
      <w:r>
        <w:rPr>
          <w:rFonts w:hint="eastAsia" w:ascii="宋体" w:hAnsi="宋体" w:cs="宋体"/>
          <w:sz w:val="24"/>
          <w:szCs w:val="24"/>
          <w:lang w:val="zh-CN"/>
        </w:rPr>
        <w:t>要求乙方对货物进行免费更换，然后重新测试直至合格为止；</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无论选择何种方式，甲方因此而发生的因卖方原因引起的所有费用均由乙方负担。</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11.3  </w:t>
      </w:r>
      <w:r>
        <w:rPr>
          <w:rFonts w:hint="eastAsia" w:ascii="宋体" w:hAnsi="宋体" w:cs="宋体"/>
          <w:sz w:val="24"/>
          <w:szCs w:val="24"/>
          <w:lang w:val="zh-CN"/>
        </w:rPr>
        <w:t>使用过程检验</w:t>
      </w:r>
    </w:p>
    <w:p>
      <w:pPr>
        <w:autoSpaceDE w:val="0"/>
        <w:autoSpaceDN w:val="0"/>
        <w:spacing w:line="360" w:lineRule="auto"/>
        <w:ind w:firstLine="480"/>
        <w:rPr>
          <w:rFonts w:ascii="宋体" w:hAnsi="宋体" w:cs="宋体"/>
          <w:sz w:val="24"/>
          <w:szCs w:val="24"/>
        </w:rPr>
      </w:pPr>
      <w:r>
        <w:rPr>
          <w:rFonts w:ascii="宋体" w:hAnsi="宋体" w:cs="宋体"/>
          <w:sz w:val="24"/>
          <w:szCs w:val="24"/>
        </w:rPr>
        <w:t>11.3.1</w:t>
      </w:r>
      <w:r>
        <w:rPr>
          <w:rFonts w:hint="eastAsia" w:ascii="宋体" w:hAnsi="宋体" w:cs="宋体"/>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宋体" w:hAnsi="宋体" w:cs="宋体"/>
          <w:sz w:val="24"/>
          <w:szCs w:val="24"/>
        </w:rPr>
      </w:pPr>
      <w:r>
        <w:rPr>
          <w:rFonts w:ascii="宋体" w:hAnsi="宋体" w:cs="宋体"/>
          <w:sz w:val="24"/>
          <w:szCs w:val="24"/>
        </w:rPr>
        <w:t>11.3.2</w:t>
      </w:r>
      <w:r>
        <w:rPr>
          <w:rFonts w:hint="eastAsia" w:ascii="宋体" w:hAnsi="宋体" w:cs="宋体"/>
          <w:sz w:val="24"/>
          <w:szCs w:val="24"/>
          <w:lang w:val="zh-CN"/>
        </w:rPr>
        <w:t>如果合同双方对乙方提供的上述试验结果报告的解释有分歧，双方须于出现分歧后</w:t>
      </w:r>
      <w:r>
        <w:rPr>
          <w:rFonts w:ascii="宋体" w:hAnsi="宋体" w:cs="宋体"/>
          <w:sz w:val="24"/>
          <w:szCs w:val="24"/>
        </w:rPr>
        <w:t>10</w:t>
      </w:r>
      <w:r>
        <w:rPr>
          <w:rFonts w:hint="eastAsia" w:ascii="宋体" w:hAnsi="宋体" w:cs="宋体"/>
          <w:sz w:val="24"/>
          <w:szCs w:val="24"/>
          <w:lang w:val="zh-CN"/>
        </w:rPr>
        <w:t>天内给对方声明，以陈述己方的观点。声明须附有关证据。分歧应通过协商解决。</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12.</w:t>
      </w:r>
      <w:r>
        <w:rPr>
          <w:rFonts w:hint="eastAsia" w:ascii="宋体" w:hAnsi="宋体" w:cs="宋体"/>
          <w:b/>
          <w:bCs/>
          <w:sz w:val="24"/>
          <w:szCs w:val="24"/>
          <w:lang w:val="zh-CN"/>
        </w:rPr>
        <w:t>付款条件</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本合同条款下的付款方法和条件在“青海省政府采购合同书”中具体规定。</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13.</w:t>
      </w:r>
      <w:r>
        <w:rPr>
          <w:rFonts w:hint="eastAsia" w:ascii="宋体" w:hAnsi="宋体" w:cs="宋体"/>
          <w:b/>
          <w:bCs/>
          <w:sz w:val="24"/>
          <w:szCs w:val="24"/>
          <w:lang w:val="zh-CN"/>
        </w:rPr>
        <w:t>履约保证金（本项目不适用）</w:t>
      </w:r>
    </w:p>
    <w:p>
      <w:pPr>
        <w:autoSpaceDE w:val="0"/>
        <w:autoSpaceDN w:val="0"/>
        <w:spacing w:line="360" w:lineRule="auto"/>
        <w:ind w:firstLine="480"/>
        <w:rPr>
          <w:rFonts w:ascii="宋体" w:hAnsi="宋体" w:cs="宋体"/>
          <w:sz w:val="24"/>
          <w:szCs w:val="24"/>
        </w:rPr>
      </w:pPr>
      <w:r>
        <w:rPr>
          <w:rFonts w:ascii="宋体" w:hAnsi="宋体" w:cs="宋体"/>
          <w:sz w:val="24"/>
          <w:szCs w:val="24"/>
        </w:rPr>
        <w:t>13.1</w:t>
      </w:r>
      <w:r>
        <w:rPr>
          <w:rFonts w:hint="eastAsia" w:ascii="宋体" w:hAnsi="宋体" w:cs="宋体"/>
          <w:sz w:val="24"/>
          <w:szCs w:val="24"/>
          <w:lang w:val="zh-CN"/>
        </w:rPr>
        <w:t>乙方应在合同签订前，按磋商文件第三部分“八授予合同”中第</w:t>
      </w:r>
      <w:r>
        <w:rPr>
          <w:rFonts w:ascii="宋体" w:hAnsi="宋体" w:cs="宋体"/>
          <w:sz w:val="24"/>
          <w:szCs w:val="24"/>
          <w:lang w:val="zh-CN"/>
        </w:rPr>
        <w:t>22.2</w:t>
      </w:r>
      <w:r>
        <w:rPr>
          <w:rFonts w:hint="eastAsia" w:ascii="宋体" w:hAnsi="宋体" w:cs="宋体"/>
          <w:sz w:val="24"/>
          <w:szCs w:val="24"/>
          <w:lang w:val="zh-CN"/>
        </w:rPr>
        <w:t>项的约定提交履约保证金。</w:t>
      </w:r>
    </w:p>
    <w:p>
      <w:pPr>
        <w:autoSpaceDE w:val="0"/>
        <w:autoSpaceDN w:val="0"/>
        <w:spacing w:line="360" w:lineRule="auto"/>
        <w:ind w:firstLine="480"/>
        <w:rPr>
          <w:rFonts w:ascii="宋体" w:hAnsi="宋体" w:cs="宋体"/>
          <w:sz w:val="24"/>
          <w:szCs w:val="24"/>
        </w:rPr>
      </w:pPr>
      <w:r>
        <w:rPr>
          <w:rFonts w:ascii="宋体" w:hAnsi="宋体" w:cs="宋体"/>
          <w:sz w:val="24"/>
          <w:szCs w:val="24"/>
        </w:rPr>
        <w:t>13.2</w:t>
      </w:r>
      <w:r>
        <w:rPr>
          <w:rFonts w:hint="eastAsia" w:ascii="宋体" w:hAnsi="宋体" w:cs="宋体"/>
          <w:sz w:val="24"/>
          <w:szCs w:val="24"/>
          <w:lang w:val="zh-CN"/>
        </w:rPr>
        <w:t>履约保证金用于补偿甲方因乙方不能履行其合同义务而蒙受的损失。</w:t>
      </w:r>
    </w:p>
    <w:p>
      <w:pPr>
        <w:autoSpaceDE w:val="0"/>
        <w:autoSpaceDN w:val="0"/>
        <w:spacing w:line="360" w:lineRule="auto"/>
        <w:ind w:firstLine="480"/>
        <w:rPr>
          <w:rFonts w:ascii="宋体" w:hAnsi="宋体" w:cs="宋体"/>
          <w:sz w:val="24"/>
          <w:szCs w:val="24"/>
        </w:rPr>
      </w:pPr>
      <w:r>
        <w:rPr>
          <w:rFonts w:ascii="宋体" w:hAnsi="宋体" w:cs="宋体"/>
          <w:sz w:val="24"/>
          <w:szCs w:val="24"/>
        </w:rPr>
        <w:t>13.3</w:t>
      </w:r>
      <w:r>
        <w:rPr>
          <w:rFonts w:hint="eastAsia" w:ascii="宋体" w:hAnsi="宋体" w:cs="宋体"/>
          <w:sz w:val="24"/>
          <w:szCs w:val="24"/>
          <w:lang w:val="zh-CN"/>
        </w:rPr>
        <w:t>履约保证金应使用本合同货币，按下述方式之一提交（磋商文件中另有约定的除外）：</w:t>
      </w:r>
    </w:p>
    <w:p>
      <w:pPr>
        <w:autoSpaceDE w:val="0"/>
        <w:autoSpaceDN w:val="0"/>
        <w:spacing w:line="360" w:lineRule="auto"/>
        <w:ind w:firstLine="480"/>
        <w:rPr>
          <w:rFonts w:ascii="宋体" w:hAnsi="宋体" w:cs="宋体"/>
          <w:sz w:val="24"/>
          <w:szCs w:val="24"/>
        </w:rPr>
      </w:pPr>
      <w:r>
        <w:rPr>
          <w:rFonts w:ascii="宋体" w:hAnsi="宋体" w:cs="宋体"/>
          <w:sz w:val="24"/>
          <w:szCs w:val="24"/>
        </w:rPr>
        <w:t>13.3.1</w:t>
      </w:r>
      <w:r>
        <w:rPr>
          <w:rFonts w:hint="eastAsia" w:ascii="宋体" w:hAnsi="宋体" w:cs="宋体"/>
          <w:sz w:val="24"/>
          <w:szCs w:val="24"/>
          <w:lang w:val="zh-CN"/>
        </w:rPr>
        <w:t>甲方可接受的在中华人民共和国注册和营业的银行出具的履约保函；</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13.3.2 </w:t>
      </w:r>
      <w:r>
        <w:rPr>
          <w:rFonts w:hint="eastAsia" w:ascii="宋体" w:hAnsi="宋体" w:cs="宋体"/>
          <w:sz w:val="24"/>
          <w:szCs w:val="24"/>
          <w:lang w:val="zh-CN"/>
        </w:rPr>
        <w:t>支票或汇票。</w:t>
      </w:r>
    </w:p>
    <w:p>
      <w:pPr>
        <w:autoSpaceDE w:val="0"/>
        <w:autoSpaceDN w:val="0"/>
        <w:spacing w:line="360" w:lineRule="auto"/>
        <w:ind w:firstLine="480"/>
        <w:rPr>
          <w:rFonts w:ascii="宋体" w:hAnsi="宋体" w:cs="宋体"/>
          <w:sz w:val="24"/>
          <w:szCs w:val="24"/>
        </w:rPr>
      </w:pPr>
      <w:r>
        <w:rPr>
          <w:rFonts w:ascii="宋体" w:hAnsi="宋体" w:cs="宋体"/>
          <w:sz w:val="24"/>
          <w:szCs w:val="24"/>
        </w:rPr>
        <w:t>13.4</w:t>
      </w:r>
      <w:r>
        <w:rPr>
          <w:rFonts w:hint="eastAsia" w:ascii="宋体" w:hAnsi="宋体" w:cs="宋体"/>
          <w:sz w:val="24"/>
          <w:szCs w:val="24"/>
          <w:lang w:val="zh-CN"/>
        </w:rPr>
        <w:t>乙方未能按合同规定履行其义务，甲方有权从履约保证金中取得补偿。货物验收合格后，甲方将履约保证金退还乙方或转为质量保证金。</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14.</w:t>
      </w:r>
      <w:r>
        <w:rPr>
          <w:rFonts w:hint="eastAsia" w:ascii="宋体" w:hAnsi="宋体" w:cs="宋体"/>
          <w:b/>
          <w:bCs/>
          <w:sz w:val="24"/>
          <w:szCs w:val="24"/>
          <w:lang w:val="zh-CN"/>
        </w:rPr>
        <w:t>索赔</w:t>
      </w:r>
    </w:p>
    <w:p>
      <w:pPr>
        <w:autoSpaceDE w:val="0"/>
        <w:autoSpaceDN w:val="0"/>
        <w:spacing w:line="360" w:lineRule="auto"/>
        <w:ind w:firstLine="480"/>
        <w:rPr>
          <w:rFonts w:ascii="宋体" w:hAnsi="宋体" w:cs="宋体"/>
          <w:sz w:val="24"/>
          <w:szCs w:val="24"/>
        </w:rPr>
      </w:pPr>
      <w:r>
        <w:rPr>
          <w:rFonts w:ascii="宋体" w:hAnsi="宋体" w:cs="宋体"/>
          <w:sz w:val="24"/>
          <w:szCs w:val="24"/>
        </w:rPr>
        <w:t>14.1</w:t>
      </w:r>
      <w:r>
        <w:rPr>
          <w:rFonts w:hint="eastAsia" w:ascii="宋体" w:hAnsi="宋体" w:cs="宋体"/>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宋体" w:hAnsi="宋体" w:cs="宋体"/>
          <w:sz w:val="24"/>
          <w:szCs w:val="24"/>
        </w:rPr>
      </w:pPr>
      <w:r>
        <w:rPr>
          <w:rFonts w:ascii="宋体" w:hAnsi="宋体" w:cs="宋体"/>
          <w:sz w:val="24"/>
          <w:szCs w:val="24"/>
        </w:rPr>
        <w:t>14.2</w:t>
      </w:r>
      <w:r>
        <w:rPr>
          <w:rFonts w:hint="eastAsia" w:ascii="宋体" w:hAnsi="宋体" w:cs="宋体"/>
          <w:sz w:val="24"/>
          <w:szCs w:val="24"/>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宋体" w:hAnsi="宋体" w:cs="宋体"/>
          <w:sz w:val="24"/>
          <w:szCs w:val="24"/>
        </w:rPr>
      </w:pPr>
      <w:r>
        <w:rPr>
          <w:rFonts w:ascii="宋体" w:hAnsi="宋体" w:cs="宋体"/>
          <w:sz w:val="24"/>
          <w:szCs w:val="24"/>
        </w:rPr>
        <w:t>14.2.1</w:t>
      </w:r>
      <w:r>
        <w:rPr>
          <w:rFonts w:hint="eastAsia" w:ascii="宋体" w:hAnsi="宋体" w:cs="宋体"/>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宋体" w:hAnsi="宋体" w:cs="宋体"/>
          <w:sz w:val="24"/>
          <w:szCs w:val="24"/>
        </w:rPr>
      </w:pPr>
      <w:r>
        <w:rPr>
          <w:rFonts w:ascii="宋体" w:hAnsi="宋体" w:cs="宋体"/>
          <w:sz w:val="24"/>
          <w:szCs w:val="24"/>
        </w:rPr>
        <w:t>14.2.2</w:t>
      </w:r>
      <w:r>
        <w:rPr>
          <w:rFonts w:hint="eastAsia" w:ascii="宋体" w:hAnsi="宋体" w:cs="宋体"/>
          <w:sz w:val="24"/>
          <w:szCs w:val="24"/>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宋体" w:hAnsi="宋体" w:cs="宋体"/>
          <w:sz w:val="24"/>
          <w:szCs w:val="24"/>
        </w:rPr>
      </w:pPr>
      <w:r>
        <w:rPr>
          <w:rFonts w:ascii="宋体" w:hAnsi="宋体" w:cs="宋体"/>
          <w:sz w:val="24"/>
          <w:szCs w:val="24"/>
        </w:rPr>
        <w:t>14.2.3</w:t>
      </w:r>
      <w:r>
        <w:rPr>
          <w:rFonts w:hint="eastAsia" w:ascii="宋体" w:hAnsi="宋体" w:cs="宋体"/>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宋体" w:hAnsi="宋体" w:cs="宋体"/>
          <w:sz w:val="24"/>
          <w:szCs w:val="24"/>
        </w:rPr>
      </w:pPr>
      <w:r>
        <w:rPr>
          <w:rFonts w:ascii="宋体" w:hAnsi="宋体" w:cs="宋体"/>
          <w:sz w:val="24"/>
          <w:szCs w:val="24"/>
        </w:rPr>
        <w:t>14.3</w:t>
      </w:r>
      <w:r>
        <w:rPr>
          <w:rFonts w:hint="eastAsia" w:ascii="宋体" w:hAnsi="宋体" w:cs="宋体"/>
          <w:sz w:val="24"/>
          <w:szCs w:val="24"/>
          <w:lang w:val="zh-CN"/>
        </w:rPr>
        <w:t>乙方收到甲方发出的索赔通知之日起</w:t>
      </w:r>
      <w:r>
        <w:rPr>
          <w:rFonts w:ascii="宋体" w:hAnsi="宋体" w:cs="宋体"/>
          <w:sz w:val="24"/>
          <w:szCs w:val="24"/>
        </w:rPr>
        <w:t>5</w:t>
      </w:r>
      <w:r>
        <w:rPr>
          <w:rFonts w:hint="eastAsia" w:ascii="宋体" w:hAnsi="宋体" w:cs="宋体"/>
          <w:sz w:val="24"/>
          <w:szCs w:val="24"/>
          <w:lang w:val="zh-CN"/>
        </w:rPr>
        <w:t>个工作日内未作答复的，甲方可从合同款或履约保证金中扣回索赔金额，如金额不足以补偿索赔金额，乙方应补足差额部分。</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15.</w:t>
      </w:r>
      <w:r>
        <w:rPr>
          <w:rFonts w:hint="eastAsia" w:ascii="宋体" w:hAnsi="宋体" w:cs="宋体"/>
          <w:b/>
          <w:bCs/>
          <w:sz w:val="24"/>
          <w:szCs w:val="24"/>
          <w:lang w:val="zh-CN"/>
        </w:rPr>
        <w:t>迟延交货</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15.1 </w:t>
      </w:r>
      <w:r>
        <w:rPr>
          <w:rFonts w:hint="eastAsia" w:ascii="宋体" w:hAnsi="宋体" w:cs="宋体"/>
          <w:sz w:val="24"/>
          <w:szCs w:val="24"/>
          <w:lang w:val="zh-CN"/>
        </w:rPr>
        <w:t>乙方应按照合同约定的时间交货和提供服务。</w:t>
      </w:r>
    </w:p>
    <w:p>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15.2 </w:t>
      </w:r>
      <w:r>
        <w:rPr>
          <w:rFonts w:hint="eastAsia" w:ascii="宋体" w:hAnsi="宋体" w:cs="宋体"/>
          <w:sz w:val="24"/>
          <w:szCs w:val="24"/>
          <w:lang w:val="zh-CN"/>
        </w:rPr>
        <w:t>除不可抗力因素外，乙方迟延交货，甲方有权提出违约损失赔偿或解除合同。</w:t>
      </w:r>
    </w:p>
    <w:p>
      <w:pPr>
        <w:autoSpaceDE w:val="0"/>
        <w:autoSpaceDN w:val="0"/>
        <w:spacing w:line="360" w:lineRule="auto"/>
        <w:ind w:firstLine="480"/>
        <w:rPr>
          <w:rFonts w:ascii="宋体" w:hAnsi="宋体" w:cs="宋体"/>
          <w:sz w:val="24"/>
          <w:szCs w:val="24"/>
        </w:rPr>
      </w:pPr>
      <w:r>
        <w:rPr>
          <w:rFonts w:ascii="宋体" w:hAnsi="宋体" w:cs="宋体"/>
          <w:sz w:val="24"/>
          <w:szCs w:val="24"/>
        </w:rPr>
        <w:t>15.3</w:t>
      </w:r>
      <w:r>
        <w:rPr>
          <w:rFonts w:hint="eastAsia" w:ascii="宋体" w:hAnsi="宋体" w:cs="宋体"/>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16.</w:t>
      </w:r>
      <w:r>
        <w:rPr>
          <w:rFonts w:hint="eastAsia" w:ascii="宋体" w:hAnsi="宋体" w:cs="宋体"/>
          <w:b/>
          <w:bCs/>
          <w:sz w:val="24"/>
          <w:szCs w:val="24"/>
          <w:lang w:val="zh-CN"/>
        </w:rPr>
        <w:t>违约赔偿</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17.</w:t>
      </w:r>
      <w:r>
        <w:rPr>
          <w:rFonts w:hint="eastAsia" w:ascii="宋体" w:hAnsi="宋体" w:cs="宋体"/>
          <w:b/>
          <w:bCs/>
          <w:sz w:val="24"/>
          <w:szCs w:val="24"/>
          <w:lang w:val="zh-CN"/>
        </w:rPr>
        <w:t>不可抗力</w:t>
      </w:r>
    </w:p>
    <w:p>
      <w:pPr>
        <w:autoSpaceDE w:val="0"/>
        <w:autoSpaceDN w:val="0"/>
        <w:spacing w:line="360" w:lineRule="auto"/>
        <w:ind w:firstLine="480"/>
        <w:rPr>
          <w:rFonts w:ascii="宋体" w:hAnsi="宋体" w:cs="宋体"/>
          <w:sz w:val="24"/>
          <w:szCs w:val="24"/>
        </w:rPr>
      </w:pPr>
      <w:r>
        <w:rPr>
          <w:rFonts w:ascii="宋体" w:hAnsi="宋体" w:cs="宋体"/>
          <w:sz w:val="24"/>
          <w:szCs w:val="24"/>
        </w:rPr>
        <w:t>17.1.</w:t>
      </w:r>
      <w:r>
        <w:rPr>
          <w:rFonts w:hint="eastAsia" w:ascii="宋体" w:hAnsi="宋体" w:cs="宋体"/>
          <w:sz w:val="24"/>
          <w:szCs w:val="24"/>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宋体" w:hAnsi="宋体" w:cs="宋体"/>
          <w:sz w:val="24"/>
          <w:szCs w:val="24"/>
        </w:rPr>
      </w:pPr>
      <w:r>
        <w:rPr>
          <w:rFonts w:ascii="宋体" w:hAnsi="宋体" w:cs="宋体"/>
          <w:sz w:val="24"/>
          <w:szCs w:val="24"/>
        </w:rPr>
        <w:t>17.2</w:t>
      </w:r>
      <w:r>
        <w:rPr>
          <w:rFonts w:hint="eastAsia" w:ascii="宋体" w:hAnsi="宋体" w:cs="宋体"/>
          <w:sz w:val="24"/>
          <w:szCs w:val="24"/>
          <w:lang w:val="zh-CN"/>
        </w:rPr>
        <w:t>受事故影响的一方应在不可抗力的事故发生后以书面形式通知另一方。</w:t>
      </w:r>
    </w:p>
    <w:p>
      <w:pPr>
        <w:autoSpaceDE w:val="0"/>
        <w:autoSpaceDN w:val="0"/>
        <w:spacing w:line="360" w:lineRule="auto"/>
        <w:ind w:firstLine="480"/>
        <w:rPr>
          <w:rFonts w:ascii="宋体" w:hAnsi="宋体" w:cs="宋体"/>
          <w:sz w:val="24"/>
          <w:szCs w:val="24"/>
        </w:rPr>
      </w:pPr>
      <w:r>
        <w:rPr>
          <w:rFonts w:ascii="宋体" w:hAnsi="宋体" w:cs="宋体"/>
          <w:sz w:val="24"/>
          <w:szCs w:val="24"/>
        </w:rPr>
        <w:t>17.3</w:t>
      </w:r>
      <w:r>
        <w:rPr>
          <w:rFonts w:hint="eastAsia" w:ascii="宋体" w:hAnsi="宋体" w:cs="宋体"/>
          <w:sz w:val="24"/>
          <w:szCs w:val="24"/>
          <w:lang w:val="zh-CN"/>
        </w:rPr>
        <w:t>不可抗力使合同的某些内容有变更必要的，双方应通过协商达成进一步履行合同的协议，因不可抗力致使合同不能履行的，合同终止。</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18.</w:t>
      </w:r>
      <w:r>
        <w:rPr>
          <w:rFonts w:hint="eastAsia" w:ascii="宋体" w:hAnsi="宋体" w:cs="宋体"/>
          <w:b/>
          <w:bCs/>
          <w:sz w:val="24"/>
          <w:szCs w:val="24"/>
          <w:lang w:val="zh-CN"/>
        </w:rPr>
        <w:t>税费</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与本合同有关的一切税费均由乙方承担。</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19.</w:t>
      </w:r>
      <w:r>
        <w:rPr>
          <w:rFonts w:hint="eastAsia" w:ascii="宋体" w:hAnsi="宋体" w:cs="宋体"/>
          <w:b/>
          <w:bCs/>
          <w:sz w:val="24"/>
          <w:szCs w:val="24"/>
          <w:lang w:val="zh-CN"/>
        </w:rPr>
        <w:t>合同争议的解决</w:t>
      </w:r>
    </w:p>
    <w:p>
      <w:pPr>
        <w:autoSpaceDE w:val="0"/>
        <w:autoSpaceDN w:val="0"/>
        <w:spacing w:line="360" w:lineRule="auto"/>
        <w:ind w:firstLine="480"/>
        <w:rPr>
          <w:rFonts w:ascii="宋体" w:hAnsi="宋体" w:cs="宋体"/>
          <w:sz w:val="24"/>
          <w:szCs w:val="24"/>
        </w:rPr>
      </w:pPr>
      <w:r>
        <w:rPr>
          <w:rFonts w:ascii="宋体" w:hAnsi="宋体" w:cs="宋体"/>
          <w:sz w:val="24"/>
          <w:szCs w:val="24"/>
        </w:rPr>
        <w:t>19.1</w:t>
      </w:r>
      <w:r>
        <w:rPr>
          <w:rFonts w:hint="eastAsia" w:ascii="宋体" w:hAnsi="宋体" w:cs="宋体"/>
          <w:sz w:val="24"/>
          <w:szCs w:val="24"/>
          <w:lang w:val="zh-CN"/>
        </w:rPr>
        <w:t>甲方和乙方由于本合同的履行而发生任何争议时，双方可先通过协商解决。</w:t>
      </w:r>
    </w:p>
    <w:p>
      <w:pPr>
        <w:autoSpaceDE w:val="0"/>
        <w:autoSpaceDN w:val="0"/>
        <w:spacing w:line="360" w:lineRule="auto"/>
        <w:ind w:firstLine="480"/>
        <w:rPr>
          <w:rFonts w:ascii="宋体" w:hAnsi="宋体" w:cs="宋体"/>
          <w:sz w:val="24"/>
          <w:szCs w:val="24"/>
        </w:rPr>
      </w:pPr>
      <w:r>
        <w:rPr>
          <w:rFonts w:ascii="宋体" w:hAnsi="宋体" w:cs="宋体"/>
          <w:sz w:val="24"/>
          <w:szCs w:val="24"/>
        </w:rPr>
        <w:t>19.2</w:t>
      </w:r>
      <w:r>
        <w:rPr>
          <w:rFonts w:hint="eastAsia" w:ascii="宋体" w:hAnsi="宋体" w:cs="宋体"/>
          <w:sz w:val="24"/>
          <w:szCs w:val="24"/>
          <w:lang w:val="zh-CN"/>
        </w:rPr>
        <w:t>任何一方不愿通过协商或通过协商仍不能解决争议，则双方中任何一方均应向甲方所在地人民法院起诉。</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20.</w:t>
      </w:r>
      <w:r>
        <w:rPr>
          <w:rFonts w:hint="eastAsia" w:ascii="宋体" w:hAnsi="宋体" w:cs="宋体"/>
          <w:b/>
          <w:bCs/>
          <w:sz w:val="24"/>
          <w:szCs w:val="24"/>
          <w:lang w:val="zh-CN"/>
        </w:rPr>
        <w:t>违约解除合同</w:t>
      </w:r>
    </w:p>
    <w:p>
      <w:pPr>
        <w:autoSpaceDE w:val="0"/>
        <w:autoSpaceDN w:val="0"/>
        <w:spacing w:line="360" w:lineRule="auto"/>
        <w:ind w:firstLine="480"/>
        <w:rPr>
          <w:rFonts w:ascii="宋体" w:hAnsi="宋体" w:cs="宋体"/>
          <w:sz w:val="24"/>
          <w:szCs w:val="24"/>
        </w:rPr>
      </w:pPr>
      <w:r>
        <w:rPr>
          <w:rFonts w:ascii="宋体" w:hAnsi="宋体" w:cs="宋体"/>
          <w:sz w:val="24"/>
          <w:szCs w:val="24"/>
        </w:rPr>
        <w:t>20.1</w:t>
      </w:r>
      <w:r>
        <w:rPr>
          <w:rFonts w:hint="eastAsia" w:ascii="宋体" w:hAnsi="宋体" w:cs="宋体"/>
          <w:sz w:val="24"/>
          <w:szCs w:val="24"/>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宋体" w:hAnsi="宋体" w:cs="宋体"/>
          <w:sz w:val="24"/>
          <w:szCs w:val="24"/>
        </w:rPr>
      </w:pPr>
      <w:r>
        <w:rPr>
          <w:rFonts w:ascii="宋体" w:hAnsi="宋体" w:cs="宋体"/>
          <w:sz w:val="24"/>
          <w:szCs w:val="24"/>
        </w:rPr>
        <w:t>20.1.1</w:t>
      </w:r>
      <w:r>
        <w:rPr>
          <w:rFonts w:hint="eastAsia" w:ascii="宋体" w:hAnsi="宋体" w:cs="宋体"/>
          <w:sz w:val="24"/>
          <w:szCs w:val="24"/>
          <w:lang w:val="zh-CN"/>
        </w:rPr>
        <w:t>乙方未能在合同规定的限期或甲方同意延长的限期内，提供全部或部分货物的；</w:t>
      </w:r>
    </w:p>
    <w:p>
      <w:pPr>
        <w:autoSpaceDE w:val="0"/>
        <w:autoSpaceDN w:val="0"/>
        <w:spacing w:line="360" w:lineRule="auto"/>
        <w:ind w:firstLine="480"/>
        <w:rPr>
          <w:rFonts w:ascii="宋体" w:hAnsi="宋体" w:cs="宋体"/>
          <w:sz w:val="24"/>
          <w:szCs w:val="24"/>
        </w:rPr>
      </w:pPr>
      <w:r>
        <w:rPr>
          <w:rFonts w:ascii="宋体" w:hAnsi="宋体" w:cs="宋体"/>
          <w:sz w:val="24"/>
          <w:szCs w:val="24"/>
        </w:rPr>
        <w:t>20.1.2</w:t>
      </w:r>
      <w:r>
        <w:rPr>
          <w:rFonts w:hint="eastAsia" w:ascii="宋体" w:hAnsi="宋体" w:cs="宋体"/>
          <w:sz w:val="24"/>
          <w:szCs w:val="24"/>
          <w:lang w:val="zh-CN"/>
        </w:rPr>
        <w:t>乙方未能履行合同规定的其它主要义务的；</w:t>
      </w:r>
    </w:p>
    <w:p>
      <w:pPr>
        <w:autoSpaceDE w:val="0"/>
        <w:autoSpaceDN w:val="0"/>
        <w:spacing w:line="360" w:lineRule="auto"/>
        <w:ind w:firstLine="480"/>
        <w:rPr>
          <w:rFonts w:ascii="宋体" w:hAnsi="宋体" w:cs="宋体"/>
          <w:sz w:val="24"/>
          <w:szCs w:val="24"/>
        </w:rPr>
      </w:pPr>
      <w:r>
        <w:rPr>
          <w:rFonts w:ascii="宋体" w:hAnsi="宋体" w:cs="宋体"/>
          <w:sz w:val="24"/>
          <w:szCs w:val="24"/>
        </w:rPr>
        <w:t>20.1.3</w:t>
      </w:r>
      <w:r>
        <w:rPr>
          <w:rFonts w:hint="eastAsia" w:ascii="宋体" w:hAnsi="宋体" w:cs="宋体"/>
          <w:sz w:val="24"/>
          <w:szCs w:val="24"/>
          <w:lang w:val="zh-CN"/>
        </w:rPr>
        <w:t>乙方在本合同履行过程中有欺诈行为的。</w:t>
      </w:r>
    </w:p>
    <w:p>
      <w:pPr>
        <w:autoSpaceDE w:val="0"/>
        <w:autoSpaceDN w:val="0"/>
        <w:spacing w:line="360" w:lineRule="auto"/>
        <w:ind w:firstLine="480"/>
        <w:rPr>
          <w:rFonts w:ascii="宋体" w:hAnsi="宋体" w:cs="宋体"/>
          <w:sz w:val="24"/>
          <w:szCs w:val="24"/>
        </w:rPr>
      </w:pPr>
      <w:r>
        <w:rPr>
          <w:rFonts w:ascii="宋体" w:hAnsi="宋体" w:cs="宋体"/>
          <w:sz w:val="24"/>
          <w:szCs w:val="24"/>
        </w:rPr>
        <w:t>20.2</w:t>
      </w:r>
      <w:r>
        <w:rPr>
          <w:rFonts w:hint="eastAsia" w:ascii="宋体" w:hAnsi="宋体" w:cs="宋体"/>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21.</w:t>
      </w:r>
      <w:r>
        <w:rPr>
          <w:rFonts w:hint="eastAsia" w:ascii="宋体" w:hAnsi="宋体" w:cs="宋体"/>
          <w:b/>
          <w:bCs/>
          <w:sz w:val="24"/>
          <w:szCs w:val="24"/>
          <w:lang w:val="zh-CN"/>
        </w:rPr>
        <w:t>破产终止合同</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22.</w:t>
      </w:r>
      <w:r>
        <w:rPr>
          <w:rFonts w:hint="eastAsia" w:ascii="宋体" w:hAnsi="宋体" w:cs="宋体"/>
          <w:b/>
          <w:bCs/>
          <w:sz w:val="24"/>
          <w:szCs w:val="24"/>
          <w:lang w:val="zh-CN"/>
        </w:rPr>
        <w:t>转让和分包</w:t>
      </w:r>
    </w:p>
    <w:p>
      <w:pPr>
        <w:autoSpaceDE w:val="0"/>
        <w:autoSpaceDN w:val="0"/>
        <w:spacing w:line="360" w:lineRule="auto"/>
        <w:ind w:firstLine="480"/>
        <w:rPr>
          <w:rFonts w:ascii="宋体" w:hAnsi="宋体" w:cs="宋体"/>
          <w:sz w:val="24"/>
          <w:szCs w:val="24"/>
        </w:rPr>
      </w:pPr>
      <w:r>
        <w:rPr>
          <w:rFonts w:ascii="宋体" w:hAnsi="宋体" w:cs="宋体"/>
          <w:sz w:val="24"/>
          <w:szCs w:val="24"/>
        </w:rPr>
        <w:t>22.1</w:t>
      </w:r>
      <w:r>
        <w:rPr>
          <w:rFonts w:hint="eastAsia" w:ascii="宋体" w:hAnsi="宋体" w:cs="宋体"/>
          <w:sz w:val="24"/>
          <w:szCs w:val="24"/>
          <w:lang w:val="zh-CN"/>
        </w:rPr>
        <w:t>政府采购合同不能转让。</w:t>
      </w:r>
    </w:p>
    <w:p>
      <w:pPr>
        <w:autoSpaceDE w:val="0"/>
        <w:autoSpaceDN w:val="0"/>
        <w:spacing w:line="360" w:lineRule="auto"/>
        <w:ind w:firstLine="480"/>
        <w:rPr>
          <w:rFonts w:ascii="宋体" w:hAnsi="宋体" w:cs="宋体"/>
          <w:sz w:val="24"/>
          <w:szCs w:val="24"/>
        </w:rPr>
      </w:pPr>
      <w:r>
        <w:rPr>
          <w:rFonts w:ascii="宋体" w:hAnsi="宋体" w:cs="宋体"/>
          <w:sz w:val="24"/>
          <w:szCs w:val="24"/>
        </w:rPr>
        <w:t>22.2</w:t>
      </w:r>
      <w:r>
        <w:rPr>
          <w:rFonts w:hint="eastAsia" w:ascii="宋体" w:hAnsi="宋体" w:cs="宋体"/>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23.</w:t>
      </w:r>
      <w:r>
        <w:rPr>
          <w:rFonts w:hint="eastAsia" w:ascii="宋体" w:hAnsi="宋体" w:cs="宋体"/>
          <w:b/>
          <w:bCs/>
          <w:sz w:val="24"/>
          <w:szCs w:val="24"/>
          <w:lang w:val="zh-CN"/>
        </w:rPr>
        <w:t>合同修改</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24.</w:t>
      </w:r>
      <w:r>
        <w:rPr>
          <w:rFonts w:hint="eastAsia" w:ascii="宋体" w:hAnsi="宋体" w:cs="宋体"/>
          <w:b/>
          <w:bCs/>
          <w:sz w:val="24"/>
          <w:szCs w:val="24"/>
          <w:lang w:val="zh-CN"/>
        </w:rPr>
        <w:t>通知</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本合同任何一方给另一方的通知，都应以书面形式发送，而另一方也应以书面形式确认并发送到对方明确的地址。</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25.</w:t>
      </w:r>
      <w:r>
        <w:rPr>
          <w:rFonts w:hint="eastAsia" w:ascii="宋体" w:hAnsi="宋体" w:cs="宋体"/>
          <w:b/>
          <w:bCs/>
          <w:sz w:val="24"/>
          <w:szCs w:val="24"/>
          <w:lang w:val="zh-CN"/>
        </w:rPr>
        <w:t>计量单位</w:t>
      </w:r>
    </w:p>
    <w:p>
      <w:pPr>
        <w:autoSpaceDE w:val="0"/>
        <w:autoSpaceDN w:val="0"/>
        <w:spacing w:line="360" w:lineRule="auto"/>
        <w:ind w:firstLine="480"/>
        <w:rPr>
          <w:rFonts w:ascii="宋体" w:hAnsi="宋体" w:cs="宋体"/>
          <w:sz w:val="24"/>
          <w:szCs w:val="24"/>
        </w:rPr>
      </w:pPr>
      <w:r>
        <w:rPr>
          <w:rFonts w:hint="eastAsia" w:ascii="宋体" w:hAnsi="宋体" w:cs="宋体"/>
          <w:sz w:val="24"/>
          <w:szCs w:val="24"/>
          <w:lang w:val="zh-CN"/>
        </w:rPr>
        <w:t>除技术规范中另有规定外</w:t>
      </w:r>
      <w:r>
        <w:rPr>
          <w:rFonts w:ascii="宋体" w:hAnsi="宋体" w:cs="宋体"/>
          <w:sz w:val="24"/>
          <w:szCs w:val="24"/>
        </w:rPr>
        <w:t>,</w:t>
      </w:r>
      <w:r>
        <w:rPr>
          <w:rFonts w:hint="eastAsia" w:ascii="宋体" w:hAnsi="宋体" w:cs="宋体"/>
          <w:sz w:val="24"/>
          <w:szCs w:val="24"/>
          <w:lang w:val="zh-CN"/>
        </w:rPr>
        <w:t>计量单位均使用国家法定计量单位。</w:t>
      </w:r>
    </w:p>
    <w:p>
      <w:pPr>
        <w:autoSpaceDE w:val="0"/>
        <w:autoSpaceDN w:val="0"/>
        <w:spacing w:line="360" w:lineRule="auto"/>
        <w:ind w:firstLine="482"/>
        <w:rPr>
          <w:rFonts w:ascii="宋体" w:hAnsi="宋体" w:cs="宋体"/>
          <w:b/>
          <w:bCs/>
          <w:sz w:val="24"/>
          <w:szCs w:val="24"/>
        </w:rPr>
      </w:pPr>
      <w:r>
        <w:rPr>
          <w:rFonts w:ascii="宋体" w:hAnsi="宋体" w:cs="宋体"/>
          <w:b/>
          <w:bCs/>
          <w:sz w:val="24"/>
          <w:szCs w:val="24"/>
        </w:rPr>
        <w:t>26.</w:t>
      </w:r>
      <w:r>
        <w:rPr>
          <w:rFonts w:hint="eastAsia" w:ascii="宋体" w:hAnsi="宋体" w:cs="宋体"/>
          <w:b/>
          <w:bCs/>
          <w:sz w:val="24"/>
          <w:szCs w:val="24"/>
          <w:lang w:val="zh-CN"/>
        </w:rPr>
        <w:t>适用法律</w:t>
      </w:r>
    </w:p>
    <w:p>
      <w:pPr>
        <w:wordWrap w:val="0"/>
        <w:spacing w:line="360" w:lineRule="auto"/>
        <w:ind w:firstLine="480"/>
        <w:rPr>
          <w:rFonts w:ascii="宋体" w:hAnsi="宋体" w:cs="宋体"/>
          <w:sz w:val="24"/>
          <w:szCs w:val="24"/>
          <w:lang w:val="zh-CN"/>
        </w:rPr>
      </w:pPr>
      <w:r>
        <w:rPr>
          <w:rFonts w:hint="eastAsia" w:ascii="宋体" w:hAnsi="宋体" w:cs="宋体"/>
          <w:sz w:val="24"/>
          <w:szCs w:val="24"/>
          <w:lang w:val="zh-CN"/>
        </w:rPr>
        <w:t>本合同按照中华人民共和国的相关法律进行解释。</w:t>
      </w:r>
    </w:p>
    <w:p>
      <w:pPr>
        <w:wordWrap w:val="0"/>
        <w:spacing w:line="360" w:lineRule="auto"/>
        <w:ind w:firstLine="0" w:firstLineChars="0"/>
        <w:rPr>
          <w:rFonts w:ascii="宋体" w:hAnsi="宋体" w:cs="宋体"/>
          <w:sz w:val="24"/>
          <w:szCs w:val="24"/>
          <w:lang w:val="zh-CN"/>
        </w:rPr>
      </w:pPr>
    </w:p>
    <w:p>
      <w:pPr>
        <w:wordWrap w:val="0"/>
        <w:spacing w:line="360" w:lineRule="auto"/>
        <w:ind w:firstLine="0" w:firstLineChars="0"/>
        <w:rPr>
          <w:rFonts w:ascii="宋体" w:hAnsi="宋体" w:cs="宋体"/>
          <w:sz w:val="24"/>
          <w:szCs w:val="24"/>
          <w:lang w:val="zh-CN"/>
        </w:rPr>
      </w:pPr>
    </w:p>
    <w:p>
      <w:pPr>
        <w:rPr>
          <w:rFonts w:hint="eastAsia" w:ascii="宋体" w:hAnsi="宋体" w:cs="宋体"/>
          <w:b/>
          <w:kern w:val="28"/>
          <w:sz w:val="36"/>
          <w:szCs w:val="20"/>
        </w:rPr>
      </w:pPr>
      <w:bookmarkStart w:id="144" w:name="_Toc12139"/>
      <w:r>
        <w:rPr>
          <w:rFonts w:hint="eastAsia" w:ascii="宋体" w:hAnsi="宋体" w:cs="宋体"/>
          <w:b/>
          <w:kern w:val="28"/>
          <w:sz w:val="36"/>
          <w:szCs w:val="20"/>
        </w:rPr>
        <w:br w:type="page"/>
      </w:r>
    </w:p>
    <w:p>
      <w:pPr>
        <w:keepNext/>
        <w:keepLines/>
        <w:widowControl/>
        <w:snapToGrid w:val="0"/>
        <w:spacing w:line="360" w:lineRule="auto"/>
        <w:ind w:firstLine="0" w:firstLineChars="0"/>
        <w:jc w:val="center"/>
        <w:outlineLvl w:val="0"/>
        <w:rPr>
          <w:rFonts w:ascii="宋体" w:hAnsi="宋体" w:cs="宋体"/>
          <w:b/>
          <w:kern w:val="28"/>
          <w:sz w:val="36"/>
          <w:szCs w:val="20"/>
        </w:rPr>
      </w:pPr>
      <w:r>
        <w:rPr>
          <w:rFonts w:hint="eastAsia" w:ascii="宋体" w:hAnsi="宋体" w:cs="宋体"/>
          <w:b/>
          <w:kern w:val="28"/>
          <w:sz w:val="36"/>
          <w:szCs w:val="20"/>
        </w:rPr>
        <w:t>第五部分响应文件格式</w:t>
      </w:r>
      <w:bookmarkEnd w:id="144"/>
    </w:p>
    <w:p>
      <w:pPr>
        <w:widowControl/>
        <w:snapToGrid w:val="0"/>
        <w:spacing w:line="360" w:lineRule="auto"/>
        <w:ind w:firstLine="0" w:firstLineChars="0"/>
        <w:outlineLvl w:val="1"/>
        <w:rPr>
          <w:rFonts w:ascii="宋体" w:hAnsi="宋体" w:cs="宋体"/>
          <w:b/>
          <w:sz w:val="28"/>
          <w:szCs w:val="28"/>
        </w:rPr>
      </w:pPr>
      <w:bookmarkStart w:id="145" w:name="_Toc9848"/>
      <w:bookmarkStart w:id="146" w:name="_Toc16431"/>
      <w:r>
        <w:rPr>
          <w:rFonts w:hint="eastAsia" w:ascii="宋体" w:hAnsi="宋体" w:cs="宋体"/>
          <w:b/>
          <w:sz w:val="28"/>
          <w:szCs w:val="28"/>
        </w:rPr>
        <w:t>附件</w:t>
      </w:r>
      <w:r>
        <w:rPr>
          <w:rFonts w:ascii="宋体" w:hAnsi="宋体" w:cs="宋体"/>
          <w:b/>
          <w:sz w:val="28"/>
          <w:szCs w:val="28"/>
        </w:rPr>
        <w:t>1</w:t>
      </w:r>
      <w:r>
        <w:rPr>
          <w:rFonts w:hint="eastAsia" w:ascii="宋体" w:hAnsi="宋体" w:cs="宋体"/>
          <w:b/>
          <w:sz w:val="28"/>
          <w:szCs w:val="28"/>
        </w:rPr>
        <w:t>：响应文件封面</w:t>
      </w:r>
      <w:bookmarkEnd w:id="145"/>
      <w:bookmarkEnd w:id="146"/>
    </w:p>
    <w:p>
      <w:pPr>
        <w:spacing w:line="360" w:lineRule="auto"/>
        <w:ind w:firstLine="0" w:firstLineChars="0"/>
        <w:rPr>
          <w:rFonts w:ascii="宋体" w:hAnsi="宋体" w:cs="宋体"/>
          <w:b/>
          <w:sz w:val="36"/>
          <w:szCs w:val="36"/>
        </w:rPr>
      </w:pPr>
    </w:p>
    <w:p>
      <w:pPr>
        <w:spacing w:line="360" w:lineRule="auto"/>
        <w:ind w:firstLine="0" w:firstLineChars="0"/>
        <w:rPr>
          <w:rFonts w:ascii="宋体" w:hAnsi="宋体" w:cs="宋体"/>
          <w:b/>
          <w:sz w:val="36"/>
          <w:szCs w:val="36"/>
        </w:rPr>
      </w:pPr>
    </w:p>
    <w:p>
      <w:pPr>
        <w:spacing w:line="360" w:lineRule="auto"/>
        <w:ind w:left="0" w:leftChars="0" w:firstLine="0" w:firstLineChars="0"/>
        <w:jc w:val="left"/>
        <w:rPr>
          <w:rFonts w:hint="eastAsia" w:ascii="宋体" w:hAnsi="宋体" w:cs="宋体"/>
          <w:b/>
          <w:sz w:val="72"/>
          <w:szCs w:val="72"/>
        </w:rPr>
      </w:pPr>
    </w:p>
    <w:p>
      <w:pPr>
        <w:spacing w:line="360" w:lineRule="auto"/>
        <w:ind w:left="0" w:leftChars="0" w:firstLine="0" w:firstLineChars="0"/>
        <w:jc w:val="center"/>
        <w:rPr>
          <w:rFonts w:ascii="宋体" w:hAnsi="宋体" w:cs="宋体"/>
          <w:b/>
          <w:sz w:val="72"/>
          <w:szCs w:val="72"/>
        </w:rPr>
      </w:pPr>
      <w:r>
        <w:rPr>
          <w:rFonts w:hint="eastAsia" w:ascii="宋体" w:hAnsi="宋体" w:cs="宋体"/>
          <w:b/>
          <w:sz w:val="72"/>
          <w:szCs w:val="72"/>
        </w:rPr>
        <w:t>响应文件</w:t>
      </w:r>
    </w:p>
    <w:p>
      <w:pPr>
        <w:adjustRightInd w:val="0"/>
        <w:spacing w:line="360" w:lineRule="auto"/>
        <w:ind w:firstLine="0" w:firstLineChars="0"/>
        <w:textAlignment w:val="baseline"/>
        <w:rPr>
          <w:rFonts w:ascii="宋体" w:hAnsi="宋体" w:cs="宋体"/>
          <w:b/>
          <w:bCs/>
          <w:sz w:val="36"/>
          <w:szCs w:val="36"/>
        </w:rPr>
      </w:pPr>
    </w:p>
    <w:p>
      <w:pPr>
        <w:adjustRightInd w:val="0"/>
        <w:spacing w:line="360" w:lineRule="auto"/>
        <w:ind w:firstLine="0" w:firstLineChars="0"/>
        <w:textAlignment w:val="baseline"/>
        <w:rPr>
          <w:rFonts w:hint="eastAsia" w:ascii="宋体" w:hAnsi="宋体" w:eastAsia="宋体" w:cs="宋体"/>
          <w:b/>
          <w:bCs/>
          <w:sz w:val="36"/>
          <w:szCs w:val="36"/>
          <w:lang w:eastAsia="zh-CN"/>
        </w:rPr>
      </w:pPr>
      <w:r>
        <w:rPr>
          <w:rFonts w:hint="eastAsia" w:ascii="宋体" w:hAnsi="宋体" w:cs="宋体"/>
          <w:b/>
          <w:bCs/>
          <w:sz w:val="36"/>
          <w:szCs w:val="36"/>
        </w:rPr>
        <w:t>采购项目编号：</w:t>
      </w:r>
      <w:r>
        <w:rPr>
          <w:rFonts w:hint="eastAsia" w:ascii="宋体" w:hAnsi="宋体" w:cs="宋体"/>
          <w:b/>
          <w:bCs/>
          <w:sz w:val="36"/>
          <w:szCs w:val="36"/>
          <w:lang w:eastAsia="zh-CN"/>
        </w:rPr>
        <w:t>青海弘宁竞磋（服务）2021-006</w:t>
      </w:r>
    </w:p>
    <w:p>
      <w:pPr>
        <w:adjustRightInd w:val="0"/>
        <w:spacing w:line="360" w:lineRule="auto"/>
        <w:ind w:firstLine="0" w:firstLineChars="0"/>
        <w:textAlignment w:val="baseline"/>
        <w:rPr>
          <w:rFonts w:ascii="宋体" w:hAnsi="宋体" w:cs="宋体"/>
          <w:b/>
          <w:bCs/>
          <w:sz w:val="36"/>
          <w:szCs w:val="36"/>
        </w:rPr>
      </w:pPr>
    </w:p>
    <w:p>
      <w:pPr>
        <w:adjustRightInd w:val="0"/>
        <w:spacing w:line="360" w:lineRule="auto"/>
        <w:ind w:left="2530" w:hanging="2530" w:hangingChars="700"/>
        <w:textAlignment w:val="baseline"/>
        <w:rPr>
          <w:rFonts w:hint="eastAsia" w:ascii="宋体" w:hAnsi="宋体" w:eastAsia="宋体" w:cs="宋体"/>
          <w:b/>
          <w:bCs/>
          <w:sz w:val="36"/>
          <w:szCs w:val="36"/>
          <w:lang w:eastAsia="zh-CN"/>
        </w:rPr>
      </w:pPr>
      <w:r>
        <w:rPr>
          <w:rFonts w:hint="eastAsia" w:ascii="宋体" w:hAnsi="宋体" w:cs="宋体"/>
          <w:b/>
          <w:bCs/>
          <w:sz w:val="36"/>
          <w:szCs w:val="36"/>
        </w:rPr>
        <w:t>采购项目名称：</w:t>
      </w:r>
      <w:r>
        <w:rPr>
          <w:rFonts w:hint="eastAsia" w:ascii="宋体" w:hAnsi="宋体" w:cs="宋体"/>
          <w:b/>
          <w:bCs/>
          <w:sz w:val="36"/>
          <w:szCs w:val="36"/>
          <w:lang w:eastAsia="zh-CN"/>
        </w:rPr>
        <w:t>河道采砂规划编制项目</w:t>
      </w:r>
    </w:p>
    <w:p>
      <w:pPr>
        <w:adjustRightInd w:val="0"/>
        <w:spacing w:line="360" w:lineRule="auto"/>
        <w:ind w:firstLine="0" w:firstLineChars="0"/>
        <w:textAlignment w:val="baseline"/>
        <w:rPr>
          <w:rFonts w:ascii="宋体" w:hAnsi="宋体" w:cs="宋体"/>
          <w:b/>
          <w:sz w:val="36"/>
          <w:szCs w:val="36"/>
        </w:rPr>
      </w:pPr>
      <w:r>
        <w:rPr>
          <w:rFonts w:hint="eastAsia" w:ascii="宋体" w:hAnsi="宋体" w:cs="宋体"/>
          <w:b/>
          <w:bCs/>
          <w:sz w:val="36"/>
          <w:szCs w:val="36"/>
        </w:rPr>
        <w:t>供应商名称</w:t>
      </w:r>
      <w:r>
        <w:rPr>
          <w:rFonts w:hint="eastAsia" w:ascii="宋体" w:hAnsi="宋体" w:cs="宋体"/>
          <w:b/>
          <w:sz w:val="36"/>
          <w:szCs w:val="36"/>
        </w:rPr>
        <w:t>：</w:t>
      </w:r>
    </w:p>
    <w:p>
      <w:pPr>
        <w:adjustRightInd w:val="0"/>
        <w:spacing w:line="360" w:lineRule="auto"/>
        <w:ind w:firstLine="0" w:firstLineChars="0"/>
        <w:textAlignment w:val="baseline"/>
        <w:rPr>
          <w:rFonts w:ascii="宋体" w:hAnsi="宋体" w:cs="宋体"/>
          <w:b/>
          <w:sz w:val="36"/>
          <w:szCs w:val="36"/>
        </w:rPr>
      </w:pPr>
    </w:p>
    <w:p>
      <w:pPr>
        <w:spacing w:line="360" w:lineRule="auto"/>
        <w:ind w:firstLine="643"/>
        <w:jc w:val="center"/>
        <w:rPr>
          <w:rFonts w:ascii="宋体" w:hAnsi="宋体" w:cs="宋体"/>
          <w:b/>
          <w:sz w:val="32"/>
        </w:rPr>
      </w:pPr>
      <w:r>
        <w:rPr>
          <w:rFonts w:hint="eastAsia" w:ascii="宋体" w:hAnsi="宋体" w:cs="宋体"/>
          <w:b/>
          <w:sz w:val="32"/>
        </w:rPr>
        <w:t>供应商：</w:t>
      </w:r>
      <w:r>
        <w:rPr>
          <w:rFonts w:hint="eastAsia" w:ascii="宋体" w:hAnsi="宋体" w:cs="宋体"/>
          <w:b/>
          <w:sz w:val="32"/>
          <w:lang w:val="en-US" w:eastAsia="zh-CN"/>
        </w:rPr>
        <w:t xml:space="preserve">          </w:t>
      </w:r>
      <w:r>
        <w:rPr>
          <w:rFonts w:hint="eastAsia" w:ascii="宋体" w:hAnsi="宋体" w:cs="宋体"/>
          <w:b/>
          <w:sz w:val="32"/>
        </w:rPr>
        <w:t>（公章）</w:t>
      </w:r>
    </w:p>
    <w:p>
      <w:pPr>
        <w:spacing w:line="360" w:lineRule="auto"/>
        <w:ind w:firstLine="643"/>
        <w:jc w:val="center"/>
        <w:rPr>
          <w:rFonts w:ascii="宋体" w:hAnsi="宋体" w:cs="宋体"/>
          <w:b/>
          <w:sz w:val="32"/>
        </w:rPr>
      </w:pPr>
      <w:r>
        <w:rPr>
          <w:rFonts w:hint="eastAsia" w:ascii="宋体" w:hAnsi="宋体" w:cs="宋体"/>
          <w:b/>
          <w:sz w:val="32"/>
        </w:rPr>
        <w:t>法定代表人或委托代理人：（签字或盖章）</w:t>
      </w:r>
    </w:p>
    <w:p>
      <w:pPr>
        <w:wordWrap w:val="0"/>
        <w:spacing w:line="360" w:lineRule="auto"/>
        <w:ind w:firstLine="0" w:firstLineChars="0"/>
        <w:jc w:val="center"/>
        <w:rPr>
          <w:rFonts w:ascii="宋体" w:hAnsi="宋体" w:cs="宋体"/>
          <w:b/>
          <w:sz w:val="32"/>
        </w:rPr>
      </w:pPr>
    </w:p>
    <w:p>
      <w:pPr>
        <w:wordWrap w:val="0"/>
        <w:spacing w:line="360" w:lineRule="auto"/>
        <w:ind w:firstLine="0" w:firstLineChars="0"/>
        <w:jc w:val="center"/>
        <w:rPr>
          <w:rFonts w:ascii="宋体" w:hAnsi="宋体" w:cs="宋体"/>
          <w:b/>
          <w:sz w:val="32"/>
        </w:rPr>
      </w:pPr>
      <w:r>
        <w:rPr>
          <w:rFonts w:hint="eastAsia" w:ascii="宋体" w:hAnsi="宋体" w:cs="宋体"/>
          <w:b/>
          <w:sz w:val="32"/>
        </w:rPr>
        <w:t>年月日</w:t>
      </w:r>
    </w:p>
    <w:p>
      <w:pPr>
        <w:wordWrap w:val="0"/>
        <w:spacing w:line="360" w:lineRule="auto"/>
        <w:ind w:firstLine="0" w:firstLineChars="0"/>
        <w:jc w:val="center"/>
        <w:rPr>
          <w:rFonts w:ascii="宋体" w:hAnsi="宋体" w:cs="宋体"/>
          <w:b/>
          <w:sz w:val="32"/>
        </w:rPr>
      </w:pPr>
    </w:p>
    <w:p>
      <w:pPr>
        <w:wordWrap w:val="0"/>
        <w:spacing w:line="360" w:lineRule="auto"/>
        <w:ind w:firstLine="0" w:firstLineChars="0"/>
        <w:rPr>
          <w:rFonts w:ascii="宋体" w:hAnsi="宋体" w:cs="宋体"/>
          <w:b/>
          <w:color w:val="000000"/>
          <w:sz w:val="28"/>
          <w:szCs w:val="28"/>
        </w:rPr>
      </w:pPr>
      <w:bookmarkStart w:id="147" w:name="_Toc17238"/>
      <w:bookmarkStart w:id="148" w:name="_Toc30269"/>
      <w:r>
        <w:rPr>
          <w:rFonts w:hint="eastAsia" w:ascii="宋体" w:hAnsi="宋体" w:cs="宋体"/>
          <w:b/>
          <w:color w:val="000000"/>
          <w:sz w:val="28"/>
          <w:szCs w:val="28"/>
        </w:rPr>
        <w:br w:type="page"/>
      </w:r>
      <w:r>
        <w:rPr>
          <w:rFonts w:hint="eastAsia" w:ascii="宋体" w:hAnsi="宋体" w:cs="宋体"/>
          <w:b/>
          <w:color w:val="000000"/>
          <w:sz w:val="28"/>
          <w:szCs w:val="28"/>
        </w:rPr>
        <w:t>附件</w:t>
      </w:r>
      <w:r>
        <w:rPr>
          <w:rFonts w:ascii="宋体" w:hAnsi="宋体" w:cs="宋体"/>
          <w:b/>
          <w:color w:val="000000"/>
          <w:sz w:val="28"/>
          <w:szCs w:val="28"/>
        </w:rPr>
        <w:t>2</w:t>
      </w:r>
      <w:r>
        <w:rPr>
          <w:rFonts w:hint="eastAsia" w:ascii="宋体" w:hAnsi="宋体" w:cs="宋体"/>
          <w:b/>
          <w:color w:val="000000"/>
          <w:sz w:val="28"/>
          <w:szCs w:val="28"/>
        </w:rPr>
        <w:t>：目录</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）响应文件封面................... ..................所在页码</w:t>
      </w:r>
    </w:p>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2</w:t>
      </w:r>
      <w:r>
        <w:rPr>
          <w:rFonts w:hint="eastAsia" w:ascii="宋体" w:hAnsi="宋体" w:cs="宋体"/>
          <w:color w:val="000000"/>
          <w:sz w:val="24"/>
          <w:szCs w:val="24"/>
        </w:rPr>
        <w:t>）目录.............................................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（3）磋商函...........................................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（4）报价</w:t>
      </w:r>
      <w:r>
        <w:rPr>
          <w:rFonts w:hint="eastAsia" w:ascii="宋体" w:hAnsi="宋体" w:cs="宋体"/>
          <w:color w:val="000000"/>
          <w:sz w:val="24"/>
          <w:szCs w:val="24"/>
          <w:lang w:val="zh-CN"/>
        </w:rPr>
        <w:t>一览表</w:t>
      </w:r>
      <w:r>
        <w:rPr>
          <w:rFonts w:hint="eastAsia" w:ascii="宋体" w:hAnsi="宋体" w:cs="宋体"/>
          <w:color w:val="000000"/>
          <w:sz w:val="24"/>
          <w:szCs w:val="24"/>
        </w:rPr>
        <w:t>.......................................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（5）法定代表人证明书.................................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（6）法定代表人授权书.................................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（7）供应商承诺函.....................................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（8）供应商诚信承诺书.................................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（9）资格证明材料.....................................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（10）财务状况........................................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（11）具备履行合同所必须的设备和专业技术能力证明......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2）无重大违法记录声明.............................. 所在页码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3）磋商保证金...................................... 所在页码</w:t>
      </w:r>
    </w:p>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4）投标人的类似业绩证明材料........................ 所在页码</w:t>
      </w:r>
    </w:p>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（15）服务方案（格式自拟）............................ 所在页码</w:t>
      </w:r>
    </w:p>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（16）人员配置........................................ 所在页码</w:t>
      </w:r>
    </w:p>
    <w:p>
      <w:pPr>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（17）供应商最后报价表.................................所在页码</w:t>
      </w:r>
    </w:p>
    <w:p>
      <w:pPr>
        <w:spacing w:line="360" w:lineRule="auto"/>
        <w:ind w:firstLine="0" w:firstLineChars="0"/>
        <w:rPr>
          <w:rFonts w:hint="eastAsia" w:ascii="宋体" w:hAnsi="宋体" w:cs="宋体"/>
          <w:color w:val="000000"/>
          <w:sz w:val="24"/>
          <w:szCs w:val="24"/>
        </w:rPr>
      </w:pPr>
      <w:r>
        <w:rPr>
          <w:rFonts w:hint="eastAsia" w:ascii="宋体" w:hAnsi="宋体" w:cs="宋体"/>
          <w:color w:val="000000"/>
          <w:sz w:val="24"/>
          <w:szCs w:val="24"/>
          <w:lang w:val="zh-CN"/>
        </w:rPr>
        <w:t>（</w:t>
      </w:r>
      <w:r>
        <w:rPr>
          <w:rFonts w:hint="eastAsia" w:ascii="宋体" w:hAnsi="宋体" w:cs="宋体"/>
          <w:color w:val="000000"/>
          <w:sz w:val="24"/>
          <w:szCs w:val="24"/>
          <w:lang w:val="en-US" w:eastAsia="zh-CN"/>
        </w:rPr>
        <w:t>18</w:t>
      </w:r>
      <w:r>
        <w:rPr>
          <w:rFonts w:hint="eastAsia" w:ascii="宋体" w:hAnsi="宋体" w:cs="宋体"/>
          <w:color w:val="000000"/>
          <w:sz w:val="24"/>
          <w:szCs w:val="24"/>
          <w:lang w:val="zh-CN"/>
        </w:rPr>
        <w:t>）制造（生产）企业小型、微型企业声明函</w:t>
      </w:r>
      <w:r>
        <w:rPr>
          <w:rFonts w:hint="eastAsia" w:ascii="宋体" w:hAnsi="宋体" w:cs="宋体"/>
          <w:color w:val="000000"/>
          <w:sz w:val="24"/>
          <w:szCs w:val="24"/>
        </w:rPr>
        <w:t>..........</w:t>
      </w:r>
      <w:r>
        <w:rPr>
          <w:rFonts w:hint="eastAsia" w:ascii="宋体" w:hAnsi="宋体" w:cs="宋体"/>
          <w:color w:val="000000"/>
          <w:sz w:val="24"/>
          <w:szCs w:val="24"/>
          <w:lang w:val="en-US" w:eastAsia="zh-CN"/>
        </w:rPr>
        <w:t>..</w:t>
      </w:r>
      <w:r>
        <w:rPr>
          <w:rFonts w:hint="eastAsia" w:ascii="宋体" w:hAnsi="宋体" w:cs="宋体"/>
          <w:color w:val="000000"/>
          <w:sz w:val="24"/>
          <w:szCs w:val="24"/>
        </w:rPr>
        <w:t xml:space="preserve"> 所在页码</w:t>
      </w:r>
    </w:p>
    <w:p>
      <w:pPr>
        <w:wordWrap w:val="0"/>
        <w:spacing w:line="360" w:lineRule="auto"/>
        <w:ind w:firstLine="0" w:firstLineChars="0"/>
        <w:rPr>
          <w:rFonts w:ascii="宋体" w:hAnsi="宋体" w:cs="宋体"/>
          <w:b/>
          <w:color w:val="000000"/>
          <w:sz w:val="28"/>
          <w:szCs w:val="28"/>
        </w:rPr>
      </w:pPr>
      <w:r>
        <w:rPr>
          <w:rFonts w:hint="eastAsia" w:ascii="宋体" w:hAnsi="宋体" w:cs="宋体"/>
          <w:color w:val="000000"/>
          <w:sz w:val="24"/>
          <w:szCs w:val="24"/>
        </w:rPr>
        <w:t>（1</w:t>
      </w:r>
      <w:r>
        <w:rPr>
          <w:rFonts w:hint="eastAsia" w:ascii="宋体" w:hAnsi="宋体" w:cs="宋体"/>
          <w:color w:val="000000"/>
          <w:sz w:val="24"/>
          <w:szCs w:val="24"/>
          <w:lang w:val="en-US" w:eastAsia="zh-CN"/>
        </w:rPr>
        <w:t>9</w:t>
      </w:r>
      <w:r>
        <w:rPr>
          <w:rFonts w:hint="eastAsia" w:ascii="宋体" w:hAnsi="宋体" w:cs="宋体"/>
          <w:color w:val="000000"/>
          <w:sz w:val="24"/>
          <w:szCs w:val="24"/>
        </w:rPr>
        <w:t>）供应商认为在其他方面有必要说明的事项............ 所在页码</w:t>
      </w:r>
    </w:p>
    <w:p>
      <w:pPr>
        <w:pStyle w:val="2"/>
        <w:rPr>
          <w:rFonts w:hint="eastAsia"/>
          <w:lang w:val="en-US" w:eastAsia="zh-CN"/>
        </w:rPr>
      </w:pPr>
    </w:p>
    <w:p>
      <w:pPr>
        <w:wordWrap w:val="0"/>
        <w:spacing w:line="360" w:lineRule="auto"/>
        <w:ind w:firstLine="0" w:firstLineChars="0"/>
        <w:rPr>
          <w:rFonts w:ascii="宋体" w:hAnsi="宋体" w:cs="宋体"/>
          <w:b/>
          <w:color w:val="000000"/>
          <w:sz w:val="28"/>
          <w:szCs w:val="28"/>
        </w:rPr>
      </w:pPr>
    </w:p>
    <w:p>
      <w:pPr>
        <w:wordWrap w:val="0"/>
        <w:spacing w:line="360" w:lineRule="auto"/>
        <w:ind w:firstLine="0" w:firstLineChars="0"/>
        <w:rPr>
          <w:rFonts w:ascii="宋体" w:hAnsi="宋体" w:cs="宋体"/>
          <w:b/>
          <w:color w:val="000000"/>
          <w:sz w:val="28"/>
          <w:szCs w:val="28"/>
        </w:rPr>
      </w:pPr>
    </w:p>
    <w:p>
      <w:pPr>
        <w:wordWrap w:val="0"/>
        <w:spacing w:line="360" w:lineRule="auto"/>
        <w:ind w:firstLine="0" w:firstLineChars="0"/>
        <w:rPr>
          <w:rFonts w:ascii="宋体" w:hAnsi="宋体" w:cs="宋体"/>
          <w:b/>
          <w:color w:val="000000"/>
          <w:sz w:val="28"/>
          <w:szCs w:val="28"/>
        </w:rPr>
      </w:pPr>
    </w:p>
    <w:p>
      <w:pPr>
        <w:ind w:firstLine="422"/>
        <w:rPr>
          <w:b/>
          <w:lang w:val="zh-CN"/>
        </w:rPr>
      </w:pPr>
      <w:r>
        <w:rPr>
          <w:rFonts w:hint="eastAsia"/>
          <w:b/>
          <w:lang w:val="zh-CN"/>
        </w:rPr>
        <w:t>注：此目录根据实际情况编写</w:t>
      </w:r>
    </w:p>
    <w:p>
      <w:pPr>
        <w:wordWrap w:val="0"/>
        <w:spacing w:line="360" w:lineRule="auto"/>
        <w:ind w:firstLine="0" w:firstLineChars="0"/>
        <w:rPr>
          <w:rFonts w:ascii="宋体" w:hAnsi="宋体" w:cs="宋体"/>
          <w:b/>
          <w:color w:val="000000"/>
          <w:sz w:val="28"/>
          <w:szCs w:val="28"/>
        </w:rPr>
      </w:pPr>
    </w:p>
    <w:p>
      <w:pPr>
        <w:wordWrap w:val="0"/>
        <w:spacing w:line="360" w:lineRule="auto"/>
        <w:ind w:firstLine="0" w:firstLineChars="0"/>
        <w:rPr>
          <w:rFonts w:ascii="宋体" w:hAnsi="宋体" w:cs="宋体"/>
          <w:b/>
          <w:color w:val="000000"/>
          <w:sz w:val="28"/>
          <w:szCs w:val="28"/>
        </w:rPr>
      </w:pPr>
    </w:p>
    <w:p>
      <w:pPr>
        <w:wordWrap w:val="0"/>
        <w:spacing w:line="360" w:lineRule="auto"/>
        <w:ind w:firstLine="0" w:firstLineChars="0"/>
        <w:rPr>
          <w:rFonts w:ascii="宋体" w:hAnsi="宋体" w:cs="宋体"/>
          <w:b/>
          <w:color w:val="000000"/>
          <w:sz w:val="28"/>
          <w:szCs w:val="28"/>
        </w:rPr>
      </w:pPr>
    </w:p>
    <w:p>
      <w:pPr>
        <w:wordWrap w:val="0"/>
        <w:spacing w:line="360" w:lineRule="auto"/>
        <w:ind w:firstLine="0" w:firstLineChars="0"/>
        <w:rPr>
          <w:rFonts w:ascii="宋体" w:hAnsi="宋体" w:cs="宋体"/>
          <w:b/>
          <w:color w:val="000000"/>
          <w:sz w:val="28"/>
          <w:szCs w:val="28"/>
        </w:rPr>
      </w:pPr>
    </w:p>
    <w:p>
      <w:pPr>
        <w:wordWrap w:val="0"/>
        <w:spacing w:line="360" w:lineRule="auto"/>
        <w:ind w:firstLine="0" w:firstLineChars="0"/>
        <w:rPr>
          <w:rFonts w:ascii="宋体" w:hAnsi="宋体" w:cs="宋体"/>
          <w:b/>
          <w:color w:val="000000"/>
          <w:sz w:val="28"/>
          <w:szCs w:val="28"/>
        </w:rPr>
      </w:pPr>
    </w:p>
    <w:p>
      <w:pPr>
        <w:wordWrap w:val="0"/>
        <w:spacing w:line="360" w:lineRule="auto"/>
        <w:ind w:firstLine="0" w:firstLineChars="0"/>
        <w:rPr>
          <w:rFonts w:ascii="宋体" w:hAnsi="宋体" w:cs="宋体"/>
          <w:b/>
          <w:color w:val="000000"/>
          <w:sz w:val="28"/>
          <w:szCs w:val="28"/>
        </w:rPr>
      </w:pPr>
    </w:p>
    <w:p>
      <w:pPr>
        <w:wordWrap w:val="0"/>
        <w:spacing w:line="360" w:lineRule="auto"/>
        <w:ind w:firstLine="0" w:firstLineChars="0"/>
        <w:rPr>
          <w:rFonts w:ascii="宋体" w:hAnsi="宋体" w:cs="宋体"/>
          <w:b/>
          <w:color w:val="000000"/>
          <w:sz w:val="28"/>
          <w:szCs w:val="28"/>
        </w:rPr>
      </w:pPr>
      <w:r>
        <w:rPr>
          <w:rFonts w:hint="eastAsia" w:ascii="宋体" w:hAnsi="宋体" w:cs="宋体"/>
          <w:b/>
          <w:color w:val="000000"/>
          <w:sz w:val="28"/>
          <w:szCs w:val="28"/>
        </w:rPr>
        <w:t>附件</w:t>
      </w:r>
      <w:bookmarkStart w:id="149" w:name="_Toc325726037"/>
      <w:bookmarkStart w:id="150" w:name="_Toc376936768"/>
      <w:r>
        <w:rPr>
          <w:rFonts w:hint="eastAsia" w:ascii="宋体" w:hAnsi="宋体" w:cs="宋体"/>
          <w:b/>
          <w:color w:val="000000"/>
          <w:sz w:val="28"/>
          <w:szCs w:val="28"/>
        </w:rPr>
        <w:t>3：磋商函</w:t>
      </w:r>
      <w:bookmarkEnd w:id="147"/>
      <w:bookmarkEnd w:id="148"/>
      <w:bookmarkEnd w:id="149"/>
      <w:bookmarkEnd w:id="150"/>
    </w:p>
    <w:p>
      <w:pPr>
        <w:spacing w:line="360" w:lineRule="auto"/>
        <w:ind w:firstLine="0" w:firstLineChars="0"/>
        <w:rPr>
          <w:rFonts w:ascii="宋体" w:cs="宋体"/>
          <w:b/>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磋商函</w:t>
      </w:r>
    </w:p>
    <w:p>
      <w:pPr>
        <w:spacing w:line="360" w:lineRule="auto"/>
        <w:ind w:firstLine="0" w:firstLineChars="0"/>
        <w:textAlignment w:val="baseline"/>
        <w:rPr>
          <w:rFonts w:ascii="宋体" w:cs="宋体"/>
          <w:b/>
          <w:color w:val="000000"/>
          <w:sz w:val="24"/>
          <w:szCs w:val="24"/>
        </w:rPr>
      </w:pPr>
    </w:p>
    <w:p>
      <w:pPr>
        <w:spacing w:line="360" w:lineRule="auto"/>
        <w:ind w:firstLine="0" w:firstLineChars="0"/>
        <w:textAlignment w:val="baseline"/>
        <w:rPr>
          <w:rFonts w:ascii="宋体" w:cs="宋体"/>
          <w:b/>
          <w:color w:val="000000"/>
          <w:sz w:val="24"/>
          <w:szCs w:val="24"/>
        </w:rPr>
      </w:pPr>
      <w:r>
        <w:rPr>
          <w:rFonts w:hint="eastAsia" w:ascii="宋体" w:hAnsi="宋体" w:cs="宋体"/>
          <w:b/>
          <w:color w:val="000000"/>
          <w:sz w:val="24"/>
          <w:szCs w:val="24"/>
        </w:rPr>
        <w:t>致：青海</w:t>
      </w:r>
      <w:r>
        <w:rPr>
          <w:rFonts w:hint="eastAsia" w:ascii="宋体" w:hAnsi="宋体" w:cs="宋体"/>
          <w:b/>
          <w:color w:val="000000"/>
          <w:sz w:val="24"/>
          <w:szCs w:val="24"/>
          <w:lang w:eastAsia="zh-CN"/>
        </w:rPr>
        <w:t>弘宁</w:t>
      </w:r>
      <w:r>
        <w:rPr>
          <w:rFonts w:hint="eastAsia" w:ascii="宋体" w:hAnsi="宋体" w:cs="宋体"/>
          <w:b/>
          <w:color w:val="000000"/>
          <w:sz w:val="24"/>
          <w:szCs w:val="24"/>
        </w:rPr>
        <w:t>工程项目管理有限公司</w:t>
      </w:r>
    </w:p>
    <w:p>
      <w:pPr>
        <w:spacing w:line="360" w:lineRule="auto"/>
        <w:ind w:firstLine="0" w:firstLineChars="0"/>
        <w:textAlignment w:val="baseline"/>
        <w:rPr>
          <w:rFonts w:ascii="宋体" w:cs="宋体"/>
          <w:color w:val="000000"/>
          <w:sz w:val="24"/>
          <w:szCs w:val="24"/>
        </w:rPr>
      </w:pPr>
    </w:p>
    <w:p>
      <w:pPr>
        <w:spacing w:line="360" w:lineRule="auto"/>
        <w:ind w:firstLine="480"/>
        <w:textAlignment w:val="baseline"/>
        <w:rPr>
          <w:rFonts w:ascii="宋体" w:cs="宋体"/>
          <w:color w:val="000000"/>
          <w:sz w:val="24"/>
          <w:szCs w:val="24"/>
        </w:rPr>
      </w:pPr>
      <w:r>
        <w:rPr>
          <w:rFonts w:hint="eastAsia" w:ascii="宋体" w:hAnsi="宋体" w:cs="宋体"/>
          <w:color w:val="000000"/>
          <w:sz w:val="24"/>
          <w:szCs w:val="24"/>
        </w:rPr>
        <w:t>我们收到</w:t>
      </w:r>
      <w:r>
        <w:rPr>
          <w:rFonts w:hint="eastAsia" w:ascii="宋体" w:hAnsi="宋体" w:cs="宋体"/>
          <w:color w:val="000000"/>
          <w:sz w:val="24"/>
          <w:szCs w:val="24"/>
          <w:lang w:eastAsia="zh-CN"/>
        </w:rPr>
        <w:t>青海弘宁竞磋（服务）2021-006</w:t>
      </w:r>
      <w:r>
        <w:rPr>
          <w:rFonts w:hint="eastAsia" w:ascii="宋体" w:hAnsi="宋体" w:cs="宋体"/>
          <w:color w:val="000000"/>
          <w:sz w:val="24"/>
          <w:szCs w:val="24"/>
        </w:rPr>
        <w:t>磋商文件，经研究，法定代表人（姓名、职务）正式授权（委托代理人姓名、职务）代表供应商（供应商名称、地址）提交响应文件。</w:t>
      </w:r>
    </w:p>
    <w:p>
      <w:pPr>
        <w:spacing w:line="360" w:lineRule="auto"/>
        <w:ind w:firstLine="0" w:firstLineChars="0"/>
        <w:textAlignment w:val="baseline"/>
        <w:rPr>
          <w:rFonts w:ascii="宋体" w:cs="宋体"/>
          <w:color w:val="000000"/>
          <w:sz w:val="24"/>
          <w:szCs w:val="24"/>
        </w:rPr>
      </w:pPr>
      <w:r>
        <w:rPr>
          <w:rFonts w:hint="eastAsia" w:ascii="宋体" w:hAnsi="宋体" w:cs="宋体"/>
          <w:color w:val="000000"/>
          <w:sz w:val="24"/>
          <w:szCs w:val="24"/>
        </w:rPr>
        <w:t>据此函，签字代表宣布同意如下：</w:t>
      </w:r>
    </w:p>
    <w:p>
      <w:pPr>
        <w:spacing w:line="360" w:lineRule="auto"/>
        <w:ind w:firstLine="0" w:firstLineChars="0"/>
        <w:textAlignment w:val="baseline"/>
        <w:rPr>
          <w:rFonts w:asci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、我方已详阅磋商文件的全部内容，包括澄清、修改条款等有关附件，承诺对其完全理解并接受。</w:t>
      </w:r>
    </w:p>
    <w:p>
      <w:pPr>
        <w:spacing w:line="360" w:lineRule="auto"/>
        <w:ind w:firstLine="0" w:firstLineChars="0"/>
        <w:textAlignment w:val="baseline"/>
        <w:rPr>
          <w:rFonts w:asci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、磋商有效期自开标之日起60个日历日内有效。如果在规定的磋商时间后，我方在磋商有效期内撤回投标或成交后不签约的，磋商保证金将被贵方没收。</w:t>
      </w:r>
    </w:p>
    <w:p>
      <w:pPr>
        <w:spacing w:line="360" w:lineRule="auto"/>
        <w:ind w:firstLine="0" w:firstLineChars="0"/>
        <w:textAlignment w:val="baseline"/>
        <w:rPr>
          <w:rFonts w:asci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rPr>
        <w:t>、我方同意按照贵方要求提供与磋商有关的一切数据或资料，理解并接受贵方制定的评标办法。</w:t>
      </w:r>
    </w:p>
    <w:p>
      <w:pPr>
        <w:spacing w:line="360" w:lineRule="auto"/>
        <w:ind w:firstLine="0" w:firstLineChars="0"/>
        <w:textAlignment w:val="baseline"/>
        <w:rPr>
          <w:rFonts w:ascii="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rPr>
        <w:t>、与本磋商有关的一切正式往来通讯请寄：</w:t>
      </w:r>
    </w:p>
    <w:p>
      <w:pPr>
        <w:spacing w:line="360" w:lineRule="auto"/>
        <w:ind w:firstLine="0" w:firstLineChars="0"/>
        <w:textAlignment w:val="baseline"/>
        <w:rPr>
          <w:rFonts w:ascii="宋体" w:cs="宋体"/>
          <w:color w:val="000000"/>
          <w:sz w:val="24"/>
          <w:szCs w:val="24"/>
        </w:rPr>
      </w:pPr>
      <w:r>
        <w:rPr>
          <w:rFonts w:hint="eastAsia" w:ascii="宋体" w:hAnsi="宋体" w:cs="宋体"/>
          <w:color w:val="000000"/>
          <w:sz w:val="24"/>
          <w:szCs w:val="24"/>
        </w:rPr>
        <w:t>地址：</w:t>
      </w:r>
      <w:r>
        <w:rPr>
          <w:rFonts w:ascii="宋体" w:hAnsi="宋体" w:cs="宋体"/>
          <w:color w:val="000000"/>
          <w:sz w:val="24"/>
          <w:szCs w:val="24"/>
        </w:rPr>
        <w:t xml:space="preserve">_______________        </w:t>
      </w:r>
      <w:r>
        <w:rPr>
          <w:rFonts w:hint="eastAsia" w:ascii="宋体" w:hAnsi="宋体" w:cs="宋体"/>
          <w:color w:val="000000"/>
          <w:sz w:val="24"/>
          <w:szCs w:val="24"/>
        </w:rPr>
        <w:t>邮编：</w:t>
      </w:r>
      <w:r>
        <w:rPr>
          <w:rFonts w:ascii="宋体" w:hAnsi="宋体" w:cs="宋体"/>
          <w:color w:val="000000"/>
          <w:sz w:val="24"/>
          <w:szCs w:val="24"/>
        </w:rPr>
        <w:t>____________</w:t>
      </w:r>
    </w:p>
    <w:p>
      <w:pPr>
        <w:spacing w:line="360" w:lineRule="auto"/>
        <w:ind w:firstLine="0" w:firstLineChars="0"/>
        <w:textAlignment w:val="baseline"/>
        <w:rPr>
          <w:rFonts w:ascii="宋体" w:cs="宋体"/>
          <w:color w:val="000000"/>
          <w:sz w:val="24"/>
          <w:szCs w:val="24"/>
        </w:rPr>
      </w:pPr>
      <w:r>
        <w:rPr>
          <w:rFonts w:hint="eastAsia" w:ascii="宋体" w:hAnsi="宋体" w:cs="宋体"/>
          <w:color w:val="000000"/>
          <w:sz w:val="24"/>
          <w:szCs w:val="24"/>
        </w:rPr>
        <w:t>电话：</w:t>
      </w:r>
      <w:r>
        <w:rPr>
          <w:rFonts w:ascii="宋体" w:hAnsi="宋体" w:cs="宋体"/>
          <w:color w:val="000000"/>
          <w:sz w:val="24"/>
          <w:szCs w:val="24"/>
        </w:rPr>
        <w:t xml:space="preserve">_______________        </w:t>
      </w:r>
      <w:r>
        <w:rPr>
          <w:rFonts w:hint="eastAsia" w:ascii="宋体" w:hAnsi="宋体" w:cs="宋体"/>
          <w:color w:val="000000"/>
          <w:sz w:val="24"/>
          <w:szCs w:val="24"/>
        </w:rPr>
        <w:t>传真：</w:t>
      </w:r>
      <w:r>
        <w:rPr>
          <w:rFonts w:ascii="宋体" w:hAnsi="宋体" w:cs="宋体"/>
          <w:color w:val="000000"/>
          <w:sz w:val="24"/>
          <w:szCs w:val="24"/>
        </w:rPr>
        <w:t>____________</w:t>
      </w:r>
    </w:p>
    <w:p>
      <w:pPr>
        <w:spacing w:line="360" w:lineRule="auto"/>
        <w:ind w:firstLine="0" w:firstLineChars="0"/>
        <w:textAlignment w:val="baseline"/>
        <w:rPr>
          <w:rFonts w:ascii="宋体" w:cs="宋体"/>
          <w:color w:val="000000"/>
          <w:sz w:val="24"/>
          <w:szCs w:val="24"/>
        </w:rPr>
      </w:pPr>
      <w:r>
        <w:rPr>
          <w:rFonts w:hint="eastAsia" w:ascii="宋体" w:hAnsi="宋体" w:cs="宋体"/>
          <w:color w:val="000000"/>
          <w:sz w:val="24"/>
          <w:szCs w:val="24"/>
        </w:rPr>
        <w:t>法定代表人姓名：</w:t>
      </w:r>
      <w:r>
        <w:rPr>
          <w:rFonts w:ascii="宋体" w:hAnsi="宋体" w:cs="宋体"/>
          <w:color w:val="000000"/>
          <w:sz w:val="24"/>
          <w:szCs w:val="24"/>
        </w:rPr>
        <w:t xml:space="preserve"> ___________ </w:t>
      </w:r>
      <w:r>
        <w:rPr>
          <w:rFonts w:hint="eastAsia" w:ascii="宋体" w:hAnsi="宋体" w:cs="宋体"/>
          <w:color w:val="000000"/>
          <w:sz w:val="24"/>
          <w:szCs w:val="24"/>
        </w:rPr>
        <w:t>职务：</w:t>
      </w:r>
      <w:r>
        <w:rPr>
          <w:rFonts w:ascii="宋体" w:hAnsi="宋体" w:cs="宋体"/>
          <w:color w:val="000000"/>
          <w:sz w:val="24"/>
          <w:szCs w:val="24"/>
        </w:rPr>
        <w:t>____________</w:t>
      </w:r>
    </w:p>
    <w:p>
      <w:pPr>
        <w:spacing w:line="360" w:lineRule="auto"/>
        <w:ind w:firstLine="0" w:firstLineChars="0"/>
        <w:rPr>
          <w:rFonts w:ascii="宋体" w:cs="宋体"/>
          <w:color w:val="000000"/>
          <w:sz w:val="24"/>
          <w:szCs w:val="24"/>
        </w:rPr>
      </w:pPr>
    </w:p>
    <w:p>
      <w:pPr>
        <w:spacing w:line="360" w:lineRule="auto"/>
        <w:ind w:firstLine="0" w:firstLineChars="0"/>
        <w:textAlignment w:val="baseline"/>
        <w:rPr>
          <w:rFonts w:ascii="宋体" w:cs="宋体"/>
          <w:color w:val="000000"/>
          <w:sz w:val="24"/>
          <w:szCs w:val="24"/>
        </w:rPr>
      </w:pPr>
    </w:p>
    <w:p>
      <w:pPr>
        <w:spacing w:line="360" w:lineRule="auto"/>
        <w:ind w:firstLine="0" w:firstLineChars="0"/>
        <w:textAlignment w:val="baseline"/>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供应商：（公章）</w:t>
      </w: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法定代表人或委托代理人：（签字或盖章）</w:t>
      </w:r>
    </w:p>
    <w:p>
      <w:pPr>
        <w:wordWrap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年月日</w:t>
      </w:r>
    </w:p>
    <w:p>
      <w:pPr>
        <w:wordWrap w:val="0"/>
        <w:spacing w:line="360" w:lineRule="auto"/>
        <w:ind w:firstLine="0" w:firstLineChars="0"/>
        <w:rPr>
          <w:rFonts w:ascii="宋体" w:cs="宋体"/>
          <w:b/>
          <w:color w:val="000000"/>
          <w:sz w:val="24"/>
          <w:szCs w:val="24"/>
        </w:rPr>
      </w:pPr>
      <w:bookmarkStart w:id="151" w:name="_Toc26950"/>
      <w:bookmarkStart w:id="152" w:name="_Toc31069"/>
    </w:p>
    <w:p>
      <w:pPr>
        <w:wordWrap w:val="0"/>
        <w:spacing w:line="360" w:lineRule="auto"/>
        <w:ind w:firstLine="0" w:firstLineChars="0"/>
        <w:rPr>
          <w:rFonts w:ascii="宋体" w:cs="宋体"/>
          <w:b/>
          <w:color w:val="000000"/>
          <w:sz w:val="24"/>
          <w:szCs w:val="24"/>
        </w:rPr>
      </w:pPr>
    </w:p>
    <w:p>
      <w:pPr>
        <w:wordWrap w:val="0"/>
        <w:spacing w:line="360" w:lineRule="auto"/>
        <w:ind w:firstLine="0" w:firstLineChars="0"/>
        <w:rPr>
          <w:rFonts w:ascii="宋体" w:cs="宋体"/>
          <w:b/>
          <w:color w:val="000000"/>
          <w:sz w:val="24"/>
          <w:szCs w:val="24"/>
        </w:rPr>
      </w:pPr>
    </w:p>
    <w:p>
      <w:pPr>
        <w:wordWrap w:val="0"/>
        <w:spacing w:line="360" w:lineRule="auto"/>
        <w:ind w:firstLine="0" w:firstLineChars="0"/>
        <w:rPr>
          <w:rFonts w:ascii="宋体" w:cs="宋体"/>
          <w:b/>
          <w:color w:val="000000"/>
          <w:sz w:val="24"/>
          <w:szCs w:val="24"/>
        </w:rPr>
      </w:pPr>
    </w:p>
    <w:p>
      <w:pPr>
        <w:wordWrap w:val="0"/>
        <w:spacing w:line="360" w:lineRule="auto"/>
        <w:ind w:firstLine="0" w:firstLineChars="0"/>
        <w:rPr>
          <w:rFonts w:ascii="宋体" w:hAnsi="宋体" w:cs="宋体"/>
          <w:b/>
          <w:color w:val="000000"/>
          <w:sz w:val="28"/>
          <w:szCs w:val="28"/>
        </w:rPr>
      </w:pPr>
      <w:r>
        <w:rPr>
          <w:rFonts w:hint="eastAsia" w:ascii="宋体" w:hAnsi="宋体" w:cs="宋体"/>
          <w:b/>
          <w:color w:val="000000"/>
          <w:sz w:val="28"/>
          <w:szCs w:val="28"/>
        </w:rPr>
        <w:t>附件4：报价一览表</w:t>
      </w:r>
      <w:bookmarkEnd w:id="151"/>
      <w:bookmarkEnd w:id="152"/>
    </w:p>
    <w:p>
      <w:pPr>
        <w:spacing w:line="360" w:lineRule="auto"/>
        <w:ind w:firstLine="0" w:firstLineChars="0"/>
        <w:textAlignment w:val="baseline"/>
        <w:rPr>
          <w:rFonts w:ascii="宋体" w:cs="宋体"/>
          <w:color w:val="000000"/>
          <w:sz w:val="24"/>
          <w:szCs w:val="24"/>
        </w:rPr>
      </w:pPr>
    </w:p>
    <w:p>
      <w:pPr>
        <w:autoSpaceDE w:val="0"/>
        <w:autoSpaceDN w:val="0"/>
        <w:spacing w:line="360" w:lineRule="auto"/>
        <w:ind w:firstLine="0" w:firstLineChars="0"/>
        <w:jc w:val="center"/>
        <w:rPr>
          <w:rFonts w:ascii="宋体" w:hAnsi="宋体" w:cs="宋体"/>
          <w:b/>
          <w:bCs/>
          <w:color w:val="000000"/>
          <w:sz w:val="24"/>
          <w:szCs w:val="24"/>
          <w:lang w:val="zh-CN"/>
        </w:rPr>
      </w:pPr>
      <w:r>
        <w:rPr>
          <w:rFonts w:hint="eastAsia" w:ascii="宋体" w:hAnsi="宋体" w:cs="宋体"/>
          <w:b/>
          <w:bCs/>
          <w:color w:val="000000"/>
          <w:sz w:val="24"/>
          <w:szCs w:val="24"/>
          <w:lang w:val="zh-CN"/>
        </w:rPr>
        <w:t>首次报价一览表</w:t>
      </w:r>
    </w:p>
    <w:p>
      <w:pPr>
        <w:autoSpaceDE w:val="0"/>
        <w:autoSpaceDN w:val="0"/>
        <w:spacing w:line="360" w:lineRule="auto"/>
        <w:ind w:firstLine="1084" w:firstLineChars="450"/>
        <w:rPr>
          <w:rFonts w:ascii="宋体" w:cs="宋体"/>
          <w:b/>
          <w:bCs/>
          <w:color w:val="000000"/>
          <w:sz w:val="24"/>
          <w:szCs w:val="24"/>
          <w:lang w:val="zh-CN"/>
        </w:rPr>
      </w:pPr>
      <w:r>
        <w:rPr>
          <w:rFonts w:hint="eastAsia" w:ascii="宋体" w:hAnsi="宋体" w:cs="宋体"/>
          <w:b/>
          <w:bCs/>
          <w:color w:val="000000"/>
          <w:sz w:val="24"/>
          <w:szCs w:val="24"/>
          <w:lang w:val="zh-CN"/>
        </w:rPr>
        <w:t>供应商名称：</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528"/>
        <w:gridCol w:w="5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tcBorders>
              <w:top w:val="single" w:color="auto" w:sz="4" w:space="0"/>
              <w:left w:val="single" w:color="auto" w:sz="4" w:space="0"/>
              <w:bottom w:val="single" w:color="auto" w:sz="4" w:space="0"/>
              <w:right w:val="single" w:color="auto" w:sz="4" w:space="0"/>
            </w:tcBorders>
            <w:vAlign w:val="bottom"/>
          </w:tcPr>
          <w:p>
            <w:pPr>
              <w:pStyle w:val="9"/>
              <w:spacing w:line="360" w:lineRule="auto"/>
              <w:ind w:firstLine="0" w:firstLineChars="0"/>
              <w:jc w:val="center"/>
              <w:rPr>
                <w:rFonts w:ascii="宋体" w:cs="宋体"/>
                <w:color w:val="000000"/>
                <w:sz w:val="24"/>
                <w:szCs w:val="24"/>
              </w:rPr>
            </w:pPr>
            <w:r>
              <w:rPr>
                <w:rFonts w:hint="eastAsia" w:ascii="宋体" w:hAnsi="宋体" w:cs="宋体"/>
                <w:color w:val="000000"/>
                <w:sz w:val="24"/>
                <w:szCs w:val="24"/>
              </w:rPr>
              <w:t>项目编号</w:t>
            </w:r>
          </w:p>
        </w:tc>
        <w:tc>
          <w:tcPr>
            <w:tcW w:w="5749" w:type="dxa"/>
            <w:tcBorders>
              <w:top w:val="single" w:color="auto" w:sz="4" w:space="0"/>
              <w:left w:val="single" w:color="auto" w:sz="4" w:space="0"/>
              <w:bottom w:val="single" w:color="auto" w:sz="4" w:space="0"/>
              <w:right w:val="single" w:color="auto" w:sz="4" w:space="0"/>
            </w:tcBorders>
            <w:vAlign w:val="center"/>
          </w:tcPr>
          <w:p>
            <w:pPr>
              <w:pStyle w:val="9"/>
              <w:spacing w:line="360" w:lineRule="auto"/>
              <w:ind w:firstLine="0" w:firstLineChars="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tcBorders>
              <w:top w:val="single" w:color="auto" w:sz="4" w:space="0"/>
              <w:left w:val="single" w:color="auto" w:sz="4" w:space="0"/>
              <w:bottom w:val="single" w:color="auto" w:sz="4" w:space="0"/>
              <w:right w:val="single" w:color="auto" w:sz="4" w:space="0"/>
            </w:tcBorders>
            <w:vAlign w:val="bottom"/>
          </w:tcPr>
          <w:p>
            <w:pPr>
              <w:pStyle w:val="9"/>
              <w:spacing w:line="360" w:lineRule="auto"/>
              <w:ind w:firstLine="0" w:firstLineChars="0"/>
              <w:jc w:val="center"/>
              <w:rPr>
                <w:rFonts w:ascii="宋体" w:cs="宋体"/>
                <w:color w:val="000000"/>
                <w:sz w:val="24"/>
                <w:szCs w:val="24"/>
              </w:rPr>
            </w:pPr>
            <w:r>
              <w:rPr>
                <w:rFonts w:hint="eastAsia" w:ascii="宋体" w:hAnsi="宋体" w:cs="宋体"/>
                <w:color w:val="000000"/>
                <w:sz w:val="24"/>
                <w:szCs w:val="24"/>
              </w:rPr>
              <w:t>项目名称</w:t>
            </w:r>
          </w:p>
        </w:tc>
        <w:tc>
          <w:tcPr>
            <w:tcW w:w="5749" w:type="dxa"/>
            <w:tcBorders>
              <w:top w:val="single" w:color="auto" w:sz="4" w:space="0"/>
              <w:left w:val="single" w:color="auto" w:sz="4" w:space="0"/>
              <w:bottom w:val="single" w:color="auto" w:sz="4" w:space="0"/>
              <w:right w:val="single" w:color="auto" w:sz="4" w:space="0"/>
            </w:tcBorders>
            <w:vAlign w:val="center"/>
          </w:tcPr>
          <w:p>
            <w:pPr>
              <w:pStyle w:val="9"/>
              <w:spacing w:line="360" w:lineRule="auto"/>
              <w:ind w:firstLine="0" w:firstLineChars="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tcBorders>
              <w:top w:val="single" w:color="auto" w:sz="4" w:space="0"/>
              <w:left w:val="single" w:color="auto" w:sz="4" w:space="0"/>
              <w:right w:val="single" w:color="auto" w:sz="4" w:space="0"/>
            </w:tcBorders>
            <w:vAlign w:val="center"/>
          </w:tcPr>
          <w:p>
            <w:pPr>
              <w:pStyle w:val="9"/>
              <w:spacing w:line="360" w:lineRule="auto"/>
              <w:ind w:firstLine="0" w:firstLineChars="0"/>
              <w:jc w:val="center"/>
              <w:rPr>
                <w:rFonts w:ascii="宋体" w:hAnsi="宋体" w:cs="宋体"/>
                <w:color w:val="000000"/>
                <w:sz w:val="24"/>
                <w:szCs w:val="24"/>
              </w:rPr>
            </w:pPr>
            <w:r>
              <w:rPr>
                <w:rFonts w:hint="eastAsia" w:ascii="宋体" w:hAnsi="宋体" w:cs="宋体"/>
                <w:color w:val="000000"/>
                <w:sz w:val="24"/>
                <w:szCs w:val="24"/>
              </w:rPr>
              <w:t>磋商报价</w:t>
            </w:r>
          </w:p>
        </w:tc>
        <w:tc>
          <w:tcPr>
            <w:tcW w:w="5749" w:type="dxa"/>
            <w:tcBorders>
              <w:top w:val="single" w:color="auto" w:sz="4" w:space="0"/>
              <w:left w:val="single" w:color="auto" w:sz="4" w:space="0"/>
              <w:bottom w:val="single" w:color="auto" w:sz="4" w:space="0"/>
              <w:right w:val="single" w:color="auto" w:sz="4" w:space="0"/>
            </w:tcBorders>
            <w:vAlign w:val="center"/>
          </w:tcPr>
          <w:p>
            <w:pPr>
              <w:pStyle w:val="9"/>
              <w:spacing w:line="360" w:lineRule="auto"/>
              <w:ind w:firstLine="0" w:firstLineChars="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tcBorders>
              <w:top w:val="single" w:color="auto" w:sz="4" w:space="0"/>
              <w:left w:val="single" w:color="auto" w:sz="4" w:space="0"/>
              <w:bottom w:val="single" w:color="auto" w:sz="4" w:space="0"/>
              <w:right w:val="single" w:color="auto" w:sz="4" w:space="0"/>
            </w:tcBorders>
            <w:vAlign w:val="bottom"/>
          </w:tcPr>
          <w:p>
            <w:pPr>
              <w:pStyle w:val="9"/>
              <w:spacing w:line="360" w:lineRule="auto"/>
              <w:ind w:firstLine="0" w:firstLineChars="0"/>
              <w:jc w:val="center"/>
              <w:rPr>
                <w:rFonts w:ascii="宋体" w:cs="宋体"/>
                <w:color w:val="000000"/>
                <w:sz w:val="24"/>
                <w:szCs w:val="24"/>
              </w:rPr>
            </w:pPr>
            <w:r>
              <w:rPr>
                <w:rFonts w:hint="eastAsia" w:ascii="宋体" w:hAnsi="宋体" w:cs="宋体"/>
                <w:color w:val="000000"/>
                <w:sz w:val="24"/>
                <w:szCs w:val="24"/>
              </w:rPr>
              <w:t>服务时间</w:t>
            </w:r>
          </w:p>
        </w:tc>
        <w:tc>
          <w:tcPr>
            <w:tcW w:w="5749" w:type="dxa"/>
            <w:tcBorders>
              <w:top w:val="single" w:color="auto" w:sz="4" w:space="0"/>
              <w:left w:val="single" w:color="auto" w:sz="4" w:space="0"/>
              <w:bottom w:val="single" w:color="auto" w:sz="4" w:space="0"/>
              <w:right w:val="single" w:color="auto" w:sz="4" w:space="0"/>
            </w:tcBorders>
            <w:vAlign w:val="center"/>
          </w:tcPr>
          <w:p>
            <w:pPr>
              <w:pStyle w:val="9"/>
              <w:spacing w:line="360" w:lineRule="auto"/>
              <w:ind w:firstLine="0" w:firstLineChars="0"/>
              <w:rPr>
                <w:rFonts w:asci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8277" w:type="dxa"/>
            <w:gridSpan w:val="2"/>
            <w:tcBorders>
              <w:top w:val="single" w:color="auto" w:sz="4" w:space="0"/>
              <w:left w:val="single" w:color="auto" w:sz="4" w:space="0"/>
              <w:bottom w:val="single" w:color="auto" w:sz="4" w:space="0"/>
              <w:right w:val="single" w:color="auto" w:sz="4" w:space="0"/>
            </w:tcBorders>
            <w:vAlign w:val="center"/>
          </w:tcPr>
          <w:p>
            <w:pPr>
              <w:pStyle w:val="9"/>
              <w:spacing w:line="360" w:lineRule="auto"/>
              <w:ind w:firstLine="0" w:firstLineChars="0"/>
              <w:rPr>
                <w:rFonts w:ascii="宋体" w:cs="宋体"/>
                <w:color w:val="000000"/>
                <w:sz w:val="24"/>
                <w:szCs w:val="24"/>
                <w:lang w:val="zh-CN"/>
              </w:rPr>
            </w:pPr>
            <w:r>
              <w:rPr>
                <w:rFonts w:hint="eastAsia" w:ascii="宋体" w:hAnsi="宋体" w:cs="宋体"/>
                <w:color w:val="000000"/>
                <w:sz w:val="24"/>
                <w:szCs w:val="24"/>
                <w:lang w:val="zh-CN"/>
              </w:rPr>
              <w:t>优惠承诺及其他：</w:t>
            </w:r>
          </w:p>
          <w:p>
            <w:pPr>
              <w:pStyle w:val="9"/>
              <w:spacing w:line="360" w:lineRule="auto"/>
              <w:ind w:firstLine="0" w:firstLineChars="0"/>
              <w:rPr>
                <w:rFonts w:ascii="宋体" w:cs="宋体"/>
                <w:color w:val="000000"/>
                <w:sz w:val="24"/>
                <w:szCs w:val="24"/>
                <w:lang w:val="zh-CN"/>
              </w:rPr>
            </w:pPr>
          </w:p>
          <w:p>
            <w:pPr>
              <w:pStyle w:val="9"/>
              <w:spacing w:line="360" w:lineRule="auto"/>
              <w:ind w:firstLine="0" w:firstLineChars="0"/>
              <w:rPr>
                <w:rFonts w:ascii="宋体" w:cs="宋体"/>
                <w:color w:val="000000"/>
                <w:sz w:val="24"/>
                <w:szCs w:val="24"/>
                <w:lang w:val="zh-CN"/>
              </w:rPr>
            </w:pPr>
          </w:p>
        </w:tc>
      </w:tr>
    </w:tbl>
    <w:p>
      <w:pPr>
        <w:spacing w:line="360" w:lineRule="auto"/>
        <w:ind w:firstLine="0" w:firstLineChars="0"/>
        <w:rPr>
          <w:rFonts w:ascii="宋体" w:cs="宋体"/>
          <w:color w:val="000000"/>
          <w:sz w:val="24"/>
          <w:szCs w:val="24"/>
        </w:rPr>
      </w:pPr>
    </w:p>
    <w:p>
      <w:pPr>
        <w:spacing w:line="360" w:lineRule="auto"/>
        <w:ind w:firstLine="0" w:firstLineChars="0"/>
        <w:textAlignment w:val="baseline"/>
        <w:rPr>
          <w:rFonts w:ascii="宋体" w:cs="宋体"/>
          <w:color w:val="000000"/>
          <w:sz w:val="24"/>
          <w:szCs w:val="24"/>
        </w:rPr>
      </w:pPr>
    </w:p>
    <w:p>
      <w:pPr>
        <w:spacing w:line="360" w:lineRule="auto"/>
        <w:ind w:firstLine="0" w:firstLineChars="0"/>
        <w:textAlignment w:val="baseline"/>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供应商：（公章）</w:t>
      </w: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法定代表人或委托代理人：（签字或盖章）</w:t>
      </w:r>
    </w:p>
    <w:p>
      <w:pPr>
        <w:wordWrap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年月日</w:t>
      </w:r>
    </w:p>
    <w:p>
      <w:pPr>
        <w:wordWrap w:val="0"/>
        <w:spacing w:line="360" w:lineRule="auto"/>
        <w:ind w:firstLine="0" w:firstLineChars="0"/>
        <w:jc w:val="center"/>
        <w:rPr>
          <w:rFonts w:ascii="宋体" w:hAnsi="宋体" w:cs="宋体"/>
          <w:b/>
          <w:color w:val="000000"/>
          <w:sz w:val="28"/>
          <w:szCs w:val="28"/>
        </w:rPr>
      </w:pPr>
      <w:r>
        <w:rPr>
          <w:rFonts w:ascii="宋体" w:cs="宋体"/>
          <w:b/>
          <w:color w:val="000000"/>
          <w:sz w:val="24"/>
          <w:szCs w:val="24"/>
        </w:rPr>
        <w:br w:type="page"/>
      </w:r>
      <w:bookmarkStart w:id="153" w:name="_Toc14675"/>
      <w:bookmarkStart w:id="154" w:name="_Toc13693"/>
    </w:p>
    <w:p>
      <w:pPr>
        <w:autoSpaceDE w:val="0"/>
        <w:autoSpaceDN w:val="0"/>
        <w:spacing w:line="360" w:lineRule="auto"/>
        <w:ind w:firstLine="0" w:firstLineChars="0"/>
        <w:rPr>
          <w:rFonts w:ascii="宋体" w:hAnsi="宋体" w:cs="宋体"/>
          <w:b/>
          <w:color w:val="000000"/>
          <w:sz w:val="28"/>
          <w:szCs w:val="28"/>
        </w:rPr>
      </w:pPr>
      <w:r>
        <w:rPr>
          <w:rFonts w:hint="eastAsia" w:ascii="宋体" w:hAnsi="宋体" w:cs="宋体"/>
          <w:b/>
          <w:color w:val="000000"/>
          <w:sz w:val="28"/>
          <w:szCs w:val="28"/>
        </w:rPr>
        <w:t>附件</w:t>
      </w:r>
      <w:bookmarkStart w:id="155" w:name="_Toc376936774"/>
      <w:bookmarkStart w:id="156" w:name="_Toc325726043"/>
      <w:r>
        <w:rPr>
          <w:rFonts w:hint="eastAsia" w:ascii="宋体" w:hAnsi="宋体" w:cs="宋体"/>
          <w:b/>
          <w:color w:val="000000"/>
          <w:sz w:val="28"/>
          <w:szCs w:val="28"/>
        </w:rPr>
        <w:t>5：法定代表人证明书</w:t>
      </w:r>
      <w:bookmarkEnd w:id="153"/>
      <w:bookmarkEnd w:id="154"/>
      <w:bookmarkEnd w:id="155"/>
      <w:bookmarkEnd w:id="156"/>
    </w:p>
    <w:p>
      <w:pPr>
        <w:spacing w:line="360" w:lineRule="auto"/>
        <w:ind w:firstLine="0" w:firstLineChars="0"/>
        <w:jc w:val="center"/>
        <w:rPr>
          <w:rFonts w:ascii="宋体" w:cs="宋体"/>
          <w:b/>
          <w:bCs/>
          <w:color w:val="000000"/>
          <w:sz w:val="24"/>
          <w:szCs w:val="24"/>
        </w:rPr>
      </w:pPr>
    </w:p>
    <w:p>
      <w:pPr>
        <w:spacing w:line="360" w:lineRule="auto"/>
        <w:ind w:firstLine="0" w:firstLineChars="0"/>
        <w:jc w:val="center"/>
        <w:rPr>
          <w:rFonts w:ascii="宋体" w:cs="宋体"/>
          <w:b/>
          <w:bCs/>
          <w:color w:val="000000"/>
          <w:sz w:val="24"/>
          <w:szCs w:val="24"/>
        </w:rPr>
      </w:pPr>
      <w:r>
        <w:rPr>
          <w:rFonts w:hint="eastAsia" w:ascii="宋体" w:hAnsi="宋体" w:cs="宋体"/>
          <w:b/>
          <w:bCs/>
          <w:color w:val="000000"/>
          <w:sz w:val="24"/>
          <w:szCs w:val="24"/>
        </w:rPr>
        <w:t>法定代表人证明书</w:t>
      </w:r>
    </w:p>
    <w:p>
      <w:pPr>
        <w:spacing w:line="360" w:lineRule="auto"/>
        <w:ind w:firstLine="0" w:firstLineChars="0"/>
        <w:rPr>
          <w:rFonts w:ascii="宋体" w:cs="宋体"/>
          <w:b/>
          <w:bCs/>
          <w:color w:val="000000"/>
          <w:sz w:val="24"/>
          <w:szCs w:val="24"/>
        </w:rPr>
      </w:pPr>
    </w:p>
    <w:p>
      <w:pPr>
        <w:spacing w:line="360" w:lineRule="auto"/>
        <w:ind w:firstLine="0" w:firstLineChars="0"/>
        <w:rPr>
          <w:rFonts w:ascii="宋体" w:cs="宋体"/>
          <w:b/>
          <w:bCs/>
          <w:color w:val="000000"/>
          <w:sz w:val="24"/>
          <w:szCs w:val="24"/>
        </w:rPr>
      </w:pPr>
      <w:r>
        <w:rPr>
          <w:rFonts w:hint="eastAsia" w:ascii="宋体" w:hAnsi="宋体" w:cs="宋体"/>
          <w:b/>
          <w:bCs/>
          <w:color w:val="000000"/>
          <w:sz w:val="24"/>
          <w:szCs w:val="24"/>
        </w:rPr>
        <w:t>致：青海</w:t>
      </w:r>
      <w:r>
        <w:rPr>
          <w:rFonts w:hint="eastAsia" w:ascii="宋体" w:hAnsi="宋体" w:cs="宋体"/>
          <w:b/>
          <w:bCs/>
          <w:color w:val="000000"/>
          <w:sz w:val="24"/>
          <w:szCs w:val="24"/>
          <w:lang w:eastAsia="zh-CN"/>
        </w:rPr>
        <w:t>弘宁</w:t>
      </w:r>
      <w:r>
        <w:rPr>
          <w:rFonts w:hint="eastAsia" w:ascii="宋体" w:hAnsi="宋体" w:cs="宋体"/>
          <w:b/>
          <w:bCs/>
          <w:color w:val="000000"/>
          <w:sz w:val="24"/>
          <w:szCs w:val="24"/>
        </w:rPr>
        <w:t>工程项目管理有限公司</w:t>
      </w:r>
    </w:p>
    <w:p>
      <w:pPr>
        <w:autoSpaceDE w:val="0"/>
        <w:autoSpaceDN w:val="0"/>
        <w:spacing w:line="360" w:lineRule="auto"/>
        <w:ind w:firstLine="0" w:firstLineChars="0"/>
        <w:jc w:val="left"/>
        <w:rPr>
          <w:rFonts w:ascii="宋体" w:cs="宋体"/>
          <w:color w:val="000000"/>
          <w:sz w:val="24"/>
          <w:szCs w:val="24"/>
        </w:rPr>
      </w:pPr>
    </w:p>
    <w:p>
      <w:pPr>
        <w:autoSpaceDE w:val="0"/>
        <w:autoSpaceDN w:val="0"/>
        <w:spacing w:line="360" w:lineRule="auto"/>
        <w:ind w:firstLine="0" w:firstLineChars="0"/>
        <w:jc w:val="left"/>
        <w:rPr>
          <w:rFonts w:ascii="宋体" w:cs="宋体"/>
          <w:color w:val="000000"/>
          <w:sz w:val="24"/>
          <w:szCs w:val="24"/>
        </w:rPr>
      </w:pPr>
      <w:r>
        <w:rPr>
          <w:rFonts w:hint="eastAsia" w:ascii="宋体" w:hAnsi="宋体" w:cs="宋体"/>
          <w:color w:val="000000"/>
          <w:sz w:val="24"/>
          <w:szCs w:val="24"/>
          <w:u w:val="single"/>
        </w:rPr>
        <w:t>（法定代表人姓名）</w:t>
      </w:r>
      <w:r>
        <w:rPr>
          <w:rFonts w:hint="eastAsia" w:ascii="宋体" w:hAnsi="宋体" w:cs="宋体"/>
          <w:color w:val="000000"/>
          <w:sz w:val="24"/>
          <w:szCs w:val="24"/>
        </w:rPr>
        <w:t>现任我单位职务，为法定代表人，特此证明。</w:t>
      </w:r>
    </w:p>
    <w:p>
      <w:pPr>
        <w:autoSpaceDE w:val="0"/>
        <w:autoSpaceDN w:val="0"/>
        <w:spacing w:line="360" w:lineRule="auto"/>
        <w:ind w:firstLine="0" w:firstLineChars="0"/>
        <w:jc w:val="left"/>
        <w:rPr>
          <w:rFonts w:ascii="宋体" w:cs="宋体"/>
          <w:color w:val="000000"/>
          <w:sz w:val="24"/>
          <w:szCs w:val="24"/>
        </w:rPr>
      </w:pPr>
    </w:p>
    <w:p>
      <w:pPr>
        <w:autoSpaceDE w:val="0"/>
        <w:autoSpaceDN w:val="0"/>
        <w:spacing w:line="360" w:lineRule="auto"/>
        <w:ind w:firstLine="0" w:firstLineChars="0"/>
        <w:jc w:val="left"/>
        <w:rPr>
          <w:rFonts w:ascii="宋体" w:cs="宋体"/>
          <w:color w:val="000000"/>
          <w:sz w:val="24"/>
          <w:szCs w:val="24"/>
        </w:rPr>
      </w:pPr>
      <w:r>
        <w:rPr>
          <w:rFonts w:hint="eastAsia" w:ascii="宋体" w:hAnsi="宋体" w:cs="宋体"/>
          <w:color w:val="000000"/>
          <w:sz w:val="24"/>
          <w:szCs w:val="24"/>
        </w:rPr>
        <w:t>法定代表人基本情况：</w:t>
      </w:r>
    </w:p>
    <w:p>
      <w:pPr>
        <w:autoSpaceDE w:val="0"/>
        <w:autoSpaceDN w:val="0"/>
        <w:spacing w:line="360" w:lineRule="auto"/>
        <w:ind w:firstLine="0" w:firstLineChars="0"/>
        <w:jc w:val="left"/>
        <w:rPr>
          <w:rFonts w:ascii="宋体" w:cs="宋体"/>
          <w:color w:val="000000"/>
          <w:sz w:val="24"/>
          <w:szCs w:val="24"/>
        </w:rPr>
      </w:pPr>
      <w:r>
        <w:rPr>
          <w:rFonts w:hint="eastAsia" w:ascii="宋体" w:hAnsi="宋体" w:cs="宋体"/>
          <w:color w:val="000000"/>
          <w:sz w:val="24"/>
          <w:szCs w:val="24"/>
        </w:rPr>
        <w:t>性别：年龄：民族：</w:t>
      </w:r>
    </w:p>
    <w:p>
      <w:pPr>
        <w:autoSpaceDE w:val="0"/>
        <w:autoSpaceDN w:val="0"/>
        <w:spacing w:line="360" w:lineRule="auto"/>
        <w:ind w:firstLine="0" w:firstLineChars="0"/>
        <w:jc w:val="left"/>
        <w:rPr>
          <w:rFonts w:ascii="宋体" w:cs="宋体"/>
          <w:color w:val="000000"/>
          <w:sz w:val="24"/>
          <w:szCs w:val="24"/>
        </w:rPr>
      </w:pPr>
      <w:r>
        <w:rPr>
          <w:rFonts w:hint="eastAsia" w:ascii="宋体" w:hAnsi="宋体" w:cs="宋体"/>
          <w:color w:val="000000"/>
          <w:sz w:val="24"/>
          <w:szCs w:val="24"/>
        </w:rPr>
        <w:t>地址：</w:t>
      </w:r>
    </w:p>
    <w:p>
      <w:pPr>
        <w:autoSpaceDE w:val="0"/>
        <w:autoSpaceDN w:val="0"/>
        <w:spacing w:line="360" w:lineRule="auto"/>
        <w:ind w:firstLine="0" w:firstLineChars="0"/>
        <w:jc w:val="left"/>
        <w:rPr>
          <w:rFonts w:ascii="宋体" w:cs="宋体"/>
          <w:color w:val="000000"/>
          <w:sz w:val="24"/>
          <w:szCs w:val="24"/>
          <w:u w:val="single"/>
        </w:rPr>
      </w:pPr>
      <w:r>
        <w:rPr>
          <w:rFonts w:hint="eastAsia" w:ascii="宋体" w:hAnsi="宋体" w:cs="宋体"/>
          <w:color w:val="000000"/>
          <w:sz w:val="24"/>
          <w:szCs w:val="24"/>
        </w:rPr>
        <w:t>身份证号码：</w:t>
      </w:r>
    </w:p>
    <w:p>
      <w:pPr>
        <w:autoSpaceDE w:val="0"/>
        <w:autoSpaceDN w:val="0"/>
        <w:spacing w:line="360" w:lineRule="auto"/>
        <w:ind w:firstLine="0" w:firstLineChars="0"/>
        <w:jc w:val="left"/>
        <w:rPr>
          <w:rFonts w:ascii="宋体" w:cs="宋体"/>
          <w:color w:val="000000"/>
          <w:sz w:val="24"/>
          <w:szCs w:val="24"/>
        </w:rPr>
      </w:pPr>
      <w:r>
        <w:rPr>
          <w:rFonts w:hint="eastAsia" w:ascii="宋体" w:hAnsi="宋体" w:cs="宋体"/>
          <w:color w:val="000000"/>
          <w:sz w:val="24"/>
          <w:szCs w:val="24"/>
        </w:rPr>
        <w:t>附法定代表人第二代身份证双面扫描（或复印）件</w:t>
      </w:r>
    </w:p>
    <w:p>
      <w:pPr>
        <w:autoSpaceDE w:val="0"/>
        <w:autoSpaceDN w:val="0"/>
        <w:spacing w:line="360" w:lineRule="auto"/>
        <w:ind w:firstLine="0" w:firstLineChars="0"/>
        <w:jc w:val="left"/>
        <w:rPr>
          <w:rFonts w:ascii="宋体" w:cs="宋体"/>
          <w:color w:val="000000"/>
          <w:sz w:val="24"/>
          <w:szCs w:val="24"/>
        </w:rPr>
      </w:pPr>
    </w:p>
    <w:p>
      <w:pPr>
        <w:autoSpaceDE w:val="0"/>
        <w:autoSpaceDN w:val="0"/>
        <w:spacing w:line="360" w:lineRule="auto"/>
        <w:ind w:firstLine="0" w:firstLineChars="0"/>
        <w:jc w:val="left"/>
        <w:rPr>
          <w:rFonts w:ascii="宋体" w:cs="宋体"/>
          <w:color w:val="000000"/>
          <w:sz w:val="24"/>
          <w:szCs w:val="24"/>
        </w:rPr>
      </w:pPr>
    </w:p>
    <w:p>
      <w:pPr>
        <w:autoSpaceDE w:val="0"/>
        <w:autoSpaceDN w:val="0"/>
        <w:spacing w:line="360" w:lineRule="auto"/>
        <w:ind w:firstLine="0" w:firstLineChars="0"/>
        <w:jc w:val="left"/>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供应商：（公章）</w:t>
      </w:r>
    </w:p>
    <w:p>
      <w:pPr>
        <w:wordWrap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年月日</w:t>
      </w:r>
    </w:p>
    <w:p>
      <w:pPr>
        <w:wordWrap w:val="0"/>
        <w:spacing w:line="360" w:lineRule="auto"/>
        <w:ind w:firstLine="0" w:firstLineChars="0"/>
        <w:rPr>
          <w:rFonts w:ascii="宋体" w:hAnsi="宋体" w:cs="宋体"/>
          <w:b/>
          <w:color w:val="000000"/>
          <w:sz w:val="28"/>
          <w:szCs w:val="28"/>
        </w:rPr>
      </w:pPr>
      <w:r>
        <w:rPr>
          <w:rFonts w:ascii="宋体" w:cs="宋体"/>
          <w:b/>
          <w:color w:val="000000"/>
          <w:sz w:val="24"/>
          <w:szCs w:val="24"/>
        </w:rPr>
        <w:br w:type="page"/>
      </w:r>
      <w:bookmarkStart w:id="157" w:name="_Toc324756736"/>
      <w:bookmarkStart w:id="158" w:name="_Toc201287639"/>
      <w:bookmarkStart w:id="159" w:name="_Toc29201"/>
      <w:bookmarkStart w:id="160" w:name="_Toc31614"/>
      <w:r>
        <w:rPr>
          <w:rFonts w:hint="eastAsia" w:ascii="宋体" w:hAnsi="宋体" w:cs="宋体"/>
          <w:b/>
          <w:color w:val="000000"/>
          <w:sz w:val="28"/>
          <w:szCs w:val="28"/>
        </w:rPr>
        <w:t>附件</w:t>
      </w:r>
      <w:bookmarkEnd w:id="157"/>
      <w:bookmarkEnd w:id="158"/>
      <w:r>
        <w:rPr>
          <w:rFonts w:hint="eastAsia" w:ascii="宋体" w:hAnsi="宋体" w:cs="宋体"/>
          <w:b/>
          <w:color w:val="000000"/>
          <w:sz w:val="28"/>
          <w:szCs w:val="28"/>
        </w:rPr>
        <w:t>6：法定代表人授权书</w:t>
      </w:r>
      <w:bookmarkEnd w:id="159"/>
      <w:bookmarkEnd w:id="160"/>
    </w:p>
    <w:p>
      <w:pPr>
        <w:spacing w:line="360" w:lineRule="auto"/>
        <w:ind w:firstLine="0" w:firstLineChars="0"/>
        <w:rPr>
          <w:rFonts w:ascii="宋体" w:cs="宋体"/>
          <w:b/>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法定代表人授权书</w:t>
      </w:r>
    </w:p>
    <w:p>
      <w:pPr>
        <w:spacing w:line="360" w:lineRule="auto"/>
        <w:ind w:firstLine="0" w:firstLineChars="0"/>
        <w:rPr>
          <w:rFonts w:ascii="宋体" w:cs="宋体"/>
          <w:b/>
          <w:bCs/>
          <w:color w:val="000000"/>
          <w:sz w:val="24"/>
          <w:szCs w:val="24"/>
        </w:rPr>
      </w:pPr>
    </w:p>
    <w:p>
      <w:pPr>
        <w:spacing w:line="360" w:lineRule="auto"/>
        <w:ind w:firstLine="0" w:firstLineChars="0"/>
        <w:rPr>
          <w:rFonts w:ascii="宋体" w:cs="宋体"/>
          <w:b/>
          <w:bCs/>
          <w:color w:val="000000"/>
          <w:sz w:val="24"/>
          <w:szCs w:val="24"/>
        </w:rPr>
      </w:pPr>
      <w:r>
        <w:rPr>
          <w:rFonts w:hint="eastAsia" w:ascii="宋体" w:hAnsi="宋体" w:cs="宋体"/>
          <w:b/>
          <w:bCs/>
          <w:color w:val="000000"/>
          <w:sz w:val="24"/>
          <w:szCs w:val="24"/>
        </w:rPr>
        <w:t>致：青海</w:t>
      </w:r>
      <w:r>
        <w:rPr>
          <w:rFonts w:hint="eastAsia" w:ascii="宋体" w:hAnsi="宋体" w:cs="宋体"/>
          <w:b/>
          <w:bCs/>
          <w:color w:val="000000"/>
          <w:sz w:val="24"/>
          <w:szCs w:val="24"/>
          <w:lang w:eastAsia="zh-CN"/>
        </w:rPr>
        <w:t>弘宁</w:t>
      </w:r>
      <w:r>
        <w:rPr>
          <w:rFonts w:hint="eastAsia" w:ascii="宋体" w:hAnsi="宋体" w:cs="宋体"/>
          <w:b/>
          <w:bCs/>
          <w:color w:val="000000"/>
          <w:sz w:val="24"/>
          <w:szCs w:val="24"/>
        </w:rPr>
        <w:t>工程项目管理有限公司</w:t>
      </w:r>
    </w:p>
    <w:p>
      <w:pPr>
        <w:spacing w:line="360" w:lineRule="auto"/>
        <w:ind w:firstLine="0" w:firstLineChars="0"/>
        <w:rPr>
          <w:rFonts w:ascii="宋体" w:cs="宋体"/>
          <w:color w:val="000000"/>
          <w:sz w:val="24"/>
          <w:szCs w:val="24"/>
          <w:u w:val="single"/>
        </w:rPr>
      </w:pPr>
    </w:p>
    <w:p>
      <w:pPr>
        <w:spacing w:line="360" w:lineRule="auto"/>
        <w:ind w:firstLine="0" w:firstLineChars="0"/>
        <w:rPr>
          <w:rFonts w:ascii="宋体" w:cs="宋体"/>
          <w:color w:val="000000"/>
          <w:sz w:val="24"/>
          <w:szCs w:val="24"/>
        </w:rPr>
      </w:pPr>
      <w:r>
        <w:rPr>
          <w:rFonts w:hint="eastAsia" w:ascii="宋体" w:hAnsi="宋体" w:cs="宋体"/>
          <w:color w:val="000000"/>
          <w:sz w:val="24"/>
          <w:szCs w:val="24"/>
          <w:u w:val="single"/>
        </w:rPr>
        <w:t>（供应商名称）</w:t>
      </w:r>
      <w:r>
        <w:rPr>
          <w:rFonts w:hint="eastAsia" w:ascii="宋体" w:hAnsi="宋体" w:cs="宋体"/>
          <w:color w:val="000000"/>
          <w:sz w:val="24"/>
          <w:szCs w:val="24"/>
        </w:rPr>
        <w:t>系中华人民共和国合法企业，法定地址。</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u w:val="single"/>
        </w:rPr>
        <w:t>（法定代表人姓名）</w:t>
      </w:r>
      <w:r>
        <w:rPr>
          <w:rFonts w:hint="eastAsia" w:ascii="宋体" w:hAnsi="宋体" w:cs="宋体"/>
          <w:color w:val="000000"/>
          <w:sz w:val="24"/>
          <w:szCs w:val="24"/>
        </w:rPr>
        <w:t>特授权</w:t>
      </w:r>
      <w:r>
        <w:rPr>
          <w:rFonts w:hint="eastAsia" w:ascii="宋体" w:hAnsi="宋体" w:cs="宋体"/>
          <w:color w:val="000000"/>
          <w:sz w:val="24"/>
          <w:szCs w:val="24"/>
          <w:u w:val="single"/>
        </w:rPr>
        <w:t>（委托代理人姓名）</w:t>
      </w:r>
      <w:r>
        <w:rPr>
          <w:rFonts w:hint="eastAsia" w:ascii="宋体" w:hAnsi="宋体" w:cs="宋体"/>
          <w:color w:val="000000"/>
          <w:sz w:val="24"/>
          <w:szCs w:val="24"/>
        </w:rPr>
        <w:t>代表我单位全权办理针对项目的磋商、答疑等具体工作，并签署全部有关的文件、资料。</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我单位对被授权人的签名负全部责任。</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在撤销授权的书面通知以前，本授权书一直有效，被授权人签署的所有文件（在授权书有效期内签署的）不因授权的撤销而失效。</w:t>
      </w:r>
    </w:p>
    <w:p>
      <w:pPr>
        <w:spacing w:line="360" w:lineRule="auto"/>
        <w:ind w:firstLine="0" w:firstLineChars="0"/>
        <w:rPr>
          <w:rFonts w:ascii="宋体" w:cs="宋体"/>
          <w:color w:val="000000"/>
          <w:sz w:val="24"/>
          <w:szCs w:val="24"/>
        </w:rPr>
      </w:pP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授权期限：自年月日起至年月日止。</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（注：授权期限必须满足磋商有效期的要求）</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被授权人联系电话：</w:t>
      </w:r>
    </w:p>
    <w:p>
      <w:pPr>
        <w:spacing w:line="360" w:lineRule="auto"/>
        <w:ind w:firstLine="0" w:firstLineChars="0"/>
        <w:rPr>
          <w:rFonts w:ascii="宋体" w:cs="宋体"/>
          <w:color w:val="000000"/>
          <w:sz w:val="24"/>
          <w:szCs w:val="24"/>
        </w:rPr>
      </w:pPr>
    </w:p>
    <w:p>
      <w:pPr>
        <w:spacing w:line="360" w:lineRule="auto"/>
        <w:ind w:firstLine="0" w:firstLineChars="0"/>
        <w:rPr>
          <w:rFonts w:ascii="宋体" w:cs="宋体"/>
          <w:color w:val="000000"/>
          <w:sz w:val="24"/>
          <w:szCs w:val="24"/>
        </w:rPr>
      </w:pPr>
    </w:p>
    <w:p>
      <w:pPr>
        <w:spacing w:line="360" w:lineRule="auto"/>
        <w:ind w:firstLine="0" w:firstLineChars="0"/>
        <w:rPr>
          <w:rFonts w:ascii="宋体" w:cs="宋体"/>
          <w:color w:val="000000"/>
          <w:sz w:val="24"/>
          <w:szCs w:val="24"/>
          <w:u w:val="single"/>
        </w:rPr>
      </w:pPr>
      <w:r>
        <w:rPr>
          <w:rFonts w:hint="eastAsia" w:ascii="宋体" w:hAnsi="宋体" w:cs="宋体"/>
          <w:color w:val="000000"/>
          <w:sz w:val="24"/>
          <w:szCs w:val="24"/>
        </w:rPr>
        <w:t>被授权人（委托代理人）签字：授权人（法定代表人）签字：</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职务：职务：</w:t>
      </w:r>
    </w:p>
    <w:p>
      <w:pPr>
        <w:autoSpaceDE w:val="0"/>
        <w:autoSpaceDN w:val="0"/>
        <w:spacing w:line="360" w:lineRule="auto"/>
        <w:ind w:firstLine="0" w:firstLineChars="0"/>
        <w:jc w:val="left"/>
        <w:rPr>
          <w:rFonts w:ascii="宋体" w:cs="宋体"/>
          <w:color w:val="000000"/>
          <w:sz w:val="24"/>
          <w:szCs w:val="24"/>
        </w:rPr>
      </w:pPr>
      <w:r>
        <w:rPr>
          <w:rFonts w:hint="eastAsia" w:ascii="宋体" w:hAnsi="宋体" w:cs="宋体"/>
          <w:color w:val="000000"/>
          <w:sz w:val="24"/>
          <w:szCs w:val="24"/>
        </w:rPr>
        <w:t>附被授权人第二代身份证双面扫描（或复印）件</w:t>
      </w:r>
    </w:p>
    <w:p>
      <w:pPr>
        <w:spacing w:line="360" w:lineRule="auto"/>
        <w:ind w:firstLine="0" w:firstLineChars="0"/>
        <w:rPr>
          <w:rFonts w:ascii="宋体" w:cs="宋体"/>
          <w:color w:val="000000"/>
          <w:sz w:val="24"/>
          <w:szCs w:val="24"/>
        </w:rPr>
      </w:pPr>
    </w:p>
    <w:p>
      <w:pPr>
        <w:spacing w:line="360" w:lineRule="auto"/>
        <w:ind w:firstLine="0" w:firstLineChars="0"/>
        <w:rPr>
          <w:rFonts w:ascii="宋体" w:cs="宋体"/>
          <w:color w:val="000000"/>
          <w:sz w:val="24"/>
          <w:szCs w:val="24"/>
        </w:rPr>
      </w:pPr>
    </w:p>
    <w:p>
      <w:pPr>
        <w:spacing w:line="360" w:lineRule="auto"/>
        <w:ind w:firstLine="0" w:firstLineChars="0"/>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供应商：（公章）</w:t>
      </w:r>
    </w:p>
    <w:p>
      <w:pPr>
        <w:wordWrap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年月日</w:t>
      </w:r>
    </w:p>
    <w:p>
      <w:pPr>
        <w:wordWrap w:val="0"/>
        <w:spacing w:line="360" w:lineRule="auto"/>
        <w:ind w:firstLine="0" w:firstLineChars="0"/>
        <w:rPr>
          <w:rFonts w:ascii="宋体" w:hAnsi="宋体" w:cs="宋体"/>
          <w:b/>
          <w:color w:val="000000"/>
          <w:sz w:val="28"/>
          <w:szCs w:val="28"/>
        </w:rPr>
      </w:pPr>
      <w:r>
        <w:rPr>
          <w:rFonts w:ascii="宋体" w:cs="宋体"/>
          <w:b/>
          <w:color w:val="000000"/>
          <w:sz w:val="24"/>
          <w:szCs w:val="24"/>
        </w:rPr>
        <w:br w:type="page"/>
      </w:r>
      <w:bookmarkStart w:id="161" w:name="_Toc30284"/>
      <w:bookmarkStart w:id="162" w:name="_Toc25884"/>
      <w:r>
        <w:rPr>
          <w:rFonts w:hint="eastAsia" w:ascii="宋体" w:hAnsi="宋体" w:cs="宋体"/>
          <w:b/>
          <w:color w:val="000000"/>
          <w:sz w:val="28"/>
          <w:szCs w:val="28"/>
        </w:rPr>
        <w:t>附件7：供应商承诺函</w:t>
      </w:r>
      <w:bookmarkEnd w:id="161"/>
      <w:bookmarkEnd w:id="162"/>
    </w:p>
    <w:p>
      <w:pPr>
        <w:spacing w:line="360" w:lineRule="auto"/>
        <w:ind w:firstLine="0" w:firstLineChars="0"/>
        <w:jc w:val="center"/>
        <w:rPr>
          <w:rFonts w:ascii="宋体" w:cs="宋体"/>
          <w:b/>
          <w:bCs/>
          <w:color w:val="000000"/>
          <w:sz w:val="24"/>
          <w:szCs w:val="24"/>
        </w:rPr>
      </w:pPr>
    </w:p>
    <w:p>
      <w:pPr>
        <w:spacing w:line="360" w:lineRule="auto"/>
        <w:ind w:firstLine="0" w:firstLineChars="0"/>
        <w:jc w:val="center"/>
        <w:rPr>
          <w:rFonts w:ascii="宋体" w:cs="宋体"/>
          <w:b/>
          <w:bCs/>
          <w:color w:val="000000"/>
          <w:sz w:val="24"/>
          <w:szCs w:val="24"/>
        </w:rPr>
      </w:pPr>
      <w:r>
        <w:rPr>
          <w:rFonts w:hint="eastAsia" w:ascii="宋体" w:hAnsi="宋体" w:cs="宋体"/>
          <w:b/>
          <w:bCs/>
          <w:color w:val="000000"/>
          <w:sz w:val="24"/>
          <w:szCs w:val="24"/>
        </w:rPr>
        <w:t>供应商承诺函</w:t>
      </w:r>
    </w:p>
    <w:p>
      <w:pPr>
        <w:spacing w:line="360" w:lineRule="auto"/>
        <w:ind w:firstLine="0" w:firstLineChars="0"/>
        <w:rPr>
          <w:rFonts w:ascii="宋体" w:cs="宋体"/>
          <w:b/>
          <w:bCs/>
          <w:color w:val="000000"/>
          <w:sz w:val="24"/>
          <w:szCs w:val="24"/>
        </w:rPr>
      </w:pPr>
    </w:p>
    <w:p>
      <w:pPr>
        <w:spacing w:line="360" w:lineRule="auto"/>
        <w:ind w:firstLine="241" w:firstLineChars="100"/>
        <w:rPr>
          <w:rFonts w:ascii="宋体" w:hAnsi="宋体" w:cs="宋体"/>
          <w:color w:val="000000"/>
          <w:sz w:val="24"/>
          <w:szCs w:val="24"/>
        </w:rPr>
      </w:pPr>
      <w:r>
        <w:rPr>
          <w:rFonts w:hint="eastAsia" w:ascii="宋体" w:hAnsi="宋体" w:cs="宋体"/>
          <w:b/>
          <w:bCs/>
          <w:color w:val="000000"/>
          <w:sz w:val="24"/>
          <w:szCs w:val="24"/>
        </w:rPr>
        <w:t>致：青海</w:t>
      </w:r>
      <w:r>
        <w:rPr>
          <w:rFonts w:hint="eastAsia" w:ascii="宋体" w:hAnsi="宋体" w:cs="宋体"/>
          <w:b/>
          <w:bCs/>
          <w:color w:val="000000"/>
          <w:sz w:val="24"/>
          <w:szCs w:val="24"/>
          <w:lang w:eastAsia="zh-CN"/>
        </w:rPr>
        <w:t>弘宁</w:t>
      </w:r>
      <w:r>
        <w:rPr>
          <w:rFonts w:hint="eastAsia" w:ascii="宋体" w:hAnsi="宋体" w:cs="宋体"/>
          <w:b/>
          <w:bCs/>
          <w:color w:val="000000"/>
          <w:sz w:val="24"/>
          <w:szCs w:val="24"/>
        </w:rPr>
        <w:t>工程项目管理有限公司</w:t>
      </w:r>
    </w:p>
    <w:p>
      <w:pPr>
        <w:spacing w:line="360" w:lineRule="auto"/>
        <w:ind w:firstLine="240" w:firstLineChars="100"/>
        <w:rPr>
          <w:rFonts w:ascii="宋体" w:cs="宋体"/>
          <w:color w:val="000000"/>
          <w:sz w:val="24"/>
          <w:szCs w:val="24"/>
        </w:rPr>
      </w:pPr>
      <w:r>
        <w:rPr>
          <w:rFonts w:hint="eastAsia" w:ascii="宋体" w:hAnsi="宋体" w:cs="宋体"/>
          <w:color w:val="000000"/>
          <w:sz w:val="24"/>
          <w:szCs w:val="24"/>
        </w:rPr>
        <w:t>关于贵方2021年月日</w:t>
      </w:r>
      <w:r>
        <w:rPr>
          <w:rFonts w:hint="eastAsia" w:ascii="宋体" w:hAnsi="宋体" w:cs="宋体"/>
          <w:color w:val="000000"/>
          <w:sz w:val="24"/>
          <w:szCs w:val="24"/>
          <w:lang w:eastAsia="zh-CN"/>
        </w:rPr>
        <w:t>青海弘宁竞磋（服务）2021-006</w:t>
      </w:r>
      <w:r>
        <w:rPr>
          <w:rFonts w:hint="eastAsia" w:ascii="宋体" w:hAnsi="宋体" w:cs="宋体"/>
          <w:color w:val="000000"/>
          <w:sz w:val="24"/>
          <w:szCs w:val="24"/>
        </w:rPr>
        <w:t>采购项目，本签字人愿意参加磋商，提供采购项目要求及技术参数的所有服务，并证实提交的所有资料是准确的和真实的。同时，我代表</w:t>
      </w:r>
      <w:r>
        <w:rPr>
          <w:rFonts w:hint="eastAsia" w:ascii="宋体" w:hAnsi="宋体" w:cs="宋体"/>
          <w:color w:val="000000"/>
          <w:sz w:val="24"/>
          <w:szCs w:val="24"/>
          <w:u w:val="single"/>
        </w:rPr>
        <w:t>（供应商名称）</w:t>
      </w:r>
      <w:r>
        <w:rPr>
          <w:rFonts w:hint="eastAsia" w:ascii="宋体" w:hAnsi="宋体" w:cs="宋体"/>
          <w:color w:val="000000"/>
          <w:sz w:val="24"/>
          <w:szCs w:val="24"/>
        </w:rPr>
        <w:t>，在此作如下承诺：</w:t>
      </w:r>
    </w:p>
    <w:p>
      <w:pPr>
        <w:spacing w:line="360" w:lineRule="auto"/>
        <w:ind w:firstLine="0" w:firstLineChars="0"/>
        <w:rPr>
          <w:rFonts w:ascii="宋体" w:cs="宋体"/>
          <w:color w:val="000000"/>
          <w:sz w:val="24"/>
          <w:szCs w:val="24"/>
        </w:rPr>
      </w:pPr>
      <w:r>
        <w:rPr>
          <w:rFonts w:ascii="宋体" w:hAnsi="宋体" w:cs="宋体"/>
          <w:color w:val="000000"/>
          <w:sz w:val="24"/>
          <w:szCs w:val="24"/>
        </w:rPr>
        <w:t xml:space="preserve">  1</w:t>
      </w:r>
      <w:r>
        <w:rPr>
          <w:rFonts w:hint="eastAsia" w:ascii="宋体" w:hAnsi="宋体" w:cs="宋体"/>
          <w:color w:val="000000"/>
          <w:sz w:val="24"/>
          <w:szCs w:val="24"/>
        </w:rPr>
        <w:t>、完全理解和接受磋商文件的一切规定和要求；</w:t>
      </w:r>
    </w:p>
    <w:p>
      <w:pPr>
        <w:spacing w:line="360" w:lineRule="auto"/>
        <w:ind w:firstLine="0" w:firstLineChars="0"/>
        <w:rPr>
          <w:rFonts w:ascii="宋体" w:cs="宋体"/>
          <w:color w:val="000000"/>
          <w:sz w:val="24"/>
          <w:szCs w:val="24"/>
        </w:rPr>
      </w:pPr>
      <w:r>
        <w:rPr>
          <w:rFonts w:ascii="宋体" w:hAnsi="宋体" w:cs="宋体"/>
          <w:color w:val="000000"/>
          <w:sz w:val="24"/>
          <w:szCs w:val="24"/>
        </w:rPr>
        <w:t xml:space="preserve">  2</w:t>
      </w:r>
      <w:r>
        <w:rPr>
          <w:rFonts w:hint="eastAsia" w:ascii="宋体" w:hAnsi="宋体" w:cs="宋体"/>
          <w:color w:val="000000"/>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pPr>
        <w:spacing w:line="360" w:lineRule="auto"/>
        <w:ind w:firstLine="0" w:firstLineChars="0"/>
        <w:rPr>
          <w:rFonts w:ascii="宋体" w:cs="宋体"/>
          <w:color w:val="000000"/>
          <w:sz w:val="24"/>
          <w:szCs w:val="24"/>
        </w:rPr>
      </w:pPr>
      <w:r>
        <w:rPr>
          <w:rFonts w:ascii="宋体" w:hAnsi="宋体" w:cs="宋体"/>
          <w:color w:val="000000"/>
          <w:sz w:val="24"/>
          <w:szCs w:val="24"/>
        </w:rPr>
        <w:t xml:space="preserve">  3</w:t>
      </w:r>
      <w:r>
        <w:rPr>
          <w:rFonts w:hint="eastAsia" w:ascii="宋体" w:hAnsi="宋体" w:cs="宋体"/>
          <w:color w:val="000000"/>
          <w:sz w:val="24"/>
          <w:szCs w:val="24"/>
        </w:rPr>
        <w:t>、在整个磋商过程中我方若有违规行为，贵方可按磋商文件之规定给予处罚，我方完全接受。</w:t>
      </w:r>
    </w:p>
    <w:p>
      <w:pPr>
        <w:spacing w:line="360" w:lineRule="auto"/>
        <w:ind w:firstLine="0" w:firstLineChars="0"/>
        <w:rPr>
          <w:rFonts w:ascii="宋体" w:cs="宋体"/>
          <w:color w:val="000000"/>
          <w:sz w:val="24"/>
          <w:szCs w:val="24"/>
        </w:rPr>
      </w:pPr>
      <w:r>
        <w:rPr>
          <w:rFonts w:ascii="宋体" w:hAnsi="宋体" w:cs="宋体"/>
          <w:color w:val="000000"/>
          <w:sz w:val="24"/>
          <w:szCs w:val="24"/>
        </w:rPr>
        <w:t xml:space="preserve">  4</w:t>
      </w:r>
      <w:r>
        <w:rPr>
          <w:rFonts w:hint="eastAsia" w:ascii="宋体" w:hAnsi="宋体" w:cs="宋体"/>
          <w:color w:val="000000"/>
          <w:sz w:val="24"/>
          <w:szCs w:val="24"/>
        </w:rPr>
        <w:t>、若成交，本承诺将成为合同不可分割的一部分，与合同具有同等的法律效力。</w:t>
      </w:r>
    </w:p>
    <w:p>
      <w:pPr>
        <w:spacing w:line="360" w:lineRule="auto"/>
        <w:ind w:firstLine="0" w:firstLineChars="0"/>
        <w:textAlignment w:val="baseline"/>
        <w:rPr>
          <w:rFonts w:ascii="宋体" w:cs="宋体"/>
          <w:color w:val="000000"/>
          <w:sz w:val="24"/>
          <w:szCs w:val="24"/>
        </w:rPr>
      </w:pPr>
    </w:p>
    <w:p>
      <w:pPr>
        <w:spacing w:line="360" w:lineRule="auto"/>
        <w:ind w:firstLine="0" w:firstLineChars="0"/>
        <w:textAlignment w:val="baseline"/>
        <w:rPr>
          <w:rFonts w:ascii="宋体" w:cs="宋体"/>
          <w:color w:val="000000"/>
          <w:sz w:val="24"/>
          <w:szCs w:val="24"/>
        </w:rPr>
      </w:pPr>
    </w:p>
    <w:p>
      <w:pPr>
        <w:spacing w:line="360" w:lineRule="auto"/>
        <w:ind w:firstLine="0" w:firstLineChars="0"/>
        <w:textAlignment w:val="baseline"/>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供应商：（公章）</w:t>
      </w: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法定代表人或委托代理人：（签字或盖章）</w:t>
      </w:r>
    </w:p>
    <w:p>
      <w:pPr>
        <w:wordWrap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年月日</w:t>
      </w:r>
    </w:p>
    <w:p>
      <w:pPr>
        <w:wordWrap w:val="0"/>
        <w:spacing w:line="360" w:lineRule="auto"/>
        <w:ind w:firstLine="0" w:firstLineChars="0"/>
        <w:rPr>
          <w:rFonts w:ascii="宋体" w:cs="宋体"/>
          <w:b/>
          <w:color w:val="000000"/>
          <w:sz w:val="24"/>
          <w:szCs w:val="24"/>
        </w:rPr>
      </w:pPr>
      <w:r>
        <w:rPr>
          <w:rFonts w:ascii="宋体" w:cs="宋体"/>
          <w:b/>
          <w:color w:val="000000"/>
          <w:sz w:val="24"/>
          <w:szCs w:val="24"/>
        </w:rPr>
        <w:br w:type="page"/>
      </w:r>
      <w:bookmarkStart w:id="163" w:name="_Toc11349"/>
      <w:bookmarkStart w:id="164" w:name="_Toc11173"/>
      <w:r>
        <w:rPr>
          <w:rFonts w:hint="eastAsia" w:ascii="宋体" w:hAnsi="宋体" w:cs="宋体"/>
          <w:b/>
          <w:color w:val="000000"/>
          <w:sz w:val="28"/>
          <w:szCs w:val="28"/>
        </w:rPr>
        <w:t>附件</w:t>
      </w:r>
      <w:bookmarkStart w:id="165" w:name="_Toc351475542"/>
      <w:bookmarkStart w:id="166" w:name="_Toc376936779"/>
      <w:bookmarkStart w:id="167" w:name="_Toc365019584"/>
      <w:r>
        <w:rPr>
          <w:rFonts w:hint="eastAsia" w:ascii="宋体" w:hAnsi="宋体" w:cs="宋体"/>
          <w:b/>
          <w:color w:val="000000"/>
          <w:sz w:val="28"/>
          <w:szCs w:val="28"/>
        </w:rPr>
        <w:t>8：供应商诚信承诺书</w:t>
      </w:r>
      <w:bookmarkEnd w:id="163"/>
      <w:bookmarkEnd w:id="164"/>
      <w:bookmarkEnd w:id="165"/>
      <w:bookmarkEnd w:id="166"/>
      <w:bookmarkEnd w:id="167"/>
    </w:p>
    <w:p>
      <w:pPr>
        <w:spacing w:line="360" w:lineRule="auto"/>
        <w:ind w:firstLine="0" w:firstLineChars="0"/>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供应商诚信承诺书</w:t>
      </w:r>
    </w:p>
    <w:p>
      <w:pPr>
        <w:spacing w:line="360" w:lineRule="auto"/>
        <w:ind w:firstLine="0" w:firstLineChars="0"/>
        <w:rPr>
          <w:rFonts w:ascii="宋体" w:cs="宋体"/>
          <w:b/>
          <w:color w:val="000000"/>
          <w:sz w:val="24"/>
          <w:szCs w:val="24"/>
        </w:rPr>
      </w:pPr>
    </w:p>
    <w:p>
      <w:pPr>
        <w:spacing w:line="360" w:lineRule="auto"/>
        <w:ind w:firstLine="0" w:firstLineChars="0"/>
        <w:rPr>
          <w:rFonts w:ascii="宋体" w:cs="宋体"/>
          <w:b/>
          <w:bCs/>
          <w:color w:val="000000"/>
          <w:sz w:val="24"/>
          <w:szCs w:val="24"/>
        </w:rPr>
      </w:pPr>
      <w:r>
        <w:rPr>
          <w:rFonts w:hint="eastAsia" w:ascii="宋体" w:hAnsi="宋体" w:cs="宋体"/>
          <w:b/>
          <w:bCs/>
          <w:color w:val="000000"/>
          <w:sz w:val="24"/>
          <w:szCs w:val="24"/>
        </w:rPr>
        <w:t>致：青海</w:t>
      </w:r>
      <w:r>
        <w:rPr>
          <w:rFonts w:hint="eastAsia" w:ascii="宋体" w:hAnsi="宋体" w:cs="宋体"/>
          <w:b/>
          <w:bCs/>
          <w:color w:val="000000"/>
          <w:sz w:val="24"/>
          <w:szCs w:val="24"/>
          <w:lang w:eastAsia="zh-CN"/>
        </w:rPr>
        <w:t>弘宁</w:t>
      </w:r>
      <w:r>
        <w:rPr>
          <w:rFonts w:hint="eastAsia" w:ascii="宋体" w:hAnsi="宋体" w:cs="宋体"/>
          <w:b/>
          <w:bCs/>
          <w:color w:val="000000"/>
          <w:sz w:val="24"/>
          <w:szCs w:val="24"/>
        </w:rPr>
        <w:t>工程项目管理有限公司</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为了诚实、客观、有序地参与青海省政府采购活动，愿就以下内容作出承诺：</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一、自觉遵守各项法律、法规、规章、制度以及社会公德，维护廉洁环境，与同场竞争的供应商平等参加政府采购活动。</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二、参加青海</w:t>
      </w:r>
      <w:r>
        <w:rPr>
          <w:rFonts w:hint="eastAsia" w:ascii="宋体" w:hAnsi="宋体" w:cs="宋体"/>
          <w:color w:val="000000"/>
          <w:sz w:val="24"/>
          <w:szCs w:val="24"/>
          <w:lang w:eastAsia="zh-CN"/>
        </w:rPr>
        <w:t>弘宁</w:t>
      </w:r>
      <w:r>
        <w:rPr>
          <w:rFonts w:hint="eastAsia" w:ascii="宋体" w:hAnsi="宋体" w:cs="宋体"/>
          <w:color w:val="000000"/>
          <w:sz w:val="24"/>
          <w:szCs w:val="24"/>
        </w:rPr>
        <w:t>工程项目管理有限公司组织的政府采购活动时，严格按照磋商文件的规定和要求提供所需的相关材料，并对所提供的各类资料的真实性负责，不虚假应标，不虚列业绩。</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三、尊重参与政府采购活动各相关方的合法行为，接受政府采购活动依法形成的意见、结果。</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四、依法参加政府采购活动，不围标、串标，维护市场秩序，不提供“三无”产品、以次充好。</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五、积极推动政府采购活动健康开展，对采购活动有疑问、异议时，按法律规定的程序实名（加盖单位章和法定代表人签名）反映情况，不恶意中伤、无事生非，以和谐、平等的心态参加政府采购活动。</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六、认真履行成交供应商应承担的责任和义务，全面执行采购合同规定的各项内容，保质保量地按时提供采购物品。</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若本企业（单位）发生有悖于上述承诺的行为，愿意接受《中华人民共和国政府采购法》和《政府采购法实施条例》中对供应商的相关处理。</w:t>
      </w:r>
    </w:p>
    <w:p>
      <w:pPr>
        <w:spacing w:line="360" w:lineRule="auto"/>
        <w:ind w:firstLine="0" w:firstLineChars="0"/>
        <w:rPr>
          <w:rFonts w:ascii="宋体" w:cs="宋体"/>
          <w:color w:val="000000"/>
          <w:sz w:val="24"/>
          <w:szCs w:val="24"/>
        </w:rPr>
      </w:pPr>
      <w:r>
        <w:rPr>
          <w:rFonts w:hint="eastAsia" w:ascii="宋体" w:hAnsi="宋体" w:cs="宋体"/>
          <w:color w:val="000000"/>
          <w:sz w:val="24"/>
          <w:szCs w:val="24"/>
        </w:rPr>
        <w:t>本承诺是采购项目响应文件的组成部分。</w:t>
      </w:r>
    </w:p>
    <w:p>
      <w:pPr>
        <w:spacing w:line="360" w:lineRule="auto"/>
        <w:ind w:firstLine="0" w:firstLineChars="0"/>
        <w:textAlignment w:val="baseline"/>
        <w:rPr>
          <w:rFonts w:ascii="宋体" w:cs="宋体"/>
          <w:color w:val="000000"/>
          <w:sz w:val="24"/>
          <w:szCs w:val="24"/>
        </w:rPr>
      </w:pPr>
    </w:p>
    <w:p>
      <w:pPr>
        <w:spacing w:line="360" w:lineRule="auto"/>
        <w:ind w:firstLine="0" w:firstLineChars="0"/>
        <w:textAlignment w:val="baseline"/>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供应商：（公章）</w:t>
      </w: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法定代表人或委托代理人：（签字或盖章）</w:t>
      </w:r>
    </w:p>
    <w:p>
      <w:pPr>
        <w:wordWrap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年月日</w:t>
      </w:r>
    </w:p>
    <w:p>
      <w:pPr>
        <w:wordWrap w:val="0"/>
        <w:spacing w:line="360" w:lineRule="auto"/>
        <w:ind w:firstLine="0" w:firstLineChars="0"/>
        <w:rPr>
          <w:rFonts w:ascii="宋体" w:hAnsi="宋体" w:cs="宋体"/>
          <w:b/>
          <w:color w:val="000000"/>
          <w:sz w:val="28"/>
          <w:szCs w:val="28"/>
        </w:rPr>
      </w:pPr>
      <w:r>
        <w:rPr>
          <w:rFonts w:ascii="宋体" w:cs="宋体"/>
          <w:b/>
          <w:color w:val="000000"/>
          <w:sz w:val="24"/>
          <w:szCs w:val="24"/>
        </w:rPr>
        <w:br w:type="page"/>
      </w:r>
      <w:bookmarkStart w:id="168" w:name="_Toc25993"/>
      <w:bookmarkStart w:id="169" w:name="_Toc7486"/>
      <w:r>
        <w:rPr>
          <w:rFonts w:hint="eastAsia" w:ascii="宋体" w:hAnsi="宋体" w:cs="宋体"/>
          <w:b/>
          <w:color w:val="000000"/>
          <w:sz w:val="28"/>
          <w:szCs w:val="28"/>
        </w:rPr>
        <w:t>附件9：资格证明材料</w:t>
      </w:r>
      <w:bookmarkEnd w:id="168"/>
      <w:bookmarkEnd w:id="169"/>
    </w:p>
    <w:p>
      <w:pPr>
        <w:spacing w:line="360" w:lineRule="auto"/>
        <w:ind w:firstLine="0" w:firstLineChars="0"/>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资格证明材料</w:t>
      </w:r>
    </w:p>
    <w:p>
      <w:pPr>
        <w:autoSpaceDE w:val="0"/>
        <w:autoSpaceDN w:val="0"/>
        <w:spacing w:line="360" w:lineRule="auto"/>
        <w:ind w:firstLine="0" w:firstLineChars="0"/>
        <w:rPr>
          <w:rFonts w:ascii="宋体" w:cs="宋体"/>
          <w:color w:val="000000"/>
          <w:sz w:val="24"/>
          <w:szCs w:val="24"/>
          <w:lang w:val="zh-CN"/>
        </w:rPr>
      </w:pPr>
    </w:p>
    <w:p>
      <w:pPr>
        <w:spacing w:line="360" w:lineRule="auto"/>
        <w:ind w:firstLine="480"/>
        <w:rPr>
          <w:rFonts w:ascii="宋体" w:cs="宋体"/>
          <w:color w:val="000000"/>
          <w:sz w:val="24"/>
          <w:szCs w:val="24"/>
        </w:rPr>
      </w:pPr>
      <w:r>
        <w:rPr>
          <w:rFonts w:hint="eastAsia" w:ascii="宋体" w:hAnsi="宋体" w:cs="宋体"/>
          <w:color w:val="000000"/>
          <w:sz w:val="24"/>
          <w:szCs w:val="24"/>
        </w:rPr>
        <w:t>资格证明材料包括：</w:t>
      </w:r>
    </w:p>
    <w:p>
      <w:pPr>
        <w:spacing w:line="360" w:lineRule="auto"/>
        <w:ind w:firstLine="480"/>
        <w:rPr>
          <w:rFonts w:ascii="宋体" w:cs="宋体"/>
          <w:color w:val="000000"/>
          <w:sz w:val="24"/>
          <w:szCs w:val="24"/>
        </w:rPr>
      </w:pPr>
      <w:r>
        <w:rPr>
          <w:rFonts w:hint="eastAsia" w:ascii="宋体" w:hAnsi="宋体" w:cs="宋体"/>
          <w:color w:val="000000"/>
          <w:sz w:val="24"/>
          <w:szCs w:val="24"/>
        </w:rPr>
        <w:t>（1）提供有效的营业执照、机构代码证或三证合一统一社会代码证及其他资格证明文件（扫描或复印件）；</w:t>
      </w:r>
    </w:p>
    <w:p>
      <w:pPr>
        <w:spacing w:line="360" w:lineRule="auto"/>
        <w:ind w:firstLine="480"/>
        <w:rPr>
          <w:rFonts w:asci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2</w:t>
      </w:r>
      <w:r>
        <w:rPr>
          <w:rFonts w:hint="eastAsia" w:ascii="宋体" w:hAnsi="宋体" w:cs="宋体"/>
          <w:color w:val="000000"/>
          <w:sz w:val="24"/>
          <w:szCs w:val="24"/>
        </w:rPr>
        <w:t>）磋商文件规定的有关资格证书、许可证书、认证等；</w:t>
      </w:r>
    </w:p>
    <w:p>
      <w:pPr>
        <w:spacing w:line="360" w:lineRule="auto"/>
        <w:ind w:firstLine="480"/>
        <w:rPr>
          <w:rFonts w:asci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3</w:t>
      </w:r>
      <w:r>
        <w:rPr>
          <w:rFonts w:hint="eastAsia" w:ascii="宋体" w:hAnsi="宋体" w:cs="宋体"/>
          <w:color w:val="000000"/>
          <w:sz w:val="24"/>
          <w:szCs w:val="24"/>
        </w:rPr>
        <w:t>）供应商简介及获得相关证书证明文件；</w:t>
      </w:r>
    </w:p>
    <w:p>
      <w:pPr>
        <w:wordWrap w:val="0"/>
        <w:spacing w:line="360" w:lineRule="auto"/>
        <w:ind w:firstLine="480"/>
        <w:rPr>
          <w:rFonts w:ascii="宋体" w:hAns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4</w:t>
      </w:r>
      <w:r>
        <w:rPr>
          <w:rFonts w:hint="eastAsia" w:ascii="宋体" w:hAnsi="宋体" w:cs="宋体"/>
          <w:color w:val="000000"/>
          <w:sz w:val="24"/>
          <w:szCs w:val="24"/>
        </w:rPr>
        <w:t>）供应商认为有必要提供的其他资格证明文件。</w:t>
      </w:r>
    </w:p>
    <w:p>
      <w:pPr>
        <w:autoSpaceDE w:val="0"/>
        <w:autoSpaceDN w:val="0"/>
        <w:spacing w:line="276" w:lineRule="auto"/>
        <w:ind w:firstLine="600" w:firstLineChars="250"/>
        <w:rPr>
          <w:rFonts w:ascii="宋体" w:hAnsi="Cambria"/>
          <w:sz w:val="24"/>
          <w:szCs w:val="24"/>
          <w:lang w:val="zh-CN"/>
        </w:rPr>
      </w:pPr>
      <w:r>
        <w:rPr>
          <w:rFonts w:hint="eastAsia" w:ascii="宋体" w:hAnsi="Cambria" w:cs="宋体"/>
          <w:sz w:val="24"/>
          <w:szCs w:val="24"/>
          <w:lang w:val="zh-CN"/>
        </w:rPr>
        <w:t>如果是非法人资格的投标人，须提供身份证明。</w:t>
      </w:r>
    </w:p>
    <w:p>
      <w:pPr>
        <w:wordWrap w:val="0"/>
        <w:spacing w:line="360" w:lineRule="auto"/>
        <w:ind w:firstLine="480"/>
        <w:rPr>
          <w:rFonts w:ascii="宋体" w:cs="宋体"/>
          <w:color w:val="000000"/>
          <w:sz w:val="24"/>
          <w:szCs w:val="24"/>
        </w:rPr>
      </w:pPr>
    </w:p>
    <w:p>
      <w:pPr>
        <w:wordWrap w:val="0"/>
        <w:spacing w:line="360" w:lineRule="auto"/>
        <w:ind w:firstLine="480"/>
        <w:rPr>
          <w:rFonts w:ascii="宋体" w:hAnsi="宋体" w:cs="宋体"/>
          <w:b/>
          <w:color w:val="000000"/>
          <w:sz w:val="28"/>
          <w:szCs w:val="28"/>
        </w:rPr>
      </w:pPr>
      <w:r>
        <w:rPr>
          <w:rFonts w:ascii="宋体" w:cs="宋体"/>
          <w:color w:val="000000"/>
          <w:sz w:val="24"/>
          <w:szCs w:val="24"/>
        </w:rPr>
        <w:br w:type="page"/>
      </w:r>
      <w:bookmarkStart w:id="170" w:name="_Toc19128"/>
      <w:bookmarkStart w:id="171" w:name="_Toc32130"/>
      <w:r>
        <w:rPr>
          <w:rFonts w:hint="eastAsia" w:ascii="宋体" w:hAnsi="宋体" w:cs="宋体"/>
          <w:b/>
          <w:color w:val="000000"/>
          <w:sz w:val="28"/>
          <w:szCs w:val="28"/>
        </w:rPr>
        <w:t>附件10：财务状况证明</w:t>
      </w:r>
      <w:bookmarkEnd w:id="170"/>
      <w:bookmarkEnd w:id="171"/>
    </w:p>
    <w:p>
      <w:pPr>
        <w:autoSpaceDE w:val="0"/>
        <w:autoSpaceDN w:val="0"/>
        <w:spacing w:line="360" w:lineRule="auto"/>
        <w:ind w:firstLine="0" w:firstLineChars="0"/>
        <w:jc w:val="center"/>
        <w:rPr>
          <w:rFonts w:ascii="宋体" w:cs="宋体"/>
          <w:b/>
          <w:color w:val="000000"/>
          <w:sz w:val="24"/>
          <w:szCs w:val="24"/>
        </w:rPr>
      </w:pPr>
    </w:p>
    <w:p>
      <w:pPr>
        <w:autoSpaceDE w:val="0"/>
        <w:autoSpaceDN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财务状况证明</w:t>
      </w:r>
    </w:p>
    <w:p>
      <w:pPr>
        <w:autoSpaceDE w:val="0"/>
        <w:autoSpaceDN w:val="0"/>
        <w:spacing w:line="360" w:lineRule="auto"/>
        <w:ind w:firstLine="0" w:firstLineChars="0"/>
        <w:jc w:val="center"/>
        <w:rPr>
          <w:rFonts w:ascii="宋体" w:cs="宋体"/>
          <w:b/>
          <w:color w:val="000000"/>
          <w:sz w:val="24"/>
          <w:szCs w:val="24"/>
        </w:rPr>
      </w:pPr>
    </w:p>
    <w:p>
      <w:pPr>
        <w:autoSpaceDE w:val="0"/>
        <w:autoSpaceDN w:val="0"/>
        <w:spacing w:line="360" w:lineRule="auto"/>
        <w:ind w:firstLine="480"/>
        <w:jc w:val="left"/>
        <w:rPr>
          <w:rFonts w:ascii="宋体" w:cs="宋体"/>
          <w:color w:val="000000"/>
          <w:sz w:val="24"/>
          <w:szCs w:val="24"/>
        </w:rPr>
      </w:pPr>
      <w:r>
        <w:rPr>
          <w:rFonts w:hint="eastAsia" w:ascii="宋体" w:hAnsi="宋体" w:cs="宋体"/>
          <w:color w:val="000000"/>
          <w:sz w:val="24"/>
          <w:szCs w:val="24"/>
        </w:rPr>
        <w:t>按照磋商文件第</w:t>
      </w:r>
      <w:r>
        <w:rPr>
          <w:rFonts w:ascii="宋体" w:hAnsi="宋体" w:cs="宋体"/>
          <w:color w:val="000000"/>
          <w:sz w:val="24"/>
          <w:szCs w:val="24"/>
        </w:rPr>
        <w:t>2.2</w:t>
      </w:r>
      <w:r>
        <w:rPr>
          <w:rFonts w:hint="eastAsia" w:ascii="宋体" w:hAnsi="宋体" w:cs="宋体"/>
          <w:color w:val="000000"/>
          <w:sz w:val="24"/>
          <w:szCs w:val="24"/>
        </w:rPr>
        <w:t>款（</w:t>
      </w:r>
      <w:r>
        <w:rPr>
          <w:rFonts w:ascii="宋体" w:hAnsi="宋体" w:cs="宋体"/>
          <w:color w:val="000000"/>
          <w:sz w:val="24"/>
          <w:szCs w:val="24"/>
        </w:rPr>
        <w:t>1</w:t>
      </w:r>
      <w:r>
        <w:rPr>
          <w:rFonts w:hint="eastAsia" w:ascii="宋体" w:hAnsi="宋体" w:cs="宋体"/>
          <w:color w:val="000000"/>
          <w:sz w:val="24"/>
          <w:szCs w:val="24"/>
        </w:rPr>
        <w:t>）中第</w:t>
      </w:r>
      <w:r>
        <w:rPr>
          <w:rFonts w:ascii="宋体" w:hAnsi="宋体" w:cs="宋体"/>
          <w:color w:val="000000"/>
          <w:sz w:val="24"/>
          <w:szCs w:val="24"/>
        </w:rPr>
        <w:t>&lt;2&gt;</w:t>
      </w:r>
      <w:r>
        <w:rPr>
          <w:rFonts w:hint="eastAsia" w:ascii="宋体" w:hAnsi="宋体" w:cs="宋体"/>
          <w:color w:val="000000"/>
          <w:sz w:val="24"/>
          <w:szCs w:val="24"/>
        </w:rPr>
        <w:t>条规定提供以下相关材料。</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1、供应商基本开户银行近三个月内出具的资信证明或经第三方机构出具的</w:t>
      </w:r>
      <w:r>
        <w:rPr>
          <w:rFonts w:hint="eastAsia" w:ascii="宋体" w:hAnsi="宋体" w:cs="宋体"/>
          <w:sz w:val="24"/>
          <w:szCs w:val="24"/>
        </w:rPr>
        <w:t>2019年度或2020年度</w:t>
      </w:r>
      <w:r>
        <w:rPr>
          <w:rFonts w:hint="eastAsia" w:ascii="宋体" w:hAnsi="宋体" w:cs="宋体"/>
          <w:sz w:val="24"/>
          <w:szCs w:val="24"/>
          <w:lang w:val="zh-CN"/>
        </w:rPr>
        <w:t>财务状况审计报告（扫描或复印件应全面、完整、清晰），包括资产负债表、现金流量表、利润表和财务（会计）报表附注</w:t>
      </w:r>
      <w:r>
        <w:rPr>
          <w:rFonts w:hint="eastAsia" w:ascii="宋体" w:hAnsi="宋体" w:cs="宋体"/>
          <w:sz w:val="24"/>
          <w:szCs w:val="24"/>
        </w:rPr>
        <w:t>,</w:t>
      </w:r>
      <w:r>
        <w:rPr>
          <w:rFonts w:hint="eastAsia" w:ascii="宋体" w:hAnsi="宋体" w:cs="宋体"/>
          <w:sz w:val="24"/>
          <w:szCs w:val="24"/>
          <w:lang w:val="zh-CN"/>
        </w:rPr>
        <w:t>并提供第三方机构的营业执照、执业证书、会计师证书。</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2、近三个月依法缴纳税收和社会保障资金记录的证明材料；依法免税或不需要缴纳社会保障资金的供应商须提供相应文件证明其依法免税或不需要缴纳社会保障资金。</w:t>
      </w:r>
    </w:p>
    <w:p>
      <w:pPr>
        <w:wordWrap w:val="0"/>
        <w:spacing w:line="360" w:lineRule="auto"/>
        <w:ind w:firstLine="480"/>
        <w:rPr>
          <w:rFonts w:ascii="宋体" w:hAnsi="宋体" w:cs="宋体"/>
          <w:b/>
          <w:color w:val="000000"/>
          <w:sz w:val="28"/>
          <w:szCs w:val="28"/>
        </w:rPr>
      </w:pPr>
      <w:r>
        <w:rPr>
          <w:rFonts w:ascii="宋体" w:cs="宋体"/>
          <w:color w:val="000000"/>
          <w:sz w:val="24"/>
          <w:lang w:val="zh-CN"/>
        </w:rPr>
        <w:br w:type="page"/>
      </w:r>
      <w:bookmarkStart w:id="172" w:name="_Toc23114"/>
      <w:bookmarkStart w:id="173" w:name="_Toc27149"/>
      <w:r>
        <w:rPr>
          <w:rFonts w:hint="eastAsia" w:ascii="宋体" w:hAnsi="宋体" w:cs="宋体"/>
          <w:b/>
          <w:color w:val="000000"/>
          <w:sz w:val="28"/>
          <w:szCs w:val="28"/>
        </w:rPr>
        <w:t>附件</w:t>
      </w:r>
      <w:r>
        <w:rPr>
          <w:rFonts w:ascii="宋体" w:hAnsi="宋体" w:cs="宋体"/>
          <w:b/>
          <w:color w:val="000000"/>
          <w:sz w:val="28"/>
          <w:szCs w:val="28"/>
        </w:rPr>
        <w:t>1</w:t>
      </w:r>
      <w:r>
        <w:rPr>
          <w:rFonts w:hint="eastAsia" w:ascii="宋体" w:hAnsi="宋体" w:cs="宋体"/>
          <w:b/>
          <w:color w:val="000000"/>
          <w:sz w:val="28"/>
          <w:szCs w:val="28"/>
        </w:rPr>
        <w:t>1：具备履行合同所必须的设备和专业技术能力证明</w:t>
      </w:r>
    </w:p>
    <w:p>
      <w:pPr>
        <w:autoSpaceDE w:val="0"/>
        <w:autoSpaceDN w:val="0"/>
        <w:spacing w:line="360" w:lineRule="auto"/>
        <w:ind w:firstLine="480"/>
        <w:rPr>
          <w:rFonts w:ascii="宋体" w:cs="宋体"/>
          <w:color w:val="000000"/>
          <w:sz w:val="24"/>
          <w:szCs w:val="24"/>
          <w:lang w:val="zh-CN"/>
        </w:rPr>
      </w:pPr>
    </w:p>
    <w:p>
      <w:pPr>
        <w:autoSpaceDE w:val="0"/>
        <w:autoSpaceDN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具备履行合同所必须的设备和专业技术能力证明</w:t>
      </w:r>
    </w:p>
    <w:p>
      <w:pPr>
        <w:autoSpaceDE w:val="0"/>
        <w:autoSpaceDN w:val="0"/>
        <w:spacing w:line="360" w:lineRule="auto"/>
        <w:ind w:firstLine="482"/>
        <w:rPr>
          <w:rFonts w:ascii="宋体" w:cs="宋体"/>
          <w:b/>
          <w:color w:val="000000"/>
          <w:sz w:val="24"/>
          <w:szCs w:val="24"/>
          <w:lang w:val="zh-CN"/>
        </w:rPr>
      </w:pPr>
    </w:p>
    <w:p>
      <w:pPr>
        <w:autoSpaceDE w:val="0"/>
        <w:autoSpaceDN w:val="0"/>
        <w:spacing w:line="360" w:lineRule="auto"/>
        <w:ind w:firstLine="480"/>
        <w:rPr>
          <w:rFonts w:ascii="宋体" w:cs="宋体"/>
          <w:color w:val="000000"/>
          <w:sz w:val="24"/>
          <w:szCs w:val="24"/>
          <w:lang w:val="zh-CN"/>
        </w:rPr>
      </w:pPr>
      <w:r>
        <w:rPr>
          <w:rFonts w:hint="eastAsia" w:ascii="宋体" w:hAnsi="宋体" w:cs="宋体"/>
          <w:color w:val="000000"/>
          <w:sz w:val="24"/>
          <w:szCs w:val="24"/>
          <w:lang w:val="zh-CN"/>
        </w:rPr>
        <w:t>供应商应按不低于采购项目要求，针对该项目的实施，提供履行合同所必须的设备和专业技术能力的证明材料。</w:t>
      </w:r>
    </w:p>
    <w:p>
      <w:pPr>
        <w:autoSpaceDE w:val="0"/>
        <w:autoSpaceDN w:val="0"/>
        <w:spacing w:line="360" w:lineRule="auto"/>
        <w:ind w:firstLine="480"/>
        <w:rPr>
          <w:rFonts w:ascii="宋体" w:cs="宋体"/>
          <w:b/>
          <w:color w:val="000000"/>
          <w:sz w:val="24"/>
          <w:szCs w:val="24"/>
        </w:rPr>
      </w:pPr>
      <w:r>
        <w:rPr>
          <w:rFonts w:hint="eastAsia" w:ascii="宋体" w:hAnsi="宋体" w:cs="宋体"/>
          <w:color w:val="000000"/>
          <w:sz w:val="24"/>
          <w:szCs w:val="24"/>
          <w:lang w:val="zh-CN"/>
        </w:rPr>
        <w:t>提供项目管理及实施方案、服务期限、服务地点、服务进度等方面的承诺。</w:t>
      </w: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p>
    <w:p>
      <w:pPr>
        <w:ind w:firstLine="0" w:firstLineChars="0"/>
        <w:rPr>
          <w:rFonts w:ascii="宋体" w:cs="宋体"/>
          <w:b/>
          <w:color w:val="000000"/>
          <w:sz w:val="24"/>
          <w:szCs w:val="24"/>
        </w:rPr>
      </w:pPr>
      <w:r>
        <w:rPr>
          <w:rFonts w:ascii="宋体" w:cs="宋体"/>
          <w:b/>
          <w:color w:val="000000"/>
          <w:sz w:val="24"/>
          <w:szCs w:val="24"/>
        </w:rPr>
        <w:br w:type="page"/>
      </w:r>
    </w:p>
    <w:p>
      <w:pPr>
        <w:wordWrap w:val="0"/>
        <w:spacing w:line="360" w:lineRule="auto"/>
        <w:ind w:firstLine="562"/>
        <w:rPr>
          <w:rFonts w:ascii="宋体" w:hAnsi="宋体" w:cs="宋体"/>
          <w:b/>
          <w:color w:val="000000"/>
          <w:sz w:val="28"/>
          <w:szCs w:val="28"/>
        </w:rPr>
      </w:pPr>
      <w:r>
        <w:rPr>
          <w:rFonts w:hint="eastAsia" w:ascii="宋体" w:hAnsi="宋体" w:cs="宋体"/>
          <w:b/>
          <w:color w:val="000000"/>
          <w:sz w:val="28"/>
          <w:szCs w:val="28"/>
        </w:rPr>
        <w:t>附件</w:t>
      </w:r>
      <w:r>
        <w:rPr>
          <w:rFonts w:ascii="宋体" w:hAnsi="宋体" w:cs="宋体"/>
          <w:b/>
          <w:color w:val="000000"/>
          <w:sz w:val="28"/>
          <w:szCs w:val="28"/>
        </w:rPr>
        <w:t>1</w:t>
      </w:r>
      <w:bookmarkStart w:id="174" w:name="_Toc376936781"/>
      <w:bookmarkStart w:id="175" w:name="_Toc325726049"/>
      <w:r>
        <w:rPr>
          <w:rFonts w:hint="eastAsia" w:ascii="宋体" w:hAnsi="宋体" w:cs="宋体"/>
          <w:b/>
          <w:color w:val="000000"/>
          <w:sz w:val="28"/>
          <w:szCs w:val="28"/>
        </w:rPr>
        <w:t>2：</w:t>
      </w:r>
      <w:bookmarkEnd w:id="174"/>
      <w:bookmarkEnd w:id="175"/>
      <w:r>
        <w:rPr>
          <w:rFonts w:hint="eastAsia" w:ascii="宋体" w:hAnsi="宋体" w:cs="宋体"/>
          <w:b/>
          <w:color w:val="000000"/>
          <w:sz w:val="28"/>
          <w:szCs w:val="28"/>
        </w:rPr>
        <w:t>无重大违法记录声明</w:t>
      </w:r>
      <w:bookmarkEnd w:id="172"/>
      <w:bookmarkEnd w:id="173"/>
    </w:p>
    <w:p>
      <w:pPr>
        <w:spacing w:line="360" w:lineRule="auto"/>
        <w:ind w:firstLine="0" w:firstLineChars="0"/>
        <w:rPr>
          <w:rFonts w:ascii="宋体" w:cs="宋体"/>
          <w:b/>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无重大违法记录声明</w:t>
      </w:r>
    </w:p>
    <w:p>
      <w:pPr>
        <w:spacing w:line="360" w:lineRule="auto"/>
        <w:ind w:firstLine="482"/>
        <w:rPr>
          <w:rFonts w:ascii="宋体" w:cs="宋体"/>
          <w:b/>
          <w:bCs/>
          <w:color w:val="000000"/>
          <w:sz w:val="24"/>
        </w:rPr>
      </w:pPr>
      <w:r>
        <w:rPr>
          <w:rFonts w:hint="eastAsia" w:ascii="宋体" w:hAnsi="宋体" w:cs="宋体"/>
          <w:b/>
          <w:bCs/>
          <w:color w:val="000000"/>
          <w:sz w:val="24"/>
        </w:rPr>
        <w:t>致：青海</w:t>
      </w:r>
      <w:r>
        <w:rPr>
          <w:rFonts w:hint="eastAsia" w:ascii="宋体" w:hAnsi="宋体" w:cs="宋体"/>
          <w:b/>
          <w:bCs/>
          <w:color w:val="000000"/>
          <w:sz w:val="24"/>
          <w:lang w:eastAsia="zh-CN"/>
        </w:rPr>
        <w:t>弘宁</w:t>
      </w:r>
      <w:r>
        <w:rPr>
          <w:rFonts w:hint="eastAsia" w:ascii="宋体" w:hAnsi="宋体" w:cs="宋体"/>
          <w:b/>
          <w:bCs/>
          <w:color w:val="000000"/>
          <w:sz w:val="24"/>
        </w:rPr>
        <w:t>工程项目管理有限公司</w:t>
      </w:r>
    </w:p>
    <w:p>
      <w:pPr>
        <w:spacing w:line="360" w:lineRule="auto"/>
        <w:ind w:firstLine="482"/>
        <w:rPr>
          <w:rFonts w:ascii="宋体" w:cs="宋体"/>
          <w:b/>
          <w:bCs/>
          <w:color w:val="000000"/>
          <w:sz w:val="24"/>
        </w:rPr>
      </w:pPr>
    </w:p>
    <w:p>
      <w:pPr>
        <w:spacing w:line="360" w:lineRule="auto"/>
        <w:ind w:firstLine="480"/>
        <w:rPr>
          <w:rFonts w:ascii="宋体" w:cs="宋体"/>
          <w:color w:val="000000"/>
          <w:sz w:val="24"/>
        </w:rPr>
      </w:pPr>
      <w:r>
        <w:rPr>
          <w:rFonts w:hint="eastAsia" w:ascii="宋体" w:hAnsi="宋体" w:cs="宋体"/>
          <w:color w:val="000000"/>
          <w:sz w:val="24"/>
        </w:rPr>
        <w:t>我单位近三年内在经营活动中没有重大违法记，特此声明。</w:t>
      </w:r>
    </w:p>
    <w:p>
      <w:pPr>
        <w:spacing w:line="360" w:lineRule="auto"/>
        <w:ind w:firstLine="480"/>
        <w:rPr>
          <w:rFonts w:ascii="宋体" w:cs="宋体"/>
          <w:color w:val="000000"/>
          <w:sz w:val="24"/>
        </w:rPr>
      </w:pPr>
      <w:r>
        <w:rPr>
          <w:rFonts w:hint="eastAsia" w:ascii="宋体" w:hAnsi="宋体" w:cs="宋体"/>
          <w:color w:val="000000"/>
          <w:sz w:val="24"/>
        </w:rPr>
        <w:t>若采购单位在本项目采购过程中发现我单位近三年内在经营活动中有重大违法记录，我单位将无条件地退出本项目的投标，并承担因此引起的一切后果。</w:t>
      </w:r>
    </w:p>
    <w:p>
      <w:pPr>
        <w:spacing w:line="360" w:lineRule="auto"/>
        <w:ind w:firstLine="480"/>
        <w:rPr>
          <w:rFonts w:ascii="宋体" w:cs="宋体"/>
          <w:color w:val="000000"/>
          <w:sz w:val="24"/>
        </w:rPr>
      </w:pPr>
    </w:p>
    <w:p>
      <w:pPr>
        <w:spacing w:line="360" w:lineRule="auto"/>
        <w:ind w:firstLine="480"/>
        <w:rPr>
          <w:rFonts w:ascii="宋体" w:cs="宋体"/>
          <w:color w:val="000000"/>
          <w:sz w:val="24"/>
        </w:rPr>
      </w:pPr>
    </w:p>
    <w:p>
      <w:pPr>
        <w:spacing w:line="360" w:lineRule="auto"/>
        <w:ind w:firstLine="480"/>
        <w:rPr>
          <w:rFonts w:ascii="宋体" w:cs="宋体"/>
          <w:color w:val="000000"/>
          <w:sz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供应商：（公章）</w:t>
      </w: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法定代表人或委托代理人：（签字或盖章）</w:t>
      </w:r>
    </w:p>
    <w:p>
      <w:pPr>
        <w:wordWrap w:val="0"/>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年月日</w:t>
      </w:r>
    </w:p>
    <w:p>
      <w:pPr>
        <w:wordWrap w:val="0"/>
        <w:spacing w:line="360" w:lineRule="auto"/>
        <w:ind w:firstLine="0" w:firstLineChars="0"/>
        <w:rPr>
          <w:rFonts w:ascii="宋体" w:hAnsi="宋体" w:cs="宋体"/>
          <w:b/>
          <w:color w:val="000000"/>
          <w:sz w:val="28"/>
          <w:szCs w:val="28"/>
        </w:rPr>
      </w:pPr>
      <w:r>
        <w:rPr>
          <w:rFonts w:ascii="宋体" w:cs="宋体"/>
          <w:bCs/>
          <w:color w:val="000000"/>
          <w:sz w:val="24"/>
          <w:szCs w:val="24"/>
        </w:rPr>
        <w:br w:type="page"/>
      </w:r>
      <w:bookmarkStart w:id="176" w:name="_Toc22957"/>
      <w:bookmarkStart w:id="177" w:name="_Toc24531"/>
      <w:r>
        <w:rPr>
          <w:rFonts w:hint="eastAsia" w:ascii="宋体" w:hAnsi="宋体" w:cs="宋体"/>
          <w:b/>
          <w:color w:val="000000"/>
          <w:sz w:val="28"/>
          <w:szCs w:val="28"/>
        </w:rPr>
        <w:t>附件</w:t>
      </w:r>
      <w:r>
        <w:rPr>
          <w:rFonts w:ascii="宋体" w:hAnsi="宋体" w:cs="宋体"/>
          <w:b/>
          <w:color w:val="000000"/>
          <w:sz w:val="28"/>
          <w:szCs w:val="28"/>
        </w:rPr>
        <w:t>1</w:t>
      </w:r>
      <w:r>
        <w:rPr>
          <w:rFonts w:hint="eastAsia" w:ascii="宋体" w:hAnsi="宋体" w:cs="宋体"/>
          <w:b/>
          <w:color w:val="000000"/>
          <w:sz w:val="28"/>
          <w:szCs w:val="28"/>
        </w:rPr>
        <w:t>3：磋商保证金</w:t>
      </w:r>
      <w:bookmarkEnd w:id="176"/>
      <w:bookmarkEnd w:id="177"/>
    </w:p>
    <w:p>
      <w:pPr>
        <w:spacing w:line="360" w:lineRule="auto"/>
        <w:ind w:firstLine="0" w:firstLineChars="0"/>
        <w:rPr>
          <w:rFonts w:ascii="宋体" w:cs="宋体"/>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磋商保证金</w:t>
      </w:r>
    </w:p>
    <w:p>
      <w:pPr>
        <w:autoSpaceDE w:val="0"/>
        <w:autoSpaceDN w:val="0"/>
        <w:spacing w:line="360" w:lineRule="auto"/>
        <w:ind w:firstLine="482"/>
        <w:rPr>
          <w:rFonts w:ascii="宋体" w:hAnsi="宋体" w:cs="宋体"/>
          <w:b/>
          <w:bCs/>
          <w:color w:val="000000"/>
          <w:sz w:val="24"/>
        </w:rPr>
      </w:pPr>
      <w:bookmarkStart w:id="178" w:name="_Toc1224"/>
      <w:r>
        <w:rPr>
          <w:rFonts w:hint="eastAsia" w:ascii="宋体" w:hAnsi="宋体" w:cs="宋体"/>
          <w:b/>
          <w:bCs/>
          <w:sz w:val="24"/>
          <w:szCs w:val="24"/>
          <w:lang w:val="zh-CN"/>
        </w:rPr>
        <w:t>致：</w:t>
      </w:r>
      <w:r>
        <w:rPr>
          <w:rFonts w:hint="eastAsia" w:ascii="宋体" w:hAnsi="宋体" w:cs="宋体"/>
          <w:b/>
          <w:bCs/>
          <w:color w:val="000000"/>
          <w:sz w:val="24"/>
        </w:rPr>
        <w:t>青海</w:t>
      </w:r>
      <w:r>
        <w:rPr>
          <w:rFonts w:hint="eastAsia" w:ascii="宋体" w:hAnsi="宋体" w:cs="宋体"/>
          <w:b/>
          <w:bCs/>
          <w:color w:val="000000"/>
          <w:sz w:val="24"/>
          <w:lang w:eastAsia="zh-CN"/>
        </w:rPr>
        <w:t>弘宁</w:t>
      </w:r>
      <w:r>
        <w:rPr>
          <w:rFonts w:hint="eastAsia" w:ascii="宋体" w:hAnsi="宋体" w:cs="宋体"/>
          <w:b/>
          <w:bCs/>
          <w:color w:val="000000"/>
          <w:sz w:val="24"/>
        </w:rPr>
        <w:t>工程项目管理有限公司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我方为（采购项目名称）项目（采购项目编号为：        ）递交保证金人民币       （大写：人民币        元）已于     年    月    日以基本户转账方式汇入你方账户。</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附件：保证金交款证明复印件及开户许可证（加盖公章）</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户    名：</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开户银行：</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开户帐号：</w:t>
      </w: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注：通过银行转账的，必须由供应商从其基本账户汇（转）入</w:t>
      </w:r>
      <w:r>
        <w:rPr>
          <w:rFonts w:hint="eastAsia" w:ascii="宋体" w:hAnsi="宋体" w:cs="宋体"/>
          <w:sz w:val="24"/>
          <w:szCs w:val="24"/>
        </w:rPr>
        <w:t>9.1条规定的账户</w:t>
      </w:r>
      <w:r>
        <w:rPr>
          <w:rFonts w:hint="eastAsia" w:ascii="宋体" w:hAnsi="宋体" w:cs="宋体"/>
          <w:sz w:val="24"/>
          <w:szCs w:val="24"/>
          <w:lang w:val="zh-CN"/>
        </w:rPr>
        <w:t>。</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2"/>
        <w:jc w:val="center"/>
        <w:rPr>
          <w:rFonts w:ascii="宋体" w:hAnsi="宋体" w:cs="宋体"/>
          <w:b/>
          <w:bCs/>
          <w:sz w:val="24"/>
          <w:szCs w:val="24"/>
          <w:lang w:val="zh-CN"/>
        </w:rPr>
      </w:pPr>
      <w:r>
        <w:rPr>
          <w:rFonts w:hint="eastAsia" w:ascii="宋体" w:hAnsi="宋体" w:cs="宋体"/>
          <w:b/>
          <w:bCs/>
          <w:sz w:val="24"/>
          <w:szCs w:val="24"/>
          <w:lang w:val="zh-CN"/>
        </w:rPr>
        <w:t xml:space="preserve"> 供应商：             （公章）</w:t>
      </w:r>
    </w:p>
    <w:p>
      <w:pPr>
        <w:autoSpaceDE w:val="0"/>
        <w:autoSpaceDN w:val="0"/>
        <w:spacing w:line="360" w:lineRule="auto"/>
        <w:ind w:firstLine="482"/>
        <w:jc w:val="center"/>
        <w:rPr>
          <w:rFonts w:ascii="宋体" w:hAnsi="宋体" w:cs="宋体"/>
          <w:b/>
          <w:bCs/>
          <w:sz w:val="24"/>
          <w:szCs w:val="24"/>
          <w:lang w:val="zh-CN"/>
        </w:rPr>
      </w:pPr>
      <w:r>
        <w:rPr>
          <w:rFonts w:hint="eastAsia" w:ascii="宋体" w:hAnsi="宋体" w:cs="宋体"/>
          <w:b/>
          <w:bCs/>
          <w:sz w:val="24"/>
          <w:szCs w:val="24"/>
          <w:lang w:val="zh-CN"/>
        </w:rPr>
        <w:t xml:space="preserve">   法定代表人或委托代理人：           （签字）</w:t>
      </w:r>
    </w:p>
    <w:p>
      <w:pPr>
        <w:autoSpaceDE w:val="0"/>
        <w:autoSpaceDN w:val="0"/>
        <w:spacing w:line="360" w:lineRule="auto"/>
        <w:ind w:firstLine="482"/>
        <w:jc w:val="center"/>
        <w:rPr>
          <w:rFonts w:ascii="宋体" w:hAnsi="宋体" w:cs="宋体"/>
          <w:sz w:val="24"/>
          <w:szCs w:val="24"/>
          <w:lang w:val="zh-CN"/>
        </w:rPr>
      </w:pPr>
      <w:r>
        <w:rPr>
          <w:rFonts w:hint="eastAsia" w:ascii="宋体" w:hAnsi="宋体" w:cs="宋体"/>
          <w:b/>
          <w:bCs/>
          <w:sz w:val="24"/>
          <w:szCs w:val="24"/>
          <w:lang w:val="zh-CN"/>
        </w:rPr>
        <w:t>年   月   日</w:t>
      </w:r>
    </w:p>
    <w:p>
      <w:pPr>
        <w:widowControl/>
        <w:snapToGrid w:val="0"/>
        <w:spacing w:line="360" w:lineRule="auto"/>
        <w:ind w:firstLine="0" w:firstLineChars="0"/>
        <w:outlineLvl w:val="1"/>
        <w:rPr>
          <w:rFonts w:ascii="宋体"/>
          <w:b/>
          <w:color w:val="000000"/>
          <w:sz w:val="28"/>
          <w:szCs w:val="28"/>
        </w:rPr>
      </w:pPr>
      <w:r>
        <w:rPr>
          <w:rFonts w:ascii="宋体" w:hAnsi="宋体" w:cs="宋体"/>
          <w:sz w:val="24"/>
          <w:szCs w:val="24"/>
        </w:rPr>
        <w:br w:type="page"/>
      </w:r>
      <w:r>
        <w:rPr>
          <w:rFonts w:hint="eastAsia" w:ascii="宋体" w:hAnsi="宋体" w:cs="宋体"/>
          <w:b/>
          <w:color w:val="000000"/>
          <w:sz w:val="28"/>
          <w:szCs w:val="28"/>
        </w:rPr>
        <w:t>附件</w:t>
      </w:r>
      <w:r>
        <w:rPr>
          <w:rFonts w:ascii="宋体" w:hAnsi="宋体" w:cs="宋体"/>
          <w:b/>
          <w:color w:val="000000"/>
          <w:sz w:val="28"/>
          <w:szCs w:val="28"/>
        </w:rPr>
        <w:t>1</w:t>
      </w:r>
      <w:r>
        <w:rPr>
          <w:rFonts w:hint="eastAsia" w:ascii="宋体" w:hAnsi="宋体" w:cs="宋体"/>
          <w:b/>
          <w:color w:val="000000"/>
          <w:sz w:val="28"/>
          <w:szCs w:val="28"/>
        </w:rPr>
        <w:t>4：</w:t>
      </w:r>
      <w:bookmarkEnd w:id="178"/>
      <w:r>
        <w:rPr>
          <w:rFonts w:hint="eastAsia" w:ascii="宋体" w:hAnsi="宋体" w:cs="宋体"/>
          <w:b/>
          <w:color w:val="000000"/>
          <w:sz w:val="28"/>
          <w:szCs w:val="28"/>
        </w:rPr>
        <w:t>投标人的类似业绩证明材料</w:t>
      </w:r>
    </w:p>
    <w:p>
      <w:pPr>
        <w:ind w:firstLine="2909" w:firstLineChars="805"/>
        <w:rPr>
          <w:rFonts w:ascii="宋体" w:hAnsi="宋体"/>
          <w:b/>
          <w:color w:val="000000"/>
          <w:sz w:val="36"/>
          <w:szCs w:val="36"/>
        </w:rPr>
      </w:pPr>
    </w:p>
    <w:p>
      <w:pPr>
        <w:ind w:firstLine="133" w:firstLineChars="55"/>
        <w:jc w:val="center"/>
        <w:rPr>
          <w:rFonts w:ascii="宋体" w:hAnsi="宋体" w:cs="宋体"/>
          <w:b/>
          <w:color w:val="000000"/>
          <w:sz w:val="24"/>
          <w:szCs w:val="24"/>
        </w:rPr>
      </w:pPr>
      <w:r>
        <w:rPr>
          <w:rFonts w:hint="eastAsia" w:ascii="宋体" w:hAnsi="宋体" w:cs="宋体"/>
          <w:b/>
          <w:color w:val="000000"/>
          <w:sz w:val="24"/>
          <w:szCs w:val="24"/>
        </w:rPr>
        <w:t>投标人的类似业绩证明材料</w:t>
      </w:r>
    </w:p>
    <w:p>
      <w:pPr>
        <w:tabs>
          <w:tab w:val="left" w:pos="168"/>
        </w:tabs>
        <w:adjustRightInd w:val="0"/>
        <w:ind w:firstLine="2530" w:firstLineChars="700"/>
        <w:textAlignment w:val="baseline"/>
        <w:rPr>
          <w:rFonts w:ascii="宋体"/>
          <w:b/>
          <w:color w:val="000000"/>
          <w:sz w:val="36"/>
          <w:szCs w:val="36"/>
        </w:rPr>
      </w:pPr>
    </w:p>
    <w:p>
      <w:pPr>
        <w:spacing w:line="360" w:lineRule="auto"/>
        <w:ind w:firstLine="0" w:firstLineChars="0"/>
        <w:rPr>
          <w:rFonts w:ascii="宋体" w:hAnsi="宋体" w:cs="宋体"/>
          <w:bCs/>
          <w:color w:val="000000"/>
          <w:sz w:val="24"/>
          <w:szCs w:val="24"/>
        </w:rPr>
      </w:pPr>
      <w:r>
        <w:rPr>
          <w:rFonts w:hint="eastAsia" w:ascii="宋体" w:hAnsi="宋体" w:cs="宋体"/>
          <w:bCs/>
          <w:color w:val="000000"/>
          <w:sz w:val="24"/>
          <w:szCs w:val="24"/>
        </w:rPr>
        <w:t xml:space="preserve">    提供自2018年以来的类似业绩证明材料。类似业绩是指与采购项目在服务类型、服务内容等方面相同或相近的项目。</w:t>
      </w:r>
      <w:r>
        <w:rPr>
          <w:rFonts w:hint="eastAsia" w:ascii="宋体"/>
          <w:sz w:val="24"/>
          <w:lang w:val="zh-CN"/>
        </w:rPr>
        <w:t>（以合同</w:t>
      </w:r>
      <w:r>
        <w:rPr>
          <w:rFonts w:hint="eastAsia" w:ascii="宋体"/>
          <w:sz w:val="24"/>
        </w:rPr>
        <w:t>或</w:t>
      </w:r>
      <w:r>
        <w:rPr>
          <w:rFonts w:hint="eastAsia" w:ascii="宋体"/>
          <w:sz w:val="24"/>
          <w:lang w:val="zh-CN"/>
        </w:rPr>
        <w:t>中标通知书为准，合同需</w:t>
      </w:r>
      <w:r>
        <w:rPr>
          <w:rFonts w:hint="eastAsia" w:ascii="宋体" w:hAnsi="宋体"/>
          <w:bCs/>
          <w:sz w:val="24"/>
          <w:szCs w:val="24"/>
        </w:rPr>
        <w:t>包含合同首页、合同内容及金额所在页、签字盖章页</w:t>
      </w:r>
      <w:r>
        <w:rPr>
          <w:rFonts w:hint="eastAsia" w:ascii="宋体"/>
          <w:sz w:val="24"/>
          <w:lang w:val="zh-CN"/>
        </w:rPr>
        <w:t>）</w:t>
      </w:r>
    </w:p>
    <w:p>
      <w:pPr>
        <w:tabs>
          <w:tab w:val="left" w:pos="168"/>
        </w:tabs>
        <w:spacing w:line="360" w:lineRule="auto"/>
        <w:ind w:firstLine="0" w:firstLineChars="0"/>
        <w:textAlignment w:val="baseline"/>
        <w:rPr>
          <w:rFonts w:ascii="宋体" w:cs="宋体"/>
          <w:b/>
          <w:bCs/>
          <w:color w:val="000000"/>
          <w:sz w:val="24"/>
          <w:szCs w:val="24"/>
        </w:rPr>
      </w:pPr>
    </w:p>
    <w:p>
      <w:pPr>
        <w:tabs>
          <w:tab w:val="left" w:pos="168"/>
        </w:tabs>
        <w:spacing w:line="360" w:lineRule="auto"/>
        <w:ind w:firstLine="0" w:firstLineChars="0"/>
        <w:textAlignment w:val="baseline"/>
        <w:rPr>
          <w:rFonts w:ascii="宋体" w:cs="宋体"/>
          <w:b/>
          <w:bCs/>
          <w:color w:val="000000"/>
          <w:sz w:val="24"/>
          <w:szCs w:val="24"/>
        </w:rPr>
      </w:pP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供应商：（公章）</w:t>
      </w:r>
    </w:p>
    <w:p>
      <w:pPr>
        <w:spacing w:line="360" w:lineRule="auto"/>
        <w:ind w:firstLine="0" w:firstLineChars="0"/>
        <w:jc w:val="center"/>
        <w:rPr>
          <w:rFonts w:ascii="宋体" w:cs="宋体"/>
          <w:b/>
          <w:color w:val="000000"/>
          <w:sz w:val="24"/>
          <w:szCs w:val="24"/>
        </w:rPr>
      </w:pPr>
      <w:r>
        <w:rPr>
          <w:rFonts w:hint="eastAsia" w:ascii="宋体" w:hAnsi="宋体" w:cs="宋体"/>
          <w:b/>
          <w:color w:val="000000"/>
          <w:sz w:val="24"/>
          <w:szCs w:val="24"/>
        </w:rPr>
        <w:t>法定代表人或委托代理人：（签字或盖章）</w:t>
      </w:r>
    </w:p>
    <w:p>
      <w:pPr>
        <w:wordWrap w:val="0"/>
        <w:spacing w:line="360" w:lineRule="auto"/>
        <w:ind w:firstLine="0" w:firstLineChars="0"/>
        <w:jc w:val="center"/>
        <w:rPr>
          <w:rFonts w:ascii="宋体" w:hAnsi="宋体" w:cs="宋体"/>
          <w:b/>
          <w:color w:val="000000"/>
          <w:sz w:val="24"/>
          <w:szCs w:val="24"/>
        </w:rPr>
      </w:pPr>
      <w:r>
        <w:rPr>
          <w:rFonts w:hint="eastAsia" w:ascii="宋体" w:hAnsi="宋体" w:cs="宋体"/>
          <w:b/>
          <w:color w:val="000000"/>
          <w:sz w:val="24"/>
          <w:szCs w:val="24"/>
        </w:rPr>
        <w:t>年月日</w:t>
      </w: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ordWrap w:val="0"/>
        <w:spacing w:line="360" w:lineRule="auto"/>
        <w:ind w:firstLine="0" w:firstLineChars="0"/>
        <w:jc w:val="center"/>
        <w:rPr>
          <w:rFonts w:ascii="宋体" w:hAnsi="宋体" w:cs="宋体"/>
          <w:b/>
          <w:color w:val="000000"/>
          <w:sz w:val="24"/>
          <w:szCs w:val="24"/>
        </w:rPr>
      </w:pPr>
    </w:p>
    <w:p>
      <w:pPr>
        <w:widowControl/>
        <w:snapToGrid w:val="0"/>
        <w:spacing w:line="360" w:lineRule="auto"/>
        <w:ind w:firstLine="0" w:firstLineChars="0"/>
        <w:outlineLvl w:val="1"/>
        <w:rPr>
          <w:rFonts w:ascii="宋体" w:hAnsi="宋体" w:cs="宋体"/>
          <w:b/>
          <w:color w:val="000000"/>
          <w:sz w:val="28"/>
          <w:szCs w:val="28"/>
        </w:rPr>
      </w:pPr>
      <w:bookmarkStart w:id="179" w:name="_Toc505613291"/>
      <w:r>
        <w:rPr>
          <w:rFonts w:hint="eastAsia" w:ascii="宋体" w:hAnsi="宋体" w:cs="宋体"/>
          <w:b/>
          <w:color w:val="000000"/>
          <w:sz w:val="28"/>
          <w:szCs w:val="28"/>
        </w:rPr>
        <w:t>附件</w:t>
      </w:r>
      <w:r>
        <w:rPr>
          <w:rFonts w:ascii="宋体" w:hAnsi="宋体" w:cs="宋体"/>
          <w:b/>
          <w:color w:val="000000"/>
          <w:sz w:val="28"/>
          <w:szCs w:val="28"/>
        </w:rPr>
        <w:t>1</w:t>
      </w:r>
      <w:r>
        <w:rPr>
          <w:rFonts w:hint="eastAsia" w:ascii="宋体" w:hAnsi="宋体" w:cs="宋体"/>
          <w:b/>
          <w:color w:val="000000"/>
          <w:sz w:val="28"/>
          <w:szCs w:val="28"/>
        </w:rPr>
        <w:t>5：服务方案</w:t>
      </w:r>
      <w:bookmarkEnd w:id="179"/>
    </w:p>
    <w:p>
      <w:pPr>
        <w:ind w:firstLine="480"/>
        <w:rPr>
          <w:rFonts w:ascii="宋体" w:hAnsi="宋体" w:cs="宋体"/>
          <w:sz w:val="24"/>
          <w:szCs w:val="24"/>
        </w:rPr>
      </w:pPr>
    </w:p>
    <w:p>
      <w:pPr>
        <w:tabs>
          <w:tab w:val="left" w:pos="2730"/>
        </w:tabs>
        <w:ind w:firstLine="480"/>
        <w:rPr>
          <w:rFonts w:ascii="宋体" w:hAnsi="宋体" w:cs="宋体"/>
          <w:sz w:val="24"/>
          <w:szCs w:val="24"/>
        </w:rPr>
      </w:pPr>
      <w:r>
        <w:rPr>
          <w:rFonts w:ascii="宋体" w:hAnsi="宋体" w:cs="宋体"/>
          <w:sz w:val="24"/>
          <w:szCs w:val="24"/>
        </w:rPr>
        <w:tab/>
      </w:r>
      <w:r>
        <w:rPr>
          <w:rFonts w:hint="eastAsia" w:ascii="宋体" w:hAnsi="宋体" w:cs="宋体"/>
          <w:sz w:val="24"/>
          <w:szCs w:val="24"/>
        </w:rPr>
        <w:t>服务方案</w:t>
      </w:r>
    </w:p>
    <w:p>
      <w:pPr>
        <w:tabs>
          <w:tab w:val="left" w:pos="2730"/>
        </w:tabs>
        <w:ind w:firstLine="480"/>
        <w:rPr>
          <w:rFonts w:ascii="宋体" w:hAnsi="宋体" w:cs="宋体"/>
          <w:sz w:val="24"/>
          <w:szCs w:val="24"/>
        </w:rPr>
      </w:pPr>
      <w:r>
        <w:rPr>
          <w:rFonts w:hint="eastAsia" w:ascii="宋体" w:hAnsi="宋体" w:cs="宋体"/>
          <w:sz w:val="24"/>
          <w:szCs w:val="24"/>
        </w:rPr>
        <w:t>格式自定义</w:t>
      </w:r>
    </w:p>
    <w:p>
      <w:pPr>
        <w:widowControl/>
        <w:snapToGrid w:val="0"/>
        <w:spacing w:line="360" w:lineRule="auto"/>
        <w:ind w:firstLine="0" w:firstLineChars="0"/>
        <w:outlineLvl w:val="1"/>
        <w:rPr>
          <w:rFonts w:ascii="宋体" w:hAnsi="宋体" w:cs="宋体"/>
          <w:sz w:val="24"/>
          <w:szCs w:val="24"/>
        </w:rPr>
      </w:pPr>
      <w:r>
        <w:rPr>
          <w:rFonts w:ascii="宋体" w:hAnsi="宋体" w:cs="宋体"/>
          <w:sz w:val="24"/>
          <w:szCs w:val="24"/>
        </w:rPr>
        <w:br w:type="page"/>
      </w:r>
      <w:bookmarkStart w:id="180" w:name="_Toc505613292"/>
      <w:r>
        <w:rPr>
          <w:rFonts w:hint="eastAsia" w:ascii="宋体" w:hAnsi="宋体" w:cs="宋体"/>
          <w:b/>
          <w:color w:val="000000"/>
          <w:sz w:val="28"/>
          <w:szCs w:val="28"/>
        </w:rPr>
        <w:t>附件</w:t>
      </w:r>
      <w:r>
        <w:rPr>
          <w:rFonts w:ascii="宋体" w:hAnsi="宋体" w:cs="宋体"/>
          <w:b/>
          <w:color w:val="000000"/>
          <w:sz w:val="28"/>
          <w:szCs w:val="28"/>
        </w:rPr>
        <w:t>1</w:t>
      </w:r>
      <w:r>
        <w:rPr>
          <w:rFonts w:hint="eastAsia" w:ascii="宋体" w:hAnsi="宋体" w:cs="宋体"/>
          <w:b/>
          <w:color w:val="000000"/>
          <w:sz w:val="28"/>
          <w:szCs w:val="28"/>
        </w:rPr>
        <w:t>6：人员配置</w:t>
      </w:r>
      <w:bookmarkEnd w:id="180"/>
    </w:p>
    <w:p>
      <w:pPr>
        <w:ind w:firstLine="3654" w:firstLineChars="1300"/>
        <w:rPr>
          <w:rFonts w:ascii="宋体" w:hAnsi="宋体" w:cs="宋体"/>
          <w:b/>
          <w:color w:val="000000"/>
          <w:sz w:val="28"/>
          <w:szCs w:val="28"/>
        </w:rPr>
      </w:pPr>
      <w:r>
        <w:rPr>
          <w:rFonts w:hint="eastAsia" w:ascii="宋体" w:hAnsi="宋体" w:cs="宋体"/>
          <w:b/>
          <w:color w:val="000000"/>
          <w:sz w:val="28"/>
          <w:szCs w:val="28"/>
        </w:rPr>
        <w:t>（1）人员配置表</w:t>
      </w:r>
    </w:p>
    <w:p>
      <w:pPr>
        <w:spacing w:line="360" w:lineRule="auto"/>
        <w:ind w:firstLine="0" w:firstLineChars="0"/>
        <w:rPr>
          <w:rFonts w:ascii="宋体" w:hAnsi="宋体"/>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036"/>
        <w:gridCol w:w="726"/>
        <w:gridCol w:w="705"/>
        <w:gridCol w:w="1123"/>
        <w:gridCol w:w="983"/>
        <w:gridCol w:w="1263"/>
        <w:gridCol w:w="2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16" w:type="dxa"/>
            <w:vAlign w:val="center"/>
          </w:tcPr>
          <w:p>
            <w:pPr>
              <w:ind w:firstLine="0" w:firstLineChars="0"/>
              <w:jc w:val="center"/>
              <w:rPr>
                <w:rFonts w:ascii="黑体" w:hAnsi="宋体" w:eastAsia="黑体"/>
                <w:b/>
              </w:rPr>
            </w:pPr>
            <w:r>
              <w:rPr>
                <w:rFonts w:hint="eastAsia" w:ascii="黑体" w:hAnsi="宋体" w:eastAsia="黑体"/>
                <w:b/>
              </w:rPr>
              <w:t>序号</w:t>
            </w:r>
          </w:p>
        </w:tc>
        <w:tc>
          <w:tcPr>
            <w:tcW w:w="1036" w:type="dxa"/>
            <w:vAlign w:val="center"/>
          </w:tcPr>
          <w:p>
            <w:pPr>
              <w:ind w:firstLine="0" w:firstLineChars="0"/>
              <w:rPr>
                <w:rFonts w:ascii="黑体" w:hAnsi="宋体" w:eastAsia="黑体"/>
                <w:b/>
              </w:rPr>
            </w:pPr>
            <w:r>
              <w:rPr>
                <w:rFonts w:hint="eastAsia" w:ascii="黑体" w:hAnsi="宋体" w:eastAsia="黑体"/>
                <w:b/>
              </w:rPr>
              <w:t>姓名</w:t>
            </w:r>
          </w:p>
        </w:tc>
        <w:tc>
          <w:tcPr>
            <w:tcW w:w="726" w:type="dxa"/>
            <w:vAlign w:val="center"/>
          </w:tcPr>
          <w:p>
            <w:pPr>
              <w:ind w:firstLine="0" w:firstLineChars="0"/>
              <w:rPr>
                <w:rFonts w:ascii="黑体" w:hAnsi="宋体" w:eastAsia="黑体"/>
                <w:b/>
              </w:rPr>
            </w:pPr>
            <w:r>
              <w:rPr>
                <w:rFonts w:hint="eastAsia" w:ascii="黑体" w:hAnsi="宋体" w:eastAsia="黑体"/>
                <w:b/>
              </w:rPr>
              <w:t>性别</w:t>
            </w:r>
          </w:p>
        </w:tc>
        <w:tc>
          <w:tcPr>
            <w:tcW w:w="705" w:type="dxa"/>
            <w:vAlign w:val="center"/>
          </w:tcPr>
          <w:p>
            <w:pPr>
              <w:ind w:firstLine="0" w:firstLineChars="0"/>
              <w:rPr>
                <w:rFonts w:ascii="黑体" w:hAnsi="宋体" w:eastAsia="黑体"/>
                <w:b/>
              </w:rPr>
            </w:pPr>
            <w:r>
              <w:rPr>
                <w:rFonts w:hint="eastAsia" w:ascii="黑体" w:hAnsi="宋体" w:eastAsia="黑体"/>
                <w:b/>
              </w:rPr>
              <w:t>年龄</w:t>
            </w:r>
          </w:p>
        </w:tc>
        <w:tc>
          <w:tcPr>
            <w:tcW w:w="1123" w:type="dxa"/>
            <w:vAlign w:val="center"/>
          </w:tcPr>
          <w:p>
            <w:pPr>
              <w:ind w:firstLine="105" w:firstLineChars="50"/>
              <w:rPr>
                <w:rFonts w:ascii="黑体" w:hAnsi="宋体" w:eastAsia="黑体"/>
                <w:b/>
              </w:rPr>
            </w:pPr>
            <w:r>
              <w:rPr>
                <w:rFonts w:hint="eastAsia" w:ascii="黑体" w:hAnsi="宋体" w:eastAsia="黑体"/>
                <w:b/>
              </w:rPr>
              <w:t>岗位</w:t>
            </w:r>
          </w:p>
          <w:p>
            <w:pPr>
              <w:ind w:firstLine="105" w:firstLineChars="50"/>
              <w:rPr>
                <w:rFonts w:ascii="黑体" w:hAnsi="宋体" w:eastAsia="黑体"/>
                <w:b/>
              </w:rPr>
            </w:pPr>
            <w:r>
              <w:rPr>
                <w:rFonts w:hint="eastAsia" w:ascii="黑体" w:hAnsi="宋体" w:eastAsia="黑体"/>
                <w:b/>
              </w:rPr>
              <w:t>名称</w:t>
            </w:r>
          </w:p>
        </w:tc>
        <w:tc>
          <w:tcPr>
            <w:tcW w:w="983" w:type="dxa"/>
            <w:vAlign w:val="center"/>
          </w:tcPr>
          <w:p>
            <w:pPr>
              <w:ind w:firstLine="0" w:firstLineChars="0"/>
              <w:rPr>
                <w:rFonts w:ascii="黑体" w:hAnsi="宋体" w:eastAsia="黑体"/>
                <w:b/>
              </w:rPr>
            </w:pPr>
            <w:r>
              <w:rPr>
                <w:rFonts w:hint="eastAsia" w:ascii="黑体" w:hAnsi="宋体" w:eastAsia="黑体"/>
                <w:b/>
              </w:rPr>
              <w:t>学历</w:t>
            </w:r>
          </w:p>
        </w:tc>
        <w:tc>
          <w:tcPr>
            <w:tcW w:w="1263" w:type="dxa"/>
            <w:vAlign w:val="center"/>
          </w:tcPr>
          <w:p>
            <w:pPr>
              <w:ind w:firstLine="0" w:firstLineChars="0"/>
              <w:rPr>
                <w:rFonts w:ascii="黑体" w:hAnsi="宋体" w:eastAsia="黑体"/>
                <w:b/>
              </w:rPr>
            </w:pPr>
            <w:r>
              <w:rPr>
                <w:rFonts w:hint="eastAsia" w:ascii="黑体" w:hAnsi="宋体" w:eastAsia="黑体"/>
                <w:b/>
              </w:rPr>
              <w:t>职称</w:t>
            </w:r>
          </w:p>
        </w:tc>
        <w:tc>
          <w:tcPr>
            <w:tcW w:w="2103" w:type="dxa"/>
            <w:vAlign w:val="center"/>
          </w:tcPr>
          <w:p>
            <w:pPr>
              <w:ind w:firstLine="0" w:firstLineChars="0"/>
              <w:rPr>
                <w:rFonts w:ascii="黑体" w:hAnsi="宋体" w:eastAsia="黑体"/>
                <w:b/>
              </w:rPr>
            </w:pPr>
            <w:r>
              <w:rPr>
                <w:rFonts w:hint="eastAsia" w:ascii="黑体" w:hAnsi="宋体" w:eastAsia="黑体"/>
                <w:b/>
              </w:rPr>
              <w:t>主要资历、经验及承担过的项目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16" w:type="dxa"/>
            <w:vAlign w:val="center"/>
          </w:tcPr>
          <w:p>
            <w:pPr>
              <w:ind w:firstLine="0" w:firstLineChars="0"/>
              <w:jc w:val="center"/>
              <w:rPr>
                <w:rFonts w:ascii="宋体" w:hAnsi="宋体"/>
              </w:rPr>
            </w:pPr>
            <w:r>
              <w:rPr>
                <w:rFonts w:hint="eastAsia" w:ascii="宋体" w:hAnsi="宋体"/>
              </w:rPr>
              <w:t>1</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16" w:type="dxa"/>
            <w:vAlign w:val="center"/>
          </w:tcPr>
          <w:p>
            <w:pPr>
              <w:ind w:firstLine="0" w:firstLineChars="0"/>
              <w:jc w:val="center"/>
              <w:rPr>
                <w:rFonts w:ascii="宋体" w:hAnsi="宋体"/>
              </w:rPr>
            </w:pPr>
            <w:r>
              <w:rPr>
                <w:rFonts w:hint="eastAsia" w:ascii="宋体" w:hAnsi="宋体"/>
              </w:rPr>
              <w:t>2</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16" w:type="dxa"/>
            <w:vAlign w:val="center"/>
          </w:tcPr>
          <w:p>
            <w:pPr>
              <w:ind w:firstLine="0" w:firstLineChars="0"/>
              <w:jc w:val="center"/>
              <w:rPr>
                <w:rFonts w:ascii="宋体" w:hAnsi="宋体"/>
              </w:rPr>
            </w:pPr>
            <w:r>
              <w:rPr>
                <w:rFonts w:hint="eastAsia" w:ascii="宋体" w:hAnsi="宋体"/>
              </w:rPr>
              <w:t>3</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6" w:type="dxa"/>
            <w:vAlign w:val="center"/>
          </w:tcPr>
          <w:p>
            <w:pPr>
              <w:ind w:firstLine="0" w:firstLineChars="0"/>
              <w:jc w:val="center"/>
              <w:rPr>
                <w:rFonts w:ascii="宋体" w:hAnsi="宋体"/>
              </w:rPr>
            </w:pPr>
            <w:r>
              <w:rPr>
                <w:rFonts w:hint="eastAsia" w:ascii="宋体" w:hAnsi="宋体"/>
              </w:rPr>
              <w:t>4</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16" w:type="dxa"/>
            <w:vAlign w:val="center"/>
          </w:tcPr>
          <w:p>
            <w:pPr>
              <w:ind w:firstLine="0" w:firstLineChars="0"/>
              <w:jc w:val="center"/>
              <w:rPr>
                <w:rFonts w:ascii="宋体" w:hAnsi="宋体"/>
              </w:rPr>
            </w:pPr>
            <w:r>
              <w:rPr>
                <w:rFonts w:hint="eastAsia" w:ascii="宋体" w:hAnsi="宋体"/>
              </w:rPr>
              <w:t>5</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16" w:type="dxa"/>
            <w:vAlign w:val="center"/>
          </w:tcPr>
          <w:p>
            <w:pPr>
              <w:ind w:firstLine="0" w:firstLineChars="0"/>
              <w:jc w:val="center"/>
              <w:rPr>
                <w:rFonts w:ascii="宋体" w:hAnsi="宋体"/>
              </w:rPr>
            </w:pPr>
            <w:r>
              <w:rPr>
                <w:rFonts w:hint="eastAsia" w:ascii="宋体" w:hAnsi="宋体"/>
              </w:rPr>
              <w:t>6</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16" w:type="dxa"/>
            <w:vAlign w:val="center"/>
          </w:tcPr>
          <w:p>
            <w:pPr>
              <w:ind w:firstLine="0" w:firstLineChars="0"/>
              <w:jc w:val="center"/>
              <w:rPr>
                <w:rFonts w:ascii="宋体" w:hAnsi="宋体"/>
              </w:rPr>
            </w:pPr>
            <w:r>
              <w:rPr>
                <w:rFonts w:hint="eastAsia" w:ascii="宋体" w:hAnsi="宋体"/>
              </w:rPr>
              <w:t>7</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16" w:type="dxa"/>
            <w:vAlign w:val="center"/>
          </w:tcPr>
          <w:p>
            <w:pPr>
              <w:ind w:firstLine="0" w:firstLineChars="0"/>
              <w:jc w:val="center"/>
              <w:rPr>
                <w:rFonts w:ascii="宋体" w:hAnsi="宋体"/>
              </w:rPr>
            </w:pPr>
            <w:r>
              <w:rPr>
                <w:rFonts w:hint="eastAsia" w:ascii="宋体" w:hAnsi="宋体"/>
              </w:rPr>
              <w:t>8</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16" w:type="dxa"/>
            <w:vAlign w:val="center"/>
          </w:tcPr>
          <w:p>
            <w:pPr>
              <w:ind w:firstLine="0" w:firstLineChars="0"/>
              <w:jc w:val="center"/>
              <w:rPr>
                <w:rFonts w:ascii="宋体" w:hAnsi="宋体"/>
              </w:rPr>
            </w:pPr>
            <w:r>
              <w:rPr>
                <w:rFonts w:hint="eastAsia" w:ascii="宋体" w:hAnsi="宋体"/>
              </w:rPr>
              <w:t>9</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16" w:type="dxa"/>
            <w:vAlign w:val="center"/>
          </w:tcPr>
          <w:p>
            <w:pPr>
              <w:ind w:firstLine="0" w:firstLineChars="0"/>
              <w:jc w:val="center"/>
              <w:rPr>
                <w:rFonts w:ascii="宋体" w:hAnsi="宋体"/>
              </w:rPr>
            </w:pPr>
            <w:r>
              <w:rPr>
                <w:rFonts w:hint="eastAsia" w:ascii="宋体" w:hAnsi="宋体"/>
              </w:rPr>
              <w:t>10</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16" w:type="dxa"/>
            <w:vAlign w:val="center"/>
          </w:tcPr>
          <w:p>
            <w:pPr>
              <w:ind w:firstLine="0" w:firstLineChars="0"/>
              <w:rPr>
                <w:rFonts w:ascii="宋体" w:hAnsi="宋体"/>
              </w:rPr>
            </w:pPr>
            <w:r>
              <w:rPr>
                <w:rFonts w:ascii="宋体" w:hAnsi="宋体"/>
              </w:rPr>
              <w:t>……</w:t>
            </w:r>
          </w:p>
        </w:tc>
        <w:tc>
          <w:tcPr>
            <w:tcW w:w="1036" w:type="dxa"/>
            <w:vAlign w:val="center"/>
          </w:tcPr>
          <w:p>
            <w:pPr>
              <w:ind w:firstLine="420"/>
              <w:jc w:val="center"/>
              <w:rPr>
                <w:rFonts w:ascii="宋体" w:hAnsi="宋体"/>
              </w:rPr>
            </w:pPr>
          </w:p>
        </w:tc>
        <w:tc>
          <w:tcPr>
            <w:tcW w:w="726" w:type="dxa"/>
            <w:vAlign w:val="center"/>
          </w:tcPr>
          <w:p>
            <w:pPr>
              <w:ind w:firstLine="420"/>
              <w:jc w:val="center"/>
              <w:rPr>
                <w:rFonts w:ascii="宋体" w:hAnsi="宋体"/>
              </w:rPr>
            </w:pPr>
          </w:p>
        </w:tc>
        <w:tc>
          <w:tcPr>
            <w:tcW w:w="705" w:type="dxa"/>
            <w:vAlign w:val="center"/>
          </w:tcPr>
          <w:p>
            <w:pPr>
              <w:ind w:firstLine="420"/>
              <w:jc w:val="center"/>
              <w:rPr>
                <w:rFonts w:ascii="宋体" w:hAnsi="宋体"/>
              </w:rPr>
            </w:pPr>
          </w:p>
        </w:tc>
        <w:tc>
          <w:tcPr>
            <w:tcW w:w="1123" w:type="dxa"/>
            <w:vAlign w:val="center"/>
          </w:tcPr>
          <w:p>
            <w:pPr>
              <w:ind w:firstLine="420"/>
              <w:jc w:val="center"/>
              <w:rPr>
                <w:rFonts w:ascii="宋体" w:hAnsi="宋体"/>
              </w:rPr>
            </w:pPr>
          </w:p>
        </w:tc>
        <w:tc>
          <w:tcPr>
            <w:tcW w:w="983" w:type="dxa"/>
            <w:vAlign w:val="center"/>
          </w:tcPr>
          <w:p>
            <w:pPr>
              <w:ind w:firstLine="420"/>
              <w:jc w:val="center"/>
              <w:rPr>
                <w:rFonts w:ascii="宋体" w:hAnsi="宋体"/>
              </w:rPr>
            </w:pPr>
          </w:p>
        </w:tc>
        <w:tc>
          <w:tcPr>
            <w:tcW w:w="1263" w:type="dxa"/>
            <w:vAlign w:val="center"/>
          </w:tcPr>
          <w:p>
            <w:pPr>
              <w:ind w:firstLine="420"/>
              <w:jc w:val="center"/>
              <w:rPr>
                <w:rFonts w:ascii="宋体" w:hAnsi="宋体"/>
              </w:rPr>
            </w:pPr>
          </w:p>
        </w:tc>
        <w:tc>
          <w:tcPr>
            <w:tcW w:w="2103" w:type="dxa"/>
            <w:vAlign w:val="center"/>
          </w:tcPr>
          <w:p>
            <w:pPr>
              <w:ind w:firstLine="420"/>
              <w:jc w:val="center"/>
              <w:rPr>
                <w:rFonts w:ascii="宋体" w:hAnsi="宋体"/>
              </w:rPr>
            </w:pPr>
          </w:p>
        </w:tc>
      </w:tr>
    </w:tbl>
    <w:p>
      <w:pPr>
        <w:pStyle w:val="48"/>
        <w:ind w:firstLine="480"/>
        <w:jc w:val="left"/>
      </w:pPr>
      <w:r>
        <w:rPr>
          <w:rFonts w:hint="eastAsia"/>
          <w:b/>
        </w:rPr>
        <w:t>注:</w:t>
      </w:r>
      <w:r>
        <w:rPr>
          <w:rFonts w:hint="eastAsia"/>
          <w:bCs/>
        </w:rPr>
        <w:t>上表可自行延长。</w:t>
      </w:r>
    </w:p>
    <w:p>
      <w:pPr>
        <w:spacing w:line="360" w:lineRule="auto"/>
        <w:ind w:firstLine="413" w:firstLineChars="197"/>
        <w:rPr>
          <w:rFonts w:ascii="宋体" w:hAnsi="宋体"/>
        </w:rPr>
      </w:pPr>
    </w:p>
    <w:p>
      <w:pPr>
        <w:spacing w:line="360" w:lineRule="auto"/>
        <w:ind w:firstLine="413" w:firstLineChars="197"/>
        <w:rPr>
          <w:rFonts w:ascii="宋体" w:hAnsi="宋体"/>
        </w:rPr>
      </w:pPr>
    </w:p>
    <w:p>
      <w:pPr>
        <w:spacing w:line="360" w:lineRule="auto"/>
        <w:ind w:firstLine="413" w:firstLineChars="197"/>
        <w:rPr>
          <w:rFonts w:ascii="宋体" w:hAnsi="宋体"/>
        </w:rPr>
      </w:pPr>
    </w:p>
    <w:p>
      <w:pPr>
        <w:spacing w:line="360" w:lineRule="auto"/>
        <w:ind w:firstLine="0" w:firstLineChars="0"/>
        <w:jc w:val="center"/>
        <w:rPr>
          <w:rFonts w:ascii="宋体" w:hAnsi="宋体" w:cs="宋体"/>
          <w:b/>
          <w:bCs/>
          <w:sz w:val="24"/>
          <w:szCs w:val="24"/>
        </w:rPr>
      </w:pPr>
      <w:r>
        <w:rPr>
          <w:rFonts w:hint="eastAsia" w:ascii="宋体" w:hAnsi="宋体" w:cs="宋体"/>
          <w:b/>
          <w:bCs/>
          <w:sz w:val="24"/>
          <w:szCs w:val="24"/>
        </w:rPr>
        <w:t>供应商名称（公章）：</w:t>
      </w:r>
    </w:p>
    <w:p>
      <w:pPr>
        <w:spacing w:line="360" w:lineRule="auto"/>
        <w:ind w:firstLine="0" w:firstLineChars="0"/>
        <w:jc w:val="center"/>
        <w:rPr>
          <w:rFonts w:ascii="宋体" w:hAnsi="宋体" w:cs="宋体"/>
          <w:b/>
          <w:bCs/>
          <w:sz w:val="24"/>
          <w:szCs w:val="24"/>
        </w:rPr>
      </w:pPr>
      <w:r>
        <w:rPr>
          <w:rFonts w:hint="eastAsia" w:ascii="宋体" w:hAnsi="宋体" w:cs="宋体"/>
          <w:b/>
          <w:bCs/>
          <w:sz w:val="24"/>
          <w:szCs w:val="24"/>
        </w:rPr>
        <w:t>法定代表人或被授权人签字：</w:t>
      </w:r>
    </w:p>
    <w:p>
      <w:pPr>
        <w:spacing w:line="360" w:lineRule="auto"/>
        <w:ind w:firstLine="0" w:firstLineChars="0"/>
        <w:jc w:val="center"/>
        <w:rPr>
          <w:rFonts w:ascii="宋体" w:hAnsi="宋体" w:cs="宋体"/>
          <w:b/>
          <w:bCs/>
          <w:sz w:val="24"/>
          <w:szCs w:val="24"/>
        </w:rPr>
      </w:pPr>
      <w:r>
        <w:rPr>
          <w:rFonts w:hint="eastAsia" w:ascii="宋体" w:hAnsi="宋体" w:cs="宋体"/>
          <w:b/>
          <w:bCs/>
          <w:sz w:val="24"/>
          <w:szCs w:val="24"/>
        </w:rPr>
        <w:t>年   月   日</w:t>
      </w:r>
    </w:p>
    <w:p>
      <w:pPr>
        <w:spacing w:line="360" w:lineRule="auto"/>
        <w:ind w:firstLine="0" w:firstLineChars="0"/>
        <w:jc w:val="center"/>
        <w:rPr>
          <w:rFonts w:ascii="宋体" w:hAnsi="宋体" w:cs="宋体"/>
          <w:b/>
          <w:bCs/>
          <w:sz w:val="24"/>
          <w:szCs w:val="24"/>
        </w:rPr>
      </w:pPr>
      <w:r>
        <w:rPr>
          <w:rFonts w:ascii="宋体" w:hAnsi="宋体" w:cs="宋体"/>
          <w:b/>
          <w:bCs/>
          <w:sz w:val="24"/>
          <w:szCs w:val="24"/>
        </w:rPr>
        <w:br w:type="page"/>
      </w:r>
    </w:p>
    <w:p>
      <w:pPr>
        <w:ind w:firstLine="3654" w:firstLineChars="1300"/>
        <w:rPr>
          <w:rFonts w:ascii="宋体" w:hAnsi="宋体" w:cs="宋体"/>
          <w:b/>
          <w:color w:val="000000"/>
          <w:sz w:val="28"/>
          <w:szCs w:val="28"/>
        </w:rPr>
      </w:pPr>
      <w:r>
        <w:rPr>
          <w:rFonts w:hint="eastAsia" w:ascii="宋体" w:hAnsi="宋体" w:cs="宋体"/>
          <w:b/>
          <w:color w:val="000000"/>
          <w:sz w:val="28"/>
          <w:szCs w:val="28"/>
        </w:rPr>
        <w:t>（2）拟派管理人员简历</w:t>
      </w:r>
    </w:p>
    <w:tbl>
      <w:tblPr>
        <w:tblStyle w:val="2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5"/>
        <w:gridCol w:w="1358"/>
        <w:gridCol w:w="3065"/>
        <w:gridCol w:w="620"/>
        <w:gridCol w:w="1254"/>
        <w:gridCol w:w="189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75" w:type="dxa"/>
            <w:vAlign w:val="center"/>
          </w:tcPr>
          <w:p>
            <w:pPr>
              <w:pStyle w:val="9"/>
              <w:overflowPunct w:val="0"/>
              <w:ind w:firstLine="480"/>
              <w:jc w:val="center"/>
              <w:rPr>
                <w:rFonts w:ascii="宋体" w:hAnsi="宋体" w:cs="Calibri"/>
                <w:sz w:val="24"/>
                <w:szCs w:val="24"/>
              </w:rPr>
            </w:pPr>
            <w:r>
              <w:rPr>
                <w:rFonts w:ascii="宋体" w:hAnsi="宋体" w:cs="Calibri"/>
                <w:sz w:val="24"/>
                <w:szCs w:val="24"/>
              </w:rPr>
              <w:t>1</w:t>
            </w:r>
          </w:p>
        </w:tc>
        <w:tc>
          <w:tcPr>
            <w:tcW w:w="1358" w:type="dxa"/>
            <w:vAlign w:val="center"/>
          </w:tcPr>
          <w:p>
            <w:pPr>
              <w:pStyle w:val="9"/>
              <w:overflowPunct w:val="0"/>
              <w:ind w:firstLine="0" w:firstLineChars="0"/>
              <w:rPr>
                <w:rFonts w:ascii="宋体" w:hAnsi="宋体" w:cs="Calibri"/>
                <w:sz w:val="24"/>
                <w:szCs w:val="24"/>
              </w:rPr>
            </w:pPr>
            <w:r>
              <w:rPr>
                <w:rFonts w:ascii="宋体" w:hAnsi="宋体" w:cs="Calibri"/>
                <w:sz w:val="24"/>
                <w:szCs w:val="24"/>
              </w:rPr>
              <w:t>姓名</w:t>
            </w:r>
          </w:p>
        </w:tc>
        <w:tc>
          <w:tcPr>
            <w:tcW w:w="3065" w:type="dxa"/>
            <w:vAlign w:val="center"/>
          </w:tcPr>
          <w:p>
            <w:pPr>
              <w:pStyle w:val="9"/>
              <w:overflowPunct w:val="0"/>
              <w:ind w:firstLine="480"/>
              <w:jc w:val="center"/>
              <w:rPr>
                <w:rFonts w:ascii="宋体" w:hAnsi="宋体" w:cs="Calibri"/>
                <w:sz w:val="24"/>
                <w:szCs w:val="24"/>
              </w:rPr>
            </w:pPr>
          </w:p>
        </w:tc>
        <w:tc>
          <w:tcPr>
            <w:tcW w:w="620" w:type="dxa"/>
            <w:vAlign w:val="center"/>
          </w:tcPr>
          <w:p>
            <w:pPr>
              <w:pStyle w:val="9"/>
              <w:overflowPunct w:val="0"/>
              <w:ind w:firstLine="0" w:firstLineChars="0"/>
              <w:rPr>
                <w:rFonts w:ascii="宋体" w:hAnsi="宋体" w:cs="Calibri"/>
                <w:sz w:val="24"/>
                <w:szCs w:val="24"/>
              </w:rPr>
            </w:pPr>
            <w:r>
              <w:rPr>
                <w:rFonts w:ascii="宋体" w:hAnsi="宋体" w:cs="Calibri"/>
                <w:sz w:val="24"/>
                <w:szCs w:val="24"/>
              </w:rPr>
              <w:t>性别</w:t>
            </w:r>
          </w:p>
        </w:tc>
        <w:tc>
          <w:tcPr>
            <w:tcW w:w="3151" w:type="dxa"/>
            <w:gridSpan w:val="2"/>
            <w:vAlign w:val="center"/>
          </w:tcPr>
          <w:p>
            <w:pPr>
              <w:pStyle w:val="9"/>
              <w:overflowPunct w:val="0"/>
              <w:ind w:firstLine="480"/>
              <w:jc w:val="center"/>
              <w:rPr>
                <w:rFonts w:ascii="宋体" w:hAnsi="宋体" w:cs="Calibri"/>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75" w:type="dxa"/>
            <w:vAlign w:val="center"/>
          </w:tcPr>
          <w:p>
            <w:pPr>
              <w:pStyle w:val="9"/>
              <w:overflowPunct w:val="0"/>
              <w:ind w:firstLine="480"/>
              <w:jc w:val="center"/>
              <w:rPr>
                <w:rFonts w:ascii="宋体" w:hAnsi="宋体" w:cs="Calibri"/>
                <w:sz w:val="24"/>
                <w:szCs w:val="24"/>
              </w:rPr>
            </w:pPr>
            <w:r>
              <w:rPr>
                <w:rFonts w:ascii="宋体" w:hAnsi="宋体" w:cs="Calibri"/>
                <w:sz w:val="24"/>
                <w:szCs w:val="24"/>
              </w:rPr>
              <w:t>2</w:t>
            </w:r>
          </w:p>
        </w:tc>
        <w:tc>
          <w:tcPr>
            <w:tcW w:w="1358" w:type="dxa"/>
            <w:vAlign w:val="center"/>
          </w:tcPr>
          <w:p>
            <w:pPr>
              <w:pStyle w:val="9"/>
              <w:overflowPunct w:val="0"/>
              <w:ind w:firstLine="0" w:firstLineChars="0"/>
              <w:rPr>
                <w:rFonts w:ascii="宋体" w:hAnsi="宋体" w:cs="Calibri"/>
                <w:sz w:val="24"/>
                <w:szCs w:val="24"/>
              </w:rPr>
            </w:pPr>
            <w:r>
              <w:rPr>
                <w:rFonts w:ascii="宋体" w:hAnsi="宋体" w:cs="Calibri"/>
                <w:sz w:val="24"/>
                <w:szCs w:val="24"/>
              </w:rPr>
              <w:t>身份证号码</w:t>
            </w:r>
          </w:p>
        </w:tc>
        <w:tc>
          <w:tcPr>
            <w:tcW w:w="3685" w:type="dxa"/>
            <w:gridSpan w:val="2"/>
            <w:vAlign w:val="center"/>
          </w:tcPr>
          <w:p>
            <w:pPr>
              <w:pStyle w:val="9"/>
              <w:overflowPunct w:val="0"/>
              <w:ind w:firstLine="480"/>
              <w:jc w:val="center"/>
              <w:rPr>
                <w:rFonts w:ascii="宋体" w:hAnsi="宋体" w:cs="Calibri"/>
                <w:sz w:val="24"/>
                <w:szCs w:val="24"/>
              </w:rPr>
            </w:pPr>
          </w:p>
        </w:tc>
        <w:tc>
          <w:tcPr>
            <w:tcW w:w="1254" w:type="dxa"/>
            <w:vAlign w:val="center"/>
          </w:tcPr>
          <w:p>
            <w:pPr>
              <w:pStyle w:val="9"/>
              <w:overflowPunct w:val="0"/>
              <w:ind w:firstLine="0" w:firstLineChars="0"/>
              <w:rPr>
                <w:rFonts w:ascii="宋体" w:hAnsi="宋体" w:cs="Calibri"/>
                <w:sz w:val="24"/>
                <w:szCs w:val="24"/>
              </w:rPr>
            </w:pPr>
            <w:r>
              <w:rPr>
                <w:rFonts w:ascii="宋体" w:hAnsi="宋体" w:cs="Calibri"/>
                <w:sz w:val="24"/>
                <w:szCs w:val="24"/>
              </w:rPr>
              <w:t>出生年月</w:t>
            </w:r>
          </w:p>
        </w:tc>
        <w:tc>
          <w:tcPr>
            <w:tcW w:w="1897" w:type="dxa"/>
            <w:vAlign w:val="center"/>
          </w:tcPr>
          <w:p>
            <w:pPr>
              <w:pStyle w:val="9"/>
              <w:overflowPunct w:val="0"/>
              <w:ind w:firstLine="480"/>
              <w:jc w:val="center"/>
              <w:rPr>
                <w:rFonts w:ascii="宋体" w:hAnsi="宋体" w:cs="Calibri"/>
                <w:sz w:val="24"/>
                <w:szCs w:val="24"/>
              </w:rPr>
            </w:pPr>
            <w:r>
              <w:rPr>
                <w:rFonts w:hint="eastAsia" w:hAnsi="宋体" w:cs="Calibri"/>
                <w:sz w:val="24"/>
                <w:szCs w:val="24"/>
              </w:rPr>
              <w:t>年月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75" w:type="dxa"/>
            <w:vAlign w:val="center"/>
          </w:tcPr>
          <w:p>
            <w:pPr>
              <w:pStyle w:val="9"/>
              <w:overflowPunct w:val="0"/>
              <w:ind w:firstLine="480"/>
              <w:jc w:val="center"/>
              <w:rPr>
                <w:rFonts w:ascii="宋体" w:hAnsi="宋体" w:cs="Calibri"/>
                <w:sz w:val="24"/>
                <w:szCs w:val="24"/>
              </w:rPr>
            </w:pPr>
            <w:r>
              <w:rPr>
                <w:rFonts w:ascii="宋体" w:hAnsi="宋体" w:cs="Calibri"/>
                <w:sz w:val="24"/>
                <w:szCs w:val="24"/>
              </w:rPr>
              <w:t>3</w:t>
            </w:r>
          </w:p>
        </w:tc>
        <w:tc>
          <w:tcPr>
            <w:tcW w:w="8194" w:type="dxa"/>
            <w:gridSpan w:val="5"/>
            <w:vAlign w:val="center"/>
          </w:tcPr>
          <w:p>
            <w:pPr>
              <w:pStyle w:val="9"/>
              <w:overflowPunct w:val="0"/>
              <w:ind w:firstLine="0" w:firstLineChars="0"/>
              <w:rPr>
                <w:rFonts w:ascii="宋体" w:hAnsi="宋体" w:cs="Calibri"/>
                <w:sz w:val="24"/>
                <w:szCs w:val="24"/>
              </w:rPr>
            </w:pPr>
            <w:r>
              <w:rPr>
                <w:rFonts w:ascii="宋体" w:hAnsi="宋体" w:cs="Calibri"/>
                <w:sz w:val="24"/>
                <w:szCs w:val="24"/>
              </w:rPr>
              <w:t>联系电话</w:t>
            </w:r>
            <w:r>
              <w:rPr>
                <w:rFonts w:hint="eastAsia" w:ascii="宋体" w:hAnsi="宋体" w:cs="Calibri"/>
                <w:sz w:val="24"/>
                <w:szCs w:val="24"/>
              </w:rPr>
              <w:t>/</w:t>
            </w:r>
            <w:r>
              <w:rPr>
                <w:rFonts w:ascii="宋体" w:hAnsi="宋体" w:cs="Calibri"/>
                <w:sz w:val="24"/>
                <w:szCs w:val="24"/>
              </w:rPr>
              <w:t>传真</w:t>
            </w:r>
            <w:r>
              <w:rPr>
                <w:rFonts w:hint="eastAsia" w:ascii="宋体" w:hAnsi="宋体" w:cs="Calibri"/>
                <w:sz w:val="24"/>
                <w:szCs w:val="24"/>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75" w:type="dxa"/>
            <w:vAlign w:val="center"/>
          </w:tcPr>
          <w:p>
            <w:pPr>
              <w:pStyle w:val="9"/>
              <w:overflowPunct w:val="0"/>
              <w:ind w:firstLine="480"/>
              <w:jc w:val="center"/>
              <w:rPr>
                <w:rFonts w:ascii="宋体" w:hAnsi="宋体" w:cs="Calibri"/>
                <w:sz w:val="24"/>
                <w:szCs w:val="24"/>
              </w:rPr>
            </w:pPr>
            <w:r>
              <w:rPr>
                <w:rFonts w:ascii="宋体" w:hAnsi="宋体" w:cs="Calibri"/>
                <w:sz w:val="24"/>
                <w:szCs w:val="24"/>
              </w:rPr>
              <w:t>4</w:t>
            </w:r>
          </w:p>
        </w:tc>
        <w:tc>
          <w:tcPr>
            <w:tcW w:w="8194" w:type="dxa"/>
            <w:gridSpan w:val="5"/>
          </w:tcPr>
          <w:p>
            <w:pPr>
              <w:pStyle w:val="9"/>
              <w:overflowPunct w:val="0"/>
              <w:ind w:firstLine="0" w:firstLineChars="0"/>
              <w:rPr>
                <w:rFonts w:ascii="宋体" w:hAnsi="宋体" w:cs="Calibri"/>
                <w:sz w:val="24"/>
                <w:szCs w:val="24"/>
              </w:rPr>
            </w:pPr>
            <w:r>
              <w:rPr>
                <w:rFonts w:hint="eastAsia" w:ascii="宋体" w:hAnsi="宋体" w:cs="Calibri"/>
                <w:sz w:val="24"/>
                <w:szCs w:val="24"/>
              </w:rPr>
              <w:t>工作经历：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75" w:type="dxa"/>
            <w:vAlign w:val="center"/>
          </w:tcPr>
          <w:p>
            <w:pPr>
              <w:pStyle w:val="9"/>
              <w:overflowPunct w:val="0"/>
              <w:ind w:firstLine="480"/>
              <w:jc w:val="center"/>
              <w:rPr>
                <w:rFonts w:ascii="宋体" w:hAnsi="宋体" w:cs="Calibri"/>
                <w:sz w:val="24"/>
                <w:szCs w:val="24"/>
              </w:rPr>
            </w:pPr>
            <w:r>
              <w:rPr>
                <w:rFonts w:ascii="宋体" w:hAnsi="宋体" w:cs="Calibri"/>
                <w:sz w:val="24"/>
                <w:szCs w:val="24"/>
              </w:rPr>
              <w:t>5</w:t>
            </w:r>
          </w:p>
        </w:tc>
        <w:tc>
          <w:tcPr>
            <w:tcW w:w="8194" w:type="dxa"/>
            <w:gridSpan w:val="5"/>
            <w:vAlign w:val="center"/>
          </w:tcPr>
          <w:p>
            <w:pPr>
              <w:pStyle w:val="9"/>
              <w:overflowPunct w:val="0"/>
              <w:ind w:firstLine="0" w:firstLineChars="0"/>
              <w:rPr>
                <w:rFonts w:ascii="宋体" w:hAnsi="宋体" w:cs="Calibri"/>
                <w:sz w:val="24"/>
                <w:szCs w:val="24"/>
              </w:rPr>
            </w:pPr>
            <w:r>
              <w:rPr>
                <w:rFonts w:ascii="宋体" w:hAnsi="宋体" w:cs="Calibri"/>
                <w:sz w:val="24"/>
                <w:szCs w:val="24"/>
              </w:rPr>
              <w:t>拥有关于</w:t>
            </w:r>
            <w:r>
              <w:rPr>
                <w:rFonts w:hint="eastAsia" w:ascii="宋体" w:hAnsi="宋体" w:cs="Calibri"/>
                <w:sz w:val="24"/>
                <w:szCs w:val="24"/>
              </w:rPr>
              <w:t>本项服务方面</w:t>
            </w:r>
            <w:r>
              <w:rPr>
                <w:rFonts w:ascii="宋体" w:hAnsi="宋体" w:cs="Calibri"/>
                <w:sz w:val="24"/>
                <w:szCs w:val="24"/>
              </w:rPr>
              <w:t>的职称：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75" w:type="dxa"/>
            <w:vAlign w:val="center"/>
          </w:tcPr>
          <w:p>
            <w:pPr>
              <w:spacing w:line="360" w:lineRule="auto"/>
              <w:ind w:left="-2" w:firstLine="480"/>
              <w:jc w:val="center"/>
              <w:rPr>
                <w:rFonts w:ascii="宋体" w:hAnsi="宋体"/>
                <w:sz w:val="24"/>
                <w:szCs w:val="24"/>
              </w:rPr>
            </w:pPr>
            <w:r>
              <w:rPr>
                <w:rFonts w:ascii="宋体" w:hAnsi="宋体"/>
                <w:sz w:val="24"/>
                <w:szCs w:val="24"/>
              </w:rPr>
              <w:t>6</w:t>
            </w:r>
          </w:p>
        </w:tc>
        <w:tc>
          <w:tcPr>
            <w:tcW w:w="8194" w:type="dxa"/>
            <w:gridSpan w:val="5"/>
            <w:vAlign w:val="center"/>
          </w:tcPr>
          <w:p>
            <w:pPr>
              <w:pStyle w:val="9"/>
              <w:overflowPunct w:val="0"/>
              <w:ind w:firstLine="0" w:firstLineChars="0"/>
              <w:rPr>
                <w:rFonts w:ascii="宋体" w:hAnsi="宋体" w:cs="Calibri"/>
                <w:sz w:val="24"/>
                <w:szCs w:val="24"/>
              </w:rPr>
            </w:pPr>
            <w:r>
              <w:rPr>
                <w:rFonts w:ascii="宋体" w:hAnsi="宋体" w:cs="Calibri"/>
                <w:sz w:val="24"/>
                <w:szCs w:val="24"/>
              </w:rPr>
              <w:t>曾获得的关于</w:t>
            </w:r>
            <w:r>
              <w:rPr>
                <w:rFonts w:hint="eastAsia" w:ascii="宋体" w:hAnsi="宋体" w:cs="Calibri"/>
                <w:sz w:val="24"/>
                <w:szCs w:val="24"/>
              </w:rPr>
              <w:t>本项服务</w:t>
            </w:r>
            <w:r>
              <w:rPr>
                <w:rFonts w:ascii="宋体" w:hAnsi="宋体" w:cs="Calibri"/>
                <w:sz w:val="24"/>
                <w:szCs w:val="24"/>
              </w:rPr>
              <w:t>方面的奖励情况：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75" w:type="dxa"/>
            <w:vAlign w:val="center"/>
          </w:tcPr>
          <w:p>
            <w:pPr>
              <w:spacing w:line="360" w:lineRule="auto"/>
              <w:ind w:left="-2" w:firstLine="480"/>
              <w:jc w:val="center"/>
              <w:rPr>
                <w:rFonts w:ascii="宋体" w:hAnsi="宋体"/>
                <w:sz w:val="24"/>
                <w:szCs w:val="24"/>
              </w:rPr>
            </w:pPr>
            <w:r>
              <w:rPr>
                <w:rFonts w:hint="eastAsia" w:ascii="宋体" w:hAnsi="宋体"/>
                <w:sz w:val="24"/>
                <w:szCs w:val="24"/>
              </w:rPr>
              <w:t>7</w:t>
            </w:r>
          </w:p>
        </w:tc>
        <w:tc>
          <w:tcPr>
            <w:tcW w:w="8194" w:type="dxa"/>
            <w:gridSpan w:val="5"/>
          </w:tcPr>
          <w:p>
            <w:pPr>
              <w:pStyle w:val="9"/>
              <w:overflowPunct w:val="0"/>
              <w:ind w:firstLine="0" w:firstLineChars="0"/>
              <w:rPr>
                <w:rFonts w:ascii="宋体" w:hAnsi="宋体" w:cs="Calibri"/>
                <w:sz w:val="24"/>
                <w:szCs w:val="24"/>
              </w:rPr>
            </w:pPr>
            <w:r>
              <w:rPr>
                <w:rFonts w:hint="eastAsia" w:ascii="宋体" w:hAnsi="宋体" w:cs="Calibri"/>
                <w:sz w:val="24"/>
                <w:szCs w:val="24"/>
              </w:rPr>
              <w:t>负责的服务项目：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75" w:type="dxa"/>
            <w:tcBorders>
              <w:bottom w:val="single" w:color="auto" w:sz="6" w:space="0"/>
            </w:tcBorders>
            <w:vAlign w:val="center"/>
          </w:tcPr>
          <w:p>
            <w:pPr>
              <w:spacing w:line="360" w:lineRule="auto"/>
              <w:ind w:left="-2" w:firstLine="480"/>
              <w:jc w:val="center"/>
              <w:rPr>
                <w:rFonts w:ascii="宋体" w:hAnsi="宋体"/>
                <w:sz w:val="24"/>
                <w:szCs w:val="24"/>
              </w:rPr>
            </w:pPr>
            <w:r>
              <w:rPr>
                <w:rFonts w:hint="eastAsia" w:ascii="宋体" w:hAnsi="宋体"/>
                <w:sz w:val="24"/>
                <w:szCs w:val="24"/>
              </w:rPr>
              <w:t>8</w:t>
            </w:r>
          </w:p>
        </w:tc>
        <w:tc>
          <w:tcPr>
            <w:tcW w:w="8194" w:type="dxa"/>
            <w:gridSpan w:val="5"/>
            <w:tcBorders>
              <w:bottom w:val="single" w:color="auto" w:sz="6" w:space="0"/>
            </w:tcBorders>
            <w:vAlign w:val="center"/>
          </w:tcPr>
          <w:p>
            <w:pPr>
              <w:pStyle w:val="9"/>
              <w:overflowPunct w:val="0"/>
              <w:spacing w:line="360" w:lineRule="auto"/>
              <w:ind w:firstLine="0" w:firstLineChars="0"/>
              <w:rPr>
                <w:rFonts w:ascii="宋体" w:hAnsi="宋体" w:cs="Calibri"/>
                <w:sz w:val="24"/>
                <w:szCs w:val="24"/>
              </w:rPr>
            </w:pPr>
            <w:r>
              <w:rPr>
                <w:rFonts w:ascii="宋体" w:hAnsi="宋体" w:cs="Calibri"/>
                <w:sz w:val="24"/>
                <w:szCs w:val="24"/>
              </w:rPr>
              <w:t>其他需要说明的情况</w:t>
            </w:r>
          </w:p>
        </w:tc>
      </w:tr>
    </w:tbl>
    <w:p>
      <w:pPr>
        <w:pStyle w:val="48"/>
        <w:ind w:firstLine="480"/>
        <w:jc w:val="center"/>
        <w:rPr>
          <w:bCs/>
          <w:sz w:val="24"/>
          <w:szCs w:val="24"/>
        </w:rPr>
      </w:pPr>
    </w:p>
    <w:p>
      <w:pPr>
        <w:ind w:firstLine="422"/>
        <w:rPr>
          <w:rFonts w:ascii="宋体" w:hAnsi="宋体"/>
          <w:bCs/>
        </w:rPr>
      </w:pPr>
      <w:r>
        <w:rPr>
          <w:rFonts w:hint="eastAsia" w:ascii="宋体" w:hAnsi="宋体"/>
          <w:b/>
          <w:bCs/>
        </w:rPr>
        <w:t>注</w:t>
      </w:r>
      <w:r>
        <w:rPr>
          <w:rFonts w:hint="eastAsia" w:ascii="宋体" w:hAnsi="宋体"/>
          <w:bCs/>
        </w:rPr>
        <w:t>：请附身份证、相关资格证明复印件。</w:t>
      </w:r>
    </w:p>
    <w:p>
      <w:pPr>
        <w:widowControl/>
        <w:snapToGrid w:val="0"/>
        <w:spacing w:line="360" w:lineRule="auto"/>
        <w:ind w:firstLine="0" w:firstLineChars="0"/>
        <w:outlineLvl w:val="1"/>
        <w:rPr>
          <w:rFonts w:ascii="宋体" w:hAnsi="宋体" w:cs="宋体"/>
          <w:sz w:val="24"/>
          <w:szCs w:val="24"/>
        </w:rPr>
      </w:pPr>
      <w:r>
        <w:rPr>
          <w:rFonts w:ascii="宋体" w:hAnsi="宋体" w:cs="宋体"/>
          <w:b/>
          <w:color w:val="000000"/>
          <w:sz w:val="28"/>
          <w:szCs w:val="28"/>
        </w:rPr>
        <w:br w:type="page"/>
      </w:r>
      <w:bookmarkStart w:id="181" w:name="_Toc505613294"/>
      <w:bookmarkStart w:id="182" w:name="_Toc26743"/>
      <w:r>
        <w:rPr>
          <w:rFonts w:hint="eastAsia" w:ascii="宋体" w:hAnsi="宋体" w:cs="宋体"/>
          <w:b/>
          <w:color w:val="000000"/>
          <w:sz w:val="28"/>
          <w:szCs w:val="28"/>
        </w:rPr>
        <w:t>附件</w:t>
      </w:r>
      <w:r>
        <w:rPr>
          <w:rFonts w:ascii="宋体" w:hAnsi="宋体" w:cs="宋体"/>
          <w:b/>
          <w:color w:val="000000"/>
          <w:sz w:val="28"/>
          <w:szCs w:val="28"/>
        </w:rPr>
        <w:t>1</w:t>
      </w:r>
      <w:r>
        <w:rPr>
          <w:rFonts w:hint="eastAsia" w:ascii="宋体" w:hAnsi="宋体" w:cs="宋体"/>
          <w:b/>
          <w:color w:val="000000"/>
          <w:sz w:val="28"/>
          <w:szCs w:val="28"/>
        </w:rPr>
        <w:t>7: 供应商最后报价表</w:t>
      </w:r>
      <w:bookmarkEnd w:id="181"/>
    </w:p>
    <w:p>
      <w:pPr>
        <w:spacing w:line="360" w:lineRule="auto"/>
        <w:ind w:firstLine="0" w:firstLineChars="0"/>
        <w:jc w:val="center"/>
        <w:rPr>
          <w:rFonts w:ascii="宋体" w:hAnsi="宋体" w:cs="宋体"/>
          <w:b/>
          <w:sz w:val="24"/>
          <w:szCs w:val="24"/>
        </w:rPr>
      </w:pPr>
      <w:bookmarkStart w:id="183" w:name="_Toc408326292"/>
      <w:r>
        <w:rPr>
          <w:rFonts w:hint="eastAsia" w:ascii="宋体" w:hAnsi="宋体" w:cs="宋体"/>
          <w:b/>
          <w:sz w:val="24"/>
          <w:szCs w:val="24"/>
        </w:rPr>
        <w:t>供应商最后报价表</w:t>
      </w:r>
      <w:bookmarkEnd w:id="183"/>
    </w:p>
    <w:p>
      <w:pPr>
        <w:spacing w:line="360" w:lineRule="auto"/>
        <w:ind w:firstLine="0" w:firstLineChars="0"/>
        <w:rPr>
          <w:rFonts w:ascii="宋体" w:hAnsi="宋体" w:cs="宋体"/>
          <w:b/>
          <w:sz w:val="24"/>
          <w:szCs w:val="24"/>
        </w:rPr>
      </w:pPr>
    </w:p>
    <w:p>
      <w:pPr>
        <w:spacing w:line="360" w:lineRule="auto"/>
        <w:ind w:firstLine="0" w:firstLineChars="0"/>
        <w:rPr>
          <w:rFonts w:ascii="宋体" w:hAnsi="宋体" w:cs="宋体"/>
          <w:b/>
          <w:sz w:val="24"/>
          <w:szCs w:val="24"/>
        </w:rPr>
      </w:pPr>
      <w:r>
        <w:rPr>
          <w:rFonts w:hint="eastAsia" w:ascii="宋体" w:hAnsi="宋体" w:cs="宋体"/>
          <w:b/>
          <w:sz w:val="24"/>
          <w:szCs w:val="24"/>
        </w:rPr>
        <w:t>项目名称：</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233"/>
        <w:gridCol w:w="2420"/>
        <w:gridCol w:w="2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126"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最初报价</w:t>
            </w:r>
          </w:p>
        </w:tc>
        <w:tc>
          <w:tcPr>
            <w:tcW w:w="2233"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调整因素</w:t>
            </w:r>
          </w:p>
        </w:tc>
        <w:tc>
          <w:tcPr>
            <w:tcW w:w="2420"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最终报价</w:t>
            </w:r>
          </w:p>
        </w:tc>
        <w:tc>
          <w:tcPr>
            <w:tcW w:w="2581"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126" w:type="dxa"/>
          </w:tcPr>
          <w:p>
            <w:pPr>
              <w:spacing w:line="360" w:lineRule="auto"/>
              <w:ind w:firstLine="0" w:firstLineChars="0"/>
              <w:rPr>
                <w:rFonts w:ascii="宋体" w:hAnsi="宋体" w:cs="宋体"/>
                <w:sz w:val="24"/>
                <w:szCs w:val="24"/>
              </w:rPr>
            </w:pPr>
          </w:p>
        </w:tc>
        <w:tc>
          <w:tcPr>
            <w:tcW w:w="2233" w:type="dxa"/>
          </w:tcPr>
          <w:p>
            <w:pPr>
              <w:spacing w:line="360" w:lineRule="auto"/>
              <w:ind w:firstLine="0" w:firstLineChars="0"/>
              <w:rPr>
                <w:rFonts w:ascii="宋体" w:hAnsi="宋体" w:cs="宋体"/>
                <w:sz w:val="24"/>
                <w:szCs w:val="24"/>
              </w:rPr>
            </w:pPr>
          </w:p>
        </w:tc>
        <w:tc>
          <w:tcPr>
            <w:tcW w:w="2420" w:type="dxa"/>
          </w:tcPr>
          <w:p>
            <w:pPr>
              <w:spacing w:line="360" w:lineRule="auto"/>
              <w:ind w:firstLine="0" w:firstLineChars="0"/>
              <w:rPr>
                <w:rFonts w:ascii="宋体" w:hAnsi="宋体" w:cs="宋体"/>
                <w:sz w:val="24"/>
                <w:szCs w:val="24"/>
              </w:rPr>
            </w:pPr>
          </w:p>
        </w:tc>
        <w:tc>
          <w:tcPr>
            <w:tcW w:w="2581" w:type="dxa"/>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6" w:hRule="atLeast"/>
          <w:jc w:val="center"/>
        </w:trPr>
        <w:tc>
          <w:tcPr>
            <w:tcW w:w="9360" w:type="dxa"/>
            <w:gridSpan w:val="4"/>
          </w:tcPr>
          <w:p>
            <w:pPr>
              <w:spacing w:line="360" w:lineRule="auto"/>
              <w:ind w:firstLine="0" w:firstLineChars="0"/>
              <w:rPr>
                <w:rFonts w:ascii="宋体" w:hAnsi="宋体" w:cs="宋体"/>
                <w:sz w:val="24"/>
                <w:szCs w:val="24"/>
              </w:rPr>
            </w:pPr>
            <w:r>
              <w:rPr>
                <w:rFonts w:hint="eastAsia" w:ascii="宋体" w:hAnsi="宋体" w:cs="宋体"/>
                <w:sz w:val="24"/>
                <w:szCs w:val="24"/>
              </w:rPr>
              <w:t>最终服务承诺（优惠条件）</w:t>
            </w: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tc>
      </w:tr>
    </w:tbl>
    <w:p>
      <w:pPr>
        <w:spacing w:line="360" w:lineRule="auto"/>
        <w:ind w:firstLine="0" w:firstLineChars="0"/>
        <w:jc w:val="left"/>
        <w:rPr>
          <w:rFonts w:ascii="宋体" w:hAnsi="宋体" w:cs="宋体"/>
          <w:sz w:val="24"/>
          <w:szCs w:val="24"/>
        </w:rPr>
      </w:pPr>
      <w:r>
        <w:rPr>
          <w:rFonts w:hint="eastAsia" w:ascii="宋体" w:hAnsi="宋体" w:cs="宋体"/>
          <w:sz w:val="24"/>
          <w:szCs w:val="24"/>
        </w:rPr>
        <w:t>注：此表不需装订在响应文件中，供应商事先须盖章、签字。在磋商期间，由磋商小组确定合格的供应商现场填写。</w:t>
      </w:r>
    </w:p>
    <w:p>
      <w:pPr>
        <w:tabs>
          <w:tab w:val="left" w:pos="168"/>
        </w:tabs>
        <w:spacing w:line="360" w:lineRule="auto"/>
        <w:ind w:firstLine="0" w:firstLineChars="0"/>
        <w:textAlignment w:val="baseline"/>
        <w:rPr>
          <w:rFonts w:ascii="宋体" w:hAnsi="宋体" w:cs="宋体"/>
          <w:b/>
          <w:bCs/>
          <w:sz w:val="24"/>
          <w:szCs w:val="24"/>
        </w:rPr>
      </w:pPr>
    </w:p>
    <w:p>
      <w:pPr>
        <w:tabs>
          <w:tab w:val="left" w:pos="168"/>
        </w:tabs>
        <w:spacing w:line="360" w:lineRule="auto"/>
        <w:ind w:firstLine="0" w:firstLineChars="0"/>
        <w:textAlignment w:val="baseline"/>
        <w:rPr>
          <w:rFonts w:ascii="宋体" w:hAnsi="宋体" w:cs="宋体"/>
          <w:b/>
          <w:bCs/>
          <w:sz w:val="24"/>
          <w:szCs w:val="24"/>
        </w:rPr>
      </w:pPr>
    </w:p>
    <w:p>
      <w:pPr>
        <w:tabs>
          <w:tab w:val="left" w:pos="168"/>
        </w:tabs>
        <w:spacing w:line="360" w:lineRule="auto"/>
        <w:ind w:firstLine="0" w:firstLineChars="0"/>
        <w:textAlignment w:val="baseline"/>
        <w:rPr>
          <w:rFonts w:ascii="宋体" w:hAnsi="宋体" w:cs="宋体"/>
          <w:b/>
          <w:bCs/>
          <w:sz w:val="24"/>
          <w:szCs w:val="24"/>
        </w:rPr>
      </w:pPr>
    </w:p>
    <w:p>
      <w:pPr>
        <w:spacing w:line="360" w:lineRule="auto"/>
        <w:ind w:firstLine="0" w:firstLineChars="0"/>
        <w:jc w:val="center"/>
        <w:rPr>
          <w:rFonts w:ascii="宋体" w:hAnsi="宋体" w:cs="宋体"/>
          <w:b/>
          <w:sz w:val="24"/>
          <w:szCs w:val="24"/>
        </w:rPr>
      </w:pPr>
      <w:r>
        <w:rPr>
          <w:rFonts w:hint="eastAsia" w:ascii="宋体" w:hAnsi="宋体" w:cs="宋体"/>
          <w:b/>
          <w:sz w:val="24"/>
          <w:szCs w:val="24"/>
        </w:rPr>
        <w:t xml:space="preserve">                                      供应商：（公章）</w:t>
      </w:r>
    </w:p>
    <w:p>
      <w:pPr>
        <w:spacing w:line="360" w:lineRule="auto"/>
        <w:ind w:firstLine="0" w:firstLineChars="0"/>
        <w:jc w:val="center"/>
        <w:rPr>
          <w:rFonts w:ascii="宋体" w:hAnsi="宋体" w:cs="宋体"/>
          <w:b/>
          <w:sz w:val="24"/>
          <w:szCs w:val="24"/>
        </w:rPr>
      </w:pPr>
      <w:r>
        <w:rPr>
          <w:rFonts w:hint="eastAsia" w:ascii="宋体" w:hAnsi="宋体" w:cs="宋体"/>
          <w:b/>
          <w:sz w:val="24"/>
          <w:szCs w:val="24"/>
        </w:rPr>
        <w:t xml:space="preserve">                        法定代表人或委托代理人：（签字或盖章）</w:t>
      </w:r>
    </w:p>
    <w:p>
      <w:pPr>
        <w:wordWrap w:val="0"/>
        <w:spacing w:line="360" w:lineRule="auto"/>
        <w:ind w:firstLine="0" w:firstLineChars="0"/>
        <w:jc w:val="center"/>
        <w:rPr>
          <w:rFonts w:ascii="宋体" w:hAnsi="宋体" w:cs="宋体"/>
          <w:b/>
          <w:sz w:val="24"/>
          <w:szCs w:val="24"/>
        </w:rPr>
      </w:pPr>
      <w:r>
        <w:rPr>
          <w:rFonts w:hint="eastAsia" w:ascii="宋体" w:hAnsi="宋体" w:cs="宋体"/>
          <w:b/>
          <w:sz w:val="24"/>
          <w:szCs w:val="24"/>
        </w:rPr>
        <w:t xml:space="preserve">                                  年   月  日</w:t>
      </w:r>
    </w:p>
    <w:p>
      <w:pPr>
        <w:ind w:firstLine="420"/>
      </w:pPr>
    </w:p>
    <w:p>
      <w:pPr>
        <w:pStyle w:val="22"/>
        <w:jc w:val="left"/>
        <w:rPr>
          <w:rFonts w:hint="eastAsia" w:ascii="宋体" w:hAnsi="宋体"/>
          <w:color w:val="000000"/>
          <w:sz w:val="32"/>
          <w:lang w:val="zh-CN"/>
        </w:rPr>
      </w:pPr>
      <w:r>
        <w:rPr>
          <w:rFonts w:ascii="宋体" w:hAnsi="宋体" w:cs="宋体"/>
          <w:sz w:val="24"/>
          <w:szCs w:val="24"/>
        </w:rPr>
        <w:br w:type="page"/>
      </w:r>
      <w:bookmarkStart w:id="184" w:name="_Toc17195"/>
      <w:bookmarkStart w:id="185" w:name="_Toc505613295"/>
      <w:r>
        <w:rPr>
          <w:rFonts w:hint="eastAsia" w:ascii="宋体" w:hAnsi="宋体" w:eastAsia="宋体" w:cs="宋体"/>
          <w:b/>
          <w:bCs w:val="0"/>
          <w:color w:val="000000"/>
          <w:sz w:val="28"/>
          <w:szCs w:val="28"/>
          <w:lang w:val="en-US" w:eastAsia="zh-CN" w:bidi="ar-SA"/>
        </w:rPr>
        <w:t>附件18</w:t>
      </w:r>
      <w:r>
        <w:rPr>
          <w:rFonts w:hint="eastAsia" w:ascii="宋体" w:hAnsi="宋体" w:eastAsia="宋体" w:cs="宋体"/>
          <w:b/>
          <w:bCs w:val="0"/>
          <w:color w:val="000000"/>
          <w:sz w:val="28"/>
          <w:szCs w:val="28"/>
          <w:lang w:val="zh-CN" w:eastAsia="zh-CN" w:bidi="ar-SA"/>
        </w:rPr>
        <w:t>：制造（生产）企业小型、微型企业声明函</w:t>
      </w:r>
      <w:bookmarkEnd w:id="184"/>
    </w:p>
    <w:p>
      <w:pPr>
        <w:rPr>
          <w:color w:val="000000"/>
          <w:lang w:val="zh-CN"/>
        </w:rPr>
      </w:pPr>
    </w:p>
    <w:p>
      <w:pPr>
        <w:autoSpaceDE w:val="0"/>
        <w:autoSpaceDN w:val="0"/>
        <w:adjustRightInd w:val="0"/>
        <w:spacing w:line="400" w:lineRule="exact"/>
        <w:jc w:val="center"/>
        <w:rPr>
          <w:rFonts w:ascii="宋体" w:hAnsi="Cambria" w:cs="宋体"/>
          <w:b/>
          <w:bCs/>
          <w:color w:val="000000"/>
          <w:kern w:val="0"/>
          <w:sz w:val="32"/>
          <w:szCs w:val="32"/>
          <w:lang w:val="zh-CN"/>
        </w:rPr>
      </w:pPr>
      <w:r>
        <w:rPr>
          <w:rFonts w:hint="eastAsia" w:ascii="宋体" w:hAnsi="Cambria" w:cs="宋体"/>
          <w:b/>
          <w:bCs/>
          <w:color w:val="000000"/>
          <w:kern w:val="0"/>
          <w:sz w:val="32"/>
          <w:szCs w:val="32"/>
        </w:rPr>
        <w:t>制造（生产）企业</w:t>
      </w:r>
      <w:r>
        <w:rPr>
          <w:rFonts w:hint="eastAsia" w:ascii="宋体" w:hAnsi="Cambria" w:cs="宋体"/>
          <w:b/>
          <w:bCs/>
          <w:color w:val="000000"/>
          <w:kern w:val="0"/>
          <w:sz w:val="32"/>
          <w:szCs w:val="32"/>
          <w:lang w:val="zh-CN"/>
        </w:rPr>
        <w:t>小型、微型企业声明函</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hint="eastAsia" w:ascii="宋体" w:hAnsi="Calibri" w:cs="宋体"/>
          <w:b/>
          <w:bCs/>
          <w:color w:val="000000"/>
          <w:kern w:val="0"/>
          <w:sz w:val="28"/>
          <w:szCs w:val="28"/>
          <w:lang w:val="zh-CN"/>
        </w:rPr>
      </w:pPr>
      <w:r>
        <w:rPr>
          <w:rFonts w:hint="eastAsia" w:ascii="宋体" w:hAnsi="Calibri" w:cs="宋体"/>
          <w:b/>
          <w:bCs/>
          <w:color w:val="000000"/>
          <w:kern w:val="0"/>
          <w:sz w:val="28"/>
          <w:szCs w:val="28"/>
          <w:lang w:val="zh-CN"/>
        </w:rPr>
        <w:t>致：</w:t>
      </w:r>
      <w:r>
        <w:rPr>
          <w:rFonts w:hint="eastAsia" w:ascii="宋体" w:hAnsi="Cambria" w:cs="宋体"/>
          <w:b/>
          <w:bCs/>
          <w:color w:val="000000"/>
          <w:kern w:val="0"/>
          <w:sz w:val="24"/>
          <w:lang w:val="zh-CN"/>
        </w:rPr>
        <w:t>青海弘宁工程项目管理有限公司：</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181</w:t>
      </w:r>
      <w:r>
        <w:rPr>
          <w:rFonts w:hint="eastAsia" w:ascii="宋体" w:hAnsi="Cambria" w:cs="宋体"/>
          <w:color w:val="000000"/>
          <w:kern w:val="0"/>
          <w:sz w:val="24"/>
          <w:lang w:val="zh-CN"/>
        </w:rPr>
        <w:t>号）的规定，本公司为</w:t>
      </w:r>
      <w:r>
        <w:rPr>
          <w:rFonts w:ascii="宋体" w:hAnsi="Cambria" w:cs="宋体"/>
          <w:color w:val="000000"/>
          <w:kern w:val="0"/>
          <w:sz w:val="24"/>
          <w:lang w:val="zh-CN"/>
        </w:rPr>
        <w:t>______</w:t>
      </w:r>
      <w:r>
        <w:rPr>
          <w:rFonts w:hint="eastAsia" w:ascii="宋体" w:hAnsi="Cambria" w:cs="宋体"/>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300</w:t>
      </w:r>
      <w:r>
        <w:rPr>
          <w:rFonts w:hint="eastAsia" w:ascii="宋体" w:hAnsi="Cambria" w:cs="宋体"/>
          <w:color w:val="000000"/>
          <w:kern w:val="0"/>
          <w:sz w:val="24"/>
          <w:lang w:val="zh-CN"/>
        </w:rPr>
        <w:t>号）规定的划分标准。</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　　本公司对上述声明的真实性负责。如有虚假，将依法承担相应责任。　　</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注：</w:t>
      </w:r>
      <w:r>
        <w:rPr>
          <w:rFonts w:ascii="宋体" w:hAnsi="Cambria" w:cs="宋体"/>
          <w:color w:val="000000"/>
          <w:kern w:val="0"/>
          <w:sz w:val="24"/>
          <w:lang w:val="zh-CN"/>
        </w:rPr>
        <w:t xml:space="preserve"> 1.</w:t>
      </w:r>
      <w:r>
        <w:rPr>
          <w:rFonts w:hint="eastAsia" w:ascii="宋体" w:hAnsi="Cambria" w:cs="宋体"/>
          <w:color w:val="000000"/>
          <w:kern w:val="0"/>
          <w:sz w:val="24"/>
          <w:lang w:val="zh-CN"/>
        </w:rPr>
        <w:t>此函需声明参与本次磋商的货物（产品）名称、规格、型号等相关资料；</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r>
        <w:rPr>
          <w:rFonts w:ascii="宋体" w:hAnsi="Cambria" w:cs="宋体"/>
          <w:color w:val="000000"/>
          <w:kern w:val="0"/>
          <w:sz w:val="24"/>
          <w:lang w:val="zh-CN"/>
        </w:rPr>
        <w:t>2.</w:t>
      </w:r>
      <w:r>
        <w:rPr>
          <w:rFonts w:hint="eastAsia" w:ascii="宋体" w:hAnsi="Cambria" w:cs="宋体"/>
          <w:color w:val="000000"/>
          <w:kern w:val="0"/>
          <w:sz w:val="24"/>
          <w:lang w:val="zh-CN"/>
        </w:rPr>
        <w:t>此函须由投标产品的制造（生产）企业提供并声明，且加盖投标人公章。同时附制造（生产）企业上一年度的财务状况审计报告；</w:t>
      </w:r>
    </w:p>
    <w:p>
      <w:pPr>
        <w:autoSpaceDE w:val="0"/>
        <w:autoSpaceDN w:val="0"/>
        <w:adjustRightInd w:val="0"/>
        <w:spacing w:line="400" w:lineRule="exact"/>
        <w:ind w:firstLine="559" w:firstLineChars="233"/>
        <w:rPr>
          <w:rFonts w:ascii="宋体" w:hAnsi="Cambria" w:cs="宋体"/>
          <w:color w:val="000000"/>
          <w:kern w:val="0"/>
          <w:sz w:val="24"/>
          <w:lang w:val="zh-CN"/>
        </w:rPr>
      </w:pPr>
      <w:r>
        <w:rPr>
          <w:rFonts w:ascii="宋体" w:hAnsi="Cambria" w:cs="宋体"/>
          <w:color w:val="000000"/>
          <w:kern w:val="0"/>
          <w:sz w:val="24"/>
          <w:lang w:val="zh-CN"/>
        </w:rPr>
        <w:t>3.</w:t>
      </w:r>
      <w:r>
        <w:rPr>
          <w:rFonts w:hint="eastAsia" w:ascii="宋体" w:hAnsi="Cambria" w:cs="宋体"/>
          <w:color w:val="000000"/>
          <w:kern w:val="0"/>
          <w:sz w:val="24"/>
          <w:lang w:val="zh-CN"/>
        </w:rPr>
        <w:t>此函若出现多家制造（生产）企业的货物（产品）磋商时，可按制造（生产）企业分别声明，一家制造（生产）企业填写一张。</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 xml:space="preserve"> 供应商不是中小微企业的，可不提供此声明。</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3614" w:firstLineChars="1500"/>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制造（生产）企业名称：</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en-US" w:eastAsia="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en-US" w:eastAsia="zh-CN"/>
        </w:rPr>
        <w:t xml:space="preserve">     </w:t>
      </w:r>
      <w:r>
        <w:rPr>
          <w:rFonts w:hint="eastAsia" w:ascii="宋体" w:hAnsi="Cambria" w:cs="宋体"/>
          <w:b/>
          <w:bCs/>
          <w:color w:val="000000"/>
          <w:kern w:val="0"/>
          <w:sz w:val="24"/>
          <w:lang w:val="zh-CN"/>
        </w:rPr>
        <w:t>制造（生产）企业法定代表人：</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hint="eastAsia"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rPr>
          <w:rFonts w:hint="eastAsia" w:ascii="宋体" w:hAnsi="Cambria" w:cs="宋体"/>
          <w:b/>
          <w:bCs/>
          <w:color w:val="000000"/>
          <w:kern w:val="0"/>
          <w:sz w:val="24"/>
          <w:lang w:val="zh-CN"/>
        </w:rPr>
      </w:pPr>
    </w:p>
    <w:p>
      <w:pPr>
        <w:autoSpaceDE w:val="0"/>
        <w:autoSpaceDN w:val="0"/>
        <w:adjustRightInd w:val="0"/>
        <w:spacing w:line="400" w:lineRule="exact"/>
        <w:rPr>
          <w:rFonts w:hint="eastAsia" w:ascii="宋体" w:hAnsi="Cambria" w:cs="宋体"/>
          <w:b/>
          <w:bCs/>
          <w:color w:val="000000"/>
          <w:kern w:val="0"/>
          <w:sz w:val="24"/>
          <w:lang w:val="zh-CN"/>
        </w:rPr>
      </w:pPr>
    </w:p>
    <w:p>
      <w:pPr>
        <w:autoSpaceDE w:val="0"/>
        <w:autoSpaceDN w:val="0"/>
        <w:adjustRightInd w:val="0"/>
        <w:spacing w:line="400" w:lineRule="exact"/>
        <w:rPr>
          <w:rFonts w:ascii="宋体" w:hAnsi="Cambria" w:cs="宋体"/>
          <w:b/>
          <w:bCs/>
          <w:color w:val="000000"/>
          <w:kern w:val="0"/>
          <w:sz w:val="24"/>
          <w:lang w:val="zh-CN"/>
        </w:rPr>
      </w:pPr>
    </w:p>
    <w:p>
      <w:pPr>
        <w:widowControl/>
        <w:snapToGrid w:val="0"/>
        <w:spacing w:line="360" w:lineRule="auto"/>
        <w:ind w:firstLine="0" w:firstLineChars="0"/>
        <w:outlineLvl w:val="1"/>
        <w:rPr>
          <w:rFonts w:hint="eastAsia" w:ascii="宋体" w:hAnsi="宋体" w:cs="宋体"/>
          <w:b/>
          <w:color w:val="000000"/>
          <w:sz w:val="28"/>
          <w:szCs w:val="28"/>
        </w:rPr>
      </w:pPr>
    </w:p>
    <w:p>
      <w:pPr>
        <w:widowControl/>
        <w:snapToGrid w:val="0"/>
        <w:spacing w:line="360" w:lineRule="auto"/>
        <w:ind w:firstLine="0" w:firstLineChars="0"/>
        <w:outlineLvl w:val="1"/>
        <w:rPr>
          <w:rFonts w:ascii="宋体" w:hAnsi="宋体" w:cs="宋体"/>
          <w:sz w:val="24"/>
          <w:szCs w:val="24"/>
        </w:rPr>
      </w:pPr>
      <w:r>
        <w:rPr>
          <w:rFonts w:hint="eastAsia" w:ascii="宋体" w:hAnsi="宋体" w:cs="宋体"/>
          <w:b/>
          <w:color w:val="000000"/>
          <w:sz w:val="28"/>
          <w:szCs w:val="28"/>
        </w:rPr>
        <w:t>附件</w:t>
      </w:r>
      <w:r>
        <w:rPr>
          <w:rFonts w:ascii="宋体" w:hAnsi="宋体" w:cs="宋体"/>
          <w:b/>
          <w:color w:val="000000"/>
          <w:sz w:val="28"/>
          <w:szCs w:val="28"/>
        </w:rPr>
        <w:t>1</w:t>
      </w:r>
      <w:r>
        <w:rPr>
          <w:rFonts w:hint="eastAsia" w:ascii="宋体" w:hAnsi="宋体" w:cs="宋体"/>
          <w:b/>
          <w:color w:val="000000"/>
          <w:sz w:val="28"/>
          <w:szCs w:val="28"/>
          <w:lang w:val="en-US" w:eastAsia="zh-CN"/>
        </w:rPr>
        <w:t>9</w:t>
      </w:r>
      <w:r>
        <w:rPr>
          <w:rFonts w:hint="eastAsia" w:ascii="宋体" w:hAnsi="宋体" w:cs="宋体"/>
          <w:b/>
          <w:color w:val="000000"/>
          <w:sz w:val="28"/>
          <w:szCs w:val="28"/>
        </w:rPr>
        <w:t>：供应商认为在其他方面有必要说明的事项</w:t>
      </w:r>
      <w:bookmarkEnd w:id="185"/>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r>
        <w:rPr>
          <w:rFonts w:hint="eastAsia" w:ascii="宋体" w:hAnsi="Cambria" w:cs="宋体"/>
          <w:sz w:val="24"/>
          <w:lang w:val="zh-CN"/>
        </w:rPr>
        <w:t>供应商在参加本项目磋商中根据磋商文件的要求认为需要说明的事项，但不做为评标依据。如没有说明事项，此项可忽略。（格式可自定）</w:t>
      </w:r>
    </w:p>
    <w:bookmarkEnd w:id="182"/>
    <w:p>
      <w:pPr>
        <w:numPr>
          <w:ilvl w:val="0"/>
          <w:numId w:val="3"/>
        </w:numPr>
        <w:wordWrap w:val="0"/>
        <w:spacing w:line="360" w:lineRule="auto"/>
        <w:ind w:firstLine="0" w:firstLineChars="0"/>
        <w:jc w:val="center"/>
        <w:rPr>
          <w:rFonts w:ascii="宋体" w:hAnsi="宋体" w:cs="宋体"/>
          <w:b/>
          <w:kern w:val="28"/>
          <w:sz w:val="36"/>
          <w:szCs w:val="20"/>
        </w:rPr>
      </w:pPr>
      <w:r>
        <w:rPr>
          <w:rFonts w:hint="eastAsia" w:ascii="宋体" w:hAnsi="宋体" w:cs="宋体"/>
          <w:sz w:val="24"/>
          <w:szCs w:val="24"/>
        </w:rPr>
        <w:br w:type="page"/>
      </w:r>
      <w:r>
        <w:rPr>
          <w:rFonts w:hint="eastAsia" w:ascii="宋体" w:hAnsi="宋体" w:cs="宋体"/>
          <w:b/>
          <w:kern w:val="28"/>
          <w:sz w:val="36"/>
          <w:szCs w:val="20"/>
        </w:rPr>
        <w:t>采购项目要求及技术参数</w:t>
      </w:r>
    </w:p>
    <w:p>
      <w:pPr>
        <w:pStyle w:val="12"/>
        <w:spacing w:line="360" w:lineRule="auto"/>
        <w:ind w:firstLineChars="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  </w:t>
      </w:r>
      <w:r>
        <w:rPr>
          <w:rFonts w:hint="eastAsia" w:asciiTheme="minorEastAsia" w:hAnsiTheme="minorEastAsia" w:eastAsiaTheme="minorEastAsia"/>
          <w:b/>
          <w:bCs/>
          <w:sz w:val="24"/>
          <w:szCs w:val="24"/>
          <w:lang w:val="en-US" w:eastAsia="zh-CN"/>
        </w:rPr>
        <w:t>1</w:t>
      </w:r>
      <w:r>
        <w:rPr>
          <w:rFonts w:hint="eastAsia" w:asciiTheme="minorEastAsia" w:hAnsiTheme="minorEastAsia" w:eastAsiaTheme="minorEastAsia"/>
          <w:b/>
          <w:bCs/>
          <w:sz w:val="24"/>
          <w:szCs w:val="24"/>
        </w:rPr>
        <w:t>.服务要求</w:t>
      </w:r>
    </w:p>
    <w:p>
      <w:pPr>
        <w:pStyle w:val="12"/>
        <w:spacing w:line="360" w:lineRule="auto"/>
        <w:ind w:firstLineChars="0"/>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hint="eastAsia" w:asciiTheme="minorEastAsia" w:hAnsiTheme="minorEastAsia" w:eastAsiaTheme="minorEastAsia"/>
          <w:bCs/>
          <w:sz w:val="24"/>
          <w:szCs w:val="24"/>
          <w:lang w:val="en-US" w:eastAsia="zh-CN"/>
        </w:rPr>
        <w:t>1</w:t>
      </w:r>
      <w:r>
        <w:rPr>
          <w:rFonts w:hint="eastAsia" w:asciiTheme="minorEastAsia" w:hAnsiTheme="minorEastAsia" w:eastAsiaTheme="minorEastAsia"/>
          <w:bCs/>
          <w:sz w:val="24"/>
          <w:szCs w:val="24"/>
        </w:rPr>
        <w:t>.1.服务期：</w:t>
      </w:r>
      <w:r>
        <w:rPr>
          <w:rFonts w:hint="eastAsia" w:asciiTheme="minorEastAsia" w:hAnsiTheme="minorEastAsia" w:eastAsiaTheme="minorEastAsia"/>
          <w:bCs/>
          <w:sz w:val="24"/>
          <w:szCs w:val="24"/>
          <w:lang w:val="en-US" w:eastAsia="zh-CN"/>
        </w:rPr>
        <w:t>15</w:t>
      </w:r>
      <w:r>
        <w:rPr>
          <w:rFonts w:hint="eastAsia" w:asciiTheme="minorEastAsia" w:hAnsiTheme="minorEastAsia" w:eastAsiaTheme="minorEastAsia"/>
          <w:bCs/>
          <w:sz w:val="24"/>
          <w:szCs w:val="24"/>
        </w:rPr>
        <w:t>日历日</w:t>
      </w:r>
    </w:p>
    <w:p>
      <w:pPr>
        <w:pStyle w:val="12"/>
        <w:spacing w:line="240" w:lineRule="auto"/>
        <w:ind w:firstLineChars="0"/>
        <w:rPr>
          <w:rFonts w:hint="eastAsia"/>
          <w:highlight w:val="none"/>
        </w:rPr>
      </w:pPr>
      <w:r>
        <w:rPr>
          <w:rFonts w:hint="eastAsia" w:asciiTheme="minorEastAsia" w:hAnsiTheme="minorEastAsia" w:eastAsiaTheme="minorEastAsia"/>
          <w:bCs/>
          <w:sz w:val="24"/>
          <w:szCs w:val="24"/>
        </w:rPr>
        <w:t xml:space="preserve"> </w:t>
      </w:r>
      <w:r>
        <w:rPr>
          <w:rFonts w:hint="eastAsia" w:asciiTheme="minorEastAsia" w:hAnsiTheme="minorEastAsia" w:eastAsiaTheme="minorEastAsia"/>
          <w:bCs/>
          <w:sz w:val="24"/>
          <w:szCs w:val="24"/>
          <w:highlight w:val="none"/>
        </w:rPr>
        <w:t xml:space="preserve">  </w:t>
      </w:r>
      <w:r>
        <w:rPr>
          <w:rFonts w:hint="eastAsia" w:asciiTheme="minorEastAsia" w:hAnsiTheme="minorEastAsia" w:eastAsiaTheme="minorEastAsia"/>
          <w:bCs/>
          <w:sz w:val="24"/>
          <w:szCs w:val="24"/>
          <w:highlight w:val="none"/>
          <w:lang w:val="en-US" w:eastAsia="zh-CN"/>
        </w:rPr>
        <w:t>1</w:t>
      </w:r>
      <w:r>
        <w:rPr>
          <w:rFonts w:hint="eastAsia" w:asciiTheme="minorEastAsia" w:hAnsiTheme="minorEastAsia" w:eastAsiaTheme="minorEastAsia"/>
          <w:bCs/>
          <w:sz w:val="24"/>
          <w:szCs w:val="24"/>
          <w:highlight w:val="none"/>
        </w:rPr>
        <w:t>.2.服务内容:</w:t>
      </w:r>
      <w:r>
        <w:rPr>
          <w:rFonts w:hint="eastAsia"/>
          <w:highlight w:val="none"/>
        </w:rPr>
        <w:t xml:space="preserve"> </w:t>
      </w:r>
    </w:p>
    <w:p>
      <w:pPr>
        <w:keepNext w:val="0"/>
        <w:keepLines w:val="0"/>
        <w:widowControl/>
        <w:suppressLineNumbers w:val="0"/>
        <w:jc w:val="left"/>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Cs/>
          <w:sz w:val="24"/>
          <w:szCs w:val="24"/>
          <w:lang w:val="en-US" w:eastAsia="zh-CN" w:bidi="ar-SA"/>
        </w:rPr>
        <w:t xml:space="preserve">（1） 河道概况 </w:t>
      </w:r>
    </w:p>
    <w:p>
      <w:pPr>
        <w:keepNext w:val="0"/>
        <w:keepLines w:val="0"/>
        <w:widowControl/>
        <w:suppressLineNumbers w:val="0"/>
        <w:jc w:val="left"/>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Cs/>
          <w:sz w:val="24"/>
          <w:szCs w:val="24"/>
          <w:lang w:val="en-US" w:eastAsia="zh-CN" w:bidi="ar-SA"/>
        </w:rPr>
        <w:t xml:space="preserve">聂恰河为长江通天河段右岸一级支流，河名又作宁怡曲。位于玉树州治多县境东部。聂恰河河长 </w:t>
      </w:r>
      <w:r>
        <w:rPr>
          <w:rFonts w:hint="default" w:cs="Times New Roman" w:asciiTheme="minorEastAsia" w:hAnsiTheme="minorEastAsia" w:eastAsiaTheme="minorEastAsia"/>
          <w:bCs/>
          <w:sz w:val="24"/>
          <w:szCs w:val="24"/>
          <w:lang w:val="en-US" w:eastAsia="zh-CN" w:bidi="ar-SA"/>
        </w:rPr>
        <w:t>179km</w:t>
      </w:r>
      <w:r>
        <w:rPr>
          <w:rFonts w:hint="eastAsia" w:cs="Times New Roman" w:asciiTheme="minorEastAsia" w:hAnsiTheme="minorEastAsia" w:eastAsiaTheme="minorEastAsia"/>
          <w:bCs/>
          <w:sz w:val="24"/>
          <w:szCs w:val="24"/>
          <w:lang w:val="en-US" w:eastAsia="zh-CN" w:bidi="ar-SA"/>
        </w:rPr>
        <w:t xml:space="preserve">，流域面积 </w:t>
      </w:r>
      <w:r>
        <w:rPr>
          <w:rFonts w:hint="default" w:cs="Times New Roman" w:asciiTheme="minorEastAsia" w:hAnsiTheme="minorEastAsia" w:eastAsiaTheme="minorEastAsia"/>
          <w:bCs/>
          <w:sz w:val="24"/>
          <w:szCs w:val="24"/>
          <w:lang w:val="en-US" w:eastAsia="zh-CN" w:bidi="ar-SA"/>
        </w:rPr>
        <w:t xml:space="preserve">5721km2 </w:t>
      </w:r>
      <w:r>
        <w:rPr>
          <w:rFonts w:hint="eastAsia" w:cs="Times New Roman" w:asciiTheme="minorEastAsia" w:hAnsiTheme="minorEastAsia" w:eastAsiaTheme="minorEastAsia"/>
          <w:bCs/>
          <w:sz w:val="24"/>
          <w:szCs w:val="24"/>
          <w:lang w:val="en-US" w:eastAsia="zh-CN" w:bidi="ar-SA"/>
        </w:rPr>
        <w:t xml:space="preserve">。流域南与澜沧江上游水系分界，北为通天河干流，东、西分别与登额曲、科欠曲流域相邻。 地理位置为东经 </w:t>
      </w:r>
      <w:r>
        <w:rPr>
          <w:rFonts w:hint="default" w:cs="Times New Roman" w:asciiTheme="minorEastAsia" w:hAnsiTheme="minorEastAsia" w:eastAsiaTheme="minorEastAsia"/>
          <w:bCs/>
          <w:sz w:val="24"/>
          <w:szCs w:val="24"/>
          <w:lang w:val="en-US" w:eastAsia="zh-CN" w:bidi="ar-SA"/>
        </w:rPr>
        <w:t>94</w:t>
      </w:r>
      <w:r>
        <w:rPr>
          <w:rFonts w:hint="eastAsia" w:cs="Times New Roman" w:asciiTheme="minorEastAsia" w:hAnsiTheme="minorEastAsia" w:eastAsiaTheme="minorEastAsia"/>
          <w:bCs/>
          <w:sz w:val="24"/>
          <w:szCs w:val="24"/>
          <w:lang w:val="en-US" w:eastAsia="zh-CN" w:bidi="ar-SA"/>
        </w:rPr>
        <w:t>°</w:t>
      </w:r>
      <w:r>
        <w:rPr>
          <w:rFonts w:hint="default" w:cs="Times New Roman" w:asciiTheme="minorEastAsia" w:hAnsiTheme="minorEastAsia" w:eastAsiaTheme="minorEastAsia"/>
          <w:bCs/>
          <w:sz w:val="24"/>
          <w:szCs w:val="24"/>
          <w:lang w:val="en-US" w:eastAsia="zh-CN" w:bidi="ar-SA"/>
        </w:rPr>
        <w:t>48′~95</w:t>
      </w:r>
      <w:r>
        <w:rPr>
          <w:rFonts w:hint="eastAsia" w:cs="Times New Roman" w:asciiTheme="minorEastAsia" w:hAnsiTheme="minorEastAsia" w:eastAsiaTheme="minorEastAsia"/>
          <w:bCs/>
          <w:sz w:val="24"/>
          <w:szCs w:val="24"/>
          <w:lang w:val="en-US" w:eastAsia="zh-CN" w:bidi="ar-SA"/>
        </w:rPr>
        <w:t>°</w:t>
      </w:r>
      <w:r>
        <w:rPr>
          <w:rFonts w:hint="default" w:cs="Times New Roman" w:asciiTheme="minorEastAsia" w:hAnsiTheme="minorEastAsia" w:eastAsiaTheme="minorEastAsia"/>
          <w:bCs/>
          <w:sz w:val="24"/>
          <w:szCs w:val="24"/>
          <w:lang w:val="en-US" w:eastAsia="zh-CN" w:bidi="ar-SA"/>
        </w:rPr>
        <w:t>50'</w:t>
      </w:r>
      <w:r>
        <w:rPr>
          <w:rFonts w:hint="eastAsia" w:cs="Times New Roman" w:asciiTheme="minorEastAsia" w:hAnsiTheme="minorEastAsia" w:eastAsiaTheme="minorEastAsia"/>
          <w:bCs/>
          <w:sz w:val="24"/>
          <w:szCs w:val="24"/>
          <w:lang w:val="en-US" w:eastAsia="zh-CN" w:bidi="ar-SA"/>
        </w:rPr>
        <w:t xml:space="preserve">、北纬 </w:t>
      </w:r>
      <w:r>
        <w:rPr>
          <w:rFonts w:hint="default" w:cs="Times New Roman" w:asciiTheme="minorEastAsia" w:hAnsiTheme="minorEastAsia" w:eastAsiaTheme="minorEastAsia"/>
          <w:bCs/>
          <w:sz w:val="24"/>
          <w:szCs w:val="24"/>
          <w:lang w:val="en-US" w:eastAsia="zh-CN" w:bidi="ar-SA"/>
        </w:rPr>
        <w:t>33</w:t>
      </w:r>
      <w:r>
        <w:rPr>
          <w:rFonts w:hint="eastAsia" w:cs="Times New Roman" w:asciiTheme="minorEastAsia" w:hAnsiTheme="minorEastAsia" w:eastAsiaTheme="minorEastAsia"/>
          <w:bCs/>
          <w:sz w:val="24"/>
          <w:szCs w:val="24"/>
          <w:lang w:val="en-US" w:eastAsia="zh-CN" w:bidi="ar-SA"/>
        </w:rPr>
        <w:t>°</w:t>
      </w:r>
      <w:r>
        <w:rPr>
          <w:rFonts w:hint="default" w:cs="Times New Roman" w:asciiTheme="minorEastAsia" w:hAnsiTheme="minorEastAsia" w:eastAsiaTheme="minorEastAsia"/>
          <w:bCs/>
          <w:sz w:val="24"/>
          <w:szCs w:val="24"/>
          <w:lang w:val="en-US" w:eastAsia="zh-CN" w:bidi="ar-SA"/>
        </w:rPr>
        <w:t>18′~34</w:t>
      </w:r>
      <w:r>
        <w:rPr>
          <w:rFonts w:hint="eastAsia" w:cs="Times New Roman" w:asciiTheme="minorEastAsia" w:hAnsiTheme="minorEastAsia" w:eastAsiaTheme="minorEastAsia"/>
          <w:bCs/>
          <w:sz w:val="24"/>
          <w:szCs w:val="24"/>
          <w:lang w:val="en-US" w:eastAsia="zh-CN" w:bidi="ar-SA"/>
        </w:rPr>
        <w:t>°</w:t>
      </w:r>
      <w:r>
        <w:rPr>
          <w:rFonts w:hint="default" w:cs="Times New Roman" w:asciiTheme="minorEastAsia" w:hAnsiTheme="minorEastAsia" w:eastAsiaTheme="minorEastAsia"/>
          <w:bCs/>
          <w:sz w:val="24"/>
          <w:szCs w:val="24"/>
          <w:lang w:val="en-US" w:eastAsia="zh-CN" w:bidi="ar-SA"/>
        </w:rPr>
        <w:t>12'</w:t>
      </w:r>
      <w:r>
        <w:rPr>
          <w:rFonts w:hint="eastAsia" w:cs="Times New Roman" w:asciiTheme="minorEastAsia" w:hAnsiTheme="minorEastAsia" w:eastAsiaTheme="minorEastAsia"/>
          <w:bCs/>
          <w:sz w:val="24"/>
          <w:szCs w:val="24"/>
          <w:lang w:val="en-US" w:eastAsia="zh-CN" w:bidi="ar-SA"/>
        </w:rPr>
        <w:t xml:space="preserve">。流域水系发育，支流众多。流域面积大于 </w:t>
      </w:r>
      <w:r>
        <w:rPr>
          <w:rFonts w:hint="default" w:cs="Times New Roman" w:asciiTheme="minorEastAsia" w:hAnsiTheme="minorEastAsia" w:eastAsiaTheme="minorEastAsia"/>
          <w:bCs/>
          <w:sz w:val="24"/>
          <w:szCs w:val="24"/>
          <w:lang w:val="en-US" w:eastAsia="zh-CN" w:bidi="ar-SA"/>
        </w:rPr>
        <w:t xml:space="preserve">50km2 </w:t>
      </w:r>
      <w:r>
        <w:rPr>
          <w:rFonts w:hint="eastAsia" w:cs="Times New Roman" w:asciiTheme="minorEastAsia" w:hAnsiTheme="minorEastAsia" w:eastAsiaTheme="minorEastAsia"/>
          <w:bCs/>
          <w:sz w:val="24"/>
          <w:szCs w:val="24"/>
          <w:lang w:val="en-US" w:eastAsia="zh-CN" w:bidi="ar-SA"/>
        </w:rPr>
        <w:t xml:space="preserve">的支流有 </w:t>
      </w:r>
      <w:r>
        <w:rPr>
          <w:rFonts w:hint="default" w:cs="Times New Roman" w:asciiTheme="minorEastAsia" w:hAnsiTheme="minorEastAsia" w:eastAsiaTheme="minorEastAsia"/>
          <w:bCs/>
          <w:sz w:val="24"/>
          <w:szCs w:val="24"/>
          <w:lang w:val="en-US" w:eastAsia="zh-CN" w:bidi="ar-SA"/>
        </w:rPr>
        <w:t xml:space="preserve">32 </w:t>
      </w:r>
      <w:r>
        <w:rPr>
          <w:rFonts w:hint="eastAsia" w:cs="Times New Roman" w:asciiTheme="minorEastAsia" w:hAnsiTheme="minorEastAsia" w:eastAsiaTheme="minorEastAsia"/>
          <w:bCs/>
          <w:sz w:val="24"/>
          <w:szCs w:val="24"/>
          <w:lang w:val="en-US" w:eastAsia="zh-CN" w:bidi="ar-SA"/>
        </w:rPr>
        <w:t>条，流域面积在</w:t>
      </w:r>
      <w:r>
        <w:rPr>
          <w:rFonts w:hint="default" w:cs="Times New Roman" w:asciiTheme="minorEastAsia" w:hAnsiTheme="minorEastAsia" w:eastAsiaTheme="minorEastAsia"/>
          <w:bCs/>
          <w:sz w:val="24"/>
          <w:szCs w:val="24"/>
          <w:lang w:val="en-US" w:eastAsia="zh-CN" w:bidi="ar-SA"/>
        </w:rPr>
        <w:t xml:space="preserve">6300km2 </w:t>
      </w:r>
      <w:r>
        <w:rPr>
          <w:rFonts w:hint="eastAsia" w:cs="Times New Roman" w:asciiTheme="minorEastAsia" w:hAnsiTheme="minorEastAsia" w:eastAsiaTheme="minorEastAsia"/>
          <w:bCs/>
          <w:sz w:val="24"/>
          <w:szCs w:val="24"/>
          <w:lang w:val="en-US" w:eastAsia="zh-CN" w:bidi="ar-SA"/>
        </w:rPr>
        <w:t>以上的有东帝涌曲、米曲、多采曲、达考等</w:t>
      </w:r>
      <w:r>
        <w:rPr>
          <w:rFonts w:hint="default" w:cs="Times New Roman" w:asciiTheme="minorEastAsia" w:hAnsiTheme="minorEastAsia" w:eastAsiaTheme="minorEastAsia"/>
          <w:bCs/>
          <w:sz w:val="24"/>
          <w:szCs w:val="24"/>
          <w:lang w:val="en-US" w:eastAsia="zh-CN" w:bidi="ar-SA"/>
        </w:rPr>
        <w:t>4</w:t>
      </w:r>
      <w:r>
        <w:rPr>
          <w:rFonts w:hint="eastAsia" w:cs="Times New Roman" w:asciiTheme="minorEastAsia" w:hAnsiTheme="minorEastAsia" w:eastAsiaTheme="minorEastAsia"/>
          <w:bCs/>
          <w:sz w:val="24"/>
          <w:szCs w:val="24"/>
          <w:lang w:val="en-US" w:eastAsia="zh-CN" w:bidi="ar-SA"/>
        </w:rPr>
        <w:t>条一级支流和诃泡荣曲、日啊日曲</w:t>
      </w:r>
      <w:r>
        <w:rPr>
          <w:rFonts w:hint="default" w:cs="Times New Roman" w:asciiTheme="minorEastAsia" w:hAnsiTheme="minorEastAsia" w:eastAsiaTheme="minorEastAsia"/>
          <w:bCs/>
          <w:sz w:val="24"/>
          <w:szCs w:val="24"/>
          <w:lang w:val="en-US" w:eastAsia="zh-CN" w:bidi="ar-SA"/>
        </w:rPr>
        <w:t>2</w:t>
      </w:r>
      <w:r>
        <w:rPr>
          <w:rFonts w:hint="eastAsia" w:cs="Times New Roman" w:asciiTheme="minorEastAsia" w:hAnsiTheme="minorEastAsia" w:eastAsiaTheme="minorEastAsia"/>
          <w:bCs/>
          <w:sz w:val="24"/>
          <w:szCs w:val="24"/>
          <w:lang w:val="en-US" w:eastAsia="zh-CN" w:bidi="ar-SA"/>
        </w:rPr>
        <w:t xml:space="preserve">条二级支流。最大支流为多采曲，河长 </w:t>
      </w:r>
      <w:r>
        <w:rPr>
          <w:rFonts w:hint="default" w:cs="Times New Roman" w:asciiTheme="minorEastAsia" w:hAnsiTheme="minorEastAsia" w:eastAsiaTheme="minorEastAsia"/>
          <w:bCs/>
          <w:sz w:val="24"/>
          <w:szCs w:val="24"/>
          <w:lang w:val="en-US" w:eastAsia="zh-CN" w:bidi="ar-SA"/>
        </w:rPr>
        <w:t>82km</w:t>
      </w:r>
      <w:r>
        <w:rPr>
          <w:rFonts w:hint="eastAsia" w:cs="Times New Roman" w:asciiTheme="minorEastAsia" w:hAnsiTheme="minorEastAsia" w:eastAsiaTheme="minorEastAsia"/>
          <w:bCs/>
          <w:sz w:val="24"/>
          <w:szCs w:val="24"/>
          <w:lang w:val="en-US" w:eastAsia="zh-CN" w:bidi="ar-SA"/>
        </w:rPr>
        <w:t xml:space="preserve">，流域面积 </w:t>
      </w:r>
      <w:r>
        <w:rPr>
          <w:rFonts w:hint="default" w:cs="Times New Roman" w:asciiTheme="minorEastAsia" w:hAnsiTheme="minorEastAsia" w:eastAsiaTheme="minorEastAsia"/>
          <w:bCs/>
          <w:sz w:val="24"/>
          <w:szCs w:val="24"/>
          <w:lang w:val="en-US" w:eastAsia="zh-CN" w:bidi="ar-SA"/>
        </w:rPr>
        <w:t>2160km2</w:t>
      </w:r>
      <w:r>
        <w:rPr>
          <w:rFonts w:hint="eastAsia" w:cs="Times New Roman" w:asciiTheme="minorEastAsia" w:hAnsiTheme="minorEastAsia" w:eastAsiaTheme="minorEastAsia"/>
          <w:bCs/>
          <w:sz w:val="24"/>
          <w:szCs w:val="24"/>
          <w:lang w:val="en-US" w:eastAsia="zh-CN" w:bidi="ar-SA"/>
        </w:rPr>
        <w:t>。流域位于高海拔、高寒的青南地区，河水结冰期长达半年。</w:t>
      </w:r>
    </w:p>
    <w:p>
      <w:pPr>
        <w:keepNext w:val="0"/>
        <w:keepLines w:val="0"/>
        <w:widowControl/>
        <w:suppressLineNumbers w:val="0"/>
        <w:jc w:val="left"/>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Cs/>
          <w:sz w:val="24"/>
          <w:szCs w:val="24"/>
          <w:lang w:val="en-US" w:eastAsia="zh-CN" w:bidi="ar-SA"/>
        </w:rPr>
        <w:t xml:space="preserve">（2）规划任务 </w:t>
      </w:r>
    </w:p>
    <w:p>
      <w:pPr>
        <w:keepNext w:val="0"/>
        <w:keepLines w:val="0"/>
        <w:widowControl/>
        <w:suppressLineNumbers w:val="0"/>
        <w:jc w:val="left"/>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Cs/>
          <w:sz w:val="24"/>
          <w:szCs w:val="24"/>
          <w:lang w:val="en-US" w:eastAsia="zh-CN" w:bidi="ar-SA"/>
        </w:rPr>
        <w:t>本次规划任务是通过对采砂现状、来水来沙、近期河床演变情况的分析，在保证河势稳定、防洪安全、通航安全、涉河工程安全以及满足生态与环境保护要求的前提下，经实地调查并征求县水行政主管部门意见，综合分析研究提出禁采区、可采区和保留区的规划范围、可采区年度控制开采总量及可采区数量控制等条件，并确定可采区的禁采期，同时提出采砂规划实施的建设性意见。</w:t>
      </w:r>
    </w:p>
    <w:p>
      <w:pPr>
        <w:keepNext w:val="0"/>
        <w:keepLines w:val="0"/>
        <w:widowControl/>
        <w:suppressLineNumbers w:val="0"/>
        <w:jc w:val="left"/>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Cs/>
          <w:sz w:val="24"/>
          <w:szCs w:val="24"/>
          <w:lang w:val="en-US" w:eastAsia="zh-CN" w:bidi="ar-SA"/>
        </w:rPr>
        <w:t xml:space="preserve">（3） 规划基准年与规划期 </w:t>
      </w:r>
    </w:p>
    <w:p>
      <w:pPr>
        <w:keepNext w:val="0"/>
        <w:keepLines w:val="0"/>
        <w:widowControl/>
        <w:suppressLineNumbers w:val="0"/>
        <w:jc w:val="left"/>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Cs/>
          <w:sz w:val="24"/>
          <w:szCs w:val="24"/>
          <w:lang w:val="en-US" w:eastAsia="zh-CN" w:bidi="ar-SA"/>
        </w:rPr>
        <w:t xml:space="preserve">本次规划以 </w:t>
      </w:r>
      <w:r>
        <w:rPr>
          <w:rFonts w:hint="default" w:cs="Times New Roman" w:asciiTheme="minorEastAsia" w:hAnsiTheme="minorEastAsia" w:eastAsiaTheme="minorEastAsia"/>
          <w:bCs/>
          <w:sz w:val="24"/>
          <w:szCs w:val="24"/>
          <w:lang w:val="en-US" w:eastAsia="zh-CN" w:bidi="ar-SA"/>
        </w:rPr>
        <w:t xml:space="preserve">2019 </w:t>
      </w:r>
      <w:r>
        <w:rPr>
          <w:rFonts w:hint="eastAsia" w:cs="Times New Roman" w:asciiTheme="minorEastAsia" w:hAnsiTheme="minorEastAsia" w:eastAsiaTheme="minorEastAsia"/>
          <w:bCs/>
          <w:sz w:val="24"/>
          <w:szCs w:val="24"/>
          <w:lang w:val="en-US" w:eastAsia="zh-CN" w:bidi="ar-SA"/>
        </w:rPr>
        <w:t>年为基准年，考虑到河道的动态变化特征与规划的时效性要求，并考虑规划批复时间，本次规划的规划期为</w:t>
      </w:r>
      <w:r>
        <w:rPr>
          <w:rFonts w:hint="default" w:cs="Times New Roman" w:asciiTheme="minorEastAsia" w:hAnsiTheme="minorEastAsia" w:eastAsiaTheme="minorEastAsia"/>
          <w:bCs/>
          <w:sz w:val="24"/>
          <w:szCs w:val="24"/>
          <w:lang w:val="en-US" w:eastAsia="zh-CN" w:bidi="ar-SA"/>
        </w:rPr>
        <w:t>5</w:t>
      </w:r>
      <w:r>
        <w:rPr>
          <w:rFonts w:hint="eastAsia" w:cs="Times New Roman" w:asciiTheme="minorEastAsia" w:hAnsiTheme="minorEastAsia" w:eastAsiaTheme="minorEastAsia"/>
          <w:bCs/>
          <w:sz w:val="24"/>
          <w:szCs w:val="24"/>
          <w:lang w:val="en-US" w:eastAsia="zh-CN" w:bidi="ar-SA"/>
        </w:rPr>
        <w:t xml:space="preserve">年，规划实施期为 </w:t>
      </w:r>
      <w:r>
        <w:rPr>
          <w:rFonts w:hint="default" w:cs="Times New Roman" w:asciiTheme="minorEastAsia" w:hAnsiTheme="minorEastAsia" w:eastAsiaTheme="minorEastAsia"/>
          <w:bCs/>
          <w:sz w:val="24"/>
          <w:szCs w:val="24"/>
          <w:lang w:val="en-US" w:eastAsia="zh-CN" w:bidi="ar-SA"/>
        </w:rPr>
        <w:t xml:space="preserve">2021-2025 </w:t>
      </w:r>
      <w:r>
        <w:rPr>
          <w:rFonts w:hint="eastAsia" w:cs="Times New Roman" w:asciiTheme="minorEastAsia" w:hAnsiTheme="minorEastAsia" w:eastAsiaTheme="minorEastAsia"/>
          <w:bCs/>
          <w:sz w:val="24"/>
          <w:szCs w:val="24"/>
          <w:lang w:val="en-US" w:eastAsia="zh-CN" w:bidi="ar-SA"/>
        </w:rPr>
        <w:t xml:space="preserve">年，规划期内视河道具体情况变化可适当修改或补充规划。 </w:t>
      </w:r>
    </w:p>
    <w:p>
      <w:pPr>
        <w:keepNext w:val="0"/>
        <w:keepLines w:val="0"/>
        <w:widowControl/>
        <w:suppressLineNumbers w:val="0"/>
        <w:jc w:val="left"/>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Cs/>
          <w:sz w:val="24"/>
          <w:szCs w:val="24"/>
          <w:lang w:val="en-US" w:eastAsia="zh-CN" w:bidi="ar-SA"/>
        </w:rPr>
        <w:t xml:space="preserve">（4）采砂分区规划 </w:t>
      </w:r>
    </w:p>
    <w:p>
      <w:pPr>
        <w:keepNext w:val="0"/>
        <w:keepLines w:val="0"/>
        <w:widowControl/>
        <w:suppressLineNumbers w:val="0"/>
        <w:jc w:val="left"/>
        <w:rPr>
          <w:rFonts w:hint="default"/>
          <w:lang w:val="en-US" w:eastAsia="zh-CN"/>
        </w:rPr>
      </w:pPr>
      <w:r>
        <w:rPr>
          <w:rFonts w:hint="eastAsia" w:cs="Times New Roman" w:asciiTheme="minorEastAsia" w:hAnsiTheme="minorEastAsia" w:eastAsiaTheme="minorEastAsia"/>
          <w:bCs/>
          <w:sz w:val="24"/>
          <w:szCs w:val="24"/>
          <w:lang w:val="en-US" w:eastAsia="zh-CN" w:bidi="ar-SA"/>
        </w:rPr>
        <w:t xml:space="preserve">本次规划河段总长 </w:t>
      </w:r>
      <w:r>
        <w:rPr>
          <w:rFonts w:hint="default" w:cs="Times New Roman" w:asciiTheme="minorEastAsia" w:hAnsiTheme="minorEastAsia" w:eastAsiaTheme="minorEastAsia"/>
          <w:bCs/>
          <w:sz w:val="24"/>
          <w:szCs w:val="24"/>
          <w:lang w:val="en-US" w:eastAsia="zh-CN" w:bidi="ar-SA"/>
        </w:rPr>
        <w:t>179km</w:t>
      </w:r>
      <w:r>
        <w:rPr>
          <w:rFonts w:hint="eastAsia" w:cs="Times New Roman" w:asciiTheme="minorEastAsia" w:hAnsiTheme="minorEastAsia" w:eastAsiaTheme="minorEastAsia"/>
          <w:bCs/>
          <w:sz w:val="24"/>
          <w:szCs w:val="24"/>
          <w:lang w:val="en-US" w:eastAsia="zh-CN" w:bidi="ar-SA"/>
        </w:rPr>
        <w:t xml:space="preserve">，通过现场勘察和对采砂现状、来水来沙、近期河床演变情况的分析，划定禁采区河段 </w:t>
      </w:r>
      <w:r>
        <w:rPr>
          <w:rFonts w:hint="default" w:cs="Times New Roman" w:asciiTheme="minorEastAsia" w:hAnsiTheme="minorEastAsia" w:eastAsiaTheme="minorEastAsia"/>
          <w:bCs/>
          <w:sz w:val="24"/>
          <w:szCs w:val="24"/>
          <w:lang w:val="en-US" w:eastAsia="zh-CN" w:bidi="ar-SA"/>
        </w:rPr>
        <w:t>31.72km</w:t>
      </w:r>
      <w:r>
        <w:rPr>
          <w:rFonts w:hint="eastAsia" w:cs="Times New Roman" w:asciiTheme="minorEastAsia" w:hAnsiTheme="minorEastAsia" w:eastAsiaTheme="minorEastAsia"/>
          <w:bCs/>
          <w:sz w:val="24"/>
          <w:szCs w:val="24"/>
          <w:lang w:val="en-US" w:eastAsia="zh-CN" w:bidi="ar-SA"/>
        </w:rPr>
        <w:t xml:space="preserve">，占总河长比例为 </w:t>
      </w:r>
      <w:r>
        <w:rPr>
          <w:rFonts w:hint="default" w:cs="Times New Roman" w:asciiTheme="minorEastAsia" w:hAnsiTheme="minorEastAsia" w:eastAsiaTheme="minorEastAsia"/>
          <w:bCs/>
          <w:sz w:val="24"/>
          <w:szCs w:val="24"/>
          <w:lang w:val="en-US" w:eastAsia="zh-CN" w:bidi="ar-SA"/>
        </w:rPr>
        <w:t>17.69%</w:t>
      </w:r>
      <w:r>
        <w:rPr>
          <w:rFonts w:hint="eastAsia" w:cs="Times New Roman" w:asciiTheme="minorEastAsia" w:hAnsiTheme="minorEastAsia" w:eastAsiaTheme="minorEastAsia"/>
          <w:bCs/>
          <w:sz w:val="24"/>
          <w:szCs w:val="24"/>
          <w:lang w:val="en-US" w:eastAsia="zh-CN" w:bidi="ar-SA"/>
        </w:rPr>
        <w:t xml:space="preserve">；可采区河段 </w:t>
      </w:r>
      <w:r>
        <w:rPr>
          <w:rFonts w:hint="default" w:cs="Times New Roman" w:asciiTheme="minorEastAsia" w:hAnsiTheme="minorEastAsia" w:eastAsiaTheme="minorEastAsia"/>
          <w:bCs/>
          <w:sz w:val="24"/>
          <w:szCs w:val="24"/>
          <w:lang w:val="en-US" w:eastAsia="zh-CN" w:bidi="ar-SA"/>
        </w:rPr>
        <w:t>22.45km</w:t>
      </w:r>
      <w:r>
        <w:rPr>
          <w:rFonts w:hint="eastAsia" w:cs="Times New Roman" w:asciiTheme="minorEastAsia" w:hAnsiTheme="minorEastAsia" w:eastAsiaTheme="minorEastAsia"/>
          <w:bCs/>
          <w:sz w:val="24"/>
          <w:szCs w:val="24"/>
          <w:lang w:val="en-US" w:eastAsia="zh-CN" w:bidi="ar-SA"/>
        </w:rPr>
        <w:t xml:space="preserve">，占总河长比例为 </w:t>
      </w:r>
      <w:r>
        <w:rPr>
          <w:rFonts w:hint="default" w:cs="Times New Roman" w:asciiTheme="minorEastAsia" w:hAnsiTheme="minorEastAsia" w:eastAsiaTheme="minorEastAsia"/>
          <w:bCs/>
          <w:sz w:val="24"/>
          <w:szCs w:val="24"/>
          <w:lang w:val="en-US" w:eastAsia="zh-CN" w:bidi="ar-SA"/>
        </w:rPr>
        <w:t>12.52%</w:t>
      </w:r>
      <w:r>
        <w:rPr>
          <w:rFonts w:hint="eastAsia" w:cs="Times New Roman" w:asciiTheme="minorEastAsia" w:hAnsiTheme="minorEastAsia" w:eastAsiaTheme="minorEastAsia"/>
          <w:bCs/>
          <w:sz w:val="24"/>
          <w:szCs w:val="24"/>
          <w:lang w:val="en-US" w:eastAsia="zh-CN" w:bidi="ar-SA"/>
        </w:rPr>
        <w:t xml:space="preserve">；保留区河段 </w:t>
      </w:r>
      <w:r>
        <w:rPr>
          <w:rFonts w:hint="default" w:cs="Times New Roman" w:asciiTheme="minorEastAsia" w:hAnsiTheme="minorEastAsia" w:eastAsiaTheme="minorEastAsia"/>
          <w:bCs/>
          <w:sz w:val="24"/>
          <w:szCs w:val="24"/>
          <w:lang w:val="en-US" w:eastAsia="zh-CN" w:bidi="ar-SA"/>
        </w:rPr>
        <w:t>125.18km</w:t>
      </w:r>
      <w:r>
        <w:rPr>
          <w:rFonts w:hint="eastAsia" w:cs="Times New Roman" w:asciiTheme="minorEastAsia" w:hAnsiTheme="minorEastAsia" w:eastAsiaTheme="minorEastAsia"/>
          <w:bCs/>
          <w:sz w:val="24"/>
          <w:szCs w:val="24"/>
          <w:lang w:val="en-US" w:eastAsia="zh-CN" w:bidi="ar-SA"/>
        </w:rPr>
        <w:t xml:space="preserve">，占总河长比例为 </w:t>
      </w:r>
      <w:r>
        <w:rPr>
          <w:rFonts w:hint="default" w:cs="Times New Roman" w:asciiTheme="minorEastAsia" w:hAnsiTheme="minorEastAsia" w:eastAsiaTheme="minorEastAsia"/>
          <w:bCs/>
          <w:sz w:val="24"/>
          <w:szCs w:val="24"/>
          <w:lang w:val="en-US" w:eastAsia="zh-CN" w:bidi="ar-SA"/>
        </w:rPr>
        <w:t>69.80%</w:t>
      </w:r>
      <w:r>
        <w:rPr>
          <w:rFonts w:hint="eastAsia" w:cs="Times New Roman" w:asciiTheme="minorEastAsia" w:hAnsiTheme="minorEastAsia" w:eastAsiaTheme="minorEastAsia"/>
          <w:bCs/>
          <w:sz w:val="24"/>
          <w:szCs w:val="24"/>
          <w:lang w:val="en-US" w:eastAsia="zh-CN" w:bidi="ar-SA"/>
        </w:rPr>
        <w:t>。</w:t>
      </w:r>
    </w:p>
    <w:p>
      <w:pPr>
        <w:keepNext w:val="0"/>
        <w:keepLines w:val="0"/>
        <w:widowControl/>
        <w:suppressLineNumbers w:val="0"/>
        <w:jc w:val="left"/>
        <w:rPr>
          <w:rFonts w:hint="eastAsia" w:cs="Times New Roman" w:asciiTheme="minorEastAsia" w:hAnsiTheme="minorEastAsia" w:eastAsiaTheme="minorEastAsia"/>
          <w:bCs/>
          <w:sz w:val="24"/>
          <w:szCs w:val="24"/>
          <w:lang w:val="en-US" w:eastAsia="zh-CN" w:bidi="ar-SA"/>
        </w:rPr>
      </w:pPr>
    </w:p>
    <w:p>
      <w:pPr>
        <w:pStyle w:val="2"/>
        <w:rPr>
          <w:rFonts w:hint="eastAsia" w:cs="Times New Roman" w:asciiTheme="minorEastAsia" w:hAnsiTheme="minorEastAsia" w:eastAsiaTheme="minorEastAsia"/>
          <w:bCs/>
          <w:sz w:val="24"/>
          <w:szCs w:val="24"/>
          <w:lang w:val="en-US" w:eastAsia="zh-CN" w:bidi="ar-SA"/>
        </w:rPr>
      </w:pPr>
    </w:p>
    <w:p>
      <w:pPr>
        <w:rPr>
          <w:rFonts w:hint="eastAsia" w:cs="Times New Roman" w:asciiTheme="minorEastAsia" w:hAnsiTheme="minorEastAsia" w:eastAsiaTheme="minorEastAsia"/>
          <w:bCs/>
          <w:sz w:val="24"/>
          <w:szCs w:val="24"/>
          <w:lang w:val="en-US" w:eastAsia="zh-CN" w:bidi="ar-SA"/>
        </w:rPr>
      </w:pPr>
    </w:p>
    <w:p>
      <w:pPr>
        <w:pStyle w:val="2"/>
        <w:rPr>
          <w:rFonts w:hint="eastAsia" w:cs="Times New Roman" w:asciiTheme="minorEastAsia" w:hAnsiTheme="minorEastAsia" w:eastAsiaTheme="minorEastAsia"/>
          <w:bCs/>
          <w:sz w:val="24"/>
          <w:szCs w:val="24"/>
          <w:lang w:val="en-US" w:eastAsia="zh-CN" w:bidi="ar-SA"/>
        </w:rPr>
      </w:pPr>
    </w:p>
    <w:p>
      <w:pPr>
        <w:rPr>
          <w:rFonts w:hint="eastAsia" w:cs="Times New Roman" w:asciiTheme="minorEastAsia" w:hAnsiTheme="minorEastAsia" w:eastAsiaTheme="minorEastAsia"/>
          <w:bCs/>
          <w:sz w:val="24"/>
          <w:szCs w:val="24"/>
          <w:lang w:val="en-US" w:eastAsia="zh-CN" w:bidi="ar-SA"/>
        </w:rPr>
      </w:pPr>
    </w:p>
    <w:p>
      <w:pPr>
        <w:pStyle w:val="2"/>
        <w:rPr>
          <w:rFonts w:hint="eastAsia" w:cs="Times New Roman" w:asciiTheme="minorEastAsia" w:hAnsiTheme="minorEastAsia" w:eastAsiaTheme="minorEastAsia"/>
          <w:bCs/>
          <w:sz w:val="24"/>
          <w:szCs w:val="24"/>
          <w:lang w:val="en-US" w:eastAsia="zh-CN" w:bidi="ar-SA"/>
        </w:rPr>
      </w:pPr>
    </w:p>
    <w:p>
      <w:pPr>
        <w:pStyle w:val="2"/>
        <w:ind w:left="0" w:leftChars="0" w:firstLine="0" w:firstLineChars="0"/>
        <w:rPr>
          <w:rFonts w:hint="default"/>
          <w:lang w:val="en-US" w:eastAsia="zh-CN"/>
        </w:rPr>
      </w:pPr>
    </w:p>
    <w:p>
      <w:pPr>
        <w:keepNext w:val="0"/>
        <w:keepLines w:val="0"/>
        <w:widowControl/>
        <w:suppressLineNumbers w:val="0"/>
        <w:spacing w:line="240" w:lineRule="auto"/>
        <w:jc w:val="left"/>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
          <w:bCs w:val="0"/>
          <w:sz w:val="24"/>
          <w:szCs w:val="24"/>
          <w:lang w:val="en-US" w:eastAsia="zh-CN" w:bidi="ar-SA"/>
        </w:rPr>
        <w:t>附  图：</w:t>
      </w:r>
      <w:r>
        <w:rPr>
          <w:rFonts w:hint="eastAsia" w:cs="Times New Roman" w:asciiTheme="minorEastAsia" w:hAnsiTheme="minorEastAsia" w:eastAsiaTheme="minorEastAsia"/>
          <w:bCs/>
          <w:sz w:val="24"/>
          <w:szCs w:val="24"/>
          <w:lang w:val="en-US" w:eastAsia="zh-CN" w:bidi="ar-SA"/>
        </w:rPr>
        <w:drawing>
          <wp:inline distT="0" distB="0" distL="114300" distR="114300">
            <wp:extent cx="6182995" cy="6979285"/>
            <wp:effectExtent l="0" t="0" r="8255" b="12065"/>
            <wp:docPr id="5"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pic:cNvPicPr>
                      <a:picLocks noChangeAspect="1"/>
                    </pic:cNvPicPr>
                  </pic:nvPicPr>
                  <pic:blipFill>
                    <a:blip r:embed="rId12"/>
                    <a:stretch>
                      <a:fillRect/>
                    </a:stretch>
                  </pic:blipFill>
                  <pic:spPr>
                    <a:xfrm>
                      <a:off x="0" y="0"/>
                      <a:ext cx="6182995" cy="6979285"/>
                    </a:xfrm>
                    <a:prstGeom prst="rect">
                      <a:avLst/>
                    </a:prstGeom>
                  </pic:spPr>
                </pic:pic>
              </a:graphicData>
            </a:graphic>
          </wp:inline>
        </w:drawing>
      </w:r>
      <w:r>
        <w:rPr>
          <w:rFonts w:hint="eastAsia" w:cs="Times New Roman" w:asciiTheme="minorEastAsia" w:hAnsiTheme="minorEastAsia" w:eastAsiaTheme="minorEastAsia"/>
          <w:bCs/>
          <w:sz w:val="24"/>
          <w:szCs w:val="24"/>
          <w:lang w:val="en-US" w:eastAsia="zh-CN" w:bidi="ar-SA"/>
        </w:rPr>
        <w:drawing>
          <wp:inline distT="0" distB="0" distL="114300" distR="114300">
            <wp:extent cx="6186170" cy="5434330"/>
            <wp:effectExtent l="0" t="0" r="5080" b="1397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13"/>
                    <a:stretch>
                      <a:fillRect/>
                    </a:stretch>
                  </pic:blipFill>
                  <pic:spPr>
                    <a:xfrm>
                      <a:off x="0" y="0"/>
                      <a:ext cx="6186170" cy="5434330"/>
                    </a:xfrm>
                    <a:prstGeom prst="rect">
                      <a:avLst/>
                    </a:prstGeom>
                  </pic:spPr>
                </pic:pic>
              </a:graphicData>
            </a:graphic>
          </wp:inline>
        </w:drawing>
      </w:r>
      <w:r>
        <w:rPr>
          <w:rFonts w:hint="eastAsia" w:cs="Times New Roman" w:asciiTheme="minorEastAsia" w:hAnsiTheme="minorEastAsia" w:eastAsiaTheme="minorEastAsia"/>
          <w:bCs/>
          <w:sz w:val="24"/>
          <w:szCs w:val="24"/>
          <w:lang w:val="en-US" w:eastAsia="zh-CN" w:bidi="ar-SA"/>
        </w:rPr>
        <w:drawing>
          <wp:inline distT="0" distB="0" distL="114300" distR="114300">
            <wp:extent cx="6185535" cy="6906260"/>
            <wp:effectExtent l="0" t="0" r="5715" b="8890"/>
            <wp:docPr id="3"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
                    <pic:cNvPicPr>
                      <a:picLocks noChangeAspect="1"/>
                    </pic:cNvPicPr>
                  </pic:nvPicPr>
                  <pic:blipFill>
                    <a:blip r:embed="rId14"/>
                    <a:stretch>
                      <a:fillRect/>
                    </a:stretch>
                  </pic:blipFill>
                  <pic:spPr>
                    <a:xfrm>
                      <a:off x="0" y="0"/>
                      <a:ext cx="6185535" cy="6906260"/>
                    </a:xfrm>
                    <a:prstGeom prst="rect">
                      <a:avLst/>
                    </a:prstGeom>
                  </pic:spPr>
                </pic:pic>
              </a:graphicData>
            </a:graphic>
          </wp:inline>
        </w:drawing>
      </w:r>
      <w:r>
        <w:rPr>
          <w:rFonts w:hint="eastAsia" w:cs="Times New Roman" w:asciiTheme="minorEastAsia" w:hAnsiTheme="minorEastAsia" w:eastAsiaTheme="minorEastAsia"/>
          <w:bCs/>
          <w:sz w:val="24"/>
          <w:szCs w:val="24"/>
          <w:lang w:val="en-US" w:eastAsia="zh-CN" w:bidi="ar-SA"/>
        </w:rPr>
        <w:drawing>
          <wp:inline distT="0" distB="0" distL="114300" distR="114300">
            <wp:extent cx="6185535" cy="6946900"/>
            <wp:effectExtent l="0" t="0" r="5715" b="6350"/>
            <wp:docPr id="2" name="图片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
                    <pic:cNvPicPr>
                      <a:picLocks noChangeAspect="1"/>
                    </pic:cNvPicPr>
                  </pic:nvPicPr>
                  <pic:blipFill>
                    <a:blip r:embed="rId15"/>
                    <a:stretch>
                      <a:fillRect/>
                    </a:stretch>
                  </pic:blipFill>
                  <pic:spPr>
                    <a:xfrm>
                      <a:off x="0" y="0"/>
                      <a:ext cx="6185535" cy="6946900"/>
                    </a:xfrm>
                    <a:prstGeom prst="rect">
                      <a:avLst/>
                    </a:prstGeom>
                  </pic:spPr>
                </pic:pic>
              </a:graphicData>
            </a:graphic>
          </wp:inline>
        </w:drawing>
      </w:r>
    </w:p>
    <w:p>
      <w:pPr>
        <w:pStyle w:val="12"/>
        <w:spacing w:line="360" w:lineRule="auto"/>
        <w:ind w:firstLineChars="0"/>
        <w:rPr>
          <w:rFonts w:asciiTheme="minorEastAsia" w:hAnsiTheme="minorEastAsia" w:eastAsiaTheme="minorEastAsia"/>
          <w:b/>
          <w:bCs/>
          <w:sz w:val="24"/>
          <w:szCs w:val="24"/>
        </w:rPr>
      </w:pPr>
    </w:p>
    <w:p>
      <w:pPr>
        <w:widowControl/>
        <w:spacing w:line="240" w:lineRule="auto"/>
        <w:ind w:firstLine="0" w:firstLineChars="0"/>
        <w:jc w:val="left"/>
        <w:rPr>
          <w:rFonts w:ascii="Cambria" w:hAnsi="Cambria"/>
          <w:b/>
          <w:bCs/>
          <w:sz w:val="36"/>
          <w:szCs w:val="32"/>
        </w:rPr>
      </w:pPr>
      <w:r>
        <w:rPr>
          <w:rFonts w:hint="eastAsia" w:ascii="Cambria" w:hAnsi="Cambria"/>
          <w:b/>
          <w:bCs/>
          <w:sz w:val="36"/>
          <w:szCs w:val="32"/>
        </w:rPr>
        <w:t xml:space="preserve">  </w:t>
      </w:r>
    </w:p>
    <w:sectPr>
      <w:footerReference r:id="rId10" w:type="first"/>
      <w:footerReference r:id="rId9" w:type="default"/>
      <w:pgSz w:w="11907" w:h="16840"/>
      <w:pgMar w:top="1440" w:right="1080" w:bottom="1440" w:left="1080" w:header="1134" w:footer="1134" w:gutter="0"/>
      <w:pgNumType w:start="1"/>
      <w:cols w:space="720" w:num="1"/>
      <w:titlePg/>
      <w:docGrid w:linePitch="319" w:charSpace="-6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0" w:firstLineChars="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5120" cy="5080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325120" cy="508000"/>
                      </a:xfrm>
                      <a:prstGeom prst="rect">
                        <a:avLst/>
                      </a:prstGeom>
                      <a:noFill/>
                      <a:ln w="6350">
                        <a:noFill/>
                      </a:ln>
                    </wps:spPr>
                    <wps:txbx>
                      <w:txbxContent>
                        <w:p>
                          <w:pPr>
                            <w:snapToGrid w:val="0"/>
                            <w:ind w:firstLine="420"/>
                            <w:rPr>
                              <w:sz w:val="18"/>
                            </w:rPr>
                          </w:pPr>
                          <w:r>
                            <w:fldChar w:fldCharType="begin"/>
                          </w:r>
                          <w:r>
                            <w:instrText xml:space="preserve"> PAGE  \* MERGEFORMAT </w:instrText>
                          </w:r>
                          <w:r>
                            <w:fldChar w:fldCharType="separate"/>
                          </w:r>
                          <w:r>
                            <w:rPr>
                              <w:sz w:val="18"/>
                            </w:rPr>
                            <w:t>50</w:t>
                          </w:r>
                          <w:r>
                            <w:rPr>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40pt;width:25.6pt;mso-position-horizontal:center;mso-position-horizontal-relative:margin;mso-wrap-style:none;z-index:251659264;mso-width-relative:page;mso-height-relative:page;" filled="f" stroked="f" coordsize="21600,21600" o:gfxdata="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IFiRbSAAAAAwEAAA8AAAAAAAAAAQAgAAAAIgAA&#10;AGRycy9kb3ducmV2LnhtbFBLAQIUABQAAAAIAIdO4kDju8+y1QEAAKADAAAOAAAAAAAAAAEAIAAA&#10;ACEBAABkcnMvZTJvRG9jLnhtbFBLBQYAAAAABgAGAFkBAABoBQAAAAA=&#10;">
              <v:fill on="f" focussize="0,0"/>
              <v:stroke on="f" weight="0.5pt"/>
              <v:imagedata o:title=""/>
              <o:lock v:ext="edit" aspectratio="f"/>
              <v:textbox inset="0mm,0mm,0mm,0mm" style="mso-fit-shape-to-text:t;">
                <w:txbxContent>
                  <w:p>
                    <w:pPr>
                      <w:snapToGrid w:val="0"/>
                      <w:ind w:firstLine="420"/>
                      <w:rPr>
                        <w:sz w:val="18"/>
                      </w:rPr>
                    </w:pPr>
                    <w:r>
                      <w:fldChar w:fldCharType="begin"/>
                    </w:r>
                    <w:r>
                      <w:instrText xml:space="preserve"> PAGE  \* MERGEFORMAT </w:instrText>
                    </w:r>
                    <w:r>
                      <w:fldChar w:fldCharType="separate"/>
                    </w:r>
                    <w:r>
                      <w:rPr>
                        <w:sz w:val="18"/>
                      </w:rPr>
                      <w:t>50</w:t>
                    </w:r>
                    <w:r>
                      <w:rPr>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C93DD8"/>
    <w:multiLevelType w:val="multilevel"/>
    <w:tmpl w:val="22C93DD8"/>
    <w:lvl w:ilvl="0" w:tentative="0">
      <w:start w:val="1"/>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
    <w:nsid w:val="3F3637AB"/>
    <w:multiLevelType w:val="singleLevel"/>
    <w:tmpl w:val="3F3637AB"/>
    <w:lvl w:ilvl="0" w:tentative="0">
      <w:start w:val="6"/>
      <w:numFmt w:val="chineseCounting"/>
      <w:suff w:val="space"/>
      <w:lvlText w:val="第%1部分"/>
      <w:lvlJc w:val="left"/>
      <w:rPr>
        <w:rFonts w:hint="eastAsia"/>
      </w:rPr>
    </w:lvl>
  </w:abstractNum>
  <w:abstractNum w:abstractNumId="2">
    <w:nsid w:val="561F52B1"/>
    <w:multiLevelType w:val="singleLevel"/>
    <w:tmpl w:val="561F52B1"/>
    <w:lvl w:ilvl="0" w:tentative="0">
      <w:start w:val="1"/>
      <w:numFmt w:val="decimal"/>
      <w:suff w:val="nothing"/>
      <w:lvlText w:val="%1"/>
      <w:lvlJc w:val="left"/>
      <w:pPr>
        <w:tabs>
          <w:tab w:val="left" w:pos="0"/>
        </w:tabs>
      </w:pPr>
      <w:rPr>
        <w:rFonts w:hint="default"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documentProtection w:enforcement="0"/>
  <w:defaultTabStop w:val="420"/>
  <w:drawingGridHorizontalSpacing w:val="207"/>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A50"/>
    <w:rsid w:val="00002727"/>
    <w:rsid w:val="00003CAF"/>
    <w:rsid w:val="00005FA8"/>
    <w:rsid w:val="00006257"/>
    <w:rsid w:val="0001174F"/>
    <w:rsid w:val="00011D64"/>
    <w:rsid w:val="00013E28"/>
    <w:rsid w:val="00014B06"/>
    <w:rsid w:val="00014F54"/>
    <w:rsid w:val="00015A79"/>
    <w:rsid w:val="000178D2"/>
    <w:rsid w:val="00020A8B"/>
    <w:rsid w:val="00022A81"/>
    <w:rsid w:val="00022C51"/>
    <w:rsid w:val="00024F7C"/>
    <w:rsid w:val="000261B2"/>
    <w:rsid w:val="000353B4"/>
    <w:rsid w:val="00040DA0"/>
    <w:rsid w:val="00056BDE"/>
    <w:rsid w:val="0005760C"/>
    <w:rsid w:val="0006457C"/>
    <w:rsid w:val="00064827"/>
    <w:rsid w:val="00064EBC"/>
    <w:rsid w:val="00074D37"/>
    <w:rsid w:val="00075090"/>
    <w:rsid w:val="0007570B"/>
    <w:rsid w:val="000757CF"/>
    <w:rsid w:val="0007630F"/>
    <w:rsid w:val="000778BF"/>
    <w:rsid w:val="00080B3C"/>
    <w:rsid w:val="000817E3"/>
    <w:rsid w:val="00082330"/>
    <w:rsid w:val="000901DF"/>
    <w:rsid w:val="00090B96"/>
    <w:rsid w:val="000A2CC9"/>
    <w:rsid w:val="000A69A0"/>
    <w:rsid w:val="000B2D4F"/>
    <w:rsid w:val="000B44E9"/>
    <w:rsid w:val="000C1253"/>
    <w:rsid w:val="000C311E"/>
    <w:rsid w:val="000C3519"/>
    <w:rsid w:val="000C5B98"/>
    <w:rsid w:val="000D4156"/>
    <w:rsid w:val="000D4D05"/>
    <w:rsid w:val="000E14DA"/>
    <w:rsid w:val="000E52CB"/>
    <w:rsid w:val="000F027D"/>
    <w:rsid w:val="000F0D09"/>
    <w:rsid w:val="001021DD"/>
    <w:rsid w:val="00102C04"/>
    <w:rsid w:val="00105B5E"/>
    <w:rsid w:val="00106F5F"/>
    <w:rsid w:val="00111F90"/>
    <w:rsid w:val="00113879"/>
    <w:rsid w:val="00113C37"/>
    <w:rsid w:val="00115C57"/>
    <w:rsid w:val="00121D09"/>
    <w:rsid w:val="00125CEE"/>
    <w:rsid w:val="00132C08"/>
    <w:rsid w:val="001372F9"/>
    <w:rsid w:val="00141821"/>
    <w:rsid w:val="00143219"/>
    <w:rsid w:val="00144E07"/>
    <w:rsid w:val="0014750B"/>
    <w:rsid w:val="00151D17"/>
    <w:rsid w:val="00152DAC"/>
    <w:rsid w:val="00153EEC"/>
    <w:rsid w:val="001544F4"/>
    <w:rsid w:val="00154A38"/>
    <w:rsid w:val="0015549A"/>
    <w:rsid w:val="001557C6"/>
    <w:rsid w:val="0016032C"/>
    <w:rsid w:val="0016129E"/>
    <w:rsid w:val="00166A4F"/>
    <w:rsid w:val="00167DB6"/>
    <w:rsid w:val="00170A0F"/>
    <w:rsid w:val="00173EAA"/>
    <w:rsid w:val="00177D43"/>
    <w:rsid w:val="00177E5D"/>
    <w:rsid w:val="00181E12"/>
    <w:rsid w:val="0018248B"/>
    <w:rsid w:val="00183F4E"/>
    <w:rsid w:val="0018489B"/>
    <w:rsid w:val="00192895"/>
    <w:rsid w:val="00192BEF"/>
    <w:rsid w:val="00194CBC"/>
    <w:rsid w:val="00196239"/>
    <w:rsid w:val="001A0B61"/>
    <w:rsid w:val="001A2B4E"/>
    <w:rsid w:val="001A325E"/>
    <w:rsid w:val="001A5ECF"/>
    <w:rsid w:val="001A6140"/>
    <w:rsid w:val="001B0E8F"/>
    <w:rsid w:val="001B197E"/>
    <w:rsid w:val="001B1D92"/>
    <w:rsid w:val="001B1EE6"/>
    <w:rsid w:val="001B210C"/>
    <w:rsid w:val="001B31A6"/>
    <w:rsid w:val="001B7A15"/>
    <w:rsid w:val="001C119D"/>
    <w:rsid w:val="001C1679"/>
    <w:rsid w:val="001C73B6"/>
    <w:rsid w:val="001D390F"/>
    <w:rsid w:val="001D431F"/>
    <w:rsid w:val="001D715C"/>
    <w:rsid w:val="001E2CC7"/>
    <w:rsid w:val="001E3559"/>
    <w:rsid w:val="001E3EE8"/>
    <w:rsid w:val="001F12AE"/>
    <w:rsid w:val="001F4710"/>
    <w:rsid w:val="001F47CD"/>
    <w:rsid w:val="001F5988"/>
    <w:rsid w:val="00204C14"/>
    <w:rsid w:val="00206AD4"/>
    <w:rsid w:val="0021221B"/>
    <w:rsid w:val="00215F68"/>
    <w:rsid w:val="00216F3D"/>
    <w:rsid w:val="00222599"/>
    <w:rsid w:val="00222B1E"/>
    <w:rsid w:val="002237C0"/>
    <w:rsid w:val="00224F32"/>
    <w:rsid w:val="00226D52"/>
    <w:rsid w:val="00233336"/>
    <w:rsid w:val="00233A0D"/>
    <w:rsid w:val="002372E4"/>
    <w:rsid w:val="00240AD6"/>
    <w:rsid w:val="00240F53"/>
    <w:rsid w:val="00242145"/>
    <w:rsid w:val="00246649"/>
    <w:rsid w:val="00251655"/>
    <w:rsid w:val="00251950"/>
    <w:rsid w:val="002533BD"/>
    <w:rsid w:val="002544CB"/>
    <w:rsid w:val="0025799E"/>
    <w:rsid w:val="00260EA3"/>
    <w:rsid w:val="00264D06"/>
    <w:rsid w:val="00266C65"/>
    <w:rsid w:val="00267C00"/>
    <w:rsid w:val="00270DF7"/>
    <w:rsid w:val="00271430"/>
    <w:rsid w:val="00274C1F"/>
    <w:rsid w:val="00274FA7"/>
    <w:rsid w:val="002842FD"/>
    <w:rsid w:val="00286020"/>
    <w:rsid w:val="00292D9B"/>
    <w:rsid w:val="002964F3"/>
    <w:rsid w:val="00297039"/>
    <w:rsid w:val="002A2E07"/>
    <w:rsid w:val="002A3EE1"/>
    <w:rsid w:val="002A526E"/>
    <w:rsid w:val="002A6E51"/>
    <w:rsid w:val="002A77A5"/>
    <w:rsid w:val="002B1CDC"/>
    <w:rsid w:val="002B6403"/>
    <w:rsid w:val="002B758A"/>
    <w:rsid w:val="002C1C26"/>
    <w:rsid w:val="002C20E2"/>
    <w:rsid w:val="002C27B0"/>
    <w:rsid w:val="002C4FD0"/>
    <w:rsid w:val="002D013A"/>
    <w:rsid w:val="002D09E1"/>
    <w:rsid w:val="002E7157"/>
    <w:rsid w:val="002E77AF"/>
    <w:rsid w:val="002E7FB5"/>
    <w:rsid w:val="002F12D1"/>
    <w:rsid w:val="002F1B40"/>
    <w:rsid w:val="002F342E"/>
    <w:rsid w:val="002F4D8B"/>
    <w:rsid w:val="002F5967"/>
    <w:rsid w:val="003076CD"/>
    <w:rsid w:val="00311C04"/>
    <w:rsid w:val="003121D8"/>
    <w:rsid w:val="00313312"/>
    <w:rsid w:val="003235CF"/>
    <w:rsid w:val="00334152"/>
    <w:rsid w:val="00334576"/>
    <w:rsid w:val="003370D0"/>
    <w:rsid w:val="00341339"/>
    <w:rsid w:val="00341D7D"/>
    <w:rsid w:val="00347A4A"/>
    <w:rsid w:val="00355420"/>
    <w:rsid w:val="00364701"/>
    <w:rsid w:val="00364D3E"/>
    <w:rsid w:val="00367376"/>
    <w:rsid w:val="00371BC6"/>
    <w:rsid w:val="00375038"/>
    <w:rsid w:val="003764BF"/>
    <w:rsid w:val="003814AF"/>
    <w:rsid w:val="003861D1"/>
    <w:rsid w:val="00390243"/>
    <w:rsid w:val="003918B3"/>
    <w:rsid w:val="003934FF"/>
    <w:rsid w:val="00395C65"/>
    <w:rsid w:val="00396B4A"/>
    <w:rsid w:val="003A2891"/>
    <w:rsid w:val="003A2F14"/>
    <w:rsid w:val="003A38F3"/>
    <w:rsid w:val="003A7938"/>
    <w:rsid w:val="003B07E4"/>
    <w:rsid w:val="003B462D"/>
    <w:rsid w:val="003B5192"/>
    <w:rsid w:val="003B539D"/>
    <w:rsid w:val="003C4E99"/>
    <w:rsid w:val="003C74D5"/>
    <w:rsid w:val="003D1974"/>
    <w:rsid w:val="003D2226"/>
    <w:rsid w:val="003D256F"/>
    <w:rsid w:val="003D4443"/>
    <w:rsid w:val="003E09BB"/>
    <w:rsid w:val="003E2210"/>
    <w:rsid w:val="003E23C8"/>
    <w:rsid w:val="003E3217"/>
    <w:rsid w:val="003E3341"/>
    <w:rsid w:val="003E345F"/>
    <w:rsid w:val="003E4D3F"/>
    <w:rsid w:val="003E5AC8"/>
    <w:rsid w:val="003F3422"/>
    <w:rsid w:val="003F36FA"/>
    <w:rsid w:val="00405D0C"/>
    <w:rsid w:val="00407502"/>
    <w:rsid w:val="00407805"/>
    <w:rsid w:val="00411F71"/>
    <w:rsid w:val="00414207"/>
    <w:rsid w:val="00414C7E"/>
    <w:rsid w:val="00423114"/>
    <w:rsid w:val="00433F89"/>
    <w:rsid w:val="00437B48"/>
    <w:rsid w:val="00441FE0"/>
    <w:rsid w:val="00446054"/>
    <w:rsid w:val="004546E5"/>
    <w:rsid w:val="00455060"/>
    <w:rsid w:val="00462DA1"/>
    <w:rsid w:val="004642C1"/>
    <w:rsid w:val="004763B8"/>
    <w:rsid w:val="00476D63"/>
    <w:rsid w:val="00480B4B"/>
    <w:rsid w:val="00481050"/>
    <w:rsid w:val="00484537"/>
    <w:rsid w:val="00484B43"/>
    <w:rsid w:val="004851AF"/>
    <w:rsid w:val="0048736E"/>
    <w:rsid w:val="00490378"/>
    <w:rsid w:val="004915FF"/>
    <w:rsid w:val="00492AE7"/>
    <w:rsid w:val="00493C50"/>
    <w:rsid w:val="00493E1C"/>
    <w:rsid w:val="004950C6"/>
    <w:rsid w:val="00495BAE"/>
    <w:rsid w:val="00497F76"/>
    <w:rsid w:val="004A29DD"/>
    <w:rsid w:val="004A42DA"/>
    <w:rsid w:val="004B2254"/>
    <w:rsid w:val="004B2274"/>
    <w:rsid w:val="004B2797"/>
    <w:rsid w:val="004B3580"/>
    <w:rsid w:val="004B5E3B"/>
    <w:rsid w:val="004B5F1B"/>
    <w:rsid w:val="004B7DD9"/>
    <w:rsid w:val="004C08E2"/>
    <w:rsid w:val="004C0DCE"/>
    <w:rsid w:val="004D00B5"/>
    <w:rsid w:val="004D340B"/>
    <w:rsid w:val="004D3926"/>
    <w:rsid w:val="004D4E71"/>
    <w:rsid w:val="004D6B28"/>
    <w:rsid w:val="004E2B18"/>
    <w:rsid w:val="004E3511"/>
    <w:rsid w:val="004F2019"/>
    <w:rsid w:val="004F5DC0"/>
    <w:rsid w:val="00500CEC"/>
    <w:rsid w:val="00502451"/>
    <w:rsid w:val="00505082"/>
    <w:rsid w:val="00507552"/>
    <w:rsid w:val="005101B7"/>
    <w:rsid w:val="005103B6"/>
    <w:rsid w:val="0051073F"/>
    <w:rsid w:val="00514C1C"/>
    <w:rsid w:val="00517B4B"/>
    <w:rsid w:val="005208A3"/>
    <w:rsid w:val="00520D15"/>
    <w:rsid w:val="0052794B"/>
    <w:rsid w:val="00530E5B"/>
    <w:rsid w:val="0053388A"/>
    <w:rsid w:val="00536AE4"/>
    <w:rsid w:val="005402C2"/>
    <w:rsid w:val="00541B87"/>
    <w:rsid w:val="00543237"/>
    <w:rsid w:val="00546731"/>
    <w:rsid w:val="00550223"/>
    <w:rsid w:val="0055033D"/>
    <w:rsid w:val="005503C8"/>
    <w:rsid w:val="005578EB"/>
    <w:rsid w:val="00557F04"/>
    <w:rsid w:val="00560DF1"/>
    <w:rsid w:val="00562E43"/>
    <w:rsid w:val="00570B3F"/>
    <w:rsid w:val="00573775"/>
    <w:rsid w:val="00574055"/>
    <w:rsid w:val="00574692"/>
    <w:rsid w:val="00574A19"/>
    <w:rsid w:val="005761AD"/>
    <w:rsid w:val="00576F5A"/>
    <w:rsid w:val="00577EAC"/>
    <w:rsid w:val="0058447B"/>
    <w:rsid w:val="005855B8"/>
    <w:rsid w:val="0058593D"/>
    <w:rsid w:val="00590AF7"/>
    <w:rsid w:val="00592DD9"/>
    <w:rsid w:val="00593FDD"/>
    <w:rsid w:val="00595AFB"/>
    <w:rsid w:val="005969A1"/>
    <w:rsid w:val="005A41C6"/>
    <w:rsid w:val="005A695D"/>
    <w:rsid w:val="005B1DAE"/>
    <w:rsid w:val="005B2DD0"/>
    <w:rsid w:val="005B70AD"/>
    <w:rsid w:val="005C1648"/>
    <w:rsid w:val="005C3026"/>
    <w:rsid w:val="005C64B6"/>
    <w:rsid w:val="005C7A6D"/>
    <w:rsid w:val="005D11B0"/>
    <w:rsid w:val="005D62A0"/>
    <w:rsid w:val="005E06D7"/>
    <w:rsid w:val="005E4ABF"/>
    <w:rsid w:val="005E54D8"/>
    <w:rsid w:val="005E5A14"/>
    <w:rsid w:val="005E7AEC"/>
    <w:rsid w:val="005E7CAA"/>
    <w:rsid w:val="005F05E1"/>
    <w:rsid w:val="005F1629"/>
    <w:rsid w:val="005F323D"/>
    <w:rsid w:val="00602E87"/>
    <w:rsid w:val="006104E2"/>
    <w:rsid w:val="00612FB8"/>
    <w:rsid w:val="0061652C"/>
    <w:rsid w:val="00617F8B"/>
    <w:rsid w:val="006203A0"/>
    <w:rsid w:val="00621522"/>
    <w:rsid w:val="00622120"/>
    <w:rsid w:val="00625E8E"/>
    <w:rsid w:val="006274D1"/>
    <w:rsid w:val="00627C80"/>
    <w:rsid w:val="00627CCD"/>
    <w:rsid w:val="00631844"/>
    <w:rsid w:val="006324BF"/>
    <w:rsid w:val="00632F85"/>
    <w:rsid w:val="00636E78"/>
    <w:rsid w:val="0064556F"/>
    <w:rsid w:val="00645E1B"/>
    <w:rsid w:val="0065104B"/>
    <w:rsid w:val="00653369"/>
    <w:rsid w:val="006578E2"/>
    <w:rsid w:val="00662C73"/>
    <w:rsid w:val="00663C30"/>
    <w:rsid w:val="0066633C"/>
    <w:rsid w:val="00667AC9"/>
    <w:rsid w:val="00671C93"/>
    <w:rsid w:val="00672A50"/>
    <w:rsid w:val="00673026"/>
    <w:rsid w:val="006735CB"/>
    <w:rsid w:val="00676513"/>
    <w:rsid w:val="00681EA7"/>
    <w:rsid w:val="00685D5D"/>
    <w:rsid w:val="00686995"/>
    <w:rsid w:val="00687CD4"/>
    <w:rsid w:val="00693FFB"/>
    <w:rsid w:val="00694A85"/>
    <w:rsid w:val="006962B8"/>
    <w:rsid w:val="00696D26"/>
    <w:rsid w:val="006A17BC"/>
    <w:rsid w:val="006A3900"/>
    <w:rsid w:val="006A46C2"/>
    <w:rsid w:val="006B055A"/>
    <w:rsid w:val="006B2733"/>
    <w:rsid w:val="006B2BB2"/>
    <w:rsid w:val="006C5BB6"/>
    <w:rsid w:val="006C6089"/>
    <w:rsid w:val="006C7139"/>
    <w:rsid w:val="006C76E4"/>
    <w:rsid w:val="006E0B09"/>
    <w:rsid w:val="006E6BC1"/>
    <w:rsid w:val="006F0F4A"/>
    <w:rsid w:val="006F47E9"/>
    <w:rsid w:val="006F49EF"/>
    <w:rsid w:val="006F4D9C"/>
    <w:rsid w:val="006F5B5B"/>
    <w:rsid w:val="006F7B73"/>
    <w:rsid w:val="0070334F"/>
    <w:rsid w:val="0070368F"/>
    <w:rsid w:val="00704B00"/>
    <w:rsid w:val="00704E42"/>
    <w:rsid w:val="00711E10"/>
    <w:rsid w:val="00712326"/>
    <w:rsid w:val="007234FA"/>
    <w:rsid w:val="00731B4F"/>
    <w:rsid w:val="007335AD"/>
    <w:rsid w:val="00736351"/>
    <w:rsid w:val="00736D16"/>
    <w:rsid w:val="00740040"/>
    <w:rsid w:val="007400A3"/>
    <w:rsid w:val="00740FF0"/>
    <w:rsid w:val="0075172E"/>
    <w:rsid w:val="00754466"/>
    <w:rsid w:val="007562FA"/>
    <w:rsid w:val="00756A95"/>
    <w:rsid w:val="00757CE7"/>
    <w:rsid w:val="00761F31"/>
    <w:rsid w:val="00767676"/>
    <w:rsid w:val="00767CF6"/>
    <w:rsid w:val="007720BF"/>
    <w:rsid w:val="00772CBC"/>
    <w:rsid w:val="00773B8E"/>
    <w:rsid w:val="0077415D"/>
    <w:rsid w:val="00774CD0"/>
    <w:rsid w:val="00777206"/>
    <w:rsid w:val="0078260C"/>
    <w:rsid w:val="0078450D"/>
    <w:rsid w:val="0078601B"/>
    <w:rsid w:val="007912DD"/>
    <w:rsid w:val="007978E5"/>
    <w:rsid w:val="007A120C"/>
    <w:rsid w:val="007A1BB6"/>
    <w:rsid w:val="007A4EDC"/>
    <w:rsid w:val="007B00FF"/>
    <w:rsid w:val="007B342B"/>
    <w:rsid w:val="007B79F8"/>
    <w:rsid w:val="007C030D"/>
    <w:rsid w:val="007C0AED"/>
    <w:rsid w:val="007C619B"/>
    <w:rsid w:val="007D0EFD"/>
    <w:rsid w:val="007D1CBB"/>
    <w:rsid w:val="007D2738"/>
    <w:rsid w:val="007D3744"/>
    <w:rsid w:val="007D57FD"/>
    <w:rsid w:val="007D5FB1"/>
    <w:rsid w:val="007E4294"/>
    <w:rsid w:val="007E6014"/>
    <w:rsid w:val="007E672D"/>
    <w:rsid w:val="007E7343"/>
    <w:rsid w:val="007F089C"/>
    <w:rsid w:val="007F097B"/>
    <w:rsid w:val="007F6F49"/>
    <w:rsid w:val="00806CB0"/>
    <w:rsid w:val="008102B9"/>
    <w:rsid w:val="00811A00"/>
    <w:rsid w:val="00813275"/>
    <w:rsid w:val="008159C8"/>
    <w:rsid w:val="0081686C"/>
    <w:rsid w:val="00821DDE"/>
    <w:rsid w:val="00822C19"/>
    <w:rsid w:val="00823F71"/>
    <w:rsid w:val="0082512F"/>
    <w:rsid w:val="008307F0"/>
    <w:rsid w:val="00831264"/>
    <w:rsid w:val="008419C0"/>
    <w:rsid w:val="00842C3F"/>
    <w:rsid w:val="00843C10"/>
    <w:rsid w:val="008471B7"/>
    <w:rsid w:val="00850DB9"/>
    <w:rsid w:val="008538F3"/>
    <w:rsid w:val="00854CF6"/>
    <w:rsid w:val="00855ACB"/>
    <w:rsid w:val="00856DE9"/>
    <w:rsid w:val="00862527"/>
    <w:rsid w:val="00862D2D"/>
    <w:rsid w:val="00863DFE"/>
    <w:rsid w:val="00863E4C"/>
    <w:rsid w:val="00872740"/>
    <w:rsid w:val="0087309A"/>
    <w:rsid w:val="00874CBF"/>
    <w:rsid w:val="008755D0"/>
    <w:rsid w:val="0088357B"/>
    <w:rsid w:val="00883881"/>
    <w:rsid w:val="0088607B"/>
    <w:rsid w:val="008907E0"/>
    <w:rsid w:val="00896D87"/>
    <w:rsid w:val="00896FEB"/>
    <w:rsid w:val="008A7233"/>
    <w:rsid w:val="008B5F84"/>
    <w:rsid w:val="008B7337"/>
    <w:rsid w:val="008C1335"/>
    <w:rsid w:val="008C1908"/>
    <w:rsid w:val="008C3A37"/>
    <w:rsid w:val="008C5677"/>
    <w:rsid w:val="008D21DA"/>
    <w:rsid w:val="008D3CAD"/>
    <w:rsid w:val="008E335F"/>
    <w:rsid w:val="008E50CB"/>
    <w:rsid w:val="008F2868"/>
    <w:rsid w:val="008F35D7"/>
    <w:rsid w:val="008F5CA3"/>
    <w:rsid w:val="009101C3"/>
    <w:rsid w:val="009119BA"/>
    <w:rsid w:val="00912DD6"/>
    <w:rsid w:val="00915804"/>
    <w:rsid w:val="00916EDC"/>
    <w:rsid w:val="00917434"/>
    <w:rsid w:val="00921744"/>
    <w:rsid w:val="00932456"/>
    <w:rsid w:val="00932A26"/>
    <w:rsid w:val="0093435E"/>
    <w:rsid w:val="00936559"/>
    <w:rsid w:val="00944601"/>
    <w:rsid w:val="00945C58"/>
    <w:rsid w:val="00946CFE"/>
    <w:rsid w:val="0095260A"/>
    <w:rsid w:val="00955078"/>
    <w:rsid w:val="0095669D"/>
    <w:rsid w:val="00956789"/>
    <w:rsid w:val="00963DB4"/>
    <w:rsid w:val="00972745"/>
    <w:rsid w:val="0097315A"/>
    <w:rsid w:val="0097449F"/>
    <w:rsid w:val="00975CA7"/>
    <w:rsid w:val="009838F3"/>
    <w:rsid w:val="0098453F"/>
    <w:rsid w:val="009903A5"/>
    <w:rsid w:val="009913FF"/>
    <w:rsid w:val="00993217"/>
    <w:rsid w:val="00995C06"/>
    <w:rsid w:val="00996318"/>
    <w:rsid w:val="009A5313"/>
    <w:rsid w:val="009B4674"/>
    <w:rsid w:val="009B5B90"/>
    <w:rsid w:val="009C2906"/>
    <w:rsid w:val="009C50B0"/>
    <w:rsid w:val="009C6360"/>
    <w:rsid w:val="009C6A81"/>
    <w:rsid w:val="009D12FD"/>
    <w:rsid w:val="009D1EF8"/>
    <w:rsid w:val="009D380C"/>
    <w:rsid w:val="009D3DF1"/>
    <w:rsid w:val="009D5201"/>
    <w:rsid w:val="009D5503"/>
    <w:rsid w:val="009D674C"/>
    <w:rsid w:val="009D6798"/>
    <w:rsid w:val="009D6F0E"/>
    <w:rsid w:val="009D7A55"/>
    <w:rsid w:val="009E1901"/>
    <w:rsid w:val="009E4E80"/>
    <w:rsid w:val="009E5773"/>
    <w:rsid w:val="009E5A32"/>
    <w:rsid w:val="009E7242"/>
    <w:rsid w:val="009F1C32"/>
    <w:rsid w:val="009F233D"/>
    <w:rsid w:val="009F34F7"/>
    <w:rsid w:val="009F4012"/>
    <w:rsid w:val="009F4835"/>
    <w:rsid w:val="009F4B3B"/>
    <w:rsid w:val="00A011E0"/>
    <w:rsid w:val="00A01DC4"/>
    <w:rsid w:val="00A04795"/>
    <w:rsid w:val="00A075DD"/>
    <w:rsid w:val="00A1473F"/>
    <w:rsid w:val="00A17964"/>
    <w:rsid w:val="00A26983"/>
    <w:rsid w:val="00A32290"/>
    <w:rsid w:val="00A427F9"/>
    <w:rsid w:val="00A44714"/>
    <w:rsid w:val="00A44B67"/>
    <w:rsid w:val="00A467D9"/>
    <w:rsid w:val="00A54FAF"/>
    <w:rsid w:val="00A57F1B"/>
    <w:rsid w:val="00A62791"/>
    <w:rsid w:val="00A636EC"/>
    <w:rsid w:val="00A70F65"/>
    <w:rsid w:val="00A72A40"/>
    <w:rsid w:val="00A74549"/>
    <w:rsid w:val="00A778A5"/>
    <w:rsid w:val="00A77E1E"/>
    <w:rsid w:val="00A8040B"/>
    <w:rsid w:val="00A804BB"/>
    <w:rsid w:val="00A823E0"/>
    <w:rsid w:val="00A83D58"/>
    <w:rsid w:val="00A859FC"/>
    <w:rsid w:val="00A9075D"/>
    <w:rsid w:val="00A90A8E"/>
    <w:rsid w:val="00A916CE"/>
    <w:rsid w:val="00AA096D"/>
    <w:rsid w:val="00AB18F3"/>
    <w:rsid w:val="00AB3DFD"/>
    <w:rsid w:val="00AC61F0"/>
    <w:rsid w:val="00AC6959"/>
    <w:rsid w:val="00AD06F7"/>
    <w:rsid w:val="00AD4683"/>
    <w:rsid w:val="00AD6A8A"/>
    <w:rsid w:val="00AE058D"/>
    <w:rsid w:val="00AE21D4"/>
    <w:rsid w:val="00AE51D4"/>
    <w:rsid w:val="00AE6698"/>
    <w:rsid w:val="00AE7C55"/>
    <w:rsid w:val="00AF7338"/>
    <w:rsid w:val="00B0281D"/>
    <w:rsid w:val="00B03316"/>
    <w:rsid w:val="00B07F4E"/>
    <w:rsid w:val="00B141B7"/>
    <w:rsid w:val="00B1522D"/>
    <w:rsid w:val="00B17666"/>
    <w:rsid w:val="00B17E0C"/>
    <w:rsid w:val="00B22528"/>
    <w:rsid w:val="00B236EC"/>
    <w:rsid w:val="00B25122"/>
    <w:rsid w:val="00B26B68"/>
    <w:rsid w:val="00B40C84"/>
    <w:rsid w:val="00B43C93"/>
    <w:rsid w:val="00B4479F"/>
    <w:rsid w:val="00B5303D"/>
    <w:rsid w:val="00B54574"/>
    <w:rsid w:val="00B577F9"/>
    <w:rsid w:val="00B57D87"/>
    <w:rsid w:val="00B66FA2"/>
    <w:rsid w:val="00B672D0"/>
    <w:rsid w:val="00B67E2E"/>
    <w:rsid w:val="00B7147A"/>
    <w:rsid w:val="00B71C64"/>
    <w:rsid w:val="00B732B9"/>
    <w:rsid w:val="00B733F7"/>
    <w:rsid w:val="00B74697"/>
    <w:rsid w:val="00B808E7"/>
    <w:rsid w:val="00B81532"/>
    <w:rsid w:val="00B8251F"/>
    <w:rsid w:val="00B831DD"/>
    <w:rsid w:val="00B839E2"/>
    <w:rsid w:val="00B84BCD"/>
    <w:rsid w:val="00B85322"/>
    <w:rsid w:val="00B86897"/>
    <w:rsid w:val="00B87B9E"/>
    <w:rsid w:val="00B91EA8"/>
    <w:rsid w:val="00B9331E"/>
    <w:rsid w:val="00B9547A"/>
    <w:rsid w:val="00B97C57"/>
    <w:rsid w:val="00BB123E"/>
    <w:rsid w:val="00BB1AB7"/>
    <w:rsid w:val="00BB40DF"/>
    <w:rsid w:val="00BC25B5"/>
    <w:rsid w:val="00BC2633"/>
    <w:rsid w:val="00BC29FA"/>
    <w:rsid w:val="00BC5CB7"/>
    <w:rsid w:val="00BD0BEA"/>
    <w:rsid w:val="00BD26C7"/>
    <w:rsid w:val="00BD3C19"/>
    <w:rsid w:val="00BD3FF4"/>
    <w:rsid w:val="00BE0AF9"/>
    <w:rsid w:val="00BE0D08"/>
    <w:rsid w:val="00BE1F47"/>
    <w:rsid w:val="00BE363F"/>
    <w:rsid w:val="00BE3F52"/>
    <w:rsid w:val="00BE5B44"/>
    <w:rsid w:val="00BE7710"/>
    <w:rsid w:val="00BF0A93"/>
    <w:rsid w:val="00BF53C3"/>
    <w:rsid w:val="00BF6A98"/>
    <w:rsid w:val="00C00F00"/>
    <w:rsid w:val="00C01EF8"/>
    <w:rsid w:val="00C047C3"/>
    <w:rsid w:val="00C10134"/>
    <w:rsid w:val="00C12CDD"/>
    <w:rsid w:val="00C1360D"/>
    <w:rsid w:val="00C2159C"/>
    <w:rsid w:val="00C2358B"/>
    <w:rsid w:val="00C35B2D"/>
    <w:rsid w:val="00C56F11"/>
    <w:rsid w:val="00C60BB1"/>
    <w:rsid w:val="00C615E4"/>
    <w:rsid w:val="00C61DBF"/>
    <w:rsid w:val="00C62476"/>
    <w:rsid w:val="00C650C2"/>
    <w:rsid w:val="00C66E9D"/>
    <w:rsid w:val="00C670DE"/>
    <w:rsid w:val="00C674EF"/>
    <w:rsid w:val="00C678AD"/>
    <w:rsid w:val="00C71D98"/>
    <w:rsid w:val="00C74AA8"/>
    <w:rsid w:val="00C75F01"/>
    <w:rsid w:val="00C765D1"/>
    <w:rsid w:val="00C76C7D"/>
    <w:rsid w:val="00C770C8"/>
    <w:rsid w:val="00C81BD3"/>
    <w:rsid w:val="00C826B2"/>
    <w:rsid w:val="00C8349A"/>
    <w:rsid w:val="00C91369"/>
    <w:rsid w:val="00C919A4"/>
    <w:rsid w:val="00C94D9F"/>
    <w:rsid w:val="00C95BD1"/>
    <w:rsid w:val="00CA1116"/>
    <w:rsid w:val="00CA1642"/>
    <w:rsid w:val="00CA4859"/>
    <w:rsid w:val="00CA5B4E"/>
    <w:rsid w:val="00CA62FE"/>
    <w:rsid w:val="00CA6AA0"/>
    <w:rsid w:val="00CA6D10"/>
    <w:rsid w:val="00CB78A4"/>
    <w:rsid w:val="00CC7722"/>
    <w:rsid w:val="00CD097A"/>
    <w:rsid w:val="00CD0B75"/>
    <w:rsid w:val="00CD59B9"/>
    <w:rsid w:val="00CE46E5"/>
    <w:rsid w:val="00CF62F8"/>
    <w:rsid w:val="00D02D3F"/>
    <w:rsid w:val="00D03D0C"/>
    <w:rsid w:val="00D041AE"/>
    <w:rsid w:val="00D04880"/>
    <w:rsid w:val="00D04C71"/>
    <w:rsid w:val="00D0612D"/>
    <w:rsid w:val="00D13D9A"/>
    <w:rsid w:val="00D15908"/>
    <w:rsid w:val="00D20023"/>
    <w:rsid w:val="00D225D5"/>
    <w:rsid w:val="00D23733"/>
    <w:rsid w:val="00D23E59"/>
    <w:rsid w:val="00D24894"/>
    <w:rsid w:val="00D25C83"/>
    <w:rsid w:val="00D26C4B"/>
    <w:rsid w:val="00D3366F"/>
    <w:rsid w:val="00D33E61"/>
    <w:rsid w:val="00D36291"/>
    <w:rsid w:val="00D40C85"/>
    <w:rsid w:val="00D40E90"/>
    <w:rsid w:val="00D415A5"/>
    <w:rsid w:val="00D46A4D"/>
    <w:rsid w:val="00D47C4B"/>
    <w:rsid w:val="00D47F94"/>
    <w:rsid w:val="00D50A5F"/>
    <w:rsid w:val="00D539C7"/>
    <w:rsid w:val="00D54F7F"/>
    <w:rsid w:val="00D55AA5"/>
    <w:rsid w:val="00D573A8"/>
    <w:rsid w:val="00D63498"/>
    <w:rsid w:val="00D64EF8"/>
    <w:rsid w:val="00D70505"/>
    <w:rsid w:val="00D71479"/>
    <w:rsid w:val="00D71596"/>
    <w:rsid w:val="00D74D7A"/>
    <w:rsid w:val="00D74F77"/>
    <w:rsid w:val="00D7703A"/>
    <w:rsid w:val="00D80A8D"/>
    <w:rsid w:val="00D87CC4"/>
    <w:rsid w:val="00D90A2D"/>
    <w:rsid w:val="00D932BF"/>
    <w:rsid w:val="00D93956"/>
    <w:rsid w:val="00D977DD"/>
    <w:rsid w:val="00DA00C1"/>
    <w:rsid w:val="00DA056C"/>
    <w:rsid w:val="00DB1CF3"/>
    <w:rsid w:val="00DB6D5B"/>
    <w:rsid w:val="00DC0132"/>
    <w:rsid w:val="00DC2D8D"/>
    <w:rsid w:val="00DC3B2F"/>
    <w:rsid w:val="00DC4E84"/>
    <w:rsid w:val="00DC50FE"/>
    <w:rsid w:val="00DC5C33"/>
    <w:rsid w:val="00DC66EC"/>
    <w:rsid w:val="00DD1629"/>
    <w:rsid w:val="00DD1FA9"/>
    <w:rsid w:val="00DD309F"/>
    <w:rsid w:val="00DD5643"/>
    <w:rsid w:val="00DD716C"/>
    <w:rsid w:val="00DD7461"/>
    <w:rsid w:val="00DE03AE"/>
    <w:rsid w:val="00DE20D2"/>
    <w:rsid w:val="00DE2CD8"/>
    <w:rsid w:val="00DE58B5"/>
    <w:rsid w:val="00DF0943"/>
    <w:rsid w:val="00DF30AC"/>
    <w:rsid w:val="00DF45DD"/>
    <w:rsid w:val="00DF7BC2"/>
    <w:rsid w:val="00E0211C"/>
    <w:rsid w:val="00E02FF3"/>
    <w:rsid w:val="00E101F9"/>
    <w:rsid w:val="00E118B5"/>
    <w:rsid w:val="00E14955"/>
    <w:rsid w:val="00E15083"/>
    <w:rsid w:val="00E1527D"/>
    <w:rsid w:val="00E2278E"/>
    <w:rsid w:val="00E22B46"/>
    <w:rsid w:val="00E23193"/>
    <w:rsid w:val="00E234CE"/>
    <w:rsid w:val="00E2365F"/>
    <w:rsid w:val="00E2400F"/>
    <w:rsid w:val="00E362CB"/>
    <w:rsid w:val="00E41184"/>
    <w:rsid w:val="00E43DB5"/>
    <w:rsid w:val="00E4492E"/>
    <w:rsid w:val="00E6007A"/>
    <w:rsid w:val="00E62385"/>
    <w:rsid w:val="00E71748"/>
    <w:rsid w:val="00E71B8F"/>
    <w:rsid w:val="00E71C93"/>
    <w:rsid w:val="00E7356E"/>
    <w:rsid w:val="00E740E6"/>
    <w:rsid w:val="00E7529F"/>
    <w:rsid w:val="00E759CC"/>
    <w:rsid w:val="00E75B3F"/>
    <w:rsid w:val="00E8066F"/>
    <w:rsid w:val="00E8188D"/>
    <w:rsid w:val="00E82858"/>
    <w:rsid w:val="00E84C65"/>
    <w:rsid w:val="00E851E1"/>
    <w:rsid w:val="00E8569B"/>
    <w:rsid w:val="00E86D74"/>
    <w:rsid w:val="00E87A12"/>
    <w:rsid w:val="00E9372F"/>
    <w:rsid w:val="00E979E8"/>
    <w:rsid w:val="00EB316C"/>
    <w:rsid w:val="00EB334E"/>
    <w:rsid w:val="00EB35A4"/>
    <w:rsid w:val="00EC2B1F"/>
    <w:rsid w:val="00EC420C"/>
    <w:rsid w:val="00EC7287"/>
    <w:rsid w:val="00ED229B"/>
    <w:rsid w:val="00ED48F3"/>
    <w:rsid w:val="00EE0126"/>
    <w:rsid w:val="00EE01FB"/>
    <w:rsid w:val="00EE19E5"/>
    <w:rsid w:val="00EE564C"/>
    <w:rsid w:val="00EF290A"/>
    <w:rsid w:val="00EF3BC7"/>
    <w:rsid w:val="00EF5360"/>
    <w:rsid w:val="00EF64F3"/>
    <w:rsid w:val="00F00362"/>
    <w:rsid w:val="00F01E7A"/>
    <w:rsid w:val="00F06F0C"/>
    <w:rsid w:val="00F173EE"/>
    <w:rsid w:val="00F17AF6"/>
    <w:rsid w:val="00F24BD1"/>
    <w:rsid w:val="00F341D0"/>
    <w:rsid w:val="00F34212"/>
    <w:rsid w:val="00F352E5"/>
    <w:rsid w:val="00F407AC"/>
    <w:rsid w:val="00F4566F"/>
    <w:rsid w:val="00F47C1C"/>
    <w:rsid w:val="00F54478"/>
    <w:rsid w:val="00F54C52"/>
    <w:rsid w:val="00F54E23"/>
    <w:rsid w:val="00F60A1E"/>
    <w:rsid w:val="00F641BD"/>
    <w:rsid w:val="00F65624"/>
    <w:rsid w:val="00F70565"/>
    <w:rsid w:val="00F711F0"/>
    <w:rsid w:val="00F73390"/>
    <w:rsid w:val="00F76D58"/>
    <w:rsid w:val="00F81A32"/>
    <w:rsid w:val="00F84DDE"/>
    <w:rsid w:val="00F85065"/>
    <w:rsid w:val="00F90407"/>
    <w:rsid w:val="00F940DB"/>
    <w:rsid w:val="00F9499D"/>
    <w:rsid w:val="00F94CE2"/>
    <w:rsid w:val="00FA14D0"/>
    <w:rsid w:val="00FA2B39"/>
    <w:rsid w:val="00FB675B"/>
    <w:rsid w:val="00FB6D9E"/>
    <w:rsid w:val="00FC17F9"/>
    <w:rsid w:val="00FC3600"/>
    <w:rsid w:val="00FC454B"/>
    <w:rsid w:val="00FC7F75"/>
    <w:rsid w:val="00FD6DEF"/>
    <w:rsid w:val="00FE1F19"/>
    <w:rsid w:val="00FE4F25"/>
    <w:rsid w:val="00FE747C"/>
    <w:rsid w:val="00FE7580"/>
    <w:rsid w:val="00FF0BCA"/>
    <w:rsid w:val="00FF1544"/>
    <w:rsid w:val="00FF506D"/>
    <w:rsid w:val="018F193F"/>
    <w:rsid w:val="01C70488"/>
    <w:rsid w:val="03C55C78"/>
    <w:rsid w:val="042B1E54"/>
    <w:rsid w:val="042D6EE3"/>
    <w:rsid w:val="045232DF"/>
    <w:rsid w:val="04AF0773"/>
    <w:rsid w:val="05107DB2"/>
    <w:rsid w:val="068E141A"/>
    <w:rsid w:val="06C77234"/>
    <w:rsid w:val="08A508D0"/>
    <w:rsid w:val="09253D3F"/>
    <w:rsid w:val="09E650F8"/>
    <w:rsid w:val="0AF945FB"/>
    <w:rsid w:val="0C542EA1"/>
    <w:rsid w:val="0D77576C"/>
    <w:rsid w:val="0E0B4EB8"/>
    <w:rsid w:val="0E653E56"/>
    <w:rsid w:val="0F7A41AF"/>
    <w:rsid w:val="0FA71A40"/>
    <w:rsid w:val="0FB015C8"/>
    <w:rsid w:val="113B67C2"/>
    <w:rsid w:val="114A115A"/>
    <w:rsid w:val="12331339"/>
    <w:rsid w:val="13047B6F"/>
    <w:rsid w:val="142677DA"/>
    <w:rsid w:val="149D2E1E"/>
    <w:rsid w:val="16823F2A"/>
    <w:rsid w:val="184B7807"/>
    <w:rsid w:val="18951B2D"/>
    <w:rsid w:val="1B9E5446"/>
    <w:rsid w:val="1BF04785"/>
    <w:rsid w:val="1CBD422E"/>
    <w:rsid w:val="1D19342D"/>
    <w:rsid w:val="1DAA341A"/>
    <w:rsid w:val="1E1E1328"/>
    <w:rsid w:val="1FDF381D"/>
    <w:rsid w:val="218B7089"/>
    <w:rsid w:val="21BF7833"/>
    <w:rsid w:val="2260282F"/>
    <w:rsid w:val="22C60651"/>
    <w:rsid w:val="238A043C"/>
    <w:rsid w:val="26CF0EFC"/>
    <w:rsid w:val="284D69F6"/>
    <w:rsid w:val="29105F94"/>
    <w:rsid w:val="2A4B196A"/>
    <w:rsid w:val="2A7B3E83"/>
    <w:rsid w:val="2B7862E7"/>
    <w:rsid w:val="2B7B58EE"/>
    <w:rsid w:val="2BC30522"/>
    <w:rsid w:val="2DB103E7"/>
    <w:rsid w:val="2F51251B"/>
    <w:rsid w:val="2F59363F"/>
    <w:rsid w:val="301D101C"/>
    <w:rsid w:val="30D164AE"/>
    <w:rsid w:val="329A0D0D"/>
    <w:rsid w:val="32FE2E88"/>
    <w:rsid w:val="35B303C8"/>
    <w:rsid w:val="37D9007C"/>
    <w:rsid w:val="388D2974"/>
    <w:rsid w:val="39A25AA7"/>
    <w:rsid w:val="39C46EB7"/>
    <w:rsid w:val="3B92398E"/>
    <w:rsid w:val="3BC513C1"/>
    <w:rsid w:val="3BE53251"/>
    <w:rsid w:val="3C991AC0"/>
    <w:rsid w:val="3D7F57F0"/>
    <w:rsid w:val="3EF9117B"/>
    <w:rsid w:val="3EFD1747"/>
    <w:rsid w:val="3F324D28"/>
    <w:rsid w:val="3FD32445"/>
    <w:rsid w:val="41DC5767"/>
    <w:rsid w:val="44BF7374"/>
    <w:rsid w:val="47025CC8"/>
    <w:rsid w:val="49283018"/>
    <w:rsid w:val="4A1E464E"/>
    <w:rsid w:val="4A52695A"/>
    <w:rsid w:val="4B6C3ADC"/>
    <w:rsid w:val="4CAF08F1"/>
    <w:rsid w:val="4E4C154F"/>
    <w:rsid w:val="4E7E7392"/>
    <w:rsid w:val="502D7BF8"/>
    <w:rsid w:val="50D917AE"/>
    <w:rsid w:val="51752A4C"/>
    <w:rsid w:val="523F6C16"/>
    <w:rsid w:val="53755268"/>
    <w:rsid w:val="53BB0745"/>
    <w:rsid w:val="545267B3"/>
    <w:rsid w:val="598A2AA9"/>
    <w:rsid w:val="59A858C2"/>
    <w:rsid w:val="5BAC4C23"/>
    <w:rsid w:val="60B61E4E"/>
    <w:rsid w:val="61E9165E"/>
    <w:rsid w:val="621D7F6F"/>
    <w:rsid w:val="6304352E"/>
    <w:rsid w:val="63166B00"/>
    <w:rsid w:val="64097398"/>
    <w:rsid w:val="655E6DBE"/>
    <w:rsid w:val="65816724"/>
    <w:rsid w:val="675A4CD2"/>
    <w:rsid w:val="684577EB"/>
    <w:rsid w:val="68F25969"/>
    <w:rsid w:val="694E10EA"/>
    <w:rsid w:val="6A81051A"/>
    <w:rsid w:val="6B855AA6"/>
    <w:rsid w:val="6B901A39"/>
    <w:rsid w:val="6D6A10FE"/>
    <w:rsid w:val="70394809"/>
    <w:rsid w:val="73300784"/>
    <w:rsid w:val="736E0180"/>
    <w:rsid w:val="73C6773D"/>
    <w:rsid w:val="73DC67AD"/>
    <w:rsid w:val="74411778"/>
    <w:rsid w:val="758468C6"/>
    <w:rsid w:val="75C149EF"/>
    <w:rsid w:val="76DA3072"/>
    <w:rsid w:val="776306A7"/>
    <w:rsid w:val="77F06A37"/>
    <w:rsid w:val="78210FE0"/>
    <w:rsid w:val="7AD47B19"/>
    <w:rsid w:val="7E772658"/>
    <w:rsid w:val="7F3D201C"/>
    <w:rsid w:val="7F9164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Times New Roman"/>
      <w:sz w:val="21"/>
      <w:szCs w:val="22"/>
      <w:lang w:val="en-US" w:eastAsia="zh-CN" w:bidi="ar-SA"/>
    </w:rPr>
  </w:style>
  <w:style w:type="paragraph" w:styleId="7">
    <w:name w:val="heading 1"/>
    <w:basedOn w:val="1"/>
    <w:next w:val="1"/>
    <w:link w:val="30"/>
    <w:qFormat/>
    <w:uiPriority w:val="0"/>
    <w:pPr>
      <w:keepNext/>
      <w:keepLines/>
      <w:spacing w:before="340" w:after="330" w:line="578" w:lineRule="auto"/>
      <w:ind w:firstLine="0" w:firstLineChars="0"/>
      <w:outlineLvl w:val="0"/>
    </w:pPr>
    <w:rPr>
      <w:rFonts w:ascii="Times New Roman" w:hAnsi="Times New Roman"/>
      <w:b/>
      <w:bCs/>
      <w:kern w:val="44"/>
      <w:sz w:val="30"/>
      <w:szCs w:val="44"/>
    </w:rPr>
  </w:style>
  <w:style w:type="paragraph" w:styleId="8">
    <w:name w:val="heading 2"/>
    <w:basedOn w:val="1"/>
    <w:next w:val="1"/>
    <w:link w:val="37"/>
    <w:qFormat/>
    <w:uiPriority w:val="0"/>
    <w:pPr>
      <w:keepNext/>
      <w:keepLines/>
      <w:spacing w:before="260" w:after="260" w:line="416" w:lineRule="auto"/>
      <w:ind w:firstLine="0" w:firstLineChars="0"/>
      <w:outlineLvl w:val="1"/>
    </w:pPr>
    <w:rPr>
      <w:rFonts w:ascii="Cambria" w:hAnsi="Cambria"/>
      <w:b/>
      <w:bCs/>
      <w:kern w:val="2"/>
      <w:sz w:val="32"/>
      <w:szCs w:val="32"/>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spacing w:after="120"/>
      <w:ind w:firstLine="420" w:firstLineChars="100"/>
    </w:pPr>
    <w:rPr>
      <w:rFonts w:eastAsia="宋体"/>
      <w:sz w:val="21"/>
    </w:rPr>
  </w:style>
  <w:style w:type="paragraph" w:styleId="3">
    <w:name w:val="Body Text"/>
    <w:basedOn w:val="1"/>
    <w:next w:val="4"/>
    <w:qFormat/>
    <w:uiPriority w:val="0"/>
    <w:pPr>
      <w:spacing w:after="120" w:line="240" w:lineRule="auto"/>
      <w:ind w:firstLine="0" w:firstLineChars="0"/>
    </w:pPr>
    <w:rPr>
      <w:rFonts w:ascii="Times New Roman" w:hAnsi="Times New Roman"/>
      <w:kern w:val="2"/>
      <w:szCs w:val="24"/>
    </w:rPr>
  </w:style>
  <w:style w:type="paragraph" w:customStyle="1" w:styleId="4">
    <w:name w:val="一级条标题"/>
    <w:basedOn w:val="5"/>
    <w:next w:val="6"/>
    <w:qFormat/>
    <w:uiPriority w:val="99"/>
    <w:pPr>
      <w:spacing w:line="240" w:lineRule="auto"/>
      <w:ind w:left="420"/>
      <w:outlineLvl w:val="2"/>
    </w:pPr>
  </w:style>
  <w:style w:type="paragraph" w:customStyle="1" w:styleId="5">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6">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styleId="9">
    <w:name w:val="Normal Indent"/>
    <w:basedOn w:val="1"/>
    <w:link w:val="39"/>
    <w:qFormat/>
    <w:uiPriority w:val="0"/>
    <w:pPr>
      <w:ind w:firstLine="420"/>
    </w:pPr>
    <w:rPr>
      <w:szCs w:val="20"/>
    </w:rPr>
  </w:style>
  <w:style w:type="paragraph" w:styleId="10">
    <w:name w:val="Body Text Indent"/>
    <w:basedOn w:val="1"/>
    <w:qFormat/>
    <w:uiPriority w:val="0"/>
    <w:pPr>
      <w:spacing w:after="120"/>
      <w:ind w:left="420" w:leftChars="200"/>
    </w:pPr>
  </w:style>
  <w:style w:type="paragraph" w:styleId="11">
    <w:name w:val="toc 3"/>
    <w:basedOn w:val="1"/>
    <w:next w:val="1"/>
    <w:qFormat/>
    <w:uiPriority w:val="0"/>
    <w:pPr>
      <w:tabs>
        <w:tab w:val="right" w:leader="dot" w:pos="8777"/>
      </w:tabs>
      <w:spacing w:line="480" w:lineRule="exact"/>
      <w:ind w:left="482" w:firstLine="103" w:firstLineChars="43"/>
      <w:jc w:val="left"/>
    </w:pPr>
    <w:rPr>
      <w:i/>
      <w:iCs/>
      <w:kern w:val="2"/>
      <w:sz w:val="20"/>
      <w:szCs w:val="20"/>
    </w:rPr>
  </w:style>
  <w:style w:type="paragraph" w:styleId="12">
    <w:name w:val="Plain Text"/>
    <w:basedOn w:val="1"/>
    <w:link w:val="57"/>
    <w:qFormat/>
    <w:uiPriority w:val="99"/>
    <w:rPr>
      <w:rFonts w:ascii="宋体" w:hAnsi="Courier New"/>
      <w:szCs w:val="20"/>
    </w:rPr>
  </w:style>
  <w:style w:type="paragraph" w:styleId="13">
    <w:name w:val="Date"/>
    <w:basedOn w:val="1"/>
    <w:next w:val="1"/>
    <w:qFormat/>
    <w:uiPriority w:val="0"/>
    <w:pPr>
      <w:spacing w:line="240" w:lineRule="auto"/>
      <w:ind w:left="100" w:leftChars="2500" w:firstLine="0" w:firstLineChars="0"/>
    </w:pPr>
    <w:rPr>
      <w:rFonts w:ascii="Times New Roman" w:hAnsi="Times New Roman"/>
      <w:kern w:val="2"/>
      <w:szCs w:val="24"/>
    </w:rPr>
  </w:style>
  <w:style w:type="paragraph" w:styleId="14">
    <w:name w:val="Balloon Text"/>
    <w:basedOn w:val="1"/>
    <w:link w:val="29"/>
    <w:semiHidden/>
    <w:qFormat/>
    <w:uiPriority w:val="0"/>
    <w:pPr>
      <w:spacing w:line="240" w:lineRule="auto"/>
    </w:pPr>
    <w:rPr>
      <w:sz w:val="18"/>
      <w:szCs w:val="18"/>
    </w:rPr>
  </w:style>
  <w:style w:type="paragraph" w:styleId="15">
    <w:name w:val="footer"/>
    <w:basedOn w:val="1"/>
    <w:link w:val="31"/>
    <w:qFormat/>
    <w:uiPriority w:val="99"/>
    <w:pPr>
      <w:tabs>
        <w:tab w:val="center" w:pos="4153"/>
        <w:tab w:val="right" w:pos="8306"/>
      </w:tabs>
      <w:snapToGrid w:val="0"/>
      <w:jc w:val="left"/>
    </w:pPr>
    <w:rPr>
      <w:sz w:val="18"/>
      <w:szCs w:val="20"/>
    </w:rPr>
  </w:style>
  <w:style w:type="paragraph" w:styleId="16">
    <w:name w:val="header"/>
    <w:link w:val="32"/>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lang w:val="en-US" w:eastAsia="zh-CN" w:bidi="ar-SA"/>
    </w:rPr>
  </w:style>
  <w:style w:type="paragraph" w:styleId="17">
    <w:name w:val="toc 1"/>
    <w:basedOn w:val="1"/>
    <w:next w:val="1"/>
    <w:semiHidden/>
    <w:qFormat/>
    <w:uiPriority w:val="0"/>
    <w:pPr>
      <w:spacing w:before="120" w:after="120"/>
      <w:jc w:val="left"/>
    </w:pPr>
    <w:rPr>
      <w:b/>
      <w:bCs/>
      <w:caps/>
      <w:sz w:val="20"/>
      <w:szCs w:val="20"/>
    </w:rPr>
  </w:style>
  <w:style w:type="paragraph" w:styleId="18">
    <w:name w:val="Subtitle"/>
    <w:basedOn w:val="1"/>
    <w:next w:val="1"/>
    <w:link w:val="28"/>
    <w:qFormat/>
    <w:uiPriority w:val="0"/>
    <w:pPr>
      <w:spacing w:before="240" w:after="60" w:line="312" w:lineRule="auto"/>
      <w:ind w:firstLine="0" w:firstLineChars="0"/>
      <w:jc w:val="center"/>
      <w:outlineLvl w:val="1"/>
    </w:pPr>
    <w:rPr>
      <w:rFonts w:ascii="Cambria" w:hAnsi="Cambria"/>
      <w:b/>
      <w:bCs/>
      <w:kern w:val="28"/>
      <w:sz w:val="32"/>
      <w:szCs w:val="32"/>
    </w:rPr>
  </w:style>
  <w:style w:type="paragraph" w:styleId="19">
    <w:name w:val="toc 2"/>
    <w:basedOn w:val="1"/>
    <w:next w:val="1"/>
    <w:qFormat/>
    <w:uiPriority w:val="0"/>
    <w:pPr>
      <w:tabs>
        <w:tab w:val="right" w:leader="dot" w:pos="8777"/>
      </w:tabs>
      <w:ind w:firstLine="566" w:firstLineChars="236"/>
      <w:jc w:val="left"/>
    </w:pPr>
    <w:rPr>
      <w:smallCaps/>
      <w:kern w:val="2"/>
      <w:sz w:val="20"/>
      <w:szCs w:val="20"/>
    </w:rPr>
  </w:style>
  <w:style w:type="paragraph" w:styleId="20">
    <w:name w:val="HTML Preformatted"/>
    <w:basedOn w:val="1"/>
    <w:link w:val="3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Arial" w:hAnsi="Arial"/>
      <w:kern w:val="2"/>
      <w:sz w:val="24"/>
      <w:szCs w:val="20"/>
    </w:rPr>
  </w:style>
  <w:style w:type="paragraph" w:styleId="21">
    <w:name w:val="Normal (Web)"/>
    <w:basedOn w:val="1"/>
    <w:unhideWhenUsed/>
    <w:qFormat/>
    <w:uiPriority w:val="0"/>
    <w:pPr>
      <w:spacing w:line="240" w:lineRule="auto"/>
      <w:ind w:firstLine="0" w:firstLineChars="0"/>
    </w:pPr>
    <w:rPr>
      <w:rFonts w:ascii="Times New Roman" w:hAnsi="Times New Roman"/>
      <w:kern w:val="2"/>
      <w:sz w:val="24"/>
      <w:szCs w:val="24"/>
    </w:rPr>
  </w:style>
  <w:style w:type="paragraph" w:styleId="22">
    <w:name w:val="Title"/>
    <w:basedOn w:val="1"/>
    <w:next w:val="1"/>
    <w:link w:val="38"/>
    <w:qFormat/>
    <w:uiPriority w:val="0"/>
    <w:pPr>
      <w:spacing w:before="240" w:after="60"/>
      <w:jc w:val="center"/>
      <w:outlineLvl w:val="0"/>
    </w:pPr>
    <w:rPr>
      <w:rFonts w:ascii="Cambria" w:hAnsi="Cambria"/>
      <w:b/>
      <w:bCs/>
      <w:sz w:val="36"/>
      <w:szCs w:val="32"/>
    </w:rPr>
  </w:style>
  <w:style w:type="character" w:styleId="25">
    <w:name w:val="Strong"/>
    <w:basedOn w:val="24"/>
    <w:qFormat/>
    <w:uiPriority w:val="0"/>
    <w:rPr>
      <w:b/>
      <w:bCs/>
    </w:rPr>
  </w:style>
  <w:style w:type="character" w:styleId="26">
    <w:name w:val="page number"/>
    <w:basedOn w:val="24"/>
    <w:qFormat/>
    <w:uiPriority w:val="0"/>
  </w:style>
  <w:style w:type="character" w:styleId="27">
    <w:name w:val="Hyperlink"/>
    <w:basedOn w:val="24"/>
    <w:qFormat/>
    <w:uiPriority w:val="0"/>
    <w:rPr>
      <w:color w:val="000099"/>
      <w:u w:val="none"/>
    </w:rPr>
  </w:style>
  <w:style w:type="character" w:customStyle="1" w:styleId="28">
    <w:name w:val="副标题 Char"/>
    <w:link w:val="18"/>
    <w:qFormat/>
    <w:uiPriority w:val="0"/>
    <w:rPr>
      <w:rFonts w:ascii="Cambria" w:hAnsi="Cambria" w:eastAsia="宋体"/>
      <w:b/>
      <w:bCs/>
      <w:kern w:val="28"/>
      <w:sz w:val="32"/>
      <w:szCs w:val="32"/>
      <w:lang w:bidi="ar-SA"/>
    </w:rPr>
  </w:style>
  <w:style w:type="character" w:customStyle="1" w:styleId="29">
    <w:name w:val="批注框文本 Char"/>
    <w:basedOn w:val="24"/>
    <w:link w:val="14"/>
    <w:qFormat/>
    <w:locked/>
    <w:uiPriority w:val="0"/>
    <w:rPr>
      <w:rFonts w:ascii="Calibri" w:hAnsi="Calibri" w:eastAsia="宋体"/>
      <w:sz w:val="18"/>
      <w:szCs w:val="18"/>
      <w:lang w:val="en-US" w:eastAsia="zh-CN" w:bidi="ar-SA"/>
    </w:rPr>
  </w:style>
  <w:style w:type="character" w:customStyle="1" w:styleId="30">
    <w:name w:val="标题 1 Char"/>
    <w:link w:val="7"/>
    <w:qFormat/>
    <w:uiPriority w:val="0"/>
    <w:rPr>
      <w:rFonts w:eastAsia="宋体"/>
      <w:b/>
      <w:bCs/>
      <w:kern w:val="44"/>
      <w:sz w:val="30"/>
      <w:szCs w:val="44"/>
      <w:lang w:bidi="ar-SA"/>
    </w:rPr>
  </w:style>
  <w:style w:type="character" w:customStyle="1" w:styleId="31">
    <w:name w:val="页脚 Char"/>
    <w:link w:val="15"/>
    <w:qFormat/>
    <w:uiPriority w:val="99"/>
    <w:rPr>
      <w:rFonts w:ascii="Calibri" w:hAnsi="Calibri" w:eastAsia="宋体"/>
      <w:sz w:val="18"/>
      <w:lang w:val="en-US" w:eastAsia="zh-CN" w:bidi="ar-SA"/>
    </w:rPr>
  </w:style>
  <w:style w:type="character" w:customStyle="1" w:styleId="32">
    <w:name w:val="页眉 Char"/>
    <w:link w:val="16"/>
    <w:qFormat/>
    <w:uiPriority w:val="99"/>
    <w:rPr>
      <w:rFonts w:ascii="Calibri" w:hAnsi="Calibri"/>
      <w:sz w:val="18"/>
      <w:szCs w:val="18"/>
      <w:lang w:val="en-US" w:eastAsia="zh-CN" w:bidi="ar-SA"/>
    </w:rPr>
  </w:style>
  <w:style w:type="character" w:customStyle="1" w:styleId="33">
    <w:name w:val="HTML 预设格式 Char"/>
    <w:qFormat/>
    <w:uiPriority w:val="0"/>
    <w:rPr>
      <w:rFonts w:ascii="Arial" w:hAnsi="Arial"/>
      <w:kern w:val="2"/>
      <w:sz w:val="24"/>
    </w:rPr>
  </w:style>
  <w:style w:type="character" w:customStyle="1" w:styleId="34">
    <w:name w:val="U_正文2 Char"/>
    <w:link w:val="35"/>
    <w:qFormat/>
    <w:uiPriority w:val="0"/>
    <w:rPr>
      <w:rFonts w:eastAsia="宋体"/>
      <w:kern w:val="2"/>
      <w:sz w:val="24"/>
      <w:lang w:bidi="ar-SA"/>
    </w:rPr>
  </w:style>
  <w:style w:type="paragraph" w:customStyle="1" w:styleId="35">
    <w:name w:val="U_正文2"/>
    <w:basedOn w:val="1"/>
    <w:link w:val="34"/>
    <w:qFormat/>
    <w:uiPriority w:val="0"/>
    <w:pPr>
      <w:spacing w:beforeLines="10" w:afterLines="10" w:line="300" w:lineRule="auto"/>
      <w:ind w:firstLine="0" w:firstLineChars="0"/>
    </w:pPr>
    <w:rPr>
      <w:rFonts w:ascii="Times New Roman" w:hAnsi="Times New Roman"/>
      <w:kern w:val="2"/>
      <w:sz w:val="24"/>
      <w:szCs w:val="20"/>
    </w:rPr>
  </w:style>
  <w:style w:type="character" w:customStyle="1" w:styleId="36">
    <w:name w:val="HTML 预设格式 Char1"/>
    <w:basedOn w:val="24"/>
    <w:link w:val="20"/>
    <w:qFormat/>
    <w:uiPriority w:val="0"/>
    <w:rPr>
      <w:rFonts w:ascii="Courier New" w:hAnsi="Courier New" w:cs="Courier New"/>
    </w:rPr>
  </w:style>
  <w:style w:type="character" w:customStyle="1" w:styleId="37">
    <w:name w:val="标题 2 Char"/>
    <w:link w:val="8"/>
    <w:semiHidden/>
    <w:qFormat/>
    <w:uiPriority w:val="0"/>
    <w:rPr>
      <w:rFonts w:ascii="Cambria" w:hAnsi="Cambria" w:eastAsia="宋体"/>
      <w:b/>
      <w:bCs/>
      <w:kern w:val="2"/>
      <w:sz w:val="32"/>
      <w:szCs w:val="32"/>
      <w:lang w:bidi="ar-SA"/>
    </w:rPr>
  </w:style>
  <w:style w:type="character" w:customStyle="1" w:styleId="38">
    <w:name w:val="标题 Char"/>
    <w:link w:val="22"/>
    <w:qFormat/>
    <w:uiPriority w:val="0"/>
    <w:rPr>
      <w:rFonts w:ascii="Cambria" w:hAnsi="Cambria" w:eastAsia="宋体"/>
      <w:b/>
      <w:bCs/>
      <w:sz w:val="36"/>
      <w:szCs w:val="32"/>
      <w:lang w:val="en-US" w:eastAsia="zh-CN" w:bidi="ar-SA"/>
    </w:rPr>
  </w:style>
  <w:style w:type="character" w:customStyle="1" w:styleId="39">
    <w:name w:val="正文缩进 Char"/>
    <w:link w:val="9"/>
    <w:qFormat/>
    <w:uiPriority w:val="0"/>
    <w:rPr>
      <w:rFonts w:ascii="Calibri" w:hAnsi="Calibri"/>
      <w:sz w:val="21"/>
    </w:rPr>
  </w:style>
  <w:style w:type="paragraph" w:customStyle="1" w:styleId="40">
    <w:name w:val="_Style 2"/>
    <w:qFormat/>
    <w:uiPriority w:val="0"/>
    <w:pPr>
      <w:widowControl w:val="0"/>
      <w:spacing w:line="360" w:lineRule="auto"/>
      <w:jc w:val="both"/>
    </w:pPr>
    <w:rPr>
      <w:rFonts w:ascii="Arial" w:hAnsi="Arial" w:eastAsia="宋体" w:cs="Times New Roman"/>
      <w:kern w:val="2"/>
      <w:sz w:val="24"/>
      <w:szCs w:val="22"/>
      <w:lang w:val="en-US" w:eastAsia="zh-CN" w:bidi="ar-SA"/>
    </w:rPr>
  </w:style>
  <w:style w:type="paragraph" w:customStyle="1" w:styleId="41">
    <w:name w:val="Char Char 字元 字元 字元 Char Char Char Char"/>
    <w:basedOn w:val="1"/>
    <w:qFormat/>
    <w:uiPriority w:val="0"/>
    <w:pPr>
      <w:adjustRightInd w:val="0"/>
      <w:spacing w:line="360" w:lineRule="auto"/>
      <w:ind w:firstLine="0" w:firstLineChars="0"/>
    </w:pPr>
    <w:rPr>
      <w:rFonts w:ascii="Times New Roman" w:hAnsi="Times New Roman"/>
      <w:kern w:val="2"/>
      <w:sz w:val="24"/>
      <w:szCs w:val="20"/>
    </w:rPr>
  </w:style>
  <w:style w:type="paragraph" w:customStyle="1" w:styleId="42">
    <w:name w:val="列出段落1"/>
    <w:basedOn w:val="1"/>
    <w:qFormat/>
    <w:uiPriority w:val="0"/>
    <w:pPr>
      <w:spacing w:line="240" w:lineRule="auto"/>
      <w:ind w:firstLine="420"/>
    </w:pPr>
    <w:rPr>
      <w:rFonts w:ascii="Times New Roman" w:hAnsi="Times New Roman"/>
      <w:kern w:val="2"/>
      <w:szCs w:val="24"/>
    </w:rPr>
  </w:style>
  <w:style w:type="paragraph" w:customStyle="1" w:styleId="43">
    <w:name w:val="列出段落11"/>
    <w:basedOn w:val="1"/>
    <w:qFormat/>
    <w:uiPriority w:val="99"/>
    <w:pPr>
      <w:ind w:firstLine="420"/>
    </w:pPr>
  </w:style>
  <w:style w:type="paragraph" w:styleId="44">
    <w:name w:val="List Paragraph"/>
    <w:basedOn w:val="1"/>
    <w:qFormat/>
    <w:uiPriority w:val="34"/>
    <w:pPr>
      <w:spacing w:line="240" w:lineRule="auto"/>
      <w:ind w:firstLine="420"/>
    </w:pPr>
    <w:rPr>
      <w:kern w:val="2"/>
    </w:rPr>
  </w:style>
  <w:style w:type="paragraph" w:customStyle="1" w:styleId="45">
    <w:name w:val="TOC 标题1"/>
    <w:basedOn w:val="7"/>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46">
    <w:name w:val="Char Char Char Char Char Char Char Char Char Char Char Char Char Char"/>
    <w:basedOn w:val="1"/>
    <w:qFormat/>
    <w:uiPriority w:val="0"/>
    <w:pPr>
      <w:spacing w:line="240" w:lineRule="auto"/>
      <w:ind w:firstLine="0" w:firstLineChars="0"/>
    </w:pPr>
    <w:rPr>
      <w:rFonts w:ascii="Tahoma" w:hAnsi="Tahoma"/>
      <w:kern w:val="2"/>
      <w:sz w:val="24"/>
      <w:szCs w:val="20"/>
    </w:rPr>
  </w:style>
  <w:style w:type="paragraph" w:customStyle="1" w:styleId="47">
    <w:name w:val="Char Char Char Char Char Char Char Char Char Char Char Char Char Char1"/>
    <w:basedOn w:val="1"/>
    <w:qFormat/>
    <w:uiPriority w:val="0"/>
    <w:pPr>
      <w:spacing w:line="240" w:lineRule="auto"/>
      <w:ind w:firstLine="0" w:firstLineChars="0"/>
    </w:pPr>
    <w:rPr>
      <w:rFonts w:ascii="Tahoma" w:hAnsi="Tahoma"/>
      <w:kern w:val="2"/>
      <w:sz w:val="24"/>
      <w:szCs w:val="20"/>
    </w:rPr>
  </w:style>
  <w:style w:type="paragraph" w:customStyle="1" w:styleId="48">
    <w:name w:val="样式 小四 段前: 5 磅 段后: 5 磅 首行缩进:  2 字符"/>
    <w:basedOn w:val="1"/>
    <w:qFormat/>
    <w:uiPriority w:val="0"/>
    <w:pPr>
      <w:spacing w:line="360" w:lineRule="auto"/>
      <w:ind w:firstLine="0" w:firstLineChars="0"/>
    </w:pPr>
    <w:rPr>
      <w:rFonts w:ascii="宋体" w:hAnsi="宋体"/>
      <w:kern w:val="2"/>
      <w:szCs w:val="21"/>
    </w:rPr>
  </w:style>
  <w:style w:type="paragraph" w:customStyle="1" w:styleId="49">
    <w:name w:val="Char Char Char Char Char Char Char Char Char Char"/>
    <w:basedOn w:val="1"/>
    <w:qFormat/>
    <w:uiPriority w:val="0"/>
    <w:pPr>
      <w:spacing w:line="240" w:lineRule="auto"/>
      <w:ind w:firstLine="0" w:firstLineChars="0"/>
    </w:pPr>
    <w:rPr>
      <w:rFonts w:ascii="Times New Roman" w:hAnsi="Times New Roman"/>
      <w:kern w:val="2"/>
      <w:szCs w:val="24"/>
    </w:rPr>
  </w:style>
  <w:style w:type="paragraph" w:customStyle="1" w:styleId="50">
    <w:name w:val="U_编号1"/>
    <w:basedOn w:val="1"/>
    <w:qFormat/>
    <w:uiPriority w:val="0"/>
    <w:pPr>
      <w:tabs>
        <w:tab w:val="left" w:pos="420"/>
      </w:tabs>
      <w:spacing w:beforeLines="10" w:afterLines="10" w:line="300" w:lineRule="auto"/>
      <w:ind w:left="420" w:firstLine="0" w:firstLineChars="0"/>
    </w:pPr>
    <w:rPr>
      <w:rFonts w:ascii="Times New Roman" w:hAnsi="Times New Roman"/>
      <w:b/>
      <w:kern w:val="2"/>
      <w:sz w:val="24"/>
      <w:szCs w:val="20"/>
    </w:rPr>
  </w:style>
  <w:style w:type="paragraph" w:customStyle="1" w:styleId="51">
    <w:name w:val="_Style 15"/>
    <w:basedOn w:val="1"/>
    <w:qFormat/>
    <w:uiPriority w:val="0"/>
    <w:pPr>
      <w:tabs>
        <w:tab w:val="left" w:pos="360"/>
      </w:tabs>
      <w:spacing w:line="240" w:lineRule="auto"/>
      <w:ind w:firstLine="0" w:firstLineChars="0"/>
    </w:pPr>
    <w:rPr>
      <w:rFonts w:ascii="Times New Roman" w:hAnsi="Times New Roman"/>
      <w:kern w:val="2"/>
      <w:sz w:val="24"/>
      <w:szCs w:val="24"/>
    </w:rPr>
  </w:style>
  <w:style w:type="paragraph" w:customStyle="1" w:styleId="52">
    <w:name w:val="U_编号2"/>
    <w:basedOn w:val="1"/>
    <w:qFormat/>
    <w:uiPriority w:val="0"/>
    <w:pPr>
      <w:tabs>
        <w:tab w:val="left" w:pos="420"/>
      </w:tabs>
      <w:spacing w:beforeLines="10" w:afterLines="10" w:line="300" w:lineRule="auto"/>
      <w:ind w:left="420" w:firstLine="0" w:firstLineChars="0"/>
    </w:pPr>
    <w:rPr>
      <w:rFonts w:ascii="Times New Roman" w:hAnsi="Times New Roman"/>
      <w:kern w:val="2"/>
      <w:sz w:val="24"/>
      <w:szCs w:val="20"/>
    </w:rPr>
  </w:style>
  <w:style w:type="paragraph" w:customStyle="1" w:styleId="53">
    <w:name w:val="JY的章标题"/>
    <w:basedOn w:val="1"/>
    <w:qFormat/>
    <w:uiPriority w:val="0"/>
    <w:pPr>
      <w:tabs>
        <w:tab w:val="left" w:pos="-105"/>
        <w:tab w:val="left" w:pos="120"/>
      </w:tabs>
      <w:spacing w:line="440" w:lineRule="exact"/>
      <w:ind w:left="864" w:right="-70" w:rightChars="-70" w:firstLine="0" w:firstLineChars="0"/>
      <w:outlineLvl w:val="2"/>
    </w:pPr>
    <w:rPr>
      <w:rFonts w:ascii="宋体" w:hAnsi="宋体"/>
      <w:kern w:val="2"/>
      <w:sz w:val="24"/>
      <w:szCs w:val="20"/>
    </w:rPr>
  </w:style>
  <w:style w:type="paragraph" w:customStyle="1" w:styleId="54">
    <w:name w:val="Char"/>
    <w:basedOn w:val="1"/>
    <w:qFormat/>
    <w:uiPriority w:val="0"/>
    <w:pPr>
      <w:spacing w:line="240" w:lineRule="auto"/>
      <w:ind w:firstLine="0" w:firstLineChars="0"/>
    </w:pPr>
    <w:rPr>
      <w:rFonts w:ascii="Tahoma" w:hAnsi="Tahoma"/>
      <w:kern w:val="2"/>
      <w:sz w:val="24"/>
      <w:szCs w:val="20"/>
    </w:rPr>
  </w:style>
  <w:style w:type="paragraph" w:customStyle="1" w:styleId="55">
    <w:name w:val="G_Bullet3"/>
    <w:basedOn w:val="1"/>
    <w:qFormat/>
    <w:uiPriority w:val="0"/>
    <w:pPr>
      <w:tabs>
        <w:tab w:val="left" w:pos="420"/>
        <w:tab w:val="left" w:pos="1000"/>
      </w:tabs>
      <w:spacing w:line="240" w:lineRule="auto"/>
      <w:ind w:left="420" w:firstLine="0" w:firstLineChars="0"/>
    </w:pPr>
    <w:rPr>
      <w:rFonts w:ascii="Times New Roman" w:hAnsi="Times New Roman"/>
      <w:bCs/>
      <w:color w:val="000000"/>
      <w:kern w:val="2"/>
      <w:sz w:val="24"/>
      <w:szCs w:val="21"/>
    </w:rPr>
  </w:style>
  <w:style w:type="paragraph" w:customStyle="1" w:styleId="56">
    <w:name w:val="表内文字居中"/>
    <w:qFormat/>
    <w:uiPriority w:val="99"/>
    <w:pPr>
      <w:jc w:val="center"/>
    </w:pPr>
    <w:rPr>
      <w:rFonts w:ascii="Times New Roman" w:hAnsi="Times New Roman" w:eastAsia="宋体" w:cs="Times New Roman"/>
      <w:kern w:val="2"/>
      <w:sz w:val="24"/>
      <w:szCs w:val="24"/>
      <w:lang w:val="en-US" w:eastAsia="zh-CN" w:bidi="ar-SA"/>
    </w:rPr>
  </w:style>
  <w:style w:type="character" w:customStyle="1" w:styleId="57">
    <w:name w:val="纯文本 Char"/>
    <w:basedOn w:val="24"/>
    <w:link w:val="12"/>
    <w:qFormat/>
    <w:uiPriority w:val="99"/>
    <w:rPr>
      <w:rFonts w:ascii="宋体" w:hAnsi="Courier New"/>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50</Pages>
  <Words>3639</Words>
  <Characters>20743</Characters>
  <Lines>172</Lines>
  <Paragraphs>48</Paragraphs>
  <TotalTime>13</TotalTime>
  <ScaleCrop>false</ScaleCrop>
  <LinksUpToDate>false</LinksUpToDate>
  <CharactersWithSpaces>24334</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2021-04-01T08:32:00Z</dcterms:created>
  <dc:creator>Administrator</dc:creator>
  <cp:lastModifiedBy>@朕</cp:lastModifiedBy>
  <cp:lastPrinted>2021-05-06T06:38:00Z</cp:lastPrinted>
  <dcterms:modified xsi:type="dcterms:W3CDTF">2021-06-01T09:24:37Z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A8723739E74B49BCA485B76F911A3A4C</vt:lpwstr>
  </property>
</Properties>
</file>