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utoSpaceDE w:val="0"/>
        <w:autoSpaceDN w:val="0"/>
        <w:spacing w:line="360" w:lineRule="auto"/>
        <w:rPr>
          <w:rFonts w:ascii="Arial" w:hAnsi="Arial" w:cs="Arial"/>
          <w:sz w:val="84"/>
        </w:rPr>
      </w:pPr>
    </w:p>
    <w:p>
      <w:pPr>
        <w:autoSpaceDE w:val="0"/>
        <w:autoSpaceDN w:val="0"/>
        <w:spacing w:line="360" w:lineRule="auto"/>
        <w:rPr>
          <w:rFonts w:ascii="Arial" w:hAnsi="Arial" w:cs="Arial"/>
          <w:b/>
          <w:sz w:val="30"/>
          <w:szCs w:val="24"/>
        </w:rPr>
      </w:pPr>
    </w:p>
    <w:p>
      <w:pPr>
        <w:autoSpaceDE w:val="0"/>
        <w:autoSpaceDN w:val="0"/>
        <w:spacing w:line="360" w:lineRule="auto"/>
        <w:rPr>
          <w:rFonts w:ascii="Arial" w:hAnsi="Arial" w:cs="Arial"/>
          <w:b/>
          <w:sz w:val="30"/>
          <w:szCs w:val="24"/>
        </w:rPr>
      </w:pPr>
    </w:p>
    <w:p>
      <w:pPr>
        <w:autoSpaceDE w:val="0"/>
        <w:autoSpaceDN w:val="0"/>
        <w:spacing w:line="360" w:lineRule="auto"/>
        <w:rPr>
          <w:rFonts w:ascii="Arial" w:hAnsi="Arial" w:cs="Arial"/>
          <w:b/>
          <w:sz w:val="30"/>
          <w:szCs w:val="24"/>
        </w:rPr>
      </w:pPr>
    </w:p>
    <w:p>
      <w:pPr>
        <w:autoSpaceDE w:val="0"/>
        <w:autoSpaceDN w:val="0"/>
        <w:spacing w:line="360" w:lineRule="auto"/>
        <w:rPr>
          <w:rFonts w:ascii="Arial" w:hAnsi="Arial" w:cs="Arial"/>
          <w:b/>
          <w:sz w:val="30"/>
          <w:szCs w:val="24"/>
        </w:rPr>
      </w:pPr>
    </w:p>
    <w:p>
      <w:pPr>
        <w:pStyle w:val="2"/>
      </w:pPr>
    </w:p>
    <w:p>
      <w:pPr>
        <w:autoSpaceDE w:val="0"/>
        <w:autoSpaceDN w:val="0"/>
        <w:spacing w:line="360" w:lineRule="auto"/>
        <w:jc w:val="center"/>
        <w:rPr>
          <w:rFonts w:ascii="Arial" w:hAnsi="Arial" w:eastAsia="黑体" w:cs="Arial"/>
          <w:sz w:val="96"/>
          <w:szCs w:val="96"/>
        </w:rPr>
      </w:pPr>
      <w:r>
        <w:rPr>
          <w:rFonts w:ascii="Arial" w:hAnsi="Arial" w:eastAsia="黑体" w:cs="Arial"/>
          <w:sz w:val="96"/>
          <w:szCs w:val="96"/>
          <w:lang w:val="zh-CN"/>
        </w:rPr>
        <w:t>竞争性磋商文件</w:t>
      </w:r>
    </w:p>
    <w:p>
      <w:pPr>
        <w:spacing w:line="360" w:lineRule="auto"/>
        <w:jc w:val="left"/>
        <w:textAlignment w:val="baseline"/>
        <w:rPr>
          <w:rFonts w:ascii="Arial" w:hAnsi="Arial" w:eastAsia="黑体" w:cs="Arial"/>
          <w:b/>
          <w:sz w:val="32"/>
          <w:szCs w:val="32"/>
        </w:rPr>
      </w:pPr>
    </w:p>
    <w:p>
      <w:pPr>
        <w:spacing w:line="360" w:lineRule="auto"/>
        <w:textAlignment w:val="baseline"/>
        <w:rPr>
          <w:rFonts w:hint="eastAsia" w:ascii="Arial" w:hAnsi="Arial" w:eastAsia="黑体" w:cs="Arial"/>
          <w:b/>
          <w:sz w:val="32"/>
          <w:szCs w:val="32"/>
          <w:lang w:val="en-US" w:eastAsia="zh-CN"/>
        </w:rPr>
      </w:pPr>
    </w:p>
    <w:p>
      <w:pPr>
        <w:spacing w:line="360" w:lineRule="auto"/>
        <w:ind w:firstLine="281" w:firstLineChars="88"/>
        <w:jc w:val="left"/>
        <w:textAlignment w:val="baseline"/>
        <w:rPr>
          <w:rFonts w:hint="eastAsia" w:ascii="Arial" w:hAnsi="Arial" w:eastAsia="黑体" w:cs="Arial"/>
          <w:b/>
          <w:color w:val="000000"/>
          <w:sz w:val="32"/>
          <w:szCs w:val="32"/>
          <w:lang w:eastAsia="zh-CN"/>
        </w:rPr>
      </w:pPr>
      <w:r>
        <w:rPr>
          <w:rFonts w:ascii="Arial" w:hAnsi="Arial" w:eastAsia="黑体" w:cs="Arial"/>
          <w:color w:val="000000"/>
          <w:sz w:val="32"/>
          <w:szCs w:val="32"/>
        </w:rPr>
        <w:t>采购项目名称：</w:t>
      </w:r>
      <w:r>
        <w:rPr>
          <w:rFonts w:hint="eastAsia" w:ascii="Arial" w:hAnsi="Arial" w:eastAsia="黑体" w:cs="Arial"/>
          <w:color w:val="000000"/>
          <w:sz w:val="32"/>
          <w:szCs w:val="32"/>
          <w:lang w:eastAsia="zh-CN"/>
        </w:rPr>
        <w:t>海北职校技能大赛项目设备及耗材采购</w:t>
      </w:r>
    </w:p>
    <w:p>
      <w:pPr>
        <w:spacing w:line="360" w:lineRule="auto"/>
        <w:ind w:firstLine="281" w:firstLineChars="88"/>
        <w:textAlignment w:val="baseline"/>
        <w:rPr>
          <w:rFonts w:hint="eastAsia" w:ascii="Arial" w:hAnsi="Arial" w:eastAsia="黑体" w:cs="Arial"/>
          <w:color w:val="000000"/>
          <w:sz w:val="32"/>
          <w:szCs w:val="32"/>
          <w:lang w:eastAsia="zh-CN"/>
        </w:rPr>
      </w:pPr>
      <w:r>
        <w:rPr>
          <w:rFonts w:ascii="Arial" w:hAnsi="Arial" w:eastAsia="黑体" w:cs="Arial"/>
          <w:color w:val="000000"/>
          <w:sz w:val="32"/>
          <w:szCs w:val="32"/>
        </w:rPr>
        <w:t>采购项目编号：</w:t>
      </w:r>
      <w:r>
        <w:rPr>
          <w:rFonts w:hint="eastAsia" w:ascii="Arial" w:hAnsi="Arial" w:eastAsia="黑体" w:cs="Arial"/>
          <w:color w:val="000000"/>
          <w:sz w:val="32"/>
          <w:szCs w:val="32"/>
          <w:lang w:eastAsia="zh-CN"/>
        </w:rPr>
        <w:t>青海格帆竞磋（货物）2022-025</w:t>
      </w:r>
    </w:p>
    <w:p>
      <w:pPr>
        <w:spacing w:line="360" w:lineRule="auto"/>
        <w:ind w:firstLine="281" w:firstLineChars="88"/>
        <w:textAlignment w:val="baseline"/>
        <w:rPr>
          <w:rFonts w:hint="eastAsia" w:ascii="Arial" w:hAnsi="Arial" w:eastAsia="黑体" w:cs="Arial"/>
          <w:color w:val="000000"/>
          <w:sz w:val="32"/>
          <w:szCs w:val="32"/>
          <w:lang w:eastAsia="zh-CN"/>
        </w:rPr>
      </w:pPr>
      <w:r>
        <w:rPr>
          <w:rFonts w:ascii="Arial" w:hAnsi="Arial" w:eastAsia="黑体" w:cs="Arial"/>
          <w:color w:val="000000"/>
          <w:sz w:val="32"/>
          <w:szCs w:val="32"/>
        </w:rPr>
        <w:t>采购人：</w:t>
      </w:r>
      <w:r>
        <w:rPr>
          <w:rFonts w:hint="eastAsia" w:ascii="Arial" w:hAnsi="Arial" w:eastAsia="黑体" w:cs="Arial"/>
          <w:color w:val="000000"/>
          <w:sz w:val="32"/>
          <w:szCs w:val="32"/>
          <w:lang w:eastAsia="zh-CN"/>
        </w:rPr>
        <w:t>海北州职业技术学校</w:t>
      </w:r>
    </w:p>
    <w:p>
      <w:pPr>
        <w:spacing w:line="360" w:lineRule="auto"/>
        <w:ind w:firstLine="320" w:firstLineChars="100"/>
        <w:jc w:val="both"/>
        <w:textAlignment w:val="baseline"/>
        <w:rPr>
          <w:rFonts w:ascii="Arial" w:hAnsi="Arial" w:eastAsia="黑体" w:cs="Arial"/>
          <w:color w:val="000000"/>
          <w:sz w:val="32"/>
          <w:szCs w:val="32"/>
        </w:rPr>
      </w:pPr>
      <w:r>
        <w:rPr>
          <w:rFonts w:ascii="Arial" w:hAnsi="Arial" w:eastAsia="黑体" w:cs="Arial"/>
          <w:color w:val="000000"/>
          <w:sz w:val="32"/>
          <w:szCs w:val="32"/>
        </w:rPr>
        <w:t>采购代理机构：青海格帆工程项目管理有限公司</w:t>
      </w:r>
    </w:p>
    <w:p>
      <w:pPr>
        <w:spacing w:line="360" w:lineRule="auto"/>
        <w:jc w:val="center"/>
        <w:rPr>
          <w:rFonts w:ascii="Arial" w:hAnsi="Arial" w:eastAsia="黑体" w:cs="Arial"/>
          <w:sz w:val="32"/>
          <w:szCs w:val="32"/>
        </w:rPr>
      </w:pPr>
      <w:r>
        <w:rPr>
          <w:rFonts w:hint="eastAsia" w:ascii="Arial" w:hAnsi="Arial" w:eastAsia="黑体" w:cs="Arial"/>
          <w:sz w:val="32"/>
          <w:szCs w:val="32"/>
        </w:rPr>
        <w:t>2022年</w:t>
      </w:r>
      <w:r>
        <w:rPr>
          <w:rFonts w:ascii="Arial" w:hAnsi="Arial" w:eastAsia="黑体" w:cs="Arial"/>
          <w:sz w:val="32"/>
          <w:szCs w:val="32"/>
        </w:rPr>
        <w:t>0</w:t>
      </w:r>
      <w:r>
        <w:rPr>
          <w:rFonts w:hint="eastAsia" w:ascii="Arial" w:hAnsi="Arial" w:eastAsia="黑体" w:cs="Arial"/>
          <w:sz w:val="32"/>
          <w:szCs w:val="32"/>
          <w:lang w:val="en-US" w:eastAsia="zh-CN"/>
        </w:rPr>
        <w:t>6</w:t>
      </w:r>
      <w:r>
        <w:rPr>
          <w:rFonts w:ascii="Arial" w:hAnsi="Arial" w:eastAsia="黑体" w:cs="Arial"/>
          <w:sz w:val="32"/>
          <w:szCs w:val="32"/>
        </w:rPr>
        <w:t>月</w:t>
      </w:r>
    </w:p>
    <w:p>
      <w:pPr>
        <w:pStyle w:val="34"/>
        <w:rPr>
          <w:rFonts w:ascii="Arial" w:hAnsi="Arial" w:cs="Arial"/>
        </w:rPr>
        <w:sectPr>
          <w:headerReference r:id="rId3" w:type="default"/>
          <w:footerReference r:id="rId5" w:type="default"/>
          <w:headerReference r:id="rId4" w:type="even"/>
          <w:footerReference r:id="rId6" w:type="even"/>
          <w:pgSz w:w="11906" w:h="16838"/>
          <w:pgMar w:top="1247" w:right="1247" w:bottom="1247" w:left="1247" w:header="680" w:footer="680" w:gutter="0"/>
          <w:pgNumType w:start="0" w:chapStyle="1"/>
          <w:cols w:space="720" w:num="1"/>
          <w:titlePg/>
          <w:docGrid w:linePitch="360" w:charSpace="0"/>
        </w:sectPr>
      </w:pPr>
    </w:p>
    <w:p>
      <w:pPr>
        <w:pStyle w:val="34"/>
        <w:rPr>
          <w:rFonts w:ascii="Arial" w:hAnsi="Arial" w:cs="Arial" w:eastAsiaTheme="majorEastAsia"/>
          <w:sz w:val="24"/>
          <w:szCs w:val="24"/>
        </w:rPr>
      </w:pPr>
      <w:r>
        <w:rPr>
          <w:rFonts w:ascii="Arial" w:hAnsi="Arial" w:cs="Arial"/>
        </w:rPr>
        <w:t>目录</w:t>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TOC \o "1-3" \h \z \u </w:instrText>
      </w:r>
      <w:r>
        <w:rPr>
          <w:rStyle w:val="49"/>
          <w:rFonts w:ascii="Arial" w:hAnsi="Arial" w:cs="Arial" w:eastAsiaTheme="majorEastAsia"/>
          <w:sz w:val="24"/>
          <w:szCs w:val="24"/>
        </w:rPr>
        <w:fldChar w:fldCharType="separate"/>
      </w:r>
    </w:p>
    <w:p>
      <w:pPr>
        <w:pStyle w:val="34"/>
        <w:rPr>
          <w:rStyle w:val="49"/>
          <w:rFonts w:ascii="Arial" w:hAnsi="Arial" w:cs="Arial" w:eastAsiaTheme="majorEastAsia"/>
          <w:sz w:val="24"/>
          <w:szCs w:val="24"/>
        </w:rPr>
      </w:pPr>
      <w:r>
        <w:fldChar w:fldCharType="begin"/>
      </w:r>
      <w:r>
        <w:instrText xml:space="preserve"> HYPERLINK \l "_Toc4578001" </w:instrText>
      </w:r>
      <w:r>
        <w:fldChar w:fldCharType="separate"/>
      </w:r>
      <w:r>
        <w:rPr>
          <w:rStyle w:val="49"/>
          <w:rFonts w:ascii="Arial" w:cs="Arial" w:hAnsiTheme="majorEastAsia" w:eastAsiaTheme="majorEastAsia"/>
          <w:sz w:val="24"/>
          <w:szCs w:val="24"/>
        </w:rPr>
        <w:t>第一部分磋商邀请</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"_Toc4578002" </w:instrText>
      </w:r>
      <w:r>
        <w:fldChar w:fldCharType="separate"/>
      </w:r>
      <w:r>
        <w:rPr>
          <w:rStyle w:val="49"/>
          <w:rFonts w:ascii="Arial" w:cs="Arial" w:hAnsiTheme="majorEastAsia" w:eastAsiaTheme="majorEastAsia"/>
          <w:sz w:val="24"/>
          <w:szCs w:val="24"/>
        </w:rPr>
        <w:t>第二部分投标人须知前附表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7</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"_Toc4578003" </w:instrText>
      </w:r>
      <w:r>
        <w:fldChar w:fldCharType="separate"/>
      </w:r>
      <w:r>
        <w:rPr>
          <w:rStyle w:val="49"/>
          <w:rFonts w:ascii="Arial" w:cs="Arial" w:hAnsiTheme="majorEastAsia" w:eastAsiaTheme="majorEastAsia"/>
          <w:sz w:val="24"/>
          <w:szCs w:val="24"/>
        </w:rPr>
        <w:t>第三部分投标人须知</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"_Toc4578004" </w:instrText>
      </w:r>
      <w:r>
        <w:fldChar w:fldCharType="separate"/>
      </w:r>
      <w:r>
        <w:rPr>
          <w:rStyle w:val="49"/>
          <w:rFonts w:ascii="Arial" w:cs="Arial" w:hAnsiTheme="majorEastAsia" w:eastAsiaTheme="majorEastAsia"/>
          <w:sz w:val="24"/>
          <w:szCs w:val="24"/>
        </w:rPr>
        <w:t>一、说明</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"_Toc4578005" </w:instrText>
      </w:r>
      <w:r>
        <w:fldChar w:fldCharType="separate"/>
      </w:r>
      <w:r>
        <w:rPr>
          <w:rStyle w:val="49"/>
          <w:rFonts w:ascii="Arial" w:hAnsi="Arial" w:cs="Arial" w:eastAsiaTheme="majorEastAsia"/>
          <w:sz w:val="24"/>
          <w:szCs w:val="24"/>
        </w:rPr>
        <w:t>1.</w:t>
      </w:r>
      <w:r>
        <w:rPr>
          <w:rStyle w:val="49"/>
          <w:rFonts w:ascii="Arial" w:cs="Arial" w:hAnsiTheme="majorEastAsia" w:eastAsiaTheme="majorEastAsia"/>
          <w:sz w:val="24"/>
          <w:szCs w:val="24"/>
        </w:rPr>
        <w:t>适用范围</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"_Toc4578006" </w:instrText>
      </w:r>
      <w:r>
        <w:fldChar w:fldCharType="separate"/>
      </w:r>
      <w:r>
        <w:rPr>
          <w:rStyle w:val="49"/>
          <w:rFonts w:ascii="Arial" w:hAnsi="Arial" w:cs="Arial" w:eastAsiaTheme="majorEastAsia"/>
          <w:sz w:val="24"/>
          <w:szCs w:val="24"/>
        </w:rPr>
        <w:t>2.</w:t>
      </w:r>
      <w:r>
        <w:rPr>
          <w:rStyle w:val="49"/>
          <w:rFonts w:ascii="Arial" w:cs="Arial" w:hAnsiTheme="majorEastAsia" w:eastAsiaTheme="majorEastAsia"/>
          <w:sz w:val="24"/>
          <w:szCs w:val="24"/>
        </w:rPr>
        <w:t>采购方式、合格的投标人</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"_Toc4578007" </w:instrText>
      </w:r>
      <w:r>
        <w:fldChar w:fldCharType="separate"/>
      </w:r>
      <w:r>
        <w:rPr>
          <w:rStyle w:val="49"/>
          <w:rFonts w:ascii="Arial" w:hAnsi="Arial" w:cs="Arial" w:eastAsiaTheme="majorEastAsia"/>
          <w:sz w:val="24"/>
          <w:szCs w:val="24"/>
        </w:rPr>
        <w:t>3.</w:t>
      </w:r>
      <w:r>
        <w:rPr>
          <w:rStyle w:val="49"/>
          <w:rFonts w:ascii="Arial" w:cs="Arial" w:hAnsiTheme="majorEastAsia" w:eastAsiaTheme="majorEastAsia"/>
          <w:sz w:val="24"/>
          <w:szCs w:val="24"/>
        </w:rPr>
        <w:t>磋商费用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"_Toc4578008" </w:instrText>
      </w:r>
      <w:r>
        <w:fldChar w:fldCharType="separate"/>
      </w:r>
      <w:r>
        <w:rPr>
          <w:rStyle w:val="49"/>
          <w:rFonts w:ascii="Arial" w:cs="Arial" w:hAnsiTheme="majorEastAsia" w:eastAsiaTheme="majorEastAsia"/>
          <w:sz w:val="24"/>
          <w:szCs w:val="24"/>
        </w:rPr>
        <w:t>二、磋商文件说明</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"_Toc4578009" </w:instrText>
      </w:r>
      <w:r>
        <w:fldChar w:fldCharType="separate"/>
      </w:r>
      <w:r>
        <w:rPr>
          <w:rStyle w:val="49"/>
          <w:rFonts w:ascii="Arial" w:hAnsi="Arial" w:cs="Arial" w:eastAsiaTheme="majorEastAsia"/>
          <w:sz w:val="24"/>
          <w:szCs w:val="24"/>
        </w:rPr>
        <w:t>4.</w:t>
      </w:r>
      <w:r>
        <w:rPr>
          <w:rStyle w:val="49"/>
          <w:rFonts w:ascii="Arial" w:cs="Arial" w:hAnsiTheme="majorEastAsia" w:eastAsiaTheme="majorEastAsia"/>
          <w:sz w:val="24"/>
          <w:szCs w:val="24"/>
        </w:rPr>
        <w:t>磋商文件的构成</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_Toc4578009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"_Toc4578010" </w:instrText>
      </w:r>
      <w:r>
        <w:fldChar w:fldCharType="separate"/>
      </w:r>
      <w:r>
        <w:rPr>
          <w:rStyle w:val="49"/>
          <w:rFonts w:ascii="Arial" w:hAnsi="Arial" w:cs="Arial" w:eastAsiaTheme="majorEastAsia"/>
          <w:sz w:val="24"/>
          <w:szCs w:val="24"/>
        </w:rPr>
        <w:t>5.</w:t>
      </w:r>
      <w:r>
        <w:rPr>
          <w:rStyle w:val="49"/>
          <w:rFonts w:ascii="Arial" w:cs="Arial" w:hAnsiTheme="majorEastAsia" w:eastAsiaTheme="majorEastAsia"/>
          <w:sz w:val="24"/>
          <w:szCs w:val="24"/>
        </w:rPr>
        <w:t>磋商文件、磋商活动和</w:t>
      </w:r>
      <w:r>
        <w:rPr>
          <w:rStyle w:val="49"/>
          <w:rFonts w:hint="eastAsia" w:ascii="Arial" w:cs="Arial" w:hAnsiTheme="majorEastAsia" w:eastAsiaTheme="majorEastAsia"/>
          <w:sz w:val="24"/>
          <w:szCs w:val="24"/>
        </w:rPr>
        <w:t>成交</w:t>
      </w:r>
      <w:r>
        <w:rPr>
          <w:rStyle w:val="49"/>
          <w:rFonts w:ascii="Arial" w:cs="Arial" w:hAnsiTheme="majorEastAsia" w:eastAsiaTheme="majorEastAsia"/>
          <w:sz w:val="24"/>
          <w:szCs w:val="24"/>
        </w:rPr>
        <w:t>结果的质疑</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_Toc4578010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"_Toc4578011" </w:instrText>
      </w:r>
      <w:r>
        <w:fldChar w:fldCharType="separate"/>
      </w:r>
      <w:r>
        <w:rPr>
          <w:rStyle w:val="49"/>
          <w:rFonts w:ascii="Arial" w:hAnsi="Arial" w:cs="Arial" w:eastAsiaTheme="majorEastAsia"/>
          <w:sz w:val="24"/>
          <w:szCs w:val="24"/>
        </w:rPr>
        <w:t>6.</w:t>
      </w:r>
      <w:r>
        <w:rPr>
          <w:rStyle w:val="49"/>
          <w:rFonts w:ascii="Arial" w:cs="Arial" w:hAnsiTheme="majorEastAsia" w:eastAsiaTheme="majorEastAsia"/>
          <w:sz w:val="24"/>
          <w:szCs w:val="24"/>
        </w:rPr>
        <w:t>磋商文件的修改</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"_Toc4578012" </w:instrText>
      </w:r>
      <w:r>
        <w:fldChar w:fldCharType="separate"/>
      </w:r>
      <w:r>
        <w:rPr>
          <w:rStyle w:val="49"/>
          <w:rFonts w:ascii="Arial" w:cs="Arial" w:hAnsiTheme="majorEastAsia" w:eastAsiaTheme="majorEastAsia"/>
          <w:sz w:val="24"/>
          <w:szCs w:val="24"/>
        </w:rPr>
        <w:t>三、磋商文件的编制</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"_Toc4578013" </w:instrText>
      </w:r>
      <w:r>
        <w:fldChar w:fldCharType="separate"/>
      </w:r>
      <w:r>
        <w:rPr>
          <w:rStyle w:val="49"/>
          <w:rFonts w:ascii="Arial" w:hAnsi="Arial" w:cs="Arial" w:eastAsiaTheme="majorEastAsia"/>
          <w:sz w:val="24"/>
          <w:szCs w:val="24"/>
        </w:rPr>
        <w:t>7.</w:t>
      </w:r>
      <w:r>
        <w:rPr>
          <w:rStyle w:val="49"/>
          <w:rFonts w:ascii="Arial" w:cs="Arial" w:hAnsiTheme="majorEastAsia" w:eastAsiaTheme="majorEastAsia"/>
          <w:sz w:val="24"/>
          <w:szCs w:val="24"/>
        </w:rPr>
        <w:t>磋商文件的语言及度量衡单位</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"_Toc4578014" </w:instrText>
      </w:r>
      <w:r>
        <w:fldChar w:fldCharType="separate"/>
      </w:r>
      <w:r>
        <w:rPr>
          <w:rStyle w:val="49"/>
          <w:rFonts w:ascii="Arial" w:hAnsi="Arial" w:cs="Arial" w:eastAsiaTheme="majorEastAsia"/>
          <w:sz w:val="24"/>
          <w:szCs w:val="24"/>
        </w:rPr>
        <w:t>8.</w:t>
      </w:r>
      <w:r>
        <w:rPr>
          <w:rStyle w:val="49"/>
          <w:rFonts w:ascii="Arial" w:cs="Arial" w:hAnsiTheme="majorEastAsia" w:eastAsiaTheme="majorEastAsia"/>
          <w:sz w:val="24"/>
          <w:szCs w:val="24"/>
        </w:rPr>
        <w:t>磋商报价及币种</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"_Toc4578015" </w:instrText>
      </w:r>
      <w:r>
        <w:fldChar w:fldCharType="separate"/>
      </w:r>
      <w:r>
        <w:rPr>
          <w:rStyle w:val="49"/>
          <w:rFonts w:ascii="Arial" w:hAnsi="Arial" w:cs="Arial" w:eastAsiaTheme="majorEastAsia"/>
          <w:sz w:val="24"/>
          <w:szCs w:val="24"/>
        </w:rPr>
        <w:t>9.</w:t>
      </w:r>
      <w:r>
        <w:rPr>
          <w:rStyle w:val="49"/>
          <w:rFonts w:ascii="Arial" w:cs="Arial" w:hAnsiTheme="majorEastAsia" w:eastAsiaTheme="majorEastAsia"/>
          <w:sz w:val="24"/>
          <w:szCs w:val="24"/>
        </w:rPr>
        <w:t>磋商保证金</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"_Toc4578016" </w:instrText>
      </w:r>
      <w:r>
        <w:fldChar w:fldCharType="separate"/>
      </w:r>
      <w:r>
        <w:rPr>
          <w:rStyle w:val="49"/>
          <w:rFonts w:ascii="Arial" w:hAnsi="Arial" w:cs="Arial" w:eastAsiaTheme="majorEastAsia"/>
          <w:sz w:val="24"/>
          <w:szCs w:val="24"/>
        </w:rPr>
        <w:t>10.</w:t>
      </w:r>
      <w:r>
        <w:rPr>
          <w:rStyle w:val="49"/>
          <w:rFonts w:ascii="Arial" w:cs="Arial" w:hAnsiTheme="majorEastAsia" w:eastAsiaTheme="majorEastAsia"/>
          <w:sz w:val="24"/>
          <w:szCs w:val="24"/>
        </w:rPr>
        <w:t>磋商有效期</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"_Toc4578017" </w:instrText>
      </w:r>
      <w:r>
        <w:fldChar w:fldCharType="separate"/>
      </w:r>
      <w:r>
        <w:rPr>
          <w:rStyle w:val="49"/>
          <w:rFonts w:ascii="Arial" w:hAnsi="Arial" w:cs="Arial" w:eastAsiaTheme="majorEastAsia"/>
          <w:sz w:val="24"/>
          <w:szCs w:val="24"/>
        </w:rPr>
        <w:t>11.</w:t>
      </w:r>
      <w:r>
        <w:rPr>
          <w:rStyle w:val="49"/>
          <w:rFonts w:ascii="Arial" w:cs="Arial" w:hAnsiTheme="majorEastAsia" w:eastAsiaTheme="majorEastAsia"/>
          <w:sz w:val="24"/>
          <w:szCs w:val="24"/>
        </w:rPr>
        <w:t>响应文件构成</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"_Toc4578018" </w:instrText>
      </w:r>
      <w:r>
        <w:fldChar w:fldCharType="separate"/>
      </w:r>
      <w:r>
        <w:rPr>
          <w:rStyle w:val="49"/>
          <w:rFonts w:ascii="Arial" w:hAnsi="Arial" w:cs="Arial" w:eastAsiaTheme="majorEastAsia"/>
          <w:sz w:val="24"/>
          <w:szCs w:val="24"/>
        </w:rPr>
        <w:t xml:space="preserve">12. </w:t>
      </w:r>
      <w:r>
        <w:rPr>
          <w:rStyle w:val="49"/>
          <w:rFonts w:ascii="Arial" w:cs="Arial" w:hAnsiTheme="majorEastAsia" w:eastAsiaTheme="majorEastAsia"/>
          <w:sz w:val="24"/>
          <w:szCs w:val="24"/>
        </w:rPr>
        <w:t>磋商文件的编制要求</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13</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"_Toc4578019" </w:instrText>
      </w:r>
      <w:r>
        <w:fldChar w:fldCharType="separate"/>
      </w:r>
      <w:r>
        <w:rPr>
          <w:rStyle w:val="49"/>
          <w:rFonts w:ascii="Arial" w:cs="Arial" w:hAnsiTheme="majorEastAsia" w:eastAsiaTheme="majorEastAsia"/>
          <w:sz w:val="24"/>
          <w:szCs w:val="24"/>
        </w:rPr>
        <w:t>四、磋商响应文件的递交</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_Toc4578019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"_Toc4578020" </w:instrText>
      </w:r>
      <w:r>
        <w:fldChar w:fldCharType="separate"/>
      </w:r>
      <w:r>
        <w:rPr>
          <w:rStyle w:val="49"/>
          <w:rFonts w:ascii="Arial" w:hAnsi="Arial" w:cs="Arial" w:eastAsiaTheme="majorEastAsia"/>
          <w:sz w:val="24"/>
          <w:szCs w:val="24"/>
        </w:rPr>
        <w:t xml:space="preserve">13. </w:t>
      </w:r>
      <w:r>
        <w:rPr>
          <w:rStyle w:val="49"/>
          <w:rFonts w:ascii="Arial" w:cs="Arial" w:hAnsiTheme="majorEastAsia" w:eastAsiaTheme="majorEastAsia"/>
          <w:sz w:val="24"/>
          <w:szCs w:val="24"/>
        </w:rPr>
        <w:t>磋商响应文件的密封和标记</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_Toc4578020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"_Toc4578021" </w:instrText>
      </w:r>
      <w:r>
        <w:fldChar w:fldCharType="separate"/>
      </w:r>
      <w:r>
        <w:rPr>
          <w:rStyle w:val="49"/>
          <w:rFonts w:ascii="Arial" w:hAnsi="Arial" w:cs="Arial" w:eastAsiaTheme="majorEastAsia"/>
          <w:sz w:val="24"/>
          <w:szCs w:val="24"/>
        </w:rPr>
        <w:t xml:space="preserve">14. </w:t>
      </w:r>
      <w:r>
        <w:rPr>
          <w:rStyle w:val="49"/>
          <w:rFonts w:ascii="Arial" w:cs="Arial" w:hAnsiTheme="majorEastAsia" w:eastAsiaTheme="majorEastAsia"/>
          <w:sz w:val="24"/>
          <w:szCs w:val="24"/>
        </w:rPr>
        <w:t>递送磋商响应文件的地点、截止日期</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"_Toc4578022" </w:instrText>
      </w:r>
      <w:r>
        <w:fldChar w:fldCharType="separate"/>
      </w:r>
      <w:r>
        <w:rPr>
          <w:rStyle w:val="49"/>
          <w:rFonts w:ascii="Arial" w:hAnsi="Arial" w:cs="Arial" w:eastAsiaTheme="majorEastAsia"/>
          <w:sz w:val="24"/>
          <w:szCs w:val="24"/>
        </w:rPr>
        <w:t xml:space="preserve">15. </w:t>
      </w:r>
      <w:r>
        <w:rPr>
          <w:rStyle w:val="49"/>
          <w:rFonts w:ascii="Arial" w:cs="Arial" w:hAnsiTheme="majorEastAsia" w:eastAsiaTheme="majorEastAsia"/>
          <w:sz w:val="24"/>
          <w:szCs w:val="24"/>
        </w:rPr>
        <w:t>磋商响应文件的撤回和修改</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"_Toc4578023" </w:instrText>
      </w:r>
      <w:r>
        <w:fldChar w:fldCharType="separate"/>
      </w:r>
      <w:r>
        <w:rPr>
          <w:rStyle w:val="49"/>
          <w:rFonts w:ascii="Arial" w:cs="Arial" w:hAnsiTheme="majorEastAsia" w:eastAsiaTheme="majorEastAsia"/>
          <w:sz w:val="24"/>
          <w:szCs w:val="24"/>
        </w:rPr>
        <w:t>五、开标</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"_Toc4578024" </w:instrText>
      </w:r>
      <w:r>
        <w:fldChar w:fldCharType="separate"/>
      </w:r>
      <w:r>
        <w:rPr>
          <w:rStyle w:val="49"/>
          <w:rFonts w:ascii="Arial" w:hAnsi="Arial" w:cs="Arial" w:eastAsiaTheme="majorEastAsia"/>
          <w:sz w:val="24"/>
          <w:szCs w:val="24"/>
        </w:rPr>
        <w:t>16.</w:t>
      </w:r>
      <w:r>
        <w:rPr>
          <w:rStyle w:val="49"/>
          <w:rFonts w:ascii="Arial" w:cs="Arial" w:hAnsiTheme="majorEastAsia" w:eastAsiaTheme="majorEastAsia"/>
          <w:sz w:val="24"/>
          <w:szCs w:val="24"/>
        </w:rPr>
        <w:t>磋商过程</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"_Toc4578025" </w:instrText>
      </w:r>
      <w:r>
        <w:fldChar w:fldCharType="separate"/>
      </w:r>
      <w:r>
        <w:rPr>
          <w:rStyle w:val="49"/>
          <w:rFonts w:ascii="Arial" w:cs="Arial" w:hAnsiTheme="majorEastAsia" w:eastAsiaTheme="majorEastAsia"/>
          <w:sz w:val="24"/>
          <w:szCs w:val="24"/>
        </w:rPr>
        <w:t>六、评审程序及方法</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"_Toc4578026" </w:instrText>
      </w:r>
      <w:r>
        <w:fldChar w:fldCharType="separate"/>
      </w:r>
      <w:r>
        <w:rPr>
          <w:rStyle w:val="49"/>
          <w:rFonts w:ascii="Arial" w:hAnsi="Arial" w:cs="Arial" w:eastAsiaTheme="majorEastAsia"/>
          <w:sz w:val="24"/>
          <w:szCs w:val="24"/>
        </w:rPr>
        <w:t>17</w:t>
      </w:r>
      <w:r>
        <w:rPr>
          <w:rStyle w:val="49"/>
          <w:rFonts w:ascii="Arial" w:cs="Arial" w:hAnsiTheme="majorEastAsia" w:eastAsiaTheme="majorEastAsia"/>
          <w:sz w:val="24"/>
          <w:szCs w:val="24"/>
        </w:rPr>
        <w:t>评标委员会</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"_Toc4578027" </w:instrText>
      </w:r>
      <w:r>
        <w:fldChar w:fldCharType="separate"/>
      </w:r>
      <w:r>
        <w:rPr>
          <w:rStyle w:val="49"/>
          <w:rFonts w:ascii="Arial" w:hAnsi="Arial" w:cs="Arial" w:eastAsiaTheme="majorEastAsia"/>
          <w:sz w:val="24"/>
          <w:szCs w:val="24"/>
        </w:rPr>
        <w:t>18.</w:t>
      </w:r>
      <w:r>
        <w:rPr>
          <w:rStyle w:val="49"/>
          <w:rFonts w:ascii="Arial" w:cs="Arial" w:hAnsiTheme="majorEastAsia" w:eastAsiaTheme="majorEastAsia"/>
          <w:sz w:val="24"/>
          <w:szCs w:val="24"/>
        </w:rPr>
        <w:t>评审工作程序</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17</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"_Toc4578028" </w:instrText>
      </w:r>
      <w:r>
        <w:fldChar w:fldCharType="separate"/>
      </w:r>
      <w:r>
        <w:rPr>
          <w:rStyle w:val="49"/>
          <w:rFonts w:ascii="Arial" w:hAnsi="Arial" w:cs="Arial" w:eastAsiaTheme="majorEastAsia"/>
          <w:sz w:val="24"/>
          <w:szCs w:val="24"/>
        </w:rPr>
        <w:t>19.</w:t>
      </w:r>
      <w:r>
        <w:rPr>
          <w:rStyle w:val="49"/>
          <w:rFonts w:ascii="Arial" w:cs="Arial" w:hAnsiTheme="majorEastAsia" w:eastAsiaTheme="majorEastAsia"/>
          <w:sz w:val="24"/>
          <w:szCs w:val="24"/>
        </w:rPr>
        <w:t>评审方法和标准</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19</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"_Toc4578029" </w:instrText>
      </w:r>
      <w:r>
        <w:fldChar w:fldCharType="separate"/>
      </w:r>
      <w:r>
        <w:rPr>
          <w:rStyle w:val="49"/>
          <w:rFonts w:ascii="Arial" w:cs="Arial" w:hAnsiTheme="majorEastAsia" w:eastAsiaTheme="majorEastAsia"/>
          <w:sz w:val="24"/>
          <w:szCs w:val="24"/>
        </w:rPr>
        <w:t>七、</w:t>
      </w:r>
      <w:r>
        <w:rPr>
          <w:rStyle w:val="49"/>
          <w:rFonts w:hint="eastAsia" w:ascii="Arial" w:cs="Arial" w:hAnsiTheme="majorEastAsia" w:eastAsiaTheme="majorEastAsia"/>
          <w:sz w:val="24"/>
          <w:szCs w:val="24"/>
        </w:rPr>
        <w:t>成交</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_Toc4578029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"_Toc4578030" </w:instrText>
      </w:r>
      <w:r>
        <w:fldChar w:fldCharType="separate"/>
      </w:r>
      <w:r>
        <w:rPr>
          <w:rStyle w:val="49"/>
          <w:rFonts w:ascii="Arial" w:hAnsi="Arial" w:cs="Arial" w:eastAsiaTheme="majorEastAsia"/>
          <w:sz w:val="24"/>
          <w:szCs w:val="24"/>
        </w:rPr>
        <w:t>20.</w:t>
      </w:r>
      <w:r>
        <w:rPr>
          <w:rStyle w:val="49"/>
          <w:rFonts w:ascii="Arial" w:cs="Arial" w:hAnsiTheme="majorEastAsia" w:eastAsiaTheme="majorEastAsia"/>
          <w:sz w:val="24"/>
          <w:szCs w:val="24"/>
        </w:rPr>
        <w:t>推荐并确定</w:t>
      </w:r>
      <w:r>
        <w:rPr>
          <w:rStyle w:val="49"/>
          <w:rFonts w:hint="eastAsia" w:ascii="Arial" w:cs="Arial" w:hAnsiTheme="majorEastAsia" w:eastAsiaTheme="majorEastAsia"/>
          <w:sz w:val="24"/>
          <w:szCs w:val="24"/>
        </w:rPr>
        <w:t>成交供应商</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_Toc4578030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"_Toc4578031" </w:instrText>
      </w:r>
      <w:r>
        <w:fldChar w:fldCharType="separate"/>
      </w:r>
      <w:r>
        <w:rPr>
          <w:rStyle w:val="49"/>
          <w:rFonts w:ascii="Arial" w:hAnsi="Arial" w:cs="Arial" w:eastAsiaTheme="majorEastAsia"/>
          <w:sz w:val="24"/>
          <w:szCs w:val="24"/>
        </w:rPr>
        <w:t>21.</w:t>
      </w:r>
      <w:r>
        <w:rPr>
          <w:rStyle w:val="49"/>
          <w:rFonts w:hint="eastAsia" w:ascii="Arial" w:cs="Arial" w:hAnsiTheme="majorEastAsia" w:eastAsiaTheme="majorEastAsia"/>
          <w:sz w:val="24"/>
          <w:szCs w:val="24"/>
        </w:rPr>
        <w:t>成交</w:t>
      </w:r>
      <w:r>
        <w:rPr>
          <w:rStyle w:val="49"/>
          <w:rFonts w:ascii="Arial" w:cs="Arial" w:hAnsiTheme="majorEastAsia" w:eastAsiaTheme="majorEastAsia"/>
          <w:sz w:val="24"/>
          <w:szCs w:val="24"/>
        </w:rPr>
        <w:t>通知</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"_Toc4578032" </w:instrText>
      </w:r>
      <w:r>
        <w:fldChar w:fldCharType="separate"/>
      </w:r>
      <w:r>
        <w:rPr>
          <w:rStyle w:val="49"/>
          <w:rFonts w:ascii="Arial" w:cs="Arial" w:hAnsiTheme="majorEastAsia" w:eastAsiaTheme="majorEastAsia"/>
          <w:sz w:val="24"/>
          <w:szCs w:val="24"/>
        </w:rPr>
        <w:t>八、授予合同</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"_Toc4578033" </w:instrText>
      </w:r>
      <w:r>
        <w:fldChar w:fldCharType="separate"/>
      </w:r>
      <w:r>
        <w:rPr>
          <w:rStyle w:val="49"/>
          <w:rFonts w:ascii="Arial" w:hAnsi="Arial" w:cs="Arial" w:eastAsiaTheme="majorEastAsia"/>
          <w:sz w:val="24"/>
          <w:szCs w:val="24"/>
        </w:rPr>
        <w:t>22.</w:t>
      </w:r>
      <w:r>
        <w:rPr>
          <w:rStyle w:val="49"/>
          <w:rFonts w:ascii="Arial" w:cs="Arial" w:hAnsiTheme="majorEastAsia" w:eastAsiaTheme="majorEastAsia"/>
          <w:sz w:val="24"/>
          <w:szCs w:val="24"/>
        </w:rPr>
        <w:t>签订合同</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"_Toc4578034" </w:instrText>
      </w:r>
      <w:r>
        <w:fldChar w:fldCharType="separate"/>
      </w:r>
      <w:r>
        <w:rPr>
          <w:rStyle w:val="49"/>
          <w:rFonts w:ascii="Arial" w:cs="Arial" w:hAnsiTheme="majorEastAsia" w:eastAsiaTheme="majorEastAsia"/>
          <w:sz w:val="24"/>
          <w:szCs w:val="24"/>
        </w:rPr>
        <w:t>九、废标</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"_Toc4578035" </w:instrText>
      </w:r>
      <w:r>
        <w:fldChar w:fldCharType="separate"/>
      </w:r>
      <w:r>
        <w:rPr>
          <w:rStyle w:val="49"/>
          <w:rFonts w:ascii="Arial" w:hAnsi="Arial" w:cs="Arial" w:eastAsiaTheme="majorEastAsia"/>
          <w:sz w:val="24"/>
          <w:szCs w:val="24"/>
        </w:rPr>
        <w:t xml:space="preserve">23. </w:t>
      </w:r>
      <w:r>
        <w:rPr>
          <w:rStyle w:val="49"/>
          <w:rFonts w:ascii="Arial" w:cs="Arial" w:hAnsiTheme="majorEastAsia" w:eastAsiaTheme="majorEastAsia"/>
          <w:sz w:val="24"/>
          <w:szCs w:val="24"/>
        </w:rPr>
        <w:t>废标情形</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"_Toc4578036" </w:instrText>
      </w:r>
      <w:r>
        <w:fldChar w:fldCharType="separate"/>
      </w:r>
      <w:r>
        <w:rPr>
          <w:rStyle w:val="49"/>
          <w:rFonts w:ascii="Arial" w:cs="Arial" w:hAnsiTheme="majorEastAsia" w:eastAsiaTheme="majorEastAsia"/>
          <w:sz w:val="24"/>
          <w:szCs w:val="24"/>
        </w:rPr>
        <w:t>十、处罚</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"_Toc4578037" </w:instrText>
      </w:r>
      <w:r>
        <w:fldChar w:fldCharType="separate"/>
      </w:r>
      <w:r>
        <w:rPr>
          <w:rStyle w:val="49"/>
          <w:rFonts w:ascii="Arial" w:hAnsi="Arial" w:cs="Arial" w:eastAsiaTheme="majorEastAsia"/>
          <w:sz w:val="24"/>
          <w:szCs w:val="24"/>
        </w:rPr>
        <w:t>24.</w:t>
      </w:r>
      <w:r>
        <w:rPr>
          <w:rStyle w:val="49"/>
          <w:rFonts w:ascii="Arial" w:cs="Arial" w:hAnsiTheme="majorEastAsia" w:eastAsiaTheme="majorEastAsia"/>
          <w:sz w:val="24"/>
          <w:szCs w:val="24"/>
        </w:rPr>
        <w:t>处罚情形</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"_Toc4578038" </w:instrText>
      </w:r>
      <w:r>
        <w:fldChar w:fldCharType="separate"/>
      </w:r>
      <w:r>
        <w:rPr>
          <w:rStyle w:val="49"/>
          <w:rFonts w:ascii="Arial" w:cs="Arial" w:hAnsiTheme="majorEastAsia" w:eastAsiaTheme="majorEastAsia"/>
          <w:sz w:val="24"/>
          <w:szCs w:val="24"/>
        </w:rPr>
        <w:t>十一、磋商代理服务收费标准</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23</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"_Toc4578039" </w:instrText>
      </w:r>
      <w:r>
        <w:fldChar w:fldCharType="separate"/>
      </w:r>
      <w:r>
        <w:rPr>
          <w:rStyle w:val="49"/>
          <w:rFonts w:ascii="Arial" w:cs="Arial" w:hAnsiTheme="majorEastAsia" w:eastAsiaTheme="majorEastAsia"/>
          <w:sz w:val="24"/>
          <w:szCs w:val="24"/>
        </w:rPr>
        <w:t>十二、其他</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_Toc4578039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23</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"_Toc4578040" </w:instrText>
      </w:r>
      <w:r>
        <w:fldChar w:fldCharType="separate"/>
      </w:r>
      <w:r>
        <w:rPr>
          <w:rStyle w:val="49"/>
          <w:rFonts w:ascii="Arial" w:cs="Arial" w:hAnsiTheme="majorEastAsia" w:eastAsiaTheme="majorEastAsia"/>
          <w:sz w:val="24"/>
          <w:szCs w:val="24"/>
        </w:rPr>
        <w:t>第四部分青海省政府采购项目合同书</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_Toc4578040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24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"_Toc4578041" </w:instrText>
      </w:r>
      <w:r>
        <w:fldChar w:fldCharType="separate"/>
      </w:r>
      <w:r>
        <w:rPr>
          <w:rStyle w:val="49"/>
          <w:rFonts w:ascii="Arial" w:cs="Arial" w:hAnsiTheme="majorEastAsia" w:eastAsiaTheme="majorEastAsia"/>
          <w:sz w:val="24"/>
          <w:szCs w:val="24"/>
        </w:rPr>
        <w:t>第五部分磋商响应文件格式</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36</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"_Toc4578042" </w:instrText>
      </w:r>
      <w:r>
        <w:fldChar w:fldCharType="separate"/>
      </w:r>
      <w:r>
        <w:rPr>
          <w:rStyle w:val="49"/>
          <w:rFonts w:ascii="Arial" w:cs="Arial" w:hAnsiTheme="majorEastAsia" w:eastAsiaTheme="majorEastAsia"/>
          <w:sz w:val="24"/>
          <w:szCs w:val="24"/>
        </w:rPr>
        <w:t>封面（上册）</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37</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"_Toc4578043" </w:instrText>
      </w:r>
      <w:r>
        <w:fldChar w:fldCharType="separate"/>
      </w:r>
      <w:r>
        <w:rPr>
          <w:rStyle w:val="49"/>
          <w:rFonts w:ascii="Arial" w:cs="Arial" w:hAnsiTheme="majorEastAsia" w:eastAsiaTheme="majorEastAsia"/>
          <w:sz w:val="24"/>
          <w:szCs w:val="24"/>
        </w:rPr>
        <w:t>目录（上册）</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38</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"_Toc4578044"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w:t>
      </w:r>
      <w:r>
        <w:rPr>
          <w:rStyle w:val="49"/>
          <w:rFonts w:ascii="Arial" w:cs="Arial" w:hAnsiTheme="majorEastAsia" w:eastAsiaTheme="majorEastAsia"/>
          <w:sz w:val="24"/>
          <w:szCs w:val="24"/>
        </w:rPr>
        <w:t>）磋商函</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39</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"_Toc4578045"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2</w:t>
      </w:r>
      <w:r>
        <w:rPr>
          <w:rStyle w:val="49"/>
          <w:rFonts w:ascii="Arial" w:cs="Arial" w:hAnsiTheme="majorEastAsia" w:eastAsiaTheme="majorEastAsia"/>
          <w:sz w:val="24"/>
          <w:szCs w:val="24"/>
        </w:rPr>
        <w:t>）法定代表人证明书</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"_Toc4578046"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3</w:t>
      </w:r>
      <w:r>
        <w:rPr>
          <w:rStyle w:val="49"/>
          <w:rFonts w:ascii="Arial" w:cs="Arial" w:hAnsiTheme="majorEastAsia" w:eastAsiaTheme="majorEastAsia"/>
          <w:sz w:val="24"/>
          <w:szCs w:val="24"/>
        </w:rPr>
        <w:t>）法定代表人授权书</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"_Toc4578047"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4</w:t>
      </w:r>
      <w:r>
        <w:rPr>
          <w:rStyle w:val="49"/>
          <w:rFonts w:ascii="Arial" w:cs="Arial" w:hAnsiTheme="majorEastAsia" w:eastAsiaTheme="majorEastAsia"/>
          <w:sz w:val="24"/>
          <w:szCs w:val="24"/>
        </w:rPr>
        <w:t>）供应商承诺函</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"_Toc4578048"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5</w:t>
      </w:r>
      <w:r>
        <w:rPr>
          <w:rStyle w:val="49"/>
          <w:rFonts w:ascii="Arial" w:cs="Arial" w:hAnsiTheme="majorEastAsia" w:eastAsiaTheme="majorEastAsia"/>
          <w:sz w:val="24"/>
          <w:szCs w:val="24"/>
        </w:rPr>
        <w:t>）供应商诚信承诺书</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"_Toc4578049"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6</w:t>
      </w:r>
      <w:r>
        <w:rPr>
          <w:rStyle w:val="49"/>
          <w:rFonts w:ascii="Arial" w:cs="Arial" w:hAnsiTheme="majorEastAsia" w:eastAsiaTheme="majorEastAsia"/>
          <w:sz w:val="24"/>
          <w:szCs w:val="24"/>
        </w:rPr>
        <w:t>）资格证明材料</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_Toc4578049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46</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"_Toc4578050"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7</w:t>
      </w:r>
      <w:r>
        <w:rPr>
          <w:rStyle w:val="49"/>
          <w:rFonts w:ascii="Arial" w:cs="Arial" w:hAnsiTheme="majorEastAsia" w:eastAsiaTheme="majorEastAsia"/>
          <w:sz w:val="24"/>
          <w:szCs w:val="24"/>
        </w:rPr>
        <w:t>）财务状况报告，依法缴纳税收和社会保障资金的相关材料</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_Toc4578050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47</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"_Toc4578051"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8</w:t>
      </w:r>
      <w:r>
        <w:rPr>
          <w:rStyle w:val="49"/>
          <w:rFonts w:ascii="Arial" w:cs="Arial" w:hAnsiTheme="majorEastAsia" w:eastAsiaTheme="majorEastAsia"/>
          <w:sz w:val="24"/>
          <w:szCs w:val="24"/>
        </w:rPr>
        <w:t>）具备履行合同所必需的设备和专业技术能力的证明材料</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48</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"_Toc4578052"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9</w:t>
      </w:r>
      <w:r>
        <w:rPr>
          <w:rStyle w:val="49"/>
          <w:rFonts w:ascii="Arial" w:cs="Arial" w:hAnsiTheme="majorEastAsia" w:eastAsiaTheme="majorEastAsia"/>
          <w:sz w:val="24"/>
          <w:szCs w:val="24"/>
        </w:rPr>
        <w:t>）无重大违法记录声明</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49</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"_Toc4578053"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10</w:t>
      </w:r>
      <w:r>
        <w:rPr>
          <w:rStyle w:val="49"/>
          <w:rFonts w:ascii="Arial" w:cs="Arial" w:hAnsiTheme="majorEastAsia" w:eastAsiaTheme="majorEastAsia"/>
          <w:sz w:val="24"/>
          <w:szCs w:val="24"/>
        </w:rPr>
        <w:t>）磋商保证金证明</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"_Toc4578054" </w:instrText>
      </w:r>
      <w:r>
        <w:fldChar w:fldCharType="separate"/>
      </w:r>
      <w:r>
        <w:rPr>
          <w:rStyle w:val="49"/>
          <w:rFonts w:ascii="Arial" w:cs="Arial" w:hAnsiTheme="majorEastAsia" w:eastAsiaTheme="majorEastAsia"/>
          <w:sz w:val="24"/>
          <w:szCs w:val="24"/>
        </w:rPr>
        <w:t>封面（下册）</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"_Toc4578055" </w:instrText>
      </w:r>
      <w:r>
        <w:fldChar w:fldCharType="separate"/>
      </w:r>
      <w:r>
        <w:rPr>
          <w:rStyle w:val="49"/>
          <w:rFonts w:ascii="Arial" w:cs="Arial" w:hAnsiTheme="majorEastAsia" w:eastAsiaTheme="majorEastAsia"/>
          <w:sz w:val="24"/>
          <w:szCs w:val="24"/>
        </w:rPr>
        <w:t>目录（下册）</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"_Toc4578056"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11</w:t>
      </w:r>
      <w:r>
        <w:rPr>
          <w:rStyle w:val="49"/>
          <w:rFonts w:ascii="Arial" w:cs="Arial" w:hAnsiTheme="majorEastAsia" w:eastAsiaTheme="majorEastAsia"/>
          <w:sz w:val="24"/>
          <w:szCs w:val="24"/>
        </w:rPr>
        <w:t>）评分对照表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53</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"_Toc4578057"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12</w:t>
      </w:r>
      <w:r>
        <w:rPr>
          <w:rStyle w:val="49"/>
          <w:rFonts w:ascii="Arial" w:cs="Arial" w:hAnsiTheme="majorEastAsia" w:eastAsiaTheme="majorEastAsia"/>
          <w:sz w:val="24"/>
          <w:szCs w:val="24"/>
        </w:rPr>
        <w:t>）开标一览表（报价表）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"_Toc4578058"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13</w:t>
      </w:r>
      <w:r>
        <w:rPr>
          <w:rStyle w:val="49"/>
          <w:rFonts w:ascii="Arial" w:cs="Arial" w:hAnsiTheme="majorEastAsia" w:eastAsiaTheme="majorEastAsia"/>
          <w:sz w:val="24"/>
          <w:szCs w:val="24"/>
        </w:rPr>
        <w:t>）分项报价表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"_Toc4578059"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14</w:t>
      </w:r>
      <w:r>
        <w:rPr>
          <w:rStyle w:val="49"/>
          <w:rFonts w:ascii="Arial" w:cs="Arial" w:hAnsiTheme="majorEastAsia" w:eastAsiaTheme="majorEastAsia"/>
          <w:sz w:val="24"/>
          <w:szCs w:val="24"/>
        </w:rPr>
        <w:t>）技术规格响应表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_Toc4578059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56</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"_Toc4578060"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15</w:t>
      </w:r>
      <w:r>
        <w:rPr>
          <w:rStyle w:val="49"/>
          <w:rFonts w:ascii="Arial" w:cs="Arial" w:hAnsiTheme="majorEastAsia" w:eastAsiaTheme="majorEastAsia"/>
          <w:sz w:val="24"/>
          <w:szCs w:val="24"/>
        </w:rPr>
        <w:t>）磋商产品相关资料</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_Toc4578060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57</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"_Toc4578061"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16</w:t>
      </w:r>
      <w:r>
        <w:rPr>
          <w:rStyle w:val="49"/>
          <w:rFonts w:ascii="Arial" w:cs="Arial" w:hAnsiTheme="majorEastAsia" w:eastAsiaTheme="majorEastAsia"/>
          <w:sz w:val="24"/>
          <w:szCs w:val="24"/>
        </w:rPr>
        <w:t>）供应商的类似业绩证明材料</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_Toc4578061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58</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"_Toc4578062"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17.1</w:t>
      </w:r>
      <w:r>
        <w:rPr>
          <w:rStyle w:val="49"/>
          <w:rFonts w:ascii="Arial" w:cs="Arial" w:hAnsiTheme="majorEastAsia" w:eastAsiaTheme="majorEastAsia"/>
          <w:sz w:val="24"/>
          <w:szCs w:val="24"/>
        </w:rPr>
        <w:t>）制造（生产）企业小型、微型企业声明函</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_Toc4578062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59</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"_Toc4578063"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17.2</w:t>
      </w:r>
      <w:r>
        <w:rPr>
          <w:rStyle w:val="49"/>
          <w:rFonts w:ascii="Arial" w:cs="Arial" w:hAnsiTheme="majorEastAsia" w:eastAsiaTheme="majorEastAsia"/>
          <w:sz w:val="24"/>
          <w:szCs w:val="24"/>
        </w:rPr>
        <w:t>）从业人员声明函</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_Toc4578063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60</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"_Toc4578064"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18</w:t>
      </w:r>
      <w:r>
        <w:rPr>
          <w:rStyle w:val="49"/>
          <w:rFonts w:ascii="Arial" w:cs="Arial" w:hAnsiTheme="majorEastAsia" w:eastAsiaTheme="majorEastAsia"/>
          <w:sz w:val="24"/>
          <w:szCs w:val="24"/>
        </w:rPr>
        <w:t>）残疾人福利性单位声明函</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_Toc4578064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61</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"_Toc4578065"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19</w:t>
      </w:r>
      <w:r>
        <w:rPr>
          <w:rStyle w:val="49"/>
          <w:rFonts w:ascii="Arial" w:cs="Arial" w:hAnsiTheme="majorEastAsia" w:eastAsiaTheme="majorEastAsia"/>
          <w:sz w:val="24"/>
          <w:szCs w:val="24"/>
        </w:rPr>
        <w:t>）供应商认为在其他方面有必要说明的事项</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_Toc4578065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62</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"_Toc4578066" </w:instrText>
      </w:r>
      <w:r>
        <w:fldChar w:fldCharType="separate"/>
      </w:r>
      <w:r>
        <w:rPr>
          <w:rStyle w:val="49"/>
          <w:rFonts w:ascii="Arial" w:cs="Arial" w:hAnsiTheme="majorEastAsia" w:eastAsiaTheme="majorEastAsia"/>
          <w:sz w:val="24"/>
          <w:szCs w:val="24"/>
        </w:rPr>
        <w:t>（</w:t>
      </w:r>
      <w:r>
        <w:rPr>
          <w:rStyle w:val="49"/>
          <w:rFonts w:ascii="Arial" w:hAnsi="Arial" w:cs="Arial" w:eastAsiaTheme="majorEastAsia"/>
          <w:sz w:val="24"/>
          <w:szCs w:val="24"/>
        </w:rPr>
        <w:t>20</w:t>
      </w:r>
      <w:r>
        <w:rPr>
          <w:rStyle w:val="49"/>
          <w:rFonts w:ascii="Arial" w:cs="Arial" w:hAnsiTheme="majorEastAsia" w:eastAsiaTheme="majorEastAsia"/>
          <w:sz w:val="24"/>
          <w:szCs w:val="24"/>
        </w:rPr>
        <w:t>）最终报价表</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_Toc4578066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63</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"_Toc4578067" </w:instrText>
      </w:r>
      <w:r>
        <w:fldChar w:fldCharType="separate"/>
      </w:r>
      <w:r>
        <w:rPr>
          <w:rStyle w:val="49"/>
          <w:rFonts w:ascii="Arial" w:cs="Arial" w:hAnsiTheme="majorEastAsia" w:eastAsiaTheme="majorEastAsia"/>
          <w:sz w:val="24"/>
          <w:szCs w:val="24"/>
        </w:rPr>
        <w:t>第六部分磋商及采购项目要求</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_Toc4578067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rPr>
      </w:pPr>
      <w:r>
        <w:fldChar w:fldCharType="begin"/>
      </w:r>
      <w:r>
        <w:instrText xml:space="preserve"> HYPERLINK \l "_Toc4578068" </w:instrText>
      </w:r>
      <w:r>
        <w:fldChar w:fldCharType="separate"/>
      </w:r>
      <w:r>
        <w:rPr>
          <w:rStyle w:val="49"/>
          <w:rFonts w:ascii="Arial" w:cs="Arial" w:hAnsiTheme="majorEastAsia" w:eastAsiaTheme="majorEastAsia"/>
          <w:sz w:val="24"/>
          <w:szCs w:val="24"/>
        </w:rPr>
        <w:t>（一）磋商要求</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_Toc4578068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64</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pStyle w:val="34"/>
        <w:rPr>
          <w:rStyle w:val="49"/>
          <w:rFonts w:ascii="Arial" w:hAnsi="Arial" w:cs="Arial" w:eastAsiaTheme="majorEastAsia"/>
          <w:sz w:val="24"/>
          <w:szCs w:val="24"/>
        </w:rPr>
      </w:pPr>
      <w:r>
        <w:fldChar w:fldCharType="begin"/>
      </w:r>
      <w:r>
        <w:instrText xml:space="preserve"> HYPERLINK \l "_Toc4578069" </w:instrText>
      </w:r>
      <w:r>
        <w:fldChar w:fldCharType="separate"/>
      </w:r>
      <w:r>
        <w:rPr>
          <w:rStyle w:val="49"/>
          <w:rFonts w:ascii="Arial" w:cs="Arial" w:hAnsiTheme="majorEastAsia" w:eastAsiaTheme="majorEastAsia"/>
          <w:sz w:val="24"/>
          <w:szCs w:val="24"/>
        </w:rPr>
        <w:t>（二）技术参数及要求</w:t>
      </w:r>
      <w:r>
        <w:rPr>
          <w:rStyle w:val="49"/>
          <w:rFonts w:ascii="Arial" w:hAnsi="Arial" w:cs="Arial" w:eastAsiaTheme="majorEastAsia"/>
          <w:sz w:val="24"/>
          <w:szCs w:val="24"/>
        </w:rPr>
        <w:tab/>
      </w:r>
      <w:r>
        <w:rPr>
          <w:rStyle w:val="49"/>
          <w:rFonts w:ascii="Arial" w:hAnsi="Arial" w:cs="Arial" w:eastAsiaTheme="majorEastAsia"/>
          <w:sz w:val="24"/>
          <w:szCs w:val="24"/>
        </w:rPr>
        <w:fldChar w:fldCharType="begin"/>
      </w:r>
      <w:r>
        <w:rPr>
          <w:rStyle w:val="49"/>
          <w:rFonts w:ascii="Arial" w:hAnsi="Arial" w:cs="Arial" w:eastAsiaTheme="majorEastAsia"/>
          <w:sz w:val="24"/>
          <w:szCs w:val="24"/>
        </w:rPr>
        <w:instrText xml:space="preserve"> PAGEREF _Toc4578069 \h </w:instrText>
      </w:r>
      <w:r>
        <w:rPr>
          <w:rStyle w:val="49"/>
          <w:rFonts w:ascii="Arial" w:hAnsi="Arial" w:cs="Arial" w:eastAsiaTheme="majorEastAsia"/>
          <w:sz w:val="24"/>
          <w:szCs w:val="24"/>
        </w:rPr>
        <w:fldChar w:fldCharType="separate"/>
      </w:r>
      <w:r>
        <w:rPr>
          <w:rStyle w:val="49"/>
          <w:rFonts w:ascii="Arial" w:hAnsi="Arial" w:cs="Arial" w:eastAsiaTheme="majorEastAsia"/>
          <w:sz w:val="24"/>
          <w:szCs w:val="24"/>
        </w:rPr>
        <w:t>65</w:t>
      </w:r>
      <w:r>
        <w:rPr>
          <w:rStyle w:val="49"/>
          <w:rFonts w:ascii="Arial" w:hAnsi="Arial" w:cs="Arial" w:eastAsiaTheme="majorEastAsia"/>
          <w:sz w:val="24"/>
          <w:szCs w:val="24"/>
        </w:rPr>
        <w:fldChar w:fldCharType="end"/>
      </w:r>
      <w:r>
        <w:rPr>
          <w:rStyle w:val="49"/>
          <w:rFonts w:ascii="Arial" w:hAnsi="Arial" w:cs="Arial" w:eastAsiaTheme="majorEastAsia"/>
          <w:sz w:val="24"/>
          <w:szCs w:val="24"/>
        </w:rPr>
        <w:fldChar w:fldCharType="end"/>
      </w:r>
    </w:p>
    <w:p>
      <w:pPr>
        <w:widowControl/>
        <w:jc w:val="left"/>
        <w:rPr>
          <w:rFonts w:ascii="Arial" w:hAnsi="Arial" w:cs="Arial"/>
        </w:rPr>
      </w:pPr>
      <w:r>
        <w:rPr>
          <w:rFonts w:ascii="Arial" w:hAnsi="Arial" w:cs="Arial"/>
        </w:rPr>
        <w:br w:type="page"/>
      </w:r>
    </w:p>
    <w:p>
      <w:pPr>
        <w:widowControl/>
        <w:spacing w:line="360" w:lineRule="auto"/>
        <w:jc w:val="center"/>
        <w:outlineLvl w:val="0"/>
        <w:rPr>
          <w:rFonts w:ascii="Arial" w:hAnsi="Arial" w:cs="Arial"/>
          <w:sz w:val="20"/>
        </w:rPr>
      </w:pPr>
      <w:r>
        <w:rPr>
          <w:rStyle w:val="49"/>
          <w:rFonts w:ascii="Arial" w:hAnsi="Arial" w:cs="Arial" w:eastAsiaTheme="majorEastAsia"/>
          <w:bCs/>
          <w:sz w:val="24"/>
          <w:szCs w:val="24"/>
        </w:rPr>
        <w:fldChar w:fldCharType="end"/>
      </w:r>
      <w:bookmarkStart w:id="0" w:name="_Toc4578001"/>
      <w:r>
        <w:rPr>
          <w:rFonts w:ascii="Arial" w:hAnsi="Arial" w:eastAsia="黑体" w:cs="Arial"/>
          <w:sz w:val="36"/>
          <w:szCs w:val="36"/>
        </w:rPr>
        <w:t>第一部分</w:t>
      </w:r>
      <w:r>
        <w:rPr>
          <w:rFonts w:hint="eastAsia" w:ascii="Arial" w:hAnsi="Arial" w:eastAsia="黑体" w:cs="Arial"/>
          <w:sz w:val="36"/>
          <w:szCs w:val="36"/>
        </w:rPr>
        <w:t xml:space="preserve"> </w:t>
      </w:r>
      <w:r>
        <w:rPr>
          <w:rFonts w:ascii="Arial" w:hAnsi="Arial" w:eastAsia="黑体" w:cs="Arial"/>
          <w:sz w:val="36"/>
          <w:szCs w:val="36"/>
        </w:rPr>
        <w:t>磋商邀请</w:t>
      </w:r>
      <w:bookmarkEnd w:id="0"/>
    </w:p>
    <w:p>
      <w:pPr>
        <w:spacing w:line="360" w:lineRule="auto"/>
        <w:ind w:firstLine="480" w:firstLineChars="200"/>
        <w:rPr>
          <w:rFonts w:ascii="Arial" w:hAnsi="Arial" w:cs="Arial"/>
          <w:sz w:val="24"/>
          <w:szCs w:val="24"/>
        </w:rPr>
      </w:pPr>
      <w:r>
        <w:rPr>
          <w:rFonts w:ascii="Arial" w:hAnsi="Arial" w:cs="Arial"/>
          <w:sz w:val="24"/>
          <w:szCs w:val="24"/>
          <w:u w:val="single"/>
        </w:rPr>
        <w:t>青海格帆工程项目管理有限公司</w:t>
      </w:r>
      <w:r>
        <w:rPr>
          <w:rFonts w:ascii="Arial" w:hAnsi="Arial" w:cs="Arial"/>
          <w:sz w:val="24"/>
          <w:szCs w:val="24"/>
        </w:rPr>
        <w:t>（以下均简称“采购代理机构”）受采购人</w:t>
      </w:r>
      <w:r>
        <w:rPr>
          <w:rFonts w:hint="eastAsia" w:ascii="Arial" w:hAnsi="Arial" w:cs="Arial"/>
          <w:sz w:val="24"/>
          <w:szCs w:val="24"/>
          <w:u w:val="single"/>
          <w:lang w:eastAsia="zh-CN"/>
        </w:rPr>
        <w:t>海北州职业技术学校</w:t>
      </w:r>
      <w:r>
        <w:rPr>
          <w:rFonts w:ascii="Arial" w:hAnsi="Arial" w:cs="Arial"/>
          <w:sz w:val="24"/>
          <w:szCs w:val="24"/>
        </w:rPr>
        <w:t>（以下均称“采购人”）委托，拟对</w:t>
      </w:r>
      <w:r>
        <w:rPr>
          <w:rFonts w:hint="eastAsia" w:ascii="Arial" w:hAnsi="Arial" w:cs="Arial"/>
          <w:sz w:val="24"/>
          <w:u w:val="single"/>
          <w:lang w:eastAsia="zh-CN"/>
        </w:rPr>
        <w:t>海北职校技能大赛项目设备及耗材采购</w:t>
      </w:r>
      <w:r>
        <w:rPr>
          <w:rFonts w:ascii="Arial" w:hAnsi="Arial" w:cs="Arial"/>
          <w:sz w:val="24"/>
        </w:rPr>
        <w:t>（采购项目编号：</w:t>
      </w:r>
      <w:r>
        <w:rPr>
          <w:rFonts w:hint="eastAsia" w:ascii="Arial" w:hAnsi="Arial" w:cs="Arial"/>
          <w:sz w:val="24"/>
          <w:u w:val="single"/>
          <w:lang w:eastAsia="zh-CN"/>
        </w:rPr>
        <w:t>青海格帆竞磋（货物）2022-025</w:t>
      </w:r>
      <w:r>
        <w:rPr>
          <w:rFonts w:ascii="Arial" w:hAnsi="Arial" w:cs="Arial"/>
          <w:color w:val="000000" w:themeColor="text1"/>
          <w:sz w:val="24"/>
          <w:u w:val="single"/>
          <w14:textFill>
            <w14:solidFill>
              <w14:schemeClr w14:val="tx1"/>
            </w14:solidFill>
          </w14:textFill>
        </w:rPr>
        <w:t>）</w:t>
      </w:r>
      <w:r>
        <w:rPr>
          <w:rFonts w:ascii="Arial" w:hAnsi="Arial" w:cs="Arial"/>
          <w:sz w:val="24"/>
          <w:szCs w:val="24"/>
        </w:rPr>
        <w:t>进行国内竞争性磋商，现予以公告，欢迎潜在的供应商参加本次政府采购活动。</w:t>
      </w:r>
    </w:p>
    <w:tbl>
      <w:tblPr>
        <w:tblStyle w:val="41"/>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4"/>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采购项目名称</w:t>
            </w:r>
          </w:p>
        </w:tc>
        <w:tc>
          <w:tcPr>
            <w:tcW w:w="6804" w:type="dxa"/>
            <w:vAlign w:val="center"/>
          </w:tcPr>
          <w:p>
            <w:pPr>
              <w:spacing w:line="360" w:lineRule="auto"/>
              <w:jc w:val="left"/>
              <w:rPr>
                <w:rFonts w:hint="eastAsia" w:ascii="Arial" w:hAnsi="Arial" w:eastAsia="宋体" w:cs="Arial"/>
                <w:sz w:val="24"/>
                <w:lang w:eastAsia="zh-CN"/>
              </w:rPr>
            </w:pPr>
            <w:r>
              <w:rPr>
                <w:rFonts w:hint="eastAsia" w:ascii="Arial" w:hAnsi="Arial" w:cs="Arial"/>
                <w:sz w:val="24"/>
                <w:lang w:eastAsia="zh-CN"/>
              </w:rPr>
              <w:t>海北职校技能大赛项目设备及耗材采购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2694" w:type="dxa"/>
            <w:vAlign w:val="center"/>
          </w:tcPr>
          <w:p>
            <w:pPr>
              <w:spacing w:line="360" w:lineRule="auto"/>
              <w:rPr>
                <w:rFonts w:ascii="Arial" w:hAnsi="Arial" w:cs="Arial"/>
                <w:sz w:val="24"/>
              </w:rPr>
            </w:pPr>
            <w:r>
              <w:rPr>
                <w:rFonts w:ascii="Arial" w:hAnsi="Arial" w:cs="Arial"/>
                <w:sz w:val="24"/>
              </w:rPr>
              <w:t>采购项目编号</w:t>
            </w:r>
          </w:p>
        </w:tc>
        <w:tc>
          <w:tcPr>
            <w:tcW w:w="6804" w:type="dxa"/>
            <w:vAlign w:val="center"/>
          </w:tcPr>
          <w:p>
            <w:pPr>
              <w:spacing w:line="360" w:lineRule="auto"/>
              <w:rPr>
                <w:rFonts w:hint="eastAsia" w:ascii="Arial" w:hAnsi="Arial" w:eastAsia="宋体" w:cs="Arial"/>
                <w:color w:val="000000" w:themeColor="text1"/>
                <w:sz w:val="24"/>
                <w:lang w:eastAsia="zh-CN"/>
                <w14:textFill>
                  <w14:solidFill>
                    <w14:schemeClr w14:val="tx1"/>
                  </w14:solidFill>
                </w14:textFill>
              </w:rPr>
            </w:pPr>
            <w:r>
              <w:rPr>
                <w:rFonts w:hint="eastAsia" w:ascii="Arial" w:hAnsi="Arial" w:cs="Arial"/>
                <w:color w:val="000000" w:themeColor="text1"/>
                <w:sz w:val="24"/>
                <w:lang w:eastAsia="zh-CN"/>
                <w14:textFill>
                  <w14:solidFill>
                    <w14:schemeClr w14:val="tx1"/>
                  </w14:solidFill>
                </w14:textFill>
              </w:rPr>
              <w:t>青海格帆竞磋（货物）2022-025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采购方式</w:t>
            </w:r>
          </w:p>
        </w:tc>
        <w:tc>
          <w:tcPr>
            <w:tcW w:w="6804" w:type="dxa"/>
            <w:vAlign w:val="center"/>
          </w:tcPr>
          <w:p>
            <w:pPr>
              <w:spacing w:line="360" w:lineRule="auto"/>
              <w:jc w:val="left"/>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采购预算控制额度</w:t>
            </w:r>
          </w:p>
        </w:tc>
        <w:tc>
          <w:tcPr>
            <w:tcW w:w="6804" w:type="dxa"/>
            <w:vAlign w:val="center"/>
          </w:tcPr>
          <w:p>
            <w:pPr>
              <w:spacing w:line="360" w:lineRule="auto"/>
              <w:jc w:val="left"/>
              <w:rPr>
                <w:rFonts w:ascii="宋体" w:hAnsi="宋体" w:cs="宋体"/>
                <w:sz w:val="24"/>
                <w:szCs w:val="24"/>
              </w:rPr>
            </w:pPr>
            <w:r>
              <w:rPr>
                <w:rFonts w:hint="eastAsia" w:ascii="宋体" w:hAnsi="宋体" w:cs="宋体"/>
                <w:color w:val="000000"/>
                <w:sz w:val="24"/>
                <w:szCs w:val="24"/>
              </w:rPr>
              <w:t>人</w:t>
            </w:r>
            <w:r>
              <w:rPr>
                <w:rFonts w:hint="eastAsia" w:ascii="宋体" w:hAnsi="宋体" w:cs="宋体"/>
                <w:sz w:val="24"/>
                <w:szCs w:val="24"/>
              </w:rPr>
              <w:t>民币</w:t>
            </w:r>
            <w:r>
              <w:rPr>
                <w:rFonts w:hint="eastAsia" w:ascii="宋体" w:hAnsi="宋体" w:cs="宋体"/>
                <w:sz w:val="24"/>
                <w:szCs w:val="24"/>
                <w:lang w:val="en-US" w:eastAsia="zh-CN"/>
              </w:rPr>
              <w:t>74.0474</w:t>
            </w:r>
            <w:r>
              <w:rPr>
                <w:rFonts w:hint="eastAsia" w:ascii="宋体" w:hAnsi="宋体" w:cs="宋体"/>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项目分包个数</w:t>
            </w:r>
          </w:p>
        </w:tc>
        <w:tc>
          <w:tcPr>
            <w:tcW w:w="6804" w:type="dxa"/>
            <w:vAlign w:val="center"/>
          </w:tcPr>
          <w:p>
            <w:pPr>
              <w:spacing w:line="360" w:lineRule="auto"/>
              <w:jc w:val="left"/>
              <w:rPr>
                <w:rFonts w:ascii="Arial" w:hAnsi="Arial" w:cs="Arial"/>
                <w:sz w:val="24"/>
              </w:rPr>
            </w:pPr>
            <w:r>
              <w:rPr>
                <w:rFonts w:hint="eastAsia" w:ascii="Arial" w:hAnsi="Arial" w:cs="Arial"/>
                <w:sz w:val="24"/>
              </w:rPr>
              <w:t>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694" w:type="dxa"/>
            <w:vAlign w:val="center"/>
          </w:tcPr>
          <w:p>
            <w:pPr>
              <w:spacing w:line="360" w:lineRule="auto"/>
              <w:rPr>
                <w:rFonts w:ascii="Arial" w:hAnsi="Arial" w:cs="Arial"/>
                <w:sz w:val="24"/>
              </w:rPr>
            </w:pPr>
            <w:r>
              <w:rPr>
                <w:rFonts w:hint="eastAsia" w:ascii="Arial" w:hAnsi="Arial" w:cs="Arial"/>
                <w:sz w:val="24"/>
              </w:rPr>
              <w:t>采购内容</w:t>
            </w:r>
          </w:p>
        </w:tc>
        <w:tc>
          <w:tcPr>
            <w:tcW w:w="6804" w:type="dxa"/>
            <w:vAlign w:val="center"/>
          </w:tcPr>
          <w:p>
            <w:pPr>
              <w:spacing w:line="360" w:lineRule="auto"/>
              <w:jc w:val="left"/>
              <w:rPr>
                <w:rFonts w:ascii="Arial" w:hAnsi="Arial" w:cs="Arial"/>
                <w:sz w:val="24"/>
              </w:rPr>
            </w:pPr>
            <w:r>
              <w:rPr>
                <w:rFonts w:hint="eastAsia" w:ascii="Arial" w:hAnsi="Arial" w:cs="Arial"/>
                <w:sz w:val="24"/>
                <w:lang w:val="en-US" w:eastAsia="zh-CN"/>
              </w:rPr>
              <w:t>物资采购</w:t>
            </w:r>
            <w:r>
              <w:rPr>
                <w:rFonts w:hint="eastAsia" w:ascii="Arial" w:hAnsi="Arial" w:cs="Arial"/>
                <w:sz w:val="24"/>
              </w:rPr>
              <w:t>，</w:t>
            </w:r>
            <w:r>
              <w:rPr>
                <w:rFonts w:ascii="Arial" w:hAnsi="Arial" w:cs="Arial"/>
                <w:sz w:val="24"/>
              </w:rPr>
              <w:t>具体内容详见《磋商文件》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694" w:type="dxa"/>
            <w:vAlign w:val="center"/>
          </w:tcPr>
          <w:p>
            <w:pPr>
              <w:spacing w:line="360" w:lineRule="auto"/>
              <w:rPr>
                <w:rFonts w:ascii="Arial" w:hAnsi="Arial" w:cs="Arial"/>
                <w:sz w:val="24"/>
              </w:rPr>
            </w:pPr>
            <w:r>
              <w:rPr>
                <w:rFonts w:ascii="Arial" w:hAnsi="Arial" w:cs="Arial"/>
                <w:sz w:val="24"/>
              </w:rPr>
              <w:t>各包供应商资质条件</w:t>
            </w:r>
          </w:p>
        </w:tc>
        <w:tc>
          <w:tcPr>
            <w:tcW w:w="6804" w:type="dxa"/>
            <w:vAlign w:val="center"/>
          </w:tcPr>
          <w:p>
            <w:pPr>
              <w:spacing w:line="360" w:lineRule="auto"/>
              <w:rPr>
                <w:rFonts w:ascii="Arial" w:hAnsi="Arial" w:cs="Arial"/>
                <w:sz w:val="24"/>
                <w:szCs w:val="24"/>
              </w:rPr>
            </w:pPr>
            <w:r>
              <w:rPr>
                <w:rFonts w:ascii="Arial" w:hAnsi="Arial" w:cs="Arial"/>
                <w:color w:val="000000"/>
                <w:kern w:val="0"/>
                <w:sz w:val="24"/>
                <w:szCs w:val="24"/>
                <w:lang w:val="zh-CN"/>
              </w:rPr>
              <w:t>（1）</w:t>
            </w:r>
            <w:r>
              <w:rPr>
                <w:rFonts w:ascii="Arial" w:hAnsi="Arial" w:cs="Arial"/>
                <w:sz w:val="24"/>
                <w:szCs w:val="24"/>
              </w:rPr>
              <w:t>符合《政府采购法》第22条条件并提供以下材料：</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1）投标人的营业执照等证明文件，自然人的身份证明。</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2）财务状况报告，依法缴纳税收和社会保障资金的相关材料。</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3）具备履行合同所必需的设备和专业技术能力的证明材料。</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4）参加政府采购活动前3年内在经营活动中没有重大违法记录的书面声明。</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5）具备法律、行政法规规定的其他条件的证明材料。</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（2）单位负责人为同一人或者存在直接控股、管理关系的不同投标人，不得参加同一合同项下的政府采购活动。否则，皆取消投标资格；</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（3）为本采购项目提供整体设计、规范编制或者项目管理、监理、检测等服务的投标人，不得再参加该采购项目的其他采购活动；</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（4）本项目不接受投标人以联合体方式进行投标；</w:t>
            </w:r>
          </w:p>
          <w:p>
            <w:pPr>
              <w:spacing w:line="360" w:lineRule="auto"/>
              <w:rPr>
                <w:rFonts w:ascii="Arial" w:hAnsi="Arial" w:cs="Arial"/>
                <w:color w:val="000000"/>
                <w:kern w:val="0"/>
                <w:sz w:val="24"/>
                <w:szCs w:val="24"/>
              </w:rPr>
            </w:pPr>
            <w:r>
              <w:rPr>
                <w:rFonts w:ascii="Arial" w:hAnsi="Arial" w:cs="Arial"/>
                <w:color w:val="000000"/>
                <w:kern w:val="0"/>
                <w:sz w:val="24"/>
                <w:szCs w:val="24"/>
                <w:lang w:val="zh-CN"/>
              </w:rPr>
              <w:t>（5）</w:t>
            </w:r>
            <w:r>
              <w:rPr>
                <w:rFonts w:ascii="Arial" w:hAnsi="Arial" w:cs="Arial"/>
                <w:color w:val="000000"/>
                <w:kern w:val="0"/>
                <w:sz w:val="24"/>
                <w:szCs w:val="24"/>
              </w:rPr>
              <w:t>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Arial" w:hAnsi="Arial" w:cs="Arial"/>
                <w:color w:val="000000"/>
                <w:kern w:val="0"/>
                <w:sz w:val="24"/>
                <w:szCs w:val="24"/>
              </w:rPr>
              <w:t>10</w:t>
            </w:r>
            <w:r>
              <w:rPr>
                <w:rFonts w:ascii="Arial" w:hAnsi="Arial" w:cs="Arial"/>
                <w:color w:val="000000"/>
                <w:kern w:val="0"/>
                <w:sz w:val="24"/>
                <w:szCs w:val="24"/>
              </w:rPr>
              <w:t>天内）。</w:t>
            </w:r>
          </w:p>
          <w:p>
            <w:pPr>
              <w:spacing w:line="360" w:lineRule="auto"/>
              <w:rPr>
                <w:rFonts w:ascii="Arial" w:hAnsi="Arial" w:cs="Arial"/>
                <w:sz w:val="24"/>
              </w:rPr>
            </w:pPr>
            <w:r>
              <w:rPr>
                <w:rFonts w:ascii="Arial" w:hAnsi="Arial" w:cs="Arial"/>
                <w:color w:val="000000"/>
                <w:kern w:val="0"/>
                <w:sz w:val="24"/>
                <w:szCs w:val="24"/>
              </w:rPr>
              <w:t>（6）</w:t>
            </w:r>
            <w:r>
              <w:rPr>
                <w:rFonts w:hint="eastAsia" w:ascii="Arial" w:hAnsi="Arial" w:cs="Arial"/>
                <w:color w:val="000000"/>
                <w:kern w:val="0"/>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公告发布时间</w:t>
            </w:r>
          </w:p>
        </w:tc>
        <w:tc>
          <w:tcPr>
            <w:tcW w:w="6804" w:type="dxa"/>
          </w:tcPr>
          <w:p>
            <w:pPr>
              <w:spacing w:line="360" w:lineRule="auto"/>
              <w:rPr>
                <w:rFonts w:ascii="Arial" w:hAnsi="Arial" w:cs="Arial"/>
                <w:color w:val="000000" w:themeColor="text1"/>
                <w:sz w:val="24"/>
                <w14:textFill>
                  <w14:solidFill>
                    <w14:schemeClr w14:val="tx1"/>
                  </w14:solidFill>
                </w14:textFill>
              </w:rPr>
            </w:pPr>
            <w:r>
              <w:rPr>
                <w:rFonts w:hint="eastAsia" w:ascii="Arial" w:hAnsi="Arial" w:cs="Arial"/>
                <w:color w:val="000000" w:themeColor="text1"/>
                <w:sz w:val="24"/>
                <w14:textFill>
                  <w14:solidFill>
                    <w14:schemeClr w14:val="tx1"/>
                  </w14:solidFill>
                </w14:textFill>
              </w:rPr>
              <w:t>2022年</w:t>
            </w:r>
            <w:r>
              <w:rPr>
                <w:rFonts w:hint="eastAsia" w:ascii="Arial" w:hAnsi="Arial" w:cs="Arial"/>
                <w:color w:val="000000" w:themeColor="text1"/>
                <w:sz w:val="24"/>
                <w:lang w:val="en-US" w:eastAsia="zh-CN"/>
                <w14:textFill>
                  <w14:solidFill>
                    <w14:schemeClr w14:val="tx1"/>
                  </w14:solidFill>
                </w14:textFill>
              </w:rPr>
              <w:t>06</w:t>
            </w:r>
            <w:r>
              <w:rPr>
                <w:rFonts w:ascii="Arial" w:hAnsi="Arial" w:cs="Arial"/>
                <w:color w:val="000000" w:themeColor="text1"/>
                <w:sz w:val="24"/>
                <w14:textFill>
                  <w14:solidFill>
                    <w14:schemeClr w14:val="tx1"/>
                  </w14:solidFill>
                </w14:textFill>
              </w:rPr>
              <w:t>月2</w:t>
            </w:r>
            <w:r>
              <w:rPr>
                <w:rFonts w:hint="eastAsia" w:ascii="Arial" w:hAnsi="Arial" w:cs="Arial"/>
                <w:color w:val="000000" w:themeColor="text1"/>
                <w:sz w:val="24"/>
                <w:lang w:val="en-US" w:eastAsia="zh-CN"/>
                <w14:textFill>
                  <w14:solidFill>
                    <w14:schemeClr w14:val="tx1"/>
                  </w14:solidFill>
                </w14:textFill>
              </w:rPr>
              <w:t>7</w:t>
            </w:r>
            <w:r>
              <w:rPr>
                <w:rFonts w:ascii="Arial" w:hAnsi="Arial" w:cs="Arial"/>
                <w:color w:val="000000" w:themeColor="text1"/>
                <w:sz w:val="24"/>
                <w14:textFill>
                  <w14:solidFill>
                    <w14:schemeClr w14:val="tx1"/>
                  </w14:solidFill>
                </w14:textFill>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2694" w:type="dxa"/>
            <w:vAlign w:val="center"/>
          </w:tcPr>
          <w:p>
            <w:pPr>
              <w:spacing w:line="360" w:lineRule="auto"/>
              <w:rPr>
                <w:rFonts w:ascii="Arial" w:hAnsi="Arial" w:cs="Arial"/>
                <w:sz w:val="24"/>
              </w:rPr>
            </w:pPr>
            <w:r>
              <w:rPr>
                <w:rFonts w:ascii="Arial" w:hAnsi="Arial" w:cs="Arial"/>
                <w:sz w:val="24"/>
              </w:rPr>
              <w:t>磋商文件发售起止时间</w:t>
            </w:r>
          </w:p>
        </w:tc>
        <w:tc>
          <w:tcPr>
            <w:tcW w:w="6804" w:type="dxa"/>
          </w:tcPr>
          <w:p>
            <w:pPr>
              <w:spacing w:line="360" w:lineRule="auto"/>
              <w:rPr>
                <w:rFonts w:ascii="Arial" w:hAnsi="Arial" w:cs="Arial"/>
                <w:color w:val="000000" w:themeColor="text1"/>
                <w:sz w:val="24"/>
                <w14:textFill>
                  <w14:solidFill>
                    <w14:schemeClr w14:val="tx1"/>
                  </w14:solidFill>
                </w14:textFill>
              </w:rPr>
            </w:pPr>
            <w:r>
              <w:rPr>
                <w:rFonts w:hint="eastAsia" w:ascii="Arial" w:hAnsi="Arial" w:cs="Arial"/>
                <w:color w:val="000000" w:themeColor="text1"/>
                <w:sz w:val="24"/>
                <w14:textFill>
                  <w14:solidFill>
                    <w14:schemeClr w14:val="tx1"/>
                  </w14:solidFill>
                </w14:textFill>
              </w:rPr>
              <w:t>2022年</w:t>
            </w:r>
            <w:r>
              <w:rPr>
                <w:rFonts w:hint="eastAsia" w:ascii="Arial" w:hAnsi="Arial" w:cs="Arial"/>
                <w:color w:val="000000" w:themeColor="text1"/>
                <w:sz w:val="24"/>
                <w:lang w:val="en-US" w:eastAsia="zh-CN"/>
                <w14:textFill>
                  <w14:solidFill>
                    <w14:schemeClr w14:val="tx1"/>
                  </w14:solidFill>
                </w14:textFill>
              </w:rPr>
              <w:t>06</w:t>
            </w:r>
            <w:r>
              <w:rPr>
                <w:rFonts w:ascii="Arial" w:hAnsi="Arial" w:cs="Arial"/>
                <w:color w:val="000000" w:themeColor="text1"/>
                <w:sz w:val="24"/>
                <w14:textFill>
                  <w14:solidFill>
                    <w14:schemeClr w14:val="tx1"/>
                  </w14:solidFill>
                </w14:textFill>
              </w:rPr>
              <w:t>月2</w:t>
            </w:r>
            <w:r>
              <w:rPr>
                <w:rFonts w:hint="eastAsia" w:ascii="Arial" w:hAnsi="Arial" w:cs="Arial"/>
                <w:color w:val="000000" w:themeColor="text1"/>
                <w:sz w:val="24"/>
                <w:lang w:val="en-US" w:eastAsia="zh-CN"/>
                <w14:textFill>
                  <w14:solidFill>
                    <w14:schemeClr w14:val="tx1"/>
                  </w14:solidFill>
                </w14:textFill>
              </w:rPr>
              <w:t>8</w:t>
            </w:r>
            <w:r>
              <w:rPr>
                <w:rFonts w:ascii="Arial" w:hAnsi="Arial" w:cs="Arial"/>
                <w:color w:val="000000" w:themeColor="text1"/>
                <w:sz w:val="24"/>
                <w14:textFill>
                  <w14:solidFill>
                    <w14:schemeClr w14:val="tx1"/>
                  </w14:solidFill>
                </w14:textFill>
              </w:rPr>
              <w:t>日至</w:t>
            </w:r>
            <w:r>
              <w:rPr>
                <w:rFonts w:hint="eastAsia" w:ascii="Arial" w:hAnsi="Arial" w:cs="Arial"/>
                <w:color w:val="000000" w:themeColor="text1"/>
                <w:sz w:val="24"/>
                <w14:textFill>
                  <w14:solidFill>
                    <w14:schemeClr w14:val="tx1"/>
                  </w14:solidFill>
                </w14:textFill>
              </w:rPr>
              <w:t>2022年</w:t>
            </w:r>
            <w:r>
              <w:rPr>
                <w:rFonts w:hint="eastAsia" w:ascii="Arial" w:hAnsi="Arial" w:cs="Arial"/>
                <w:color w:val="000000" w:themeColor="text1"/>
                <w:sz w:val="24"/>
                <w:lang w:val="en-US" w:eastAsia="zh-CN"/>
                <w14:textFill>
                  <w14:solidFill>
                    <w14:schemeClr w14:val="tx1"/>
                  </w14:solidFill>
                </w14:textFill>
              </w:rPr>
              <w:t>07</w:t>
            </w:r>
            <w:r>
              <w:rPr>
                <w:rFonts w:ascii="Arial" w:hAnsi="Arial" w:cs="Arial"/>
                <w:color w:val="000000" w:themeColor="text1"/>
                <w:sz w:val="24"/>
                <w14:textFill>
                  <w14:solidFill>
                    <w14:schemeClr w14:val="tx1"/>
                  </w14:solidFill>
                </w14:textFill>
              </w:rPr>
              <w:t>月</w:t>
            </w:r>
            <w:r>
              <w:rPr>
                <w:rFonts w:hint="eastAsia" w:ascii="Arial" w:hAnsi="Arial" w:cs="Arial"/>
                <w:color w:val="000000" w:themeColor="text1"/>
                <w:sz w:val="24"/>
                <w:lang w:val="en-US" w:eastAsia="zh-CN"/>
                <w14:textFill>
                  <w14:solidFill>
                    <w14:schemeClr w14:val="tx1"/>
                  </w14:solidFill>
                </w14:textFill>
              </w:rPr>
              <w:t>04</w:t>
            </w:r>
            <w:r>
              <w:rPr>
                <w:rFonts w:ascii="Arial" w:hAnsi="Arial" w:cs="Arial"/>
                <w:color w:val="000000" w:themeColor="text1"/>
                <w:sz w:val="24"/>
                <w14:textFill>
                  <w14:solidFill>
                    <w14:schemeClr w14:val="tx1"/>
                  </w14:solidFill>
                </w14:textFill>
              </w:rPr>
              <w:t>日上午09:00-12:00，下午14:00-17:00，休息日和节假日除外）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磋商文件发售方式</w:t>
            </w:r>
          </w:p>
        </w:tc>
        <w:tc>
          <w:tcPr>
            <w:tcW w:w="6804" w:type="dxa"/>
            <w:vAlign w:val="center"/>
          </w:tcPr>
          <w:p>
            <w:pPr>
              <w:widowControl/>
              <w:spacing w:line="360" w:lineRule="auto"/>
              <w:rPr>
                <w:rFonts w:ascii="Arial" w:hAnsi="Arial" w:cs="Arial"/>
                <w:sz w:val="24"/>
              </w:rPr>
            </w:pPr>
            <w:r>
              <w:rPr>
                <w:rFonts w:ascii="Arial" w:hAnsi="Arial" w:cs="Arial"/>
                <w:sz w:val="24"/>
              </w:rPr>
              <w:t>现场购买或网上购买。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2694" w:type="dxa"/>
            <w:vAlign w:val="center"/>
          </w:tcPr>
          <w:p>
            <w:pPr>
              <w:spacing w:line="360" w:lineRule="auto"/>
              <w:rPr>
                <w:rFonts w:ascii="Arial" w:hAnsi="Arial" w:cs="Arial"/>
                <w:sz w:val="24"/>
              </w:rPr>
            </w:pPr>
            <w:r>
              <w:rPr>
                <w:rFonts w:ascii="Arial" w:hAnsi="Arial" w:cs="Arial"/>
                <w:sz w:val="24"/>
              </w:rPr>
              <w:t>磋商文件售价</w:t>
            </w:r>
          </w:p>
        </w:tc>
        <w:tc>
          <w:tcPr>
            <w:tcW w:w="6804" w:type="dxa"/>
            <w:vAlign w:val="center"/>
          </w:tcPr>
          <w:p>
            <w:pPr>
              <w:spacing w:line="360" w:lineRule="auto"/>
              <w:rPr>
                <w:rFonts w:ascii="Arial" w:hAnsi="Arial" w:cs="Arial"/>
                <w:sz w:val="24"/>
              </w:rPr>
            </w:pPr>
            <w:r>
              <w:rPr>
                <w:rFonts w:hint="eastAsia" w:ascii="Arial" w:hAnsi="Arial" w:cs="Arial"/>
                <w:sz w:val="24"/>
              </w:rPr>
              <w:t>500</w:t>
            </w:r>
            <w:r>
              <w:rPr>
                <w:rFonts w:ascii="Arial" w:hAnsi="Arial" w:cs="Arial"/>
                <w:sz w:val="24"/>
              </w:rPr>
              <w:t>元/</w:t>
            </w:r>
            <w:r>
              <w:rPr>
                <w:rFonts w:hint="eastAsia" w:ascii="Arial" w:hAnsi="Arial" w:cs="Arial"/>
                <w:sz w:val="24"/>
              </w:rPr>
              <w:t>份</w:t>
            </w:r>
            <w:r>
              <w:rPr>
                <w:rFonts w:ascii="Arial" w:hAnsi="Arial" w:cs="Arial"/>
                <w:sz w:val="24"/>
              </w:rPr>
              <w:t>；（磋商文件文件售后不退, 投标资格不能转让。）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694" w:type="dxa"/>
            <w:vAlign w:val="center"/>
          </w:tcPr>
          <w:p>
            <w:pPr>
              <w:spacing w:line="360" w:lineRule="auto"/>
              <w:rPr>
                <w:rFonts w:ascii="Arial" w:hAnsi="Arial" w:cs="Arial"/>
                <w:sz w:val="24"/>
              </w:rPr>
            </w:pPr>
            <w:r>
              <w:rPr>
                <w:rFonts w:ascii="Arial" w:hAnsi="Arial" w:cs="Arial"/>
                <w:sz w:val="24"/>
              </w:rPr>
              <w:t>磋商文件发售地点</w:t>
            </w:r>
          </w:p>
        </w:tc>
        <w:tc>
          <w:tcPr>
            <w:tcW w:w="6804" w:type="dxa"/>
            <w:vAlign w:val="center"/>
          </w:tcPr>
          <w:p>
            <w:pPr>
              <w:spacing w:line="360" w:lineRule="auto"/>
              <w:rPr>
                <w:rFonts w:ascii="Arial" w:hAnsi="Arial" w:cs="Arial"/>
                <w:sz w:val="24"/>
                <w:szCs w:val="24"/>
              </w:rPr>
            </w:pPr>
            <w:r>
              <w:rPr>
                <w:rFonts w:hint="eastAsia" w:ascii="Arial" w:hAnsi="Arial" w:cs="Arial"/>
                <w:sz w:val="24"/>
                <w:szCs w:val="24"/>
              </w:rPr>
              <w:t>采购代理机构：</w:t>
            </w:r>
            <w:r>
              <w:rPr>
                <w:rFonts w:hint="eastAsia" w:ascii="Arial" w:hAnsi="Arial" w:cs="Arial"/>
                <w:sz w:val="24"/>
                <w:szCs w:val="24"/>
                <w:lang w:val="zh-CN"/>
              </w:rPr>
              <w:t>青海格帆工程项目管理有限公司</w:t>
            </w:r>
          </w:p>
          <w:p>
            <w:pPr>
              <w:spacing w:line="360" w:lineRule="auto"/>
              <w:rPr>
                <w:rFonts w:hint="eastAsia" w:ascii="Arial" w:hAnsi="Arial" w:eastAsia="宋体" w:cs="Arial"/>
                <w:sz w:val="24"/>
                <w:szCs w:val="24"/>
                <w:lang w:eastAsia="zh-CN"/>
              </w:rPr>
            </w:pPr>
            <w:r>
              <w:rPr>
                <w:rFonts w:hint="eastAsia" w:ascii="Arial" w:hAnsi="Arial" w:cs="Arial"/>
                <w:sz w:val="24"/>
                <w:szCs w:val="24"/>
                <w:lang w:val="zh-CN"/>
              </w:rPr>
              <w:t>联系人：</w:t>
            </w:r>
            <w:r>
              <w:rPr>
                <w:rFonts w:hint="eastAsia" w:ascii="Arial" w:hAnsi="Arial" w:cs="Arial"/>
                <w:sz w:val="24"/>
                <w:szCs w:val="24"/>
                <w:lang w:val="en-US" w:eastAsia="zh-CN"/>
              </w:rPr>
              <w:t>马先生</w:t>
            </w:r>
          </w:p>
          <w:p>
            <w:pPr>
              <w:spacing w:line="360" w:lineRule="auto"/>
              <w:rPr>
                <w:rFonts w:ascii="Arial" w:hAnsi="Arial" w:cs="Arial"/>
                <w:sz w:val="24"/>
                <w:szCs w:val="24"/>
                <w:lang w:val="zh-CN"/>
              </w:rPr>
            </w:pPr>
            <w:r>
              <w:rPr>
                <w:rFonts w:hint="eastAsia" w:ascii="Arial" w:hAnsi="Arial" w:cs="Arial"/>
                <w:sz w:val="24"/>
                <w:szCs w:val="24"/>
                <w:lang w:val="zh-CN"/>
              </w:rPr>
              <w:t>联系电话：0971-6243134</w:t>
            </w:r>
          </w:p>
          <w:p>
            <w:pPr>
              <w:spacing w:line="360" w:lineRule="auto"/>
              <w:rPr>
                <w:rFonts w:ascii="Arial" w:hAnsi="Arial" w:cs="Arial"/>
                <w:sz w:val="24"/>
                <w:szCs w:val="24"/>
                <w:lang w:val="zh-CN"/>
              </w:rPr>
            </w:pPr>
            <w:r>
              <w:rPr>
                <w:rFonts w:hint="eastAsia" w:ascii="Arial" w:hAnsi="Arial" w:cs="Arial"/>
                <w:sz w:val="24"/>
                <w:szCs w:val="24"/>
                <w:lang w:val="zh-CN"/>
              </w:rPr>
              <w:t>邮箱地址</w:t>
            </w:r>
            <w:r>
              <w:rPr>
                <w:rFonts w:hint="eastAsia" w:ascii="Arial" w:hAnsi="Arial" w:cs="Arial"/>
                <w:sz w:val="24"/>
                <w:szCs w:val="24"/>
              </w:rPr>
              <w:t>：qhgfgl@163.com</w:t>
            </w:r>
          </w:p>
          <w:p>
            <w:pPr>
              <w:spacing w:line="360" w:lineRule="auto"/>
              <w:rPr>
                <w:rFonts w:ascii="Arial" w:hAnsi="Arial" w:cs="Arial"/>
              </w:rPr>
            </w:pPr>
            <w:r>
              <w:rPr>
                <w:rFonts w:hint="eastAsia" w:ascii="Arial" w:hAnsi="Arial" w:cs="Arial"/>
                <w:sz w:val="24"/>
                <w:szCs w:val="24"/>
              </w:rPr>
              <w:t>联系地址：</w:t>
            </w:r>
            <w:r>
              <w:rPr>
                <w:rFonts w:hint="eastAsia" w:ascii="Arial" w:hAnsi="Arial" w:cs="Arial"/>
                <w:sz w:val="24"/>
                <w:szCs w:val="24"/>
                <w:lang w:val="zh-CN"/>
              </w:rPr>
              <w:t>青海省西宁市城西区广场路1号万达SOHO2号楼27楼12721室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spacing w:line="360" w:lineRule="auto"/>
              <w:rPr>
                <w:rFonts w:ascii="Arial" w:hAnsi="Arial" w:cs="Arial"/>
                <w:sz w:val="24"/>
              </w:rPr>
            </w:pPr>
            <w:r>
              <w:rPr>
                <w:rFonts w:ascii="Arial" w:hAnsi="Arial" w:cs="Arial"/>
                <w:sz w:val="24"/>
              </w:rPr>
              <w:t>购买磋商文件时应提供材料</w:t>
            </w:r>
          </w:p>
        </w:tc>
        <w:tc>
          <w:tcPr>
            <w:tcW w:w="6804" w:type="dxa"/>
            <w:vAlign w:val="center"/>
          </w:tcPr>
          <w:p>
            <w:pPr>
              <w:spacing w:line="360" w:lineRule="auto"/>
              <w:rPr>
                <w:rFonts w:ascii="Arial" w:hAnsi="Arial" w:cs="Arial"/>
                <w:sz w:val="24"/>
                <w:szCs w:val="24"/>
              </w:rPr>
            </w:pPr>
            <w:r>
              <w:rPr>
                <w:rFonts w:ascii="Arial" w:hAnsi="Arial" w:cs="Arial"/>
                <w:sz w:val="24"/>
                <w:szCs w:val="24"/>
              </w:rPr>
              <w:t>供应商营业执照复印件、公司介绍信或法人授权委托书（原件）及法人身份证复印件、授权委托人身份证复印件；以上资料除原件外均需加盖公章。</w:t>
            </w:r>
          </w:p>
          <w:p>
            <w:pPr>
              <w:spacing w:line="360" w:lineRule="auto"/>
              <w:rPr>
                <w:rFonts w:ascii="Arial" w:hAnsi="Arial" w:cs="Arial"/>
                <w:sz w:val="24"/>
              </w:rPr>
            </w:pPr>
            <w:r>
              <w:rPr>
                <w:rFonts w:ascii="Arial" w:hAnsi="Arial" w:cs="Arial"/>
                <w:sz w:val="24"/>
                <w:szCs w:val="24"/>
              </w:rPr>
              <w:t>注：需网上购买标书的供应商应将以上材料扫描后发至我公司联系邮箱，在邮件</w:t>
            </w:r>
            <w:r>
              <w:rPr>
                <w:rFonts w:hint="eastAsia" w:ascii="Arial" w:hAnsi="Arial" w:cs="Arial"/>
                <w:sz w:val="24"/>
                <w:szCs w:val="24"/>
              </w:rPr>
              <w:t>成交</w:t>
            </w:r>
            <w:r>
              <w:rPr>
                <w:rFonts w:ascii="Arial" w:hAnsi="Arial" w:cs="Arial"/>
                <w:sz w:val="24"/>
                <w:szCs w:val="24"/>
              </w:rPr>
              <w:t>明购买项目编号、项目名称、联系人及联系方式，并与我公司工作人员进行联系确认。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694" w:type="dxa"/>
            <w:vAlign w:val="center"/>
          </w:tcPr>
          <w:p>
            <w:pPr>
              <w:spacing w:line="360" w:lineRule="auto"/>
              <w:rPr>
                <w:rFonts w:ascii="Arial" w:hAnsi="Arial" w:cs="Arial"/>
                <w:sz w:val="24"/>
              </w:rPr>
            </w:pPr>
            <w:r>
              <w:rPr>
                <w:rFonts w:ascii="Arial" w:hAnsi="Arial" w:cs="Arial"/>
                <w:sz w:val="24"/>
              </w:rPr>
              <w:t>投标截止时间</w:t>
            </w:r>
          </w:p>
        </w:tc>
        <w:tc>
          <w:tcPr>
            <w:tcW w:w="6804" w:type="dxa"/>
            <w:vAlign w:val="center"/>
          </w:tcPr>
          <w:p>
            <w:pPr>
              <w:spacing w:line="360" w:lineRule="auto"/>
              <w:rPr>
                <w:rFonts w:hint="eastAsia" w:ascii="Arial" w:hAnsi="Arial" w:eastAsia="宋体" w:cs="Arial"/>
                <w:color w:val="000000" w:themeColor="text1"/>
                <w:sz w:val="24"/>
                <w:lang w:eastAsia="zh-CN"/>
                <w14:textFill>
                  <w14:solidFill>
                    <w14:schemeClr w14:val="tx1"/>
                  </w14:solidFill>
                </w14:textFill>
              </w:rPr>
            </w:pPr>
            <w:r>
              <w:rPr>
                <w:rFonts w:hint="eastAsia" w:ascii="Arial" w:hAnsi="Arial" w:cs="Arial"/>
                <w:color w:val="000000" w:themeColor="text1"/>
                <w:sz w:val="24"/>
                <w:lang w:eastAsia="zh-CN"/>
                <w14:textFill>
                  <w14:solidFill>
                    <w14:schemeClr w14:val="tx1"/>
                  </w14:solidFill>
                </w14:textFill>
              </w:rPr>
              <w:t>2022年7月</w:t>
            </w:r>
            <w:r>
              <w:rPr>
                <w:rFonts w:hint="eastAsia" w:ascii="Arial" w:hAnsi="Arial" w:cs="Arial"/>
                <w:color w:val="000000" w:themeColor="text1"/>
                <w:sz w:val="24"/>
                <w:lang w:val="en-US" w:eastAsia="zh-CN"/>
                <w14:textFill>
                  <w14:solidFill>
                    <w14:schemeClr w14:val="tx1"/>
                  </w14:solidFill>
                </w14:textFill>
              </w:rPr>
              <w:t>8</w:t>
            </w:r>
            <w:r>
              <w:rPr>
                <w:rFonts w:hint="eastAsia" w:ascii="Arial" w:hAnsi="Arial" w:cs="Arial"/>
                <w:color w:val="000000" w:themeColor="text1"/>
                <w:sz w:val="24"/>
                <w:lang w:eastAsia="zh-CN"/>
                <w14:textFill>
                  <w14:solidFill>
                    <w14:schemeClr w14:val="tx1"/>
                  </w14:solidFill>
                </w14:textFill>
              </w:rPr>
              <w:t>日</w:t>
            </w:r>
            <w:r>
              <w:rPr>
                <w:rFonts w:hint="eastAsia" w:ascii="Arial" w:hAnsi="Arial" w:cs="Arial"/>
                <w:color w:val="000000" w:themeColor="text1"/>
                <w:sz w:val="24"/>
                <w:lang w:val="en-US" w:eastAsia="zh-CN"/>
                <w14:textFill>
                  <w14:solidFill>
                    <w14:schemeClr w14:val="tx1"/>
                  </w14:solidFill>
                </w14:textFill>
              </w:rPr>
              <w:t>下</w:t>
            </w:r>
            <w:r>
              <w:rPr>
                <w:rFonts w:hint="eastAsia" w:ascii="Arial" w:hAnsi="Arial" w:cs="Arial"/>
                <w:color w:val="000000" w:themeColor="text1"/>
                <w:sz w:val="24"/>
                <w:lang w:eastAsia="zh-CN"/>
                <w14:textFill>
                  <w14:solidFill>
                    <w14:schemeClr w14:val="tx1"/>
                  </w14:solidFill>
                </w14:textFill>
              </w:rPr>
              <w:t>午1</w:t>
            </w:r>
            <w:r>
              <w:rPr>
                <w:rFonts w:hint="eastAsia" w:ascii="Arial" w:hAnsi="Arial" w:cs="Arial"/>
                <w:color w:val="000000" w:themeColor="text1"/>
                <w:sz w:val="24"/>
                <w:lang w:val="en-US" w:eastAsia="zh-CN"/>
                <w14:textFill>
                  <w14:solidFill>
                    <w14:schemeClr w14:val="tx1"/>
                  </w14:solidFill>
                </w14:textFill>
              </w:rPr>
              <w:t>4</w:t>
            </w:r>
            <w:r>
              <w:rPr>
                <w:rFonts w:hint="eastAsia" w:ascii="Arial" w:hAnsi="Arial" w:cs="Arial"/>
                <w:color w:val="000000" w:themeColor="text1"/>
                <w:sz w:val="24"/>
                <w:lang w:eastAsia="zh-CN"/>
                <w14:textFill>
                  <w14:solidFill>
                    <w14:schemeClr w14:val="tx1"/>
                  </w14:solidFill>
                </w14:textFill>
              </w:rPr>
              <w:t>:00（北京时间）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2694" w:type="dxa"/>
            <w:vAlign w:val="center"/>
          </w:tcPr>
          <w:p>
            <w:pPr>
              <w:spacing w:line="360" w:lineRule="auto"/>
              <w:rPr>
                <w:rFonts w:ascii="Arial" w:hAnsi="Arial" w:cs="Arial"/>
                <w:sz w:val="24"/>
              </w:rPr>
            </w:pPr>
            <w:r>
              <w:rPr>
                <w:rFonts w:ascii="Arial" w:hAnsi="Arial" w:cs="Arial"/>
                <w:sz w:val="24"/>
              </w:rPr>
              <w:t>开标时间</w:t>
            </w:r>
          </w:p>
        </w:tc>
        <w:tc>
          <w:tcPr>
            <w:tcW w:w="6804" w:type="dxa"/>
            <w:vAlign w:val="center"/>
          </w:tcPr>
          <w:p>
            <w:pPr>
              <w:spacing w:line="360" w:lineRule="auto"/>
              <w:rPr>
                <w:rFonts w:hint="eastAsia" w:ascii="Arial" w:hAnsi="Arial" w:eastAsia="宋体" w:cs="Arial"/>
                <w:color w:val="000000" w:themeColor="text1"/>
                <w:sz w:val="24"/>
                <w:lang w:eastAsia="zh-CN"/>
                <w14:textFill>
                  <w14:solidFill>
                    <w14:schemeClr w14:val="tx1"/>
                  </w14:solidFill>
                </w14:textFill>
              </w:rPr>
            </w:pPr>
            <w:r>
              <w:rPr>
                <w:rFonts w:hint="eastAsia" w:ascii="Arial" w:hAnsi="Arial" w:cs="Arial"/>
                <w:color w:val="000000" w:themeColor="text1"/>
                <w:sz w:val="24"/>
                <w:lang w:eastAsia="zh-CN"/>
                <w14:textFill>
                  <w14:solidFill>
                    <w14:schemeClr w14:val="tx1"/>
                  </w14:solidFill>
                </w14:textFill>
              </w:rPr>
              <w:t>2022年7月</w:t>
            </w:r>
            <w:r>
              <w:rPr>
                <w:rFonts w:hint="eastAsia" w:ascii="Arial" w:hAnsi="Arial" w:cs="Arial"/>
                <w:color w:val="000000" w:themeColor="text1"/>
                <w:sz w:val="24"/>
                <w:lang w:val="en-US" w:eastAsia="zh-CN"/>
                <w14:textFill>
                  <w14:solidFill>
                    <w14:schemeClr w14:val="tx1"/>
                  </w14:solidFill>
                </w14:textFill>
              </w:rPr>
              <w:t>8</w:t>
            </w:r>
            <w:r>
              <w:rPr>
                <w:rFonts w:hint="eastAsia" w:ascii="Arial" w:hAnsi="Arial" w:cs="Arial"/>
                <w:color w:val="000000" w:themeColor="text1"/>
                <w:sz w:val="24"/>
                <w:lang w:eastAsia="zh-CN"/>
                <w14:textFill>
                  <w14:solidFill>
                    <w14:schemeClr w14:val="tx1"/>
                  </w14:solidFill>
                </w14:textFill>
              </w:rPr>
              <w:t>日</w:t>
            </w:r>
            <w:r>
              <w:rPr>
                <w:rFonts w:hint="eastAsia" w:ascii="Arial" w:hAnsi="Arial" w:cs="Arial"/>
                <w:color w:val="000000" w:themeColor="text1"/>
                <w:sz w:val="24"/>
                <w:lang w:val="en-US" w:eastAsia="zh-CN"/>
                <w14:textFill>
                  <w14:solidFill>
                    <w14:schemeClr w14:val="tx1"/>
                  </w14:solidFill>
                </w14:textFill>
              </w:rPr>
              <w:t>下</w:t>
            </w:r>
            <w:r>
              <w:rPr>
                <w:rFonts w:hint="eastAsia" w:ascii="Arial" w:hAnsi="Arial" w:cs="Arial"/>
                <w:color w:val="000000" w:themeColor="text1"/>
                <w:sz w:val="24"/>
                <w:lang w:eastAsia="zh-CN"/>
                <w14:textFill>
                  <w14:solidFill>
                    <w14:schemeClr w14:val="tx1"/>
                  </w14:solidFill>
                </w14:textFill>
              </w:rPr>
              <w:t>午1</w:t>
            </w:r>
            <w:r>
              <w:rPr>
                <w:rFonts w:hint="eastAsia" w:ascii="Arial" w:hAnsi="Arial" w:cs="Arial"/>
                <w:color w:val="000000" w:themeColor="text1"/>
                <w:sz w:val="24"/>
                <w:lang w:val="en-US" w:eastAsia="zh-CN"/>
                <w14:textFill>
                  <w14:solidFill>
                    <w14:schemeClr w14:val="tx1"/>
                  </w14:solidFill>
                </w14:textFill>
              </w:rPr>
              <w:t>4</w:t>
            </w:r>
            <w:r>
              <w:rPr>
                <w:rFonts w:hint="eastAsia" w:ascii="Arial" w:hAnsi="Arial" w:cs="Arial"/>
                <w:color w:val="000000" w:themeColor="text1"/>
                <w:sz w:val="24"/>
                <w:lang w:eastAsia="zh-CN"/>
                <w14:textFill>
                  <w14:solidFill>
                    <w14:schemeClr w14:val="tx1"/>
                  </w14:solidFill>
                </w14:textFill>
              </w:rPr>
              <w:t>:00（北京时间）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694" w:type="dxa"/>
            <w:vAlign w:val="center"/>
          </w:tcPr>
          <w:p>
            <w:pPr>
              <w:spacing w:line="360" w:lineRule="auto"/>
              <w:rPr>
                <w:rFonts w:ascii="Arial" w:hAnsi="Arial" w:cs="Arial"/>
                <w:sz w:val="24"/>
              </w:rPr>
            </w:pPr>
            <w:r>
              <w:rPr>
                <w:rFonts w:ascii="Arial" w:hAnsi="Arial" w:cs="Arial"/>
                <w:sz w:val="24"/>
              </w:rPr>
              <w:t>投标及开标地点</w:t>
            </w:r>
          </w:p>
        </w:tc>
        <w:tc>
          <w:tcPr>
            <w:tcW w:w="6804" w:type="dxa"/>
            <w:vAlign w:val="center"/>
          </w:tcPr>
          <w:p>
            <w:pPr>
              <w:spacing w:line="360" w:lineRule="auto"/>
              <w:rPr>
                <w:rFonts w:ascii="Arial" w:hAnsi="Arial" w:cs="Arial"/>
                <w:color w:val="FF0000"/>
                <w:sz w:val="24"/>
              </w:rPr>
            </w:pPr>
            <w:r>
              <w:rPr>
                <w:rFonts w:hint="eastAsia" w:ascii="Arial" w:hAnsi="Arial" w:cs="Arial"/>
                <w:sz w:val="24"/>
                <w:szCs w:val="24"/>
                <w:lang w:val="zh-CN"/>
              </w:rPr>
              <w:t>青海省西宁市城西区广场路1号万达SOHO2号楼27楼12721室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94" w:type="dxa"/>
            <w:vAlign w:val="center"/>
          </w:tcPr>
          <w:p>
            <w:pPr>
              <w:tabs>
                <w:tab w:val="left" w:pos="600"/>
              </w:tabs>
              <w:spacing w:line="360" w:lineRule="auto"/>
              <w:rPr>
                <w:rFonts w:ascii="Arial" w:hAnsi="Arial" w:cs="Arial"/>
                <w:sz w:val="24"/>
              </w:rPr>
            </w:pPr>
            <w:r>
              <w:rPr>
                <w:rFonts w:ascii="Arial" w:hAnsi="Arial" w:cs="Arial"/>
                <w:sz w:val="24"/>
              </w:rPr>
              <w:t>采购人及联系人电话</w:t>
            </w:r>
          </w:p>
        </w:tc>
        <w:tc>
          <w:tcPr>
            <w:tcW w:w="6804" w:type="dxa"/>
            <w:vAlign w:val="center"/>
          </w:tcPr>
          <w:p>
            <w:pPr>
              <w:spacing w:line="360" w:lineRule="auto"/>
              <w:rPr>
                <w:rFonts w:hint="eastAsia" w:ascii="Arial" w:hAnsi="Arial" w:cs="Arial"/>
                <w:sz w:val="24"/>
                <w:szCs w:val="24"/>
                <w:lang w:val="zh-CN" w:eastAsia="zh-CN"/>
              </w:rPr>
            </w:pPr>
            <w:r>
              <w:rPr>
                <w:rFonts w:hint="eastAsia" w:ascii="Arial" w:hAnsi="Arial" w:cs="Arial"/>
                <w:sz w:val="24"/>
                <w:szCs w:val="24"/>
                <w:lang w:val="zh-CN"/>
              </w:rPr>
              <w:t>采购人：</w:t>
            </w:r>
            <w:r>
              <w:rPr>
                <w:rFonts w:hint="eastAsia" w:ascii="Arial" w:hAnsi="Arial" w:cs="Arial"/>
                <w:sz w:val="24"/>
                <w:szCs w:val="24"/>
                <w:lang w:val="zh-CN" w:eastAsia="zh-CN"/>
              </w:rPr>
              <w:t>海北州职业技术学校</w:t>
            </w:r>
          </w:p>
          <w:p>
            <w:pPr>
              <w:spacing w:line="360" w:lineRule="auto"/>
              <w:rPr>
                <w:rFonts w:hint="eastAsia" w:ascii="Arial" w:hAnsi="Arial" w:cs="Arial"/>
                <w:sz w:val="24"/>
                <w:szCs w:val="24"/>
                <w:lang w:val="zh-CN"/>
              </w:rPr>
            </w:pPr>
            <w:r>
              <w:rPr>
                <w:rFonts w:hint="eastAsia" w:ascii="Arial" w:hAnsi="Arial" w:cs="Arial"/>
                <w:sz w:val="24"/>
                <w:szCs w:val="24"/>
                <w:lang w:val="zh-CN"/>
              </w:rPr>
              <w:t>联系人：</w:t>
            </w:r>
            <w:r>
              <w:rPr>
                <w:rFonts w:hint="eastAsia" w:ascii="Arial" w:hAnsi="Arial" w:cs="Arial"/>
                <w:sz w:val="24"/>
                <w:szCs w:val="24"/>
                <w:lang w:val="en-US" w:eastAsia="zh-CN"/>
              </w:rPr>
              <w:t>张</w:t>
            </w:r>
            <w:r>
              <w:rPr>
                <w:rFonts w:hint="eastAsia" w:ascii="Arial" w:hAnsi="Arial" w:cs="Arial"/>
                <w:sz w:val="24"/>
                <w:szCs w:val="24"/>
                <w:lang w:val="zh-CN"/>
              </w:rPr>
              <w:t>先生</w:t>
            </w:r>
          </w:p>
          <w:p>
            <w:pPr>
              <w:spacing w:line="360" w:lineRule="auto"/>
              <w:rPr>
                <w:rFonts w:hint="default" w:ascii="Arial" w:hAnsi="Arial" w:cs="Arial"/>
                <w:sz w:val="24"/>
                <w:szCs w:val="24"/>
                <w:lang w:val="en-US" w:eastAsia="zh-CN"/>
              </w:rPr>
            </w:pPr>
            <w:r>
              <w:rPr>
                <w:rFonts w:hint="eastAsia" w:ascii="Arial" w:hAnsi="Arial" w:cs="Arial"/>
                <w:sz w:val="24"/>
                <w:szCs w:val="24"/>
                <w:lang w:val="zh-CN"/>
              </w:rPr>
              <w:t>联系电话：</w:t>
            </w:r>
            <w:r>
              <w:rPr>
                <w:rFonts w:hint="eastAsia" w:ascii="Arial" w:hAnsi="Arial" w:cs="Arial"/>
                <w:sz w:val="24"/>
                <w:szCs w:val="24"/>
                <w:lang w:val="en-US" w:eastAsia="zh-CN"/>
              </w:rPr>
              <w:t>18997400559</w:t>
            </w:r>
          </w:p>
          <w:p>
            <w:pPr>
              <w:tabs>
                <w:tab w:val="left" w:pos="600"/>
              </w:tabs>
              <w:spacing w:line="360" w:lineRule="auto"/>
              <w:contextualSpacing/>
              <w:rPr>
                <w:rFonts w:ascii="Arial" w:hAnsi="Arial" w:cs="Arial"/>
                <w:sz w:val="24"/>
              </w:rPr>
            </w:pPr>
            <w:r>
              <w:rPr>
                <w:rFonts w:ascii="Arial" w:hAnsi="Arial" w:cs="Arial"/>
                <w:sz w:val="24"/>
              </w:rPr>
              <w:t>地址：</w:t>
            </w:r>
            <w:r>
              <w:rPr>
                <w:rFonts w:ascii="Arial" w:hAnsi="Arial" w:cs="Arial"/>
                <w:sz w:val="24"/>
                <w:szCs w:val="24"/>
              </w:rPr>
              <w:t>海北藏族自治州海晏县西海大街与交通巷交汇处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2694" w:type="dxa"/>
            <w:vAlign w:val="center"/>
          </w:tcPr>
          <w:p>
            <w:pPr>
              <w:spacing w:line="360" w:lineRule="auto"/>
              <w:rPr>
                <w:rFonts w:ascii="Arial" w:hAnsi="Arial" w:cs="Arial"/>
                <w:sz w:val="24"/>
              </w:rPr>
            </w:pPr>
            <w:r>
              <w:rPr>
                <w:rFonts w:ascii="Arial" w:hAnsi="Arial" w:cs="Arial"/>
                <w:sz w:val="24"/>
              </w:rPr>
              <w:t>采购代理机构及联系人电话</w:t>
            </w:r>
          </w:p>
        </w:tc>
        <w:tc>
          <w:tcPr>
            <w:tcW w:w="6804" w:type="dxa"/>
            <w:vAlign w:val="center"/>
          </w:tcPr>
          <w:p>
            <w:pPr>
              <w:spacing w:line="360" w:lineRule="auto"/>
              <w:rPr>
                <w:rFonts w:ascii="Arial" w:hAnsi="Arial" w:cs="Arial"/>
                <w:sz w:val="24"/>
              </w:rPr>
            </w:pPr>
            <w:r>
              <w:rPr>
                <w:rFonts w:hint="eastAsia" w:ascii="Arial" w:hAnsi="Arial" w:cs="Arial"/>
                <w:sz w:val="24"/>
              </w:rPr>
              <w:t>采购代理机构：</w:t>
            </w:r>
            <w:r>
              <w:rPr>
                <w:rFonts w:hint="eastAsia" w:ascii="Arial" w:hAnsi="Arial" w:cs="Arial"/>
                <w:sz w:val="24"/>
                <w:lang w:val="zh-CN"/>
              </w:rPr>
              <w:t>青海格帆工程项目管理有限公司</w:t>
            </w:r>
          </w:p>
          <w:p>
            <w:pPr>
              <w:spacing w:line="360" w:lineRule="auto"/>
              <w:rPr>
                <w:rFonts w:hint="eastAsia" w:ascii="Arial" w:hAnsi="Arial" w:eastAsia="宋体" w:cs="Arial"/>
                <w:sz w:val="24"/>
                <w:lang w:eastAsia="zh-CN"/>
              </w:rPr>
            </w:pPr>
            <w:r>
              <w:rPr>
                <w:rFonts w:hint="eastAsia" w:ascii="Arial" w:hAnsi="Arial" w:cs="Arial"/>
                <w:sz w:val="24"/>
                <w:lang w:val="zh-CN"/>
              </w:rPr>
              <w:t>联系人：</w:t>
            </w:r>
            <w:r>
              <w:rPr>
                <w:rFonts w:hint="eastAsia" w:ascii="Arial" w:hAnsi="Arial" w:cs="Arial"/>
                <w:sz w:val="24"/>
                <w:lang w:val="en-US" w:eastAsia="zh-CN"/>
              </w:rPr>
              <w:t>马先生</w:t>
            </w:r>
          </w:p>
          <w:p>
            <w:pPr>
              <w:spacing w:line="360" w:lineRule="auto"/>
              <w:rPr>
                <w:rFonts w:ascii="Arial" w:hAnsi="Arial" w:cs="Arial"/>
                <w:sz w:val="24"/>
                <w:lang w:val="zh-CN"/>
              </w:rPr>
            </w:pPr>
            <w:r>
              <w:rPr>
                <w:rFonts w:hint="eastAsia" w:ascii="Arial" w:hAnsi="Arial" w:cs="Arial"/>
                <w:sz w:val="24"/>
                <w:lang w:val="zh-CN"/>
              </w:rPr>
              <w:t>联系电话：0971-6243134</w:t>
            </w:r>
          </w:p>
          <w:p>
            <w:pPr>
              <w:spacing w:line="360" w:lineRule="auto"/>
              <w:rPr>
                <w:rFonts w:ascii="Arial" w:hAnsi="Arial" w:cs="Arial"/>
                <w:sz w:val="24"/>
                <w:szCs w:val="24"/>
                <w:lang w:val="zh-CN"/>
              </w:rPr>
            </w:pPr>
            <w:r>
              <w:rPr>
                <w:rFonts w:hint="eastAsia" w:ascii="Arial" w:hAnsi="Arial" w:cs="Arial"/>
                <w:sz w:val="24"/>
                <w:szCs w:val="24"/>
                <w:lang w:val="zh-CN"/>
              </w:rPr>
              <w:t>邮箱地址</w:t>
            </w:r>
            <w:r>
              <w:rPr>
                <w:rFonts w:hint="eastAsia" w:ascii="Arial" w:hAnsi="Arial" w:cs="Arial"/>
                <w:sz w:val="24"/>
                <w:szCs w:val="24"/>
              </w:rPr>
              <w:t>：qhgfgl@163.com</w:t>
            </w:r>
          </w:p>
          <w:p>
            <w:pPr>
              <w:spacing w:line="360" w:lineRule="auto"/>
              <w:rPr>
                <w:rFonts w:ascii="Arial" w:hAnsi="Arial" w:cs="Arial"/>
                <w:sz w:val="24"/>
              </w:rPr>
            </w:pPr>
            <w:r>
              <w:rPr>
                <w:rFonts w:hint="eastAsia" w:ascii="Arial" w:hAnsi="Arial" w:cs="Arial"/>
                <w:sz w:val="24"/>
                <w:szCs w:val="24"/>
              </w:rPr>
              <w:t>联系地址：</w:t>
            </w:r>
            <w:r>
              <w:rPr>
                <w:rFonts w:hint="eastAsia" w:ascii="Arial" w:hAnsi="Arial" w:cs="Arial"/>
                <w:sz w:val="24"/>
                <w:szCs w:val="24"/>
                <w:lang w:val="zh-CN"/>
              </w:rPr>
              <w:t>青海省西宁市城西区广场路1号万达SOHO2号楼27楼12721室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694" w:type="dxa"/>
            <w:vAlign w:val="center"/>
          </w:tcPr>
          <w:p>
            <w:pPr>
              <w:spacing w:line="360" w:lineRule="auto"/>
              <w:rPr>
                <w:rFonts w:ascii="Arial" w:hAnsi="Arial" w:cs="Arial"/>
                <w:sz w:val="24"/>
              </w:rPr>
            </w:pPr>
            <w:r>
              <w:rPr>
                <w:rFonts w:ascii="Arial" w:hAnsi="Arial" w:cs="Arial"/>
                <w:sz w:val="24"/>
              </w:rPr>
              <w:t>采购代理机构开户银行</w:t>
            </w:r>
          </w:p>
        </w:tc>
        <w:tc>
          <w:tcPr>
            <w:tcW w:w="6804" w:type="dxa"/>
            <w:vAlign w:val="center"/>
          </w:tcPr>
          <w:p>
            <w:pPr>
              <w:widowControl/>
              <w:textAlignment w:val="center"/>
              <w:rPr>
                <w:rFonts w:ascii="Arial" w:hAnsi="Arial" w:cs="Arial"/>
                <w:color w:val="FF0000"/>
                <w:sz w:val="24"/>
                <w:szCs w:val="24"/>
              </w:rPr>
            </w:pPr>
            <w:r>
              <w:rPr>
                <w:rFonts w:hint="eastAsia" w:ascii="宋体" w:hAnsi="宋体" w:cs="宋体"/>
                <w:sz w:val="24"/>
              </w:rPr>
              <w:t>中国银行股份有限公司西宁市分行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2694" w:type="dxa"/>
            <w:vAlign w:val="center"/>
          </w:tcPr>
          <w:p>
            <w:pPr>
              <w:spacing w:line="360" w:lineRule="auto"/>
              <w:rPr>
                <w:rFonts w:ascii="Arial" w:hAnsi="Arial" w:cs="Arial"/>
                <w:sz w:val="24"/>
              </w:rPr>
            </w:pPr>
            <w:r>
              <w:rPr>
                <w:rFonts w:ascii="Arial" w:hAnsi="Arial" w:cs="Arial"/>
                <w:sz w:val="24"/>
              </w:rPr>
              <w:t>收款人</w:t>
            </w:r>
          </w:p>
        </w:tc>
        <w:tc>
          <w:tcPr>
            <w:tcW w:w="6804" w:type="dxa"/>
            <w:vAlign w:val="center"/>
          </w:tcPr>
          <w:p>
            <w:pPr>
              <w:widowControl/>
              <w:textAlignment w:val="center"/>
              <w:rPr>
                <w:rFonts w:ascii="Arial" w:hAnsi="Arial" w:cs="Arial"/>
                <w:color w:val="FF0000"/>
                <w:sz w:val="24"/>
              </w:rPr>
            </w:pPr>
            <w:r>
              <w:rPr>
                <w:rFonts w:hint="eastAsia" w:ascii="宋体" w:hAnsi="宋体" w:cs="宋体"/>
                <w:sz w:val="24"/>
                <w:szCs w:val="24"/>
                <w:lang w:val="zh-CN"/>
              </w:rPr>
              <w:t>青海格帆工程项目管理有限公司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694" w:type="dxa"/>
            <w:vAlign w:val="center"/>
          </w:tcPr>
          <w:p>
            <w:pPr>
              <w:spacing w:line="360" w:lineRule="auto"/>
              <w:rPr>
                <w:rFonts w:ascii="Arial" w:hAnsi="Arial" w:cs="Arial"/>
                <w:sz w:val="24"/>
              </w:rPr>
            </w:pPr>
            <w:r>
              <w:rPr>
                <w:rFonts w:ascii="Arial" w:hAnsi="Arial" w:cs="Arial"/>
                <w:sz w:val="24"/>
              </w:rPr>
              <w:t>银行账号</w:t>
            </w:r>
          </w:p>
        </w:tc>
        <w:tc>
          <w:tcPr>
            <w:tcW w:w="6804" w:type="dxa"/>
            <w:vAlign w:val="center"/>
          </w:tcPr>
          <w:p>
            <w:pPr>
              <w:widowControl/>
              <w:textAlignment w:val="center"/>
              <w:rPr>
                <w:rFonts w:ascii="Arial" w:hAnsi="Arial" w:cs="Arial"/>
                <w:color w:val="FF0000"/>
                <w:sz w:val="24"/>
              </w:rPr>
            </w:pPr>
            <w:r>
              <w:rPr>
                <w:rFonts w:ascii="Arial" w:hAnsi="Arial" w:cs="Arial"/>
                <w:color w:val="000000"/>
                <w:sz w:val="24"/>
              </w:rPr>
              <w:t xml:space="preserve">1050 5669 3506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2694" w:type="dxa"/>
            <w:vAlign w:val="center"/>
          </w:tcPr>
          <w:p>
            <w:pPr>
              <w:spacing w:line="360" w:lineRule="auto"/>
              <w:rPr>
                <w:rFonts w:ascii="Arial" w:hAnsi="Arial" w:cs="Arial"/>
                <w:sz w:val="24"/>
              </w:rPr>
            </w:pPr>
            <w:r>
              <w:rPr>
                <w:rFonts w:ascii="Arial" w:hAnsi="Arial" w:cs="Arial"/>
                <w:sz w:val="24"/>
              </w:rPr>
              <w:t>其他事项</w:t>
            </w:r>
          </w:p>
        </w:tc>
        <w:tc>
          <w:tcPr>
            <w:tcW w:w="6804" w:type="dxa"/>
            <w:vAlign w:val="center"/>
          </w:tcPr>
          <w:p>
            <w:pPr>
              <w:spacing w:line="360" w:lineRule="auto"/>
              <w:jc w:val="left"/>
              <w:rPr>
                <w:rFonts w:ascii="Arial" w:hAnsi="Arial" w:cs="Arial"/>
                <w:sz w:val="24"/>
                <w:szCs w:val="24"/>
              </w:rPr>
            </w:pPr>
            <w:r>
              <w:rPr>
                <w:rFonts w:ascii="Arial" w:hAnsi="Arial" w:cs="Arial"/>
                <w:sz w:val="24"/>
                <w:szCs w:val="24"/>
              </w:rPr>
              <w:t>公告发布媒体：《</w:t>
            </w:r>
            <w:r>
              <w:rPr>
                <w:rFonts w:hint="eastAsia" w:ascii="Arial" w:hAnsi="Arial" w:cs="Arial"/>
                <w:sz w:val="24"/>
                <w:szCs w:val="24"/>
              </w:rPr>
              <w:t>青海</w:t>
            </w:r>
            <w:r>
              <w:rPr>
                <w:rFonts w:hint="eastAsia" w:ascii="Arial" w:hAnsi="Arial" w:cs="Arial"/>
                <w:sz w:val="24"/>
                <w:szCs w:val="24"/>
                <w:lang w:val="en-US" w:eastAsia="zh-CN"/>
              </w:rPr>
              <w:t>省政府采购网</w:t>
            </w:r>
            <w:r>
              <w:rPr>
                <w:rFonts w:ascii="Arial" w:hAnsi="Arial" w:cs="Arial"/>
                <w:sz w:val="24"/>
                <w:szCs w:val="24"/>
              </w:rPr>
              <w:t>》</w:t>
            </w:r>
            <w:r>
              <w:rPr>
                <w:rFonts w:hint="eastAsia" w:ascii="Arial" w:hAnsi="Arial" w:cs="Arial"/>
                <w:sz w:val="24"/>
                <w:szCs w:val="24"/>
                <w:lang w:eastAsia="zh-CN"/>
              </w:rPr>
              <w:t>、</w:t>
            </w:r>
            <w:r>
              <w:rPr>
                <w:rFonts w:ascii="Arial" w:hAnsi="Arial" w:cs="Arial"/>
                <w:sz w:val="24"/>
                <w:szCs w:val="24"/>
              </w:rPr>
              <w:t>《</w:t>
            </w:r>
            <w:r>
              <w:rPr>
                <w:rFonts w:hint="eastAsia" w:ascii="Arial" w:hAnsi="Arial" w:cs="Arial"/>
                <w:sz w:val="24"/>
                <w:szCs w:val="24"/>
              </w:rPr>
              <w:t>青海项目信息网</w:t>
            </w:r>
            <w:r>
              <w:rPr>
                <w:rFonts w:ascii="Arial" w:hAnsi="Arial" w:cs="Arial"/>
                <w:sz w:val="24"/>
                <w:szCs w:val="24"/>
              </w:rPr>
              <w:t>》、</w:t>
            </w:r>
            <w:r>
              <w:rPr>
                <w:rFonts w:hint="eastAsia" w:ascii="宋体" w:hAnsi="宋体" w:cs="宋体"/>
                <w:sz w:val="24"/>
                <w:lang w:val="zh-CN"/>
              </w:rPr>
              <w:t>《</w:t>
            </w:r>
            <w:r>
              <w:rPr>
                <w:rFonts w:hint="eastAsia" w:ascii="宋体" w:hAnsi="宋体" w:cs="宋体"/>
                <w:sz w:val="24"/>
                <w:lang w:val="en-US" w:eastAsia="zh-CN"/>
              </w:rPr>
              <w:t>青海省招</w:t>
            </w:r>
            <w:r>
              <w:rPr>
                <w:rFonts w:hint="eastAsia" w:ascii="宋体" w:hAnsi="宋体" w:cs="宋体"/>
                <w:sz w:val="24"/>
                <w:lang w:val="zh-CN"/>
              </w:rPr>
              <w:t>投标公共服务平台》</w:t>
            </w:r>
            <w:r>
              <w:rPr>
                <w:rFonts w:hint="eastAsia" w:ascii="Arial" w:hAnsi="Arial" w:cs="Arial"/>
                <w:sz w:val="24"/>
                <w:szCs w:val="24"/>
              </w:rPr>
              <w:t>及《中国采购与招标网》</w:t>
            </w:r>
            <w:r>
              <w:rPr>
                <w:rFonts w:ascii="Arial" w:hAnsi="Arial" w:cs="Arial"/>
                <w:sz w:val="24"/>
                <w:szCs w:val="24"/>
              </w:rPr>
              <w:t>公告内容以《</w:t>
            </w:r>
            <w:r>
              <w:rPr>
                <w:rFonts w:hint="eastAsia" w:ascii="Arial" w:hAnsi="Arial" w:cs="Arial"/>
                <w:sz w:val="24"/>
                <w:szCs w:val="24"/>
              </w:rPr>
              <w:t>青海</w:t>
            </w:r>
            <w:r>
              <w:rPr>
                <w:rFonts w:hint="eastAsia" w:ascii="Arial" w:hAnsi="Arial" w:cs="Arial"/>
                <w:sz w:val="24"/>
                <w:szCs w:val="24"/>
                <w:lang w:val="en-US" w:eastAsia="zh-CN"/>
              </w:rPr>
              <w:t>省政府采购网</w:t>
            </w:r>
            <w:r>
              <w:rPr>
                <w:rFonts w:ascii="Arial" w:hAnsi="Arial" w:cs="Arial"/>
                <w:sz w:val="24"/>
                <w:szCs w:val="24"/>
              </w:rPr>
              <w:t>》发布的为准。公告期限：自《</w:t>
            </w:r>
            <w:r>
              <w:rPr>
                <w:rFonts w:hint="eastAsia" w:ascii="Arial" w:hAnsi="Arial" w:cs="Arial"/>
                <w:sz w:val="24"/>
                <w:szCs w:val="24"/>
              </w:rPr>
              <w:t>青海</w:t>
            </w:r>
            <w:r>
              <w:rPr>
                <w:rFonts w:hint="eastAsia" w:ascii="Arial" w:hAnsi="Arial" w:cs="Arial"/>
                <w:sz w:val="24"/>
                <w:szCs w:val="24"/>
                <w:lang w:val="en-US" w:eastAsia="zh-CN"/>
              </w:rPr>
              <w:t>省政府采购网</w:t>
            </w:r>
            <w:r>
              <w:rPr>
                <w:rFonts w:ascii="Arial" w:hAnsi="Arial" w:cs="Arial"/>
                <w:sz w:val="24"/>
                <w:szCs w:val="24"/>
              </w:rPr>
              <w:t>》发布之日起5个工作日；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2694" w:type="dxa"/>
            <w:vAlign w:val="center"/>
          </w:tcPr>
          <w:p>
            <w:pPr>
              <w:spacing w:line="360" w:lineRule="auto"/>
              <w:jc w:val="left"/>
              <w:rPr>
                <w:rFonts w:ascii="Arial" w:hAnsi="Arial" w:cs="Arial"/>
                <w:sz w:val="24"/>
                <w:szCs w:val="24"/>
              </w:rPr>
            </w:pPr>
            <w:r>
              <w:rPr>
                <w:rFonts w:ascii="Arial" w:hAnsi="Arial" w:cs="Arial"/>
                <w:sz w:val="24"/>
                <w:szCs w:val="24"/>
              </w:rPr>
              <w:t>监督电话</w:t>
            </w:r>
          </w:p>
        </w:tc>
        <w:tc>
          <w:tcPr>
            <w:tcW w:w="6804" w:type="dxa"/>
            <w:vAlign w:val="center"/>
          </w:tcPr>
          <w:p>
            <w:pPr>
              <w:spacing w:line="360" w:lineRule="auto"/>
              <w:jc w:val="left"/>
              <w:rPr>
                <w:rFonts w:hint="eastAsia" w:ascii="Arial" w:hAnsi="Arial" w:cs="Arial"/>
                <w:sz w:val="24"/>
                <w:szCs w:val="24"/>
                <w:lang w:eastAsia="zh-CN"/>
              </w:rPr>
            </w:pPr>
            <w:r>
              <w:rPr>
                <w:rFonts w:ascii="Arial" w:hAnsi="Arial" w:cs="Arial"/>
                <w:sz w:val="24"/>
                <w:szCs w:val="24"/>
              </w:rPr>
              <w:t>单位名称：</w:t>
            </w:r>
            <w:r>
              <w:rPr>
                <w:rFonts w:hint="eastAsia" w:ascii="Arial" w:hAnsi="Arial" w:cs="Arial"/>
                <w:sz w:val="24"/>
                <w:szCs w:val="24"/>
                <w:lang w:eastAsia="zh-CN"/>
              </w:rPr>
              <w:t>海北州</w:t>
            </w:r>
            <w:r>
              <w:rPr>
                <w:rFonts w:hint="eastAsia" w:ascii="Arial" w:hAnsi="Arial" w:cs="Arial"/>
                <w:sz w:val="24"/>
                <w:szCs w:val="24"/>
                <w:lang w:val="en-US" w:eastAsia="zh-CN"/>
              </w:rPr>
              <w:t>财政局</w:t>
            </w:r>
          </w:p>
          <w:p>
            <w:pPr>
              <w:spacing w:line="360" w:lineRule="auto"/>
              <w:jc w:val="left"/>
              <w:rPr>
                <w:rFonts w:hint="default" w:ascii="Arial" w:hAnsi="Arial" w:cs="Arial"/>
                <w:sz w:val="24"/>
                <w:szCs w:val="24"/>
                <w:lang w:val="en-US" w:eastAsia="zh-CN"/>
              </w:rPr>
            </w:pPr>
            <w:r>
              <w:rPr>
                <w:rFonts w:ascii="Arial" w:hAnsi="Arial" w:cs="Arial"/>
                <w:sz w:val="24"/>
                <w:szCs w:val="24"/>
              </w:rPr>
              <w:t>联系电话：</w:t>
            </w:r>
            <w:r>
              <w:rPr>
                <w:rFonts w:hint="eastAsia" w:ascii="Arial" w:hAnsi="Arial" w:cs="Arial"/>
                <w:sz w:val="24"/>
                <w:szCs w:val="24"/>
                <w:lang w:val="en-US" w:eastAsia="zh-CN"/>
              </w:rPr>
              <w:t>0970-8642631</w:t>
            </w:r>
          </w:p>
        </w:tc>
      </w:tr>
    </w:tbl>
    <w:p>
      <w:pPr>
        <w:widowControl/>
        <w:jc w:val="left"/>
        <w:rPr>
          <w:rFonts w:ascii="Arial" w:hAnsi="Arial" w:cs="Arial"/>
          <w:b/>
          <w:bCs/>
          <w:kern w:val="0"/>
          <w:sz w:val="24"/>
          <w:lang w:val="zh-CN"/>
        </w:rPr>
      </w:pPr>
      <w:bookmarkStart w:id="1" w:name="_Toc439781986"/>
      <w:r>
        <w:rPr>
          <w:rFonts w:ascii="Arial" w:hAnsi="Arial" w:cs="Arial"/>
          <w:b/>
          <w:bCs/>
          <w:kern w:val="0"/>
          <w:sz w:val="24"/>
          <w:lang w:val="zh-CN"/>
        </w:rPr>
        <w:br w:type="page"/>
      </w:r>
    </w:p>
    <w:p>
      <w:pPr>
        <w:widowControl/>
        <w:spacing w:line="360" w:lineRule="auto"/>
        <w:jc w:val="center"/>
        <w:outlineLvl w:val="0"/>
        <w:rPr>
          <w:rFonts w:ascii="Arial" w:hAnsi="Arial" w:eastAsia="黑体" w:cs="Arial"/>
          <w:sz w:val="36"/>
          <w:szCs w:val="36"/>
        </w:rPr>
      </w:pPr>
      <w:bookmarkStart w:id="2" w:name="_Toc4578002"/>
      <w:r>
        <w:rPr>
          <w:rFonts w:ascii="Arial" w:hAnsi="Arial" w:eastAsia="黑体" w:cs="Arial"/>
          <w:sz w:val="36"/>
          <w:szCs w:val="36"/>
        </w:rPr>
        <w:t>第二部分投标人须知前附表</w:t>
      </w:r>
      <w:bookmarkEnd w:id="1"/>
      <w:bookmarkEnd w:id="2"/>
    </w:p>
    <w:tbl>
      <w:tblPr>
        <w:tblStyle w:val="41"/>
        <w:tblW w:w="9781" w:type="dxa"/>
        <w:jc w:val="center"/>
        <w:tblLayout w:type="fixed"/>
        <w:tblCellMar>
          <w:top w:w="0" w:type="dxa"/>
          <w:left w:w="108" w:type="dxa"/>
          <w:bottom w:w="0" w:type="dxa"/>
          <w:right w:w="108" w:type="dxa"/>
        </w:tblCellMar>
      </w:tblPr>
      <w:tblGrid>
        <w:gridCol w:w="1016"/>
        <w:gridCol w:w="1673"/>
        <w:gridCol w:w="7092"/>
      </w:tblGrid>
      <w:tr>
        <w:tblPrEx>
          <w:tblCellMar>
            <w:top w:w="0" w:type="dxa"/>
            <w:left w:w="108" w:type="dxa"/>
            <w:bottom w:w="0" w:type="dxa"/>
            <w:right w:w="108" w:type="dxa"/>
          </w:tblCellMar>
        </w:tblPrEx>
        <w:trPr>
          <w:trHeight w:val="20"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序号</w:t>
            </w:r>
          </w:p>
        </w:tc>
        <w:tc>
          <w:tcPr>
            <w:tcW w:w="8765"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内容</w:t>
            </w:r>
          </w:p>
        </w:tc>
      </w:tr>
      <w:tr>
        <w:tblPrEx>
          <w:tblCellMar>
            <w:top w:w="0" w:type="dxa"/>
            <w:left w:w="108" w:type="dxa"/>
            <w:bottom w:w="0" w:type="dxa"/>
            <w:right w:w="108" w:type="dxa"/>
          </w:tblCellMar>
        </w:tblPrEx>
        <w:trPr>
          <w:trHeight w:val="454"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1</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采购项目名称</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hint="eastAsia" w:ascii="Arial" w:hAnsi="Arial" w:eastAsia="宋体" w:cs="Arial"/>
                <w:kern w:val="0"/>
                <w:sz w:val="24"/>
                <w:lang w:val="zh-CN" w:eastAsia="zh-CN"/>
              </w:rPr>
            </w:pPr>
            <w:r>
              <w:rPr>
                <w:rFonts w:hint="eastAsia" w:ascii="Arial" w:hAnsi="Arial" w:cs="Arial"/>
                <w:sz w:val="24"/>
                <w:lang w:eastAsia="zh-CN"/>
              </w:rPr>
              <w:t>海北职校技能大赛项目设备及耗材采购</w:t>
            </w:r>
          </w:p>
        </w:tc>
      </w:tr>
      <w:tr>
        <w:tblPrEx>
          <w:tblCellMar>
            <w:top w:w="0" w:type="dxa"/>
            <w:left w:w="108" w:type="dxa"/>
            <w:bottom w:w="0" w:type="dxa"/>
            <w:right w:w="108" w:type="dxa"/>
          </w:tblCellMar>
        </w:tblPrEx>
        <w:trPr>
          <w:trHeight w:val="454"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采购项目编号</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hint="eastAsia" w:ascii="Arial" w:hAnsi="Arial" w:eastAsia="宋体" w:cs="Arial"/>
                <w:sz w:val="24"/>
                <w:lang w:eastAsia="zh-CN"/>
              </w:rPr>
            </w:pPr>
            <w:r>
              <w:rPr>
                <w:rFonts w:hint="eastAsia" w:ascii="Arial" w:hAnsi="Arial" w:cs="Arial"/>
                <w:sz w:val="24"/>
                <w:lang w:eastAsia="zh-CN"/>
              </w:rPr>
              <w:t>青海格帆竞磋（货物）2022-025</w:t>
            </w:r>
          </w:p>
        </w:tc>
      </w:tr>
      <w:tr>
        <w:tblPrEx>
          <w:tblCellMar>
            <w:top w:w="0" w:type="dxa"/>
            <w:left w:w="108" w:type="dxa"/>
            <w:bottom w:w="0" w:type="dxa"/>
            <w:right w:w="108" w:type="dxa"/>
          </w:tblCellMar>
        </w:tblPrEx>
        <w:trPr>
          <w:trHeight w:val="39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3</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采购人</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hint="eastAsia" w:ascii="Arial" w:hAnsi="Arial" w:eastAsia="宋体" w:cs="Arial"/>
                <w:sz w:val="24"/>
                <w:lang w:eastAsia="zh-CN"/>
              </w:rPr>
            </w:pPr>
            <w:r>
              <w:rPr>
                <w:rFonts w:hint="eastAsia" w:ascii="Arial" w:hAnsi="Arial" w:cs="Arial"/>
                <w:sz w:val="24"/>
                <w:lang w:eastAsia="zh-CN"/>
              </w:rPr>
              <w:t>海北州职业技术学校</w:t>
            </w:r>
          </w:p>
        </w:tc>
      </w:tr>
      <w:tr>
        <w:tblPrEx>
          <w:tblCellMar>
            <w:top w:w="0" w:type="dxa"/>
            <w:left w:w="108" w:type="dxa"/>
            <w:bottom w:w="0" w:type="dxa"/>
            <w:right w:w="108" w:type="dxa"/>
          </w:tblCellMar>
        </w:tblPrEx>
        <w:trPr>
          <w:trHeight w:val="454"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4</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采购代理机构</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sz w:val="24"/>
              </w:rPr>
            </w:pPr>
            <w:r>
              <w:rPr>
                <w:rFonts w:ascii="Arial" w:hAnsi="Arial" w:cs="Arial"/>
                <w:sz w:val="24"/>
              </w:rPr>
              <w:t>青海格帆工程项目管理有限公司</w:t>
            </w:r>
          </w:p>
        </w:tc>
      </w:tr>
      <w:tr>
        <w:tblPrEx>
          <w:tblCellMar>
            <w:top w:w="0" w:type="dxa"/>
            <w:left w:w="108" w:type="dxa"/>
            <w:bottom w:w="0" w:type="dxa"/>
            <w:right w:w="108" w:type="dxa"/>
          </w:tblCellMar>
        </w:tblPrEx>
        <w:trPr>
          <w:trHeight w:val="423"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5</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采购方式</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sz w:val="24"/>
              </w:rPr>
              <w:t>竞争性磋商</w:t>
            </w:r>
          </w:p>
        </w:tc>
      </w:tr>
      <w:tr>
        <w:tblPrEx>
          <w:tblCellMar>
            <w:top w:w="0" w:type="dxa"/>
            <w:left w:w="108" w:type="dxa"/>
            <w:bottom w:w="0" w:type="dxa"/>
            <w:right w:w="108" w:type="dxa"/>
          </w:tblCellMar>
        </w:tblPrEx>
        <w:trPr>
          <w:trHeight w:val="218"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6</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评分办法</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综合评分法</w:t>
            </w:r>
          </w:p>
        </w:tc>
      </w:tr>
      <w:tr>
        <w:tblPrEx>
          <w:tblCellMar>
            <w:top w:w="0" w:type="dxa"/>
            <w:left w:w="108" w:type="dxa"/>
            <w:bottom w:w="0" w:type="dxa"/>
            <w:right w:w="108" w:type="dxa"/>
          </w:tblCellMar>
        </w:tblPrEx>
        <w:trPr>
          <w:trHeight w:val="423"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7</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采购额度</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jc w:val="left"/>
              <w:rPr>
                <w:rFonts w:ascii="Arial" w:hAnsi="Arial" w:cs="Arial"/>
                <w:kern w:val="0"/>
                <w:sz w:val="24"/>
                <w:lang w:val="zh-CN"/>
              </w:rPr>
            </w:pPr>
            <w:r>
              <w:rPr>
                <w:rFonts w:hint="eastAsia" w:ascii="宋体" w:hAnsi="宋体" w:cs="宋体"/>
                <w:sz w:val="24"/>
                <w:szCs w:val="24"/>
              </w:rPr>
              <w:t>人民币</w:t>
            </w:r>
            <w:r>
              <w:rPr>
                <w:rFonts w:hint="eastAsia" w:ascii="宋体" w:hAnsi="宋体" w:cs="宋体"/>
                <w:sz w:val="24"/>
                <w:szCs w:val="24"/>
                <w:lang w:val="en-US" w:eastAsia="zh-CN"/>
              </w:rPr>
              <w:t>74.0474</w:t>
            </w:r>
            <w:r>
              <w:rPr>
                <w:rFonts w:hint="eastAsia" w:ascii="宋体" w:hAnsi="宋体" w:cs="宋体"/>
                <w:sz w:val="24"/>
                <w:szCs w:val="24"/>
              </w:rPr>
              <w:t>万元</w:t>
            </w:r>
          </w:p>
        </w:tc>
      </w:tr>
      <w:tr>
        <w:tblPrEx>
          <w:tblCellMar>
            <w:top w:w="0" w:type="dxa"/>
            <w:left w:w="108" w:type="dxa"/>
            <w:bottom w:w="0" w:type="dxa"/>
            <w:right w:w="108" w:type="dxa"/>
          </w:tblCellMar>
        </w:tblPrEx>
        <w:trPr>
          <w:trHeight w:val="423"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8</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项目分包个数</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djustRightInd w:val="0"/>
              <w:spacing w:line="360" w:lineRule="auto"/>
              <w:rPr>
                <w:rFonts w:ascii="Arial" w:hAnsi="Arial" w:cs="Arial"/>
                <w:kern w:val="0"/>
                <w:sz w:val="24"/>
                <w:lang w:val="zh-CN"/>
              </w:rPr>
            </w:pPr>
            <w:r>
              <w:rPr>
                <w:rFonts w:ascii="Arial" w:hAnsi="Arial" w:cs="Arial"/>
                <w:kern w:val="0"/>
                <w:sz w:val="24"/>
                <w:lang w:val="zh-CN"/>
              </w:rPr>
              <w:t>无</w:t>
            </w:r>
          </w:p>
        </w:tc>
      </w:tr>
      <w:tr>
        <w:tblPrEx>
          <w:tblCellMar>
            <w:top w:w="0" w:type="dxa"/>
            <w:left w:w="108" w:type="dxa"/>
            <w:bottom w:w="0" w:type="dxa"/>
            <w:right w:w="108" w:type="dxa"/>
          </w:tblCellMar>
        </w:tblPrEx>
        <w:trPr>
          <w:trHeight w:val="423"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9</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采购要求</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详见磋商文件“第六部分磋商及采购项目要求”</w:t>
            </w:r>
          </w:p>
        </w:tc>
      </w:tr>
      <w:tr>
        <w:tblPrEx>
          <w:tblCellMar>
            <w:top w:w="0" w:type="dxa"/>
            <w:left w:w="108" w:type="dxa"/>
            <w:bottom w:w="0" w:type="dxa"/>
            <w:right w:w="108" w:type="dxa"/>
          </w:tblCellMar>
        </w:tblPrEx>
        <w:trPr>
          <w:trHeight w:val="423"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10</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rPr>
            </w:pPr>
            <w:r>
              <w:rPr>
                <w:rFonts w:ascii="Arial" w:hAnsi="Arial" w:cs="Arial"/>
                <w:sz w:val="24"/>
              </w:rPr>
              <w:t>供应商资格条件</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kern w:val="0"/>
                <w:sz w:val="24"/>
                <w:szCs w:val="24"/>
                <w:lang w:val="zh-CN"/>
              </w:rPr>
              <w:t>（1）</w:t>
            </w:r>
            <w:r>
              <w:rPr>
                <w:rFonts w:ascii="Arial" w:hAnsi="Arial" w:cs="Arial"/>
                <w:sz w:val="24"/>
                <w:szCs w:val="24"/>
              </w:rPr>
              <w:t>符合《政府采购法》第22条条件并提供以下材料：</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1）投标人的营业执照等证明文件，自然人的身份证明。</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2）财务状况报告，依法缴纳税收和社会保障资金的相关材料。</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3）具备履行合同所必需的设备和专业技术能力的证明材料。</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4）参加政府采购活动前3年内在经营活动中没有重大违法记录的书面声明。</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5）具备法律、行政法规规定的其他条件的证明材料。</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（2）单位负责人为同一人或者存在直接控股、管理关系的不同投标人，不得参加同一合同项下的政府采购活动。否则，皆取消投标资格；</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（3）为本采购项目提供整体设计、规范编制或者项目管理、监理、检测等服务的投标人，不得再参加该采购项目的其他采购活动；</w:t>
            </w:r>
          </w:p>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（4）本项目不接受投标人以联合体方式进行投标；</w:t>
            </w:r>
          </w:p>
          <w:p>
            <w:pPr>
              <w:spacing w:line="360" w:lineRule="auto"/>
              <w:rPr>
                <w:rFonts w:ascii="Arial" w:hAnsi="Arial" w:cs="Arial"/>
                <w:kern w:val="0"/>
                <w:sz w:val="24"/>
                <w:szCs w:val="24"/>
              </w:rPr>
            </w:pPr>
            <w:r>
              <w:rPr>
                <w:rFonts w:ascii="Arial" w:hAnsi="Arial" w:cs="Arial"/>
                <w:kern w:val="0"/>
                <w:sz w:val="24"/>
                <w:szCs w:val="24"/>
                <w:lang w:val="zh-CN"/>
              </w:rPr>
              <w:t>（5）</w:t>
            </w:r>
            <w:r>
              <w:rPr>
                <w:rFonts w:ascii="Arial" w:hAnsi="Arial" w:cs="Arial"/>
                <w:kern w:val="0"/>
                <w:sz w:val="24"/>
                <w:szCs w:val="24"/>
              </w:rPr>
              <w:t>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Arial" w:hAnsi="Arial" w:cs="Arial"/>
                <w:kern w:val="0"/>
                <w:sz w:val="24"/>
                <w:szCs w:val="24"/>
              </w:rPr>
              <w:t>1</w:t>
            </w:r>
            <w:r>
              <w:rPr>
                <w:rFonts w:ascii="Arial" w:hAnsi="Arial" w:cs="Arial"/>
                <w:kern w:val="0"/>
                <w:sz w:val="24"/>
                <w:szCs w:val="24"/>
              </w:rPr>
              <w:t>0天内）。</w:t>
            </w:r>
          </w:p>
          <w:p>
            <w:pPr>
              <w:spacing w:line="360" w:lineRule="auto"/>
              <w:rPr>
                <w:rFonts w:hint="default" w:ascii="Arial" w:hAnsi="Arial" w:eastAsia="宋体" w:cs="Arial"/>
                <w:sz w:val="24"/>
                <w:lang w:val="en-US" w:eastAsia="zh-CN"/>
              </w:rPr>
            </w:pPr>
            <w:r>
              <w:rPr>
                <w:rFonts w:ascii="Arial" w:hAnsi="Arial" w:cs="Arial"/>
                <w:kern w:val="0"/>
                <w:sz w:val="24"/>
                <w:szCs w:val="24"/>
              </w:rPr>
              <w:t>（6）</w:t>
            </w:r>
            <w:r>
              <w:rPr>
                <w:rFonts w:hint="eastAsia" w:ascii="Arial" w:hAnsi="Arial" w:cs="Arial"/>
                <w:kern w:val="0"/>
                <w:sz w:val="24"/>
                <w:szCs w:val="24"/>
                <w:lang w:val="en-US" w:eastAsia="zh-CN"/>
              </w:rPr>
              <w:t>其它</w:t>
            </w:r>
          </w:p>
        </w:tc>
      </w:tr>
      <w:tr>
        <w:tblPrEx>
          <w:tblCellMar>
            <w:top w:w="0" w:type="dxa"/>
            <w:left w:w="108" w:type="dxa"/>
            <w:bottom w:w="0" w:type="dxa"/>
            <w:right w:w="108" w:type="dxa"/>
          </w:tblCellMar>
        </w:tblPrEx>
        <w:trPr>
          <w:trHeight w:val="411"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11</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Arial" w:hAnsi="Arial" w:cs="Arial"/>
                <w:kern w:val="0"/>
                <w:sz w:val="24"/>
                <w:lang w:val="zh-CN"/>
              </w:rPr>
            </w:pPr>
            <w:r>
              <w:rPr>
                <w:rFonts w:ascii="Arial" w:hAnsi="Arial" w:cs="Arial"/>
                <w:kern w:val="0"/>
                <w:sz w:val="24"/>
                <w:lang w:val="zh-CN"/>
              </w:rPr>
              <w:t>磋商保证金</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kern w:val="0"/>
                <w:sz w:val="24"/>
              </w:rPr>
            </w:pPr>
            <w:r>
              <w:rPr>
                <w:rFonts w:hint="eastAsia" w:ascii="Arial" w:hAnsi="Arial" w:cs="Arial"/>
                <w:kern w:val="0"/>
                <w:sz w:val="24"/>
              </w:rPr>
              <w:t>小写：</w:t>
            </w:r>
            <w:r>
              <w:rPr>
                <w:rFonts w:ascii="Arial" w:hAnsi="Arial" w:cs="Arial"/>
                <w:kern w:val="0"/>
                <w:sz w:val="24"/>
              </w:rPr>
              <w:t>1</w:t>
            </w:r>
            <w:r>
              <w:rPr>
                <w:rFonts w:hint="eastAsia" w:ascii="Arial" w:hAnsi="Arial" w:cs="Arial"/>
                <w:kern w:val="0"/>
                <w:sz w:val="24"/>
                <w:lang w:val="en-US" w:eastAsia="zh-CN"/>
              </w:rPr>
              <w:t>40</w:t>
            </w:r>
            <w:r>
              <w:rPr>
                <w:rFonts w:hint="eastAsia" w:ascii="Arial" w:hAnsi="Arial" w:cs="Arial"/>
                <w:kern w:val="0"/>
                <w:sz w:val="24"/>
              </w:rPr>
              <w:t>00.00元；大写：</w:t>
            </w:r>
            <w:r>
              <w:rPr>
                <w:rFonts w:hint="eastAsia" w:ascii="Arial" w:hAnsi="Arial" w:cs="Arial"/>
                <w:kern w:val="0"/>
                <w:sz w:val="24"/>
                <w:lang w:val="en-US" w:eastAsia="zh-CN"/>
              </w:rPr>
              <w:t>壹万肆仟元整</w:t>
            </w:r>
            <w:r>
              <w:rPr>
                <w:rFonts w:hint="eastAsia" w:ascii="Arial" w:hAnsi="Arial" w:cs="Arial"/>
                <w:kern w:val="0"/>
                <w:sz w:val="24"/>
              </w:rPr>
              <w:t>；</w:t>
            </w:r>
          </w:p>
          <w:p>
            <w:pPr>
              <w:spacing w:line="360" w:lineRule="auto"/>
              <w:rPr>
                <w:rFonts w:ascii="宋体" w:hAnsi="宋体" w:cs="宋体"/>
                <w:sz w:val="24"/>
                <w:szCs w:val="24"/>
                <w:lang w:val="zh-CN"/>
              </w:rPr>
            </w:pPr>
            <w:r>
              <w:rPr>
                <w:rFonts w:ascii="Arial" w:hAnsi="Arial" w:cs="Arial"/>
                <w:kern w:val="0"/>
                <w:sz w:val="24"/>
                <w:szCs w:val="24"/>
              </w:rPr>
              <w:t>账户名：</w:t>
            </w:r>
            <w:r>
              <w:rPr>
                <w:rFonts w:hint="eastAsia" w:ascii="宋体" w:hAnsi="宋体" w:cs="宋体"/>
                <w:sz w:val="24"/>
                <w:szCs w:val="24"/>
                <w:lang w:val="zh-CN"/>
              </w:rPr>
              <w:t>青海格帆工程项目管理有限公司</w:t>
            </w:r>
          </w:p>
          <w:p>
            <w:pPr>
              <w:spacing w:line="360" w:lineRule="auto"/>
              <w:rPr>
                <w:rFonts w:ascii="Arial" w:hAnsi="Arial" w:cs="Arial"/>
                <w:kern w:val="0"/>
                <w:sz w:val="24"/>
                <w:szCs w:val="24"/>
              </w:rPr>
            </w:pPr>
            <w:r>
              <w:rPr>
                <w:rFonts w:ascii="Arial" w:hAnsi="Arial" w:cs="Arial"/>
                <w:kern w:val="0"/>
                <w:sz w:val="24"/>
                <w:szCs w:val="24"/>
              </w:rPr>
              <w:t>开户行：</w:t>
            </w:r>
            <w:r>
              <w:rPr>
                <w:rFonts w:hint="eastAsia" w:ascii="宋体" w:hAnsi="宋体" w:cs="宋体"/>
                <w:sz w:val="24"/>
              </w:rPr>
              <w:t>中国银行股份有限公司西宁市分行</w:t>
            </w:r>
          </w:p>
          <w:p>
            <w:pPr>
              <w:spacing w:line="360" w:lineRule="auto"/>
              <w:rPr>
                <w:rFonts w:ascii="Arial" w:hAnsi="Arial" w:cs="Arial"/>
                <w:kern w:val="0"/>
                <w:sz w:val="24"/>
                <w:szCs w:val="24"/>
              </w:rPr>
            </w:pPr>
            <w:r>
              <w:rPr>
                <w:rFonts w:ascii="Arial" w:hAnsi="Arial" w:cs="Arial"/>
                <w:kern w:val="0"/>
                <w:sz w:val="24"/>
                <w:szCs w:val="24"/>
              </w:rPr>
              <w:t>账号：</w:t>
            </w:r>
            <w:r>
              <w:rPr>
                <w:rFonts w:ascii="Arial" w:hAnsi="Arial" w:cs="Arial"/>
                <w:sz w:val="24"/>
              </w:rPr>
              <w:t>1050 5669 3506</w:t>
            </w:r>
          </w:p>
          <w:p>
            <w:pPr>
              <w:spacing w:line="360" w:lineRule="auto"/>
              <w:rPr>
                <w:rFonts w:ascii="Arial" w:hAnsi="Arial" w:cs="Arial"/>
                <w:kern w:val="0"/>
                <w:sz w:val="24"/>
                <w:lang w:val="zh-CN"/>
              </w:rPr>
            </w:pPr>
            <w:r>
              <w:rPr>
                <w:rFonts w:ascii="Arial" w:hAnsi="Arial" w:cs="Arial"/>
                <w:kern w:val="0"/>
                <w:sz w:val="24"/>
                <w:szCs w:val="24"/>
                <w:lang w:val="zh-CN"/>
              </w:rPr>
              <w:t>缴费时间：</w:t>
            </w:r>
            <w:r>
              <w:rPr>
                <w:rFonts w:ascii="Arial" w:hAnsi="Arial" w:cs="Arial"/>
                <w:kern w:val="0"/>
                <w:sz w:val="24"/>
                <w:lang w:val="zh-CN"/>
              </w:rPr>
              <w:t>供应商在磋商截止期</w:t>
            </w:r>
            <w:r>
              <w:rPr>
                <w:rFonts w:hint="eastAsia" w:ascii="Arial" w:hAnsi="Arial" w:cs="Arial"/>
                <w:kern w:val="0"/>
                <w:sz w:val="24"/>
              </w:rPr>
              <w:t>到</w:t>
            </w:r>
            <w:r>
              <w:rPr>
                <w:rFonts w:hint="eastAsia" w:ascii="Arial" w:hAnsi="Arial" w:cs="Arial"/>
                <w:kern w:val="0"/>
                <w:sz w:val="24"/>
                <w:lang w:val="zh-CN"/>
              </w:rPr>
              <w:t>2022年</w:t>
            </w:r>
            <w:r>
              <w:rPr>
                <w:rFonts w:hint="eastAsia" w:ascii="Arial" w:hAnsi="Arial" w:cs="Arial"/>
                <w:kern w:val="0"/>
                <w:sz w:val="24"/>
                <w:lang w:val="en-US" w:eastAsia="zh-CN"/>
              </w:rPr>
              <w:t>07</w:t>
            </w:r>
            <w:r>
              <w:rPr>
                <w:rFonts w:ascii="Arial" w:hAnsi="Arial" w:cs="Arial"/>
                <w:kern w:val="0"/>
                <w:sz w:val="24"/>
                <w:lang w:val="zh-CN"/>
              </w:rPr>
              <w:t>月</w:t>
            </w:r>
            <w:r>
              <w:rPr>
                <w:rFonts w:hint="eastAsia" w:ascii="Arial" w:hAnsi="Arial" w:cs="Arial"/>
                <w:kern w:val="0"/>
                <w:sz w:val="24"/>
                <w:lang w:val="en-US" w:eastAsia="zh-CN"/>
              </w:rPr>
              <w:t>08</w:t>
            </w:r>
            <w:r>
              <w:rPr>
                <w:rFonts w:ascii="Arial" w:hAnsi="Arial" w:cs="Arial"/>
                <w:kern w:val="0"/>
                <w:sz w:val="24"/>
                <w:lang w:val="zh-CN"/>
              </w:rPr>
              <w:t>日</w:t>
            </w:r>
            <w:r>
              <w:rPr>
                <w:rFonts w:hint="eastAsia" w:ascii="Arial" w:hAnsi="Arial" w:cs="Arial"/>
                <w:kern w:val="0"/>
                <w:sz w:val="24"/>
              </w:rPr>
              <w:t>1</w:t>
            </w:r>
            <w:r>
              <w:rPr>
                <w:rFonts w:hint="eastAsia" w:ascii="Arial" w:hAnsi="Arial" w:cs="Arial"/>
                <w:kern w:val="0"/>
                <w:sz w:val="24"/>
                <w:lang w:val="en-US" w:eastAsia="zh-CN"/>
              </w:rPr>
              <w:t>4</w:t>
            </w:r>
            <w:r>
              <w:rPr>
                <w:rFonts w:hint="eastAsia" w:ascii="Arial" w:hAnsi="Arial" w:cs="Arial"/>
                <w:kern w:val="0"/>
                <w:sz w:val="24"/>
              </w:rPr>
              <w:t>:</w:t>
            </w:r>
            <w:r>
              <w:rPr>
                <w:rFonts w:ascii="Arial" w:hAnsi="Arial" w:cs="Arial"/>
                <w:kern w:val="0"/>
                <w:sz w:val="24"/>
              </w:rPr>
              <w:t>0</w:t>
            </w:r>
            <w:r>
              <w:rPr>
                <w:rFonts w:hint="eastAsia" w:ascii="Arial" w:hAnsi="Arial" w:cs="Arial"/>
                <w:kern w:val="0"/>
                <w:sz w:val="24"/>
              </w:rPr>
              <w:t>0</w:t>
            </w:r>
            <w:r>
              <w:rPr>
                <w:rFonts w:ascii="Arial" w:hAnsi="Arial" w:cs="Arial"/>
                <w:kern w:val="0"/>
                <w:sz w:val="24"/>
                <w:lang w:val="zh-CN"/>
              </w:rPr>
              <w:t>以前，以银行到账时间为准。</w:t>
            </w:r>
          </w:p>
        </w:tc>
      </w:tr>
      <w:tr>
        <w:tblPrEx>
          <w:tblCellMar>
            <w:top w:w="0" w:type="dxa"/>
            <w:left w:w="108" w:type="dxa"/>
            <w:bottom w:w="0" w:type="dxa"/>
            <w:right w:w="108" w:type="dxa"/>
          </w:tblCellMar>
        </w:tblPrEx>
        <w:trPr>
          <w:trHeight w:val="411"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12</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缴费方式</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缴费方式：磋商保证金应当以转账、支票、汇票、本票或者金融机构、担保机构出具的保函等非现金形式提交。通过银行转账的，必须由供应商从其账户（需提供开户许可证）汇（转）入采购代理机构指定账户。</w:t>
            </w:r>
          </w:p>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供应商未按照磋商文件要求提交投标保证金的，投标无效。</w:t>
            </w:r>
          </w:p>
        </w:tc>
      </w:tr>
      <w:tr>
        <w:tblPrEx>
          <w:tblCellMar>
            <w:top w:w="0" w:type="dxa"/>
            <w:left w:w="108" w:type="dxa"/>
            <w:bottom w:w="0" w:type="dxa"/>
            <w:right w:w="108" w:type="dxa"/>
          </w:tblCellMar>
        </w:tblPrEx>
        <w:trPr>
          <w:trHeight w:val="411"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13</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Arial" w:hAnsi="Arial" w:cs="Arial"/>
                <w:kern w:val="0"/>
                <w:sz w:val="24"/>
                <w:lang w:val="zh-CN"/>
              </w:rPr>
            </w:pPr>
            <w:r>
              <w:rPr>
                <w:rFonts w:ascii="Arial" w:hAnsi="Arial" w:cs="Arial"/>
                <w:kern w:val="0"/>
                <w:sz w:val="24"/>
                <w:lang w:val="zh-CN"/>
              </w:rPr>
              <w:t>磋商保证金退还</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Arial" w:hAnsi="Arial" w:cs="Arial"/>
                <w:kern w:val="0"/>
                <w:sz w:val="24"/>
                <w:lang w:val="zh-CN"/>
              </w:rPr>
            </w:pPr>
            <w:r>
              <w:rPr>
                <w:rFonts w:ascii="Arial" w:hAnsi="Arial" w:cs="Arial"/>
                <w:kern w:val="0"/>
                <w:sz w:val="24"/>
                <w:lang w:val="zh-CN"/>
              </w:rPr>
              <w:t>未</w:t>
            </w:r>
            <w:r>
              <w:rPr>
                <w:rFonts w:hint="eastAsia" w:ascii="Arial" w:hAnsi="Arial" w:cs="Arial"/>
                <w:kern w:val="0"/>
                <w:sz w:val="24"/>
                <w:lang w:val="zh-CN"/>
              </w:rPr>
              <w:t>成交</w:t>
            </w:r>
            <w:r>
              <w:rPr>
                <w:rFonts w:ascii="Arial" w:hAnsi="Arial" w:cs="Arial"/>
                <w:kern w:val="0"/>
                <w:sz w:val="24"/>
                <w:lang w:val="zh-CN"/>
              </w:rPr>
              <w:t>供应商的投标保证金自</w:t>
            </w:r>
            <w:r>
              <w:rPr>
                <w:rFonts w:hint="eastAsia" w:ascii="Arial" w:hAnsi="Arial" w:cs="Arial"/>
                <w:kern w:val="0"/>
                <w:sz w:val="24"/>
                <w:lang w:val="zh-CN"/>
              </w:rPr>
              <w:t>成交</w:t>
            </w:r>
            <w:r>
              <w:rPr>
                <w:rFonts w:ascii="Arial" w:hAnsi="Arial" w:cs="Arial"/>
                <w:kern w:val="0"/>
                <w:sz w:val="24"/>
                <w:lang w:val="zh-CN"/>
              </w:rPr>
              <w:t>通知书发出之日起5个工作日内退还（非现金形式）；</w:t>
            </w:r>
            <w:r>
              <w:rPr>
                <w:rFonts w:hint="eastAsia" w:ascii="Arial" w:hAnsi="Arial" w:cs="Arial"/>
                <w:kern w:val="0"/>
                <w:sz w:val="24"/>
                <w:lang w:val="zh-CN"/>
              </w:rPr>
              <w:t>成交</w:t>
            </w:r>
            <w:r>
              <w:rPr>
                <w:rFonts w:ascii="Arial" w:hAnsi="Arial" w:cs="Arial"/>
                <w:kern w:val="0"/>
                <w:sz w:val="24"/>
                <w:lang w:val="zh-CN"/>
              </w:rPr>
              <w:t>供应商的投标保证金，自政府采购合同签订之日起5个工作日内退还（非现金形式）。</w:t>
            </w:r>
          </w:p>
        </w:tc>
      </w:tr>
      <w:tr>
        <w:tblPrEx>
          <w:tblCellMar>
            <w:top w:w="0" w:type="dxa"/>
            <w:left w:w="108" w:type="dxa"/>
            <w:bottom w:w="0" w:type="dxa"/>
            <w:right w:w="108" w:type="dxa"/>
          </w:tblCellMar>
        </w:tblPrEx>
        <w:trPr>
          <w:trHeight w:val="20"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14</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磋商响应文件编制要求</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Arial" w:hAnsi="Arial" w:cs="Arial"/>
                <w:sz w:val="24"/>
                <w:szCs w:val="24"/>
              </w:rPr>
            </w:pPr>
            <w:r>
              <w:rPr>
                <w:rFonts w:ascii="Arial" w:hAnsi="Arial" w:cs="Arial"/>
                <w:sz w:val="24"/>
                <w:szCs w:val="24"/>
              </w:rPr>
              <w:t>1.供应商应按照磋商文件所提供的磋商响应文件格式，分别填写磋商文件第五部分的内容，并由法定代表人或委托代理人按要求签字和（或）盖章并加盖公章</w:t>
            </w:r>
            <w:r>
              <w:rPr>
                <w:rFonts w:hint="eastAsia" w:ascii="Arial" w:hAnsi="Arial" w:cs="Arial"/>
                <w:sz w:val="24"/>
                <w:szCs w:val="24"/>
              </w:rPr>
              <w:t>。</w:t>
            </w:r>
          </w:p>
          <w:p>
            <w:pPr>
              <w:spacing w:line="360" w:lineRule="auto"/>
              <w:rPr>
                <w:rFonts w:ascii="Arial" w:hAnsi="Arial" w:cs="Arial"/>
                <w:sz w:val="24"/>
                <w:szCs w:val="24"/>
              </w:rPr>
            </w:pPr>
            <w:r>
              <w:rPr>
                <w:rFonts w:ascii="Arial" w:hAnsi="Arial" w:cs="Arial"/>
                <w:sz w:val="24"/>
                <w:szCs w:val="24"/>
              </w:rPr>
              <w:t>2.供应商应按磋商文件要求准备磋商响应文件（1份正本、2份副本和相应的电子文档1份（PDF格式）。每份磋商响应文件都必须清楚地标明“正本”或“副本”等字样。磋商响应文件统一使用A4幅面的纸张印制，必须胶装成册并编码且须加盖骑缝章，书脊处注明项目名称、</w:t>
            </w:r>
            <w:r>
              <w:rPr>
                <w:rFonts w:hint="eastAsia" w:ascii="Arial" w:hAnsi="Arial" w:cs="Arial"/>
                <w:sz w:val="24"/>
                <w:szCs w:val="24"/>
              </w:rPr>
              <w:t>供应商</w:t>
            </w:r>
            <w:r>
              <w:rPr>
                <w:rFonts w:ascii="Arial" w:hAnsi="Arial" w:cs="Arial"/>
                <w:sz w:val="24"/>
                <w:szCs w:val="24"/>
              </w:rPr>
              <w:t>，其他方式装订的磋商响应文件一概按无效标处理。</w:t>
            </w:r>
          </w:p>
        </w:tc>
      </w:tr>
      <w:tr>
        <w:tblPrEx>
          <w:tblCellMar>
            <w:top w:w="0" w:type="dxa"/>
            <w:left w:w="108" w:type="dxa"/>
            <w:bottom w:w="0" w:type="dxa"/>
            <w:right w:w="108" w:type="dxa"/>
          </w:tblCellMar>
        </w:tblPrEx>
        <w:trPr>
          <w:trHeight w:val="20"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15</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磋商响应文件的密封</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Arial" w:hAnsi="Arial" w:cs="Arial"/>
                <w:sz w:val="24"/>
                <w:szCs w:val="24"/>
              </w:rPr>
            </w:pPr>
            <w:r>
              <w:rPr>
                <w:rFonts w:ascii="Arial" w:hAnsi="Arial" w:cs="Arial"/>
                <w:sz w:val="24"/>
                <w:szCs w:val="24"/>
              </w:rPr>
              <w:t>磋商响应文件外层密封袋的标注：采购项目名称、采购项目编号、供应商名称、年月日、送达地址以及“于20**年**月**日**（开标时间）之前不准启封”字样；</w:t>
            </w:r>
          </w:p>
          <w:p>
            <w:pPr>
              <w:spacing w:line="360" w:lineRule="auto"/>
              <w:rPr>
                <w:rFonts w:ascii="Arial" w:hAnsi="Arial" w:cs="Arial"/>
                <w:sz w:val="24"/>
                <w:szCs w:val="24"/>
              </w:rPr>
            </w:pPr>
            <w:r>
              <w:rPr>
                <w:rFonts w:ascii="Arial" w:hAnsi="Arial" w:cs="Arial"/>
                <w:kern w:val="0"/>
                <w:sz w:val="24"/>
                <w:lang w:val="zh-CN"/>
              </w:rPr>
              <w:t>磋商响应文件的正本与副本须分别密封，并标记“正本”或“副本”字样加贴密封条，并在密封包装的封口处加盖</w:t>
            </w:r>
            <w:r>
              <w:rPr>
                <w:rFonts w:hint="eastAsia" w:ascii="Arial" w:hAnsi="Arial" w:cs="Arial"/>
                <w:kern w:val="0"/>
                <w:sz w:val="24"/>
                <w:lang w:val="zh-CN"/>
              </w:rPr>
              <w:t>供应商</w:t>
            </w:r>
            <w:r>
              <w:rPr>
                <w:rFonts w:ascii="Arial" w:hAnsi="Arial" w:cs="Arial"/>
                <w:kern w:val="0"/>
                <w:sz w:val="24"/>
                <w:lang w:val="zh-CN"/>
              </w:rPr>
              <w:t>公章</w:t>
            </w:r>
            <w:r>
              <w:rPr>
                <w:rFonts w:hint="eastAsia" w:ascii="Arial" w:hAnsi="Arial" w:cs="Arial"/>
                <w:kern w:val="0"/>
                <w:sz w:val="24"/>
                <w:lang w:val="zh-CN"/>
              </w:rPr>
              <w:t>和</w:t>
            </w:r>
            <w:r>
              <w:rPr>
                <w:rFonts w:ascii="Arial" w:hAnsi="Arial" w:cs="Arial"/>
                <w:kern w:val="0"/>
                <w:sz w:val="24"/>
                <w:lang w:val="zh-CN"/>
              </w:rPr>
              <w:t>密封章（未按要求密封的磋商响应文件将不予接收）。</w:t>
            </w:r>
          </w:p>
        </w:tc>
      </w:tr>
      <w:tr>
        <w:tblPrEx>
          <w:tblCellMar>
            <w:top w:w="0" w:type="dxa"/>
            <w:left w:w="108" w:type="dxa"/>
            <w:bottom w:w="0" w:type="dxa"/>
            <w:right w:w="108" w:type="dxa"/>
          </w:tblCellMar>
        </w:tblPrEx>
        <w:trPr>
          <w:trHeight w:val="454"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16</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递交磋商响应文件方式</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现场递交</w:t>
            </w:r>
            <w:r>
              <w:rPr>
                <w:rFonts w:hint="eastAsia" w:ascii="Arial" w:hAnsi="Arial" w:cs="Arial"/>
                <w:sz w:val="24"/>
                <w:szCs w:val="24"/>
                <w:lang w:val="en-US" w:eastAsia="zh-CN"/>
              </w:rPr>
              <w:t>或</w:t>
            </w:r>
            <w:r>
              <w:rPr>
                <w:rFonts w:ascii="Arial" w:hAnsi="Arial" w:cs="Arial"/>
                <w:sz w:val="24"/>
                <w:szCs w:val="24"/>
              </w:rPr>
              <w:t>邮寄</w:t>
            </w:r>
          </w:p>
        </w:tc>
      </w:tr>
      <w:tr>
        <w:tblPrEx>
          <w:tblCellMar>
            <w:top w:w="0" w:type="dxa"/>
            <w:left w:w="108" w:type="dxa"/>
            <w:bottom w:w="0" w:type="dxa"/>
            <w:right w:w="108" w:type="dxa"/>
          </w:tblCellMar>
        </w:tblPrEx>
        <w:trPr>
          <w:trHeight w:val="454"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17</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投标截止时间</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hint="eastAsia" w:ascii="Arial" w:hAnsi="Arial" w:eastAsia="宋体" w:cs="Arial"/>
                <w:sz w:val="24"/>
                <w:lang w:eastAsia="zh-CN"/>
              </w:rPr>
            </w:pPr>
            <w:r>
              <w:rPr>
                <w:rFonts w:hint="eastAsia" w:ascii="Arial" w:hAnsi="Arial" w:cs="Arial"/>
                <w:color w:val="000000" w:themeColor="text1"/>
                <w:sz w:val="24"/>
                <w:lang w:eastAsia="zh-CN"/>
                <w14:textFill>
                  <w14:solidFill>
                    <w14:schemeClr w14:val="tx1"/>
                  </w14:solidFill>
                </w14:textFill>
              </w:rPr>
              <w:t>2022年7月</w:t>
            </w:r>
            <w:r>
              <w:rPr>
                <w:rFonts w:hint="eastAsia" w:ascii="Arial" w:hAnsi="Arial" w:cs="Arial"/>
                <w:color w:val="000000" w:themeColor="text1"/>
                <w:sz w:val="24"/>
                <w:lang w:val="en-US" w:eastAsia="zh-CN"/>
                <w14:textFill>
                  <w14:solidFill>
                    <w14:schemeClr w14:val="tx1"/>
                  </w14:solidFill>
                </w14:textFill>
              </w:rPr>
              <w:t>8</w:t>
            </w:r>
            <w:r>
              <w:rPr>
                <w:rFonts w:hint="eastAsia" w:ascii="Arial" w:hAnsi="Arial" w:cs="Arial"/>
                <w:color w:val="000000" w:themeColor="text1"/>
                <w:sz w:val="24"/>
                <w:lang w:eastAsia="zh-CN"/>
                <w14:textFill>
                  <w14:solidFill>
                    <w14:schemeClr w14:val="tx1"/>
                  </w14:solidFill>
                </w14:textFill>
              </w:rPr>
              <w:t>日下午14:00（北京时间）</w:t>
            </w:r>
          </w:p>
        </w:tc>
      </w:tr>
      <w:tr>
        <w:tblPrEx>
          <w:tblCellMar>
            <w:top w:w="0" w:type="dxa"/>
            <w:left w:w="108" w:type="dxa"/>
            <w:bottom w:w="0" w:type="dxa"/>
            <w:right w:w="108" w:type="dxa"/>
          </w:tblCellMar>
        </w:tblPrEx>
        <w:trPr>
          <w:trHeight w:val="42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18</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开标时间</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hint="eastAsia" w:ascii="Arial" w:hAnsi="Arial" w:eastAsia="宋体" w:cs="Arial"/>
                <w:sz w:val="24"/>
                <w:lang w:eastAsia="zh-CN"/>
              </w:rPr>
            </w:pPr>
            <w:r>
              <w:rPr>
                <w:rFonts w:hint="eastAsia" w:ascii="Arial" w:hAnsi="Arial" w:cs="Arial"/>
                <w:color w:val="000000" w:themeColor="text1"/>
                <w:sz w:val="24"/>
                <w:lang w:eastAsia="zh-CN"/>
                <w14:textFill>
                  <w14:solidFill>
                    <w14:schemeClr w14:val="tx1"/>
                  </w14:solidFill>
                </w14:textFill>
              </w:rPr>
              <w:t>2022年7月</w:t>
            </w:r>
            <w:r>
              <w:rPr>
                <w:rFonts w:hint="eastAsia" w:ascii="Arial" w:hAnsi="Arial" w:cs="Arial"/>
                <w:color w:val="000000" w:themeColor="text1"/>
                <w:sz w:val="24"/>
                <w:lang w:val="en-US" w:eastAsia="zh-CN"/>
                <w14:textFill>
                  <w14:solidFill>
                    <w14:schemeClr w14:val="tx1"/>
                  </w14:solidFill>
                </w14:textFill>
              </w:rPr>
              <w:t>8</w:t>
            </w:r>
            <w:r>
              <w:rPr>
                <w:rFonts w:hint="eastAsia" w:ascii="Arial" w:hAnsi="Arial" w:cs="Arial"/>
                <w:color w:val="000000" w:themeColor="text1"/>
                <w:sz w:val="24"/>
                <w:lang w:eastAsia="zh-CN"/>
                <w14:textFill>
                  <w14:solidFill>
                    <w14:schemeClr w14:val="tx1"/>
                  </w14:solidFill>
                </w14:textFill>
              </w:rPr>
              <w:t>日下午14:00（北京时间）</w:t>
            </w:r>
          </w:p>
        </w:tc>
      </w:tr>
      <w:tr>
        <w:tblPrEx>
          <w:tblCellMar>
            <w:top w:w="0" w:type="dxa"/>
            <w:left w:w="108" w:type="dxa"/>
            <w:bottom w:w="0" w:type="dxa"/>
            <w:right w:w="108" w:type="dxa"/>
          </w:tblCellMar>
        </w:tblPrEx>
        <w:trPr>
          <w:trHeight w:val="532"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Arial" w:hAnsi="Arial" w:cs="Arial"/>
                <w:kern w:val="0"/>
                <w:sz w:val="24"/>
                <w:lang w:val="zh-CN"/>
              </w:rPr>
            </w:pPr>
            <w:r>
              <w:rPr>
                <w:rFonts w:ascii="Arial" w:hAnsi="Arial" w:cs="Arial"/>
                <w:kern w:val="0"/>
                <w:sz w:val="24"/>
                <w:lang w:val="zh-CN"/>
              </w:rPr>
              <w:t>19</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auto"/>
              <w:rPr>
                <w:rFonts w:ascii="Arial" w:hAnsi="Arial" w:cs="Arial"/>
                <w:sz w:val="24"/>
                <w:szCs w:val="24"/>
              </w:rPr>
            </w:pPr>
            <w:r>
              <w:rPr>
                <w:rFonts w:ascii="Arial" w:hAnsi="Arial" w:cs="Arial"/>
                <w:sz w:val="24"/>
                <w:szCs w:val="24"/>
              </w:rPr>
              <w:t>开标地点</w:t>
            </w:r>
          </w:p>
        </w:tc>
        <w:tc>
          <w:tcPr>
            <w:tcW w:w="7092" w:type="dxa"/>
            <w:tcBorders>
              <w:top w:val="single" w:color="000000" w:sz="6" w:space="0"/>
              <w:left w:val="single" w:color="000000" w:sz="6" w:space="0"/>
              <w:bottom w:val="single" w:color="000000" w:sz="6" w:space="0"/>
              <w:right w:val="single" w:color="000000" w:sz="6" w:space="0"/>
            </w:tcBorders>
            <w:shd w:val="clear" w:color="auto" w:fill="auto"/>
            <w:vAlign w:val="center"/>
          </w:tcPr>
          <w:p>
            <w:pPr>
              <w:widowControl/>
              <w:spacing w:line="360" w:lineRule="auto"/>
              <w:textAlignment w:val="center"/>
              <w:rPr>
                <w:rFonts w:ascii="Arial" w:hAnsi="Arial" w:cs="Arial"/>
                <w:sz w:val="24"/>
              </w:rPr>
            </w:pPr>
            <w:r>
              <w:rPr>
                <w:rFonts w:hint="eastAsia" w:ascii="Arial" w:hAnsi="Arial" w:cs="Arial"/>
                <w:kern w:val="0"/>
                <w:sz w:val="24"/>
                <w:szCs w:val="22"/>
                <w:lang w:val="zh-CN"/>
              </w:rPr>
              <w:t>（青海格帆工程项目管理有限公司）青海省西宁市城西区广场路1号万达SOHO2号楼27楼12721室</w:t>
            </w:r>
          </w:p>
        </w:tc>
      </w:tr>
      <w:tr>
        <w:tblPrEx>
          <w:tblCellMar>
            <w:top w:w="0" w:type="dxa"/>
            <w:left w:w="108" w:type="dxa"/>
            <w:bottom w:w="0" w:type="dxa"/>
            <w:right w:w="108" w:type="dxa"/>
          </w:tblCellMar>
        </w:tblPrEx>
        <w:trPr>
          <w:trHeight w:val="43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20</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答疑澄清方式</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43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21</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代理服务费收取</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收取对象：成交供应商。</w:t>
            </w:r>
          </w:p>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收费标准：以</w:t>
            </w:r>
            <w:r>
              <w:rPr>
                <w:rFonts w:hint="eastAsia" w:ascii="Arial" w:hAnsi="Arial" w:cs="Arial"/>
                <w:kern w:val="0"/>
                <w:sz w:val="24"/>
                <w:lang w:val="zh-CN"/>
              </w:rPr>
              <w:t>成交</w:t>
            </w:r>
            <w:r>
              <w:rPr>
                <w:rFonts w:ascii="Arial" w:hAnsi="Arial" w:cs="Arial"/>
                <w:kern w:val="0"/>
                <w:sz w:val="24"/>
                <w:lang w:val="zh-CN"/>
              </w:rPr>
              <w:t>金额作为计算基数参照《</w:t>
            </w:r>
            <w:r>
              <w:rPr>
                <w:rFonts w:hint="eastAsia" w:ascii="Arial" w:hAnsi="Arial" w:cs="Arial"/>
                <w:kern w:val="0"/>
                <w:sz w:val="24"/>
              </w:rPr>
              <w:t>招标</w:t>
            </w:r>
            <w:r>
              <w:rPr>
                <w:rFonts w:ascii="Arial" w:hAnsi="Arial" w:cs="Arial"/>
                <w:kern w:val="0"/>
                <w:sz w:val="24"/>
                <w:lang w:val="zh-CN"/>
              </w:rPr>
              <w:t>代理服务收费管理暂行办法》（计价格[2002]1980号）和《国家发展改革委办公厅关于</w:t>
            </w:r>
            <w:r>
              <w:rPr>
                <w:rFonts w:hint="eastAsia" w:ascii="Arial" w:hAnsi="Arial" w:cs="Arial"/>
                <w:kern w:val="0"/>
                <w:sz w:val="24"/>
              </w:rPr>
              <w:t>招标</w:t>
            </w:r>
            <w:r>
              <w:rPr>
                <w:rFonts w:ascii="Arial" w:hAnsi="Arial" w:cs="Arial"/>
                <w:kern w:val="0"/>
                <w:sz w:val="24"/>
                <w:lang w:val="zh-CN"/>
              </w:rPr>
              <w:t>代理服务收费有关问题的通知》（发改办价格[2003]857号）的规定，在合同签订前由</w:t>
            </w:r>
            <w:r>
              <w:rPr>
                <w:rFonts w:hint="eastAsia" w:ascii="Arial" w:hAnsi="Arial" w:cs="Arial"/>
                <w:kern w:val="0"/>
                <w:sz w:val="24"/>
                <w:lang w:val="zh-CN"/>
              </w:rPr>
              <w:t>成交</w:t>
            </w:r>
            <w:r>
              <w:rPr>
                <w:rFonts w:ascii="Arial" w:hAnsi="Arial" w:cs="Arial"/>
                <w:kern w:val="0"/>
                <w:sz w:val="24"/>
                <w:lang w:val="zh-CN"/>
              </w:rPr>
              <w:t>人向采购代理机构交纳。如供应商报名参加本项目投标，则视同完全响应此项要求。</w:t>
            </w:r>
          </w:p>
          <w:p>
            <w:pPr>
              <w:autoSpaceDE w:val="0"/>
              <w:autoSpaceDN w:val="0"/>
              <w:adjustRightInd w:val="0"/>
              <w:spacing w:line="360" w:lineRule="auto"/>
              <w:jc w:val="left"/>
              <w:rPr>
                <w:rFonts w:ascii="Arial" w:hAnsi="Arial" w:cs="Arial"/>
                <w:kern w:val="0"/>
                <w:sz w:val="24"/>
              </w:rPr>
            </w:pPr>
            <w:r>
              <w:rPr>
                <w:rFonts w:hint="eastAsia" w:ascii="Arial" w:hAnsi="Arial" w:cs="Arial"/>
                <w:kern w:val="0"/>
                <w:sz w:val="24"/>
              </w:rPr>
              <w:t>招标代理费为：小写：</w:t>
            </w:r>
            <w:r>
              <w:rPr>
                <w:rFonts w:ascii="Arial" w:hAnsi="Arial" w:cs="Arial"/>
                <w:kern w:val="0"/>
                <w:sz w:val="24"/>
              </w:rPr>
              <w:t>1</w:t>
            </w:r>
            <w:r>
              <w:rPr>
                <w:rFonts w:hint="eastAsia" w:ascii="Arial" w:hAnsi="Arial" w:cs="Arial"/>
                <w:kern w:val="0"/>
                <w:sz w:val="24"/>
                <w:lang w:val="en-US" w:eastAsia="zh-CN"/>
              </w:rPr>
              <w:t>1</w:t>
            </w:r>
            <w:r>
              <w:rPr>
                <w:rFonts w:ascii="Arial" w:hAnsi="Arial" w:cs="Arial"/>
                <w:kern w:val="0"/>
                <w:sz w:val="24"/>
              </w:rPr>
              <w:t>000</w:t>
            </w:r>
            <w:r>
              <w:rPr>
                <w:rFonts w:hint="eastAsia" w:ascii="Arial" w:hAnsi="Arial" w:cs="Arial"/>
                <w:kern w:val="0"/>
                <w:sz w:val="24"/>
              </w:rPr>
              <w:t>.00元；大写：</w:t>
            </w:r>
            <w:r>
              <w:rPr>
                <w:rFonts w:hint="eastAsia" w:ascii="Arial" w:hAnsi="Arial" w:cs="Arial"/>
                <w:kern w:val="0"/>
                <w:sz w:val="24"/>
                <w:lang w:val="en-US" w:eastAsia="zh-CN"/>
              </w:rPr>
              <w:t>壹万壹仟元整</w:t>
            </w:r>
            <w:r>
              <w:rPr>
                <w:rFonts w:hint="eastAsia" w:ascii="Arial" w:hAnsi="Arial" w:cs="Arial"/>
                <w:kern w:val="0"/>
                <w:sz w:val="24"/>
              </w:rPr>
              <w:t>；</w:t>
            </w:r>
          </w:p>
        </w:tc>
      </w:tr>
      <w:tr>
        <w:tblPrEx>
          <w:tblCellMar>
            <w:top w:w="0" w:type="dxa"/>
            <w:left w:w="108" w:type="dxa"/>
            <w:bottom w:w="0" w:type="dxa"/>
            <w:right w:w="108" w:type="dxa"/>
          </w:tblCellMar>
        </w:tblPrEx>
        <w:trPr>
          <w:trHeight w:val="43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22</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合同签订有效期</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自</w:t>
            </w:r>
            <w:r>
              <w:rPr>
                <w:rFonts w:hint="eastAsia" w:ascii="Arial" w:hAnsi="Arial" w:cs="Arial"/>
                <w:kern w:val="0"/>
                <w:sz w:val="24"/>
                <w:lang w:val="zh-CN"/>
              </w:rPr>
              <w:t>成交</w:t>
            </w:r>
            <w:r>
              <w:rPr>
                <w:rFonts w:ascii="Arial" w:hAnsi="Arial" w:cs="Arial"/>
                <w:kern w:val="0"/>
                <w:sz w:val="24"/>
                <w:lang w:val="zh-CN"/>
              </w:rPr>
              <w:t>通知书发出之日起30日内与采购人签订供货合同。</w:t>
            </w:r>
          </w:p>
        </w:tc>
      </w:tr>
      <w:tr>
        <w:tblPrEx>
          <w:tblCellMar>
            <w:top w:w="0" w:type="dxa"/>
            <w:left w:w="108" w:type="dxa"/>
            <w:bottom w:w="0" w:type="dxa"/>
            <w:right w:w="108" w:type="dxa"/>
          </w:tblCellMar>
        </w:tblPrEx>
        <w:trPr>
          <w:trHeight w:val="43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23</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政府采购合同备案</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采购合同全数返回采购代理机构鉴证，盖章。</w:t>
            </w:r>
          </w:p>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采购代理机构留存两份原件备案。</w:t>
            </w:r>
          </w:p>
        </w:tc>
      </w:tr>
      <w:tr>
        <w:tblPrEx>
          <w:tblCellMar>
            <w:top w:w="0" w:type="dxa"/>
            <w:left w:w="108" w:type="dxa"/>
            <w:bottom w:w="0" w:type="dxa"/>
            <w:right w:w="108" w:type="dxa"/>
          </w:tblCellMar>
        </w:tblPrEx>
        <w:trPr>
          <w:trHeight w:val="435" w:hRule="atLeast"/>
          <w:jc w:val="center"/>
        </w:trPr>
        <w:tc>
          <w:tcPr>
            <w:tcW w:w="1016"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center"/>
              <w:rPr>
                <w:rFonts w:ascii="Arial" w:hAnsi="Arial" w:cs="Arial"/>
                <w:kern w:val="0"/>
                <w:sz w:val="24"/>
                <w:lang w:val="zh-CN"/>
              </w:rPr>
            </w:pPr>
            <w:r>
              <w:rPr>
                <w:rFonts w:ascii="Arial" w:hAnsi="Arial" w:cs="Arial"/>
                <w:kern w:val="0"/>
                <w:sz w:val="24"/>
                <w:lang w:val="zh-CN"/>
              </w:rPr>
              <w:t>24</w:t>
            </w:r>
          </w:p>
        </w:tc>
        <w:tc>
          <w:tcPr>
            <w:tcW w:w="167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磋商有效期</w:t>
            </w:r>
          </w:p>
        </w:tc>
        <w:tc>
          <w:tcPr>
            <w:tcW w:w="7092"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kern w:val="0"/>
                <w:sz w:val="24"/>
                <w:lang w:val="zh-CN"/>
              </w:rPr>
            </w:pPr>
            <w:r>
              <w:rPr>
                <w:rFonts w:ascii="Arial" w:hAnsi="Arial" w:cs="Arial"/>
                <w:kern w:val="0"/>
                <w:sz w:val="24"/>
                <w:lang w:val="zh-CN"/>
              </w:rPr>
              <w:t>本次投标有效期为开标之日起90个日历日。</w:t>
            </w:r>
          </w:p>
        </w:tc>
      </w:tr>
    </w:tbl>
    <w:p>
      <w:pPr>
        <w:autoSpaceDE w:val="0"/>
        <w:autoSpaceDN w:val="0"/>
        <w:spacing w:line="360" w:lineRule="auto"/>
        <w:jc w:val="left"/>
        <w:rPr>
          <w:rFonts w:ascii="Arial" w:hAnsi="Arial" w:cs="Arial"/>
          <w:bCs/>
          <w:kern w:val="0"/>
          <w:sz w:val="24"/>
          <w:lang w:val="zh-CN"/>
        </w:rPr>
      </w:pPr>
      <w:bookmarkStart w:id="3" w:name="_Toc439781987"/>
    </w:p>
    <w:p>
      <w:pPr>
        <w:widowControl/>
        <w:jc w:val="left"/>
        <w:rPr>
          <w:rFonts w:ascii="Arial" w:hAnsi="Arial" w:cs="Arial"/>
          <w:bCs/>
          <w:kern w:val="0"/>
          <w:sz w:val="24"/>
          <w:lang w:val="zh-CN"/>
        </w:rPr>
      </w:pPr>
      <w:r>
        <w:rPr>
          <w:rFonts w:ascii="Arial" w:hAnsi="Arial" w:cs="Arial"/>
          <w:bCs/>
          <w:kern w:val="0"/>
          <w:sz w:val="24"/>
          <w:lang w:val="zh-CN"/>
        </w:rPr>
        <w:br w:type="page"/>
      </w:r>
    </w:p>
    <w:p>
      <w:pPr>
        <w:widowControl/>
        <w:spacing w:line="360" w:lineRule="auto"/>
        <w:jc w:val="center"/>
        <w:outlineLvl w:val="0"/>
        <w:rPr>
          <w:rFonts w:ascii="Arial" w:hAnsi="Arial" w:eastAsia="黑体" w:cs="Arial"/>
          <w:sz w:val="36"/>
          <w:szCs w:val="36"/>
        </w:rPr>
      </w:pPr>
      <w:bookmarkStart w:id="4" w:name="_Toc4578003"/>
      <w:r>
        <w:rPr>
          <w:rFonts w:ascii="Arial" w:hAnsi="Arial" w:eastAsia="黑体" w:cs="Arial"/>
          <w:sz w:val="36"/>
          <w:szCs w:val="36"/>
        </w:rPr>
        <w:t>第三部分投标人须知</w:t>
      </w:r>
      <w:bookmarkEnd w:id="3"/>
      <w:bookmarkEnd w:id="4"/>
    </w:p>
    <w:p>
      <w:pPr>
        <w:pStyle w:val="37"/>
        <w:spacing w:before="0" w:after="0" w:line="360" w:lineRule="auto"/>
        <w:rPr>
          <w:rFonts w:ascii="Arial" w:hAnsi="Arial" w:eastAsia="宋体" w:cs="Arial"/>
          <w:sz w:val="28"/>
          <w:szCs w:val="28"/>
          <w:lang w:val="zh-CN"/>
        </w:rPr>
      </w:pPr>
      <w:bookmarkStart w:id="5" w:name="_Toc485892376"/>
      <w:bookmarkStart w:id="6" w:name="_Toc4578004"/>
      <w:bookmarkStart w:id="7" w:name="_Toc435174249"/>
      <w:bookmarkStart w:id="8" w:name="_Toc433122942"/>
      <w:bookmarkStart w:id="9" w:name="_Toc18550"/>
      <w:bookmarkStart w:id="10" w:name="_Toc439781990"/>
      <w:bookmarkStart w:id="11" w:name="_Toc428180573"/>
      <w:bookmarkStart w:id="12" w:name="_Toc433293209"/>
      <w:r>
        <w:rPr>
          <w:rFonts w:ascii="Arial" w:hAnsi="Arial" w:eastAsia="宋体" w:cs="Arial"/>
          <w:sz w:val="28"/>
          <w:szCs w:val="28"/>
          <w:lang w:val="zh-CN"/>
        </w:rPr>
        <w:t>一、说明</w:t>
      </w:r>
      <w:bookmarkEnd w:id="5"/>
      <w:bookmarkEnd w:id="6"/>
      <w:bookmarkEnd w:id="7"/>
    </w:p>
    <w:p>
      <w:pPr>
        <w:pStyle w:val="37"/>
        <w:spacing w:before="0" w:after="0" w:line="360" w:lineRule="auto"/>
        <w:contextualSpacing/>
        <w:jc w:val="left"/>
        <w:rPr>
          <w:rFonts w:ascii="Arial" w:hAnsi="Arial" w:eastAsia="宋体" w:cs="Arial"/>
          <w:sz w:val="24"/>
          <w:szCs w:val="24"/>
          <w:lang w:val="zh-CN"/>
        </w:rPr>
      </w:pPr>
      <w:bookmarkStart w:id="13" w:name="_Toc485892377"/>
      <w:bookmarkStart w:id="14" w:name="_Toc435174250"/>
      <w:bookmarkStart w:id="15" w:name="_Toc4578005"/>
      <w:r>
        <w:rPr>
          <w:rFonts w:ascii="Arial" w:hAnsi="Arial" w:eastAsia="宋体" w:cs="Arial"/>
          <w:sz w:val="24"/>
          <w:szCs w:val="24"/>
          <w:lang w:val="zh-CN"/>
        </w:rPr>
        <w:t>1.适用范围</w:t>
      </w:r>
      <w:bookmarkEnd w:id="13"/>
      <w:bookmarkEnd w:id="14"/>
      <w:bookmarkEnd w:id="15"/>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本次磋商依据采购人的采购计划，仅适用于本采购文件中所述的项目。</w:t>
      </w:r>
    </w:p>
    <w:p>
      <w:pPr>
        <w:pStyle w:val="37"/>
        <w:spacing w:before="0" w:after="0" w:line="360" w:lineRule="auto"/>
        <w:contextualSpacing/>
        <w:jc w:val="left"/>
        <w:rPr>
          <w:rFonts w:ascii="Arial" w:hAnsi="Arial" w:eastAsia="宋体" w:cs="Arial"/>
          <w:sz w:val="24"/>
          <w:szCs w:val="24"/>
          <w:lang w:val="zh-CN"/>
        </w:rPr>
      </w:pPr>
      <w:bookmarkStart w:id="16" w:name="_Toc435174251"/>
      <w:bookmarkStart w:id="17" w:name="_Toc485892378"/>
      <w:bookmarkStart w:id="18" w:name="_Toc4578006"/>
      <w:r>
        <w:rPr>
          <w:rFonts w:ascii="Arial" w:hAnsi="Arial" w:eastAsia="宋体" w:cs="Arial"/>
          <w:sz w:val="24"/>
          <w:szCs w:val="24"/>
          <w:lang w:val="zh-CN"/>
        </w:rPr>
        <w:t>2.采购方式、合格的</w:t>
      </w:r>
      <w:bookmarkEnd w:id="16"/>
      <w:bookmarkEnd w:id="17"/>
      <w:r>
        <w:rPr>
          <w:rFonts w:ascii="Arial" w:hAnsi="Arial" w:eastAsia="宋体" w:cs="Arial"/>
          <w:sz w:val="24"/>
          <w:szCs w:val="24"/>
          <w:lang w:val="zh-CN"/>
        </w:rPr>
        <w:t>投标人</w:t>
      </w:r>
      <w:bookmarkEnd w:id="18"/>
    </w:p>
    <w:p>
      <w:pPr>
        <w:autoSpaceDE w:val="0"/>
        <w:autoSpaceDN w:val="0"/>
        <w:spacing w:line="360" w:lineRule="auto"/>
        <w:ind w:firstLine="480" w:firstLineChars="200"/>
        <w:contextualSpacing/>
        <w:rPr>
          <w:rFonts w:ascii="Arial" w:hAnsi="Arial" w:cs="Arial"/>
          <w:b/>
          <w:bCs/>
          <w:kern w:val="0"/>
          <w:sz w:val="28"/>
          <w:szCs w:val="28"/>
          <w:lang w:val="zh-CN"/>
        </w:rPr>
      </w:pPr>
      <w:r>
        <w:rPr>
          <w:rFonts w:ascii="Arial" w:hAnsi="Arial" w:cs="Arial"/>
          <w:kern w:val="0"/>
          <w:sz w:val="24"/>
          <w:lang w:val="zh-CN"/>
        </w:rPr>
        <w:t>2.1本次磋商采取竞争性磋商方式。</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2.2合格的供应商：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szCs w:val="24"/>
          <w:lang w:val="zh-CN"/>
        </w:rPr>
        <w:t>（1）符合《中华人民共和国政府采购法》第22条及《中华人民共和国政府采购法实施条例》第17条之规定，</w:t>
      </w:r>
      <w:r>
        <w:rPr>
          <w:rFonts w:ascii="Arial" w:hAnsi="Arial" w:cs="Arial"/>
          <w:kern w:val="0"/>
          <w:sz w:val="24"/>
          <w:lang w:val="zh-CN"/>
        </w:rPr>
        <w:t>并提供下列材料：</w:t>
      </w:r>
    </w:p>
    <w:p>
      <w:pPr>
        <w:spacing w:line="360" w:lineRule="auto"/>
        <w:ind w:firstLine="480" w:firstLineChars="200"/>
        <w:contextualSpacing/>
        <w:rPr>
          <w:rFonts w:ascii="Arial" w:hAnsi="Arial" w:cs="Arial"/>
          <w:sz w:val="24"/>
          <w:szCs w:val="24"/>
        </w:rPr>
      </w:pPr>
      <w:r>
        <w:rPr>
          <w:rFonts w:ascii="Arial" w:hAnsi="Arial" w:cs="Arial"/>
          <w:kern w:val="0"/>
          <w:sz w:val="24"/>
          <w:szCs w:val="24"/>
          <w:lang w:val="zh-CN"/>
        </w:rPr>
        <w:t>（2）单位负责人为同一人或者存在直接控股、管理关系的不同供应商，不得参加同一合同项下的政府采购活动。否则，皆取消投标资格</w:t>
      </w:r>
      <w:r>
        <w:rPr>
          <w:rFonts w:ascii="Arial" w:hAnsi="Arial" w:cs="Arial"/>
          <w:kern w:val="0"/>
          <w:sz w:val="24"/>
          <w:szCs w:val="24"/>
        </w:rPr>
        <w:t>；</w:t>
      </w:r>
    </w:p>
    <w:p>
      <w:pPr>
        <w:autoSpaceDE w:val="0"/>
        <w:autoSpaceDN w:val="0"/>
        <w:spacing w:line="360" w:lineRule="auto"/>
        <w:ind w:firstLine="480" w:firstLineChars="200"/>
        <w:contextualSpacing/>
        <w:rPr>
          <w:rFonts w:ascii="Arial" w:hAnsi="Arial" w:cs="Arial"/>
          <w:kern w:val="0"/>
          <w:sz w:val="24"/>
          <w:szCs w:val="24"/>
          <w:lang w:val="zh-CN"/>
        </w:rPr>
      </w:pPr>
      <w:r>
        <w:rPr>
          <w:rFonts w:ascii="Arial" w:hAnsi="Arial" w:cs="Arial"/>
          <w:kern w:val="0"/>
          <w:sz w:val="24"/>
          <w:szCs w:val="24"/>
          <w:lang w:val="zh-CN"/>
        </w:rPr>
        <w:t>（3）本项目不接受联合体方式进行投标。</w:t>
      </w:r>
    </w:p>
    <w:p>
      <w:pPr>
        <w:pStyle w:val="37"/>
        <w:spacing w:before="0" w:after="0" w:line="360" w:lineRule="auto"/>
        <w:contextualSpacing/>
        <w:jc w:val="left"/>
        <w:rPr>
          <w:rFonts w:ascii="Arial" w:hAnsi="Arial" w:eastAsia="宋体" w:cs="Arial"/>
          <w:sz w:val="24"/>
          <w:szCs w:val="24"/>
          <w:lang w:val="zh-CN"/>
        </w:rPr>
      </w:pPr>
      <w:bookmarkStart w:id="19" w:name="_Toc435174252"/>
      <w:bookmarkStart w:id="20" w:name="_Toc485892379"/>
      <w:bookmarkStart w:id="21" w:name="_Toc4578007"/>
      <w:r>
        <w:rPr>
          <w:rFonts w:ascii="Arial" w:hAnsi="Arial" w:eastAsia="宋体" w:cs="Arial"/>
          <w:sz w:val="24"/>
          <w:szCs w:val="24"/>
          <w:lang w:val="zh-CN"/>
        </w:rPr>
        <w:t>3.磋商费用</w:t>
      </w:r>
      <w:bookmarkEnd w:id="19"/>
      <w:bookmarkEnd w:id="20"/>
      <w:bookmarkEnd w:id="21"/>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供应商应自愿承担与参加本次磋商有关的费用。采购代理机构对供应商发生的费用不承担任何责任。</w:t>
      </w:r>
    </w:p>
    <w:p>
      <w:pPr>
        <w:pStyle w:val="37"/>
        <w:spacing w:before="0" w:after="0" w:line="360" w:lineRule="auto"/>
        <w:contextualSpacing/>
        <w:rPr>
          <w:rFonts w:ascii="Arial" w:hAnsi="Arial" w:eastAsia="宋体" w:cs="Arial"/>
          <w:sz w:val="28"/>
          <w:szCs w:val="28"/>
          <w:lang w:val="zh-CN"/>
        </w:rPr>
      </w:pPr>
      <w:bookmarkStart w:id="22" w:name="_Toc485892380"/>
      <w:bookmarkStart w:id="23" w:name="_Toc435174253"/>
      <w:bookmarkStart w:id="24" w:name="_Toc4578008"/>
      <w:r>
        <w:rPr>
          <w:rFonts w:ascii="Arial" w:hAnsi="Arial" w:eastAsia="宋体" w:cs="Arial"/>
          <w:sz w:val="28"/>
          <w:szCs w:val="28"/>
          <w:lang w:val="zh-CN"/>
        </w:rPr>
        <w:t>二、磋商文件说明</w:t>
      </w:r>
      <w:bookmarkEnd w:id="22"/>
      <w:bookmarkEnd w:id="23"/>
      <w:bookmarkEnd w:id="24"/>
    </w:p>
    <w:p>
      <w:pPr>
        <w:pStyle w:val="37"/>
        <w:spacing w:before="0" w:after="0" w:line="360" w:lineRule="auto"/>
        <w:contextualSpacing/>
        <w:jc w:val="left"/>
        <w:rPr>
          <w:rFonts w:ascii="Arial" w:hAnsi="Arial" w:eastAsia="宋体" w:cs="Arial"/>
          <w:sz w:val="24"/>
          <w:szCs w:val="24"/>
          <w:lang w:val="zh-CN"/>
        </w:rPr>
      </w:pPr>
      <w:bookmarkStart w:id="25" w:name="_Toc485892381"/>
      <w:bookmarkStart w:id="26" w:name="_Toc435174254"/>
      <w:bookmarkStart w:id="27" w:name="_Toc4578009"/>
      <w:r>
        <w:rPr>
          <w:rFonts w:ascii="Arial" w:hAnsi="Arial" w:eastAsia="宋体" w:cs="Arial"/>
          <w:sz w:val="24"/>
          <w:szCs w:val="24"/>
          <w:lang w:val="zh-CN"/>
        </w:rPr>
        <w:t>4.磋商文件的构成</w:t>
      </w:r>
      <w:bookmarkEnd w:id="25"/>
      <w:bookmarkEnd w:id="26"/>
      <w:bookmarkEnd w:id="27"/>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4.1磋商文件包括：</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（1）磋商邀请</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（2）供应商须知前附表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（3）供应商须知</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（4）评审程序及方法</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（5）</w:t>
      </w:r>
      <w:r>
        <w:rPr>
          <w:rFonts w:ascii="Arial" w:hAnsi="Arial" w:cs="Arial"/>
          <w:kern w:val="0"/>
          <w:sz w:val="24"/>
        </w:rPr>
        <w:t>政府采购项目合同书范本（货物类）</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（6）磋商文件格式</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（7）磋商过程中发生的澄清、变更和补充文件</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4.2 供应商应认真阅读磋商文件中列示的事项、格式、条款和要求等内容。如果供应商未按磋商文件要求提交全部资料，或者对磋商文件未作出实质性响应的，根据相关法规要求，此类投标将被拒绝（视为无效投标）。</w:t>
      </w:r>
    </w:p>
    <w:p>
      <w:pPr>
        <w:pStyle w:val="37"/>
        <w:spacing w:before="0" w:after="0" w:line="360" w:lineRule="auto"/>
        <w:contextualSpacing/>
        <w:jc w:val="left"/>
        <w:rPr>
          <w:rFonts w:ascii="Arial" w:hAnsi="Arial" w:eastAsia="宋体" w:cs="Arial"/>
          <w:sz w:val="24"/>
          <w:szCs w:val="24"/>
          <w:lang w:val="zh-CN"/>
        </w:rPr>
      </w:pPr>
      <w:bookmarkStart w:id="28" w:name="_Toc485892382"/>
      <w:bookmarkStart w:id="29" w:name="_Toc435174255"/>
      <w:bookmarkStart w:id="30" w:name="_Toc4578010"/>
      <w:r>
        <w:rPr>
          <w:rFonts w:ascii="Arial" w:hAnsi="Arial" w:eastAsia="宋体" w:cs="Arial"/>
          <w:sz w:val="24"/>
          <w:szCs w:val="24"/>
          <w:lang w:val="zh-CN"/>
        </w:rPr>
        <w:t>5.磋商文件、磋商活动和</w:t>
      </w:r>
      <w:r>
        <w:rPr>
          <w:rFonts w:hint="eastAsia" w:ascii="Arial" w:hAnsi="Arial" w:eastAsia="宋体" w:cs="Arial"/>
          <w:sz w:val="24"/>
          <w:szCs w:val="24"/>
          <w:lang w:val="zh-CN"/>
        </w:rPr>
        <w:t>成交</w:t>
      </w:r>
      <w:r>
        <w:rPr>
          <w:rFonts w:ascii="Arial" w:hAnsi="Arial" w:eastAsia="宋体" w:cs="Arial"/>
          <w:sz w:val="24"/>
          <w:szCs w:val="24"/>
          <w:lang w:val="zh-CN"/>
        </w:rPr>
        <w:t>结果的质疑</w:t>
      </w:r>
      <w:bookmarkEnd w:id="28"/>
      <w:bookmarkEnd w:id="29"/>
      <w:bookmarkEnd w:id="30"/>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参加磋商的供应商认为磋商文件、磋商活动和</w:t>
      </w:r>
      <w:r>
        <w:rPr>
          <w:rFonts w:hint="eastAsia" w:ascii="Arial" w:hAnsi="Arial" w:cs="Arial"/>
          <w:kern w:val="0"/>
          <w:sz w:val="24"/>
          <w:lang w:val="zh-CN"/>
        </w:rPr>
        <w:t>成交</w:t>
      </w:r>
      <w:r>
        <w:rPr>
          <w:rFonts w:ascii="Arial" w:hAnsi="Arial" w:cs="Arial"/>
          <w:kern w:val="0"/>
          <w:sz w:val="24"/>
          <w:lang w:val="zh-CN"/>
        </w:rPr>
        <w:t>、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w:t>
      </w:r>
      <w:r>
        <w:rPr>
          <w:rFonts w:hint="eastAsia" w:ascii="Arial" w:hAnsi="Arial" w:cs="Arial"/>
          <w:kern w:val="0"/>
          <w:sz w:val="24"/>
          <w:lang w:val="zh-CN"/>
        </w:rPr>
        <w:t>《</w:t>
      </w:r>
      <w:r>
        <w:rPr>
          <w:rFonts w:hint="eastAsia" w:ascii="Arial" w:hAnsi="Arial" w:cs="Arial"/>
          <w:sz w:val="24"/>
          <w:szCs w:val="24"/>
        </w:rPr>
        <w:t>青海项目信息网</w:t>
      </w:r>
      <w:r>
        <w:rPr>
          <w:rFonts w:hint="eastAsia" w:ascii="Arial" w:hAnsi="Arial" w:cs="Arial"/>
          <w:kern w:val="0"/>
          <w:sz w:val="24"/>
          <w:lang w:val="zh-CN"/>
        </w:rPr>
        <w:t>》</w:t>
      </w:r>
      <w:r>
        <w:rPr>
          <w:rFonts w:ascii="Arial" w:hAnsi="Arial" w:cs="Arial"/>
          <w:kern w:val="0"/>
          <w:sz w:val="24"/>
          <w:lang w:val="zh-CN"/>
        </w:rPr>
        <w:t>上发布公告，告知本项目的所有潜在供应商。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质疑时效期间的计算：</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（1）对可以质疑的磋商文件提出质疑的，为收到磋商文件之日或磋商文件公告期限届满之日；</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（2）对磋商过程提出质疑的，为磋商程序各环节结束之日；</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（3）对</w:t>
      </w:r>
      <w:r>
        <w:rPr>
          <w:rFonts w:hint="eastAsia" w:ascii="Arial" w:hAnsi="Arial" w:cs="Arial"/>
          <w:kern w:val="0"/>
          <w:sz w:val="24"/>
          <w:lang w:val="zh-CN"/>
        </w:rPr>
        <w:t>成交</w:t>
      </w:r>
      <w:r>
        <w:rPr>
          <w:rFonts w:ascii="Arial" w:hAnsi="Arial" w:cs="Arial"/>
          <w:kern w:val="0"/>
          <w:sz w:val="24"/>
          <w:lang w:val="zh-CN"/>
        </w:rPr>
        <w:t>结果提出质疑的，为</w:t>
      </w:r>
      <w:r>
        <w:rPr>
          <w:rFonts w:hint="eastAsia" w:ascii="Arial" w:hAnsi="Arial" w:cs="Arial"/>
          <w:kern w:val="0"/>
          <w:sz w:val="24"/>
          <w:lang w:val="zh-CN"/>
        </w:rPr>
        <w:t>成交</w:t>
      </w:r>
      <w:r>
        <w:rPr>
          <w:rFonts w:ascii="Arial" w:hAnsi="Arial" w:cs="Arial"/>
          <w:kern w:val="0"/>
          <w:sz w:val="24"/>
          <w:lang w:val="zh-CN"/>
        </w:rPr>
        <w:t>公告期限届满之日。</w:t>
      </w:r>
    </w:p>
    <w:p>
      <w:pPr>
        <w:pStyle w:val="37"/>
        <w:spacing w:before="0" w:after="0" w:line="360" w:lineRule="auto"/>
        <w:contextualSpacing/>
        <w:jc w:val="left"/>
        <w:rPr>
          <w:rFonts w:ascii="Arial" w:hAnsi="Arial" w:eastAsia="宋体" w:cs="Arial"/>
          <w:sz w:val="24"/>
          <w:szCs w:val="24"/>
          <w:lang w:val="zh-CN"/>
        </w:rPr>
      </w:pPr>
      <w:bookmarkStart w:id="31" w:name="_Toc485892383"/>
      <w:bookmarkStart w:id="32" w:name="_Toc4578011"/>
      <w:r>
        <w:rPr>
          <w:rFonts w:ascii="Arial" w:hAnsi="Arial" w:eastAsia="宋体" w:cs="Arial"/>
          <w:sz w:val="24"/>
          <w:szCs w:val="24"/>
          <w:lang w:val="zh-CN"/>
        </w:rPr>
        <w:t>6.磋商文件的修改</w:t>
      </w:r>
      <w:bookmarkEnd w:id="31"/>
      <w:bookmarkEnd w:id="32"/>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6.1 在磋商截止期前，采购人或采购代理机构可对磋商文件进行必要的修改或者澄清。</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6.2 采购代理机构对已发出磋商文件进行必要的澄清或者修改的，澄清或者修改的内容可能影响磋商响应文件编制的，在磋商文件要求提交磋商响应文件截止时间15日前，在</w:t>
      </w:r>
      <w:r>
        <w:rPr>
          <w:rFonts w:hint="eastAsia" w:ascii="Arial" w:hAnsi="Arial" w:cs="Arial"/>
          <w:kern w:val="0"/>
          <w:sz w:val="24"/>
          <w:lang w:val="zh-CN"/>
        </w:rPr>
        <w:t>《</w:t>
      </w:r>
      <w:r>
        <w:rPr>
          <w:rFonts w:hint="eastAsia" w:ascii="Arial" w:hAnsi="Arial" w:cs="Arial"/>
          <w:sz w:val="24"/>
          <w:szCs w:val="24"/>
        </w:rPr>
        <w:t>青海</w:t>
      </w:r>
      <w:r>
        <w:rPr>
          <w:rFonts w:hint="eastAsia" w:ascii="Arial" w:hAnsi="Arial" w:cs="Arial"/>
          <w:sz w:val="24"/>
          <w:szCs w:val="24"/>
          <w:lang w:val="en-US" w:eastAsia="zh-CN"/>
        </w:rPr>
        <w:t>省政府采购网</w:t>
      </w:r>
      <w:r>
        <w:rPr>
          <w:rFonts w:hint="eastAsia" w:ascii="Arial" w:hAnsi="Arial" w:cs="Arial"/>
          <w:kern w:val="0"/>
          <w:sz w:val="24"/>
          <w:lang w:val="zh-CN"/>
        </w:rPr>
        <w:t>》</w:t>
      </w:r>
      <w:r>
        <w:rPr>
          <w:rFonts w:ascii="Arial" w:hAnsi="Arial" w:cs="Arial"/>
          <w:kern w:val="0"/>
          <w:sz w:val="24"/>
          <w:lang w:val="zh-CN"/>
        </w:rPr>
        <w:t>上发布公告；不足15日的，顺延提交磋商响应文件的截止时间。该澄清或者修改的内容为磋商文件的组成部分。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6.3 在投标截止时间前，采购人或采购代理机构可以视采购具体情况，延长磋商截止时间和磋商时间，并在磋商文件要求提交磋商响应文件的截止时间三日前，将变更时间以书面形式通知所有购买了磋商文件的供应商，同时在发布本次磋商公告的网站发布变更公告。</w:t>
      </w:r>
    </w:p>
    <w:p>
      <w:pPr>
        <w:pStyle w:val="37"/>
        <w:spacing w:before="0" w:after="0" w:line="360" w:lineRule="auto"/>
        <w:contextualSpacing/>
        <w:rPr>
          <w:rFonts w:ascii="Arial" w:hAnsi="Arial" w:eastAsia="宋体" w:cs="Arial"/>
          <w:sz w:val="28"/>
          <w:szCs w:val="28"/>
          <w:lang w:val="zh-CN"/>
        </w:rPr>
      </w:pPr>
      <w:bookmarkStart w:id="33" w:name="_Toc435174257"/>
      <w:bookmarkStart w:id="34" w:name="_Toc4578012"/>
      <w:bookmarkStart w:id="35" w:name="_Toc485892384"/>
      <w:r>
        <w:rPr>
          <w:rFonts w:ascii="Arial" w:hAnsi="Arial" w:eastAsia="宋体" w:cs="Arial"/>
          <w:sz w:val="28"/>
          <w:szCs w:val="28"/>
          <w:lang w:val="zh-CN"/>
        </w:rPr>
        <w:t>三、磋商文件的编制</w:t>
      </w:r>
      <w:bookmarkEnd w:id="33"/>
      <w:bookmarkEnd w:id="34"/>
      <w:bookmarkEnd w:id="35"/>
    </w:p>
    <w:p>
      <w:pPr>
        <w:pStyle w:val="37"/>
        <w:spacing w:before="0" w:after="0" w:line="360" w:lineRule="auto"/>
        <w:contextualSpacing/>
        <w:jc w:val="left"/>
        <w:rPr>
          <w:rFonts w:ascii="Arial" w:hAnsi="Arial" w:eastAsia="宋体" w:cs="Arial"/>
          <w:sz w:val="24"/>
          <w:szCs w:val="24"/>
          <w:lang w:val="zh-CN"/>
        </w:rPr>
      </w:pPr>
      <w:bookmarkStart w:id="36" w:name="_Toc435174258"/>
      <w:bookmarkStart w:id="37" w:name="_Toc485892385"/>
      <w:bookmarkStart w:id="38" w:name="_Toc4578013"/>
      <w:r>
        <w:rPr>
          <w:rFonts w:ascii="Arial" w:hAnsi="Arial" w:eastAsia="宋体" w:cs="Arial"/>
          <w:sz w:val="24"/>
          <w:szCs w:val="24"/>
          <w:lang w:val="zh-CN"/>
        </w:rPr>
        <w:t>7.磋商文件的语言及度量衡单位</w:t>
      </w:r>
      <w:bookmarkEnd w:id="36"/>
      <w:bookmarkEnd w:id="37"/>
      <w:bookmarkEnd w:id="38"/>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7.1供应商提交的磋商响应文件以及供应商与采购代理机构就此磋商发生的所有来往函电均应使用简体中文。</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7.2 除磋商文件中另有规定外，磋商响应文件所使用的度量衡单位，均须采用国家法定计量单位。</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7.3 附有外文资料的须翻译成中文，并加盖供应商公章，如果翻译的中文资料与外文资料出现差异与矛盾时，以中文为准，其准确性由供应商负责。</w:t>
      </w:r>
    </w:p>
    <w:p>
      <w:pPr>
        <w:pStyle w:val="37"/>
        <w:spacing w:before="0" w:after="0" w:line="360" w:lineRule="auto"/>
        <w:contextualSpacing/>
        <w:jc w:val="left"/>
        <w:rPr>
          <w:rFonts w:ascii="Arial" w:hAnsi="Arial" w:eastAsia="宋体" w:cs="Arial"/>
          <w:sz w:val="24"/>
          <w:szCs w:val="24"/>
          <w:lang w:val="zh-CN"/>
        </w:rPr>
      </w:pPr>
      <w:bookmarkStart w:id="39" w:name="_Toc485892386"/>
      <w:bookmarkStart w:id="40" w:name="_Toc4578014"/>
      <w:bookmarkStart w:id="41" w:name="_Toc435174259"/>
      <w:r>
        <w:rPr>
          <w:rFonts w:ascii="Arial" w:hAnsi="Arial" w:eastAsia="宋体" w:cs="Arial"/>
          <w:sz w:val="24"/>
          <w:szCs w:val="24"/>
          <w:lang w:val="zh-CN"/>
        </w:rPr>
        <w:t>8.磋商报价及币种</w:t>
      </w:r>
      <w:bookmarkEnd w:id="39"/>
      <w:bookmarkEnd w:id="40"/>
      <w:bookmarkEnd w:id="41"/>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8.1磋商报价为磋商总价。磋商报价必须包括：产品费、验收费、手续费、包装费、运输费、保险费、安装费、调试费、培训费、售前、售中、售后服务费、入关手续费及不可预见费等全部费用。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8.2磋商报价应注明有效期，有效期应与磋商有效期一致。</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8.3供应商应根据磋商文件规定的格式完整填写所有内容，并保证所提供的全部资料真实可信，自愿承担相应责任。</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8.4磋商报价为闭口价，即</w:t>
      </w:r>
      <w:r>
        <w:rPr>
          <w:rFonts w:hint="eastAsia" w:ascii="Arial" w:hAnsi="Arial" w:cs="Arial"/>
          <w:kern w:val="0"/>
          <w:sz w:val="24"/>
          <w:lang w:val="zh-CN"/>
        </w:rPr>
        <w:t>成交</w:t>
      </w:r>
      <w:r>
        <w:rPr>
          <w:rFonts w:ascii="Arial" w:hAnsi="Arial" w:cs="Arial"/>
          <w:kern w:val="0"/>
          <w:sz w:val="24"/>
          <w:lang w:val="zh-CN"/>
        </w:rPr>
        <w:t>后在合同有效期内价格不变。</w:t>
      </w:r>
    </w:p>
    <w:p>
      <w:pPr>
        <w:autoSpaceDE w:val="0"/>
        <w:autoSpaceDN w:val="0"/>
        <w:spacing w:line="360" w:lineRule="auto"/>
        <w:ind w:firstLine="480" w:firstLineChars="200"/>
        <w:contextualSpacing/>
        <w:rPr>
          <w:rFonts w:ascii="Arial" w:hAnsi="Arial" w:cs="Arial"/>
          <w:sz w:val="32"/>
          <w:lang w:val="zh-CN"/>
        </w:rPr>
      </w:pPr>
      <w:r>
        <w:rPr>
          <w:rFonts w:ascii="Arial" w:hAnsi="Arial" w:cs="Arial"/>
          <w:kern w:val="0"/>
          <w:sz w:val="24"/>
          <w:lang w:val="zh-CN"/>
        </w:rPr>
        <w:t>8.5磋商币种是人民币。</w:t>
      </w:r>
      <w:bookmarkStart w:id="42" w:name="_Toc435174260"/>
    </w:p>
    <w:p>
      <w:pPr>
        <w:pStyle w:val="37"/>
        <w:spacing w:before="0" w:after="0" w:line="360" w:lineRule="auto"/>
        <w:contextualSpacing/>
        <w:jc w:val="left"/>
        <w:rPr>
          <w:rFonts w:ascii="Arial" w:hAnsi="Arial" w:eastAsia="宋体" w:cs="Arial"/>
          <w:sz w:val="24"/>
          <w:szCs w:val="24"/>
          <w:lang w:val="zh-CN"/>
        </w:rPr>
      </w:pPr>
      <w:bookmarkStart w:id="43" w:name="_Toc4578015"/>
      <w:bookmarkStart w:id="44" w:name="_Toc485892387"/>
      <w:r>
        <w:rPr>
          <w:rFonts w:ascii="Arial" w:hAnsi="Arial" w:eastAsia="宋体" w:cs="Arial"/>
          <w:sz w:val="24"/>
          <w:szCs w:val="24"/>
          <w:lang w:val="zh-CN"/>
        </w:rPr>
        <w:t>9.磋商保证金</w:t>
      </w:r>
      <w:bookmarkEnd w:id="42"/>
      <w:bookmarkEnd w:id="43"/>
      <w:bookmarkEnd w:id="44"/>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9.1供应商应将磋商保证金缴款证明做为磋商响应文件的内容一并提供。交纳的磋商保证金用于因供应商的行为使本次磋商活动受到损失的抵项。</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9.2供应商应在投标截止期前一工作日将磋商保证金缴纳到采购代理机构账户，以银行到账时间为准。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9.3磋商保证金应当以转账、支票、汇票、本票或者金融机构、担保机构出具的保函等非现金形式提交，通过银行转账的，必须从供应商账户直接汇（转）入采购代理机构指定账户。</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9.4未按磋商文件要求在规定时间前交纳规定数额投标保证金的磋商将被拒绝。</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9.5未</w:t>
      </w:r>
      <w:r>
        <w:rPr>
          <w:rFonts w:hint="eastAsia" w:ascii="Arial" w:hAnsi="Arial" w:cs="Arial"/>
          <w:kern w:val="0"/>
          <w:sz w:val="24"/>
          <w:lang w:val="zh-CN"/>
        </w:rPr>
        <w:t>成交</w:t>
      </w:r>
      <w:r>
        <w:rPr>
          <w:rFonts w:ascii="Arial" w:hAnsi="Arial" w:cs="Arial"/>
          <w:kern w:val="0"/>
          <w:sz w:val="24"/>
          <w:lang w:val="zh-CN"/>
        </w:rPr>
        <w:t>人的磋商保证金自</w:t>
      </w:r>
      <w:r>
        <w:rPr>
          <w:rFonts w:hint="eastAsia" w:ascii="Arial" w:hAnsi="Arial" w:cs="Arial"/>
          <w:kern w:val="0"/>
          <w:sz w:val="24"/>
          <w:lang w:val="zh-CN"/>
        </w:rPr>
        <w:t>成交</w:t>
      </w:r>
      <w:r>
        <w:rPr>
          <w:rFonts w:ascii="Arial" w:hAnsi="Arial" w:cs="Arial"/>
          <w:kern w:val="0"/>
          <w:sz w:val="24"/>
          <w:lang w:val="zh-CN"/>
        </w:rPr>
        <w:t>通知书发出之日起5个工作日内退还（非现金形式）；</w:t>
      </w:r>
      <w:r>
        <w:rPr>
          <w:rFonts w:hint="eastAsia" w:ascii="Arial" w:hAnsi="Arial" w:cs="Arial"/>
          <w:kern w:val="0"/>
          <w:sz w:val="24"/>
          <w:lang w:val="zh-CN"/>
        </w:rPr>
        <w:t>成交</w:t>
      </w:r>
      <w:r>
        <w:rPr>
          <w:rFonts w:ascii="Arial" w:hAnsi="Arial" w:cs="Arial"/>
          <w:kern w:val="0"/>
          <w:sz w:val="24"/>
          <w:lang w:val="zh-CN"/>
        </w:rPr>
        <w:t>人的磋商保证金，自政府采购合同签订之日起5个工作日内退还（非现金形式）。</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9.6下列任何情况发生时，磋商保证金将不予退还：</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（1）供应商在递交磋商响应文件的截止时间前未到达现场并且没有以书面形式如信函、传真等告知采购代理机构要撤其磋商的；</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w:t>
      </w:r>
      <w:r>
        <w:rPr>
          <w:rFonts w:hint="eastAsia" w:ascii="Arial" w:hAnsi="Arial" w:cs="Arial"/>
          <w:kern w:val="0"/>
          <w:sz w:val="24"/>
          <w:lang w:val="zh-CN"/>
        </w:rPr>
        <w:t>成交</w:t>
      </w:r>
      <w:r>
        <w:rPr>
          <w:rFonts w:ascii="Arial" w:hAnsi="Arial" w:cs="Arial"/>
          <w:kern w:val="0"/>
          <w:sz w:val="24"/>
          <w:lang w:val="zh-CN"/>
        </w:rPr>
        <w:t>人在规定期限内未能按规定签订合同或未按规定缴纳</w:t>
      </w:r>
      <w:r>
        <w:rPr>
          <w:rFonts w:hint="eastAsia" w:ascii="Arial" w:hAnsi="Arial" w:cs="Arial"/>
          <w:kern w:val="0"/>
          <w:sz w:val="24"/>
          <w:lang w:val="zh-CN"/>
        </w:rPr>
        <w:t>成交</w:t>
      </w:r>
      <w:r>
        <w:rPr>
          <w:rFonts w:ascii="Arial" w:hAnsi="Arial" w:cs="Arial"/>
          <w:kern w:val="0"/>
          <w:sz w:val="24"/>
          <w:lang w:val="zh-CN"/>
        </w:rPr>
        <w:t>服务费；</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（3）提供虚假材料谋取</w:t>
      </w:r>
      <w:r>
        <w:rPr>
          <w:rFonts w:hint="eastAsia" w:ascii="Arial" w:hAnsi="Arial" w:cs="Arial"/>
          <w:kern w:val="0"/>
          <w:sz w:val="24"/>
          <w:lang w:val="zh-CN"/>
        </w:rPr>
        <w:t>成交</w:t>
      </w:r>
      <w:r>
        <w:rPr>
          <w:rFonts w:ascii="Arial" w:hAnsi="Arial" w:cs="Arial"/>
          <w:kern w:val="0"/>
          <w:sz w:val="24"/>
          <w:lang w:val="zh-CN"/>
        </w:rPr>
        <w:t>的；</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（4）将</w:t>
      </w:r>
      <w:r>
        <w:rPr>
          <w:rFonts w:hint="eastAsia" w:ascii="Arial" w:hAnsi="Arial" w:cs="Arial"/>
          <w:kern w:val="0"/>
          <w:sz w:val="24"/>
          <w:lang w:val="zh-CN"/>
        </w:rPr>
        <w:t>成交</w:t>
      </w:r>
      <w:r>
        <w:rPr>
          <w:rFonts w:ascii="Arial" w:hAnsi="Arial" w:cs="Arial"/>
          <w:kern w:val="0"/>
          <w:sz w:val="24"/>
          <w:lang w:val="zh-CN"/>
        </w:rPr>
        <w:t>项目转让给他人，或者在磋商响应文件中未说明，将</w:t>
      </w:r>
      <w:r>
        <w:rPr>
          <w:rFonts w:hint="eastAsia" w:ascii="Arial" w:hAnsi="Arial" w:cs="Arial"/>
          <w:kern w:val="0"/>
          <w:sz w:val="24"/>
          <w:lang w:val="zh-CN"/>
        </w:rPr>
        <w:t>成交</w:t>
      </w:r>
      <w:r>
        <w:rPr>
          <w:rFonts w:ascii="Arial" w:hAnsi="Arial" w:cs="Arial"/>
          <w:kern w:val="0"/>
          <w:sz w:val="24"/>
          <w:lang w:val="zh-CN"/>
        </w:rPr>
        <w:t>项目分包给他人的；</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（5）拒绝履行合同义务的；</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（6）法律、法规规定的其他情形。</w:t>
      </w:r>
    </w:p>
    <w:p>
      <w:pPr>
        <w:pStyle w:val="37"/>
        <w:spacing w:before="0" w:after="0" w:line="360" w:lineRule="auto"/>
        <w:contextualSpacing/>
        <w:jc w:val="left"/>
        <w:rPr>
          <w:rFonts w:ascii="Arial" w:hAnsi="Arial" w:eastAsia="宋体" w:cs="Arial"/>
          <w:sz w:val="24"/>
          <w:szCs w:val="24"/>
          <w:lang w:val="zh-CN"/>
        </w:rPr>
      </w:pPr>
      <w:bookmarkStart w:id="45" w:name="_Toc435174261"/>
      <w:bookmarkStart w:id="46" w:name="_Toc4578016"/>
      <w:bookmarkStart w:id="47" w:name="_Toc485892388"/>
      <w:r>
        <w:rPr>
          <w:rFonts w:ascii="Arial" w:hAnsi="Arial" w:eastAsia="宋体" w:cs="Arial"/>
          <w:sz w:val="24"/>
          <w:szCs w:val="24"/>
          <w:lang w:val="zh-CN"/>
        </w:rPr>
        <w:t>10.磋商有效期</w:t>
      </w:r>
      <w:bookmarkEnd w:id="45"/>
      <w:bookmarkEnd w:id="46"/>
      <w:bookmarkEnd w:id="47"/>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磋商有效期为自开标之日起90个日历日。</w:t>
      </w:r>
      <w:bookmarkStart w:id="48" w:name="_Toc435174262"/>
    </w:p>
    <w:p>
      <w:pPr>
        <w:pStyle w:val="37"/>
        <w:spacing w:before="0" w:after="0" w:line="360" w:lineRule="auto"/>
        <w:contextualSpacing/>
        <w:jc w:val="left"/>
        <w:rPr>
          <w:rFonts w:ascii="Arial" w:hAnsi="Arial" w:eastAsia="宋体" w:cs="Arial"/>
          <w:sz w:val="24"/>
          <w:szCs w:val="24"/>
          <w:lang w:val="zh-CN"/>
        </w:rPr>
      </w:pPr>
      <w:bookmarkStart w:id="49" w:name="_Toc4578017"/>
      <w:bookmarkStart w:id="50" w:name="_Toc485892389"/>
      <w:r>
        <w:rPr>
          <w:rFonts w:ascii="Arial" w:hAnsi="Arial" w:eastAsia="宋体" w:cs="Arial"/>
          <w:sz w:val="24"/>
          <w:szCs w:val="24"/>
          <w:lang w:val="zh-CN"/>
        </w:rPr>
        <w:t>11.响应文件构成</w:t>
      </w:r>
      <w:bookmarkEnd w:id="48"/>
      <w:bookmarkEnd w:id="49"/>
      <w:bookmarkEnd w:id="50"/>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供应商应提交相关证明材料，作为其参加磋商和</w:t>
      </w:r>
      <w:r>
        <w:rPr>
          <w:rFonts w:hint="eastAsia" w:ascii="Arial" w:hAnsi="Arial" w:cs="Arial"/>
          <w:kern w:val="0"/>
          <w:sz w:val="24"/>
          <w:lang w:val="zh-CN"/>
        </w:rPr>
        <w:t>成交</w:t>
      </w:r>
      <w:r>
        <w:rPr>
          <w:rFonts w:ascii="Arial" w:hAnsi="Arial" w:cs="Arial"/>
          <w:kern w:val="0"/>
          <w:sz w:val="24"/>
          <w:lang w:val="zh-CN"/>
        </w:rPr>
        <w:t>后有能力履行合同的证明。编写的磋商响应文件须包括以下内容（格式见磋商文件第五部分）：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11.1磋商响应文件（上册）（资格审查）</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（1）磋商函</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（2）法定代表人证明书</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（3）法定代表人授权书</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（4）供应商承诺函</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（5）供应商诚信承诺书</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（6）资格证明材料</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（7）财务状况、缴纳税收和社会保障资金证明</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（8）具备履行合同所必须的设备和专业技术能力证明</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（9）无重大违法记录声明</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（10）磋商保证金</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11.2磋商响应文件（下册）</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（11）评分对照表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（12）开标一览表（报价表）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（13）分项报价表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（14）技术规格响应表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（15）磋商产品相关资料</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（16）供应商类似业绩证明材料</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（17）制造（生产）企业小型、微型企业声明函、从业人员声明函</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（18）残疾人福利性单位声明函</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（19）供应商认为在其他方面有必要说明的事项</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（20）磋商最终报价表</w:t>
      </w:r>
    </w:p>
    <w:p>
      <w:pPr>
        <w:autoSpaceDE w:val="0"/>
        <w:autoSpaceDN w:val="0"/>
        <w:spacing w:line="360" w:lineRule="auto"/>
        <w:ind w:firstLine="482" w:firstLineChars="200"/>
        <w:contextualSpacing/>
        <w:rPr>
          <w:rFonts w:ascii="Arial" w:hAnsi="Arial" w:cs="Arial"/>
          <w:kern w:val="0"/>
          <w:sz w:val="24"/>
          <w:lang w:val="zh-CN"/>
        </w:rPr>
      </w:pPr>
      <w:r>
        <w:rPr>
          <w:rFonts w:ascii="Arial" w:hAnsi="Arial" w:cs="Arial"/>
          <w:b/>
          <w:kern w:val="0"/>
          <w:sz w:val="24"/>
          <w:lang w:val="zh-CN"/>
        </w:rPr>
        <w:t>注：磋商文件要求签字、盖章的地方必须由供应商的法定代表人或委托代理人按要求签字、盖章；供应商提供的扫描（或复印）件均需加盖公章。供应商须按上述内容、顺序和格式编制磋商响应文件，并按要求编制目录、页码。</w:t>
      </w:r>
    </w:p>
    <w:p>
      <w:pPr>
        <w:pStyle w:val="37"/>
        <w:spacing w:before="0" w:after="0" w:line="360" w:lineRule="auto"/>
        <w:contextualSpacing/>
        <w:jc w:val="left"/>
        <w:rPr>
          <w:rFonts w:ascii="Arial" w:hAnsi="Arial" w:eastAsia="宋体" w:cs="Arial"/>
          <w:sz w:val="24"/>
          <w:szCs w:val="24"/>
          <w:lang w:val="zh-CN"/>
        </w:rPr>
      </w:pPr>
      <w:bookmarkStart w:id="51" w:name="_Toc485892390"/>
      <w:bookmarkStart w:id="52" w:name="_Toc4578018"/>
      <w:bookmarkStart w:id="53" w:name="_Toc435174263"/>
      <w:r>
        <w:rPr>
          <w:rFonts w:ascii="Arial" w:hAnsi="Arial" w:eastAsia="宋体" w:cs="Arial"/>
          <w:sz w:val="24"/>
          <w:szCs w:val="24"/>
          <w:lang w:val="zh-CN"/>
        </w:rPr>
        <w:t>12. 磋商文件的编制要求</w:t>
      </w:r>
      <w:bookmarkEnd w:id="51"/>
      <w:bookmarkEnd w:id="52"/>
      <w:bookmarkEnd w:id="53"/>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12.1供应商应按照磋商文件所提供的磋商响应文件格式，分别填写磋商文件第五部分的内容，并由法定代表人或委托代理人按要求签字、加盖公章。</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12.2供应商应按磋商文件要求准备磋商响应文件（1份正本（上、下册）、2份副本（上、下册）和相应的电子文档1份（上、下册））。每份磋商响应文件都必须清楚地标明“正本（上、下册）”或“副本（上、下册）”字样。若发生正本和副本不符，以正本磋商响应文件为准。磋商响应文件统一使用A4幅面的纸张印制，必须胶装成册并编码，其他方式装订的磋商响应文件一概按无效标处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12.3磋商响应文件的正本和副本均需打印或用不褪色、不变质的墨水书写，并由供应商的法定代表人或其委托代理人在规定签章处签字、盖章。磋商响应文件副本可采用正本的复印件加盖骑缝章，电子文档采用U盘制作，PDF格式与正本内容完全一致，</w:t>
      </w:r>
      <w:r>
        <w:rPr>
          <w:rFonts w:ascii="Arial" w:hAnsi="Arial" w:cs="Arial"/>
          <w:color w:val="000000"/>
          <w:kern w:val="0"/>
          <w:sz w:val="24"/>
          <w:szCs w:val="24"/>
          <w:lang w:val="zh-CN"/>
        </w:rPr>
        <w:t>包括封面、页码、签字、盖章等，并在U盘标注项目编号及供应商名称。</w:t>
      </w:r>
      <w:r>
        <w:rPr>
          <w:rFonts w:ascii="Arial" w:hAnsi="Arial" w:cs="Arial"/>
          <w:kern w:val="0"/>
          <w:sz w:val="24"/>
          <w:lang w:val="zh-CN"/>
        </w:rPr>
        <w:t>其他方式装订的一概按无效标处理。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12.4磋商响应文件中不得行间插字、涂改或增删，如有修改错漏处，须由供应商企业法人或其委托代理人签字或（和）盖个人印鉴。</w:t>
      </w:r>
    </w:p>
    <w:p>
      <w:pPr>
        <w:pStyle w:val="37"/>
        <w:spacing w:before="0" w:after="0" w:line="360" w:lineRule="auto"/>
        <w:contextualSpacing/>
        <w:rPr>
          <w:rFonts w:ascii="Arial" w:hAnsi="Arial" w:eastAsia="宋体" w:cs="Arial"/>
          <w:sz w:val="28"/>
          <w:szCs w:val="28"/>
          <w:lang w:val="zh-CN"/>
        </w:rPr>
      </w:pPr>
      <w:bookmarkStart w:id="54" w:name="_Toc4578019"/>
      <w:bookmarkStart w:id="55" w:name="_Toc485892391"/>
      <w:bookmarkStart w:id="56" w:name="_Toc435174264"/>
      <w:r>
        <w:rPr>
          <w:rFonts w:ascii="Arial" w:hAnsi="Arial" w:eastAsia="宋体" w:cs="Arial"/>
          <w:sz w:val="28"/>
          <w:szCs w:val="28"/>
          <w:lang w:val="zh-CN"/>
        </w:rPr>
        <w:t>四、磋商响应文件的递交</w:t>
      </w:r>
      <w:bookmarkEnd w:id="54"/>
      <w:bookmarkEnd w:id="55"/>
      <w:bookmarkEnd w:id="56"/>
    </w:p>
    <w:p>
      <w:pPr>
        <w:pStyle w:val="37"/>
        <w:spacing w:before="0" w:after="0" w:line="360" w:lineRule="auto"/>
        <w:contextualSpacing/>
        <w:jc w:val="left"/>
        <w:rPr>
          <w:rFonts w:ascii="Arial" w:hAnsi="Arial" w:eastAsia="宋体" w:cs="Arial"/>
          <w:sz w:val="24"/>
          <w:szCs w:val="24"/>
          <w:lang w:val="zh-CN"/>
        </w:rPr>
      </w:pPr>
      <w:bookmarkStart w:id="57" w:name="_Toc4578020"/>
      <w:bookmarkStart w:id="58" w:name="_Toc435174265"/>
      <w:bookmarkStart w:id="59" w:name="_Toc485892392"/>
      <w:r>
        <w:rPr>
          <w:rFonts w:ascii="Arial" w:hAnsi="Arial" w:eastAsia="宋体" w:cs="Arial"/>
          <w:sz w:val="24"/>
          <w:szCs w:val="24"/>
          <w:lang w:val="zh-CN"/>
        </w:rPr>
        <w:t>13. 磋商响应文件的密封和标记</w:t>
      </w:r>
      <w:bookmarkEnd w:id="57"/>
      <w:bookmarkEnd w:id="58"/>
      <w:bookmarkEnd w:id="59"/>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13.1磋商响应文件正本、所有副本和电子文档，应分别封装于不同的密封袋内，密封袋上应分别标上“正本”、“副本”、 “电子文档”字样，并注明供应商名称、采购项目编号、采购项目名称及分包号（如有分包）。</w:t>
      </w:r>
      <w:r>
        <w:rPr>
          <w:rFonts w:hint="eastAsia" w:ascii="Arial" w:hAnsi="Arial" w:cs="Arial"/>
          <w:kern w:val="0"/>
          <w:sz w:val="24"/>
          <w:lang w:val="zh-CN"/>
        </w:rPr>
        <w:t>以及用于退还磋商保证金单独提交“保证金退还说明”1 份，“保证金退还说明”内容须包含（企业营业执照、开户许可证（基本存款账户信息）、企业法人身份证、保证金回单凭证等复印件）。</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13.2密封后的磋商响应文件均应：</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(1)按“供应商磋商前须知”注明的时间、地址送达；</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 磋商响应文件密封袋用“于</w:t>
      </w:r>
      <w:r>
        <w:rPr>
          <w:rFonts w:hint="eastAsia" w:ascii="Arial" w:hAnsi="Arial" w:cs="Arial"/>
          <w:kern w:val="0"/>
          <w:sz w:val="24"/>
          <w:lang w:val="zh-CN"/>
        </w:rPr>
        <w:t>2022年</w:t>
      </w:r>
      <w:r>
        <w:rPr>
          <w:rFonts w:hint="eastAsia" w:ascii="Arial" w:hAnsi="Arial" w:cs="Arial"/>
          <w:kern w:val="0"/>
          <w:sz w:val="24"/>
          <w:lang w:val="en-US" w:eastAsia="zh-CN"/>
        </w:rPr>
        <w:t>07</w:t>
      </w:r>
      <w:r>
        <w:rPr>
          <w:rFonts w:hint="eastAsia" w:ascii="Arial" w:hAnsi="Arial" w:cs="Arial"/>
          <w:kern w:val="0"/>
          <w:sz w:val="24"/>
          <w:lang w:val="zh-CN"/>
        </w:rPr>
        <w:t>月</w:t>
      </w:r>
      <w:r>
        <w:rPr>
          <w:rFonts w:hint="eastAsia" w:ascii="Arial" w:hAnsi="Arial" w:cs="Arial"/>
          <w:kern w:val="0"/>
          <w:sz w:val="24"/>
          <w:lang w:val="en-US" w:eastAsia="zh-CN"/>
        </w:rPr>
        <w:t>08</w:t>
      </w:r>
      <w:bookmarkStart w:id="237" w:name="_GoBack"/>
      <w:bookmarkEnd w:id="237"/>
      <w:r>
        <w:rPr>
          <w:rFonts w:hint="eastAsia" w:ascii="Arial" w:hAnsi="Arial" w:cs="Arial"/>
          <w:kern w:val="0"/>
          <w:sz w:val="24"/>
          <w:lang w:val="zh-CN"/>
        </w:rPr>
        <w:t>日</w:t>
      </w:r>
      <w:r>
        <w:rPr>
          <w:rFonts w:ascii="Arial" w:hAnsi="Arial" w:cs="Arial"/>
          <w:kern w:val="0"/>
          <w:sz w:val="24"/>
          <w:lang w:val="zh-CN"/>
        </w:rPr>
        <w:t>1</w:t>
      </w:r>
      <w:r>
        <w:rPr>
          <w:rFonts w:hint="eastAsia" w:ascii="Arial" w:hAnsi="Arial" w:cs="Arial"/>
          <w:kern w:val="0"/>
          <w:sz w:val="24"/>
          <w:lang w:val="en-US" w:eastAsia="zh-CN"/>
        </w:rPr>
        <w:t>4</w:t>
      </w:r>
      <w:r>
        <w:rPr>
          <w:rFonts w:hint="eastAsia" w:ascii="Arial" w:hAnsi="Arial" w:cs="Arial"/>
          <w:kern w:val="0"/>
          <w:sz w:val="24"/>
          <w:lang w:val="zh-CN"/>
        </w:rPr>
        <w:t>:</w:t>
      </w:r>
      <w:r>
        <w:rPr>
          <w:rFonts w:ascii="Arial" w:hAnsi="Arial" w:cs="Arial"/>
          <w:kern w:val="0"/>
          <w:sz w:val="24"/>
          <w:lang w:val="zh-CN"/>
        </w:rPr>
        <w:t>0</w:t>
      </w:r>
      <w:r>
        <w:rPr>
          <w:rFonts w:hint="eastAsia" w:ascii="Arial" w:hAnsi="Arial" w:cs="Arial"/>
          <w:kern w:val="0"/>
          <w:sz w:val="24"/>
          <w:lang w:val="zh-CN"/>
        </w:rPr>
        <w:t>0分</w:t>
      </w:r>
      <w:r>
        <w:rPr>
          <w:rFonts w:ascii="Arial" w:hAnsi="Arial" w:cs="Arial"/>
          <w:kern w:val="0"/>
          <w:sz w:val="24"/>
          <w:lang w:val="zh-CN"/>
        </w:rPr>
        <w:t>（北京时间）之前不准启封”的标签密封</w:t>
      </w:r>
      <w:r>
        <w:rPr>
          <w:rFonts w:hint="eastAsia" w:ascii="Arial" w:hAnsi="Arial" w:cs="Arial"/>
          <w:kern w:val="0"/>
          <w:sz w:val="24"/>
          <w:lang w:val="zh-CN"/>
        </w:rPr>
        <w:t>，并加盖密封章</w:t>
      </w:r>
      <w:r>
        <w:rPr>
          <w:rFonts w:ascii="Arial" w:hAnsi="Arial" w:cs="Arial"/>
          <w:kern w:val="0"/>
          <w:sz w:val="24"/>
          <w:lang w:val="zh-CN"/>
        </w:rPr>
        <w:t>。</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13.3如果供应商未按第13.1- 13.2条要求将磋商响应文件密封或在密封袋上加写标记，采购代理机构对误投或过早启封概不负责。由此造成提前启封的磋商响应文件，采购代理机构予以拒绝，并退回供应商。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13.4供应商以电报、电话、传真形式磋商的，采购代理机构概不接受。</w:t>
      </w:r>
    </w:p>
    <w:p>
      <w:pPr>
        <w:pStyle w:val="37"/>
        <w:spacing w:before="0" w:after="0" w:line="360" w:lineRule="auto"/>
        <w:contextualSpacing/>
        <w:jc w:val="left"/>
        <w:rPr>
          <w:rFonts w:ascii="Arial" w:hAnsi="Arial" w:eastAsia="宋体" w:cs="Arial"/>
          <w:sz w:val="24"/>
          <w:szCs w:val="24"/>
          <w:lang w:val="zh-CN"/>
        </w:rPr>
      </w:pPr>
      <w:bookmarkStart w:id="60" w:name="_Toc485892393"/>
      <w:bookmarkStart w:id="61" w:name="_Toc4578021"/>
      <w:bookmarkStart w:id="62" w:name="_Toc435174266"/>
      <w:r>
        <w:rPr>
          <w:rFonts w:ascii="Arial" w:hAnsi="Arial" w:eastAsia="宋体" w:cs="Arial"/>
          <w:sz w:val="24"/>
          <w:szCs w:val="24"/>
          <w:lang w:val="zh-CN"/>
        </w:rPr>
        <w:t>14. 递送磋商响应文件的地点、截止日期</w:t>
      </w:r>
      <w:bookmarkEnd w:id="60"/>
      <w:bookmarkEnd w:id="61"/>
      <w:bookmarkEnd w:id="62"/>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14.1所有磋商响应文件都必须按磋商文件规定的磋商截止时间之前送达开标地点。</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14.2采购代理机构将拒绝接受在磋商截止时间之后送达的磋商响应文件。</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14.3采购人和采购代理机构可以按照第6条规定，通过修改磋商文件自行决定酌情延长磋商截止期，在此情况下，采购人与采购代理机构和供应商受磋商截止时间制约的所有权利和义务均延长至新的截止日期。</w:t>
      </w:r>
    </w:p>
    <w:p>
      <w:pPr>
        <w:pStyle w:val="37"/>
        <w:spacing w:before="0" w:after="0" w:line="360" w:lineRule="auto"/>
        <w:contextualSpacing/>
        <w:jc w:val="left"/>
        <w:rPr>
          <w:rFonts w:ascii="Arial" w:hAnsi="Arial" w:eastAsia="宋体" w:cs="Arial"/>
          <w:sz w:val="24"/>
          <w:szCs w:val="24"/>
          <w:lang w:val="zh-CN"/>
        </w:rPr>
      </w:pPr>
      <w:bookmarkStart w:id="63" w:name="_Toc435174267"/>
      <w:bookmarkStart w:id="64" w:name="_Toc485892394"/>
      <w:bookmarkStart w:id="65" w:name="_Toc4578022"/>
      <w:r>
        <w:rPr>
          <w:rFonts w:ascii="Arial" w:hAnsi="Arial" w:eastAsia="宋体" w:cs="Arial"/>
          <w:sz w:val="24"/>
          <w:szCs w:val="24"/>
          <w:lang w:val="zh-CN"/>
        </w:rPr>
        <w:t>15. 磋商响应文件的撤回和修改</w:t>
      </w:r>
      <w:bookmarkEnd w:id="63"/>
      <w:bookmarkEnd w:id="64"/>
      <w:bookmarkEnd w:id="65"/>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15.1允许供应商在磋商截止期前撤回其磋商响应文件（须以书面形式通知采购代理机构），磋商截止期后不得撤回其磋商响应文件。否则，其磋商保证金将不予退还，上缴同级财政部门。</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15.2无论供应商是否</w:t>
      </w:r>
      <w:r>
        <w:rPr>
          <w:rFonts w:hint="eastAsia" w:ascii="Arial" w:hAnsi="Arial" w:cs="Arial"/>
          <w:kern w:val="0"/>
          <w:sz w:val="24"/>
          <w:lang w:val="zh-CN"/>
        </w:rPr>
        <w:t>成交</w:t>
      </w:r>
      <w:r>
        <w:rPr>
          <w:rFonts w:ascii="Arial" w:hAnsi="Arial" w:cs="Arial"/>
          <w:kern w:val="0"/>
          <w:sz w:val="24"/>
          <w:lang w:val="zh-CN"/>
        </w:rPr>
        <w:t>，供应商递交的一切磋商材料均不予退还。</w:t>
      </w:r>
    </w:p>
    <w:p>
      <w:pPr>
        <w:pStyle w:val="37"/>
        <w:spacing w:before="0" w:after="0" w:line="360" w:lineRule="auto"/>
        <w:rPr>
          <w:rFonts w:ascii="Arial" w:hAnsi="Arial" w:eastAsia="宋体" w:cs="Arial"/>
          <w:sz w:val="28"/>
          <w:szCs w:val="28"/>
          <w:lang w:val="zh-CN"/>
        </w:rPr>
      </w:pPr>
      <w:bookmarkStart w:id="66" w:name="_Toc485892395"/>
      <w:bookmarkStart w:id="67" w:name="_Toc435174268"/>
      <w:bookmarkStart w:id="68" w:name="_Toc4578023"/>
      <w:r>
        <w:rPr>
          <w:rFonts w:ascii="Arial" w:hAnsi="Arial" w:eastAsia="宋体" w:cs="Arial"/>
          <w:sz w:val="28"/>
          <w:szCs w:val="28"/>
          <w:lang w:val="zh-CN"/>
        </w:rPr>
        <w:t>五、</w:t>
      </w:r>
      <w:bookmarkEnd w:id="66"/>
      <w:bookmarkEnd w:id="67"/>
      <w:r>
        <w:rPr>
          <w:rFonts w:ascii="Arial" w:hAnsi="Arial" w:eastAsia="宋体" w:cs="Arial"/>
          <w:sz w:val="28"/>
          <w:szCs w:val="28"/>
          <w:lang w:val="zh-CN"/>
        </w:rPr>
        <w:t>开标</w:t>
      </w:r>
      <w:bookmarkEnd w:id="68"/>
    </w:p>
    <w:p>
      <w:pPr>
        <w:pStyle w:val="37"/>
        <w:spacing w:before="0" w:after="0" w:line="360" w:lineRule="auto"/>
        <w:jc w:val="left"/>
        <w:rPr>
          <w:rFonts w:ascii="Arial" w:hAnsi="Arial" w:eastAsia="宋体" w:cs="Arial"/>
          <w:sz w:val="24"/>
          <w:szCs w:val="24"/>
          <w:lang w:val="zh-CN"/>
        </w:rPr>
      </w:pPr>
      <w:bookmarkStart w:id="69" w:name="_Toc485892396"/>
      <w:bookmarkStart w:id="70" w:name="_Toc435174269"/>
      <w:bookmarkStart w:id="71" w:name="_Toc4578024"/>
      <w:r>
        <w:rPr>
          <w:rFonts w:ascii="Arial" w:hAnsi="Arial" w:eastAsia="宋体" w:cs="Arial"/>
          <w:sz w:val="24"/>
          <w:szCs w:val="24"/>
          <w:lang w:val="zh-CN"/>
        </w:rPr>
        <w:t>16.</w:t>
      </w:r>
      <w:bookmarkEnd w:id="69"/>
      <w:bookmarkEnd w:id="70"/>
      <w:r>
        <w:rPr>
          <w:rFonts w:ascii="Arial" w:hAnsi="Arial" w:eastAsia="宋体" w:cs="Arial"/>
          <w:sz w:val="24"/>
          <w:szCs w:val="24"/>
          <w:lang w:val="zh-CN"/>
        </w:rPr>
        <w:t>磋商过程</w:t>
      </w:r>
      <w:bookmarkEnd w:id="71"/>
    </w:p>
    <w:p>
      <w:pPr>
        <w:autoSpaceDE w:val="0"/>
        <w:autoSpaceDN w:val="0"/>
        <w:spacing w:line="360" w:lineRule="auto"/>
        <w:ind w:firstLine="480" w:firstLineChars="200"/>
        <w:contextualSpacing/>
        <w:rPr>
          <w:rFonts w:ascii="Arial" w:hAnsi="Arial" w:cs="Arial"/>
          <w:kern w:val="0"/>
          <w:sz w:val="24"/>
          <w:lang w:val="zh-CN"/>
        </w:rPr>
      </w:pPr>
      <w:bookmarkStart w:id="72" w:name="_Toc485892397"/>
      <w:bookmarkStart w:id="73" w:name="_Toc435174270"/>
      <w:r>
        <w:rPr>
          <w:rFonts w:ascii="Arial" w:hAnsi="Arial" w:cs="Arial"/>
          <w:kern w:val="0"/>
          <w:sz w:val="24"/>
          <w:lang w:val="zh-CN"/>
        </w:rPr>
        <w:t>16.1采购代理机构按本文件中确定的时间和地点组织磋商开标。供应商须派法定代表人或委托代理人参加并签到以证明其出席开标会议，否则视为自动放弃。</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16.2开标工作由采购代理机构组织，采购人、采购管理、纪检监察等有关方面代表可根据采购项目的具体情况列席。</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16.3开标时，“开标一览表”中的报价与磋商文件中“报价一览表”内容不一致的，以开标时的报价为准。磋商响应文件中大写金额与小写金额不一致的，以大写金额为准；总价金额与按单价汇总金额不一致的，以单价汇总金额计算结果为准；单价金额小数点有明显错位的，以总价为准，并修改单价；对不同文字文本磋商响应文件的解释发生异议的，以中文文本为准。若供应商拒绝接受，其磋商将被拒绝。</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16.4身份验证：供应商在磋商响应文件正本拆封以后，出示法定代表人或委托代理人的有效身份证明，身份不符或提供不全的按无效磋商处理。</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16.5答疑：本项目的评标委员会对供应商的磋商响应文件进行评审，并根据评审情况确定答疑时间，供应商应在规定的时间内到达评审现场进行答疑澄清，如在规定的时间内联系无果或未按时到现场答疑的，视同放弃答疑。</w:t>
      </w:r>
    </w:p>
    <w:bookmarkEnd w:id="72"/>
    <w:bookmarkEnd w:id="73"/>
    <w:p>
      <w:pPr>
        <w:pStyle w:val="37"/>
        <w:spacing w:before="0" w:after="0" w:line="360" w:lineRule="auto"/>
        <w:rPr>
          <w:rFonts w:ascii="Arial" w:hAnsi="Arial" w:eastAsia="宋体" w:cs="Arial"/>
          <w:sz w:val="28"/>
          <w:szCs w:val="28"/>
          <w:lang w:val="zh-CN"/>
        </w:rPr>
      </w:pPr>
      <w:bookmarkStart w:id="74" w:name="_Toc503864177"/>
      <w:bookmarkStart w:id="75" w:name="_Toc4578025"/>
      <w:bookmarkStart w:id="76" w:name="_Toc485892399"/>
      <w:bookmarkStart w:id="77" w:name="_Toc435174272"/>
      <w:r>
        <w:rPr>
          <w:rFonts w:ascii="Arial" w:hAnsi="Arial" w:eastAsia="宋体" w:cs="Arial"/>
          <w:sz w:val="28"/>
          <w:szCs w:val="28"/>
          <w:lang w:val="zh-CN"/>
        </w:rPr>
        <w:t>六、评审程序及方法</w:t>
      </w:r>
      <w:bookmarkEnd w:id="74"/>
      <w:bookmarkEnd w:id="75"/>
    </w:p>
    <w:p>
      <w:pPr>
        <w:pStyle w:val="37"/>
        <w:spacing w:before="0" w:after="0" w:line="360" w:lineRule="auto"/>
        <w:jc w:val="left"/>
        <w:rPr>
          <w:rFonts w:ascii="Arial" w:hAnsi="Arial" w:eastAsia="宋体" w:cs="Arial"/>
          <w:sz w:val="24"/>
          <w:szCs w:val="24"/>
          <w:lang w:val="zh-CN"/>
        </w:rPr>
      </w:pPr>
      <w:bookmarkStart w:id="78" w:name="_Toc503864178"/>
      <w:bookmarkStart w:id="79" w:name="_Toc4578026"/>
      <w:bookmarkStart w:id="80" w:name="_Toc435174271"/>
      <w:r>
        <w:rPr>
          <w:rFonts w:ascii="Arial" w:hAnsi="Arial" w:eastAsia="宋体" w:cs="Arial"/>
          <w:sz w:val="24"/>
          <w:szCs w:val="24"/>
          <w:lang w:val="zh-CN"/>
        </w:rPr>
        <w:t>17评标委员会</w:t>
      </w:r>
      <w:bookmarkEnd w:id="78"/>
      <w:bookmarkEnd w:id="79"/>
      <w:bookmarkEnd w:id="80"/>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17.1 采购代理机构负责组织评标工作，并履行下列职责：</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（1）核对评审专家身份和采购人代表授权函，对评审专家在政府采购活动中的职责履行情况予以记录，并及时将有关违法违规行为向财政部门报告；</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（2）宣布评标纪律；</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（3）公布</w:t>
      </w:r>
      <w:r>
        <w:rPr>
          <w:rFonts w:hint="eastAsia" w:ascii="Arial" w:hAnsi="Arial" w:cs="Arial"/>
          <w:kern w:val="0"/>
          <w:sz w:val="24"/>
          <w:lang w:val="zh-CN"/>
        </w:rPr>
        <w:t>供应商</w:t>
      </w:r>
      <w:r>
        <w:rPr>
          <w:rFonts w:ascii="Arial" w:hAnsi="Arial" w:cs="Arial"/>
          <w:kern w:val="0"/>
          <w:sz w:val="24"/>
          <w:lang w:val="zh-CN"/>
        </w:rPr>
        <w:t>名单，告知评审专家应当回避的情形；</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（4）组织评标委员会推选评标组长，采购人代表不得担任组长；</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（5）在评标期间采取必要的通讯管理措施，保证评标活动不受外界干扰；</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（6）根据评标委员会的要求介绍政府采购相关政策法规、磋商文件文件；</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（7）维护评标秩序，监督评标委员会依照磋商文件文件规定的评标程序、方法和标准进行独立评审，及时制止和纠正采购人代表、评审专家的倾向性言论或者违法违规行为；</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（8）核对评标结果，有20.4规定情形的，要求评标委员会复核或者书面说明理由，评标委员会拒绝的，应予记录并向本级财政部门报告；</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（9）评审工作完成后，按照规定由采购人向评审专家支付劳务报酬和异地评审差旅费，不得向评审专家以外的其他人员支付评审劳务报酬；</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（10）处理与评标有关的其他事项。</w:t>
      </w:r>
    </w:p>
    <w:p>
      <w:pPr>
        <w:autoSpaceDE w:val="0"/>
        <w:autoSpaceDN w:val="0"/>
        <w:spacing w:line="360" w:lineRule="auto"/>
        <w:ind w:firstLine="480" w:firstLineChars="200"/>
        <w:contextualSpacing/>
        <w:rPr>
          <w:rFonts w:ascii="Arial" w:hAnsi="Arial" w:cs="Arial"/>
          <w:kern w:val="0"/>
          <w:sz w:val="24"/>
          <w:lang w:val="zh-CN"/>
        </w:rPr>
      </w:pPr>
      <w:r>
        <w:rPr>
          <w:rFonts w:ascii="Arial" w:hAnsi="Arial" w:cs="Arial"/>
          <w:kern w:val="0"/>
          <w:sz w:val="24"/>
          <w:lang w:val="zh-CN"/>
        </w:rPr>
        <w:t>采购人可以在评标前说明项目背景和采购需求，说明内容不得含有歧视性、倾向性意见，不得超出磋商文件文件所述范围。说明应当提交书面材料，并随采购文件一并存档。</w:t>
      </w:r>
    </w:p>
    <w:p>
      <w:pPr>
        <w:autoSpaceDE w:val="0"/>
        <w:autoSpaceDN w:val="0"/>
        <w:spacing w:line="360" w:lineRule="auto"/>
        <w:ind w:firstLine="480" w:firstLineChars="200"/>
        <w:contextualSpacing/>
        <w:rPr>
          <w:rFonts w:ascii="Arial" w:hAnsi="Arial" w:cs="Arial"/>
          <w:color w:val="000000"/>
          <w:kern w:val="0"/>
          <w:sz w:val="24"/>
          <w:szCs w:val="24"/>
        </w:rPr>
      </w:pPr>
      <w:r>
        <w:rPr>
          <w:rFonts w:ascii="Arial" w:hAnsi="Arial" w:cs="Arial"/>
          <w:kern w:val="0"/>
          <w:sz w:val="24"/>
          <w:lang w:val="zh-CN"/>
        </w:rPr>
        <w:t>17.2 评标委员会负责具体评标事务，并独立履行下列职责：</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严格遵守评审工作纪律,按照客观、公正、审慎的原则,根据采购文件规定的评审程序、评审方法和评审标准进行独立评审；</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现采购文件内容违反国家有关强制性规定或者采购文件存在歧义、重大缺陷导致评审工作无法进行时,应当停止评审并向采购人或者采购代理机构书面说明情况；</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审查、评价磋商响应文件是否符合磋商文件文件的商务、技术等实质性要求；</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要求</w:t>
      </w:r>
      <w:r>
        <w:rPr>
          <w:rFonts w:hint="eastAsia" w:ascii="Arial" w:hAnsi="Arial" w:cs="Arial"/>
          <w:kern w:val="0"/>
          <w:sz w:val="24"/>
          <w:szCs w:val="24"/>
        </w:rPr>
        <w:t>供应商</w:t>
      </w:r>
      <w:r>
        <w:rPr>
          <w:rFonts w:ascii="Arial" w:hAnsi="Arial" w:cs="Arial"/>
          <w:kern w:val="0"/>
          <w:sz w:val="24"/>
          <w:szCs w:val="24"/>
        </w:rPr>
        <w:t>对磋商响应文件有关事项作出澄清或者说明；</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对磋商响应文件进行比较和评价；</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确定</w:t>
      </w:r>
      <w:r>
        <w:rPr>
          <w:rFonts w:hint="eastAsia" w:ascii="Arial" w:hAnsi="Arial" w:cs="Arial"/>
          <w:kern w:val="0"/>
          <w:sz w:val="24"/>
          <w:szCs w:val="24"/>
        </w:rPr>
        <w:t>成交</w:t>
      </w:r>
      <w:r>
        <w:rPr>
          <w:rFonts w:ascii="Arial" w:hAnsi="Arial" w:cs="Arial"/>
          <w:kern w:val="0"/>
          <w:sz w:val="24"/>
          <w:szCs w:val="24"/>
        </w:rPr>
        <w:t>候选人名单，以及根据采购人委托直接确定</w:t>
      </w:r>
      <w:r>
        <w:rPr>
          <w:rFonts w:hint="eastAsia" w:ascii="Arial" w:hAnsi="Arial" w:cs="Arial"/>
          <w:kern w:val="0"/>
          <w:sz w:val="24"/>
          <w:szCs w:val="24"/>
        </w:rPr>
        <w:t>成交</w:t>
      </w:r>
      <w:r>
        <w:rPr>
          <w:rFonts w:ascii="Arial" w:hAnsi="Arial" w:cs="Arial"/>
          <w:kern w:val="0"/>
          <w:sz w:val="24"/>
          <w:szCs w:val="24"/>
        </w:rPr>
        <w:t>人；</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配合答复供应商的询问、质疑和投诉等事项,不得泄露评审文件、评审情况和在评审过程中获悉的商业秘密；</w:t>
      </w:r>
    </w:p>
    <w:p>
      <w:pPr>
        <w:numPr>
          <w:ilvl w:val="0"/>
          <w:numId w:val="3"/>
        </w:num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向采购人、采购代理机构或者有关部门报告评标中发现的违法行为。</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17.3 评标委员会由采购人代表和评审专家组成，成员人数应当为5人以上单数，其中评审专家不得少于成员总数的三分之二。</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采购项目符合下列情形之一的，评标委员会成员人数应当为7人以上单数：</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（1）采购预算金额在1000万元以上；</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（2）技术复杂；</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（3）社会影响较大。</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评审专家对本单位的采购项目只能作为采购人代表参与评标。采购代理机构工作人员不得参加由本机构代理的政府采购项目的评标。</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评标委员会成员名单在评标结果公告前应当保密。</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17.4 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lang w:val="zh-CN"/>
        </w:rPr>
        <w:t>17.</w:t>
      </w:r>
      <w:r>
        <w:rPr>
          <w:rFonts w:ascii="Arial" w:hAnsi="Arial" w:cs="Arial"/>
          <w:color w:val="000000"/>
          <w:kern w:val="0"/>
          <w:sz w:val="24"/>
          <w:szCs w:val="24"/>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磋商响应文件和开标、评标资料，依法重新组建评标委员会进行评标。原评标委员会所作出的评标意见无效。</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rPr>
        <w:t>采购代理机构应当将变更、重新组建评标委员会的情况予以记录，并随采购文件一并存档。</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lang w:val="zh-CN"/>
        </w:rPr>
        <w:t>17.</w:t>
      </w:r>
      <w:r>
        <w:rPr>
          <w:rFonts w:ascii="Arial" w:hAnsi="Arial" w:cs="Arial"/>
          <w:color w:val="000000"/>
          <w:kern w:val="0"/>
          <w:sz w:val="24"/>
          <w:szCs w:val="24"/>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rPr>
        <w:t>有关人员对评标情况以及在评标过程中获悉的国家秘密、商业秘密负有保密责任。</w:t>
      </w:r>
    </w:p>
    <w:p>
      <w:pPr>
        <w:pStyle w:val="37"/>
        <w:spacing w:before="0" w:after="0" w:line="360" w:lineRule="auto"/>
        <w:jc w:val="left"/>
        <w:rPr>
          <w:rFonts w:ascii="Arial" w:hAnsi="Arial" w:eastAsia="宋体" w:cs="Arial"/>
          <w:sz w:val="24"/>
          <w:szCs w:val="24"/>
          <w:lang w:val="zh-CN"/>
        </w:rPr>
      </w:pPr>
      <w:bookmarkStart w:id="81" w:name="_Toc4578027"/>
      <w:r>
        <w:rPr>
          <w:rFonts w:ascii="Arial" w:hAnsi="Arial" w:eastAsia="宋体" w:cs="Arial"/>
          <w:sz w:val="24"/>
          <w:szCs w:val="24"/>
          <w:lang w:val="zh-CN"/>
        </w:rPr>
        <w:t>18.评审工作程序</w:t>
      </w:r>
      <w:bookmarkEnd w:id="81"/>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18.1 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autoSpaceDE w:val="0"/>
        <w:autoSpaceDN w:val="0"/>
        <w:spacing w:line="360" w:lineRule="auto"/>
        <w:ind w:firstLine="480" w:firstLineChars="200"/>
        <w:rPr>
          <w:rFonts w:ascii="Arial" w:hAnsi="Arial" w:cs="Arial"/>
          <w:b/>
          <w:bCs/>
          <w:color w:val="000000"/>
          <w:kern w:val="0"/>
          <w:sz w:val="24"/>
          <w:szCs w:val="24"/>
        </w:rPr>
      </w:pPr>
      <w:r>
        <w:rPr>
          <w:rFonts w:ascii="Arial" w:hAnsi="Arial" w:cs="Arial"/>
          <w:color w:val="000000"/>
          <w:kern w:val="0"/>
          <w:sz w:val="24"/>
          <w:szCs w:val="24"/>
          <w:lang w:val="zh-CN"/>
        </w:rPr>
        <w:t xml:space="preserve">18.1.1 </w:t>
      </w:r>
      <w:r>
        <w:rPr>
          <w:rFonts w:ascii="Arial" w:hAnsi="Arial" w:cs="Arial"/>
          <w:kern w:val="0"/>
          <w:sz w:val="24"/>
          <w:szCs w:val="24"/>
          <w:lang w:val="zh-CN"/>
        </w:rPr>
        <w:t>初审阶段为资格性审查和符合性审查。响应文件在响应磋商文件要求方面出现的偏离，分为实质性偏离和非实质性偏离。</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lang w:val="zh-CN"/>
        </w:rPr>
        <w:t>18.</w:t>
      </w:r>
      <w:r>
        <w:rPr>
          <w:rFonts w:ascii="Arial" w:hAnsi="Arial" w:cs="Arial"/>
          <w:color w:val="000000"/>
          <w:kern w:val="0"/>
          <w:sz w:val="24"/>
          <w:szCs w:val="24"/>
        </w:rPr>
        <w:t>1</w:t>
      </w:r>
      <w:r>
        <w:rPr>
          <w:rFonts w:ascii="Arial" w:hAnsi="Arial" w:cs="Arial"/>
          <w:color w:val="000000"/>
          <w:kern w:val="0"/>
          <w:sz w:val="24"/>
          <w:szCs w:val="24"/>
          <w:lang w:val="zh-CN"/>
        </w:rPr>
        <w:t xml:space="preserve">.2 </w:t>
      </w:r>
      <w:r>
        <w:rPr>
          <w:rFonts w:ascii="Arial" w:hAnsi="Arial" w:cs="Arial"/>
          <w:color w:val="000000"/>
          <w:kern w:val="0"/>
          <w:sz w:val="24"/>
          <w:szCs w:val="24"/>
        </w:rPr>
        <w:t>实质性偏离是指响应文件未能实质性响应磋商文件的要求。以下情况属于实质性偏离，响应文件有下列情况之一的，按无效文件处理。</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（1）不符合第</w:t>
      </w:r>
      <w:r>
        <w:rPr>
          <w:rFonts w:ascii="Arial" w:hAnsi="Arial" w:cs="Arial"/>
          <w:color w:val="000000"/>
          <w:kern w:val="0"/>
          <w:sz w:val="24"/>
          <w:szCs w:val="24"/>
          <w:lang w:val="zh-CN"/>
        </w:rPr>
        <w:t>2</w:t>
      </w:r>
      <w:r>
        <w:rPr>
          <w:rFonts w:ascii="Arial" w:hAnsi="Arial" w:cs="Arial"/>
          <w:color w:val="000000"/>
          <w:kern w:val="0"/>
          <w:sz w:val="24"/>
          <w:szCs w:val="24"/>
        </w:rPr>
        <w:t>.</w:t>
      </w:r>
      <w:r>
        <w:rPr>
          <w:rFonts w:ascii="Arial" w:hAnsi="Arial" w:cs="Arial"/>
          <w:color w:val="000000"/>
          <w:kern w:val="0"/>
          <w:sz w:val="24"/>
          <w:szCs w:val="24"/>
          <w:lang w:val="zh-CN"/>
        </w:rPr>
        <w:t>2款“合格的供应商”之规定的；</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rPr>
        <w:t>（2）</w:t>
      </w:r>
      <w:r>
        <w:rPr>
          <w:rFonts w:ascii="Arial" w:hAnsi="Arial" w:cs="Arial"/>
          <w:color w:val="000000"/>
          <w:kern w:val="0"/>
          <w:sz w:val="24"/>
          <w:szCs w:val="24"/>
          <w:lang w:val="zh-CN"/>
        </w:rPr>
        <w:t>未按磋商文件要求提交或未足额提交磋商保证金的；</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lang w:val="zh-CN"/>
        </w:rPr>
        <w:t>（3）未按第1</w:t>
      </w:r>
      <w:r>
        <w:rPr>
          <w:rFonts w:ascii="Arial" w:hAnsi="Arial" w:cs="Arial"/>
          <w:color w:val="000000"/>
          <w:kern w:val="0"/>
          <w:sz w:val="24"/>
          <w:szCs w:val="24"/>
        </w:rPr>
        <w:t>1.</w:t>
      </w:r>
      <w:r>
        <w:rPr>
          <w:rFonts w:ascii="Arial" w:hAnsi="Arial" w:cs="Arial"/>
          <w:color w:val="000000"/>
          <w:kern w:val="0"/>
          <w:sz w:val="24"/>
          <w:szCs w:val="24"/>
          <w:lang w:val="zh-CN"/>
        </w:rPr>
        <w:t>1款（1）-（1</w:t>
      </w:r>
      <w:r>
        <w:rPr>
          <w:rFonts w:hint="eastAsia" w:ascii="Arial" w:hAnsi="Arial" w:cs="Arial"/>
          <w:color w:val="000000"/>
          <w:kern w:val="0"/>
          <w:sz w:val="24"/>
          <w:szCs w:val="24"/>
          <w:lang w:val="zh-CN"/>
        </w:rPr>
        <w:t>9</w:t>
      </w:r>
      <w:r>
        <w:rPr>
          <w:rFonts w:ascii="Arial" w:hAnsi="Arial" w:cs="Arial"/>
          <w:color w:val="000000"/>
          <w:kern w:val="0"/>
          <w:sz w:val="24"/>
          <w:szCs w:val="24"/>
          <w:lang w:val="zh-CN"/>
        </w:rPr>
        <w:t>）要求提供相关资料的；</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（4）响应文件内容没有按磋商文件规定和要求签字、盖章的；</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（5）响应文件编排混乱，且擅自修改磋商文件规定的格式内容的；</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（6）交货时间、磋商有效期、法定代表人授权期限不能满足磋商文件要求的；</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（7）</w:t>
      </w:r>
      <w:r>
        <w:rPr>
          <w:rFonts w:ascii="Arial" w:hAnsi="Arial" w:cs="Arial"/>
          <w:color w:val="000000"/>
          <w:kern w:val="0"/>
          <w:sz w:val="24"/>
          <w:szCs w:val="24"/>
          <w:lang w:val="zh-CN"/>
        </w:rPr>
        <w:t>磋商产品的技术规格、技术标准明显不符合采购项目要求的</w:t>
      </w:r>
      <w:r>
        <w:rPr>
          <w:rFonts w:ascii="Arial" w:hAnsi="Arial" w:cs="Arial"/>
          <w:color w:val="000000"/>
          <w:kern w:val="0"/>
          <w:sz w:val="24"/>
          <w:szCs w:val="24"/>
        </w:rPr>
        <w:t>；</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（8）响应文件中附有采购人不能接受的条件的；</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（9）磋商小组认为应按无效响应处理的其他情况；</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（10）法律、法规规定的其他情形。</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18.1.3 磋商文件报价出现前后不一致的，按照下列规定修正：</w:t>
      </w:r>
    </w:p>
    <w:p>
      <w:p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（1）磋商文件中报价一览表（报价表）内容与磋商响应文件中相应内容不一致的，以报价一览表（报价表）为准；</w:t>
      </w:r>
    </w:p>
    <w:p>
      <w:p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（2）大写金额和小写金额不一致的，以大写金额为准；</w:t>
      </w:r>
    </w:p>
    <w:p>
      <w:p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（3）单价金额小数点或者百分比有明显错位的，以报价一览表的总价为准，并修改单价；</w:t>
      </w:r>
    </w:p>
    <w:p>
      <w:p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（4）总价金额与按单价汇总金额不一致的，以单价金额计算结果为准。</w:t>
      </w:r>
    </w:p>
    <w:p>
      <w:pPr>
        <w:autoSpaceDE w:val="0"/>
        <w:autoSpaceDN w:val="0"/>
        <w:spacing w:line="360" w:lineRule="auto"/>
        <w:ind w:firstLine="480" w:firstLineChars="200"/>
        <w:rPr>
          <w:rFonts w:ascii="Arial" w:hAnsi="Arial" w:cs="Arial"/>
          <w:kern w:val="0"/>
          <w:sz w:val="24"/>
          <w:szCs w:val="24"/>
        </w:rPr>
      </w:pPr>
      <w:r>
        <w:rPr>
          <w:rFonts w:ascii="Arial" w:hAnsi="Arial" w:cs="Arial"/>
          <w:kern w:val="0"/>
          <w:sz w:val="24"/>
          <w:szCs w:val="24"/>
        </w:rPr>
        <w:t>同时出现两种以上不一致的，按照前款规定的顺序修正。修正后的报价按19.1.1第二款的规定经</w:t>
      </w:r>
      <w:r>
        <w:rPr>
          <w:rFonts w:hint="eastAsia" w:ascii="Arial" w:hAnsi="Arial" w:cs="Arial"/>
          <w:kern w:val="0"/>
          <w:sz w:val="24"/>
          <w:szCs w:val="24"/>
        </w:rPr>
        <w:t>供应商</w:t>
      </w:r>
      <w:r>
        <w:rPr>
          <w:rFonts w:ascii="Arial" w:hAnsi="Arial" w:cs="Arial"/>
          <w:kern w:val="0"/>
          <w:sz w:val="24"/>
          <w:szCs w:val="24"/>
        </w:rPr>
        <w:t>确认后产生约束力，</w:t>
      </w:r>
      <w:r>
        <w:rPr>
          <w:rFonts w:hint="eastAsia" w:ascii="Arial" w:hAnsi="Arial" w:cs="Arial"/>
          <w:kern w:val="0"/>
          <w:sz w:val="24"/>
          <w:szCs w:val="24"/>
        </w:rPr>
        <w:t>供应商</w:t>
      </w:r>
      <w:r>
        <w:rPr>
          <w:rFonts w:ascii="Arial" w:hAnsi="Arial" w:cs="Arial"/>
          <w:kern w:val="0"/>
          <w:sz w:val="24"/>
          <w:szCs w:val="24"/>
        </w:rPr>
        <w:t>不确认的，其磋商无效。</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18.2 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根据《政府采购促进中小企业发展管理办法》，属</w:t>
      </w:r>
      <w:r>
        <w:rPr>
          <w:rFonts w:hint="eastAsia" w:ascii="Arial" w:hAnsi="Arial" w:cs="Arial"/>
          <w:color w:val="000000"/>
          <w:kern w:val="0"/>
          <w:sz w:val="24"/>
          <w:szCs w:val="24"/>
        </w:rPr>
        <w:t>中小</w:t>
      </w:r>
      <w:r>
        <w:rPr>
          <w:rFonts w:ascii="Arial" w:hAnsi="Arial" w:cs="Arial"/>
          <w:color w:val="000000"/>
          <w:kern w:val="0"/>
          <w:sz w:val="24"/>
          <w:szCs w:val="24"/>
        </w:rPr>
        <w:t>企业制造的货物（产品），</w:t>
      </w:r>
      <w:r>
        <w:rPr>
          <w:rFonts w:hint="eastAsia" w:ascii="Arial" w:hAnsi="Arial" w:cs="Arial"/>
          <w:color w:val="000000"/>
          <w:kern w:val="0"/>
          <w:sz w:val="24"/>
          <w:szCs w:val="24"/>
        </w:rPr>
        <w:t>供应商</w:t>
      </w:r>
      <w:r>
        <w:rPr>
          <w:rFonts w:ascii="Arial" w:hAnsi="Arial" w:cs="Arial"/>
          <w:color w:val="000000"/>
          <w:kern w:val="0"/>
          <w:sz w:val="24"/>
          <w:szCs w:val="24"/>
        </w:rPr>
        <w:t>须提供《</w:t>
      </w:r>
      <w:r>
        <w:rPr>
          <w:rFonts w:hint="eastAsia" w:ascii="Arial" w:hAnsi="Arial" w:cs="Arial"/>
          <w:color w:val="000000"/>
          <w:kern w:val="0"/>
          <w:sz w:val="24"/>
          <w:szCs w:val="24"/>
        </w:rPr>
        <w:t>中小企业声明函（货物）</w:t>
      </w:r>
      <w:r>
        <w:rPr>
          <w:rFonts w:ascii="Arial" w:hAnsi="Arial" w:cs="Arial"/>
          <w:color w:val="000000"/>
          <w:kern w:val="0"/>
          <w:sz w:val="24"/>
          <w:szCs w:val="24"/>
        </w:rPr>
        <w:t>》、《从业人员声明函》，其划型标准严格按照国家工信部、国家统计局、国家发改委、财政部出台的《中小企业划型标准规定》（工信部联企业[2011]300号）执行。</w:t>
      </w:r>
      <w:r>
        <w:rPr>
          <w:rFonts w:hint="eastAsia" w:ascii="Arial" w:hAnsi="Arial" w:cs="Arial"/>
          <w:color w:val="000000"/>
          <w:kern w:val="0"/>
          <w:sz w:val="24"/>
          <w:szCs w:val="24"/>
        </w:rPr>
        <w:t>供应商</w:t>
      </w:r>
      <w:r>
        <w:rPr>
          <w:rFonts w:ascii="Arial" w:hAnsi="Arial" w:cs="Arial"/>
          <w:color w:val="000000"/>
          <w:kern w:val="0"/>
          <w:sz w:val="24"/>
          <w:szCs w:val="24"/>
        </w:rPr>
        <w:t>提供的《小型、微型企业声明函》、《从业人员声明函》资料必须真实，否则，按照有关规定予以处理。</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根据财政部、民政部、中国残疾人联合会出台的《关于促进残疾人就业政府采购政策的通知》（财库[2017]141号），属残疾人福利性单位的，</w:t>
      </w:r>
      <w:r>
        <w:rPr>
          <w:rFonts w:hint="eastAsia" w:ascii="Arial" w:hAnsi="Arial" w:cs="Arial"/>
          <w:color w:val="000000"/>
          <w:kern w:val="0"/>
          <w:sz w:val="24"/>
          <w:szCs w:val="24"/>
        </w:rPr>
        <w:t>供应商</w:t>
      </w:r>
      <w:r>
        <w:rPr>
          <w:rFonts w:ascii="Arial" w:hAnsi="Arial" w:cs="Arial"/>
          <w:color w:val="000000"/>
          <w:kern w:val="0"/>
          <w:sz w:val="24"/>
          <w:szCs w:val="24"/>
        </w:rPr>
        <w:t>须提供《残疾人福利性单位声明函》（详见附件18），并由</w:t>
      </w:r>
      <w:r>
        <w:rPr>
          <w:rFonts w:hint="eastAsia" w:ascii="Arial" w:hAnsi="Arial" w:cs="Arial"/>
          <w:color w:val="000000"/>
          <w:kern w:val="0"/>
          <w:sz w:val="24"/>
          <w:szCs w:val="24"/>
        </w:rPr>
        <w:t>供应商</w:t>
      </w:r>
      <w:r>
        <w:rPr>
          <w:rFonts w:ascii="Arial" w:hAnsi="Arial" w:cs="Arial"/>
          <w:color w:val="000000"/>
          <w:kern w:val="0"/>
          <w:sz w:val="24"/>
          <w:szCs w:val="24"/>
        </w:rPr>
        <w:t>加盖公章，残疾人福利性单位视同小型、微型企业，享受预留份额、评标中价格扣除等促进中小企业发展的政府采购政策。向残疾人福利性单位采购的金额，计入面向中小企业采购的统计数据。</w:t>
      </w:r>
      <w:r>
        <w:rPr>
          <w:rFonts w:hint="eastAsia" w:ascii="Arial" w:hAnsi="Arial" w:cs="Arial"/>
          <w:color w:val="000000"/>
          <w:kern w:val="0"/>
          <w:sz w:val="24"/>
          <w:szCs w:val="24"/>
        </w:rPr>
        <w:t>供应商</w:t>
      </w:r>
      <w:r>
        <w:rPr>
          <w:rFonts w:ascii="Arial" w:hAnsi="Arial" w:cs="Arial"/>
          <w:color w:val="000000"/>
          <w:kern w:val="0"/>
          <w:sz w:val="24"/>
          <w:szCs w:val="24"/>
        </w:rPr>
        <w:t>提供的《残疾人福利性单位声明函》资料必须真实，否则，按照有关规定予以处理。</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rPr>
        <w:t xml:space="preserve">18.3 </w:t>
      </w:r>
      <w:r>
        <w:rPr>
          <w:rFonts w:ascii="Arial" w:hAnsi="Arial" w:cs="Arial"/>
          <w:color w:val="000000"/>
          <w:kern w:val="0"/>
          <w:sz w:val="24"/>
          <w:szCs w:val="24"/>
          <w:lang w:val="zh-CN"/>
        </w:rPr>
        <w:t>在评审过程中，</w:t>
      </w:r>
      <w:r>
        <w:rPr>
          <w:rFonts w:ascii="Arial" w:hAnsi="Arial" w:cs="Arial"/>
          <w:color w:val="000000"/>
          <w:sz w:val="24"/>
          <w:szCs w:val="24"/>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18.4 评标委员会应当按照磋商文件文件中规定的评标方法和标准，对符合性审查合格的磋商响应文件进行商务和技术评估，综合比较与评价。</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18.5 评标委员会认为</w:t>
      </w:r>
      <w:r>
        <w:rPr>
          <w:rFonts w:hint="eastAsia" w:ascii="Arial" w:hAnsi="Arial" w:cs="Arial"/>
          <w:color w:val="000000"/>
          <w:kern w:val="0"/>
          <w:sz w:val="24"/>
          <w:szCs w:val="24"/>
        </w:rPr>
        <w:t>供应商</w:t>
      </w:r>
      <w:r>
        <w:rPr>
          <w:rFonts w:ascii="Arial" w:hAnsi="Arial" w:cs="Arial"/>
          <w:color w:val="000000"/>
          <w:kern w:val="0"/>
          <w:sz w:val="24"/>
          <w:szCs w:val="24"/>
        </w:rPr>
        <w:t>的报价明显低于其他通过符合性审查</w:t>
      </w:r>
      <w:r>
        <w:rPr>
          <w:rFonts w:hint="eastAsia" w:ascii="Arial" w:hAnsi="Arial" w:cs="Arial"/>
          <w:color w:val="000000"/>
          <w:kern w:val="0"/>
          <w:sz w:val="24"/>
          <w:szCs w:val="24"/>
        </w:rPr>
        <w:t>供应商</w:t>
      </w:r>
      <w:r>
        <w:rPr>
          <w:rFonts w:ascii="Arial" w:hAnsi="Arial" w:cs="Arial"/>
          <w:color w:val="000000"/>
          <w:kern w:val="0"/>
          <w:sz w:val="24"/>
          <w:szCs w:val="24"/>
        </w:rPr>
        <w:t>的报价，有可能影响产品质量或者不能诚信履约的，应当要求其在评标现场合理的时间内提供书面说明，必要时提交相关证明材料；</w:t>
      </w:r>
      <w:r>
        <w:rPr>
          <w:rFonts w:hint="eastAsia" w:ascii="Arial" w:hAnsi="Arial" w:cs="Arial"/>
          <w:color w:val="000000"/>
          <w:kern w:val="0"/>
          <w:sz w:val="24"/>
          <w:szCs w:val="24"/>
        </w:rPr>
        <w:t>供应商</w:t>
      </w:r>
      <w:r>
        <w:rPr>
          <w:rFonts w:ascii="Arial" w:hAnsi="Arial" w:cs="Arial"/>
          <w:color w:val="000000"/>
          <w:kern w:val="0"/>
          <w:sz w:val="24"/>
          <w:szCs w:val="24"/>
        </w:rPr>
        <w:t>不能证明其报价合理性的，评标委员会应当将其作为无效磋商处理。</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18.6 提供相同品牌产品且通过资格审查、符合性审查的不同</w:t>
      </w:r>
      <w:r>
        <w:rPr>
          <w:rFonts w:hint="eastAsia" w:ascii="Arial" w:hAnsi="Arial" w:cs="Arial"/>
          <w:color w:val="000000"/>
          <w:kern w:val="0"/>
          <w:sz w:val="24"/>
          <w:szCs w:val="24"/>
        </w:rPr>
        <w:t>供应商</w:t>
      </w:r>
      <w:r>
        <w:rPr>
          <w:rFonts w:ascii="Arial" w:hAnsi="Arial" w:cs="Arial"/>
          <w:color w:val="000000"/>
          <w:kern w:val="0"/>
          <w:sz w:val="24"/>
          <w:szCs w:val="24"/>
        </w:rPr>
        <w:t>参加同一合同项下磋商的，按一家</w:t>
      </w:r>
      <w:r>
        <w:rPr>
          <w:rFonts w:hint="eastAsia" w:ascii="Arial" w:hAnsi="Arial" w:cs="Arial"/>
          <w:color w:val="000000"/>
          <w:kern w:val="0"/>
          <w:sz w:val="24"/>
          <w:szCs w:val="24"/>
        </w:rPr>
        <w:t>供应商</w:t>
      </w:r>
      <w:r>
        <w:rPr>
          <w:rFonts w:ascii="Arial" w:hAnsi="Arial" w:cs="Arial"/>
          <w:color w:val="000000"/>
          <w:kern w:val="0"/>
          <w:sz w:val="24"/>
          <w:szCs w:val="24"/>
        </w:rPr>
        <w:t>计算，评审后得分最高的同品牌</w:t>
      </w:r>
      <w:r>
        <w:rPr>
          <w:rFonts w:hint="eastAsia" w:ascii="Arial" w:hAnsi="Arial" w:cs="Arial"/>
          <w:color w:val="000000"/>
          <w:kern w:val="0"/>
          <w:sz w:val="24"/>
          <w:szCs w:val="24"/>
        </w:rPr>
        <w:t>供应商</w:t>
      </w:r>
      <w:r>
        <w:rPr>
          <w:rFonts w:ascii="Arial" w:hAnsi="Arial" w:cs="Arial"/>
          <w:color w:val="000000"/>
          <w:kern w:val="0"/>
          <w:sz w:val="24"/>
          <w:szCs w:val="24"/>
        </w:rPr>
        <w:t>获得</w:t>
      </w:r>
      <w:r>
        <w:rPr>
          <w:rFonts w:hint="eastAsia" w:ascii="Arial" w:hAnsi="Arial" w:cs="Arial"/>
          <w:color w:val="000000"/>
          <w:kern w:val="0"/>
          <w:sz w:val="24"/>
          <w:szCs w:val="24"/>
        </w:rPr>
        <w:t>成交</w:t>
      </w:r>
      <w:r>
        <w:rPr>
          <w:rFonts w:ascii="Arial" w:hAnsi="Arial" w:cs="Arial"/>
          <w:color w:val="000000"/>
          <w:kern w:val="0"/>
          <w:sz w:val="24"/>
          <w:szCs w:val="24"/>
        </w:rPr>
        <w:t>人推荐资格；评审得分相同的，由采购人或者采购人委托评标委员会按照磋商文件文件规定的方式确定一个</w:t>
      </w:r>
      <w:r>
        <w:rPr>
          <w:rFonts w:hint="eastAsia" w:ascii="Arial" w:hAnsi="Arial" w:cs="Arial"/>
          <w:color w:val="000000"/>
          <w:kern w:val="0"/>
          <w:sz w:val="24"/>
          <w:szCs w:val="24"/>
        </w:rPr>
        <w:t>供应商</w:t>
      </w:r>
      <w:r>
        <w:rPr>
          <w:rFonts w:ascii="Arial" w:hAnsi="Arial" w:cs="Arial"/>
          <w:color w:val="000000"/>
          <w:kern w:val="0"/>
          <w:sz w:val="24"/>
          <w:szCs w:val="24"/>
        </w:rPr>
        <w:t>获得</w:t>
      </w:r>
      <w:r>
        <w:rPr>
          <w:rFonts w:hint="eastAsia" w:ascii="Arial" w:hAnsi="Arial" w:cs="Arial"/>
          <w:color w:val="000000"/>
          <w:kern w:val="0"/>
          <w:sz w:val="24"/>
          <w:szCs w:val="24"/>
        </w:rPr>
        <w:t>成交</w:t>
      </w:r>
      <w:r>
        <w:rPr>
          <w:rFonts w:ascii="Arial" w:hAnsi="Arial" w:cs="Arial"/>
          <w:color w:val="000000"/>
          <w:kern w:val="0"/>
          <w:sz w:val="24"/>
          <w:szCs w:val="24"/>
        </w:rPr>
        <w:t>人推荐资格，磋商文件文件未规定的采取随机抽取方式确定，其他同品牌</w:t>
      </w:r>
      <w:r>
        <w:rPr>
          <w:rFonts w:hint="eastAsia" w:ascii="Arial" w:hAnsi="Arial" w:cs="Arial"/>
          <w:color w:val="000000"/>
          <w:kern w:val="0"/>
          <w:sz w:val="24"/>
          <w:szCs w:val="24"/>
        </w:rPr>
        <w:t>供应商</w:t>
      </w:r>
      <w:r>
        <w:rPr>
          <w:rFonts w:ascii="Arial" w:hAnsi="Arial" w:cs="Arial"/>
          <w:color w:val="000000"/>
          <w:kern w:val="0"/>
          <w:sz w:val="24"/>
          <w:szCs w:val="24"/>
        </w:rPr>
        <w:t>不作为</w:t>
      </w:r>
      <w:r>
        <w:rPr>
          <w:rFonts w:hint="eastAsia" w:ascii="Arial" w:hAnsi="Arial" w:cs="Arial"/>
          <w:color w:val="000000"/>
          <w:kern w:val="0"/>
          <w:sz w:val="24"/>
          <w:szCs w:val="24"/>
        </w:rPr>
        <w:t>成交</w:t>
      </w:r>
      <w:r>
        <w:rPr>
          <w:rFonts w:ascii="Arial" w:hAnsi="Arial" w:cs="Arial"/>
          <w:color w:val="000000"/>
          <w:kern w:val="0"/>
          <w:sz w:val="24"/>
          <w:szCs w:val="24"/>
        </w:rPr>
        <w:t>候选人。非单一产品采购项目，采购人应当根据采购项目技术构成、产品价格比重等合理确定核心产品，并在磋商文件文件中载明。多家</w:t>
      </w:r>
      <w:r>
        <w:rPr>
          <w:rFonts w:hint="eastAsia" w:ascii="Arial" w:hAnsi="Arial" w:cs="Arial"/>
          <w:color w:val="000000"/>
          <w:kern w:val="0"/>
          <w:sz w:val="24"/>
          <w:szCs w:val="24"/>
        </w:rPr>
        <w:t>供应商</w:t>
      </w:r>
      <w:r>
        <w:rPr>
          <w:rFonts w:ascii="Arial" w:hAnsi="Arial" w:cs="Arial"/>
          <w:color w:val="000000"/>
          <w:kern w:val="0"/>
          <w:sz w:val="24"/>
          <w:szCs w:val="24"/>
        </w:rPr>
        <w:t>提供的核心产品品牌相同的，按前两款规定处理。</w:t>
      </w:r>
    </w:p>
    <w:p>
      <w:pPr>
        <w:pStyle w:val="37"/>
        <w:spacing w:before="0" w:after="0" w:line="360" w:lineRule="auto"/>
        <w:jc w:val="left"/>
        <w:rPr>
          <w:rFonts w:ascii="Arial" w:hAnsi="Arial" w:eastAsia="宋体" w:cs="Arial"/>
          <w:sz w:val="24"/>
          <w:szCs w:val="24"/>
          <w:lang w:val="zh-CN"/>
        </w:rPr>
      </w:pPr>
      <w:bookmarkStart w:id="82" w:name="_Toc4578028"/>
      <w:bookmarkStart w:id="83" w:name="_Toc508906898"/>
      <w:r>
        <w:rPr>
          <w:rFonts w:ascii="Arial" w:hAnsi="Arial" w:eastAsia="宋体" w:cs="Arial"/>
          <w:sz w:val="24"/>
          <w:szCs w:val="24"/>
          <w:lang w:val="zh-CN"/>
        </w:rPr>
        <w:t>19.评审方法和标准</w:t>
      </w:r>
      <w:bookmarkEnd w:id="82"/>
      <w:bookmarkEnd w:id="83"/>
    </w:p>
    <w:p>
      <w:pPr>
        <w:autoSpaceDE w:val="0"/>
        <w:autoSpaceDN w:val="0"/>
        <w:spacing w:line="360" w:lineRule="auto"/>
        <w:ind w:firstLine="480" w:firstLineChars="200"/>
        <w:rPr>
          <w:rFonts w:ascii="Arial" w:hAnsi="Arial" w:cs="Arial"/>
          <w:color w:val="000000"/>
          <w:kern w:val="0"/>
          <w:lang w:val="zh-CN"/>
        </w:rPr>
      </w:pPr>
      <w:r>
        <w:rPr>
          <w:rFonts w:ascii="Arial" w:hAnsi="Arial" w:cs="Arial"/>
          <w:kern w:val="0"/>
          <w:sz w:val="24"/>
          <w:lang w:val="zh-CN"/>
        </w:rPr>
        <w:t xml:space="preserve">19.1 </w:t>
      </w:r>
      <w:r>
        <w:rPr>
          <w:rFonts w:ascii="Arial" w:hAnsi="Arial" w:cs="Arial"/>
          <w:color w:val="000000"/>
          <w:kern w:val="0"/>
          <w:sz w:val="24"/>
          <w:szCs w:val="24"/>
        </w:rPr>
        <w:t>依照《中华人民共和国政府采购法》、《中华人民共和国政府采购法实施条例》、财政部《政府采购货物和服务招投标管理办法》等法律法规的规定，结合该项目的特点制定本评审办法。</w:t>
      </w:r>
    </w:p>
    <w:p>
      <w:pPr>
        <w:autoSpaceDE w:val="0"/>
        <w:autoSpaceDN w:val="0"/>
        <w:spacing w:line="360" w:lineRule="auto"/>
        <w:ind w:firstLine="480" w:firstLineChars="200"/>
        <w:rPr>
          <w:rFonts w:ascii="Arial" w:hAnsi="Arial" w:cs="Arial"/>
          <w:kern w:val="0"/>
          <w:sz w:val="24"/>
          <w:lang w:val="zh-CN"/>
        </w:rPr>
      </w:pPr>
      <w:r>
        <w:rPr>
          <w:rFonts w:ascii="Arial" w:hAnsi="Arial" w:cs="Arial"/>
          <w:kern w:val="0"/>
          <w:sz w:val="24"/>
          <w:lang w:val="zh-CN"/>
        </w:rPr>
        <w:t xml:space="preserve">19.2 </w:t>
      </w:r>
      <w:r>
        <w:rPr>
          <w:rFonts w:ascii="Arial" w:hAnsi="Arial" w:cs="Arial"/>
          <w:kern w:val="0"/>
          <w:sz w:val="24"/>
          <w:szCs w:val="24"/>
          <w:lang w:val="zh-CN"/>
        </w:rPr>
        <w:t>本次评审方法采用综合评分法</w:t>
      </w:r>
      <w:r>
        <w:rPr>
          <w:rFonts w:ascii="Arial" w:hAnsi="Arial" w:cs="Arial"/>
          <w:kern w:val="0"/>
          <w:sz w:val="24"/>
          <w:szCs w:val="24"/>
        </w:rPr>
        <w:t>。</w:t>
      </w:r>
    </w:p>
    <w:p>
      <w:pPr>
        <w:autoSpaceDE w:val="0"/>
        <w:autoSpaceDN w:val="0"/>
        <w:spacing w:line="360" w:lineRule="auto"/>
        <w:ind w:firstLine="480" w:firstLineChars="200"/>
        <w:rPr>
          <w:rFonts w:ascii="Arial" w:hAnsi="Arial" w:cs="Arial"/>
          <w:kern w:val="0"/>
          <w:sz w:val="24"/>
          <w:szCs w:val="24"/>
          <w:lang w:val="zh-CN"/>
        </w:rPr>
      </w:pPr>
      <w:r>
        <w:rPr>
          <w:rFonts w:ascii="Arial" w:hAnsi="Arial" w:cs="Arial"/>
          <w:kern w:val="0"/>
          <w:sz w:val="24"/>
          <w:szCs w:val="24"/>
          <w:lang w:val="zh-CN"/>
        </w:rPr>
        <w:t>综合评分法，</w:t>
      </w:r>
      <w:r>
        <w:rPr>
          <w:rFonts w:ascii="Arial" w:hAnsi="Arial" w:cs="Arial"/>
          <w:sz w:val="24"/>
          <w:szCs w:val="24"/>
          <w:shd w:val="clear" w:color="auto" w:fill="FFFFFF"/>
        </w:rPr>
        <w:t>是指磋商响应文件满足磋商文件文件全部实质性要求，且按照评审因素的量化指标评审得分最高的</w:t>
      </w:r>
      <w:r>
        <w:rPr>
          <w:rFonts w:hint="eastAsia" w:ascii="Arial" w:hAnsi="Arial" w:cs="Arial"/>
          <w:sz w:val="24"/>
          <w:szCs w:val="24"/>
          <w:shd w:val="clear" w:color="auto" w:fill="FFFFFF"/>
        </w:rPr>
        <w:t>供应商</w:t>
      </w:r>
      <w:r>
        <w:rPr>
          <w:rFonts w:ascii="Arial" w:hAnsi="Arial" w:cs="Arial"/>
          <w:sz w:val="24"/>
          <w:szCs w:val="24"/>
          <w:shd w:val="clear" w:color="auto" w:fill="FFFFFF"/>
        </w:rPr>
        <w:t>为</w:t>
      </w:r>
      <w:r>
        <w:rPr>
          <w:rFonts w:hint="eastAsia" w:ascii="Arial" w:hAnsi="Arial" w:cs="Arial"/>
          <w:sz w:val="24"/>
          <w:szCs w:val="24"/>
          <w:shd w:val="clear" w:color="auto" w:fill="FFFFFF"/>
        </w:rPr>
        <w:t>成交</w:t>
      </w:r>
      <w:r>
        <w:rPr>
          <w:rFonts w:ascii="Arial" w:hAnsi="Arial" w:cs="Arial"/>
          <w:sz w:val="24"/>
          <w:szCs w:val="24"/>
          <w:shd w:val="clear" w:color="auto" w:fill="FFFFFF"/>
        </w:rPr>
        <w:t>候选人的评标方法</w:t>
      </w:r>
      <w:r>
        <w:rPr>
          <w:rFonts w:ascii="Arial" w:hAnsi="Arial" w:cs="Arial"/>
          <w:kern w:val="0"/>
          <w:sz w:val="24"/>
          <w:szCs w:val="24"/>
          <w:lang w:val="zh-CN"/>
        </w:rPr>
        <w:t>。</w:t>
      </w:r>
    </w:p>
    <w:p>
      <w:pPr>
        <w:autoSpaceDE w:val="0"/>
        <w:autoSpaceDN w:val="0"/>
        <w:spacing w:line="360" w:lineRule="auto"/>
        <w:ind w:firstLine="480" w:firstLineChars="200"/>
        <w:rPr>
          <w:rFonts w:ascii="Arial" w:hAnsi="Arial" w:cs="Arial"/>
          <w:color w:val="000000"/>
          <w:sz w:val="24"/>
          <w:szCs w:val="24"/>
          <w:shd w:val="clear" w:color="auto" w:fill="FFFFFF"/>
        </w:rPr>
      </w:pPr>
      <w:r>
        <w:rPr>
          <w:rFonts w:ascii="Arial" w:hAnsi="Arial" w:cs="Arial"/>
          <w:color w:val="000000"/>
          <w:sz w:val="24"/>
          <w:szCs w:val="24"/>
          <w:shd w:val="clear" w:color="auto" w:fill="FFFFFF"/>
        </w:rPr>
        <w:t>评审因素的设定应当与</w:t>
      </w:r>
      <w:r>
        <w:rPr>
          <w:rFonts w:hint="eastAsia" w:ascii="Arial" w:hAnsi="Arial" w:cs="Arial"/>
          <w:color w:val="000000"/>
          <w:sz w:val="24"/>
          <w:szCs w:val="24"/>
          <w:shd w:val="clear" w:color="auto" w:fill="FFFFFF"/>
        </w:rPr>
        <w:t>供应商</w:t>
      </w:r>
      <w:r>
        <w:rPr>
          <w:rFonts w:ascii="Arial" w:hAnsi="Arial" w:cs="Arial"/>
          <w:color w:val="000000"/>
          <w:sz w:val="24"/>
          <w:szCs w:val="24"/>
          <w:shd w:val="clear" w:color="auto" w:fill="FFFFFF"/>
        </w:rPr>
        <w:t>所提供货物服务的质量相关，包括</w:t>
      </w:r>
      <w:r>
        <w:rPr>
          <w:rFonts w:ascii="Arial" w:hAnsi="Arial" w:cs="Arial"/>
          <w:bCs/>
          <w:color w:val="000000"/>
          <w:sz w:val="24"/>
          <w:szCs w:val="24"/>
          <w:shd w:val="clear" w:color="auto" w:fill="FFFFFF"/>
        </w:rPr>
        <w:t>磋商报价、技术或者服务水平、履约能力、售后服务</w:t>
      </w:r>
      <w:r>
        <w:rPr>
          <w:rFonts w:ascii="Arial" w:hAnsi="Arial" w:cs="Arial"/>
          <w:color w:val="000000"/>
          <w:sz w:val="24"/>
          <w:szCs w:val="24"/>
          <w:shd w:val="clear" w:color="auto" w:fill="FFFFFF"/>
        </w:rPr>
        <w:t>等。资格条件不得作为评审因素。</w:t>
      </w:r>
    </w:p>
    <w:p>
      <w:pPr>
        <w:autoSpaceDE w:val="0"/>
        <w:autoSpaceDN w:val="0"/>
        <w:spacing w:line="360" w:lineRule="auto"/>
        <w:ind w:firstLine="480" w:firstLineChars="200"/>
        <w:rPr>
          <w:rFonts w:ascii="Arial" w:hAnsi="Arial" w:cs="Arial"/>
          <w:color w:val="000000"/>
          <w:kern w:val="0"/>
          <w:sz w:val="24"/>
          <w:lang w:val="zh-CN"/>
        </w:rPr>
      </w:pPr>
      <w:r>
        <w:rPr>
          <w:rFonts w:ascii="Arial" w:hAnsi="Arial" w:cs="Arial"/>
          <w:color w:val="000000"/>
          <w:kern w:val="0"/>
          <w:sz w:val="24"/>
          <w:lang w:val="zh-CN"/>
        </w:rPr>
        <w:t>评审标准和分值分配如下：</w:t>
      </w:r>
    </w:p>
    <w:tbl>
      <w:tblPr>
        <w:tblStyle w:val="41"/>
        <w:tblW w:w="4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6"/>
        <w:gridCol w:w="705"/>
        <w:gridCol w:w="5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14" w:type="pct"/>
            <w:noWrap w:val="0"/>
            <w:vAlign w:val="center"/>
          </w:tcPr>
          <w:p>
            <w:pPr>
              <w:spacing w:line="440" w:lineRule="exact"/>
              <w:ind w:left="0" w:leftChars="0" w:firstLine="0" w:firstLineChars="0"/>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评分因素及权重</w:t>
            </w:r>
          </w:p>
        </w:tc>
        <w:tc>
          <w:tcPr>
            <w:tcW w:w="424" w:type="pct"/>
            <w:noWrap w:val="0"/>
            <w:vAlign w:val="center"/>
          </w:tcPr>
          <w:p>
            <w:pPr>
              <w:spacing w:line="440" w:lineRule="exact"/>
              <w:ind w:left="0" w:leftChars="0" w:firstLine="0"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分值</w:t>
            </w:r>
          </w:p>
        </w:tc>
        <w:tc>
          <w:tcPr>
            <w:tcW w:w="3560" w:type="pct"/>
            <w:noWrap w:val="0"/>
            <w:vAlign w:val="center"/>
          </w:tcPr>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014" w:type="pct"/>
            <w:noWrap w:val="0"/>
            <w:vAlign w:val="center"/>
          </w:tcPr>
          <w:p>
            <w:pPr>
              <w:spacing w:line="440" w:lineRule="exact"/>
              <w:ind w:left="0" w:leftChars="0" w:firstLine="42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投标报价</w:t>
            </w:r>
          </w:p>
          <w:p>
            <w:pPr>
              <w:spacing w:line="440" w:lineRule="exact"/>
              <w:rPr>
                <w:rFonts w:hint="eastAsia" w:ascii="Times New Roman" w:hAnsi="Times New Roman" w:eastAsia="宋体" w:cs="Times New Roman"/>
                <w:lang w:val="en-US" w:eastAsia="zh-CN"/>
              </w:rPr>
            </w:pPr>
          </w:p>
        </w:tc>
        <w:tc>
          <w:tcPr>
            <w:tcW w:w="424" w:type="pct"/>
            <w:noWrap w:val="0"/>
            <w:vAlign w:val="center"/>
          </w:tcPr>
          <w:p>
            <w:pPr>
              <w:spacing w:line="440" w:lineRule="exact"/>
              <w:ind w:left="0" w:leftChars="0" w:firstLine="0" w:firstLine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30分</w:t>
            </w:r>
          </w:p>
        </w:tc>
        <w:tc>
          <w:tcPr>
            <w:tcW w:w="3560" w:type="pct"/>
            <w:noWrap w:val="0"/>
            <w:vAlign w:val="center"/>
          </w:tcPr>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满足投标文件要求且最后报价最低的投标人的价格为投标基准价，其价格分为满分。其他投标人的价格分统一按照下列公式计算：</w:t>
            </w:r>
          </w:p>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投标报价得分=(评标基准价／投标报价)×价格权值（30%）×100（四舍五入后保留小数点后两位）。注：根据《政府采购促进中小企业发展暂行办法》的相关规定，对小型和微型企业制造（生产）产品的价格给予6%的扣除，用扣除后的价格参与评审。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6" w:hRule="atLeast"/>
          <w:jc w:val="center"/>
        </w:trPr>
        <w:tc>
          <w:tcPr>
            <w:tcW w:w="1014" w:type="pct"/>
            <w:noWrap w:val="0"/>
            <w:vAlign w:val="center"/>
          </w:tcPr>
          <w:p>
            <w:pPr>
              <w:spacing w:line="440" w:lineRule="exact"/>
              <w:ind w:left="0" w:leftChars="0" w:firstLine="42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技术</w:t>
            </w:r>
            <w:r>
              <w:rPr>
                <w:rFonts w:hint="eastAsia" w:cs="Times New Roman"/>
                <w:lang w:val="en-US" w:eastAsia="zh-CN"/>
              </w:rPr>
              <w:t>水平</w:t>
            </w:r>
          </w:p>
        </w:tc>
        <w:tc>
          <w:tcPr>
            <w:tcW w:w="424" w:type="pct"/>
            <w:noWrap w:val="0"/>
            <w:vAlign w:val="center"/>
          </w:tcPr>
          <w:p>
            <w:pPr>
              <w:spacing w:line="440" w:lineRule="exact"/>
              <w:ind w:left="0" w:leftChars="0" w:firstLine="0" w:firstLineChars="0"/>
              <w:rPr>
                <w:rFonts w:hint="eastAsia" w:ascii="Times New Roman" w:hAnsi="Times New Roman" w:eastAsia="宋体" w:cs="Times New Roman"/>
                <w:lang w:val="en-US" w:eastAsia="zh-CN"/>
              </w:rPr>
            </w:pPr>
            <w:r>
              <w:rPr>
                <w:rFonts w:hint="eastAsia" w:cs="Times New Roman"/>
                <w:lang w:val="en-US" w:eastAsia="zh-CN"/>
              </w:rPr>
              <w:t>40</w:t>
            </w:r>
            <w:r>
              <w:rPr>
                <w:rFonts w:hint="eastAsia" w:ascii="Times New Roman" w:hAnsi="Times New Roman" w:eastAsia="宋体" w:cs="Times New Roman"/>
                <w:lang w:val="en-US" w:eastAsia="zh-CN"/>
              </w:rPr>
              <w:t>分</w:t>
            </w:r>
          </w:p>
        </w:tc>
        <w:tc>
          <w:tcPr>
            <w:tcW w:w="3560" w:type="pct"/>
            <w:noWrap w:val="0"/>
            <w:vAlign w:val="center"/>
          </w:tcPr>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（1）技术参数：投标产品技术参数和配置完全满足或高于招 </w:t>
            </w:r>
          </w:p>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标文件要求的，得 </w:t>
            </w:r>
            <w:r>
              <w:rPr>
                <w:rFonts w:hint="eastAsia" w:cs="Times New Roman"/>
                <w:lang w:val="en-US" w:eastAsia="zh-CN"/>
              </w:rPr>
              <w:t>28</w:t>
            </w:r>
            <w:r>
              <w:rPr>
                <w:rFonts w:hint="eastAsia" w:ascii="Times New Roman" w:hAnsi="Times New Roman" w:eastAsia="宋体" w:cs="Times New Roman"/>
                <w:lang w:val="en-US" w:eastAsia="zh-CN"/>
              </w:rPr>
              <w:t xml:space="preserve">分，每有一项负偏离扣 </w:t>
            </w:r>
            <w:r>
              <w:rPr>
                <w:rFonts w:hint="eastAsia" w:cs="Times New Roman"/>
                <w:lang w:val="en-US" w:eastAsia="zh-CN"/>
              </w:rPr>
              <w:t>4</w:t>
            </w:r>
            <w:r>
              <w:rPr>
                <w:rFonts w:hint="eastAsia" w:ascii="Times New Roman" w:hAnsi="Times New Roman" w:eastAsia="宋体" w:cs="Times New Roman"/>
                <w:lang w:val="en-US" w:eastAsia="zh-CN"/>
              </w:rPr>
              <w:t xml:space="preserve">分，扣完该项 </w:t>
            </w:r>
          </w:p>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得分为止。 </w:t>
            </w:r>
          </w:p>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（2）节能和环保：所投产品为节能产品，得 1 分；所投产品为环保产品，得 1 分；未提供不得分。 该项得分的认定以《国家节能产品认证证书》、《中国环境标 志产品认证证书》原件和政府部门公布的《节能产品政府采购 清单》、《环境标志产品政府采购清单》网页截屏为准； </w:t>
            </w:r>
          </w:p>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（3）运输方案：供应商产品运输能力方案，根据所提供内容横向对比，好的得 7-10 分，较好的得5-3 分，一般的得 1 分，差或未提供的不得分。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14" w:type="pct"/>
            <w:noWrap w:val="0"/>
            <w:vAlign w:val="center"/>
          </w:tcPr>
          <w:p>
            <w:pPr>
              <w:spacing w:line="440" w:lineRule="exact"/>
              <w:ind w:firstLine="42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履约能力</w:t>
            </w:r>
          </w:p>
        </w:tc>
        <w:tc>
          <w:tcPr>
            <w:tcW w:w="424" w:type="pct"/>
            <w:noWrap w:val="0"/>
            <w:vAlign w:val="center"/>
          </w:tcPr>
          <w:p>
            <w:pPr>
              <w:spacing w:line="440" w:lineRule="exact"/>
              <w:ind w:left="0" w:leftChars="0" w:firstLine="0" w:firstLineChars="0"/>
              <w:rPr>
                <w:rFonts w:hint="eastAsia" w:ascii="Times New Roman" w:hAnsi="Times New Roman" w:eastAsia="宋体" w:cs="Times New Roman"/>
                <w:lang w:val="en-US" w:eastAsia="zh-CN"/>
              </w:rPr>
            </w:pPr>
            <w:r>
              <w:rPr>
                <w:rFonts w:hint="eastAsia" w:cs="Times New Roman"/>
                <w:lang w:val="en-US" w:eastAsia="zh-CN"/>
              </w:rPr>
              <w:t>10</w:t>
            </w:r>
            <w:r>
              <w:rPr>
                <w:rFonts w:hint="eastAsia" w:ascii="Times New Roman" w:hAnsi="Times New Roman" w:eastAsia="宋体" w:cs="Times New Roman"/>
                <w:lang w:val="en-US" w:eastAsia="zh-CN"/>
              </w:rPr>
              <w:t>分</w:t>
            </w:r>
          </w:p>
        </w:tc>
        <w:tc>
          <w:tcPr>
            <w:tcW w:w="3560" w:type="pct"/>
            <w:noWrap w:val="0"/>
            <w:vAlign w:val="center"/>
          </w:tcPr>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（1）类似业绩情况：提供投标截止日前 3 年的供应商类似项目的业绩证明材料（提供的业绩为 2018 年 1 月 1 日至 2022 年06月 22 日）。每提供 1 项得 1 分，满分 5 分；不提供不得分。 （须提供合同复印件料） </w:t>
            </w:r>
          </w:p>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（2）实体仓库：根据供应商提供的具有固定销售场所、仓库及备货（固定销售场所及仓库应提供证明材料）进行横向比较，好的得 4-5 分，较好的得 2-3 分，一般的得 1 分，差或未提供的不得分。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1014" w:type="pct"/>
            <w:noWrap w:val="0"/>
            <w:vAlign w:val="center"/>
          </w:tcPr>
          <w:p>
            <w:pPr>
              <w:spacing w:line="44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本地化服务能力</w:t>
            </w:r>
          </w:p>
        </w:tc>
        <w:tc>
          <w:tcPr>
            <w:tcW w:w="424" w:type="pct"/>
            <w:noWrap w:val="0"/>
            <w:vAlign w:val="center"/>
          </w:tcPr>
          <w:p>
            <w:pPr>
              <w:spacing w:line="440" w:lineRule="exact"/>
              <w:ind w:left="0" w:leftChars="0" w:firstLine="0" w:firstLineChars="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2分</w:t>
            </w:r>
          </w:p>
        </w:tc>
        <w:tc>
          <w:tcPr>
            <w:tcW w:w="3560" w:type="pct"/>
            <w:noWrap w:val="0"/>
            <w:vAlign w:val="center"/>
          </w:tcPr>
          <w:p>
            <w:pPr>
              <w:spacing w:line="360" w:lineRule="auto"/>
              <w:ind w:left="0" w:leftChars="0" w:firstLine="0" w:firstLineChars="0"/>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在青海省有服务机构的得2分；有合作性服务机构的，得1分；没有的不得分。（需提供相关证明材料）。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14" w:type="pct"/>
            <w:noWrap w:val="0"/>
            <w:vAlign w:val="center"/>
          </w:tcPr>
          <w:p>
            <w:pPr>
              <w:spacing w:line="440" w:lineRule="exact"/>
              <w:ind w:left="0" w:leftChars="0" w:firstLine="0" w:firstLineChars="0"/>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售后服务计划、措施及服务承诺</w:t>
            </w:r>
          </w:p>
        </w:tc>
        <w:tc>
          <w:tcPr>
            <w:tcW w:w="424" w:type="pct"/>
            <w:noWrap w:val="0"/>
            <w:vAlign w:val="center"/>
          </w:tcPr>
          <w:p>
            <w:pPr>
              <w:spacing w:line="440" w:lineRule="exact"/>
              <w:ind w:left="0" w:leftChars="0" w:firstLine="0" w:firstLineChars="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w:t>
            </w:r>
            <w:r>
              <w:rPr>
                <w:rFonts w:hint="eastAsia" w:cs="Times New Roman"/>
                <w:lang w:val="en-US" w:eastAsia="zh-CN"/>
              </w:rPr>
              <w:t>8</w:t>
            </w:r>
            <w:r>
              <w:rPr>
                <w:rFonts w:hint="eastAsia" w:ascii="Times New Roman" w:hAnsi="Times New Roman" w:eastAsia="宋体" w:cs="Times New Roman"/>
                <w:lang w:val="en-US" w:eastAsia="zh-CN"/>
              </w:rPr>
              <w:t>分</w:t>
            </w:r>
          </w:p>
        </w:tc>
        <w:tc>
          <w:tcPr>
            <w:tcW w:w="3560" w:type="pct"/>
            <w:noWrap w:val="0"/>
            <w:vAlign w:val="center"/>
          </w:tcPr>
          <w:p>
            <w:pPr>
              <w:spacing w:line="360" w:lineRule="auto"/>
              <w:ind w:left="0" w:leftChars="0" w:firstLine="0" w:firstLineChars="0"/>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供应商针对项目提供详尽的验收方案、售后服务计划、措施、相关承诺函及响应时间等方面进行横向比较。</w:t>
            </w:r>
          </w:p>
          <w:p>
            <w:pPr>
              <w:spacing w:line="360" w:lineRule="auto"/>
              <w:ind w:left="0" w:leftChars="0" w:firstLine="0" w:firstLineChars="0"/>
              <w:jc w:val="both"/>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供应商验收方案详细完整、售后服务计划及措施合理性强、售后服务承诺函及响应时间完整可行性强、所述内容对招标文件要求完全响应的得</w:t>
            </w:r>
            <w:r>
              <w:rPr>
                <w:rFonts w:hint="eastAsia" w:cs="Times New Roman"/>
                <w:lang w:val="en-US" w:eastAsia="zh-CN"/>
              </w:rPr>
              <w:t>18</w:t>
            </w:r>
            <w:r>
              <w:rPr>
                <w:rFonts w:hint="eastAsia" w:ascii="Times New Roman" w:hAnsi="Times New Roman" w:eastAsia="宋体" w:cs="Times New Roman"/>
                <w:lang w:val="en-US" w:eastAsia="zh-CN"/>
              </w:rPr>
              <w:t>分；较</w:t>
            </w:r>
            <w:r>
              <w:rPr>
                <w:rFonts w:hint="eastAsia" w:cs="Times New Roman"/>
                <w:lang w:val="en-US" w:eastAsia="zh-CN"/>
              </w:rPr>
              <w:t>为</w:t>
            </w:r>
            <w:r>
              <w:rPr>
                <w:rFonts w:hint="eastAsia" w:ascii="Times New Roman" w:hAnsi="Times New Roman" w:eastAsia="宋体" w:cs="Times New Roman"/>
                <w:lang w:val="en-US" w:eastAsia="zh-CN"/>
              </w:rPr>
              <w:t>完整的得</w:t>
            </w:r>
            <w:r>
              <w:rPr>
                <w:rFonts w:hint="eastAsia" w:cs="Times New Roman"/>
                <w:lang w:val="en-US" w:eastAsia="zh-CN"/>
              </w:rPr>
              <w:t>10</w:t>
            </w:r>
            <w:r>
              <w:rPr>
                <w:rFonts w:hint="eastAsia" w:ascii="Times New Roman" w:hAnsi="Times New Roman" w:eastAsia="宋体" w:cs="Times New Roman"/>
                <w:lang w:val="en-US" w:eastAsia="zh-CN"/>
              </w:rPr>
              <w:t>分；一般的得4分；未提供的不得分。</w:t>
            </w:r>
          </w:p>
        </w:tc>
      </w:tr>
    </w:tbl>
    <w:p>
      <w:pPr>
        <w:autoSpaceDE w:val="0"/>
        <w:autoSpaceDN w:val="0"/>
        <w:spacing w:line="360" w:lineRule="auto"/>
        <w:ind w:firstLine="480" w:firstLineChars="200"/>
        <w:rPr>
          <w:rFonts w:ascii="Arial" w:hAnsi="Arial" w:cs="Arial"/>
          <w:sz w:val="24"/>
          <w:szCs w:val="24"/>
          <w:shd w:val="clear" w:color="auto" w:fill="FFFFFF"/>
        </w:rPr>
      </w:pPr>
      <w:r>
        <w:rPr>
          <w:rFonts w:ascii="Arial" w:hAnsi="Arial" w:cs="Arial"/>
          <w:bCs/>
          <w:color w:val="000000"/>
          <w:sz w:val="24"/>
          <w:szCs w:val="24"/>
        </w:rPr>
        <w:t>19.3 评标结果按评审后得分由高到低顺序排列。得分相同的，按磋商报价由</w:t>
      </w:r>
      <w:r>
        <w:rPr>
          <w:rFonts w:ascii="Arial" w:hAnsi="Arial" w:cs="Arial"/>
          <w:sz w:val="24"/>
          <w:szCs w:val="24"/>
          <w:shd w:val="clear" w:color="auto" w:fill="FFFFFF"/>
        </w:rPr>
        <w:t>低到高顺序排列。得分且磋商报价相同的并列。磋商响应文件满足磋商文件文件全部实质性要求，且按照评审因素的量化指标评审得分最高的</w:t>
      </w:r>
      <w:r>
        <w:rPr>
          <w:rFonts w:hint="eastAsia" w:ascii="Arial" w:hAnsi="Arial" w:cs="Arial"/>
          <w:sz w:val="24"/>
          <w:szCs w:val="24"/>
          <w:shd w:val="clear" w:color="auto" w:fill="FFFFFF"/>
        </w:rPr>
        <w:t>供应商</w:t>
      </w:r>
      <w:r>
        <w:rPr>
          <w:rFonts w:ascii="Arial" w:hAnsi="Arial" w:cs="Arial"/>
          <w:sz w:val="24"/>
          <w:szCs w:val="24"/>
          <w:shd w:val="clear" w:color="auto" w:fill="FFFFFF"/>
        </w:rPr>
        <w:t>为排名第一的</w:t>
      </w:r>
      <w:r>
        <w:rPr>
          <w:rFonts w:hint="eastAsia" w:ascii="Arial" w:hAnsi="Arial" w:cs="Arial"/>
          <w:sz w:val="24"/>
          <w:szCs w:val="24"/>
          <w:shd w:val="clear" w:color="auto" w:fill="FFFFFF"/>
        </w:rPr>
        <w:t>成交</w:t>
      </w:r>
      <w:r>
        <w:rPr>
          <w:rFonts w:ascii="Arial" w:hAnsi="Arial" w:cs="Arial"/>
          <w:sz w:val="24"/>
          <w:szCs w:val="24"/>
          <w:shd w:val="clear" w:color="auto" w:fill="FFFFFF"/>
        </w:rPr>
        <w:t>候选人。</w:t>
      </w:r>
    </w:p>
    <w:p>
      <w:pPr>
        <w:autoSpaceDE w:val="0"/>
        <w:autoSpaceDN w:val="0"/>
        <w:spacing w:line="360" w:lineRule="auto"/>
        <w:ind w:firstLine="480" w:firstLineChars="200"/>
        <w:rPr>
          <w:rFonts w:ascii="Arial" w:hAnsi="Arial" w:cs="Arial"/>
          <w:kern w:val="0"/>
          <w:sz w:val="24"/>
          <w:lang w:val="zh-CN"/>
        </w:rPr>
      </w:pPr>
      <w:r>
        <w:rPr>
          <w:rFonts w:ascii="Arial" w:hAnsi="Arial" w:cs="Arial"/>
          <w:kern w:val="0"/>
          <w:sz w:val="24"/>
          <w:lang w:val="zh-CN"/>
        </w:rPr>
        <w:t>19.4 评标结果汇总完成后，除下列情形外，任何人不得修改评标结果：</w:t>
      </w:r>
    </w:p>
    <w:p>
      <w:pPr>
        <w:autoSpaceDE w:val="0"/>
        <w:autoSpaceDN w:val="0"/>
        <w:spacing w:line="360" w:lineRule="auto"/>
        <w:ind w:firstLine="480" w:firstLineChars="200"/>
        <w:rPr>
          <w:rFonts w:ascii="Arial" w:hAnsi="Arial" w:cs="Arial"/>
          <w:color w:val="000000"/>
          <w:sz w:val="24"/>
          <w:szCs w:val="24"/>
          <w:shd w:val="clear" w:color="auto" w:fill="FFFFFF"/>
        </w:rPr>
      </w:pPr>
      <w:r>
        <w:rPr>
          <w:rFonts w:ascii="Arial" w:hAnsi="Arial" w:cs="Arial"/>
          <w:color w:val="000000"/>
          <w:sz w:val="24"/>
          <w:szCs w:val="24"/>
          <w:shd w:val="clear" w:color="auto" w:fill="FFFFFF"/>
        </w:rPr>
        <w:t>（1）分值汇总计算错误的；</w:t>
      </w:r>
    </w:p>
    <w:p>
      <w:pPr>
        <w:autoSpaceDE w:val="0"/>
        <w:autoSpaceDN w:val="0"/>
        <w:spacing w:line="360" w:lineRule="auto"/>
        <w:ind w:firstLine="480" w:firstLineChars="200"/>
        <w:rPr>
          <w:rFonts w:ascii="Arial" w:hAnsi="Arial" w:cs="Arial"/>
          <w:color w:val="000000"/>
          <w:sz w:val="24"/>
          <w:szCs w:val="24"/>
          <w:shd w:val="clear" w:color="auto" w:fill="FFFFFF"/>
        </w:rPr>
      </w:pPr>
      <w:r>
        <w:rPr>
          <w:rFonts w:ascii="Arial" w:hAnsi="Arial" w:cs="Arial"/>
          <w:color w:val="000000"/>
          <w:sz w:val="24"/>
          <w:szCs w:val="24"/>
          <w:shd w:val="clear" w:color="auto" w:fill="FFFFFF"/>
        </w:rPr>
        <w:t>（2）分项评分超出评分标准范围的；</w:t>
      </w:r>
    </w:p>
    <w:p>
      <w:pPr>
        <w:autoSpaceDE w:val="0"/>
        <w:autoSpaceDN w:val="0"/>
        <w:spacing w:line="360" w:lineRule="auto"/>
        <w:ind w:firstLine="480" w:firstLineChars="200"/>
        <w:rPr>
          <w:rFonts w:ascii="Arial" w:hAnsi="Arial" w:cs="Arial"/>
          <w:color w:val="000000"/>
          <w:sz w:val="24"/>
          <w:szCs w:val="24"/>
          <w:shd w:val="clear" w:color="auto" w:fill="FFFFFF"/>
        </w:rPr>
      </w:pPr>
      <w:r>
        <w:rPr>
          <w:rFonts w:ascii="Arial" w:hAnsi="Arial" w:cs="Arial"/>
          <w:color w:val="000000"/>
          <w:sz w:val="24"/>
          <w:szCs w:val="24"/>
          <w:shd w:val="clear" w:color="auto" w:fill="FFFFFF"/>
        </w:rPr>
        <w:t>（3）评标委员会成员对客观评审因素评分不一致的；</w:t>
      </w:r>
    </w:p>
    <w:p>
      <w:pPr>
        <w:autoSpaceDE w:val="0"/>
        <w:autoSpaceDN w:val="0"/>
        <w:spacing w:line="360" w:lineRule="auto"/>
        <w:ind w:firstLine="480" w:firstLineChars="200"/>
        <w:rPr>
          <w:rFonts w:ascii="Arial" w:hAnsi="Arial" w:cs="Arial"/>
          <w:color w:val="000000"/>
          <w:sz w:val="24"/>
          <w:szCs w:val="24"/>
          <w:shd w:val="clear" w:color="auto" w:fill="FFFFFF"/>
        </w:rPr>
      </w:pPr>
      <w:r>
        <w:rPr>
          <w:rFonts w:ascii="Arial" w:hAnsi="Arial" w:cs="Arial"/>
          <w:color w:val="000000"/>
          <w:sz w:val="24"/>
          <w:szCs w:val="24"/>
          <w:shd w:val="clear" w:color="auto" w:fill="FFFFFF"/>
        </w:rPr>
        <w:t>（4）经评标委员会认定评分畸高、畸低的。</w:t>
      </w:r>
    </w:p>
    <w:p>
      <w:pPr>
        <w:autoSpaceDE w:val="0"/>
        <w:autoSpaceDN w:val="0"/>
        <w:spacing w:line="360" w:lineRule="auto"/>
        <w:ind w:firstLine="480" w:firstLineChars="200"/>
        <w:rPr>
          <w:rFonts w:ascii="Arial" w:hAnsi="Arial" w:cs="Arial"/>
          <w:color w:val="000000"/>
          <w:sz w:val="24"/>
          <w:szCs w:val="24"/>
          <w:shd w:val="clear" w:color="auto" w:fill="FFFFFF"/>
        </w:rPr>
      </w:pPr>
      <w:r>
        <w:rPr>
          <w:rFonts w:ascii="Arial" w:hAnsi="Arial" w:cs="Arial"/>
          <w:color w:val="000000"/>
          <w:sz w:val="24"/>
          <w:szCs w:val="24"/>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360" w:lineRule="auto"/>
        <w:ind w:firstLine="480" w:firstLineChars="200"/>
        <w:rPr>
          <w:rFonts w:ascii="Arial" w:hAnsi="Arial" w:cs="Arial"/>
          <w:color w:val="000000"/>
          <w:sz w:val="24"/>
          <w:szCs w:val="24"/>
          <w:shd w:val="clear" w:color="auto" w:fill="FFFFFF"/>
        </w:rPr>
      </w:pPr>
      <w:r>
        <w:rPr>
          <w:rFonts w:hint="eastAsia" w:ascii="Arial" w:hAnsi="Arial" w:cs="Arial"/>
          <w:color w:val="000000"/>
          <w:sz w:val="24"/>
          <w:szCs w:val="24"/>
          <w:shd w:val="clear" w:color="auto" w:fill="FFFFFF"/>
        </w:rPr>
        <w:t>供应商</w:t>
      </w:r>
      <w:r>
        <w:rPr>
          <w:rFonts w:ascii="Arial" w:hAnsi="Arial" w:cs="Arial"/>
          <w:color w:val="000000"/>
          <w:sz w:val="24"/>
          <w:szCs w:val="24"/>
          <w:shd w:val="clear" w:color="auto" w:fill="FFFFFF"/>
        </w:rPr>
        <w:t>对以上情形提出质疑的，采购人或者采购代理机构可以组织原评标委员会进行重新评审，重新评审改变评标结果的，应当书面报告本级财政部门。</w:t>
      </w:r>
    </w:p>
    <w:bookmarkEnd w:id="76"/>
    <w:bookmarkEnd w:id="77"/>
    <w:p>
      <w:pPr>
        <w:pStyle w:val="37"/>
        <w:spacing w:before="0" w:after="0" w:line="360" w:lineRule="auto"/>
        <w:rPr>
          <w:rFonts w:ascii="Arial" w:hAnsi="Arial" w:eastAsia="宋体" w:cs="Arial"/>
          <w:sz w:val="28"/>
          <w:szCs w:val="28"/>
          <w:lang w:val="zh-CN"/>
        </w:rPr>
      </w:pPr>
      <w:bookmarkStart w:id="84" w:name="_Toc485892401"/>
      <w:bookmarkStart w:id="85" w:name="_Toc4578029"/>
      <w:bookmarkStart w:id="86" w:name="_Toc435174274"/>
      <w:r>
        <w:rPr>
          <w:rFonts w:ascii="Arial" w:hAnsi="Arial" w:eastAsia="宋体" w:cs="Arial"/>
          <w:sz w:val="28"/>
          <w:szCs w:val="28"/>
          <w:lang w:val="zh-CN"/>
        </w:rPr>
        <w:t>七、</w:t>
      </w:r>
      <w:bookmarkEnd w:id="84"/>
      <w:bookmarkEnd w:id="85"/>
      <w:bookmarkEnd w:id="86"/>
      <w:r>
        <w:rPr>
          <w:rFonts w:hint="eastAsia" w:ascii="Arial" w:hAnsi="Arial" w:eastAsia="宋体" w:cs="Arial"/>
          <w:sz w:val="28"/>
          <w:szCs w:val="28"/>
          <w:lang w:val="zh-CN"/>
        </w:rPr>
        <w:t>成交</w:t>
      </w:r>
    </w:p>
    <w:p>
      <w:pPr>
        <w:pStyle w:val="37"/>
        <w:spacing w:before="0" w:after="0" w:line="360" w:lineRule="auto"/>
        <w:jc w:val="left"/>
        <w:rPr>
          <w:rFonts w:ascii="Arial" w:hAnsi="Arial" w:eastAsia="宋体" w:cs="Arial"/>
          <w:sz w:val="24"/>
          <w:szCs w:val="24"/>
          <w:lang w:val="zh-CN"/>
        </w:rPr>
      </w:pPr>
      <w:bookmarkStart w:id="87" w:name="_Toc485892402"/>
      <w:bookmarkStart w:id="88" w:name="_Toc435174275"/>
      <w:bookmarkStart w:id="89" w:name="_Toc4578030"/>
      <w:r>
        <w:rPr>
          <w:rFonts w:ascii="Arial" w:hAnsi="Arial" w:eastAsia="宋体" w:cs="Arial"/>
          <w:sz w:val="24"/>
          <w:szCs w:val="24"/>
          <w:lang w:val="zh-CN"/>
        </w:rPr>
        <w:t>20.推荐并确定</w:t>
      </w:r>
      <w:bookmarkEnd w:id="87"/>
      <w:bookmarkEnd w:id="88"/>
      <w:bookmarkEnd w:id="89"/>
      <w:r>
        <w:rPr>
          <w:rFonts w:hint="eastAsia" w:ascii="Arial" w:hAnsi="Arial" w:eastAsia="宋体" w:cs="Arial"/>
          <w:sz w:val="24"/>
          <w:szCs w:val="24"/>
          <w:lang w:val="zh-CN"/>
        </w:rPr>
        <w:t>成交供应商</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20.1磋商</w:t>
      </w:r>
      <w:r>
        <w:rPr>
          <w:rFonts w:ascii="Arial" w:hAnsi="Arial" w:cs="Arial"/>
          <w:kern w:val="0"/>
          <w:sz w:val="24"/>
          <w:lang w:val="zh-CN"/>
        </w:rPr>
        <w:t>评标委员会根据评审总得分由高到低排序推荐预</w:t>
      </w:r>
      <w:r>
        <w:rPr>
          <w:rFonts w:hint="eastAsia" w:ascii="Arial" w:hAnsi="Arial" w:cs="Arial"/>
          <w:kern w:val="0"/>
          <w:sz w:val="24"/>
          <w:lang w:val="zh-CN"/>
        </w:rPr>
        <w:t>成交</w:t>
      </w:r>
      <w:r>
        <w:rPr>
          <w:rFonts w:ascii="Arial" w:hAnsi="Arial" w:cs="Arial"/>
          <w:kern w:val="0"/>
          <w:sz w:val="24"/>
          <w:lang w:val="zh-CN"/>
        </w:rPr>
        <w:t>候选</w:t>
      </w:r>
      <w:r>
        <w:rPr>
          <w:rFonts w:hint="eastAsia" w:ascii="Arial" w:hAnsi="Arial" w:cs="Arial"/>
          <w:kern w:val="0"/>
          <w:sz w:val="24"/>
          <w:lang w:val="zh-CN"/>
        </w:rPr>
        <w:t>供应商</w:t>
      </w:r>
      <w:r>
        <w:rPr>
          <w:rFonts w:ascii="Arial" w:hAnsi="Arial" w:cs="Arial"/>
          <w:kern w:val="0"/>
          <w:sz w:val="24"/>
          <w:lang w:val="zh-CN"/>
        </w:rPr>
        <w:t>，并由采购人按顺序确定</w:t>
      </w:r>
      <w:r>
        <w:rPr>
          <w:rFonts w:hint="eastAsia" w:ascii="Arial" w:hAnsi="Arial" w:cs="Arial"/>
          <w:kern w:val="0"/>
          <w:sz w:val="24"/>
          <w:lang w:val="zh-CN"/>
        </w:rPr>
        <w:t>成交供应商</w:t>
      </w:r>
      <w:r>
        <w:rPr>
          <w:rFonts w:ascii="Arial" w:hAnsi="Arial" w:cs="Arial"/>
          <w:kern w:val="0"/>
          <w:sz w:val="24"/>
          <w:lang w:val="zh-CN"/>
        </w:rPr>
        <w:t>。</w:t>
      </w:r>
    </w:p>
    <w:p>
      <w:pPr>
        <w:autoSpaceDE w:val="0"/>
        <w:autoSpaceDN w:val="0"/>
        <w:adjustRightInd w:val="0"/>
        <w:spacing w:line="360" w:lineRule="auto"/>
        <w:ind w:firstLine="480" w:firstLineChars="200"/>
        <w:rPr>
          <w:rFonts w:ascii="Arial" w:hAnsi="Arial" w:cs="Arial"/>
          <w:kern w:val="0"/>
          <w:sz w:val="24"/>
          <w:lang w:val="zh-CN"/>
        </w:rPr>
      </w:pPr>
      <w:r>
        <w:rPr>
          <w:rFonts w:ascii="Arial" w:hAnsi="Arial" w:cs="Arial"/>
          <w:kern w:val="0"/>
          <w:sz w:val="24"/>
        </w:rPr>
        <w:t>20.2</w:t>
      </w:r>
      <w:r>
        <w:rPr>
          <w:rFonts w:hint="eastAsia" w:ascii="Arial" w:hAnsi="Arial" w:cs="Arial"/>
          <w:kern w:val="0"/>
          <w:sz w:val="24"/>
          <w:lang w:val="zh-CN"/>
        </w:rPr>
        <w:t>成交供应商</w:t>
      </w:r>
      <w:r>
        <w:rPr>
          <w:rFonts w:ascii="Arial" w:hAnsi="Arial" w:cs="Arial"/>
          <w:kern w:val="0"/>
          <w:sz w:val="24"/>
          <w:lang w:val="zh-CN"/>
        </w:rPr>
        <w:t>因不可抗力或自身原因不能履行合同时，采购人可以按照评审报告推荐的预</w:t>
      </w:r>
      <w:r>
        <w:rPr>
          <w:rFonts w:hint="eastAsia" w:ascii="Arial" w:hAnsi="Arial" w:cs="Arial"/>
          <w:kern w:val="0"/>
          <w:sz w:val="24"/>
          <w:lang w:val="zh-CN"/>
        </w:rPr>
        <w:t>成交</w:t>
      </w:r>
      <w:r>
        <w:rPr>
          <w:rFonts w:ascii="Arial" w:hAnsi="Arial" w:cs="Arial"/>
          <w:kern w:val="0"/>
          <w:sz w:val="24"/>
          <w:lang w:val="zh-CN"/>
        </w:rPr>
        <w:t>候选</w:t>
      </w:r>
      <w:r>
        <w:rPr>
          <w:rFonts w:hint="eastAsia" w:ascii="Arial" w:hAnsi="Arial" w:cs="Arial"/>
          <w:kern w:val="0"/>
          <w:sz w:val="24"/>
          <w:lang w:val="zh-CN"/>
        </w:rPr>
        <w:t>供应商</w:t>
      </w:r>
      <w:r>
        <w:rPr>
          <w:rFonts w:ascii="Arial" w:hAnsi="Arial" w:cs="Arial"/>
          <w:kern w:val="0"/>
          <w:sz w:val="24"/>
          <w:lang w:val="zh-CN"/>
        </w:rPr>
        <w:t>名单排序，确定下一候选</w:t>
      </w:r>
      <w:r>
        <w:rPr>
          <w:rFonts w:hint="eastAsia" w:ascii="Arial" w:hAnsi="Arial" w:cs="Arial"/>
          <w:kern w:val="0"/>
          <w:sz w:val="24"/>
          <w:lang w:val="zh-CN"/>
        </w:rPr>
        <w:t>供应商</w:t>
      </w:r>
      <w:r>
        <w:rPr>
          <w:rFonts w:ascii="Arial" w:hAnsi="Arial" w:cs="Arial"/>
          <w:kern w:val="0"/>
          <w:sz w:val="24"/>
          <w:lang w:val="zh-CN"/>
        </w:rPr>
        <w:t>为</w:t>
      </w:r>
      <w:r>
        <w:rPr>
          <w:rFonts w:hint="eastAsia" w:ascii="Arial" w:hAnsi="Arial" w:cs="Arial"/>
          <w:kern w:val="0"/>
          <w:sz w:val="24"/>
          <w:lang w:val="zh-CN"/>
        </w:rPr>
        <w:t>成交供应商</w:t>
      </w:r>
      <w:r>
        <w:rPr>
          <w:rFonts w:ascii="Arial" w:hAnsi="Arial" w:cs="Arial"/>
          <w:kern w:val="0"/>
          <w:sz w:val="24"/>
          <w:lang w:val="zh-CN"/>
        </w:rPr>
        <w:t>，也可重新开展政府采购活动。</w:t>
      </w:r>
    </w:p>
    <w:p>
      <w:pPr>
        <w:pStyle w:val="37"/>
        <w:spacing w:before="0" w:after="0" w:line="360" w:lineRule="auto"/>
        <w:jc w:val="left"/>
        <w:rPr>
          <w:rFonts w:ascii="Arial" w:hAnsi="Arial" w:eastAsia="宋体" w:cs="Arial"/>
          <w:sz w:val="24"/>
          <w:szCs w:val="24"/>
          <w:lang w:val="zh-CN"/>
        </w:rPr>
      </w:pPr>
      <w:bookmarkStart w:id="90" w:name="_Toc435174276"/>
      <w:bookmarkStart w:id="91" w:name="_Toc485892403"/>
      <w:bookmarkStart w:id="92" w:name="_Toc4578031"/>
      <w:r>
        <w:rPr>
          <w:rFonts w:ascii="Arial" w:hAnsi="Arial" w:eastAsia="宋体" w:cs="Arial"/>
          <w:sz w:val="24"/>
          <w:szCs w:val="24"/>
          <w:lang w:val="zh-CN"/>
        </w:rPr>
        <w:t>21.</w:t>
      </w:r>
      <w:r>
        <w:rPr>
          <w:rFonts w:hint="eastAsia" w:ascii="Arial" w:hAnsi="Arial" w:eastAsia="宋体" w:cs="Arial"/>
          <w:sz w:val="24"/>
          <w:szCs w:val="24"/>
          <w:lang w:val="zh-CN"/>
        </w:rPr>
        <w:t>成交</w:t>
      </w:r>
      <w:r>
        <w:rPr>
          <w:rFonts w:ascii="Arial" w:hAnsi="Arial" w:eastAsia="宋体" w:cs="Arial"/>
          <w:sz w:val="24"/>
          <w:szCs w:val="24"/>
          <w:lang w:val="zh-CN"/>
        </w:rPr>
        <w:t>通知</w:t>
      </w:r>
      <w:bookmarkEnd w:id="90"/>
      <w:bookmarkEnd w:id="91"/>
      <w:bookmarkEnd w:id="92"/>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20.1</w:t>
      </w:r>
      <w:r>
        <w:rPr>
          <w:rFonts w:ascii="Arial" w:hAnsi="Arial" w:cs="Arial"/>
          <w:kern w:val="0"/>
          <w:sz w:val="24"/>
          <w:lang w:val="zh-CN"/>
        </w:rPr>
        <w:t>采购代理机构自</w:t>
      </w:r>
      <w:r>
        <w:rPr>
          <w:rFonts w:hint="eastAsia" w:ascii="宋体" w:hAnsi="Calibri" w:cs="宋体"/>
          <w:sz w:val="24"/>
          <w:lang w:val="zh-CN"/>
        </w:rPr>
        <w:t>成交供应商</w:t>
      </w:r>
      <w:r>
        <w:rPr>
          <w:rFonts w:ascii="Arial" w:hAnsi="Arial" w:cs="Arial"/>
          <w:kern w:val="0"/>
          <w:sz w:val="24"/>
          <w:lang w:val="zh-CN"/>
        </w:rPr>
        <w:t>确定之日起</w:t>
      </w:r>
      <w:r>
        <w:rPr>
          <w:rFonts w:ascii="Arial" w:hAnsi="Arial" w:cs="Arial"/>
          <w:kern w:val="0"/>
          <w:sz w:val="24"/>
        </w:rPr>
        <w:t>2</w:t>
      </w:r>
      <w:r>
        <w:rPr>
          <w:rFonts w:ascii="Arial" w:hAnsi="Arial" w:cs="Arial"/>
          <w:kern w:val="0"/>
          <w:sz w:val="24"/>
          <w:lang w:val="zh-CN"/>
        </w:rPr>
        <w:t>个工作日内发出《</w:t>
      </w:r>
      <w:r>
        <w:rPr>
          <w:rFonts w:hint="eastAsia" w:ascii="Arial" w:hAnsi="Arial" w:cs="Arial"/>
          <w:kern w:val="0"/>
          <w:sz w:val="24"/>
          <w:lang w:val="zh-CN"/>
        </w:rPr>
        <w:t>成交</w:t>
      </w:r>
      <w:r>
        <w:rPr>
          <w:rFonts w:ascii="Arial" w:hAnsi="Arial" w:cs="Arial"/>
          <w:kern w:val="0"/>
          <w:sz w:val="24"/>
          <w:lang w:val="zh-CN"/>
        </w:rPr>
        <w:t>通知书》，并在</w:t>
      </w:r>
      <w:r>
        <w:rPr>
          <w:rFonts w:ascii="Arial" w:hAnsi="Arial" w:cs="Arial"/>
          <w:sz w:val="24"/>
          <w:szCs w:val="24"/>
        </w:rPr>
        <w:t>《</w:t>
      </w:r>
      <w:r>
        <w:rPr>
          <w:rFonts w:hint="eastAsia" w:ascii="Arial" w:hAnsi="Arial" w:cs="Arial"/>
          <w:sz w:val="24"/>
          <w:szCs w:val="24"/>
        </w:rPr>
        <w:t>青海</w:t>
      </w:r>
      <w:r>
        <w:rPr>
          <w:rFonts w:hint="eastAsia" w:ascii="Arial" w:hAnsi="Arial" w:cs="Arial"/>
          <w:sz w:val="24"/>
          <w:szCs w:val="24"/>
          <w:lang w:eastAsia="zh-CN"/>
        </w:rPr>
        <w:t>省</w:t>
      </w:r>
      <w:r>
        <w:rPr>
          <w:rFonts w:hint="eastAsia" w:ascii="Arial" w:hAnsi="Arial" w:cs="Arial"/>
          <w:sz w:val="24"/>
          <w:szCs w:val="24"/>
          <w:lang w:val="en-US" w:eastAsia="zh-CN"/>
        </w:rPr>
        <w:t>政府采购网</w:t>
      </w:r>
      <w:r>
        <w:rPr>
          <w:rFonts w:ascii="Arial" w:hAnsi="Arial" w:cs="Arial"/>
          <w:sz w:val="24"/>
          <w:szCs w:val="24"/>
        </w:rPr>
        <w:t>》《</w:t>
      </w:r>
      <w:r>
        <w:rPr>
          <w:rFonts w:hint="eastAsia" w:ascii="Arial" w:hAnsi="Arial" w:cs="Arial"/>
          <w:sz w:val="24"/>
          <w:szCs w:val="24"/>
        </w:rPr>
        <w:t>青海项目信息网</w:t>
      </w:r>
      <w:r>
        <w:rPr>
          <w:rFonts w:ascii="Arial" w:hAnsi="Arial" w:cs="Arial"/>
          <w:sz w:val="24"/>
          <w:szCs w:val="24"/>
        </w:rPr>
        <w:t>》、</w:t>
      </w:r>
      <w:r>
        <w:rPr>
          <w:rFonts w:hint="eastAsia" w:ascii="宋体" w:hAnsi="宋体" w:cs="宋体"/>
          <w:sz w:val="24"/>
          <w:lang w:val="zh-CN"/>
        </w:rPr>
        <w:t>《中国招标投标公共服务平台》</w:t>
      </w:r>
      <w:r>
        <w:rPr>
          <w:rFonts w:hint="eastAsia" w:ascii="Arial" w:hAnsi="Arial" w:cs="Arial"/>
          <w:sz w:val="24"/>
          <w:szCs w:val="24"/>
        </w:rPr>
        <w:t>及《中国采购与招标网》</w:t>
      </w:r>
      <w:r>
        <w:rPr>
          <w:rFonts w:hint="eastAsia" w:ascii="宋体" w:hAnsi="Calibri" w:cs="宋体"/>
          <w:sz w:val="24"/>
          <w:lang w:val="zh-CN"/>
        </w:rPr>
        <w:t>上公告成交结果</w:t>
      </w:r>
      <w:r>
        <w:rPr>
          <w:rFonts w:ascii="Arial" w:hAnsi="Arial" w:cs="Arial"/>
          <w:kern w:val="0"/>
          <w:sz w:val="24"/>
          <w:lang w:val="zh-CN"/>
        </w:rPr>
        <w:t>。</w:t>
      </w:r>
    </w:p>
    <w:p>
      <w:pPr>
        <w:autoSpaceDE w:val="0"/>
        <w:autoSpaceDN w:val="0"/>
        <w:adjustRightInd w:val="0"/>
        <w:spacing w:line="360" w:lineRule="auto"/>
        <w:ind w:firstLine="480" w:firstLineChars="200"/>
        <w:rPr>
          <w:rFonts w:ascii="Arial" w:hAnsi="Arial" w:cs="Arial"/>
          <w:kern w:val="0"/>
          <w:sz w:val="24"/>
          <w:lang w:val="zh-CN"/>
        </w:rPr>
      </w:pPr>
      <w:r>
        <w:rPr>
          <w:rFonts w:ascii="Arial" w:hAnsi="Arial" w:cs="Arial"/>
          <w:kern w:val="0"/>
          <w:sz w:val="24"/>
        </w:rPr>
        <w:t>20.2</w:t>
      </w:r>
      <w:r>
        <w:rPr>
          <w:rFonts w:ascii="Arial" w:hAnsi="Arial" w:cs="Arial"/>
          <w:kern w:val="0"/>
          <w:sz w:val="24"/>
          <w:lang w:val="zh-CN"/>
        </w:rPr>
        <w:t>《</w:t>
      </w:r>
      <w:r>
        <w:rPr>
          <w:rFonts w:hint="eastAsia" w:ascii="Arial" w:hAnsi="Arial" w:cs="Arial"/>
          <w:kern w:val="0"/>
          <w:sz w:val="24"/>
          <w:lang w:val="zh-CN"/>
        </w:rPr>
        <w:t>成交</w:t>
      </w:r>
      <w:r>
        <w:rPr>
          <w:rFonts w:ascii="Arial" w:hAnsi="Arial" w:cs="Arial"/>
          <w:kern w:val="0"/>
          <w:sz w:val="24"/>
          <w:lang w:val="zh-CN"/>
        </w:rPr>
        <w:t>通知书》对采购人和</w:t>
      </w:r>
      <w:r>
        <w:rPr>
          <w:rFonts w:hint="eastAsia" w:ascii="宋体" w:hAnsi="Calibri" w:cs="宋体"/>
          <w:sz w:val="24"/>
          <w:lang w:val="zh-CN"/>
        </w:rPr>
        <w:t>成交供应商</w:t>
      </w:r>
      <w:r>
        <w:rPr>
          <w:rFonts w:ascii="Arial" w:hAnsi="Arial" w:cs="Arial"/>
          <w:kern w:val="0"/>
          <w:sz w:val="24"/>
          <w:lang w:val="zh-CN"/>
        </w:rPr>
        <w:t>具有同等效力，《</w:t>
      </w:r>
      <w:r>
        <w:rPr>
          <w:rFonts w:hint="eastAsia" w:ascii="Arial" w:hAnsi="Arial" w:cs="Arial"/>
          <w:kern w:val="0"/>
          <w:sz w:val="24"/>
          <w:lang w:val="zh-CN"/>
        </w:rPr>
        <w:t>成交</w:t>
      </w:r>
      <w:r>
        <w:rPr>
          <w:rFonts w:ascii="Arial" w:hAnsi="Arial" w:cs="Arial"/>
          <w:kern w:val="0"/>
          <w:sz w:val="24"/>
          <w:lang w:val="zh-CN"/>
        </w:rPr>
        <w:t>通知书》发出后，采购人改变</w:t>
      </w:r>
      <w:r>
        <w:rPr>
          <w:rFonts w:hint="eastAsia" w:ascii="Arial" w:hAnsi="Arial" w:cs="Arial"/>
          <w:kern w:val="0"/>
          <w:sz w:val="24"/>
          <w:lang w:val="zh-CN"/>
        </w:rPr>
        <w:t>成交</w:t>
      </w:r>
      <w:r>
        <w:rPr>
          <w:rFonts w:ascii="Arial" w:hAnsi="Arial" w:cs="Arial"/>
          <w:kern w:val="0"/>
          <w:sz w:val="24"/>
          <w:lang w:val="zh-CN"/>
        </w:rPr>
        <w:t>结果的，或者</w:t>
      </w:r>
      <w:r>
        <w:rPr>
          <w:rFonts w:hint="eastAsia" w:ascii="宋体" w:hAnsi="Calibri" w:cs="宋体"/>
          <w:sz w:val="24"/>
          <w:lang w:val="zh-CN"/>
        </w:rPr>
        <w:t>成交供应商</w:t>
      </w:r>
      <w:r>
        <w:rPr>
          <w:rFonts w:ascii="Arial" w:hAnsi="Arial" w:cs="Arial"/>
          <w:kern w:val="0"/>
          <w:sz w:val="24"/>
          <w:lang w:val="zh-CN"/>
        </w:rPr>
        <w:t>无正当理由放弃</w:t>
      </w:r>
      <w:r>
        <w:rPr>
          <w:rFonts w:hint="eastAsia" w:ascii="Arial" w:hAnsi="Arial" w:cs="Arial"/>
          <w:kern w:val="0"/>
          <w:sz w:val="24"/>
          <w:lang w:val="zh-CN"/>
        </w:rPr>
        <w:t>成交</w:t>
      </w:r>
      <w:r>
        <w:rPr>
          <w:rFonts w:ascii="Arial" w:hAnsi="Arial" w:cs="Arial"/>
          <w:kern w:val="0"/>
          <w:sz w:val="24"/>
          <w:lang w:val="zh-CN"/>
        </w:rPr>
        <w:t>项目的，依法承担法律责任。</w:t>
      </w:r>
    </w:p>
    <w:p>
      <w:pPr>
        <w:pStyle w:val="37"/>
        <w:spacing w:before="0" w:after="0" w:line="360" w:lineRule="auto"/>
        <w:rPr>
          <w:rFonts w:ascii="Arial" w:hAnsi="Arial" w:eastAsia="宋体" w:cs="Arial"/>
          <w:sz w:val="28"/>
          <w:szCs w:val="28"/>
          <w:lang w:val="zh-CN"/>
        </w:rPr>
      </w:pPr>
      <w:bookmarkStart w:id="93" w:name="_Toc485892404"/>
      <w:bookmarkStart w:id="94" w:name="_Toc435174277"/>
      <w:bookmarkStart w:id="95" w:name="_Toc4578032"/>
      <w:r>
        <w:rPr>
          <w:rFonts w:ascii="Arial" w:hAnsi="Arial" w:eastAsia="宋体" w:cs="Arial"/>
          <w:sz w:val="28"/>
          <w:szCs w:val="28"/>
          <w:lang w:val="zh-CN"/>
        </w:rPr>
        <w:t>八、授予合同</w:t>
      </w:r>
      <w:bookmarkEnd w:id="93"/>
      <w:bookmarkEnd w:id="94"/>
      <w:bookmarkEnd w:id="95"/>
    </w:p>
    <w:p>
      <w:pPr>
        <w:pStyle w:val="37"/>
        <w:spacing w:before="0" w:after="0" w:line="360" w:lineRule="auto"/>
        <w:jc w:val="left"/>
        <w:rPr>
          <w:rFonts w:ascii="Arial" w:hAnsi="Arial" w:eastAsia="宋体" w:cs="Arial"/>
          <w:sz w:val="24"/>
          <w:szCs w:val="24"/>
          <w:lang w:val="zh-CN"/>
        </w:rPr>
      </w:pPr>
      <w:bookmarkStart w:id="96" w:name="_Toc4578033"/>
      <w:bookmarkStart w:id="97" w:name="_Toc485892405"/>
      <w:bookmarkStart w:id="98" w:name="_Toc435174278"/>
      <w:r>
        <w:rPr>
          <w:rFonts w:ascii="Arial" w:hAnsi="Arial" w:eastAsia="宋体" w:cs="Arial"/>
          <w:sz w:val="24"/>
          <w:szCs w:val="24"/>
          <w:lang w:val="zh-CN"/>
        </w:rPr>
        <w:t>22.签订合同</w:t>
      </w:r>
      <w:bookmarkEnd w:id="96"/>
      <w:bookmarkEnd w:id="97"/>
      <w:bookmarkEnd w:id="98"/>
    </w:p>
    <w:p>
      <w:pPr>
        <w:autoSpaceDE w:val="0"/>
        <w:autoSpaceDN w:val="0"/>
        <w:adjustRightInd w:val="0"/>
        <w:spacing w:line="360" w:lineRule="auto"/>
        <w:ind w:firstLine="480" w:firstLineChars="200"/>
        <w:rPr>
          <w:rFonts w:ascii="Arial" w:hAnsi="Arial" w:cs="Arial"/>
          <w:kern w:val="0"/>
          <w:sz w:val="24"/>
          <w:lang w:val="zh-CN"/>
        </w:rPr>
      </w:pPr>
      <w:r>
        <w:rPr>
          <w:rFonts w:ascii="Arial" w:hAnsi="Arial" w:cs="Arial"/>
          <w:kern w:val="0"/>
          <w:sz w:val="24"/>
          <w:lang w:val="zh-CN"/>
        </w:rPr>
        <w:t>22.1采购人与</w:t>
      </w:r>
      <w:r>
        <w:rPr>
          <w:rFonts w:hint="eastAsia" w:ascii="Arial" w:hAnsi="Arial" w:cs="Arial"/>
          <w:kern w:val="0"/>
          <w:sz w:val="24"/>
          <w:lang w:val="zh-CN"/>
        </w:rPr>
        <w:t>成交供应商</w:t>
      </w:r>
      <w:r>
        <w:rPr>
          <w:rFonts w:ascii="Arial" w:hAnsi="Arial" w:cs="Arial"/>
          <w:kern w:val="0"/>
          <w:sz w:val="24"/>
          <w:lang w:val="zh-CN"/>
        </w:rPr>
        <w:t>双方应当自《</w:t>
      </w:r>
      <w:r>
        <w:rPr>
          <w:rFonts w:hint="eastAsia" w:ascii="Arial" w:hAnsi="Arial" w:cs="Arial"/>
          <w:kern w:val="0"/>
          <w:sz w:val="24"/>
          <w:lang w:val="zh-CN"/>
        </w:rPr>
        <w:t>成交</w:t>
      </w:r>
      <w:r>
        <w:rPr>
          <w:rFonts w:ascii="Arial" w:hAnsi="Arial" w:cs="Arial"/>
          <w:kern w:val="0"/>
          <w:sz w:val="24"/>
          <w:lang w:val="zh-CN"/>
        </w:rPr>
        <w:t>通知书》发出之日起</w:t>
      </w:r>
      <w:r>
        <w:rPr>
          <w:rFonts w:ascii="Arial" w:hAnsi="Arial" w:cs="Arial"/>
          <w:kern w:val="0"/>
          <w:sz w:val="24"/>
        </w:rPr>
        <w:t>30</w:t>
      </w:r>
      <w:r>
        <w:rPr>
          <w:rFonts w:ascii="Arial" w:hAnsi="Arial" w:cs="Arial"/>
          <w:kern w:val="0"/>
          <w:sz w:val="24"/>
          <w:lang w:val="zh-CN"/>
        </w:rPr>
        <w:t>日内，签订采购合同，送采购代理机构审核并备案。</w:t>
      </w:r>
    </w:p>
    <w:p>
      <w:pPr>
        <w:autoSpaceDE w:val="0"/>
        <w:autoSpaceDN w:val="0"/>
        <w:adjustRightInd w:val="0"/>
        <w:spacing w:line="360" w:lineRule="auto"/>
        <w:ind w:firstLine="480" w:firstLineChars="200"/>
        <w:rPr>
          <w:rFonts w:ascii="宋体" w:hAnsi="Calibri" w:cs="宋体"/>
          <w:sz w:val="24"/>
          <w:lang w:val="zh-CN"/>
        </w:rPr>
      </w:pPr>
      <w:r>
        <w:rPr>
          <w:rFonts w:ascii="Arial" w:hAnsi="Arial" w:cs="Arial"/>
          <w:kern w:val="0"/>
          <w:sz w:val="24"/>
        </w:rPr>
        <w:t>22.2</w:t>
      </w:r>
      <w:r>
        <w:rPr>
          <w:rFonts w:hint="eastAsia" w:ascii="Arial" w:hAnsi="Arial" w:cs="Arial"/>
          <w:kern w:val="0"/>
          <w:sz w:val="24"/>
          <w:lang w:val="zh-CN"/>
        </w:rPr>
        <w:t>成交供应商</w:t>
      </w:r>
      <w:r>
        <w:rPr>
          <w:rFonts w:ascii="Arial" w:hAnsi="Arial" w:cs="Arial"/>
          <w:kern w:val="0"/>
          <w:sz w:val="24"/>
          <w:lang w:val="zh-CN"/>
        </w:rPr>
        <w:t>在法定期限内无正当理由拒签合同的，按违约处理。</w:t>
      </w:r>
      <w:r>
        <w:rPr>
          <w:rFonts w:hint="eastAsia" w:ascii="宋体" w:hAnsi="Calibri" w:cs="宋体"/>
          <w:sz w:val="24"/>
          <w:lang w:val="zh-CN"/>
        </w:rPr>
        <w:t>同时，采购代理机构和采购人可依评标排序重新确定成交供应商，并协调双方签订采购合同或重新组织采购活动。</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22.3</w:t>
      </w:r>
      <w:r>
        <w:rPr>
          <w:rFonts w:hint="eastAsia" w:ascii="宋体" w:hAnsi="Calibri" w:cs="宋体"/>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22.4</w:t>
      </w:r>
      <w:r>
        <w:rPr>
          <w:rFonts w:ascii="Arial" w:hAnsi="Arial" w:cs="Arial"/>
          <w:kern w:val="0"/>
          <w:sz w:val="24"/>
          <w:lang w:val="zh-CN"/>
        </w:rPr>
        <w:t>磋商文件、</w:t>
      </w:r>
      <w:r>
        <w:rPr>
          <w:rFonts w:hint="eastAsia" w:ascii="宋体" w:hAnsi="Calibri" w:cs="宋体"/>
          <w:sz w:val="24"/>
          <w:lang w:val="zh-CN"/>
        </w:rPr>
        <w:t>成交供应商</w:t>
      </w:r>
      <w:r>
        <w:rPr>
          <w:rFonts w:ascii="Arial" w:hAnsi="Arial" w:cs="Arial"/>
          <w:kern w:val="0"/>
          <w:sz w:val="24"/>
          <w:lang w:val="zh-CN"/>
        </w:rPr>
        <w:t>的磋商响应文件、《</w:t>
      </w:r>
      <w:r>
        <w:rPr>
          <w:rFonts w:hint="eastAsia" w:ascii="Arial" w:hAnsi="Arial" w:cs="Arial"/>
          <w:kern w:val="0"/>
          <w:sz w:val="24"/>
          <w:lang w:val="zh-CN"/>
        </w:rPr>
        <w:t>成交</w:t>
      </w:r>
      <w:r>
        <w:rPr>
          <w:rFonts w:ascii="Arial" w:hAnsi="Arial" w:cs="Arial"/>
          <w:kern w:val="0"/>
          <w:sz w:val="24"/>
          <w:lang w:val="zh-CN"/>
        </w:rPr>
        <w:t>通知书》及其澄清、说明文件、承诺等，均为签订采购合同的依据，作为采购合同的组成部分。</w:t>
      </w:r>
    </w:p>
    <w:p>
      <w:pPr>
        <w:autoSpaceDE w:val="0"/>
        <w:autoSpaceDN w:val="0"/>
        <w:adjustRightInd w:val="0"/>
        <w:spacing w:line="360" w:lineRule="auto"/>
        <w:ind w:firstLine="480" w:firstLineChars="200"/>
        <w:rPr>
          <w:rFonts w:ascii="Arial" w:hAnsi="Arial" w:cs="Arial"/>
          <w:kern w:val="0"/>
          <w:sz w:val="24"/>
          <w:lang w:val="zh-CN"/>
        </w:rPr>
      </w:pPr>
      <w:r>
        <w:rPr>
          <w:rFonts w:ascii="Arial" w:hAnsi="Arial" w:cs="Arial"/>
          <w:kern w:val="0"/>
          <w:sz w:val="24"/>
        </w:rPr>
        <w:t>22.5</w:t>
      </w:r>
      <w:r>
        <w:rPr>
          <w:rFonts w:ascii="Arial" w:hAnsi="Arial" w:cs="Arial"/>
          <w:kern w:val="0"/>
          <w:sz w:val="24"/>
          <w:lang w:val="zh-CN"/>
        </w:rPr>
        <w:t>采购合同签订之日起</w:t>
      </w:r>
      <w:r>
        <w:rPr>
          <w:rFonts w:ascii="Arial" w:hAnsi="Arial" w:cs="Arial"/>
          <w:kern w:val="0"/>
          <w:sz w:val="24"/>
        </w:rPr>
        <w:t>2</w:t>
      </w:r>
      <w:r>
        <w:rPr>
          <w:rFonts w:ascii="Arial" w:hAnsi="Arial" w:cs="Arial"/>
          <w:kern w:val="0"/>
          <w:sz w:val="24"/>
          <w:lang w:val="zh-CN"/>
        </w:rPr>
        <w:t>个工作日内，由采购人将采购合同在</w:t>
      </w:r>
      <w:r>
        <w:rPr>
          <w:rFonts w:ascii="Arial" w:hAnsi="Arial" w:cs="Arial"/>
          <w:sz w:val="24"/>
          <w:szCs w:val="24"/>
        </w:rPr>
        <w:t>《</w:t>
      </w:r>
      <w:r>
        <w:rPr>
          <w:rFonts w:hint="eastAsia" w:ascii="Arial" w:hAnsi="Arial" w:cs="Arial"/>
          <w:sz w:val="24"/>
          <w:szCs w:val="24"/>
        </w:rPr>
        <w:t>青海项目信息网</w:t>
      </w:r>
      <w:r>
        <w:rPr>
          <w:rFonts w:ascii="Arial" w:hAnsi="Arial" w:cs="Arial"/>
          <w:sz w:val="24"/>
          <w:szCs w:val="24"/>
        </w:rPr>
        <w:t>》</w:t>
      </w:r>
      <w:r>
        <w:rPr>
          <w:rFonts w:ascii="Arial" w:hAnsi="Arial" w:cs="Arial"/>
          <w:kern w:val="0"/>
          <w:sz w:val="24"/>
          <w:lang w:val="zh-CN"/>
        </w:rPr>
        <w:t>上公告，但采购合同中涉及国家秘密、商业秘密的内容除外。</w:t>
      </w:r>
    </w:p>
    <w:p>
      <w:pPr>
        <w:pStyle w:val="37"/>
        <w:spacing w:before="0" w:after="0" w:line="360" w:lineRule="auto"/>
        <w:rPr>
          <w:rFonts w:ascii="Arial" w:hAnsi="Arial" w:eastAsia="宋体" w:cs="Arial"/>
          <w:sz w:val="28"/>
          <w:szCs w:val="28"/>
          <w:lang w:val="zh-CN"/>
        </w:rPr>
      </w:pPr>
      <w:bookmarkStart w:id="99" w:name="_Toc4578034"/>
      <w:bookmarkStart w:id="100" w:name="_Toc485892406"/>
      <w:bookmarkStart w:id="101" w:name="_Toc435174279"/>
      <w:r>
        <w:rPr>
          <w:rFonts w:ascii="Arial" w:hAnsi="Arial" w:eastAsia="宋体" w:cs="Arial"/>
          <w:sz w:val="28"/>
          <w:szCs w:val="28"/>
          <w:lang w:val="zh-CN"/>
        </w:rPr>
        <w:t>九、废标</w:t>
      </w:r>
      <w:bookmarkEnd w:id="99"/>
      <w:bookmarkEnd w:id="100"/>
      <w:bookmarkEnd w:id="101"/>
    </w:p>
    <w:p>
      <w:pPr>
        <w:pStyle w:val="37"/>
        <w:spacing w:before="0" w:after="0" w:line="360" w:lineRule="auto"/>
        <w:jc w:val="left"/>
        <w:rPr>
          <w:rFonts w:ascii="Arial" w:hAnsi="Arial" w:eastAsia="宋体" w:cs="Arial"/>
          <w:sz w:val="24"/>
          <w:szCs w:val="24"/>
          <w:lang w:val="zh-CN"/>
        </w:rPr>
      </w:pPr>
      <w:bookmarkStart w:id="102" w:name="_Toc485892407"/>
      <w:bookmarkStart w:id="103" w:name="_Toc4578035"/>
      <w:bookmarkStart w:id="104" w:name="_Toc435174280"/>
      <w:r>
        <w:rPr>
          <w:rFonts w:ascii="Arial" w:hAnsi="Arial" w:eastAsia="宋体" w:cs="Arial"/>
          <w:sz w:val="24"/>
          <w:szCs w:val="24"/>
          <w:lang w:val="zh-CN"/>
        </w:rPr>
        <w:t>23. 废标情形</w:t>
      </w:r>
      <w:bookmarkEnd w:id="102"/>
      <w:bookmarkEnd w:id="103"/>
      <w:bookmarkEnd w:id="104"/>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23.1</w:t>
      </w:r>
      <w:r>
        <w:rPr>
          <w:rFonts w:ascii="Arial" w:hAnsi="Arial" w:cs="Arial"/>
          <w:kern w:val="0"/>
          <w:sz w:val="24"/>
          <w:lang w:val="zh-CN"/>
        </w:rPr>
        <w:t>在磋商采购中，出现下列情形之一的，应予废标：</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lang w:val="zh-CN"/>
        </w:rPr>
        <w:t>（</w:t>
      </w:r>
      <w:r>
        <w:rPr>
          <w:rFonts w:ascii="Arial" w:hAnsi="Arial" w:cs="Arial"/>
          <w:kern w:val="0"/>
          <w:sz w:val="24"/>
        </w:rPr>
        <w:t>1</w:t>
      </w:r>
      <w:r>
        <w:rPr>
          <w:rFonts w:ascii="Arial" w:hAnsi="Arial" w:cs="Arial"/>
          <w:kern w:val="0"/>
          <w:sz w:val="24"/>
          <w:lang w:val="zh-CN"/>
        </w:rPr>
        <w:t>）符合磋商条件的</w:t>
      </w:r>
      <w:r>
        <w:rPr>
          <w:rFonts w:hint="eastAsia" w:ascii="Arial" w:hAnsi="Arial" w:cs="Arial"/>
          <w:kern w:val="0"/>
          <w:sz w:val="24"/>
          <w:lang w:val="zh-CN"/>
        </w:rPr>
        <w:t>供应商</w:t>
      </w:r>
      <w:r>
        <w:rPr>
          <w:rFonts w:ascii="Arial" w:hAnsi="Arial" w:cs="Arial"/>
          <w:kern w:val="0"/>
          <w:sz w:val="24"/>
          <w:lang w:val="zh-CN"/>
        </w:rPr>
        <w:t>或者对磋商文件作出实质性响应的</w:t>
      </w:r>
      <w:r>
        <w:rPr>
          <w:rFonts w:hint="eastAsia" w:ascii="Arial" w:hAnsi="Arial" w:cs="Arial"/>
          <w:kern w:val="0"/>
          <w:sz w:val="24"/>
          <w:lang w:val="zh-CN"/>
        </w:rPr>
        <w:t>供应商</w:t>
      </w:r>
      <w:r>
        <w:rPr>
          <w:rFonts w:ascii="Arial" w:hAnsi="Arial" w:cs="Arial"/>
          <w:kern w:val="0"/>
          <w:sz w:val="24"/>
          <w:lang w:val="zh-CN"/>
        </w:rPr>
        <w:t>不足三家的。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lang w:val="zh-CN"/>
        </w:rPr>
        <w:t>（</w:t>
      </w:r>
      <w:r>
        <w:rPr>
          <w:rFonts w:ascii="Arial" w:hAnsi="Arial" w:cs="Arial"/>
          <w:kern w:val="0"/>
          <w:sz w:val="24"/>
        </w:rPr>
        <w:t>2</w:t>
      </w:r>
      <w:r>
        <w:rPr>
          <w:rFonts w:ascii="Arial" w:hAnsi="Arial" w:cs="Arial"/>
          <w:kern w:val="0"/>
          <w:sz w:val="24"/>
          <w:lang w:val="zh-CN"/>
        </w:rPr>
        <w:t>）出现影响采购活动正常推进的违法、违规行为的。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lang w:val="zh-CN"/>
        </w:rPr>
        <w:t>（</w:t>
      </w:r>
      <w:r>
        <w:rPr>
          <w:rFonts w:ascii="Arial" w:hAnsi="Arial" w:cs="Arial"/>
          <w:kern w:val="0"/>
          <w:sz w:val="24"/>
        </w:rPr>
        <w:t>3</w:t>
      </w:r>
      <w:r>
        <w:rPr>
          <w:rFonts w:ascii="Arial" w:hAnsi="Arial" w:cs="Arial"/>
          <w:kern w:val="0"/>
          <w:sz w:val="24"/>
          <w:lang w:val="zh-CN"/>
        </w:rPr>
        <w:t>）</w:t>
      </w:r>
      <w:r>
        <w:rPr>
          <w:rFonts w:hint="eastAsia" w:ascii="Arial" w:hAnsi="Arial" w:cs="Arial"/>
          <w:kern w:val="0"/>
          <w:sz w:val="24"/>
          <w:lang w:val="zh-CN"/>
        </w:rPr>
        <w:t>供应商</w:t>
      </w:r>
      <w:r>
        <w:rPr>
          <w:rFonts w:ascii="Arial" w:hAnsi="Arial" w:cs="Arial"/>
          <w:kern w:val="0"/>
          <w:sz w:val="24"/>
          <w:lang w:val="zh-CN"/>
        </w:rPr>
        <w:t>的报价均超出采购预算额度，采购人不能支付的。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lang w:val="zh-CN"/>
        </w:rPr>
        <w:t>（</w:t>
      </w:r>
      <w:r>
        <w:rPr>
          <w:rFonts w:ascii="Arial" w:hAnsi="Arial" w:cs="Arial"/>
          <w:kern w:val="0"/>
          <w:sz w:val="24"/>
        </w:rPr>
        <w:t>4</w:t>
      </w:r>
      <w:r>
        <w:rPr>
          <w:rFonts w:ascii="Arial" w:hAnsi="Arial" w:cs="Arial"/>
          <w:kern w:val="0"/>
          <w:sz w:val="24"/>
          <w:lang w:val="zh-CN"/>
        </w:rPr>
        <w:t>）因重大变故，采购任务取消的。</w:t>
      </w:r>
    </w:p>
    <w:p>
      <w:pPr>
        <w:autoSpaceDE w:val="0"/>
        <w:autoSpaceDN w:val="0"/>
        <w:adjustRightInd w:val="0"/>
        <w:spacing w:line="360" w:lineRule="auto"/>
        <w:ind w:firstLine="480" w:firstLineChars="200"/>
        <w:rPr>
          <w:rFonts w:ascii="Arial" w:hAnsi="Arial" w:cs="Arial"/>
          <w:kern w:val="0"/>
          <w:sz w:val="24"/>
          <w:lang w:val="zh-CN"/>
        </w:rPr>
      </w:pPr>
      <w:r>
        <w:rPr>
          <w:rFonts w:ascii="Arial" w:hAnsi="Arial" w:cs="Arial"/>
          <w:kern w:val="0"/>
          <w:sz w:val="24"/>
        </w:rPr>
        <w:t>23.2</w:t>
      </w:r>
      <w:r>
        <w:rPr>
          <w:rFonts w:ascii="Arial" w:hAnsi="Arial" w:cs="Arial"/>
          <w:kern w:val="0"/>
          <w:sz w:val="24"/>
          <w:lang w:val="zh-CN"/>
        </w:rPr>
        <w:t>废标后，由采购代理机构发布废标公告。</w:t>
      </w:r>
    </w:p>
    <w:p>
      <w:pPr>
        <w:pStyle w:val="37"/>
        <w:spacing w:before="0" w:after="0" w:line="360" w:lineRule="auto"/>
        <w:rPr>
          <w:rFonts w:ascii="Arial" w:hAnsi="Arial" w:eastAsia="宋体" w:cs="Arial"/>
          <w:sz w:val="28"/>
          <w:szCs w:val="28"/>
          <w:lang w:val="zh-CN"/>
        </w:rPr>
      </w:pPr>
      <w:bookmarkStart w:id="105" w:name="_Toc4578036"/>
      <w:bookmarkStart w:id="106" w:name="_Toc435174281"/>
      <w:bookmarkStart w:id="107" w:name="_Toc485892408"/>
      <w:r>
        <w:rPr>
          <w:rFonts w:ascii="Arial" w:hAnsi="Arial" w:eastAsia="宋体" w:cs="Arial"/>
          <w:sz w:val="28"/>
          <w:szCs w:val="28"/>
          <w:lang w:val="zh-CN"/>
        </w:rPr>
        <w:t>十、处罚</w:t>
      </w:r>
      <w:bookmarkEnd w:id="105"/>
      <w:bookmarkEnd w:id="106"/>
      <w:bookmarkEnd w:id="107"/>
    </w:p>
    <w:p>
      <w:pPr>
        <w:pStyle w:val="37"/>
        <w:spacing w:before="0" w:after="0" w:line="360" w:lineRule="auto"/>
        <w:jc w:val="left"/>
        <w:rPr>
          <w:rFonts w:ascii="Arial" w:hAnsi="Arial" w:eastAsia="宋体" w:cs="Arial"/>
          <w:sz w:val="24"/>
          <w:szCs w:val="24"/>
          <w:lang w:val="zh-CN"/>
        </w:rPr>
      </w:pPr>
      <w:bookmarkStart w:id="108" w:name="_Toc485892409"/>
      <w:bookmarkStart w:id="109" w:name="_Toc435174282"/>
      <w:bookmarkStart w:id="110" w:name="_Toc4578037"/>
      <w:r>
        <w:rPr>
          <w:rFonts w:ascii="Arial" w:hAnsi="Arial" w:eastAsia="宋体" w:cs="Arial"/>
          <w:sz w:val="24"/>
          <w:szCs w:val="24"/>
          <w:lang w:val="zh-CN"/>
        </w:rPr>
        <w:t>24.处罚情形</w:t>
      </w:r>
      <w:bookmarkEnd w:id="108"/>
      <w:bookmarkEnd w:id="109"/>
      <w:bookmarkEnd w:id="110"/>
    </w:p>
    <w:p>
      <w:pPr>
        <w:autoSpaceDE w:val="0"/>
        <w:autoSpaceDN w:val="0"/>
        <w:adjustRightInd w:val="0"/>
        <w:spacing w:line="360" w:lineRule="auto"/>
        <w:ind w:firstLine="480" w:firstLineChars="200"/>
        <w:rPr>
          <w:rFonts w:ascii="Arial" w:hAnsi="Arial" w:cs="Arial"/>
          <w:kern w:val="0"/>
          <w:sz w:val="24"/>
        </w:rPr>
      </w:pPr>
      <w:r>
        <w:rPr>
          <w:rFonts w:hint="eastAsia" w:ascii="Arial" w:hAnsi="Arial" w:cs="Arial"/>
          <w:kern w:val="0"/>
          <w:sz w:val="24"/>
          <w:lang w:val="zh-CN"/>
        </w:rPr>
        <w:t>成交供应商</w:t>
      </w:r>
      <w:r>
        <w:rPr>
          <w:rFonts w:ascii="Arial" w:hAnsi="Arial" w:cs="Arial"/>
          <w:kern w:val="0"/>
          <w:sz w:val="24"/>
          <w:lang w:val="zh-CN"/>
        </w:rPr>
        <w:t>有下列情形之一的，</w:t>
      </w:r>
      <w:r>
        <w:rPr>
          <w:rFonts w:hint="eastAsia" w:ascii="Arial" w:hAnsi="Arial" w:cs="Arial"/>
          <w:kern w:val="0"/>
          <w:sz w:val="24"/>
          <w:lang w:val="zh-CN"/>
        </w:rPr>
        <w:t>成交</w:t>
      </w:r>
      <w:r>
        <w:rPr>
          <w:rFonts w:ascii="Arial" w:hAnsi="Arial" w:cs="Arial"/>
          <w:kern w:val="0"/>
          <w:sz w:val="24"/>
          <w:lang w:val="zh-CN"/>
        </w:rPr>
        <w:t>无效，磋商保证金、履约保证金不予退还。情节严重的，报同级财政部门依法进行处理：</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24.1</w:t>
      </w:r>
      <w:r>
        <w:rPr>
          <w:rFonts w:hint="eastAsia" w:ascii="Arial" w:hAnsi="Arial" w:cs="Arial"/>
          <w:kern w:val="0"/>
          <w:sz w:val="24"/>
          <w:lang w:val="zh-CN"/>
        </w:rPr>
        <w:t>供应商</w:t>
      </w:r>
      <w:r>
        <w:rPr>
          <w:rFonts w:ascii="Arial" w:hAnsi="Arial" w:cs="Arial"/>
          <w:kern w:val="0"/>
          <w:sz w:val="24"/>
          <w:lang w:val="zh-CN"/>
        </w:rPr>
        <w:t>在磋商截止期后撤回其磋商响应文件的。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24.2</w:t>
      </w:r>
      <w:r>
        <w:rPr>
          <w:rFonts w:ascii="Arial" w:hAnsi="Arial" w:cs="Arial"/>
          <w:kern w:val="0"/>
          <w:sz w:val="24"/>
          <w:lang w:val="zh-CN"/>
        </w:rPr>
        <w:t>提供虚假材料谋取</w:t>
      </w:r>
      <w:r>
        <w:rPr>
          <w:rFonts w:hint="eastAsia" w:ascii="Arial" w:hAnsi="Arial" w:cs="Arial"/>
          <w:kern w:val="0"/>
          <w:sz w:val="24"/>
          <w:lang w:val="zh-CN"/>
        </w:rPr>
        <w:t>成交</w:t>
      </w:r>
      <w:r>
        <w:rPr>
          <w:rFonts w:ascii="Arial" w:hAnsi="Arial" w:cs="Arial"/>
          <w:kern w:val="0"/>
          <w:sz w:val="24"/>
          <w:lang w:val="zh-CN"/>
        </w:rPr>
        <w:t>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24.3</w:t>
      </w:r>
      <w:r>
        <w:rPr>
          <w:rFonts w:ascii="Arial" w:hAnsi="Arial" w:cs="Arial"/>
          <w:kern w:val="0"/>
          <w:sz w:val="24"/>
          <w:lang w:val="zh-CN"/>
        </w:rPr>
        <w:t>采取不正当手段诋毁、排挤其他</w:t>
      </w:r>
      <w:r>
        <w:rPr>
          <w:rFonts w:hint="eastAsia" w:ascii="Arial" w:hAnsi="Arial" w:cs="Arial"/>
          <w:kern w:val="0"/>
          <w:sz w:val="24"/>
          <w:lang w:val="zh-CN"/>
        </w:rPr>
        <w:t>供应商</w:t>
      </w:r>
      <w:r>
        <w:rPr>
          <w:rFonts w:ascii="Arial" w:hAnsi="Arial" w:cs="Arial"/>
          <w:kern w:val="0"/>
          <w:sz w:val="24"/>
          <w:lang w:val="zh-CN"/>
        </w:rPr>
        <w:t>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24.4</w:t>
      </w:r>
      <w:r>
        <w:rPr>
          <w:rFonts w:ascii="Arial" w:hAnsi="Arial" w:cs="Arial"/>
          <w:kern w:val="0"/>
          <w:sz w:val="24"/>
          <w:lang w:val="zh-CN"/>
        </w:rPr>
        <w:t>有恶意串通等不正当竞争行为的。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24.5</w:t>
      </w:r>
      <w:r>
        <w:rPr>
          <w:rFonts w:hint="eastAsia" w:ascii="Arial" w:hAnsi="Arial" w:cs="Arial"/>
          <w:kern w:val="0"/>
          <w:sz w:val="24"/>
          <w:lang w:val="zh-CN"/>
        </w:rPr>
        <w:t>成交</w:t>
      </w:r>
      <w:r>
        <w:rPr>
          <w:rFonts w:ascii="Arial" w:hAnsi="Arial" w:cs="Arial"/>
          <w:kern w:val="0"/>
          <w:sz w:val="24"/>
          <w:lang w:val="zh-CN"/>
        </w:rPr>
        <w:t>后无正当理由拒不与采购人签订采购合同的。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24.6</w:t>
      </w:r>
      <w:r>
        <w:rPr>
          <w:rFonts w:ascii="Arial" w:hAnsi="Arial" w:cs="Arial"/>
          <w:kern w:val="0"/>
          <w:sz w:val="24"/>
          <w:lang w:val="zh-CN"/>
        </w:rPr>
        <w:t>未按照磋商、磋商文件确定的事项签订采购合同的。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24.7</w:t>
      </w:r>
      <w:r>
        <w:rPr>
          <w:rFonts w:ascii="Arial" w:hAnsi="Arial" w:cs="Arial"/>
          <w:kern w:val="0"/>
          <w:sz w:val="24"/>
          <w:lang w:val="zh-CN"/>
        </w:rPr>
        <w:t>将政府采购合同转包的。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24.8</w:t>
      </w:r>
      <w:r>
        <w:rPr>
          <w:rFonts w:ascii="Arial" w:hAnsi="Arial" w:cs="Arial"/>
          <w:kern w:val="0"/>
          <w:sz w:val="24"/>
          <w:lang w:val="zh-CN"/>
        </w:rPr>
        <w:t>提供假冒伪劣产品的。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24.9</w:t>
      </w:r>
      <w:r>
        <w:rPr>
          <w:rFonts w:ascii="Arial" w:hAnsi="Arial" w:cs="Arial"/>
          <w:kern w:val="0"/>
          <w:sz w:val="24"/>
          <w:lang w:val="zh-CN"/>
        </w:rPr>
        <w:t>擅自变更、中止或者终止政府采购合同的。</w:t>
      </w:r>
    </w:p>
    <w:p>
      <w:pPr>
        <w:autoSpaceDE w:val="0"/>
        <w:autoSpaceDN w:val="0"/>
        <w:adjustRightInd w:val="0"/>
        <w:spacing w:line="360" w:lineRule="auto"/>
        <w:ind w:firstLine="480" w:firstLineChars="200"/>
        <w:rPr>
          <w:rFonts w:ascii="Arial" w:hAnsi="Arial" w:cs="Arial"/>
          <w:kern w:val="0"/>
          <w:sz w:val="24"/>
        </w:rPr>
      </w:pPr>
      <w:r>
        <w:rPr>
          <w:rFonts w:ascii="Arial" w:hAnsi="Arial" w:cs="Arial"/>
          <w:kern w:val="0"/>
          <w:sz w:val="24"/>
        </w:rPr>
        <w:t>24.10</w:t>
      </w:r>
      <w:r>
        <w:rPr>
          <w:rFonts w:hint="eastAsia" w:ascii="Arial" w:hAnsi="Arial" w:cs="Arial"/>
          <w:kern w:val="0"/>
          <w:sz w:val="24"/>
          <w:lang w:val="zh-CN"/>
        </w:rPr>
        <w:t>成交</w:t>
      </w:r>
      <w:r>
        <w:rPr>
          <w:rFonts w:ascii="Arial" w:hAnsi="Arial" w:cs="Arial"/>
          <w:kern w:val="0"/>
          <w:sz w:val="24"/>
          <w:lang w:val="zh-CN"/>
        </w:rPr>
        <w:t>人签订合同后，不能履约或无故拖延履约期的。</w:t>
      </w:r>
    </w:p>
    <w:p>
      <w:pPr>
        <w:autoSpaceDE w:val="0"/>
        <w:autoSpaceDN w:val="0"/>
        <w:adjustRightInd w:val="0"/>
        <w:spacing w:line="360" w:lineRule="auto"/>
        <w:ind w:firstLine="480" w:firstLineChars="200"/>
        <w:rPr>
          <w:rFonts w:ascii="Arial" w:hAnsi="Arial" w:cs="Arial"/>
          <w:kern w:val="0"/>
          <w:sz w:val="24"/>
          <w:lang w:val="zh-CN"/>
        </w:rPr>
      </w:pPr>
      <w:r>
        <w:rPr>
          <w:rFonts w:ascii="Arial" w:hAnsi="Arial" w:cs="Arial"/>
          <w:kern w:val="0"/>
          <w:sz w:val="24"/>
        </w:rPr>
        <w:t>24.11</w:t>
      </w:r>
      <w:r>
        <w:rPr>
          <w:rFonts w:ascii="Arial" w:hAnsi="Arial" w:cs="Arial"/>
          <w:kern w:val="0"/>
          <w:sz w:val="24"/>
          <w:lang w:val="zh-CN"/>
        </w:rPr>
        <w:t>法律、法规规定的其他情形。</w:t>
      </w:r>
    </w:p>
    <w:p>
      <w:pPr>
        <w:pStyle w:val="37"/>
        <w:numPr>
          <w:ilvl w:val="0"/>
          <w:numId w:val="4"/>
        </w:numPr>
        <w:spacing w:before="0" w:after="0" w:line="360" w:lineRule="auto"/>
        <w:rPr>
          <w:rFonts w:ascii="Arial" w:hAnsi="Arial" w:eastAsia="宋体" w:cs="Arial"/>
          <w:sz w:val="28"/>
          <w:szCs w:val="28"/>
          <w:lang w:val="zh-CN"/>
        </w:rPr>
      </w:pPr>
      <w:bookmarkStart w:id="111" w:name="_Toc4578038"/>
      <w:bookmarkStart w:id="112" w:name="_Toc435174283"/>
      <w:bookmarkStart w:id="113" w:name="_Toc485892410"/>
      <w:r>
        <w:rPr>
          <w:rFonts w:hint="eastAsia" w:ascii="Arial" w:hAnsi="Arial" w:eastAsia="宋体" w:cs="Arial"/>
          <w:sz w:val="28"/>
          <w:szCs w:val="28"/>
        </w:rPr>
        <w:t>招标</w:t>
      </w:r>
      <w:r>
        <w:rPr>
          <w:rFonts w:ascii="Arial" w:hAnsi="Arial" w:eastAsia="宋体" w:cs="Arial"/>
          <w:sz w:val="28"/>
          <w:szCs w:val="28"/>
          <w:lang w:val="zh-CN"/>
        </w:rPr>
        <w:t>代理服务收费标准</w:t>
      </w:r>
      <w:bookmarkEnd w:id="111"/>
      <w:bookmarkEnd w:id="112"/>
      <w:bookmarkEnd w:id="113"/>
    </w:p>
    <w:p>
      <w:pPr>
        <w:autoSpaceDE w:val="0"/>
        <w:autoSpaceDN w:val="0"/>
        <w:adjustRightInd w:val="0"/>
        <w:spacing w:line="360" w:lineRule="auto"/>
        <w:ind w:firstLine="480" w:firstLineChars="200"/>
        <w:rPr>
          <w:rFonts w:ascii="宋体" w:hAnsi="Calibri" w:cs="宋体"/>
          <w:sz w:val="24"/>
          <w:lang w:val="zh-CN"/>
        </w:rPr>
      </w:pPr>
      <w:r>
        <w:rPr>
          <w:rFonts w:hint="eastAsia" w:ascii="宋体" w:hAnsi="Calibri" w:cs="宋体"/>
          <w:sz w:val="24"/>
        </w:rPr>
        <w:t>25.</w:t>
      </w:r>
      <w:r>
        <w:rPr>
          <w:rFonts w:hint="eastAsia" w:ascii="宋体" w:hAnsi="Calibri" w:cs="宋体"/>
          <w:sz w:val="24"/>
          <w:lang w:val="zh-CN"/>
        </w:rPr>
        <w:t>1收取对象：成交供应商</w:t>
      </w:r>
    </w:p>
    <w:p>
      <w:pPr>
        <w:autoSpaceDE w:val="0"/>
        <w:autoSpaceDN w:val="0"/>
        <w:adjustRightInd w:val="0"/>
        <w:spacing w:line="360" w:lineRule="auto"/>
        <w:ind w:firstLine="480" w:firstLineChars="200"/>
        <w:rPr>
          <w:rFonts w:ascii="宋体" w:hAnsi="Calibri" w:cs="宋体"/>
          <w:sz w:val="24"/>
          <w:lang w:val="zh-CN"/>
        </w:rPr>
      </w:pPr>
      <w:r>
        <w:rPr>
          <w:rFonts w:hint="eastAsia" w:ascii="宋体" w:hAnsi="Calibri" w:cs="宋体"/>
          <w:sz w:val="24"/>
        </w:rPr>
        <w:t>25.2</w:t>
      </w:r>
      <w:r>
        <w:rPr>
          <w:rFonts w:hint="eastAsia" w:ascii="宋体" w:hAnsi="Calibri" w:cs="宋体"/>
          <w:sz w:val="24"/>
          <w:lang w:val="zh-CN"/>
        </w:rPr>
        <w:t>收费金额：根据《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p>
    <w:p>
      <w:pPr>
        <w:autoSpaceDE w:val="0"/>
        <w:autoSpaceDN w:val="0"/>
        <w:adjustRightInd w:val="0"/>
        <w:spacing w:line="360" w:lineRule="auto"/>
        <w:ind w:firstLine="480" w:firstLineChars="200"/>
        <w:rPr>
          <w:rFonts w:ascii="宋体" w:hAnsi="Calibri" w:cs="宋体"/>
          <w:sz w:val="24"/>
          <w:lang w:val="zh-CN"/>
        </w:rPr>
      </w:pPr>
    </w:p>
    <w:p>
      <w:pPr>
        <w:pStyle w:val="37"/>
        <w:spacing w:before="0" w:after="0" w:line="360" w:lineRule="auto"/>
        <w:rPr>
          <w:rFonts w:ascii="Arial" w:hAnsi="Arial" w:eastAsia="宋体" w:cs="Arial"/>
          <w:sz w:val="28"/>
          <w:szCs w:val="28"/>
          <w:lang w:val="zh-CN"/>
        </w:rPr>
      </w:pPr>
      <w:bookmarkStart w:id="114" w:name="_Toc435174284"/>
      <w:bookmarkStart w:id="115" w:name="_Toc485892411"/>
      <w:bookmarkStart w:id="116" w:name="_Toc4578039"/>
      <w:r>
        <w:rPr>
          <w:rFonts w:ascii="Arial" w:hAnsi="Arial" w:eastAsia="宋体" w:cs="Arial"/>
          <w:sz w:val="28"/>
          <w:szCs w:val="28"/>
          <w:lang w:val="zh-CN"/>
        </w:rPr>
        <w:t>十二、其他</w:t>
      </w:r>
      <w:bookmarkEnd w:id="114"/>
      <w:bookmarkEnd w:id="115"/>
      <w:bookmarkEnd w:id="116"/>
    </w:p>
    <w:p>
      <w:pPr>
        <w:autoSpaceDE w:val="0"/>
        <w:autoSpaceDN w:val="0"/>
        <w:spacing w:line="360" w:lineRule="auto"/>
        <w:ind w:firstLine="480" w:firstLineChars="200"/>
        <w:jc w:val="left"/>
        <w:rPr>
          <w:rFonts w:ascii="Arial" w:hAnsi="Arial" w:cs="Arial"/>
          <w:bCs/>
          <w:kern w:val="0"/>
          <w:sz w:val="24"/>
          <w:lang w:val="zh-CN"/>
        </w:rPr>
      </w:pPr>
      <w:r>
        <w:rPr>
          <w:rFonts w:ascii="Arial" w:hAnsi="Arial" w:cs="Arial"/>
          <w:kern w:val="0"/>
          <w:sz w:val="24"/>
          <w:lang w:val="zh-CN"/>
        </w:rPr>
        <w:t>其他未尽事宜，按照《中华人民共和国政府采购法》、《中华人民共和国合同法》、《中华人民共和国政府</w:t>
      </w:r>
      <w:r>
        <w:rPr>
          <w:rFonts w:ascii="Arial" w:hAnsi="Arial" w:cs="Arial"/>
          <w:bCs/>
          <w:kern w:val="0"/>
          <w:sz w:val="24"/>
          <w:lang w:val="zh-CN"/>
        </w:rPr>
        <w:t>采购法实施条例》等法律法规的有关条款执行。</w:t>
      </w:r>
      <w:bookmarkEnd w:id="8"/>
      <w:bookmarkEnd w:id="9"/>
      <w:bookmarkEnd w:id="10"/>
      <w:bookmarkStart w:id="117" w:name="_Toc485892412"/>
    </w:p>
    <w:p>
      <w:pPr>
        <w:autoSpaceDE w:val="0"/>
        <w:autoSpaceDN w:val="0"/>
        <w:spacing w:line="360" w:lineRule="auto"/>
        <w:ind w:firstLine="480" w:firstLineChars="200"/>
        <w:jc w:val="left"/>
        <w:rPr>
          <w:rFonts w:ascii="Arial" w:hAnsi="Arial" w:cs="Arial"/>
          <w:bCs/>
          <w:kern w:val="0"/>
          <w:sz w:val="24"/>
          <w:lang w:val="zh-CN"/>
        </w:rPr>
      </w:pPr>
    </w:p>
    <w:p>
      <w:pPr>
        <w:widowControl/>
        <w:jc w:val="left"/>
        <w:rPr>
          <w:rFonts w:ascii="Arial" w:hAnsi="Arial" w:cs="Arial"/>
          <w:bCs/>
          <w:kern w:val="0"/>
          <w:sz w:val="24"/>
          <w:lang w:val="zh-CN"/>
        </w:rPr>
      </w:pPr>
      <w:r>
        <w:rPr>
          <w:rFonts w:ascii="Arial" w:hAnsi="Arial" w:cs="Arial"/>
          <w:bCs/>
          <w:kern w:val="0"/>
          <w:sz w:val="24"/>
          <w:lang w:val="zh-CN"/>
        </w:rPr>
        <w:br w:type="page"/>
      </w:r>
    </w:p>
    <w:p>
      <w:pPr>
        <w:widowControl/>
        <w:spacing w:line="360" w:lineRule="auto"/>
        <w:jc w:val="center"/>
        <w:outlineLvl w:val="0"/>
        <w:rPr>
          <w:rFonts w:ascii="Arial" w:hAnsi="Arial" w:eastAsia="黑体" w:cs="Arial"/>
          <w:sz w:val="36"/>
          <w:szCs w:val="36"/>
        </w:rPr>
      </w:pPr>
      <w:bookmarkStart w:id="118" w:name="_Toc4578040"/>
      <w:r>
        <w:rPr>
          <w:rFonts w:ascii="Arial" w:hAnsi="Arial" w:eastAsia="黑体" w:cs="Arial"/>
          <w:sz w:val="36"/>
          <w:szCs w:val="36"/>
        </w:rPr>
        <w:t>第四部分</w:t>
      </w:r>
      <w:bookmarkEnd w:id="117"/>
      <w:bookmarkStart w:id="119" w:name="_Toc373936315"/>
      <w:bookmarkStart w:id="120" w:name="_Toc375576842"/>
      <w:bookmarkStart w:id="121" w:name="_Toc373954603"/>
      <w:r>
        <w:rPr>
          <w:rFonts w:ascii="Arial" w:hAnsi="Arial" w:eastAsia="黑体" w:cs="Arial"/>
          <w:sz w:val="36"/>
          <w:szCs w:val="36"/>
        </w:rPr>
        <w:t>青海省政府采购项目合同书</w:t>
      </w:r>
      <w:bookmarkEnd w:id="118"/>
    </w:p>
    <w:p>
      <w:pPr>
        <w:rPr>
          <w:rFonts w:ascii="Arial" w:hAnsi="Arial" w:cs="Arial"/>
          <w:lang w:val="zh-CN"/>
        </w:rPr>
      </w:pPr>
    </w:p>
    <w:p>
      <w:pPr>
        <w:autoSpaceDE w:val="0"/>
        <w:autoSpaceDN w:val="0"/>
        <w:adjustRightInd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（货物类）</w:t>
      </w:r>
      <w:bookmarkStart w:id="122" w:name="_Toc461529373"/>
    </w:p>
    <w:p>
      <w:pPr>
        <w:autoSpaceDE w:val="0"/>
        <w:autoSpaceDN w:val="0"/>
        <w:adjustRightInd w:val="0"/>
        <w:spacing w:line="360" w:lineRule="auto"/>
        <w:jc w:val="center"/>
        <w:rPr>
          <w:rFonts w:ascii="Arial" w:hAnsi="Arial" w:cs="Arial"/>
          <w:b/>
          <w:bCs/>
          <w:color w:val="000000"/>
          <w:kern w:val="0"/>
          <w:sz w:val="48"/>
          <w:szCs w:val="48"/>
          <w:lang w:val="zh-CN"/>
        </w:rPr>
      </w:pPr>
    </w:p>
    <w:p>
      <w:pPr>
        <w:autoSpaceDE w:val="0"/>
        <w:autoSpaceDN w:val="0"/>
        <w:adjustRightInd w:val="0"/>
        <w:spacing w:line="360" w:lineRule="auto"/>
        <w:jc w:val="center"/>
        <w:rPr>
          <w:rFonts w:ascii="Arial" w:hAnsi="Arial" w:cs="Arial"/>
          <w:b/>
          <w:bCs/>
          <w:color w:val="000000"/>
          <w:kern w:val="0"/>
          <w:sz w:val="48"/>
          <w:szCs w:val="48"/>
          <w:lang w:val="zh-CN"/>
        </w:rPr>
      </w:pPr>
    </w:p>
    <w:p>
      <w:pPr>
        <w:autoSpaceDE w:val="0"/>
        <w:autoSpaceDN w:val="0"/>
        <w:adjustRightInd w:val="0"/>
        <w:spacing w:line="360" w:lineRule="auto"/>
        <w:jc w:val="center"/>
        <w:rPr>
          <w:rFonts w:ascii="Arial" w:hAnsi="Arial" w:cs="Arial"/>
          <w:b/>
          <w:bCs/>
          <w:color w:val="000000"/>
          <w:kern w:val="0"/>
          <w:sz w:val="48"/>
          <w:szCs w:val="48"/>
          <w:lang w:val="zh-CN"/>
        </w:rPr>
      </w:pPr>
      <w:r>
        <w:rPr>
          <w:rFonts w:ascii="Arial" w:hAnsi="Arial" w:cs="Arial"/>
          <w:b/>
          <w:bCs/>
          <w:color w:val="000000"/>
          <w:kern w:val="0"/>
          <w:sz w:val="48"/>
          <w:szCs w:val="48"/>
          <w:lang w:val="zh-CN"/>
        </w:rPr>
        <w:t>青海省政府采购项目合同</w:t>
      </w:r>
      <w:bookmarkEnd w:id="119"/>
      <w:bookmarkEnd w:id="120"/>
      <w:bookmarkEnd w:id="121"/>
      <w:r>
        <w:rPr>
          <w:rFonts w:ascii="Arial" w:hAnsi="Arial" w:cs="Arial"/>
          <w:b/>
          <w:bCs/>
          <w:color w:val="000000"/>
          <w:kern w:val="0"/>
          <w:sz w:val="48"/>
          <w:szCs w:val="48"/>
          <w:lang w:val="zh-CN"/>
        </w:rPr>
        <w:t>书</w:t>
      </w:r>
      <w:bookmarkEnd w:id="122"/>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ind w:firstLine="480" w:firstLineChars="200"/>
        <w:rPr>
          <w:rFonts w:ascii="Arial" w:hAnsi="Arial" w:cs="Arial"/>
          <w:sz w:val="24"/>
          <w:szCs w:val="24"/>
        </w:rPr>
      </w:pPr>
    </w:p>
    <w:p>
      <w:pPr>
        <w:spacing w:line="400" w:lineRule="exact"/>
        <w:rPr>
          <w:rFonts w:ascii="Arial" w:hAnsi="Arial" w:cs="Arial"/>
          <w:sz w:val="24"/>
          <w:szCs w:val="24"/>
        </w:rPr>
      </w:pPr>
    </w:p>
    <w:p>
      <w:pPr>
        <w:spacing w:line="400" w:lineRule="exact"/>
        <w:ind w:firstLine="480" w:firstLineChars="200"/>
        <w:rPr>
          <w:rFonts w:ascii="Arial" w:hAnsi="Arial" w:cs="Arial"/>
          <w:sz w:val="24"/>
          <w:szCs w:val="24"/>
        </w:rPr>
      </w:pPr>
    </w:p>
    <w:p>
      <w:pPr>
        <w:spacing w:line="360" w:lineRule="auto"/>
        <w:ind w:firstLine="602" w:firstLineChars="200"/>
        <w:rPr>
          <w:rFonts w:hint="eastAsia" w:ascii="Arial" w:hAnsi="Arial" w:eastAsia="宋体" w:cs="Arial"/>
          <w:b/>
          <w:sz w:val="30"/>
          <w:szCs w:val="30"/>
          <w:u w:val="single"/>
          <w:lang w:eastAsia="zh-CN"/>
        </w:rPr>
      </w:pPr>
      <w:r>
        <w:rPr>
          <w:rFonts w:ascii="Arial" w:hAnsi="Arial" w:cs="Arial"/>
          <w:b/>
          <w:sz w:val="30"/>
          <w:szCs w:val="30"/>
        </w:rPr>
        <w:t>采购项目名称：</w:t>
      </w:r>
      <w:r>
        <w:rPr>
          <w:rFonts w:hint="eastAsia" w:ascii="Arial" w:hAnsi="Arial" w:cs="Arial"/>
          <w:sz w:val="30"/>
          <w:szCs w:val="30"/>
          <w:u w:val="single"/>
          <w:lang w:eastAsia="zh-CN"/>
        </w:rPr>
        <w:t>海北职校技能大赛项目设备及耗材采购</w:t>
      </w:r>
    </w:p>
    <w:p>
      <w:pPr>
        <w:spacing w:line="360" w:lineRule="auto"/>
        <w:ind w:firstLine="602" w:firstLineChars="200"/>
        <w:rPr>
          <w:rFonts w:hint="eastAsia" w:ascii="Arial" w:hAnsi="Arial" w:eastAsia="宋体" w:cs="Arial"/>
          <w:b/>
          <w:sz w:val="30"/>
          <w:szCs w:val="30"/>
          <w:u w:val="single"/>
          <w:lang w:eastAsia="zh-CN"/>
        </w:rPr>
      </w:pPr>
      <w:r>
        <w:rPr>
          <w:rFonts w:ascii="Arial" w:hAnsi="Arial" w:cs="Arial"/>
          <w:b/>
          <w:sz w:val="30"/>
          <w:szCs w:val="30"/>
        </w:rPr>
        <w:t>采购项目编号：</w:t>
      </w:r>
      <w:r>
        <w:rPr>
          <w:rFonts w:hint="eastAsia" w:ascii="Arial" w:hAnsi="Arial" w:cs="Arial"/>
          <w:sz w:val="30"/>
          <w:szCs w:val="30"/>
          <w:u w:val="single"/>
          <w:lang w:eastAsia="zh-CN"/>
        </w:rPr>
        <w:t>青海格帆竞磋（货物）2022-025</w:t>
      </w:r>
    </w:p>
    <w:p>
      <w:pPr>
        <w:spacing w:line="360" w:lineRule="auto"/>
        <w:ind w:firstLine="602" w:firstLineChars="200"/>
        <w:rPr>
          <w:rFonts w:hint="default" w:ascii="Arial" w:hAnsi="Arial" w:eastAsia="宋体" w:cs="Arial"/>
          <w:b/>
          <w:sz w:val="30"/>
          <w:szCs w:val="30"/>
          <w:lang w:val="en-US" w:eastAsia="zh-CN"/>
        </w:rPr>
      </w:pPr>
      <w:r>
        <w:rPr>
          <w:rFonts w:ascii="Arial" w:hAnsi="Arial" w:cs="Arial"/>
          <w:b/>
          <w:sz w:val="30"/>
          <w:szCs w:val="30"/>
        </w:rPr>
        <w:t>采购合同编号：</w:t>
      </w:r>
      <w:r>
        <w:rPr>
          <w:rFonts w:hint="eastAsia" w:ascii="Arial" w:hAnsi="Arial" w:cs="Arial"/>
          <w:sz w:val="30"/>
          <w:szCs w:val="30"/>
          <w:u w:val="single"/>
        </w:rPr>
        <w:t>QHGF</w:t>
      </w:r>
      <w:r>
        <w:rPr>
          <w:rFonts w:ascii="Arial" w:hAnsi="Arial" w:cs="Arial"/>
          <w:sz w:val="30"/>
          <w:szCs w:val="30"/>
          <w:u w:val="single"/>
        </w:rPr>
        <w:t>-</w:t>
      </w:r>
      <w:r>
        <w:rPr>
          <w:rFonts w:hint="eastAsia" w:ascii="Arial" w:hAnsi="Arial" w:cs="Arial"/>
          <w:sz w:val="30"/>
          <w:szCs w:val="30"/>
          <w:u w:val="single"/>
          <w:lang w:val="en-US" w:eastAsia="zh-CN"/>
        </w:rPr>
        <w:t>HT-</w:t>
      </w:r>
      <w:r>
        <w:rPr>
          <w:rFonts w:ascii="Arial" w:hAnsi="Arial" w:cs="Arial"/>
          <w:sz w:val="30"/>
          <w:szCs w:val="30"/>
          <w:u w:val="single"/>
        </w:rPr>
        <w:t>202</w:t>
      </w:r>
      <w:r>
        <w:rPr>
          <w:rFonts w:hint="eastAsia" w:ascii="Arial" w:hAnsi="Arial" w:cs="Arial"/>
          <w:sz w:val="30"/>
          <w:szCs w:val="30"/>
          <w:u w:val="single"/>
        </w:rPr>
        <w:t>2</w:t>
      </w:r>
      <w:r>
        <w:rPr>
          <w:rFonts w:ascii="Arial" w:hAnsi="Arial" w:cs="Arial"/>
          <w:sz w:val="30"/>
          <w:szCs w:val="30"/>
          <w:u w:val="single"/>
        </w:rPr>
        <w:t>-0</w:t>
      </w:r>
      <w:r>
        <w:rPr>
          <w:rFonts w:hint="eastAsia" w:ascii="Arial" w:hAnsi="Arial" w:cs="Arial"/>
          <w:sz w:val="30"/>
          <w:szCs w:val="30"/>
          <w:u w:val="single"/>
          <w:lang w:val="en-US" w:eastAsia="zh-CN"/>
        </w:rPr>
        <w:t>25</w:t>
      </w:r>
    </w:p>
    <w:p>
      <w:pPr>
        <w:spacing w:line="360" w:lineRule="auto"/>
        <w:ind w:firstLine="602" w:firstLineChars="200"/>
        <w:rPr>
          <w:rFonts w:ascii="Arial" w:hAnsi="Arial" w:cs="Arial"/>
          <w:b/>
          <w:sz w:val="30"/>
          <w:szCs w:val="30"/>
          <w:u w:val="single"/>
        </w:rPr>
      </w:pPr>
      <w:r>
        <w:rPr>
          <w:rFonts w:ascii="Arial" w:hAnsi="Arial" w:cs="Arial"/>
          <w:b/>
          <w:sz w:val="30"/>
          <w:szCs w:val="30"/>
        </w:rPr>
        <w:t>合同金额（人民币）：</w:t>
      </w:r>
    </w:p>
    <w:p>
      <w:pPr>
        <w:spacing w:line="360" w:lineRule="auto"/>
        <w:ind w:firstLine="602" w:firstLineChars="200"/>
        <w:jc w:val="left"/>
        <w:rPr>
          <w:rFonts w:ascii="Arial" w:hAnsi="Arial" w:cs="Arial"/>
          <w:b/>
          <w:sz w:val="30"/>
          <w:szCs w:val="30"/>
        </w:rPr>
      </w:pPr>
      <w:r>
        <w:rPr>
          <w:rFonts w:ascii="Arial" w:hAnsi="Arial" w:cs="Arial"/>
          <w:b/>
          <w:sz w:val="30"/>
          <w:szCs w:val="30"/>
        </w:rPr>
        <w:t>采购人（委托方）：（盖章）</w:t>
      </w:r>
    </w:p>
    <w:p>
      <w:pPr>
        <w:spacing w:line="360" w:lineRule="auto"/>
        <w:ind w:firstLine="602" w:firstLineChars="200"/>
        <w:jc w:val="left"/>
        <w:rPr>
          <w:rFonts w:ascii="Arial" w:hAnsi="Arial" w:cs="Arial"/>
          <w:b/>
          <w:sz w:val="30"/>
          <w:szCs w:val="30"/>
          <w:u w:val="single"/>
        </w:rPr>
      </w:pPr>
      <w:r>
        <w:rPr>
          <w:rFonts w:ascii="Arial" w:hAnsi="Arial" w:cs="Arial"/>
          <w:b/>
          <w:sz w:val="30"/>
          <w:szCs w:val="30"/>
        </w:rPr>
        <w:t>供应商（受托方）：（盖章）</w:t>
      </w:r>
    </w:p>
    <w:p>
      <w:pPr>
        <w:spacing w:line="360" w:lineRule="auto"/>
        <w:ind w:firstLine="602" w:firstLineChars="200"/>
        <w:rPr>
          <w:rFonts w:ascii="Arial" w:hAnsi="Arial" w:cs="Arial"/>
          <w:b/>
          <w:sz w:val="30"/>
          <w:szCs w:val="30"/>
          <w:u w:val="single"/>
        </w:rPr>
      </w:pPr>
      <w:r>
        <w:rPr>
          <w:rFonts w:ascii="Arial" w:hAnsi="Arial" w:cs="Arial"/>
          <w:b/>
          <w:sz w:val="30"/>
          <w:szCs w:val="30"/>
        </w:rPr>
        <w:t>磋商日期：</w:t>
      </w:r>
    </w:p>
    <w:p>
      <w:pPr>
        <w:spacing w:line="400" w:lineRule="exact"/>
        <w:ind w:firstLine="482" w:firstLineChars="200"/>
        <w:rPr>
          <w:rFonts w:ascii="Arial" w:hAnsi="Arial" w:cs="Arial"/>
          <w:b/>
          <w:sz w:val="24"/>
          <w:szCs w:val="24"/>
        </w:rPr>
      </w:pPr>
    </w:p>
    <w:p>
      <w:pPr>
        <w:spacing w:line="400" w:lineRule="exact"/>
        <w:ind w:firstLine="482" w:firstLineChars="200"/>
        <w:rPr>
          <w:rFonts w:ascii="Arial" w:hAnsi="Arial" w:cs="Arial"/>
          <w:b/>
          <w:sz w:val="24"/>
          <w:szCs w:val="24"/>
        </w:rPr>
      </w:pPr>
    </w:p>
    <w:p>
      <w:pPr>
        <w:spacing w:line="400" w:lineRule="exact"/>
        <w:rPr>
          <w:rFonts w:ascii="Arial" w:hAnsi="Arial" w:cs="Arial"/>
          <w:b/>
          <w:sz w:val="24"/>
          <w:szCs w:val="24"/>
        </w:rPr>
      </w:pPr>
    </w:p>
    <w:p>
      <w:pPr>
        <w:autoSpaceDE w:val="0"/>
        <w:autoSpaceDN w:val="0"/>
        <w:adjustRightInd w:val="0"/>
        <w:spacing w:line="360" w:lineRule="auto"/>
        <w:jc w:val="left"/>
        <w:rPr>
          <w:rFonts w:ascii="Arial" w:hAnsi="Arial" w:cs="Arial"/>
          <w:b/>
          <w:bCs/>
          <w:color w:val="000000"/>
          <w:kern w:val="0"/>
          <w:sz w:val="28"/>
          <w:szCs w:val="24"/>
          <w:lang w:val="zh-CN"/>
        </w:rPr>
      </w:pPr>
    </w:p>
    <w:p>
      <w:pPr>
        <w:autoSpaceDE w:val="0"/>
        <w:autoSpaceDN w:val="0"/>
        <w:adjustRightInd w:val="0"/>
        <w:spacing w:line="360" w:lineRule="auto"/>
        <w:jc w:val="left"/>
        <w:rPr>
          <w:rFonts w:ascii="Arial" w:hAnsi="Arial" w:cs="Arial"/>
          <w:b/>
          <w:bCs/>
          <w:color w:val="000000"/>
          <w:kern w:val="0"/>
          <w:sz w:val="28"/>
          <w:szCs w:val="24"/>
        </w:rPr>
      </w:pPr>
      <w:r>
        <w:rPr>
          <w:rFonts w:ascii="Arial" w:hAnsi="Arial" w:cs="Arial"/>
          <w:b/>
          <w:bCs/>
          <w:color w:val="000000"/>
          <w:kern w:val="0"/>
          <w:sz w:val="28"/>
          <w:szCs w:val="24"/>
          <w:lang w:val="zh-CN"/>
        </w:rPr>
        <w:t>采购人（以下简称甲方）：</w:t>
      </w:r>
    </w:p>
    <w:p>
      <w:pPr>
        <w:autoSpaceDE w:val="0"/>
        <w:autoSpaceDN w:val="0"/>
        <w:adjustRightInd w:val="0"/>
        <w:spacing w:line="360" w:lineRule="auto"/>
        <w:rPr>
          <w:rFonts w:ascii="Arial" w:hAnsi="Arial" w:cs="Arial"/>
          <w:color w:val="000000"/>
          <w:kern w:val="0"/>
          <w:sz w:val="28"/>
          <w:szCs w:val="24"/>
        </w:rPr>
      </w:pPr>
      <w:r>
        <w:rPr>
          <w:rFonts w:hint="eastAsia" w:ascii="Arial" w:hAnsi="Arial" w:cs="Arial"/>
          <w:b/>
          <w:bCs/>
          <w:color w:val="000000"/>
          <w:kern w:val="0"/>
          <w:sz w:val="28"/>
          <w:szCs w:val="24"/>
          <w:lang w:val="zh-CN"/>
        </w:rPr>
        <w:t>成交</w:t>
      </w:r>
      <w:r>
        <w:rPr>
          <w:rFonts w:ascii="Arial" w:hAnsi="Arial" w:cs="Arial"/>
          <w:b/>
          <w:bCs/>
          <w:color w:val="000000"/>
          <w:kern w:val="0"/>
          <w:sz w:val="28"/>
          <w:szCs w:val="24"/>
          <w:lang w:val="zh-CN"/>
        </w:rPr>
        <w:t>人（以下简称乙方）：</w:t>
      </w:r>
    </w:p>
    <w:p>
      <w:pPr>
        <w:pStyle w:val="17"/>
        <w:spacing w:after="0"/>
        <w:ind w:left="0" w:leftChars="0" w:firstLine="480"/>
        <w:rPr>
          <w:rFonts w:cs="Arial"/>
          <w:color w:val="000000"/>
          <w:szCs w:val="24"/>
          <w:lang w:val="zh-CN"/>
        </w:rPr>
      </w:pPr>
      <w:r>
        <w:rPr>
          <w:rFonts w:cs="Arial"/>
          <w:color w:val="000000"/>
          <w:szCs w:val="24"/>
          <w:lang w:val="zh-CN"/>
        </w:rPr>
        <w:t>甲、乙双方根据</w:t>
      </w:r>
      <w:r>
        <w:rPr>
          <w:rFonts w:hint="eastAsia" w:cs="Arial"/>
          <w:color w:val="000000"/>
          <w:szCs w:val="24"/>
          <w:lang w:val="zh-CN"/>
        </w:rPr>
        <w:t>2022年</w:t>
      </w:r>
      <w:r>
        <w:rPr>
          <w:rFonts w:cs="Arial"/>
          <w:color w:val="000000"/>
          <w:szCs w:val="24"/>
          <w:lang w:val="zh-CN"/>
        </w:rPr>
        <w:t>XX月XX日</w:t>
      </w:r>
      <w:r>
        <w:rPr>
          <w:rFonts w:hint="eastAsia" w:cs="Arial"/>
          <w:color w:val="000000"/>
          <w:szCs w:val="24"/>
          <w:u w:val="single"/>
          <w:lang w:val="zh-CN"/>
        </w:rPr>
        <w:t>海北职校技能大赛项目设备及耗材采购</w:t>
      </w:r>
      <w:r>
        <w:rPr>
          <w:rFonts w:cs="Arial"/>
          <w:color w:val="000000"/>
          <w:szCs w:val="24"/>
          <w:u w:val="single"/>
          <w:lang w:val="zh-CN"/>
        </w:rPr>
        <w:t>（</w:t>
      </w:r>
      <w:r>
        <w:rPr>
          <w:rFonts w:hint="eastAsia" w:cs="Arial"/>
          <w:color w:val="000000"/>
          <w:szCs w:val="24"/>
          <w:u w:val="single"/>
          <w:lang w:val="zh-CN"/>
        </w:rPr>
        <w:t>青海格帆竞磋（货物）2022-025</w:t>
      </w:r>
      <w:r>
        <w:rPr>
          <w:rFonts w:cs="Arial"/>
          <w:color w:val="000000"/>
          <w:szCs w:val="24"/>
          <w:lang w:val="zh-CN"/>
        </w:rPr>
        <w:t>）的磋商文件要求和采购代理机构出具的《</w:t>
      </w:r>
      <w:r>
        <w:rPr>
          <w:rFonts w:hint="eastAsia" w:cs="Arial"/>
          <w:color w:val="000000"/>
          <w:szCs w:val="24"/>
          <w:lang w:val="zh-CN"/>
        </w:rPr>
        <w:t>成交</w:t>
      </w:r>
      <w:r>
        <w:rPr>
          <w:rFonts w:cs="Arial"/>
          <w:color w:val="000000"/>
          <w:szCs w:val="24"/>
          <w:lang w:val="zh-CN"/>
        </w:rPr>
        <w:t>通知书》，并经双方协商一致，签订本合同协议书。</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一、签订本政府采购合同的依据</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本政府采购合同所附下列文件是构成本政府采购合同不可分割的部分：</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1.</w:t>
      </w:r>
      <w:r>
        <w:rPr>
          <w:rFonts w:hint="eastAsia" w:ascii="Arial" w:hAnsi="Arial" w:cs="Arial"/>
          <w:color w:val="000000"/>
          <w:kern w:val="0"/>
          <w:sz w:val="24"/>
          <w:szCs w:val="24"/>
          <w:lang w:val="zh-CN"/>
        </w:rPr>
        <w:t>招标</w:t>
      </w:r>
      <w:r>
        <w:rPr>
          <w:rFonts w:ascii="Arial" w:hAnsi="Arial" w:cs="Arial"/>
          <w:color w:val="000000"/>
          <w:kern w:val="0"/>
          <w:sz w:val="24"/>
          <w:szCs w:val="24"/>
          <w:lang w:val="zh-CN"/>
        </w:rPr>
        <w:t>文件；</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2.</w:t>
      </w:r>
      <w:r>
        <w:rPr>
          <w:rFonts w:hint="eastAsia" w:ascii="Arial" w:hAnsi="Arial" w:cs="Arial"/>
          <w:color w:val="000000"/>
          <w:kern w:val="0"/>
          <w:sz w:val="24"/>
          <w:szCs w:val="24"/>
          <w:lang w:val="zh-CN"/>
        </w:rPr>
        <w:t>招标</w:t>
      </w:r>
      <w:r>
        <w:rPr>
          <w:rFonts w:ascii="Arial" w:hAnsi="Arial" w:cs="Arial"/>
          <w:color w:val="000000"/>
          <w:kern w:val="0"/>
          <w:sz w:val="24"/>
          <w:szCs w:val="24"/>
          <w:lang w:val="zh-CN"/>
        </w:rPr>
        <w:t>文件的澄清、变更公告；</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3.</w:t>
      </w:r>
      <w:r>
        <w:rPr>
          <w:rFonts w:hint="eastAsia" w:ascii="Arial" w:hAnsi="Arial" w:cs="Arial"/>
          <w:color w:val="000000"/>
          <w:kern w:val="0"/>
          <w:sz w:val="24"/>
          <w:szCs w:val="24"/>
          <w:lang w:val="zh-CN"/>
        </w:rPr>
        <w:t>成交</w:t>
      </w:r>
      <w:r>
        <w:rPr>
          <w:rFonts w:ascii="Arial" w:hAnsi="Arial" w:cs="Arial"/>
          <w:color w:val="000000"/>
          <w:kern w:val="0"/>
          <w:sz w:val="24"/>
          <w:szCs w:val="24"/>
          <w:lang w:val="zh-CN"/>
        </w:rPr>
        <w:t>人提交的</w:t>
      </w:r>
      <w:r>
        <w:rPr>
          <w:rFonts w:hint="eastAsia" w:ascii="Arial" w:hAnsi="Arial" w:cs="Arial"/>
          <w:color w:val="000000"/>
          <w:kern w:val="0"/>
          <w:sz w:val="24"/>
          <w:szCs w:val="24"/>
          <w:lang w:val="zh-CN"/>
        </w:rPr>
        <w:t>投标</w:t>
      </w:r>
      <w:r>
        <w:rPr>
          <w:rFonts w:ascii="Arial" w:hAnsi="Arial" w:cs="Arial"/>
          <w:color w:val="000000"/>
          <w:kern w:val="0"/>
          <w:sz w:val="24"/>
          <w:szCs w:val="24"/>
          <w:lang w:val="zh-CN"/>
        </w:rPr>
        <w:t>文件；</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4.</w:t>
      </w:r>
      <w:r>
        <w:rPr>
          <w:rFonts w:hint="eastAsia" w:ascii="Arial" w:hAnsi="Arial" w:cs="Arial"/>
          <w:color w:val="000000"/>
          <w:kern w:val="0"/>
          <w:sz w:val="24"/>
          <w:szCs w:val="24"/>
          <w:lang w:val="zh-CN"/>
        </w:rPr>
        <w:t>招标</w:t>
      </w:r>
      <w:r>
        <w:rPr>
          <w:rFonts w:ascii="Arial" w:hAnsi="Arial" w:cs="Arial"/>
          <w:color w:val="000000"/>
          <w:kern w:val="0"/>
          <w:sz w:val="24"/>
          <w:szCs w:val="24"/>
          <w:lang w:val="zh-CN"/>
        </w:rPr>
        <w:t>文件中规定的政府采购合同通用条款；</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5.</w:t>
      </w:r>
      <w:r>
        <w:rPr>
          <w:rFonts w:hint="eastAsia" w:ascii="Arial" w:hAnsi="Arial" w:cs="Arial"/>
          <w:color w:val="000000"/>
          <w:kern w:val="0"/>
          <w:sz w:val="24"/>
          <w:szCs w:val="24"/>
          <w:lang w:val="zh-CN"/>
        </w:rPr>
        <w:t>成交</w:t>
      </w:r>
      <w:r>
        <w:rPr>
          <w:rFonts w:ascii="Arial" w:hAnsi="Arial" w:cs="Arial"/>
          <w:color w:val="000000"/>
          <w:kern w:val="0"/>
          <w:sz w:val="24"/>
          <w:szCs w:val="24"/>
          <w:lang w:val="zh-CN"/>
        </w:rPr>
        <w:t>通知书；</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6.履约保证金缴费证明。</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二、合同标的及金额单位：元</w:t>
      </w:r>
    </w:p>
    <w:tbl>
      <w:tblPr>
        <w:tblStyle w:val="41"/>
        <w:tblW w:w="9014" w:type="dxa"/>
        <w:jc w:val="center"/>
        <w:tblLayout w:type="fixed"/>
        <w:tblCellMar>
          <w:top w:w="0" w:type="dxa"/>
          <w:left w:w="108" w:type="dxa"/>
          <w:bottom w:w="0" w:type="dxa"/>
          <w:right w:w="108" w:type="dxa"/>
        </w:tblCellMar>
      </w:tblPr>
      <w:tblGrid>
        <w:gridCol w:w="1128"/>
        <w:gridCol w:w="2271"/>
        <w:gridCol w:w="1899"/>
        <w:gridCol w:w="990"/>
        <w:gridCol w:w="945"/>
        <w:gridCol w:w="1020"/>
        <w:gridCol w:w="761"/>
      </w:tblGrid>
      <w:tr>
        <w:tblPrEx>
          <w:tblCellMar>
            <w:top w:w="0" w:type="dxa"/>
            <w:left w:w="108" w:type="dxa"/>
            <w:bottom w:w="0" w:type="dxa"/>
            <w:right w:w="108" w:type="dxa"/>
          </w:tblCellMar>
        </w:tblPrEx>
        <w:trPr>
          <w:cantSplit/>
          <w:trHeight w:val="454" w:hRule="atLeast"/>
          <w:jc w:val="center"/>
        </w:trPr>
        <w:tc>
          <w:tcPr>
            <w:tcW w:w="112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r>
              <w:rPr>
                <w:rFonts w:ascii="Arial" w:hAnsi="Arial" w:cs="Arial"/>
                <w:color w:val="000000"/>
                <w:kern w:val="0"/>
                <w:sz w:val="24"/>
                <w:szCs w:val="24"/>
                <w:lang w:val="zh-CN"/>
              </w:rPr>
              <w:t>备注</w:t>
            </w:r>
          </w:p>
        </w:tc>
      </w:tr>
      <w:tr>
        <w:tblPrEx>
          <w:tblCellMar>
            <w:top w:w="0" w:type="dxa"/>
            <w:left w:w="108" w:type="dxa"/>
            <w:bottom w:w="0" w:type="dxa"/>
            <w:right w:w="108" w:type="dxa"/>
          </w:tblCellMar>
        </w:tblPrEx>
        <w:trPr>
          <w:cantSplit/>
          <w:trHeight w:val="454" w:hRule="atLeast"/>
          <w:jc w:val="center"/>
        </w:trPr>
        <w:tc>
          <w:tcPr>
            <w:tcW w:w="112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r>
      <w:tr>
        <w:tblPrEx>
          <w:tblCellMar>
            <w:top w:w="0" w:type="dxa"/>
            <w:left w:w="108" w:type="dxa"/>
            <w:bottom w:w="0" w:type="dxa"/>
            <w:right w:w="108" w:type="dxa"/>
          </w:tblCellMar>
        </w:tblPrEx>
        <w:trPr>
          <w:cantSplit/>
          <w:trHeight w:val="454" w:hRule="atLeast"/>
          <w:jc w:val="center"/>
        </w:trPr>
        <w:tc>
          <w:tcPr>
            <w:tcW w:w="112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Arial" w:hAnsi="Arial" w:cs="Arial"/>
                <w:color w:val="000000"/>
                <w:kern w:val="0"/>
                <w:sz w:val="24"/>
                <w:szCs w:val="24"/>
                <w:lang w:val="zh-CN"/>
              </w:rPr>
            </w:pPr>
          </w:p>
        </w:tc>
      </w:tr>
    </w:tbl>
    <w:p>
      <w:pPr>
        <w:autoSpaceDE w:val="0"/>
        <w:autoSpaceDN w:val="0"/>
        <w:spacing w:line="360" w:lineRule="auto"/>
        <w:jc w:val="left"/>
        <w:rPr>
          <w:rFonts w:ascii="Arial" w:hAnsi="Arial" w:cs="Arial"/>
          <w:color w:val="000000"/>
          <w:kern w:val="0"/>
          <w:sz w:val="24"/>
          <w:szCs w:val="24"/>
          <w:lang w:val="zh-CN"/>
        </w:rPr>
      </w:pPr>
      <w:r>
        <w:rPr>
          <w:rFonts w:ascii="Arial" w:hAnsi="Arial" w:cs="Arial"/>
          <w:color w:val="000000"/>
          <w:kern w:val="0"/>
          <w:sz w:val="24"/>
          <w:szCs w:val="24"/>
          <w:lang w:val="zh-CN"/>
        </w:rPr>
        <w:t>根据上述政府采购合同文件要求，本政府采购合同的总金额为人民币</w:t>
      </w:r>
      <w:r>
        <w:rPr>
          <w:rFonts w:hint="eastAsia" w:ascii="Arial" w:hAnsi="Arial" w:cs="Arial"/>
          <w:color w:val="000000"/>
          <w:kern w:val="0"/>
          <w:sz w:val="24"/>
          <w:szCs w:val="24"/>
          <w:u w:val="single"/>
          <w:lang w:val="zh-CN"/>
        </w:rPr>
        <w:t xml:space="preserve">    </w:t>
      </w:r>
      <w:r>
        <w:rPr>
          <w:rFonts w:hint="eastAsia" w:ascii="Arial" w:hAnsi="Arial" w:cs="Arial"/>
          <w:color w:val="000000"/>
          <w:kern w:val="0"/>
          <w:sz w:val="24"/>
          <w:szCs w:val="24"/>
          <w:lang w:val="zh-CN"/>
        </w:rPr>
        <w:t>元</w:t>
      </w:r>
      <w:r>
        <w:rPr>
          <w:rFonts w:ascii="Arial" w:hAnsi="Arial" w:cs="Arial"/>
          <w:color w:val="000000"/>
          <w:kern w:val="0"/>
          <w:sz w:val="24"/>
          <w:szCs w:val="24"/>
          <w:lang w:val="zh-CN"/>
        </w:rPr>
        <w:t>（大写）</w:t>
      </w:r>
      <w:r>
        <w:rPr>
          <w:rFonts w:hint="eastAsia" w:ascii="Arial" w:hAnsi="Arial" w:cs="Arial"/>
          <w:color w:val="000000"/>
          <w:kern w:val="0"/>
          <w:sz w:val="24"/>
          <w:szCs w:val="24"/>
          <w:u w:val="single"/>
          <w:lang w:val="zh-CN"/>
        </w:rPr>
        <w:t xml:space="preserve">    </w:t>
      </w:r>
      <w:r>
        <w:rPr>
          <w:rFonts w:ascii="Arial" w:hAnsi="Arial" w:cs="Arial"/>
          <w:color w:val="000000"/>
          <w:kern w:val="0"/>
          <w:sz w:val="24"/>
          <w:szCs w:val="24"/>
          <w:lang w:val="zh-CN"/>
        </w:rPr>
        <w:t>元。</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lang w:val="zh-CN"/>
        </w:rPr>
        <w:t>本合同以人民币进行结算，合同总价包括：产品费、验收费、手续费、包装费、运输费、保险费、安装费、调试费、培训费、售前、售中、售后服务费、磋商代理费、税金及不可预见费等全部费用。</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三、交付时间、地点和要求</w:t>
      </w:r>
    </w:p>
    <w:p>
      <w:pPr>
        <w:autoSpaceDE w:val="0"/>
        <w:autoSpaceDN w:val="0"/>
        <w:spacing w:line="360" w:lineRule="auto"/>
        <w:ind w:firstLine="480" w:firstLineChars="200"/>
        <w:jc w:val="left"/>
        <w:rPr>
          <w:rFonts w:ascii="Arial" w:hAnsi="Arial" w:cs="Arial"/>
          <w:color w:val="000000"/>
          <w:kern w:val="0"/>
          <w:sz w:val="24"/>
          <w:szCs w:val="24"/>
          <w:u w:val="single"/>
          <w:lang w:val="zh-CN"/>
        </w:rPr>
      </w:pPr>
      <w:r>
        <w:rPr>
          <w:rFonts w:ascii="Arial" w:hAnsi="Arial" w:cs="Arial"/>
          <w:color w:val="000000"/>
          <w:kern w:val="0"/>
          <w:sz w:val="24"/>
          <w:szCs w:val="24"/>
        </w:rPr>
        <w:t>1.</w:t>
      </w:r>
      <w:r>
        <w:rPr>
          <w:rFonts w:ascii="Arial" w:hAnsi="Arial" w:cs="Arial"/>
          <w:color w:val="000000"/>
          <w:kern w:val="0"/>
          <w:sz w:val="24"/>
          <w:szCs w:val="24"/>
          <w:lang w:val="zh-CN"/>
        </w:rPr>
        <w:t>交货时间：</w:t>
      </w:r>
      <w:r>
        <w:rPr>
          <w:rFonts w:hint="eastAsia" w:ascii="Arial" w:hAnsi="Arial" w:cs="Arial"/>
          <w:color w:val="000000"/>
          <w:kern w:val="0"/>
          <w:sz w:val="24"/>
          <w:szCs w:val="24"/>
          <w:u w:val="single"/>
          <w:lang w:val="zh-CN"/>
        </w:rPr>
        <w:t xml:space="preserve"> 30个日历日 </w:t>
      </w:r>
      <w:r>
        <w:rPr>
          <w:rFonts w:hint="eastAsia" w:ascii="Arial" w:hAnsi="Arial" w:cs="Arial"/>
          <w:color w:val="000000"/>
          <w:kern w:val="0"/>
          <w:sz w:val="24"/>
          <w:szCs w:val="24"/>
          <w:lang w:val="zh-CN"/>
        </w:rPr>
        <w:t>。</w:t>
      </w:r>
      <w:r>
        <w:rPr>
          <w:rFonts w:ascii="Arial" w:hAnsi="Arial" w:cs="Arial"/>
          <w:color w:val="000000"/>
          <w:kern w:val="0"/>
          <w:sz w:val="24"/>
          <w:szCs w:val="24"/>
          <w:lang w:val="zh-CN"/>
        </w:rPr>
        <w:t>交货地点：</w:t>
      </w:r>
      <w:r>
        <w:rPr>
          <w:rFonts w:hint="eastAsia" w:ascii="Arial" w:hAnsi="Arial" w:cs="Arial"/>
          <w:color w:val="000000"/>
          <w:kern w:val="0"/>
          <w:sz w:val="24"/>
          <w:szCs w:val="24"/>
          <w:u w:val="single"/>
          <w:lang w:val="en-US" w:eastAsia="zh-CN"/>
        </w:rPr>
        <w:t xml:space="preserve"> 海北州职业技术学校</w:t>
      </w:r>
      <w:r>
        <w:rPr>
          <w:rFonts w:hint="eastAsia" w:ascii="Arial" w:hAnsi="Arial" w:cs="Arial"/>
          <w:color w:val="000000"/>
          <w:kern w:val="0"/>
          <w:sz w:val="24"/>
          <w:szCs w:val="24"/>
          <w:u w:val="single"/>
          <w:lang w:val="zh-CN"/>
        </w:rPr>
        <w:t xml:space="preserve">  </w:t>
      </w:r>
      <w:r>
        <w:rPr>
          <w:rFonts w:hint="eastAsia" w:ascii="Arial" w:hAnsi="Arial" w:cs="Arial"/>
          <w:color w:val="000000"/>
          <w:kern w:val="0"/>
          <w:sz w:val="24"/>
          <w:szCs w:val="24"/>
          <w:lang w:val="zh-CN"/>
        </w:rPr>
        <w:t>。</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乙方提供不符合</w:t>
      </w:r>
      <w:r>
        <w:rPr>
          <w:rFonts w:hint="eastAsia" w:ascii="Arial" w:hAnsi="Arial" w:cs="Arial"/>
          <w:color w:val="000000"/>
          <w:kern w:val="0"/>
          <w:sz w:val="24"/>
          <w:szCs w:val="24"/>
          <w:lang w:val="zh-CN"/>
        </w:rPr>
        <w:t>投标</w:t>
      </w:r>
      <w:r>
        <w:rPr>
          <w:rFonts w:ascii="Arial" w:hAnsi="Arial" w:cs="Arial"/>
          <w:color w:val="000000"/>
          <w:kern w:val="0"/>
          <w:sz w:val="24"/>
          <w:szCs w:val="24"/>
          <w:lang w:val="zh-CN"/>
        </w:rPr>
        <w:t>文件和本合同规定的产品，甲方有权拒绝接受。</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3.</w:t>
      </w:r>
      <w:r>
        <w:rPr>
          <w:rFonts w:ascii="Arial" w:hAnsi="Arial" w:cs="Arial"/>
          <w:color w:val="000000"/>
          <w:kern w:val="0"/>
          <w:sz w:val="24"/>
          <w:szCs w:val="24"/>
          <w:lang w:val="zh-CN"/>
        </w:rPr>
        <w:t>乙方应将提供产品的装箱清单、用户手册、原厂保修卡、随机资料、工具和备品、备件等交付给甲方，如有缺失应及时补齐，否则视为逾期交货。</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4.</w:t>
      </w:r>
      <w:r>
        <w:rPr>
          <w:rFonts w:ascii="Arial" w:hAnsi="Arial" w:cs="Arial"/>
          <w:color w:val="000000"/>
          <w:kern w:val="0"/>
          <w:sz w:val="24"/>
          <w:szCs w:val="24"/>
          <w:lang w:val="zh-CN"/>
        </w:rPr>
        <w:t>甲方应当在到货（安装、调试完）后</w:t>
      </w:r>
      <w:r>
        <w:rPr>
          <w:rFonts w:hint="eastAsia" w:ascii="Arial" w:hAnsi="Arial" w:cs="Arial"/>
          <w:color w:val="000000"/>
          <w:kern w:val="0"/>
          <w:sz w:val="24"/>
          <w:szCs w:val="24"/>
          <w:u w:val="single"/>
          <w:lang w:val="zh-CN"/>
        </w:rPr>
        <w:t xml:space="preserve">    </w:t>
      </w:r>
      <w:r>
        <w:rPr>
          <w:rFonts w:ascii="Arial" w:hAnsi="Arial" w:cs="Arial"/>
          <w:color w:val="000000"/>
          <w:kern w:val="0"/>
          <w:sz w:val="24"/>
          <w:szCs w:val="24"/>
          <w:lang w:val="zh-CN"/>
        </w:rPr>
        <w:t>个工作日内进行验收，逾期不验收的，乙方可视为验收合格。验收合格后，由甲乙双方签署产品验收单并加盖采购人公章，甲乙双方各执一份。</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5.</w:t>
      </w:r>
      <w:r>
        <w:rPr>
          <w:rFonts w:ascii="Arial" w:hAnsi="Arial" w:cs="Arial"/>
          <w:color w:val="000000"/>
          <w:kern w:val="0"/>
          <w:sz w:val="24"/>
          <w:szCs w:val="24"/>
          <w:lang w:val="zh-CN"/>
        </w:rPr>
        <w:t>甲方应提供该项目验收报告交同级财政监管部门，由财政部门按规定程序抽验后办理资金拨付。</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6.</w:t>
      </w:r>
      <w:r>
        <w:rPr>
          <w:rFonts w:ascii="Arial" w:hAnsi="Arial" w:cs="Arial"/>
          <w:color w:val="000000"/>
          <w:kern w:val="0"/>
          <w:sz w:val="24"/>
          <w:szCs w:val="24"/>
          <w:lang w:val="zh-CN"/>
        </w:rPr>
        <w:t>甲方在验收过程中发现乙方有违约问题，可按招、磋商响应文件的规定要求乙方及时予以解决。</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7.</w:t>
      </w:r>
      <w:r>
        <w:rPr>
          <w:rFonts w:ascii="Arial" w:hAnsi="Arial" w:cs="Arial"/>
          <w:color w:val="000000"/>
          <w:kern w:val="0"/>
          <w:sz w:val="24"/>
          <w:szCs w:val="24"/>
          <w:lang w:val="zh-CN"/>
        </w:rPr>
        <w:t>乙方向甲方提供产品相关完税销售发票。</w:t>
      </w:r>
    </w:p>
    <w:p>
      <w:pPr>
        <w:spacing w:line="360" w:lineRule="auto"/>
        <w:rPr>
          <w:rFonts w:ascii="Arial" w:hAnsi="Arial" w:cs="Arial"/>
          <w:sz w:val="24"/>
          <w:szCs w:val="24"/>
        </w:rPr>
      </w:pPr>
      <w:r>
        <w:rPr>
          <w:rFonts w:hint="eastAsia" w:ascii="Arial" w:hAnsi="Arial" w:cs="Arial"/>
          <w:sz w:val="24"/>
          <w:szCs w:val="24"/>
        </w:rPr>
        <w:t>四</w:t>
      </w:r>
      <w:r>
        <w:rPr>
          <w:rFonts w:ascii="Arial" w:hAnsi="Arial" w:cs="Arial"/>
          <w:sz w:val="24"/>
          <w:szCs w:val="24"/>
        </w:rPr>
        <w:t>、付款方式</w:t>
      </w:r>
    </w:p>
    <w:p>
      <w:pPr>
        <w:spacing w:line="360" w:lineRule="auto"/>
        <w:ind w:firstLine="480"/>
        <w:rPr>
          <w:rFonts w:hint="default" w:ascii="Arial" w:hAnsi="Arial" w:eastAsia="宋体" w:cs="Arial"/>
          <w:color w:val="000000" w:themeColor="text1"/>
          <w:sz w:val="24"/>
          <w:szCs w:val="24"/>
          <w:lang w:val="en-US" w:eastAsia="zh-CN"/>
          <w14:textFill>
            <w14:solidFill>
              <w14:schemeClr w14:val="tx1"/>
            </w14:solidFill>
          </w14:textFill>
        </w:rPr>
      </w:pPr>
      <w:r>
        <w:rPr>
          <w:rFonts w:hint="eastAsia" w:ascii="Arial" w:hAnsi="Arial" w:cs="Arial"/>
          <w:color w:val="000000" w:themeColor="text1"/>
          <w:sz w:val="24"/>
          <w:szCs w:val="24"/>
          <w14:textFill>
            <w14:solidFill>
              <w14:schemeClr w14:val="tx1"/>
            </w14:solidFill>
          </w14:textFill>
        </w:rPr>
        <w:t>签订合同后，待乙方完成供货</w:t>
      </w:r>
      <w:r>
        <w:rPr>
          <w:rFonts w:hint="eastAsia" w:ascii="Arial" w:hAnsi="Arial" w:cs="Arial"/>
          <w:color w:val="000000" w:themeColor="text1"/>
          <w:sz w:val="24"/>
          <w:szCs w:val="24"/>
          <w:lang w:eastAsia="zh-CN"/>
          <w14:textFill>
            <w14:solidFill>
              <w14:schemeClr w14:val="tx1"/>
            </w14:solidFill>
          </w14:textFill>
        </w:rPr>
        <w:t>，</w:t>
      </w:r>
      <w:r>
        <w:rPr>
          <w:rFonts w:hint="eastAsia" w:ascii="Arial" w:hAnsi="Arial" w:cs="Arial"/>
          <w:color w:val="000000" w:themeColor="text1"/>
          <w:sz w:val="24"/>
          <w:szCs w:val="24"/>
          <w14:textFill>
            <w14:solidFill>
              <w14:schemeClr w14:val="tx1"/>
            </w14:solidFill>
          </w14:textFill>
        </w:rPr>
        <w:t>由甲方</w:t>
      </w:r>
      <w:r>
        <w:rPr>
          <w:rFonts w:hint="eastAsia" w:ascii="Arial" w:hAnsi="Arial" w:cs="Arial"/>
          <w:color w:val="000000" w:themeColor="text1"/>
          <w:sz w:val="24"/>
          <w:szCs w:val="24"/>
          <w:lang w:val="en-US" w:eastAsia="zh-CN"/>
          <w14:textFill>
            <w14:solidFill>
              <w14:schemeClr w14:val="tx1"/>
            </w14:solidFill>
          </w14:textFill>
        </w:rPr>
        <w:t>验收合格后，一次性</w:t>
      </w:r>
      <w:r>
        <w:rPr>
          <w:rFonts w:hint="eastAsia" w:ascii="Arial" w:hAnsi="Arial" w:cs="Arial"/>
          <w:color w:val="000000" w:themeColor="text1"/>
          <w:sz w:val="24"/>
          <w:szCs w:val="24"/>
          <w14:textFill>
            <w14:solidFill>
              <w14:schemeClr w14:val="tx1"/>
            </w14:solidFill>
          </w14:textFill>
        </w:rPr>
        <w:t>支付合同价款的</w:t>
      </w:r>
      <w:r>
        <w:rPr>
          <w:rFonts w:hint="eastAsia" w:ascii="Arial" w:hAnsi="Arial" w:cs="Arial"/>
          <w:color w:val="000000" w:themeColor="text1"/>
          <w:sz w:val="24"/>
          <w:szCs w:val="24"/>
          <w:lang w:val="en-US" w:eastAsia="zh-CN"/>
          <w14:textFill>
            <w14:solidFill>
              <w14:schemeClr w14:val="tx1"/>
            </w14:solidFill>
          </w14:textFill>
        </w:rPr>
        <w:t>10</w:t>
      </w:r>
      <w:r>
        <w:rPr>
          <w:rFonts w:ascii="Arial" w:hAnsi="Arial" w:cs="Arial"/>
          <w:color w:val="000000" w:themeColor="text1"/>
          <w:sz w:val="24"/>
          <w:szCs w:val="24"/>
          <w14:textFill>
            <w14:solidFill>
              <w14:schemeClr w14:val="tx1"/>
            </w14:solidFill>
          </w14:textFill>
        </w:rPr>
        <w:t>0</w:t>
      </w:r>
      <w:r>
        <w:rPr>
          <w:rFonts w:hint="eastAsia" w:ascii="Arial" w:hAnsi="Arial" w:cs="Arial"/>
          <w:color w:val="000000" w:themeColor="text1"/>
          <w:sz w:val="24"/>
          <w:szCs w:val="24"/>
          <w14:textFill>
            <w14:solidFill>
              <w14:schemeClr w14:val="tx1"/>
            </w14:solidFill>
          </w14:textFill>
        </w:rPr>
        <w:t>%；</w:t>
      </w:r>
      <w:r>
        <w:rPr>
          <w:rFonts w:hint="eastAsia" w:ascii="Arial" w:hAnsi="Arial" w:cs="Arial"/>
          <w:color w:val="000000" w:themeColor="text1"/>
          <w:sz w:val="24"/>
          <w:szCs w:val="24"/>
          <w:lang w:val="en-US" w:eastAsia="zh-CN"/>
          <w14:textFill>
            <w14:solidFill>
              <w14:schemeClr w14:val="tx1"/>
            </w14:solidFill>
          </w14:textFill>
        </w:rPr>
        <w:t>签订合同时，需向甲方缴纳</w:t>
      </w:r>
      <w:r>
        <w:rPr>
          <w:rFonts w:hint="eastAsia" w:ascii="Arial" w:hAnsi="Arial" w:cs="Arial"/>
          <w:color w:val="000000" w:themeColor="text1"/>
          <w:sz w:val="24"/>
          <w:szCs w:val="24"/>
          <w14:textFill>
            <w14:solidFill>
              <w14:schemeClr w14:val="tx1"/>
            </w14:solidFill>
          </w14:textFill>
        </w:rPr>
        <w:t>合同价款的5%做为本次项目</w:t>
      </w:r>
      <w:r>
        <w:rPr>
          <w:rFonts w:hint="eastAsia" w:ascii="Arial" w:hAnsi="Arial" w:cs="Arial"/>
          <w:color w:val="000000" w:themeColor="text1"/>
          <w:sz w:val="24"/>
          <w:szCs w:val="24"/>
          <w:lang w:val="en-US" w:eastAsia="zh-CN"/>
          <w14:textFill>
            <w14:solidFill>
              <w14:schemeClr w14:val="tx1"/>
            </w14:solidFill>
          </w14:textFill>
        </w:rPr>
        <w:t>的履约保证金，</w:t>
      </w:r>
      <w:r>
        <w:rPr>
          <w:rFonts w:hint="eastAsia" w:ascii="Arial" w:hAnsi="Arial" w:cs="Arial"/>
          <w:color w:val="000000" w:themeColor="text1"/>
          <w:sz w:val="24"/>
          <w:szCs w:val="24"/>
          <w14:textFill>
            <w14:solidFill>
              <w14:schemeClr w14:val="tx1"/>
            </w14:solidFill>
          </w14:textFill>
        </w:rPr>
        <w:t>待</w:t>
      </w:r>
      <w:r>
        <w:rPr>
          <w:rFonts w:hint="eastAsia" w:ascii="Arial" w:hAnsi="Arial" w:cs="Arial"/>
          <w:color w:val="000000" w:themeColor="text1"/>
          <w:sz w:val="24"/>
          <w:szCs w:val="24"/>
          <w:lang w:val="en-US" w:eastAsia="zh-CN"/>
          <w14:textFill>
            <w14:solidFill>
              <w14:schemeClr w14:val="tx1"/>
            </w14:solidFill>
          </w14:textFill>
        </w:rPr>
        <w:t>项目交付完成后，履约保证金转为质保金，质保期为1年；待质保期满后，甲方退还质保金。</w:t>
      </w:r>
    </w:p>
    <w:p>
      <w:pPr>
        <w:spacing w:line="360" w:lineRule="auto"/>
        <w:rPr>
          <w:rFonts w:ascii="Arial" w:hAnsi="Arial" w:cs="Arial"/>
          <w:kern w:val="0"/>
          <w:sz w:val="24"/>
          <w:szCs w:val="24"/>
        </w:rPr>
      </w:pPr>
      <w:r>
        <w:rPr>
          <w:rFonts w:hint="eastAsia" w:ascii="Arial" w:hAnsi="Arial" w:cs="Arial"/>
          <w:kern w:val="0"/>
          <w:sz w:val="24"/>
          <w:szCs w:val="24"/>
          <w:lang w:val="zh-CN"/>
        </w:rPr>
        <w:t>五</w:t>
      </w:r>
      <w:r>
        <w:rPr>
          <w:rFonts w:ascii="Arial" w:hAnsi="Arial" w:cs="Arial"/>
          <w:kern w:val="0"/>
          <w:sz w:val="24"/>
          <w:szCs w:val="24"/>
          <w:lang w:val="zh-CN"/>
        </w:rPr>
        <w:t>、合同的变更、终止与转让</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1.</w:t>
      </w:r>
      <w:r>
        <w:rPr>
          <w:rFonts w:ascii="Arial" w:hAnsi="Arial" w:cs="Arial"/>
          <w:kern w:val="0"/>
          <w:sz w:val="24"/>
          <w:szCs w:val="24"/>
          <w:lang w:val="zh-CN"/>
        </w:rPr>
        <w:t>除《中华人民共和国政府采购法》第</w:t>
      </w:r>
      <w:r>
        <w:rPr>
          <w:rFonts w:ascii="Arial" w:hAnsi="Arial" w:cs="Arial"/>
          <w:kern w:val="0"/>
          <w:sz w:val="24"/>
          <w:szCs w:val="24"/>
        </w:rPr>
        <w:t>50</w:t>
      </w:r>
      <w:r>
        <w:rPr>
          <w:rFonts w:ascii="Arial" w:hAnsi="Arial" w:cs="Arial"/>
          <w:kern w:val="0"/>
          <w:sz w:val="24"/>
          <w:szCs w:val="24"/>
          <w:lang w:val="zh-CN"/>
        </w:rPr>
        <w:t>条规定的情形外，本合同一经签订，甲乙双方不得擅自变更、中止或终止。</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2.</w:t>
      </w:r>
      <w:r>
        <w:rPr>
          <w:rFonts w:ascii="Arial" w:hAnsi="Arial" w:cs="Arial"/>
          <w:kern w:val="0"/>
          <w:sz w:val="24"/>
          <w:szCs w:val="24"/>
          <w:lang w:val="zh-CN"/>
        </w:rPr>
        <w:t>乙方不得擅自转让其应履行的合同义务。</w:t>
      </w:r>
    </w:p>
    <w:p>
      <w:pPr>
        <w:autoSpaceDE w:val="0"/>
        <w:autoSpaceDN w:val="0"/>
        <w:adjustRightInd w:val="0"/>
        <w:spacing w:line="360" w:lineRule="auto"/>
        <w:rPr>
          <w:rFonts w:ascii="Arial" w:hAnsi="Arial" w:cs="Arial"/>
          <w:kern w:val="0"/>
          <w:sz w:val="24"/>
          <w:szCs w:val="24"/>
        </w:rPr>
      </w:pPr>
      <w:r>
        <w:rPr>
          <w:rFonts w:hint="eastAsia" w:ascii="Arial" w:hAnsi="Arial" w:cs="Arial"/>
          <w:kern w:val="0"/>
          <w:sz w:val="24"/>
          <w:szCs w:val="24"/>
          <w:lang w:val="zh-CN"/>
        </w:rPr>
        <w:t>六</w:t>
      </w:r>
      <w:r>
        <w:rPr>
          <w:rFonts w:ascii="Arial" w:hAnsi="Arial" w:cs="Arial"/>
          <w:kern w:val="0"/>
          <w:sz w:val="24"/>
          <w:szCs w:val="24"/>
          <w:lang w:val="zh-CN"/>
        </w:rPr>
        <w:t>、违约责任</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1.</w:t>
      </w:r>
      <w:r>
        <w:rPr>
          <w:rFonts w:ascii="Arial" w:hAnsi="Arial" w:cs="Arial"/>
          <w:kern w:val="0"/>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2.</w:t>
      </w:r>
      <w:r>
        <w:rPr>
          <w:rFonts w:ascii="Arial" w:hAnsi="Arial" w:cs="Arial"/>
          <w:kern w:val="0"/>
          <w:sz w:val="24"/>
          <w:szCs w:val="24"/>
          <w:lang w:val="zh-CN"/>
        </w:rPr>
        <w:t>乙方提供的货物如侵犯了第三方权益而引发纠纷或诉讼的，均由乙方负责交涉并承担全部责任。</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3.</w:t>
      </w:r>
      <w:r>
        <w:rPr>
          <w:rFonts w:ascii="Arial" w:hAnsi="Arial" w:cs="Arial"/>
          <w:kern w:val="0"/>
          <w:sz w:val="24"/>
          <w:szCs w:val="24"/>
          <w:lang w:val="zh-CN"/>
        </w:rPr>
        <w:t>因包装、运输引起的货物损坏，按质量不合格处罚。</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4.</w:t>
      </w:r>
      <w:r>
        <w:rPr>
          <w:rFonts w:ascii="Arial" w:hAnsi="Arial" w:cs="Arial"/>
          <w:kern w:val="0"/>
          <w:sz w:val="24"/>
          <w:szCs w:val="24"/>
          <w:lang w:val="zh-CN"/>
        </w:rPr>
        <w:t>甲方无故延期接受货物和乙方逾期交货的，每天应向对方偿付未交货物的货款</w:t>
      </w:r>
      <w:r>
        <w:rPr>
          <w:rFonts w:ascii="Arial" w:hAnsi="Arial" w:cs="Arial"/>
          <w:kern w:val="0"/>
          <w:sz w:val="24"/>
          <w:szCs w:val="24"/>
        </w:rPr>
        <w:t>3</w:t>
      </w:r>
      <w:r>
        <w:rPr>
          <w:rFonts w:ascii="Arial" w:hAnsi="Arial" w:cs="Arial"/>
          <w:kern w:val="0"/>
          <w:sz w:val="24"/>
          <w:szCs w:val="24"/>
          <w:lang w:val="zh-CN"/>
        </w:rPr>
        <w:t>‰的违约金，但违约金累计不得超过违约货款的</w:t>
      </w:r>
      <w:r>
        <w:rPr>
          <w:rFonts w:ascii="Arial" w:hAnsi="Arial" w:cs="Arial"/>
          <w:kern w:val="0"/>
          <w:sz w:val="24"/>
          <w:szCs w:val="24"/>
        </w:rPr>
        <w:t>5%</w:t>
      </w:r>
      <w:r>
        <w:rPr>
          <w:rFonts w:ascii="Arial" w:hAnsi="Arial" w:cs="Arial"/>
          <w:kern w:val="0"/>
          <w:sz w:val="24"/>
          <w:szCs w:val="24"/>
          <w:lang w:val="zh-CN"/>
        </w:rPr>
        <w:t>，超过</w:t>
      </w:r>
      <w:r>
        <w:rPr>
          <w:rFonts w:hint="eastAsia" w:ascii="Arial" w:hAnsi="Arial" w:cs="Arial"/>
          <w:kern w:val="0"/>
          <w:sz w:val="24"/>
          <w:szCs w:val="24"/>
          <w:u w:val="single"/>
          <w:lang w:val="zh-CN"/>
        </w:rPr>
        <w:t xml:space="preserve">   </w:t>
      </w:r>
      <w:r>
        <w:rPr>
          <w:rFonts w:ascii="Arial" w:hAnsi="Arial" w:cs="Arial"/>
          <w:kern w:val="0"/>
          <w:sz w:val="24"/>
          <w:szCs w:val="24"/>
          <w:lang w:val="zh-CN"/>
        </w:rPr>
        <w:t>天对方有权解除合同，违约方承担因此给对方造成的经济损失。</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5.</w:t>
      </w:r>
      <w:r>
        <w:rPr>
          <w:rFonts w:ascii="Arial" w:hAnsi="Arial" w:cs="Arial"/>
          <w:kern w:val="0"/>
          <w:sz w:val="24"/>
          <w:szCs w:val="24"/>
          <w:lang w:val="zh-CN"/>
        </w:rPr>
        <w:t>乙方未按本合同和磋商响应文件中规定的服务承诺提供售后服务的，乙方应按本合同合计金额的</w:t>
      </w:r>
      <w:r>
        <w:rPr>
          <w:rFonts w:ascii="Arial" w:hAnsi="Arial" w:cs="Arial"/>
          <w:kern w:val="0"/>
          <w:sz w:val="24"/>
          <w:szCs w:val="24"/>
        </w:rPr>
        <w:t>5%</w:t>
      </w:r>
      <w:r>
        <w:rPr>
          <w:rFonts w:ascii="Arial" w:hAnsi="Arial" w:cs="Arial"/>
          <w:kern w:val="0"/>
          <w:sz w:val="24"/>
          <w:szCs w:val="24"/>
          <w:lang w:val="zh-CN"/>
        </w:rPr>
        <w:t>向甲方支付违约金。</w:t>
      </w:r>
    </w:p>
    <w:p>
      <w:pPr>
        <w:autoSpaceDE w:val="0"/>
        <w:autoSpaceDN w:val="0"/>
        <w:adjustRightInd w:val="0"/>
        <w:spacing w:line="360" w:lineRule="auto"/>
        <w:ind w:firstLine="480"/>
        <w:rPr>
          <w:rFonts w:ascii="Arial" w:hAnsi="Arial" w:cs="Arial"/>
          <w:kern w:val="0"/>
          <w:sz w:val="24"/>
          <w:szCs w:val="24"/>
        </w:rPr>
      </w:pPr>
      <w:r>
        <w:rPr>
          <w:rFonts w:ascii="Arial" w:hAnsi="Arial" w:cs="Arial"/>
          <w:kern w:val="0"/>
          <w:sz w:val="24"/>
          <w:szCs w:val="24"/>
        </w:rPr>
        <w:t>6.</w:t>
      </w:r>
      <w:r>
        <w:rPr>
          <w:rFonts w:ascii="Arial" w:hAnsi="Arial" w:cs="Arial"/>
          <w:kern w:val="0"/>
          <w:sz w:val="24"/>
          <w:szCs w:val="24"/>
          <w:lang w:val="zh-CN"/>
        </w:rPr>
        <w:t>乙方提供的货物在质量保证期内，因设计、工艺或材料的缺陷和其它质量原因造成的问题，由乙方负责，费用从履约保证金中扣除，不足另补。</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7.</w:t>
      </w:r>
      <w:r>
        <w:rPr>
          <w:rFonts w:ascii="Arial" w:hAnsi="Arial" w:cs="Arial"/>
          <w:color w:val="000000"/>
          <w:kern w:val="0"/>
          <w:sz w:val="24"/>
          <w:szCs w:val="24"/>
          <w:lang w:val="zh-CN"/>
        </w:rPr>
        <w:t>其它违约行为按违约货款额</w:t>
      </w:r>
      <w:r>
        <w:rPr>
          <w:rFonts w:ascii="Arial" w:hAnsi="Arial" w:cs="Arial"/>
          <w:color w:val="000000"/>
          <w:kern w:val="0"/>
          <w:sz w:val="24"/>
          <w:szCs w:val="24"/>
        </w:rPr>
        <w:t>5%</w:t>
      </w:r>
      <w:r>
        <w:rPr>
          <w:rFonts w:ascii="Arial" w:hAnsi="Arial" w:cs="Arial"/>
          <w:color w:val="000000"/>
          <w:kern w:val="0"/>
          <w:sz w:val="24"/>
          <w:szCs w:val="24"/>
          <w:lang w:val="zh-CN"/>
        </w:rPr>
        <w:t>收取违约金并赔偿经济损失。</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七、不可抗力</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lang w:val="zh-CN"/>
        </w:rPr>
        <w:t>不可抗力使合同的某些内容有变更必要的，双方应通过协商在</w:t>
      </w:r>
      <w:r>
        <w:rPr>
          <w:rFonts w:hint="eastAsia" w:ascii="Arial" w:hAnsi="Arial" w:cs="Arial"/>
          <w:color w:val="000000"/>
          <w:kern w:val="0"/>
          <w:sz w:val="24"/>
          <w:szCs w:val="24"/>
          <w:u w:val="single"/>
          <w:lang w:val="zh-CN"/>
        </w:rPr>
        <w:t xml:space="preserve">    </w:t>
      </w:r>
      <w:r>
        <w:rPr>
          <w:rFonts w:ascii="Arial" w:hAnsi="Arial" w:cs="Arial"/>
          <w:color w:val="000000"/>
          <w:kern w:val="0"/>
          <w:sz w:val="24"/>
          <w:szCs w:val="24"/>
          <w:lang w:val="zh-CN"/>
        </w:rPr>
        <w:t>天内达成进一步履行合同的协议，因不可抗力致使合同不能履行的，合同终止。</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八、知识产权：详见合同通用条款</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九、其他约定：</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十、合同争议解决</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1.</w:t>
      </w:r>
      <w:r>
        <w:rPr>
          <w:rFonts w:ascii="Arial" w:hAnsi="Arial" w:cs="Arial"/>
          <w:color w:val="000000"/>
          <w:kern w:val="0"/>
          <w:sz w:val="24"/>
          <w:szCs w:val="24"/>
          <w:lang w:val="zh-CN"/>
        </w:rPr>
        <w:t>因产品质量问题发生争议的，应邀请国家认可的质量检测机构进行鉴定。产品符合标准的，鉴定费由甲方承担；产品不符合标准的，鉴定费由乙方承担。</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因履行本合同引起的或与本合同有关的争议，甲乙双方应首先通过友好协商解决，如果协商不能解决，可向</w:t>
      </w:r>
      <w:r>
        <w:rPr>
          <w:rFonts w:ascii="Arial" w:hAnsi="Arial" w:cs="Arial"/>
          <w:color w:val="000000"/>
          <w:kern w:val="0"/>
          <w:sz w:val="24"/>
          <w:szCs w:val="24"/>
          <w:u w:val="single"/>
          <w:lang w:val="zh-CN"/>
        </w:rPr>
        <w:t>甲方</w:t>
      </w:r>
      <w:r>
        <w:rPr>
          <w:rFonts w:ascii="Arial" w:hAnsi="Arial" w:cs="Arial"/>
          <w:color w:val="000000"/>
          <w:kern w:val="0"/>
          <w:sz w:val="24"/>
          <w:szCs w:val="24"/>
          <w:lang w:val="zh-CN"/>
        </w:rPr>
        <w:t>所在地仲裁委员会申请仲裁或向甲方所在地人民法院提起诉讼。</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3.</w:t>
      </w:r>
      <w:r>
        <w:rPr>
          <w:rFonts w:ascii="Arial" w:hAnsi="Arial" w:cs="Arial"/>
          <w:color w:val="000000"/>
          <w:kern w:val="0"/>
          <w:sz w:val="24"/>
          <w:szCs w:val="24"/>
          <w:lang w:val="zh-CN"/>
        </w:rPr>
        <w:t>诉讼期间，本合同继续履行。</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十一、合同生效及其它</w:t>
      </w:r>
      <w:r>
        <w:rPr>
          <w:rFonts w:ascii="Arial" w:hAnsi="Arial" w:cs="Arial"/>
          <w:color w:val="000000"/>
          <w:kern w:val="0"/>
          <w:sz w:val="24"/>
          <w:szCs w:val="24"/>
        </w:rPr>
        <w:t>：</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1.</w:t>
      </w:r>
      <w:r>
        <w:rPr>
          <w:rFonts w:ascii="Arial" w:hAnsi="Arial" w:cs="Arial"/>
          <w:color w:val="000000"/>
          <w:kern w:val="0"/>
          <w:sz w:val="24"/>
          <w:szCs w:val="24"/>
          <w:lang w:val="zh-CN"/>
        </w:rPr>
        <w:t>本合同一式</w:t>
      </w:r>
      <w:r>
        <w:rPr>
          <w:rFonts w:ascii="Arial" w:hAnsi="Arial" w:cs="Arial"/>
          <w:kern w:val="0"/>
          <w:sz w:val="24"/>
          <w:szCs w:val="24"/>
          <w:u w:val="dashDotHeavy"/>
          <w:lang w:val="zh-CN"/>
        </w:rPr>
        <w:t>八</w:t>
      </w:r>
      <w:r>
        <w:rPr>
          <w:rFonts w:ascii="Arial" w:hAnsi="Arial" w:cs="Arial"/>
          <w:color w:val="000000"/>
          <w:kern w:val="0"/>
          <w:sz w:val="24"/>
          <w:szCs w:val="24"/>
          <w:lang w:val="zh-CN"/>
        </w:rPr>
        <w:t>份，经双方签字，并加盖公章即为生效。</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本合同未尽事宜，按经济合同法有关规定处理。</w:t>
      </w:r>
    </w:p>
    <w:p>
      <w:pPr>
        <w:autoSpaceDE w:val="0"/>
        <w:autoSpaceDN w:val="0"/>
        <w:spacing w:line="360" w:lineRule="auto"/>
        <w:ind w:firstLine="360"/>
        <w:rPr>
          <w:rFonts w:ascii="Arial" w:hAnsi="Arial" w:cs="Arial"/>
          <w:color w:val="000000"/>
          <w:kern w:val="0"/>
          <w:sz w:val="24"/>
          <w:szCs w:val="24"/>
          <w:lang w:val="zh-CN"/>
        </w:rPr>
      </w:pPr>
      <w:r>
        <w:rPr>
          <w:rFonts w:ascii="Arial" w:hAnsi="Arial" w:cs="Arial"/>
          <w:color w:val="000000"/>
          <w:kern w:val="0"/>
          <w:sz w:val="24"/>
          <w:szCs w:val="24"/>
        </w:rPr>
        <w:t>3.</w:t>
      </w:r>
      <w:r>
        <w:rPr>
          <w:rFonts w:ascii="Arial" w:hAnsi="Arial" w:cs="Arial"/>
          <w:color w:val="000000"/>
          <w:kern w:val="0"/>
          <w:sz w:val="24"/>
          <w:szCs w:val="24"/>
          <w:lang w:val="zh-CN"/>
        </w:rPr>
        <w:t>本合同的组成包含《合同通用条款》。</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甲方（盖章）：</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乙方（盖章）：</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法定代表人或委托代理人</w:t>
      </w:r>
      <w:r>
        <w:rPr>
          <w:rFonts w:ascii="Arial" w:hAnsi="Arial" w:cs="Arial"/>
          <w:color w:val="000000"/>
          <w:kern w:val="0"/>
          <w:sz w:val="24"/>
          <w:szCs w:val="24"/>
        </w:rPr>
        <w:t>：</w:t>
      </w:r>
      <w:r>
        <w:rPr>
          <w:rFonts w:hint="eastAsia" w:ascii="Arial" w:hAnsi="Arial" w:cs="Arial"/>
          <w:color w:val="000000"/>
          <w:kern w:val="0"/>
          <w:sz w:val="24"/>
          <w:szCs w:val="24"/>
        </w:rPr>
        <w:t xml:space="preserve">                        </w:t>
      </w:r>
      <w:r>
        <w:rPr>
          <w:rFonts w:ascii="Arial" w:hAnsi="Arial" w:cs="Arial"/>
          <w:color w:val="000000"/>
          <w:kern w:val="0"/>
          <w:sz w:val="24"/>
          <w:szCs w:val="24"/>
          <w:lang w:val="zh-CN"/>
        </w:rPr>
        <w:t>法定代表人或委托代理人</w:t>
      </w:r>
      <w:r>
        <w:rPr>
          <w:rFonts w:ascii="Arial" w:hAnsi="Arial" w:cs="Arial"/>
          <w:color w:val="000000"/>
          <w:kern w:val="0"/>
          <w:sz w:val="24"/>
          <w:szCs w:val="24"/>
        </w:rPr>
        <w:t>：</w:t>
      </w:r>
    </w:p>
    <w:p>
      <w:pPr>
        <w:autoSpaceDE w:val="0"/>
        <w:autoSpaceDN w:val="0"/>
        <w:spacing w:line="360" w:lineRule="auto"/>
        <w:ind w:firstLine="5760" w:firstLineChars="2400"/>
        <w:rPr>
          <w:rFonts w:ascii="Arial" w:hAnsi="Arial" w:cs="Arial"/>
          <w:color w:val="000000"/>
          <w:kern w:val="0"/>
          <w:sz w:val="24"/>
          <w:szCs w:val="24"/>
        </w:rPr>
      </w:pPr>
      <w:r>
        <w:rPr>
          <w:rFonts w:ascii="Arial" w:hAnsi="Arial" w:cs="Arial"/>
          <w:color w:val="000000"/>
          <w:kern w:val="0"/>
          <w:sz w:val="24"/>
          <w:szCs w:val="24"/>
          <w:lang w:val="zh-CN"/>
        </w:rPr>
        <w:t>开户银行：</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联系电话：账号：</w:t>
      </w:r>
    </w:p>
    <w:p>
      <w:pPr>
        <w:autoSpaceDE w:val="0"/>
        <w:autoSpaceDN w:val="0"/>
        <w:spacing w:line="360" w:lineRule="auto"/>
        <w:ind w:firstLine="5760" w:firstLineChars="2400"/>
        <w:rPr>
          <w:rFonts w:ascii="Arial" w:hAnsi="Arial" w:cs="Arial"/>
          <w:color w:val="000000"/>
          <w:kern w:val="0"/>
          <w:sz w:val="24"/>
          <w:szCs w:val="24"/>
        </w:rPr>
      </w:pPr>
      <w:r>
        <w:rPr>
          <w:rFonts w:ascii="Arial" w:hAnsi="Arial" w:cs="Arial"/>
          <w:color w:val="000000"/>
          <w:kern w:val="0"/>
          <w:sz w:val="24"/>
          <w:szCs w:val="24"/>
          <w:lang w:val="zh-CN"/>
        </w:rPr>
        <w:t>联系电话：</w:t>
      </w:r>
    </w:p>
    <w:p>
      <w:pPr>
        <w:autoSpaceDE w:val="0"/>
        <w:autoSpaceDN w:val="0"/>
        <w:spacing w:line="360" w:lineRule="auto"/>
        <w:jc w:val="left"/>
        <w:rPr>
          <w:rFonts w:ascii="Arial" w:hAnsi="Arial" w:cs="Arial"/>
          <w:color w:val="000000"/>
          <w:kern w:val="0"/>
          <w:sz w:val="24"/>
          <w:szCs w:val="24"/>
        </w:rPr>
      </w:pPr>
      <w:r>
        <w:rPr>
          <w:rFonts w:ascii="Arial" w:hAnsi="Arial" w:cs="Arial"/>
          <w:color w:val="000000"/>
          <w:kern w:val="0"/>
          <w:sz w:val="24"/>
          <w:szCs w:val="24"/>
          <w:lang w:val="zh-CN"/>
        </w:rPr>
        <w:t>签约时间：</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年</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月</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日</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FF0000"/>
          <w:kern w:val="0"/>
          <w:sz w:val="24"/>
          <w:szCs w:val="24"/>
        </w:rPr>
      </w:pPr>
      <w:r>
        <w:rPr>
          <w:rFonts w:ascii="Arial" w:hAnsi="Arial" w:cs="Arial"/>
          <w:color w:val="000000"/>
          <w:kern w:val="0"/>
          <w:sz w:val="24"/>
          <w:szCs w:val="24"/>
          <w:lang w:val="zh-CN"/>
        </w:rPr>
        <w:t>采购代理机构：</w:t>
      </w:r>
      <w:r>
        <w:rPr>
          <w:rFonts w:ascii="Arial" w:hAnsi="Arial" w:cs="Arial"/>
          <w:kern w:val="0"/>
          <w:sz w:val="24"/>
          <w:szCs w:val="24"/>
          <w:lang w:val="zh-CN"/>
        </w:rPr>
        <w:t>青海格帆工程项目管理有限公司</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负责人或经办人：</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时间：</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年</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月</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日</w:t>
      </w:r>
    </w:p>
    <w:p>
      <w:pPr>
        <w:pStyle w:val="16"/>
        <w:rPr>
          <w:lang w:val="zh-CN"/>
        </w:rPr>
      </w:pPr>
    </w:p>
    <w:p>
      <w:pPr>
        <w:autoSpaceDE w:val="0"/>
        <w:autoSpaceDN w:val="0"/>
        <w:adjustRightInd w:val="0"/>
        <w:spacing w:line="360" w:lineRule="auto"/>
        <w:jc w:val="center"/>
        <w:rPr>
          <w:rFonts w:ascii="Arial" w:hAnsi="Arial" w:cs="Arial"/>
          <w:b/>
          <w:bCs/>
          <w:color w:val="000000"/>
          <w:kern w:val="0"/>
          <w:sz w:val="24"/>
          <w:szCs w:val="24"/>
          <w:lang w:val="zh-CN"/>
        </w:rPr>
      </w:pPr>
    </w:p>
    <w:p>
      <w:pPr>
        <w:autoSpaceDE w:val="0"/>
        <w:autoSpaceDN w:val="0"/>
        <w:adjustRightInd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br w:type="page"/>
      </w:r>
    </w:p>
    <w:p>
      <w:pPr>
        <w:autoSpaceDE w:val="0"/>
        <w:autoSpaceDN w:val="0"/>
        <w:adjustRightInd w:val="0"/>
        <w:spacing w:line="360" w:lineRule="auto"/>
        <w:jc w:val="center"/>
        <w:rPr>
          <w:rFonts w:ascii="Arial" w:hAnsi="Arial" w:cs="Arial"/>
          <w:color w:val="000000"/>
          <w:kern w:val="0"/>
          <w:sz w:val="24"/>
          <w:szCs w:val="24"/>
        </w:rPr>
      </w:pPr>
      <w:r>
        <w:rPr>
          <w:rFonts w:ascii="Arial" w:hAnsi="Arial" w:cs="Arial"/>
          <w:b/>
          <w:bCs/>
          <w:color w:val="000000"/>
          <w:kern w:val="0"/>
          <w:sz w:val="24"/>
          <w:szCs w:val="24"/>
          <w:lang w:val="zh-CN"/>
        </w:rPr>
        <w:t>合同通用条款</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w:t>
      </w:r>
      <w:r>
        <w:rPr>
          <w:rFonts w:ascii="Arial" w:hAnsi="Arial" w:cs="Arial"/>
          <w:b/>
          <w:bCs/>
          <w:color w:val="000000"/>
          <w:kern w:val="0"/>
          <w:sz w:val="24"/>
          <w:szCs w:val="24"/>
          <w:lang w:val="zh-CN"/>
        </w:rPr>
        <w:t>定义</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本合同中的下列术语应解释为：</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 </w:t>
      </w:r>
      <w:r>
        <w:rPr>
          <w:rFonts w:ascii="Arial" w:hAnsi="Arial" w:cs="Arial"/>
          <w:color w:val="000000"/>
          <w:kern w:val="0"/>
          <w:sz w:val="24"/>
          <w:szCs w:val="24"/>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1.2 </w:t>
      </w:r>
      <w:r>
        <w:rPr>
          <w:rFonts w:ascii="Arial" w:hAnsi="Arial" w:cs="Arial"/>
          <w:color w:val="000000"/>
          <w:kern w:val="0"/>
          <w:sz w:val="24"/>
          <w:szCs w:val="24"/>
          <w:lang w:val="zh-CN"/>
        </w:rPr>
        <w:t>“合同金额”指根据合同规定，乙方在正确地完全履行合同义务后甲方应付给乙方的价款。</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 </w:t>
      </w:r>
      <w:r>
        <w:rPr>
          <w:rFonts w:ascii="Arial" w:hAnsi="Arial" w:cs="Arial"/>
          <w:color w:val="000000"/>
          <w:kern w:val="0"/>
          <w:sz w:val="24"/>
          <w:szCs w:val="24"/>
          <w:lang w:val="zh-CN"/>
        </w:rPr>
        <w:t>“合同条款”指本合同条款。</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 </w:t>
      </w:r>
      <w:r>
        <w:rPr>
          <w:rFonts w:ascii="Arial" w:hAnsi="Arial" w:cs="Arial"/>
          <w:color w:val="000000"/>
          <w:kern w:val="0"/>
          <w:sz w:val="24"/>
          <w:szCs w:val="24"/>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 </w:t>
      </w:r>
      <w:r>
        <w:rPr>
          <w:rFonts w:ascii="Arial" w:hAnsi="Arial" w:cs="Arial"/>
          <w:color w:val="000000"/>
          <w:kern w:val="0"/>
          <w:sz w:val="24"/>
          <w:szCs w:val="24"/>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1.6 </w:t>
      </w:r>
      <w:r>
        <w:rPr>
          <w:rFonts w:ascii="Arial" w:hAnsi="Arial" w:cs="Arial"/>
          <w:color w:val="000000"/>
          <w:kern w:val="0"/>
          <w:sz w:val="24"/>
          <w:szCs w:val="24"/>
          <w:lang w:val="zh-CN"/>
        </w:rPr>
        <w:t>“甲方”指购买货物和服务的单位。</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 </w:t>
      </w:r>
      <w:r>
        <w:rPr>
          <w:rFonts w:ascii="Arial" w:hAnsi="Arial" w:cs="Arial"/>
          <w:color w:val="000000"/>
          <w:kern w:val="0"/>
          <w:sz w:val="24"/>
          <w:szCs w:val="24"/>
          <w:lang w:val="zh-CN"/>
        </w:rPr>
        <w:t>“乙方”指提供本合同条款下货物和服务的公司或其他实体。</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1.8 </w:t>
      </w:r>
      <w:r>
        <w:rPr>
          <w:rFonts w:ascii="Arial" w:hAnsi="Arial" w:cs="Arial"/>
          <w:color w:val="000000"/>
          <w:kern w:val="0"/>
          <w:sz w:val="24"/>
          <w:szCs w:val="24"/>
          <w:lang w:val="zh-CN"/>
        </w:rPr>
        <w:t>“现场”指合同规定货物将要运至和安装的地点。</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1.9 </w:t>
      </w:r>
      <w:r>
        <w:rPr>
          <w:rFonts w:ascii="Arial" w:hAnsi="Arial" w:cs="Arial"/>
          <w:color w:val="000000"/>
          <w:kern w:val="0"/>
          <w:sz w:val="24"/>
          <w:szCs w:val="24"/>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1.10 </w:t>
      </w:r>
      <w:r>
        <w:rPr>
          <w:rFonts w:ascii="Arial" w:hAnsi="Arial" w:cs="Arial"/>
          <w:color w:val="000000"/>
          <w:kern w:val="0"/>
          <w:sz w:val="24"/>
          <w:szCs w:val="24"/>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 </w:t>
      </w:r>
      <w:r>
        <w:rPr>
          <w:rFonts w:ascii="Arial" w:hAnsi="Arial" w:cs="Arial"/>
          <w:color w:val="000000"/>
          <w:kern w:val="0"/>
          <w:sz w:val="24"/>
          <w:szCs w:val="24"/>
          <w:lang w:val="zh-CN"/>
        </w:rPr>
        <w:t>原产地：指产品的生产地，或提供服务的来源地。</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 </w:t>
      </w:r>
      <w:r>
        <w:rPr>
          <w:rFonts w:ascii="Arial" w:hAnsi="Arial" w:cs="Arial"/>
          <w:color w:val="000000"/>
          <w:kern w:val="0"/>
          <w:sz w:val="24"/>
          <w:szCs w:val="24"/>
          <w:lang w:val="zh-CN"/>
        </w:rPr>
        <w:t>“工作日”指国家法定工作日，“天”指日历天数。</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w:t>
      </w:r>
      <w:r>
        <w:rPr>
          <w:rFonts w:ascii="Arial" w:hAnsi="Arial" w:cs="Arial"/>
          <w:b/>
          <w:bCs/>
          <w:color w:val="000000"/>
          <w:kern w:val="0"/>
          <w:sz w:val="24"/>
          <w:szCs w:val="24"/>
          <w:lang w:val="zh-CN"/>
        </w:rPr>
        <w:t>技术规格要求</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2.1 </w:t>
      </w:r>
      <w:r>
        <w:rPr>
          <w:rFonts w:ascii="Arial" w:hAnsi="Arial" w:cs="Arial"/>
          <w:color w:val="000000"/>
          <w:kern w:val="0"/>
          <w:sz w:val="24"/>
          <w:szCs w:val="24"/>
          <w:lang w:val="zh-CN"/>
        </w:rPr>
        <w:t>本合同条款下提交货物的技术规格要求应等于或优于招磋商响应文件技术规格要求。若技术规格要求中无相应规定，则应符合相应的国家有关部门最新颁布的相应正式标准。</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2.2 </w:t>
      </w:r>
      <w:r>
        <w:rPr>
          <w:rFonts w:ascii="Arial" w:hAnsi="Arial" w:cs="Arial"/>
          <w:color w:val="000000"/>
          <w:kern w:val="0"/>
          <w:sz w:val="24"/>
          <w:szCs w:val="24"/>
          <w:lang w:val="zh-CN"/>
        </w:rPr>
        <w:t>乙方应向甲方提供货物及服务有关的标准的中文文本。</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2.3 </w:t>
      </w:r>
      <w:r>
        <w:rPr>
          <w:rFonts w:ascii="Arial" w:hAnsi="Arial" w:cs="Arial"/>
          <w:color w:val="000000"/>
          <w:kern w:val="0"/>
          <w:sz w:val="24"/>
          <w:szCs w:val="24"/>
          <w:lang w:val="zh-CN"/>
        </w:rPr>
        <w:t>除非技术规范中另有规定，计量单位均采用中华人民共和国法定计量单位。</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3.</w:t>
      </w:r>
      <w:r>
        <w:rPr>
          <w:rFonts w:ascii="Arial" w:hAnsi="Arial" w:cs="Arial"/>
          <w:b/>
          <w:bCs/>
          <w:color w:val="000000"/>
          <w:kern w:val="0"/>
          <w:sz w:val="24"/>
          <w:szCs w:val="24"/>
          <w:lang w:val="zh-CN"/>
        </w:rPr>
        <w:t>合同范围</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3.1 </w:t>
      </w:r>
      <w:r>
        <w:rPr>
          <w:rFonts w:ascii="Arial" w:hAnsi="Arial" w:cs="Arial"/>
          <w:color w:val="000000"/>
          <w:kern w:val="0"/>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3.2 </w:t>
      </w:r>
      <w:r>
        <w:rPr>
          <w:rFonts w:ascii="Arial" w:hAnsi="Arial" w:cs="Arial"/>
          <w:color w:val="000000"/>
          <w:kern w:val="0"/>
          <w:sz w:val="24"/>
          <w:szCs w:val="24"/>
          <w:lang w:val="zh-CN"/>
        </w:rPr>
        <w:t>乙方应负责培训甲方的技术人员。</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3.3 </w:t>
      </w:r>
      <w:r>
        <w:rPr>
          <w:rFonts w:ascii="Arial" w:hAnsi="Arial" w:cs="Arial"/>
          <w:color w:val="000000"/>
          <w:kern w:val="0"/>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4.</w:t>
      </w:r>
      <w:r>
        <w:rPr>
          <w:rFonts w:ascii="Arial" w:hAnsi="Arial" w:cs="Arial"/>
          <w:b/>
          <w:bCs/>
          <w:color w:val="000000"/>
          <w:kern w:val="0"/>
          <w:sz w:val="24"/>
          <w:szCs w:val="24"/>
          <w:lang w:val="zh-CN"/>
        </w:rPr>
        <w:t>合同文件和资料</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4.1 </w:t>
      </w:r>
      <w:r>
        <w:rPr>
          <w:rFonts w:ascii="Arial" w:hAnsi="Arial" w:cs="Arial"/>
          <w:color w:val="000000"/>
          <w:kern w:val="0"/>
          <w:sz w:val="24"/>
          <w:szCs w:val="24"/>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4.2 </w:t>
      </w:r>
      <w:r>
        <w:rPr>
          <w:rFonts w:ascii="Arial" w:hAnsi="Arial" w:cs="Arial"/>
          <w:color w:val="000000"/>
          <w:kern w:val="0"/>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5.</w:t>
      </w:r>
      <w:r>
        <w:rPr>
          <w:rFonts w:ascii="Arial" w:hAnsi="Arial" w:cs="Arial"/>
          <w:b/>
          <w:bCs/>
          <w:color w:val="000000"/>
          <w:kern w:val="0"/>
          <w:sz w:val="24"/>
          <w:szCs w:val="24"/>
          <w:lang w:val="zh-CN"/>
        </w:rPr>
        <w:t>知识产权</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5.1 </w:t>
      </w:r>
      <w:r>
        <w:rPr>
          <w:rFonts w:ascii="Arial" w:hAnsi="Arial" w:cs="Arial"/>
          <w:color w:val="000000"/>
          <w:kern w:val="0"/>
          <w:sz w:val="24"/>
          <w:szCs w:val="24"/>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5.2 </w:t>
      </w:r>
      <w:r>
        <w:rPr>
          <w:rFonts w:ascii="Arial" w:hAnsi="Arial" w:cs="Arial"/>
          <w:color w:val="000000"/>
          <w:kern w:val="0"/>
          <w:sz w:val="24"/>
          <w:szCs w:val="24"/>
          <w:lang w:val="zh-CN"/>
        </w:rPr>
        <w:t>任何第三方提出侵权指控，乙方须与第三方交涉并承担由此产生的一切责任、费用和经济赔偿。</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5.3 </w:t>
      </w:r>
      <w:r>
        <w:rPr>
          <w:rFonts w:ascii="Arial" w:hAnsi="Arial" w:cs="Arial"/>
          <w:color w:val="000000"/>
          <w:kern w:val="0"/>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5.4 </w:t>
      </w:r>
      <w:r>
        <w:rPr>
          <w:rFonts w:ascii="Arial" w:hAnsi="Arial" w:cs="Arial"/>
          <w:color w:val="000000"/>
          <w:kern w:val="0"/>
          <w:sz w:val="24"/>
          <w:szCs w:val="24"/>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5.5 </w:t>
      </w:r>
      <w:r>
        <w:rPr>
          <w:rFonts w:ascii="Arial" w:hAnsi="Arial" w:cs="Arial"/>
          <w:color w:val="000000"/>
          <w:kern w:val="0"/>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6.</w:t>
      </w:r>
      <w:r>
        <w:rPr>
          <w:rFonts w:ascii="Arial" w:hAnsi="Arial" w:cs="Arial"/>
          <w:b/>
          <w:bCs/>
          <w:color w:val="000000"/>
          <w:kern w:val="0"/>
          <w:sz w:val="24"/>
          <w:szCs w:val="24"/>
          <w:lang w:val="zh-CN"/>
        </w:rPr>
        <w:t>保密</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6.1 </w:t>
      </w:r>
      <w:r>
        <w:rPr>
          <w:rFonts w:ascii="Arial" w:hAnsi="Arial" w:cs="Arial"/>
          <w:color w:val="000000"/>
          <w:kern w:val="0"/>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 </w:t>
      </w:r>
      <w:r>
        <w:rPr>
          <w:rFonts w:ascii="Arial" w:hAnsi="Arial" w:cs="Arial"/>
          <w:color w:val="000000"/>
          <w:kern w:val="0"/>
          <w:sz w:val="24"/>
          <w:szCs w:val="24"/>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6.2.1 </w:t>
      </w:r>
      <w:r>
        <w:rPr>
          <w:rFonts w:ascii="Arial" w:hAnsi="Arial" w:cs="Arial"/>
          <w:color w:val="000000"/>
          <w:kern w:val="0"/>
          <w:sz w:val="24"/>
          <w:szCs w:val="24"/>
          <w:lang w:val="zh-CN"/>
        </w:rPr>
        <w:t>任何涉及对方过去、现在或将来的商业计划、规章制度、操作规程、处理手段、财务信息；</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6.2.2 </w:t>
      </w:r>
      <w:r>
        <w:rPr>
          <w:rFonts w:ascii="Arial" w:hAnsi="Arial" w:cs="Arial"/>
          <w:color w:val="000000"/>
          <w:kern w:val="0"/>
          <w:sz w:val="24"/>
          <w:szCs w:val="24"/>
          <w:lang w:val="zh-CN"/>
        </w:rPr>
        <w:t>任何对方的技术措施、技术方案、软件应用及开发，硬件设备的品种、质量、数量、品牌等；</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6.2.3 </w:t>
      </w:r>
      <w:r>
        <w:rPr>
          <w:rFonts w:ascii="Arial" w:hAnsi="Arial" w:cs="Arial"/>
          <w:color w:val="000000"/>
          <w:kern w:val="0"/>
          <w:sz w:val="24"/>
          <w:szCs w:val="24"/>
          <w:lang w:val="zh-CN"/>
        </w:rPr>
        <w:t>任何对方的技术秘密或专有知识、文件、报告、数据、客户软件、流程图、数据库、发明、知识、贸易秘密。</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6.3 </w:t>
      </w:r>
      <w:r>
        <w:rPr>
          <w:rFonts w:ascii="Arial" w:hAnsi="Arial" w:cs="Arial"/>
          <w:color w:val="000000"/>
          <w:kern w:val="0"/>
          <w:sz w:val="24"/>
          <w:szCs w:val="24"/>
          <w:lang w:val="zh-CN"/>
        </w:rPr>
        <w:t>乙方应根据甲方的要求签署相应的保密协议，保密协议与本条款存在不一致的，以保密协议为准。</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 xml:space="preserve">7. </w:t>
      </w:r>
      <w:r>
        <w:rPr>
          <w:rFonts w:ascii="Arial" w:hAnsi="Arial" w:cs="Arial"/>
          <w:b/>
          <w:bCs/>
          <w:color w:val="000000"/>
          <w:kern w:val="0"/>
          <w:sz w:val="24"/>
          <w:szCs w:val="24"/>
          <w:lang w:val="zh-CN"/>
        </w:rPr>
        <w:t>质量保证</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 </w:t>
      </w:r>
      <w:r>
        <w:rPr>
          <w:rFonts w:ascii="Arial" w:hAnsi="Arial" w:cs="Arial"/>
          <w:color w:val="000000"/>
          <w:kern w:val="0"/>
          <w:sz w:val="24"/>
          <w:szCs w:val="24"/>
          <w:lang w:val="zh-CN"/>
        </w:rPr>
        <w:t>货物质量保证</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7.1.1 </w:t>
      </w:r>
      <w:r>
        <w:rPr>
          <w:rFonts w:ascii="Arial" w:hAnsi="Arial" w:cs="Arial"/>
          <w:color w:val="000000"/>
          <w:kern w:val="0"/>
          <w:sz w:val="24"/>
          <w:szCs w:val="24"/>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7.1.2 </w:t>
      </w:r>
      <w:r>
        <w:rPr>
          <w:rFonts w:ascii="Arial" w:hAnsi="Arial" w:cs="Arial"/>
          <w:color w:val="000000"/>
          <w:kern w:val="0"/>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7.1.3 </w:t>
      </w:r>
      <w:r>
        <w:rPr>
          <w:rFonts w:ascii="Arial" w:hAnsi="Arial" w:cs="Arial"/>
          <w:color w:val="000000"/>
          <w:kern w:val="0"/>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7.1.4 </w:t>
      </w:r>
      <w:r>
        <w:rPr>
          <w:rFonts w:ascii="Arial" w:hAnsi="Arial" w:cs="Arial"/>
          <w:color w:val="000000"/>
          <w:kern w:val="0"/>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7.1.5 </w:t>
      </w:r>
      <w:r>
        <w:rPr>
          <w:rFonts w:ascii="Arial" w:hAnsi="Arial" w:cs="Arial"/>
          <w:color w:val="000000"/>
          <w:kern w:val="0"/>
          <w:sz w:val="24"/>
          <w:szCs w:val="24"/>
          <w:lang w:val="zh-CN"/>
        </w:rPr>
        <w:t>合同条款下货物的质量保证期自货物通过最终验收起算，合同另行规定除外。</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7.2 </w:t>
      </w:r>
      <w:r>
        <w:rPr>
          <w:rFonts w:ascii="Arial" w:hAnsi="Arial" w:cs="Arial"/>
          <w:color w:val="000000"/>
          <w:kern w:val="0"/>
          <w:sz w:val="24"/>
          <w:szCs w:val="24"/>
          <w:lang w:val="zh-CN"/>
        </w:rPr>
        <w:t>辅助服务质量保证</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7.2.1 </w:t>
      </w:r>
      <w:r>
        <w:rPr>
          <w:rFonts w:ascii="Arial" w:hAnsi="Arial" w:cs="Arial"/>
          <w:color w:val="000000"/>
          <w:kern w:val="0"/>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7.2.2 </w:t>
      </w:r>
      <w:r>
        <w:rPr>
          <w:rFonts w:ascii="Arial" w:hAnsi="Arial" w:cs="Arial"/>
          <w:color w:val="000000"/>
          <w:kern w:val="0"/>
          <w:sz w:val="24"/>
          <w:szCs w:val="24"/>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8.</w:t>
      </w:r>
      <w:r>
        <w:rPr>
          <w:rFonts w:ascii="Arial" w:hAnsi="Arial" w:cs="Arial"/>
          <w:b/>
          <w:bCs/>
          <w:color w:val="000000"/>
          <w:kern w:val="0"/>
          <w:sz w:val="24"/>
          <w:szCs w:val="24"/>
          <w:lang w:val="zh-CN"/>
        </w:rPr>
        <w:t>包装要求</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8.1 </w:t>
      </w:r>
      <w:r>
        <w:rPr>
          <w:rFonts w:ascii="Arial" w:hAnsi="Arial" w:cs="Arial"/>
          <w:color w:val="000000"/>
          <w:kern w:val="0"/>
          <w:sz w:val="24"/>
          <w:szCs w:val="24"/>
          <w:lang w:val="zh-CN"/>
        </w:rPr>
        <w:t>除合同另有约定外</w:t>
      </w:r>
      <w:r>
        <w:rPr>
          <w:rFonts w:ascii="Arial" w:hAnsi="Arial" w:cs="Arial"/>
          <w:color w:val="000000"/>
          <w:kern w:val="0"/>
          <w:sz w:val="24"/>
          <w:szCs w:val="24"/>
        </w:rPr>
        <w:t>,</w:t>
      </w:r>
      <w:r>
        <w:rPr>
          <w:rFonts w:ascii="Arial" w:hAnsi="Arial" w:cs="Arial"/>
          <w:color w:val="000000"/>
          <w:kern w:val="0"/>
          <w:sz w:val="24"/>
          <w:szCs w:val="24"/>
          <w:lang w:val="zh-CN"/>
        </w:rPr>
        <w:t>乙方提供的全部货物</w:t>
      </w:r>
      <w:r>
        <w:rPr>
          <w:rFonts w:ascii="Arial" w:hAnsi="Arial" w:cs="Arial"/>
          <w:color w:val="000000"/>
          <w:kern w:val="0"/>
          <w:sz w:val="24"/>
          <w:szCs w:val="24"/>
        </w:rPr>
        <w:t>,</w:t>
      </w:r>
      <w:r>
        <w:rPr>
          <w:rFonts w:ascii="Arial" w:hAnsi="Arial" w:cs="Arial"/>
          <w:color w:val="000000"/>
          <w:kern w:val="0"/>
          <w:sz w:val="24"/>
          <w:szCs w:val="24"/>
          <w:lang w:val="zh-CN"/>
        </w:rPr>
        <w:t>均应采用本行业通用的方式进行包装，且该包装应符合国家有关包装的法律、法规的规定。</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8.2 </w:t>
      </w:r>
      <w:r>
        <w:rPr>
          <w:rFonts w:ascii="Arial" w:hAnsi="Arial" w:cs="Arial"/>
          <w:color w:val="000000"/>
          <w:kern w:val="0"/>
          <w:sz w:val="24"/>
          <w:szCs w:val="24"/>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8.3 </w:t>
      </w:r>
      <w:r>
        <w:rPr>
          <w:rFonts w:ascii="Arial" w:hAnsi="Arial" w:cs="Arial"/>
          <w:color w:val="000000"/>
          <w:kern w:val="0"/>
          <w:sz w:val="24"/>
          <w:szCs w:val="24"/>
          <w:lang w:val="zh-CN"/>
        </w:rPr>
        <w:t>乙方所提供的货物包装均为出厂时原包装。</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8.4 </w:t>
      </w:r>
      <w:r>
        <w:rPr>
          <w:rFonts w:ascii="Arial" w:hAnsi="Arial" w:cs="Arial"/>
          <w:color w:val="000000"/>
          <w:kern w:val="0"/>
          <w:sz w:val="24"/>
          <w:szCs w:val="24"/>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8.5 </w:t>
      </w:r>
      <w:r>
        <w:rPr>
          <w:rFonts w:ascii="Arial" w:hAnsi="Arial" w:cs="Arial"/>
          <w:color w:val="000000"/>
          <w:kern w:val="0"/>
          <w:sz w:val="24"/>
          <w:szCs w:val="24"/>
          <w:lang w:val="zh-CN"/>
        </w:rPr>
        <w:t>货物运输中的运输费用和保险费用均由乙方承担。运输过程中的一切损失、损坏均由乙方负责。</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9.</w:t>
      </w:r>
      <w:r>
        <w:rPr>
          <w:rFonts w:ascii="Arial" w:hAnsi="Arial" w:cs="Arial"/>
          <w:b/>
          <w:bCs/>
          <w:color w:val="000000"/>
          <w:kern w:val="0"/>
          <w:sz w:val="24"/>
          <w:szCs w:val="24"/>
          <w:lang w:val="zh-CN"/>
        </w:rPr>
        <w:t>价格</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9.1 </w:t>
      </w:r>
      <w:r>
        <w:rPr>
          <w:rFonts w:ascii="Arial" w:hAnsi="Arial" w:cs="Arial"/>
          <w:color w:val="000000"/>
          <w:kern w:val="0"/>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9.2 </w:t>
      </w:r>
      <w:r>
        <w:rPr>
          <w:rFonts w:ascii="Arial" w:hAnsi="Arial" w:cs="Arial"/>
          <w:color w:val="000000"/>
          <w:kern w:val="0"/>
          <w:sz w:val="24"/>
          <w:szCs w:val="24"/>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 </w:t>
      </w:r>
      <w:r>
        <w:rPr>
          <w:rFonts w:ascii="Arial" w:hAnsi="Arial" w:cs="Arial"/>
          <w:color w:val="000000"/>
          <w:kern w:val="0"/>
          <w:sz w:val="24"/>
          <w:szCs w:val="24"/>
          <w:lang w:val="zh-CN"/>
        </w:rPr>
        <w:t>检验费用</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9.3.1 </w:t>
      </w:r>
      <w:r>
        <w:rPr>
          <w:rFonts w:ascii="Arial" w:hAnsi="Arial" w:cs="Arial"/>
          <w:color w:val="000000"/>
          <w:kern w:val="0"/>
          <w:sz w:val="24"/>
          <w:szCs w:val="24"/>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9.3.2 </w:t>
      </w:r>
      <w:r>
        <w:rPr>
          <w:rFonts w:ascii="Arial" w:hAnsi="Arial" w:cs="Arial"/>
          <w:color w:val="000000"/>
          <w:kern w:val="0"/>
          <w:sz w:val="24"/>
          <w:szCs w:val="24"/>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9.3.3 </w:t>
      </w:r>
      <w:r>
        <w:rPr>
          <w:rFonts w:ascii="Arial" w:hAnsi="Arial" w:cs="Arial"/>
          <w:color w:val="000000"/>
          <w:kern w:val="0"/>
          <w:sz w:val="24"/>
          <w:szCs w:val="24"/>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10.</w:t>
      </w:r>
      <w:r>
        <w:rPr>
          <w:rFonts w:ascii="Arial" w:hAnsi="Arial" w:cs="Arial"/>
          <w:b/>
          <w:bCs/>
          <w:color w:val="000000"/>
          <w:kern w:val="0"/>
          <w:sz w:val="24"/>
          <w:szCs w:val="24"/>
          <w:lang w:val="zh-CN"/>
        </w:rPr>
        <w:t>交货方式及交货日期</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交货方式：现场交货，乙方负责办理运输和保险，将货物运抵现场。</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交货期应根据产品的特点实事求是填写</w:t>
      </w:r>
      <w:r>
        <w:rPr>
          <w:rFonts w:hint="eastAsia" w:ascii="Arial" w:hAnsi="Arial" w:cs="Arial"/>
          <w:color w:val="000000"/>
          <w:kern w:val="0"/>
          <w:sz w:val="24"/>
          <w:szCs w:val="24"/>
          <w:lang w:val="zh-CN"/>
        </w:rPr>
        <w:t>，</w:t>
      </w:r>
      <w:r>
        <w:rPr>
          <w:rFonts w:ascii="Arial" w:hAnsi="Arial" w:cs="Arial"/>
          <w:color w:val="000000"/>
          <w:kern w:val="0"/>
          <w:sz w:val="24"/>
          <w:szCs w:val="24"/>
          <w:lang w:val="zh-CN"/>
        </w:rPr>
        <w:t>特殊产品交货期需说明。</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交货日期：所有货物运抵现场并经双方开箱验收合格之日。</w:t>
      </w:r>
    </w:p>
    <w:p>
      <w:pPr>
        <w:autoSpaceDE w:val="0"/>
        <w:autoSpaceDN w:val="0"/>
        <w:spacing w:line="360" w:lineRule="auto"/>
        <w:rPr>
          <w:rFonts w:ascii="Arial" w:hAnsi="Arial" w:cs="Arial"/>
          <w:color w:val="000000"/>
          <w:kern w:val="0"/>
          <w:sz w:val="24"/>
          <w:szCs w:val="24"/>
          <w:lang w:val="zh-CN"/>
        </w:rPr>
      </w:pPr>
      <w:r>
        <w:rPr>
          <w:rFonts w:ascii="Arial" w:hAnsi="Arial" w:cs="Arial"/>
          <w:b/>
          <w:bCs/>
          <w:color w:val="000000"/>
          <w:kern w:val="0"/>
          <w:sz w:val="24"/>
          <w:szCs w:val="24"/>
          <w:lang w:val="zh-CN"/>
        </w:rPr>
        <w:t>11.检验和验收</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 </w:t>
      </w:r>
      <w:r>
        <w:rPr>
          <w:rFonts w:ascii="Arial" w:hAnsi="Arial" w:cs="Arial"/>
          <w:color w:val="000000"/>
          <w:kern w:val="0"/>
          <w:sz w:val="24"/>
          <w:szCs w:val="24"/>
          <w:lang w:val="zh-CN"/>
        </w:rPr>
        <w:t>开箱验收</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11.1.1 </w:t>
      </w:r>
      <w:r>
        <w:rPr>
          <w:rFonts w:ascii="Arial" w:hAnsi="Arial" w:cs="Arial"/>
          <w:color w:val="000000"/>
          <w:kern w:val="0"/>
          <w:sz w:val="24"/>
          <w:szCs w:val="24"/>
          <w:lang w:val="zh-CN"/>
        </w:rPr>
        <w:t>货物运抵现场后，双方应及时开箱验收，并制作验收记录，以确认与本合同约定的数量、型号等是否一致。</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11.1.2 </w:t>
      </w:r>
      <w:r>
        <w:rPr>
          <w:rFonts w:ascii="Arial" w:hAnsi="Arial" w:cs="Arial"/>
          <w:color w:val="000000"/>
          <w:kern w:val="0"/>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11.1.3 </w:t>
      </w:r>
      <w:r>
        <w:rPr>
          <w:rFonts w:ascii="Arial" w:hAnsi="Arial" w:cs="Arial"/>
          <w:color w:val="000000"/>
          <w:kern w:val="0"/>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 </w:t>
      </w:r>
      <w:r>
        <w:rPr>
          <w:rFonts w:ascii="Arial" w:hAnsi="Arial" w:cs="Arial"/>
          <w:color w:val="000000"/>
          <w:kern w:val="0"/>
          <w:sz w:val="24"/>
          <w:szCs w:val="24"/>
          <w:lang w:val="zh-CN"/>
        </w:rPr>
        <w:t>检验验收</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11.2.1 </w:t>
      </w:r>
      <w:r>
        <w:rPr>
          <w:rFonts w:ascii="Arial" w:hAnsi="Arial" w:cs="Arial"/>
          <w:color w:val="000000"/>
          <w:kern w:val="0"/>
          <w:sz w:val="24"/>
          <w:szCs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11.2.2 </w:t>
      </w:r>
      <w:r>
        <w:rPr>
          <w:rFonts w:ascii="Arial" w:hAnsi="Arial" w:cs="Arial"/>
          <w:color w:val="000000"/>
          <w:kern w:val="0"/>
          <w:sz w:val="24"/>
          <w:szCs w:val="24"/>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11.2.3 </w:t>
      </w:r>
      <w:r>
        <w:rPr>
          <w:rFonts w:ascii="Arial" w:hAnsi="Arial" w:cs="Arial"/>
          <w:color w:val="000000"/>
          <w:kern w:val="0"/>
          <w:sz w:val="24"/>
          <w:szCs w:val="24"/>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11.2.4 </w:t>
      </w:r>
      <w:r>
        <w:rPr>
          <w:rFonts w:ascii="Arial" w:hAnsi="Arial" w:cs="Arial"/>
          <w:color w:val="000000"/>
          <w:kern w:val="0"/>
          <w:sz w:val="24"/>
          <w:szCs w:val="24"/>
          <w:lang w:val="zh-CN"/>
        </w:rPr>
        <w:t>检验测试出现全部或部分未达到本合同所约定的技术指标，甲方有权选择下列任一处理方式：</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a.</w:t>
      </w:r>
      <w:r>
        <w:rPr>
          <w:rFonts w:ascii="Arial" w:hAnsi="Arial" w:cs="Arial"/>
          <w:color w:val="000000"/>
          <w:kern w:val="0"/>
          <w:sz w:val="24"/>
          <w:szCs w:val="24"/>
          <w:lang w:val="zh-CN"/>
        </w:rPr>
        <w:t>重新测试直至合格为止；</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b.</w:t>
      </w:r>
      <w:r>
        <w:rPr>
          <w:rFonts w:ascii="Arial" w:hAnsi="Arial" w:cs="Arial"/>
          <w:color w:val="000000"/>
          <w:kern w:val="0"/>
          <w:sz w:val="24"/>
          <w:szCs w:val="24"/>
          <w:lang w:val="zh-CN"/>
        </w:rPr>
        <w:t>要求乙方对货物进行免费更换，然后重新测试直至合格为止；</w:t>
      </w:r>
    </w:p>
    <w:p>
      <w:pPr>
        <w:autoSpaceDE w:val="0"/>
        <w:autoSpaceDN w:val="0"/>
        <w:spacing w:line="360" w:lineRule="auto"/>
        <w:rPr>
          <w:rFonts w:ascii="Arial" w:hAnsi="Arial" w:cs="Arial"/>
          <w:color w:val="000000"/>
          <w:kern w:val="0"/>
          <w:sz w:val="24"/>
          <w:szCs w:val="24"/>
        </w:rPr>
      </w:pPr>
      <w:r>
        <w:rPr>
          <w:rFonts w:ascii="Arial" w:hAnsi="Arial" w:cs="Arial"/>
          <w:color w:val="000000"/>
          <w:kern w:val="0"/>
          <w:sz w:val="24"/>
          <w:szCs w:val="24"/>
          <w:lang w:val="zh-CN"/>
        </w:rPr>
        <w:t>无论选择何种方式，甲方因此而发生的因卖方原因引起的所有费用均由乙方负担。</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11.3 </w:t>
      </w:r>
      <w:r>
        <w:rPr>
          <w:rFonts w:ascii="Arial" w:hAnsi="Arial" w:cs="Arial"/>
          <w:color w:val="000000"/>
          <w:kern w:val="0"/>
          <w:sz w:val="24"/>
          <w:szCs w:val="24"/>
          <w:lang w:val="zh-CN"/>
        </w:rPr>
        <w:t>使用过程检验</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11.3.1 </w:t>
      </w:r>
      <w:r>
        <w:rPr>
          <w:rFonts w:ascii="Arial" w:hAnsi="Arial" w:cs="Arial"/>
          <w:color w:val="000000"/>
          <w:kern w:val="0"/>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11.3.2 </w:t>
      </w:r>
      <w:r>
        <w:rPr>
          <w:rFonts w:ascii="Arial" w:hAnsi="Arial" w:cs="Arial"/>
          <w:color w:val="000000"/>
          <w:kern w:val="0"/>
          <w:sz w:val="24"/>
          <w:szCs w:val="24"/>
          <w:lang w:val="zh-CN"/>
        </w:rPr>
        <w:t>如果合同双方对乙方提供的上述试验结果报告的解释有分歧，双方须于出现分歧后</w:t>
      </w:r>
      <w:r>
        <w:rPr>
          <w:rFonts w:ascii="Arial" w:hAnsi="Arial" w:cs="Arial"/>
          <w:color w:val="000000"/>
          <w:kern w:val="0"/>
          <w:sz w:val="24"/>
          <w:szCs w:val="24"/>
        </w:rPr>
        <w:t>10</w:t>
      </w:r>
      <w:r>
        <w:rPr>
          <w:rFonts w:ascii="Arial" w:hAnsi="Arial" w:cs="Arial"/>
          <w:color w:val="000000"/>
          <w:kern w:val="0"/>
          <w:sz w:val="24"/>
          <w:szCs w:val="24"/>
          <w:lang w:val="zh-CN"/>
        </w:rPr>
        <w:t>天内给对方声明，以陈述己方的观点。声明须附有关证据。分歧应通过协商解决。</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12.</w:t>
      </w:r>
      <w:r>
        <w:rPr>
          <w:rFonts w:ascii="Arial" w:hAnsi="Arial" w:cs="Arial"/>
          <w:b/>
          <w:bCs/>
          <w:color w:val="000000"/>
          <w:kern w:val="0"/>
          <w:sz w:val="24"/>
          <w:szCs w:val="24"/>
          <w:lang w:val="zh-CN"/>
        </w:rPr>
        <w:t>付款方法和条件</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本合同条款下的付款方法和条件在“青海省政府采购项目合同书”中具体规定。</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13.</w:t>
      </w:r>
      <w:r>
        <w:rPr>
          <w:rFonts w:ascii="Arial" w:hAnsi="Arial" w:cs="Arial"/>
          <w:b/>
          <w:bCs/>
          <w:color w:val="000000"/>
          <w:kern w:val="0"/>
          <w:sz w:val="24"/>
          <w:szCs w:val="24"/>
          <w:lang w:val="zh-CN"/>
        </w:rPr>
        <w:t>履约保证金</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13.1 </w:t>
      </w:r>
      <w:r>
        <w:rPr>
          <w:rFonts w:ascii="Arial" w:hAnsi="Arial" w:cs="Arial"/>
          <w:color w:val="000000"/>
          <w:kern w:val="0"/>
          <w:sz w:val="24"/>
          <w:szCs w:val="24"/>
          <w:lang w:val="zh-CN"/>
        </w:rPr>
        <w:t>乙方应在合同签订前，按磋商文件文件第</w:t>
      </w:r>
      <w:r>
        <w:rPr>
          <w:rFonts w:ascii="Arial" w:hAnsi="Arial" w:cs="Arial"/>
          <w:color w:val="000000"/>
          <w:kern w:val="0"/>
          <w:sz w:val="24"/>
          <w:szCs w:val="24"/>
        </w:rPr>
        <w:t>二</w:t>
      </w:r>
      <w:r>
        <w:rPr>
          <w:rFonts w:ascii="Arial" w:hAnsi="Arial" w:cs="Arial"/>
          <w:color w:val="000000"/>
          <w:kern w:val="0"/>
          <w:sz w:val="24"/>
          <w:szCs w:val="24"/>
          <w:lang w:val="zh-CN"/>
        </w:rPr>
        <w:t>部分“八授予合同”中第22.2项的约定提交履约保证金。</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13.2 </w:t>
      </w:r>
      <w:r>
        <w:rPr>
          <w:rFonts w:ascii="Arial" w:hAnsi="Arial" w:cs="Arial"/>
          <w:color w:val="000000"/>
          <w:kern w:val="0"/>
          <w:sz w:val="24"/>
          <w:szCs w:val="24"/>
          <w:lang w:val="zh-CN"/>
        </w:rPr>
        <w:t>履约保证金用于补偿甲方因乙方不能履行其合同义务而蒙受的损失。</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13.3 </w:t>
      </w:r>
      <w:r>
        <w:rPr>
          <w:rFonts w:ascii="Arial" w:hAnsi="Arial" w:cs="Arial"/>
          <w:color w:val="000000"/>
          <w:kern w:val="0"/>
          <w:sz w:val="24"/>
          <w:szCs w:val="24"/>
          <w:lang w:val="zh-CN"/>
        </w:rPr>
        <w:t>履约保证金应使用本合同货币，按下述方式之一提交（磋商文件文件中另有约定的除外）：</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13.3.1 </w:t>
      </w:r>
      <w:r>
        <w:rPr>
          <w:rFonts w:ascii="Arial" w:hAnsi="Arial" w:cs="Arial"/>
          <w:color w:val="000000"/>
          <w:kern w:val="0"/>
          <w:sz w:val="24"/>
          <w:szCs w:val="24"/>
          <w:lang w:val="zh-CN"/>
        </w:rPr>
        <w:t>甲方可接受的在中华人民共和国注册和营业的银行出具的履约保函；</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13.3.2 </w:t>
      </w:r>
      <w:r>
        <w:rPr>
          <w:rFonts w:ascii="Arial" w:hAnsi="Arial" w:cs="Arial"/>
          <w:color w:val="000000"/>
          <w:kern w:val="0"/>
          <w:sz w:val="24"/>
          <w:szCs w:val="24"/>
          <w:lang w:val="zh-CN"/>
        </w:rPr>
        <w:t>支票或汇票。</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13.4 </w:t>
      </w:r>
      <w:r>
        <w:rPr>
          <w:rFonts w:ascii="Arial" w:hAnsi="Arial" w:cs="Arial"/>
          <w:color w:val="000000"/>
          <w:kern w:val="0"/>
          <w:sz w:val="24"/>
          <w:szCs w:val="24"/>
          <w:lang w:val="zh-CN"/>
        </w:rPr>
        <w:t>乙方未能按合同规定履行其义务，甲方有权从履约保证金中取得补偿。货物验收合格后，甲方将履约保证金退还乙方或转为质量保证金。</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14.</w:t>
      </w:r>
      <w:r>
        <w:rPr>
          <w:rFonts w:ascii="Arial" w:hAnsi="Arial" w:cs="Arial"/>
          <w:b/>
          <w:bCs/>
          <w:color w:val="000000"/>
          <w:kern w:val="0"/>
          <w:sz w:val="24"/>
          <w:szCs w:val="24"/>
          <w:lang w:val="zh-CN"/>
        </w:rPr>
        <w:t>索赔</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14.1 </w:t>
      </w:r>
      <w:r>
        <w:rPr>
          <w:rFonts w:ascii="Arial" w:hAnsi="Arial" w:cs="Arial"/>
          <w:color w:val="000000"/>
          <w:kern w:val="0"/>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 </w:t>
      </w:r>
      <w:r>
        <w:rPr>
          <w:rFonts w:ascii="Arial" w:hAnsi="Arial" w:cs="Arial"/>
          <w:color w:val="000000"/>
          <w:kern w:val="0"/>
          <w:sz w:val="24"/>
          <w:szCs w:val="24"/>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14.2.1 </w:t>
      </w:r>
      <w:r>
        <w:rPr>
          <w:rFonts w:ascii="Arial" w:hAnsi="Arial" w:cs="Arial"/>
          <w:color w:val="000000"/>
          <w:kern w:val="0"/>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14.2.2 </w:t>
      </w:r>
      <w:r>
        <w:rPr>
          <w:rFonts w:ascii="Arial" w:hAnsi="Arial" w:cs="Arial"/>
          <w:color w:val="000000"/>
          <w:kern w:val="0"/>
          <w:sz w:val="24"/>
          <w:szCs w:val="24"/>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14.2.3 </w:t>
      </w:r>
      <w:r>
        <w:rPr>
          <w:rFonts w:ascii="Arial" w:hAnsi="Arial" w:cs="Arial"/>
          <w:color w:val="000000"/>
          <w:kern w:val="0"/>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14.3 </w:t>
      </w:r>
      <w:r>
        <w:rPr>
          <w:rFonts w:ascii="Arial" w:hAnsi="Arial" w:cs="Arial"/>
          <w:color w:val="000000"/>
          <w:kern w:val="0"/>
          <w:sz w:val="24"/>
          <w:szCs w:val="24"/>
          <w:lang w:val="zh-CN"/>
        </w:rPr>
        <w:t>乙方收到甲方发出的索赔通知之日起</w:t>
      </w:r>
      <w:r>
        <w:rPr>
          <w:rFonts w:ascii="Arial" w:hAnsi="Arial" w:cs="Arial"/>
          <w:color w:val="000000"/>
          <w:kern w:val="0"/>
          <w:sz w:val="24"/>
          <w:szCs w:val="24"/>
        </w:rPr>
        <w:t>5</w:t>
      </w:r>
      <w:r>
        <w:rPr>
          <w:rFonts w:ascii="Arial" w:hAnsi="Arial" w:cs="Arial"/>
          <w:color w:val="000000"/>
          <w:kern w:val="0"/>
          <w:sz w:val="24"/>
          <w:szCs w:val="24"/>
          <w:lang w:val="zh-CN"/>
        </w:rPr>
        <w:t>个工作日内未作答复的，甲方可从合同款或履约保证金中扣回索赔金额，如金额不足以补偿索赔金额，乙方应补足差额部分。</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15.</w:t>
      </w:r>
      <w:r>
        <w:rPr>
          <w:rFonts w:ascii="Arial" w:hAnsi="Arial" w:cs="Arial"/>
          <w:b/>
          <w:bCs/>
          <w:color w:val="000000"/>
          <w:kern w:val="0"/>
          <w:sz w:val="24"/>
          <w:szCs w:val="24"/>
          <w:lang w:val="zh-CN"/>
        </w:rPr>
        <w:t>迟延交货</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15.1 </w:t>
      </w:r>
      <w:r>
        <w:rPr>
          <w:rFonts w:ascii="Arial" w:hAnsi="Arial" w:cs="Arial"/>
          <w:color w:val="000000"/>
          <w:kern w:val="0"/>
          <w:sz w:val="24"/>
          <w:szCs w:val="24"/>
          <w:lang w:val="zh-CN"/>
        </w:rPr>
        <w:t>乙方应按照合同约定的时间交货和提供服务。</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15.2 </w:t>
      </w:r>
      <w:r>
        <w:rPr>
          <w:rFonts w:ascii="Arial" w:hAnsi="Arial" w:cs="Arial"/>
          <w:color w:val="000000"/>
          <w:kern w:val="0"/>
          <w:sz w:val="24"/>
          <w:szCs w:val="24"/>
          <w:lang w:val="zh-CN"/>
        </w:rPr>
        <w:t>除不可抗力因素外，乙方迟延交货，甲方有权提出违约损失赔偿或解除合同。</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15.3 </w:t>
      </w:r>
      <w:r>
        <w:rPr>
          <w:rFonts w:ascii="Arial" w:hAnsi="Arial" w:cs="Arial"/>
          <w:color w:val="000000"/>
          <w:kern w:val="0"/>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16.</w:t>
      </w:r>
      <w:r>
        <w:rPr>
          <w:rFonts w:ascii="Arial" w:hAnsi="Arial" w:cs="Arial"/>
          <w:b/>
          <w:bCs/>
          <w:color w:val="000000"/>
          <w:kern w:val="0"/>
          <w:sz w:val="24"/>
          <w:szCs w:val="24"/>
          <w:lang w:val="zh-CN"/>
        </w:rPr>
        <w:t>违约赔偿</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17.</w:t>
      </w:r>
      <w:r>
        <w:rPr>
          <w:rFonts w:ascii="Arial" w:hAnsi="Arial" w:cs="Arial"/>
          <w:b/>
          <w:bCs/>
          <w:color w:val="000000"/>
          <w:kern w:val="0"/>
          <w:sz w:val="24"/>
          <w:szCs w:val="24"/>
          <w:lang w:val="zh-CN"/>
        </w:rPr>
        <w:t>不可抗力</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17.1 </w:t>
      </w:r>
      <w:r>
        <w:rPr>
          <w:rFonts w:ascii="Arial" w:hAnsi="Arial" w:cs="Arial"/>
          <w:color w:val="000000"/>
          <w:kern w:val="0"/>
          <w:sz w:val="24"/>
          <w:szCs w:val="24"/>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17.2 </w:t>
      </w:r>
      <w:r>
        <w:rPr>
          <w:rFonts w:ascii="Arial" w:hAnsi="Arial" w:cs="Arial"/>
          <w:color w:val="000000"/>
          <w:kern w:val="0"/>
          <w:sz w:val="24"/>
          <w:szCs w:val="24"/>
          <w:lang w:val="zh-CN"/>
        </w:rPr>
        <w:t>受事故影响的一方应在不可抗力的事故发生后以书面形式通知另一方。</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17.3 </w:t>
      </w:r>
      <w:r>
        <w:rPr>
          <w:rFonts w:ascii="Arial" w:hAnsi="Arial" w:cs="Arial"/>
          <w:color w:val="000000"/>
          <w:kern w:val="0"/>
          <w:sz w:val="24"/>
          <w:szCs w:val="24"/>
          <w:lang w:val="zh-CN"/>
        </w:rPr>
        <w:t>不可抗力使合同的某些内容有变更必要的，双方应通过协商达成进一步履行合同的协议，因不可抗力致使合同不能履行的，合同终止。</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18.</w:t>
      </w:r>
      <w:r>
        <w:rPr>
          <w:rFonts w:ascii="Arial" w:hAnsi="Arial" w:cs="Arial"/>
          <w:b/>
          <w:bCs/>
          <w:color w:val="000000"/>
          <w:kern w:val="0"/>
          <w:sz w:val="24"/>
          <w:szCs w:val="24"/>
          <w:lang w:val="zh-CN"/>
        </w:rPr>
        <w:t>税费</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与本合同有关的一切税费均由乙方承担。</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19.</w:t>
      </w:r>
      <w:r>
        <w:rPr>
          <w:rFonts w:ascii="Arial" w:hAnsi="Arial" w:cs="Arial"/>
          <w:b/>
          <w:bCs/>
          <w:color w:val="000000"/>
          <w:kern w:val="0"/>
          <w:sz w:val="24"/>
          <w:szCs w:val="24"/>
          <w:lang w:val="zh-CN"/>
        </w:rPr>
        <w:t>合同争议的解决</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19.1 </w:t>
      </w:r>
      <w:r>
        <w:rPr>
          <w:rFonts w:ascii="Arial" w:hAnsi="Arial" w:cs="Arial"/>
          <w:color w:val="000000"/>
          <w:kern w:val="0"/>
          <w:sz w:val="24"/>
          <w:szCs w:val="24"/>
          <w:lang w:val="zh-CN"/>
        </w:rPr>
        <w:t>甲方和乙方由于本合同的履行而发生任何争议时，双方可先通过协商解决。</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19.2 </w:t>
      </w:r>
      <w:r>
        <w:rPr>
          <w:rFonts w:ascii="Arial" w:hAnsi="Arial" w:cs="Arial"/>
          <w:color w:val="000000"/>
          <w:kern w:val="0"/>
          <w:sz w:val="24"/>
          <w:szCs w:val="24"/>
          <w:lang w:val="zh-CN"/>
        </w:rPr>
        <w:t>任何一方不愿通过协商或通过协商仍不能解决争议，则双方中任何一方均应向甲方所在地人民法院起诉。</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20.</w:t>
      </w:r>
      <w:r>
        <w:rPr>
          <w:rFonts w:ascii="Arial" w:hAnsi="Arial" w:cs="Arial"/>
          <w:b/>
          <w:bCs/>
          <w:color w:val="000000"/>
          <w:kern w:val="0"/>
          <w:sz w:val="24"/>
          <w:szCs w:val="24"/>
          <w:lang w:val="zh-CN"/>
        </w:rPr>
        <w:t>违约解除合同</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 </w:t>
      </w:r>
      <w:r>
        <w:rPr>
          <w:rFonts w:ascii="Arial" w:hAnsi="Arial" w:cs="Arial"/>
          <w:color w:val="000000"/>
          <w:kern w:val="0"/>
          <w:sz w:val="24"/>
          <w:szCs w:val="24"/>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20.1.1 </w:t>
      </w:r>
      <w:r>
        <w:rPr>
          <w:rFonts w:ascii="Arial" w:hAnsi="Arial" w:cs="Arial"/>
          <w:color w:val="000000"/>
          <w:kern w:val="0"/>
          <w:sz w:val="24"/>
          <w:szCs w:val="24"/>
          <w:lang w:val="zh-CN"/>
        </w:rPr>
        <w:t>乙方未能在合同规定的限期或甲方同意延长的限期内，提供全部或部分货物的；</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20.1.2 </w:t>
      </w:r>
      <w:r>
        <w:rPr>
          <w:rFonts w:ascii="Arial" w:hAnsi="Arial" w:cs="Arial"/>
          <w:color w:val="000000"/>
          <w:kern w:val="0"/>
          <w:sz w:val="24"/>
          <w:szCs w:val="24"/>
          <w:lang w:val="zh-CN"/>
        </w:rPr>
        <w:t>乙方未能履行合同规定的其它主要义务的；</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20.1.3 </w:t>
      </w:r>
      <w:r>
        <w:rPr>
          <w:rFonts w:ascii="Arial" w:hAnsi="Arial" w:cs="Arial"/>
          <w:color w:val="000000"/>
          <w:kern w:val="0"/>
          <w:sz w:val="24"/>
          <w:szCs w:val="24"/>
          <w:lang w:val="zh-CN"/>
        </w:rPr>
        <w:t>乙方在本合同履行过程中有欺诈行为的。</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rPr>
        <w:t xml:space="preserve">20.2 </w:t>
      </w:r>
      <w:r>
        <w:rPr>
          <w:rFonts w:ascii="Arial" w:hAnsi="Arial" w:cs="Arial"/>
          <w:color w:val="000000"/>
          <w:kern w:val="0"/>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21.</w:t>
      </w:r>
      <w:r>
        <w:rPr>
          <w:rFonts w:ascii="Arial" w:hAnsi="Arial" w:cs="Arial"/>
          <w:b/>
          <w:bCs/>
          <w:color w:val="000000"/>
          <w:kern w:val="0"/>
          <w:sz w:val="24"/>
          <w:szCs w:val="24"/>
          <w:lang w:val="zh-CN"/>
        </w:rPr>
        <w:t>破产终止合同</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22.</w:t>
      </w:r>
      <w:r>
        <w:rPr>
          <w:rFonts w:ascii="Arial" w:hAnsi="Arial" w:cs="Arial"/>
          <w:b/>
          <w:bCs/>
          <w:color w:val="000000"/>
          <w:kern w:val="0"/>
          <w:sz w:val="24"/>
          <w:szCs w:val="24"/>
          <w:lang w:val="zh-CN"/>
        </w:rPr>
        <w:t>转让和分包</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 xml:space="preserve">22.1 </w:t>
      </w:r>
      <w:r>
        <w:rPr>
          <w:rFonts w:ascii="Arial" w:hAnsi="Arial" w:cs="Arial"/>
          <w:color w:val="000000"/>
          <w:kern w:val="0"/>
          <w:sz w:val="24"/>
          <w:szCs w:val="24"/>
          <w:lang w:val="zh-CN"/>
        </w:rPr>
        <w:t>政府采购合同不能转让。</w:t>
      </w:r>
    </w:p>
    <w:p>
      <w:pPr>
        <w:autoSpaceDE w:val="0"/>
        <w:autoSpaceDN w:val="0"/>
        <w:spacing w:line="360" w:lineRule="auto"/>
        <w:ind w:firstLine="360"/>
        <w:rPr>
          <w:rFonts w:ascii="Arial" w:hAnsi="Arial" w:cs="Arial"/>
          <w:color w:val="000000"/>
          <w:kern w:val="0"/>
          <w:sz w:val="24"/>
          <w:szCs w:val="24"/>
        </w:rPr>
      </w:pPr>
      <w:r>
        <w:rPr>
          <w:rFonts w:ascii="Arial" w:hAnsi="Arial" w:cs="Arial"/>
          <w:color w:val="000000"/>
          <w:kern w:val="0"/>
          <w:sz w:val="24"/>
          <w:szCs w:val="24"/>
        </w:rPr>
        <w:t xml:space="preserve">22.2 </w:t>
      </w:r>
      <w:r>
        <w:rPr>
          <w:rFonts w:ascii="Arial" w:hAnsi="Arial" w:cs="Arial"/>
          <w:color w:val="000000"/>
          <w:kern w:val="0"/>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23.</w:t>
      </w:r>
      <w:r>
        <w:rPr>
          <w:rFonts w:ascii="Arial" w:hAnsi="Arial" w:cs="Arial"/>
          <w:b/>
          <w:bCs/>
          <w:color w:val="000000"/>
          <w:kern w:val="0"/>
          <w:sz w:val="24"/>
          <w:szCs w:val="24"/>
          <w:lang w:val="zh-CN"/>
        </w:rPr>
        <w:t>合同修改</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政府采购合同的双方当事人不得擅自变更、中止或者终止合同</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24.</w:t>
      </w:r>
      <w:r>
        <w:rPr>
          <w:rFonts w:ascii="Arial" w:hAnsi="Arial" w:cs="Arial"/>
          <w:b/>
          <w:bCs/>
          <w:color w:val="000000"/>
          <w:kern w:val="0"/>
          <w:sz w:val="24"/>
          <w:szCs w:val="24"/>
          <w:lang w:val="zh-CN"/>
        </w:rPr>
        <w:t>通知</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本合同任何一方给另一方的通知，都应以书面形式发送，而另一方也应以书面形式确认并发送到对方明确的地址。</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25.</w:t>
      </w:r>
      <w:r>
        <w:rPr>
          <w:rFonts w:ascii="Arial" w:hAnsi="Arial" w:cs="Arial"/>
          <w:b/>
          <w:bCs/>
          <w:color w:val="000000"/>
          <w:kern w:val="0"/>
          <w:sz w:val="24"/>
          <w:szCs w:val="24"/>
          <w:lang w:val="zh-CN"/>
        </w:rPr>
        <w:t>计量单位</w:t>
      </w:r>
    </w:p>
    <w:p>
      <w:pPr>
        <w:autoSpaceDE w:val="0"/>
        <w:autoSpaceDN w:val="0"/>
        <w:spacing w:line="360" w:lineRule="auto"/>
        <w:ind w:firstLine="480"/>
        <w:rPr>
          <w:rFonts w:ascii="Arial" w:hAnsi="Arial" w:cs="Arial"/>
          <w:color w:val="000000"/>
          <w:kern w:val="0"/>
          <w:sz w:val="24"/>
          <w:szCs w:val="24"/>
        </w:rPr>
      </w:pPr>
      <w:r>
        <w:rPr>
          <w:rFonts w:ascii="Arial" w:hAnsi="Arial" w:cs="Arial"/>
          <w:color w:val="000000"/>
          <w:kern w:val="0"/>
          <w:sz w:val="24"/>
          <w:szCs w:val="24"/>
          <w:lang w:val="zh-CN"/>
        </w:rPr>
        <w:t>除技术规范中另有规定外</w:t>
      </w:r>
      <w:r>
        <w:rPr>
          <w:rFonts w:ascii="Arial" w:hAnsi="Arial" w:cs="Arial"/>
          <w:color w:val="000000"/>
          <w:kern w:val="0"/>
          <w:sz w:val="24"/>
          <w:szCs w:val="24"/>
        </w:rPr>
        <w:t>,</w:t>
      </w:r>
      <w:r>
        <w:rPr>
          <w:rFonts w:ascii="Arial" w:hAnsi="Arial" w:cs="Arial"/>
          <w:color w:val="000000"/>
          <w:kern w:val="0"/>
          <w:sz w:val="24"/>
          <w:szCs w:val="24"/>
          <w:lang w:val="zh-CN"/>
        </w:rPr>
        <w:t>计量单位均使用国家法定计量单位。</w:t>
      </w:r>
    </w:p>
    <w:p>
      <w:pPr>
        <w:autoSpaceDE w:val="0"/>
        <w:autoSpaceDN w:val="0"/>
        <w:spacing w:line="360" w:lineRule="auto"/>
        <w:rPr>
          <w:rFonts w:ascii="Arial" w:hAnsi="Arial" w:cs="Arial"/>
          <w:b/>
          <w:bCs/>
          <w:color w:val="000000"/>
          <w:kern w:val="0"/>
          <w:sz w:val="24"/>
          <w:szCs w:val="24"/>
        </w:rPr>
      </w:pPr>
      <w:r>
        <w:rPr>
          <w:rFonts w:ascii="Arial" w:hAnsi="Arial" w:cs="Arial"/>
          <w:b/>
          <w:bCs/>
          <w:color w:val="000000"/>
          <w:kern w:val="0"/>
          <w:sz w:val="24"/>
          <w:szCs w:val="24"/>
        </w:rPr>
        <w:t>26.</w:t>
      </w:r>
      <w:r>
        <w:rPr>
          <w:rFonts w:ascii="Arial" w:hAnsi="Arial" w:cs="Arial"/>
          <w:b/>
          <w:bCs/>
          <w:color w:val="000000"/>
          <w:kern w:val="0"/>
          <w:sz w:val="24"/>
          <w:szCs w:val="24"/>
          <w:lang w:val="zh-CN"/>
        </w:rPr>
        <w:t>适用法律</w:t>
      </w:r>
    </w:p>
    <w:p>
      <w:pPr>
        <w:autoSpaceDE w:val="0"/>
        <w:autoSpaceDN w:val="0"/>
        <w:spacing w:line="360" w:lineRule="auto"/>
        <w:ind w:firstLine="480"/>
        <w:rPr>
          <w:rFonts w:ascii="Arial" w:hAnsi="Arial" w:cs="Arial"/>
          <w:color w:val="000000"/>
          <w:sz w:val="24"/>
          <w:szCs w:val="24"/>
          <w:lang w:val="zh-CN"/>
        </w:rPr>
      </w:pPr>
      <w:r>
        <w:rPr>
          <w:rFonts w:ascii="Arial" w:hAnsi="Arial" w:cs="Arial"/>
          <w:color w:val="000000"/>
          <w:kern w:val="0"/>
          <w:sz w:val="24"/>
          <w:szCs w:val="24"/>
          <w:lang w:val="zh-CN"/>
        </w:rPr>
        <w:t>本合同按照中华人民共和国的相关法律进行解释。</w:t>
      </w:r>
    </w:p>
    <w:p>
      <w:pPr>
        <w:autoSpaceDE w:val="0"/>
        <w:autoSpaceDN w:val="0"/>
        <w:spacing w:line="360" w:lineRule="auto"/>
        <w:rPr>
          <w:rFonts w:ascii="Arial" w:hAnsi="Arial" w:cs="Arial"/>
          <w:sz w:val="24"/>
          <w:szCs w:val="24"/>
        </w:rPr>
      </w:pPr>
    </w:p>
    <w:p>
      <w:pPr>
        <w:widowControl/>
        <w:jc w:val="left"/>
        <w:rPr>
          <w:rFonts w:ascii="Arial" w:hAnsi="Arial" w:cs="Arial"/>
          <w:sz w:val="24"/>
          <w:szCs w:val="24"/>
        </w:rPr>
      </w:pPr>
      <w:r>
        <w:rPr>
          <w:rFonts w:ascii="Arial" w:hAnsi="Arial" w:cs="Arial"/>
          <w:sz w:val="24"/>
          <w:szCs w:val="24"/>
        </w:rPr>
        <w:br w:type="page"/>
      </w:r>
    </w:p>
    <w:p>
      <w:pPr>
        <w:widowControl/>
        <w:spacing w:line="360" w:lineRule="auto"/>
        <w:jc w:val="center"/>
        <w:outlineLvl w:val="0"/>
        <w:rPr>
          <w:rFonts w:ascii="Arial" w:hAnsi="Arial" w:eastAsia="黑体" w:cs="Arial"/>
          <w:bCs/>
          <w:color w:val="000000"/>
          <w:kern w:val="36"/>
          <w:sz w:val="36"/>
          <w:szCs w:val="36"/>
        </w:rPr>
      </w:pPr>
      <w:bookmarkStart w:id="123" w:name="_Toc485892413"/>
      <w:bookmarkStart w:id="124" w:name="_Toc4578041"/>
      <w:r>
        <w:rPr>
          <w:rFonts w:ascii="Arial" w:hAnsi="Arial" w:eastAsia="黑体" w:cs="Arial"/>
          <w:bCs/>
          <w:color w:val="000000"/>
          <w:kern w:val="36"/>
          <w:sz w:val="36"/>
          <w:szCs w:val="36"/>
        </w:rPr>
        <w:t>第五部分磋商响应文件格式</w:t>
      </w:r>
      <w:bookmarkEnd w:id="123"/>
      <w:bookmarkEnd w:id="124"/>
    </w:p>
    <w:p>
      <w:pPr>
        <w:autoSpaceDE w:val="0"/>
        <w:autoSpaceDN w:val="0"/>
        <w:spacing w:line="360" w:lineRule="auto"/>
        <w:rPr>
          <w:rFonts w:ascii="Arial" w:hAnsi="Arial" w:eastAsia="黑体" w:cs="Arial"/>
          <w:bCs/>
          <w:color w:val="000000"/>
          <w:kern w:val="36"/>
          <w:sz w:val="36"/>
          <w:szCs w:val="36"/>
        </w:rPr>
      </w:pPr>
    </w:p>
    <w:p>
      <w:pPr>
        <w:widowControl/>
        <w:spacing w:line="480" w:lineRule="exact"/>
        <w:ind w:firstLine="627" w:firstLineChars="224"/>
        <w:rPr>
          <w:rFonts w:ascii="Arial" w:hAnsi="Arial" w:cs="Arial"/>
          <w:bCs/>
          <w:kern w:val="0"/>
          <w:sz w:val="28"/>
          <w:szCs w:val="28"/>
          <w:lang w:val="zh-CN"/>
        </w:rPr>
      </w:pPr>
      <w:r>
        <w:rPr>
          <w:rFonts w:hint="eastAsia" w:ascii="Arial" w:hAnsi="Arial" w:cs="Arial"/>
          <w:bCs/>
          <w:kern w:val="0"/>
          <w:sz w:val="28"/>
          <w:szCs w:val="28"/>
        </w:rPr>
        <w:t>投标人</w:t>
      </w:r>
      <w:r>
        <w:rPr>
          <w:rFonts w:ascii="Arial" w:hAnsi="Arial" w:cs="Arial"/>
          <w:bCs/>
          <w:kern w:val="0"/>
          <w:sz w:val="28"/>
          <w:szCs w:val="28"/>
          <w:lang w:val="zh-CN"/>
        </w:rPr>
        <w:t>应严格按照本格式要求编制磋商响应文件，胶装成册并编制页码，否则其磋商无效。</w:t>
      </w: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autoSpaceDE w:val="0"/>
        <w:autoSpaceDN w:val="0"/>
        <w:spacing w:line="360" w:lineRule="auto"/>
        <w:rPr>
          <w:rFonts w:ascii="Arial" w:hAnsi="Arial" w:eastAsia="黑体" w:cs="Arial"/>
          <w:bCs/>
          <w:color w:val="000000"/>
          <w:kern w:val="36"/>
          <w:sz w:val="36"/>
          <w:szCs w:val="36"/>
        </w:rPr>
      </w:pPr>
    </w:p>
    <w:p>
      <w:pPr>
        <w:pStyle w:val="16"/>
      </w:pPr>
    </w:p>
    <w:p>
      <w:pPr>
        <w:autoSpaceDE w:val="0"/>
        <w:autoSpaceDN w:val="0"/>
        <w:spacing w:line="360" w:lineRule="auto"/>
        <w:rPr>
          <w:rFonts w:ascii="Arial" w:hAnsi="Arial" w:eastAsia="黑体" w:cs="Arial"/>
          <w:bCs/>
          <w:color w:val="000000"/>
          <w:kern w:val="36"/>
          <w:sz w:val="36"/>
          <w:szCs w:val="36"/>
        </w:rPr>
      </w:pPr>
      <w:bookmarkStart w:id="125" w:name="_Toc26950"/>
      <w:bookmarkStart w:id="126" w:name="_Toc31069"/>
    </w:p>
    <w:p>
      <w:pPr>
        <w:pStyle w:val="37"/>
        <w:spacing w:before="0" w:after="0" w:line="360" w:lineRule="auto"/>
        <w:jc w:val="left"/>
        <w:outlineLvl w:val="1"/>
        <w:rPr>
          <w:rFonts w:ascii="Arial" w:hAnsi="Arial" w:eastAsia="宋体" w:cs="Arial"/>
          <w:sz w:val="30"/>
          <w:szCs w:val="30"/>
          <w:lang w:val="zh-CN"/>
        </w:rPr>
      </w:pPr>
      <w:bookmarkStart w:id="127" w:name="_Toc11851"/>
      <w:bookmarkStart w:id="128" w:name="_Toc14473"/>
      <w:bookmarkStart w:id="129" w:name="_Toc19114"/>
      <w:bookmarkStart w:id="130" w:name="_Toc4578042"/>
      <w:r>
        <w:rPr>
          <w:rFonts w:ascii="Arial" w:hAnsi="Arial" w:eastAsia="宋体" w:cs="Arial"/>
          <w:sz w:val="30"/>
          <w:szCs w:val="30"/>
          <w:lang w:val="zh-CN"/>
        </w:rPr>
        <w:t>封面</w:t>
      </w:r>
      <w:bookmarkEnd w:id="127"/>
      <w:r>
        <w:rPr>
          <w:rFonts w:ascii="Arial" w:hAnsi="Arial" w:eastAsia="宋体" w:cs="Arial"/>
          <w:sz w:val="30"/>
          <w:szCs w:val="30"/>
          <w:lang w:val="zh-CN"/>
        </w:rPr>
        <w:t>（上册）</w:t>
      </w:r>
      <w:bookmarkEnd w:id="128"/>
      <w:bookmarkEnd w:id="129"/>
      <w:bookmarkEnd w:id="130"/>
    </w:p>
    <w:p>
      <w:pPr>
        <w:autoSpaceDE w:val="0"/>
        <w:autoSpaceDN w:val="0"/>
        <w:spacing w:line="360" w:lineRule="auto"/>
        <w:jc w:val="right"/>
        <w:rPr>
          <w:rFonts w:ascii="Arial" w:hAnsi="Arial" w:cs="Arial"/>
          <w:color w:val="000000"/>
          <w:kern w:val="0"/>
          <w:sz w:val="36"/>
          <w:szCs w:val="36"/>
        </w:rPr>
      </w:pPr>
      <w:r>
        <w:rPr>
          <w:rFonts w:ascii="Arial" w:hAnsi="Arial" w:cs="Arial"/>
          <w:color w:val="000000"/>
          <w:kern w:val="0"/>
          <w:sz w:val="36"/>
          <w:szCs w:val="36"/>
        </w:rPr>
        <w:t>正本/副本</w:t>
      </w:r>
    </w:p>
    <w:p>
      <w:pPr>
        <w:autoSpaceDE w:val="0"/>
        <w:autoSpaceDN w:val="0"/>
        <w:spacing w:line="360" w:lineRule="auto"/>
        <w:jc w:val="center"/>
        <w:rPr>
          <w:rFonts w:ascii="Arial" w:hAnsi="Arial" w:cs="Arial"/>
          <w:b/>
          <w:bCs/>
          <w:color w:val="000000"/>
          <w:kern w:val="0"/>
          <w:sz w:val="52"/>
          <w:szCs w:val="52"/>
          <w:lang w:val="zh-CN"/>
        </w:rPr>
      </w:pPr>
      <w:r>
        <w:rPr>
          <w:rFonts w:ascii="Arial" w:hAnsi="Arial" w:cs="Arial"/>
          <w:b/>
          <w:bCs/>
          <w:color w:val="000000"/>
          <w:kern w:val="0"/>
          <w:sz w:val="52"/>
          <w:szCs w:val="52"/>
          <w:lang w:val="zh-CN"/>
        </w:rPr>
        <w:t>青海省政府采购项目</w:t>
      </w:r>
    </w:p>
    <w:p>
      <w:pPr>
        <w:autoSpaceDE w:val="0"/>
        <w:autoSpaceDN w:val="0"/>
        <w:spacing w:line="360" w:lineRule="auto"/>
        <w:rPr>
          <w:rFonts w:ascii="Arial" w:hAnsi="Arial" w:cs="Arial"/>
          <w:color w:val="000000"/>
          <w:kern w:val="0"/>
          <w:sz w:val="36"/>
          <w:szCs w:val="36"/>
        </w:rPr>
      </w:pPr>
    </w:p>
    <w:p>
      <w:pPr>
        <w:autoSpaceDE w:val="0"/>
        <w:autoSpaceDN w:val="0"/>
        <w:spacing w:line="360" w:lineRule="auto"/>
        <w:jc w:val="center"/>
        <w:rPr>
          <w:rFonts w:ascii="Arial" w:hAnsi="Arial" w:cs="Arial"/>
          <w:b/>
          <w:bCs/>
          <w:color w:val="000000"/>
          <w:kern w:val="0"/>
          <w:sz w:val="72"/>
          <w:szCs w:val="72"/>
          <w:lang w:val="zh-CN"/>
        </w:rPr>
      </w:pPr>
      <w:r>
        <w:rPr>
          <w:rFonts w:ascii="Arial" w:hAnsi="Arial" w:cs="Arial"/>
          <w:b/>
          <w:bCs/>
          <w:color w:val="000000"/>
          <w:kern w:val="0"/>
          <w:sz w:val="72"/>
          <w:szCs w:val="72"/>
          <w:lang w:val="zh-CN"/>
        </w:rPr>
        <w:t>磋商响应文件</w:t>
      </w:r>
    </w:p>
    <w:p>
      <w:pPr>
        <w:autoSpaceDE w:val="0"/>
        <w:autoSpaceDN w:val="0"/>
        <w:spacing w:line="360" w:lineRule="auto"/>
        <w:jc w:val="center"/>
        <w:rPr>
          <w:rFonts w:ascii="Arial" w:hAnsi="Arial" w:cs="Arial"/>
          <w:b/>
          <w:bCs/>
          <w:color w:val="000000"/>
          <w:sz w:val="36"/>
          <w:szCs w:val="36"/>
          <w:lang w:val="zh-CN"/>
        </w:rPr>
      </w:pPr>
      <w:r>
        <w:rPr>
          <w:rFonts w:ascii="Arial" w:hAnsi="Arial" w:cs="Arial"/>
          <w:b/>
          <w:bCs/>
          <w:color w:val="000000"/>
          <w:sz w:val="36"/>
          <w:szCs w:val="36"/>
          <w:lang w:val="zh-CN"/>
        </w:rPr>
        <w:t>（上册）</w:t>
      </w:r>
    </w:p>
    <w:p>
      <w:pPr>
        <w:autoSpaceDE w:val="0"/>
        <w:autoSpaceDN w:val="0"/>
        <w:spacing w:line="360" w:lineRule="auto"/>
        <w:jc w:val="center"/>
        <w:rPr>
          <w:rFonts w:ascii="Arial" w:hAnsi="Arial" w:cs="Arial"/>
          <w:sz w:val="36"/>
          <w:szCs w:val="36"/>
          <w:lang w:val="zh-CN"/>
        </w:rPr>
      </w:pPr>
      <w:r>
        <w:rPr>
          <w:rFonts w:ascii="Arial" w:hAnsi="Arial" w:cs="Arial"/>
          <w:b/>
          <w:bCs/>
          <w:sz w:val="36"/>
          <w:szCs w:val="36"/>
          <w:lang w:val="zh-CN"/>
        </w:rPr>
        <w:t>（资格审查文件）</w:t>
      </w:r>
    </w:p>
    <w:p>
      <w:pPr>
        <w:autoSpaceDE w:val="0"/>
        <w:autoSpaceDN w:val="0"/>
        <w:spacing w:line="360" w:lineRule="auto"/>
        <w:rPr>
          <w:rFonts w:ascii="Arial" w:hAnsi="Arial" w:cs="Arial"/>
          <w:color w:val="000000"/>
          <w:kern w:val="0"/>
          <w:sz w:val="36"/>
          <w:szCs w:val="36"/>
        </w:rPr>
      </w:pPr>
    </w:p>
    <w:p>
      <w:pPr>
        <w:autoSpaceDE w:val="0"/>
        <w:autoSpaceDN w:val="0"/>
        <w:spacing w:line="360" w:lineRule="auto"/>
        <w:rPr>
          <w:rFonts w:ascii="Arial" w:hAnsi="Arial" w:cs="Arial"/>
          <w:color w:val="000000"/>
          <w:kern w:val="0"/>
          <w:sz w:val="36"/>
          <w:szCs w:val="36"/>
        </w:rPr>
      </w:pPr>
    </w:p>
    <w:p>
      <w:pPr>
        <w:spacing w:line="360" w:lineRule="auto"/>
        <w:textAlignment w:val="baseline"/>
        <w:rPr>
          <w:rFonts w:ascii="Arial" w:hAnsi="Arial" w:eastAsia="黑体" w:cs="Arial"/>
          <w:color w:val="000000"/>
          <w:sz w:val="32"/>
          <w:szCs w:val="32"/>
        </w:rPr>
      </w:pPr>
      <w:r>
        <w:rPr>
          <w:rFonts w:ascii="Arial" w:hAnsi="Arial" w:cs="Arial"/>
          <w:b/>
          <w:bCs/>
          <w:color w:val="000000"/>
          <w:kern w:val="0"/>
          <w:sz w:val="36"/>
          <w:szCs w:val="36"/>
          <w:lang w:val="zh-CN"/>
        </w:rPr>
        <w:t>采购项目编号：</w:t>
      </w:r>
    </w:p>
    <w:p>
      <w:pPr>
        <w:autoSpaceDE w:val="0"/>
        <w:autoSpaceDN w:val="0"/>
        <w:spacing w:line="360" w:lineRule="auto"/>
        <w:rPr>
          <w:rFonts w:ascii="Arial" w:hAnsi="Arial" w:cs="Arial"/>
          <w:sz w:val="32"/>
          <w:szCs w:val="32"/>
        </w:rPr>
      </w:pPr>
      <w:r>
        <w:rPr>
          <w:rFonts w:ascii="Arial" w:hAnsi="Arial" w:cs="Arial"/>
          <w:b/>
          <w:bCs/>
          <w:color w:val="000000"/>
          <w:kern w:val="0"/>
          <w:sz w:val="36"/>
          <w:szCs w:val="36"/>
          <w:lang w:val="zh-CN"/>
        </w:rPr>
        <w:t>采购项目名称</w:t>
      </w:r>
      <w:r>
        <w:rPr>
          <w:rFonts w:ascii="Arial" w:hAnsi="Arial" w:cs="Arial"/>
          <w:b/>
          <w:bCs/>
          <w:color w:val="000000"/>
          <w:kern w:val="0"/>
          <w:sz w:val="36"/>
          <w:szCs w:val="36"/>
        </w:rPr>
        <w:t>：</w:t>
      </w:r>
    </w:p>
    <w:p>
      <w:pPr>
        <w:autoSpaceDE w:val="0"/>
        <w:autoSpaceDN w:val="0"/>
        <w:spacing w:line="360" w:lineRule="auto"/>
        <w:rPr>
          <w:rFonts w:ascii="Arial" w:hAnsi="Arial" w:cs="Arial"/>
          <w:b/>
          <w:bCs/>
          <w:color w:val="000000"/>
          <w:kern w:val="0"/>
          <w:sz w:val="36"/>
          <w:szCs w:val="36"/>
          <w:lang w:val="zh-CN"/>
        </w:rPr>
      </w:pPr>
    </w:p>
    <w:p>
      <w:pPr>
        <w:autoSpaceDE w:val="0"/>
        <w:autoSpaceDN w:val="0"/>
        <w:spacing w:line="360" w:lineRule="auto"/>
        <w:rPr>
          <w:rFonts w:ascii="Arial" w:hAnsi="Arial" w:cs="Arial"/>
          <w:b/>
          <w:bCs/>
          <w:color w:val="000000"/>
          <w:kern w:val="0"/>
          <w:sz w:val="36"/>
          <w:szCs w:val="36"/>
          <w:lang w:val="zh-CN"/>
        </w:rPr>
      </w:pPr>
    </w:p>
    <w:p>
      <w:pPr>
        <w:autoSpaceDE w:val="0"/>
        <w:autoSpaceDN w:val="0"/>
        <w:spacing w:line="360" w:lineRule="auto"/>
        <w:rPr>
          <w:rFonts w:ascii="Arial" w:hAnsi="Arial" w:cs="Arial"/>
          <w:b/>
          <w:bCs/>
          <w:color w:val="000000"/>
          <w:kern w:val="0"/>
          <w:sz w:val="36"/>
          <w:szCs w:val="36"/>
          <w:lang w:val="zh-CN"/>
        </w:rPr>
      </w:pPr>
    </w:p>
    <w:p>
      <w:pPr>
        <w:autoSpaceDE w:val="0"/>
        <w:autoSpaceDN w:val="0"/>
        <w:spacing w:line="360" w:lineRule="auto"/>
        <w:rPr>
          <w:rFonts w:ascii="Arial" w:hAnsi="Arial" w:cs="Arial"/>
          <w:b/>
          <w:bCs/>
          <w:color w:val="000000"/>
          <w:kern w:val="0"/>
          <w:sz w:val="36"/>
          <w:szCs w:val="36"/>
          <w:lang w:val="zh-CN"/>
        </w:rPr>
      </w:pPr>
    </w:p>
    <w:p>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供应商：</w:t>
      </w:r>
      <w:r>
        <w:rPr>
          <w:rFonts w:ascii="Arial" w:hAnsi="Arial" w:cs="Arial"/>
          <w:b/>
          <w:bCs/>
          <w:color w:val="000000"/>
          <w:kern w:val="0"/>
          <w:sz w:val="36"/>
          <w:szCs w:val="36"/>
        </w:rPr>
        <w:t>（</w:t>
      </w:r>
      <w:r>
        <w:rPr>
          <w:rFonts w:ascii="Arial" w:hAnsi="Arial" w:cs="Arial"/>
          <w:b/>
          <w:bCs/>
          <w:color w:val="000000"/>
          <w:kern w:val="0"/>
          <w:sz w:val="36"/>
          <w:szCs w:val="36"/>
          <w:lang w:val="zh-CN"/>
        </w:rPr>
        <w:t>公章）</w:t>
      </w:r>
    </w:p>
    <w:p>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法定代表人或委托代理人：（签字）</w:t>
      </w:r>
    </w:p>
    <w:p>
      <w:pPr>
        <w:autoSpaceDE w:val="0"/>
        <w:autoSpaceDN w:val="0"/>
        <w:spacing w:line="360" w:lineRule="auto"/>
        <w:ind w:firstLine="3423" w:firstLineChars="947"/>
        <w:rPr>
          <w:rFonts w:ascii="Arial" w:hAnsi="Arial" w:cs="Arial"/>
          <w:b/>
          <w:bCs/>
          <w:color w:val="000000"/>
          <w:kern w:val="0"/>
          <w:sz w:val="36"/>
          <w:szCs w:val="36"/>
          <w:lang w:val="zh-CN"/>
        </w:rPr>
      </w:pPr>
      <w:r>
        <w:rPr>
          <w:rFonts w:ascii="Arial" w:hAnsi="Arial" w:cs="Arial"/>
          <w:b/>
          <w:bCs/>
          <w:color w:val="000000"/>
          <w:kern w:val="0"/>
          <w:sz w:val="36"/>
          <w:szCs w:val="36"/>
          <w:lang w:val="zh-CN"/>
        </w:rPr>
        <w:t>年</w:t>
      </w:r>
      <w:r>
        <w:rPr>
          <w:rFonts w:hint="eastAsia" w:ascii="Arial" w:hAnsi="Arial" w:cs="Arial"/>
          <w:b/>
          <w:bCs/>
          <w:color w:val="000000"/>
          <w:kern w:val="0"/>
          <w:sz w:val="36"/>
          <w:szCs w:val="36"/>
          <w:lang w:val="zh-CN"/>
        </w:rPr>
        <w:t xml:space="preserve">  </w:t>
      </w:r>
      <w:r>
        <w:rPr>
          <w:rFonts w:ascii="Arial" w:hAnsi="Arial" w:cs="Arial"/>
          <w:b/>
          <w:bCs/>
          <w:color w:val="000000"/>
          <w:kern w:val="0"/>
          <w:sz w:val="36"/>
          <w:szCs w:val="36"/>
          <w:lang w:val="zh-CN"/>
        </w:rPr>
        <w:t>月</w:t>
      </w:r>
      <w:r>
        <w:rPr>
          <w:rFonts w:hint="eastAsia" w:ascii="Arial" w:hAnsi="Arial" w:cs="Arial"/>
          <w:b/>
          <w:bCs/>
          <w:color w:val="000000"/>
          <w:kern w:val="0"/>
          <w:sz w:val="36"/>
          <w:szCs w:val="36"/>
          <w:lang w:val="zh-CN"/>
        </w:rPr>
        <w:t xml:space="preserve">  </w:t>
      </w:r>
      <w:r>
        <w:rPr>
          <w:rFonts w:ascii="Arial" w:hAnsi="Arial" w:cs="Arial"/>
          <w:b/>
          <w:bCs/>
          <w:color w:val="000000"/>
          <w:kern w:val="0"/>
          <w:sz w:val="36"/>
          <w:szCs w:val="36"/>
          <w:lang w:val="zh-CN"/>
        </w:rPr>
        <w:t>日</w:t>
      </w:r>
    </w:p>
    <w:p>
      <w:pPr>
        <w:autoSpaceDE w:val="0"/>
        <w:autoSpaceDN w:val="0"/>
        <w:spacing w:line="360" w:lineRule="auto"/>
        <w:rPr>
          <w:rFonts w:ascii="Arial" w:hAnsi="Arial" w:cs="Arial"/>
          <w:b/>
          <w:bCs/>
          <w:color w:val="000000"/>
          <w:kern w:val="0"/>
          <w:sz w:val="36"/>
          <w:szCs w:val="36"/>
          <w:lang w:val="zh-CN"/>
        </w:rPr>
      </w:pPr>
    </w:p>
    <w:p>
      <w:pPr>
        <w:autoSpaceDE w:val="0"/>
        <w:autoSpaceDN w:val="0"/>
        <w:spacing w:line="360" w:lineRule="auto"/>
        <w:rPr>
          <w:rFonts w:ascii="Arial" w:hAnsi="Arial" w:cs="Arial"/>
          <w:b/>
          <w:bCs/>
          <w:color w:val="000000"/>
          <w:kern w:val="0"/>
          <w:sz w:val="36"/>
          <w:szCs w:val="36"/>
          <w:lang w:val="zh-CN"/>
        </w:rPr>
      </w:pPr>
    </w:p>
    <w:p>
      <w:pPr>
        <w:pStyle w:val="37"/>
        <w:spacing w:before="0" w:after="0" w:line="360" w:lineRule="auto"/>
        <w:jc w:val="left"/>
        <w:outlineLvl w:val="1"/>
        <w:rPr>
          <w:rFonts w:ascii="Arial" w:hAnsi="Arial" w:cs="Arial"/>
          <w:sz w:val="30"/>
          <w:szCs w:val="30"/>
        </w:rPr>
      </w:pPr>
      <w:bookmarkStart w:id="131" w:name="_Toc433293212"/>
      <w:bookmarkStart w:id="132" w:name="_Toc22903"/>
      <w:bookmarkStart w:id="133" w:name="_Toc4578043"/>
      <w:r>
        <w:rPr>
          <w:rFonts w:ascii="Arial" w:hAnsi="Arial" w:eastAsia="宋体" w:cs="Arial"/>
          <w:sz w:val="30"/>
          <w:szCs w:val="30"/>
          <w:lang w:val="zh-CN"/>
        </w:rPr>
        <w:t>目录</w:t>
      </w:r>
      <w:bookmarkEnd w:id="131"/>
      <w:r>
        <w:rPr>
          <w:rFonts w:ascii="Arial" w:hAnsi="Arial" w:eastAsia="宋体" w:cs="Arial"/>
          <w:sz w:val="30"/>
          <w:szCs w:val="30"/>
          <w:lang w:val="zh-CN"/>
        </w:rPr>
        <w:t>（上册）</w:t>
      </w:r>
      <w:bookmarkEnd w:id="132"/>
      <w:bookmarkEnd w:id="133"/>
      <w:bookmarkStart w:id="134" w:name="_Toc29902"/>
      <w:bookmarkStart w:id="135" w:name="_Toc8514"/>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（1）</w:t>
      </w:r>
      <w:r>
        <w:rPr>
          <w:rFonts w:ascii="Arial" w:hAnsi="Arial" w:cs="Arial"/>
          <w:color w:val="000000"/>
          <w:kern w:val="0"/>
          <w:sz w:val="24"/>
          <w:szCs w:val="24"/>
          <w:lang w:val="zh-CN"/>
        </w:rPr>
        <w:t>磋商函…………………………………………………………………………所在页码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（2）</w:t>
      </w:r>
      <w:r>
        <w:rPr>
          <w:rFonts w:ascii="Arial" w:hAnsi="Arial" w:cs="Arial"/>
          <w:color w:val="000000"/>
          <w:kern w:val="0"/>
          <w:sz w:val="24"/>
          <w:szCs w:val="24"/>
          <w:lang w:val="zh-CN"/>
        </w:rPr>
        <w:t>法定代表人证明书……………………………………………………………所在页码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（3）</w:t>
      </w:r>
      <w:r>
        <w:rPr>
          <w:rFonts w:ascii="Arial" w:hAnsi="Arial" w:cs="Arial"/>
          <w:color w:val="000000"/>
          <w:kern w:val="0"/>
          <w:sz w:val="24"/>
          <w:szCs w:val="24"/>
          <w:lang w:val="zh-CN"/>
        </w:rPr>
        <w:t>法定代表人授权书……………………………………………………………所在页码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（4）</w:t>
      </w:r>
      <w:r>
        <w:rPr>
          <w:rFonts w:ascii="Arial" w:hAnsi="Arial" w:cs="Arial"/>
          <w:color w:val="000000"/>
          <w:kern w:val="0"/>
          <w:sz w:val="24"/>
          <w:szCs w:val="24"/>
          <w:lang w:val="zh-CN"/>
        </w:rPr>
        <w:t>供应商承诺函…………………………………………………………………所在页码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（5）</w:t>
      </w:r>
      <w:r>
        <w:rPr>
          <w:rFonts w:ascii="Arial" w:hAnsi="Arial" w:cs="Arial"/>
          <w:color w:val="000000"/>
          <w:kern w:val="0"/>
          <w:sz w:val="24"/>
          <w:szCs w:val="24"/>
          <w:lang w:val="zh-CN"/>
        </w:rPr>
        <w:t>供应商诚信承诺书……………………………………………………………所在页码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（6）</w:t>
      </w:r>
      <w:r>
        <w:rPr>
          <w:rFonts w:ascii="Arial" w:hAnsi="Arial" w:cs="Arial"/>
          <w:color w:val="000000"/>
          <w:kern w:val="0"/>
          <w:sz w:val="24"/>
          <w:szCs w:val="24"/>
          <w:lang w:val="zh-CN"/>
        </w:rPr>
        <w:t>资格证明材料…………………………………………………………………所在页码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（7）</w:t>
      </w:r>
      <w:r>
        <w:rPr>
          <w:rFonts w:ascii="Arial" w:hAnsi="Arial" w:cs="Arial"/>
          <w:color w:val="000000"/>
          <w:kern w:val="0"/>
          <w:sz w:val="24"/>
          <w:szCs w:val="24"/>
          <w:lang w:val="zh-CN"/>
        </w:rPr>
        <w:t>财务状况报告，依法缴纳税收和社会保障资金的相关材料………………所在页码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（8）</w:t>
      </w:r>
      <w:r>
        <w:rPr>
          <w:rFonts w:ascii="Arial" w:hAnsi="Arial" w:cs="Arial"/>
          <w:color w:val="000000"/>
          <w:kern w:val="0"/>
          <w:sz w:val="24"/>
          <w:szCs w:val="24"/>
          <w:lang w:val="zh-CN"/>
        </w:rPr>
        <w:t>具备履行合同所必需的设备和专业技术能力的证明材料…………………所在页码</w:t>
      </w: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rPr>
        <w:t>（9）</w:t>
      </w:r>
      <w:r>
        <w:rPr>
          <w:rFonts w:ascii="Arial" w:hAnsi="Arial" w:cs="Arial"/>
          <w:color w:val="000000"/>
          <w:kern w:val="0"/>
          <w:sz w:val="24"/>
          <w:szCs w:val="24"/>
          <w:lang w:val="zh-CN"/>
        </w:rPr>
        <w:t>无重大违法记录声明…………………………………………………………所在页码</w:t>
      </w:r>
    </w:p>
    <w:p>
      <w:pPr>
        <w:autoSpaceDE w:val="0"/>
        <w:autoSpaceDN w:val="0"/>
        <w:spacing w:line="360" w:lineRule="auto"/>
        <w:jc w:val="left"/>
        <w:rPr>
          <w:rFonts w:ascii="Arial" w:hAnsi="Arial" w:cs="Arial"/>
          <w:color w:val="000000"/>
          <w:kern w:val="0"/>
          <w:sz w:val="24"/>
          <w:szCs w:val="24"/>
          <w:lang w:val="zh-CN"/>
        </w:rPr>
      </w:pPr>
      <w:r>
        <w:rPr>
          <w:rFonts w:ascii="Arial" w:hAnsi="Arial" w:cs="Arial"/>
          <w:color w:val="000000"/>
          <w:kern w:val="0"/>
          <w:sz w:val="24"/>
          <w:szCs w:val="24"/>
        </w:rPr>
        <w:t>（10）</w:t>
      </w:r>
      <w:r>
        <w:rPr>
          <w:rFonts w:ascii="Arial" w:hAnsi="Arial" w:cs="Arial"/>
          <w:color w:val="000000"/>
          <w:kern w:val="0"/>
          <w:sz w:val="24"/>
          <w:szCs w:val="24"/>
          <w:lang w:val="zh-CN"/>
        </w:rPr>
        <w:t>磋商保证金证明……………………………………………………………所在页码</w:t>
      </w:r>
    </w:p>
    <w:bookmarkEnd w:id="134"/>
    <w:bookmarkEnd w:id="135"/>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color w:val="000000"/>
          <w:sz w:val="24"/>
          <w:szCs w:val="24"/>
          <w:lang w:val="zh-CN"/>
        </w:rPr>
      </w:pPr>
    </w:p>
    <w:p>
      <w:pPr>
        <w:autoSpaceDE w:val="0"/>
        <w:autoSpaceDN w:val="0"/>
        <w:adjustRightInd w:val="0"/>
        <w:spacing w:line="400" w:lineRule="exact"/>
        <w:ind w:right="480"/>
        <w:rPr>
          <w:rFonts w:ascii="Arial" w:hAnsi="Arial" w:cs="Arial"/>
          <w:kern w:val="0"/>
          <w:sz w:val="24"/>
          <w:lang w:val="zh-CN"/>
        </w:rPr>
      </w:pPr>
    </w:p>
    <w:p>
      <w:pPr>
        <w:autoSpaceDE w:val="0"/>
        <w:autoSpaceDN w:val="0"/>
        <w:adjustRightInd w:val="0"/>
        <w:spacing w:line="400" w:lineRule="exact"/>
        <w:ind w:right="480"/>
        <w:rPr>
          <w:rFonts w:ascii="Arial" w:hAnsi="Arial" w:cs="Arial"/>
          <w:kern w:val="0"/>
          <w:sz w:val="24"/>
          <w:lang w:val="zh-CN"/>
        </w:rPr>
      </w:pPr>
    </w:p>
    <w:p>
      <w:pPr>
        <w:autoSpaceDE w:val="0"/>
        <w:autoSpaceDN w:val="0"/>
        <w:adjustRightInd w:val="0"/>
        <w:spacing w:line="400" w:lineRule="exact"/>
        <w:ind w:right="480"/>
        <w:rPr>
          <w:rFonts w:ascii="Arial" w:hAnsi="Arial" w:cs="Arial"/>
          <w:kern w:val="0"/>
          <w:sz w:val="24"/>
          <w:lang w:val="zh-CN"/>
        </w:rPr>
      </w:pPr>
    </w:p>
    <w:p>
      <w:pPr>
        <w:pStyle w:val="16"/>
        <w:rPr>
          <w:lang w:val="zh-CN"/>
        </w:rPr>
      </w:pPr>
    </w:p>
    <w:p>
      <w:pPr>
        <w:pStyle w:val="2"/>
        <w:rPr>
          <w:rFonts w:ascii="Arial" w:hAnsi="Arial" w:cs="Arial"/>
          <w:sz w:val="24"/>
        </w:rPr>
      </w:pPr>
      <w:bookmarkStart w:id="136" w:name="_Toc502214507"/>
      <w:bookmarkStart w:id="137" w:name="_Toc433293213"/>
      <w:bookmarkStart w:id="138" w:name="_Toc4578044"/>
      <w:bookmarkStart w:id="139" w:name="_Toc28767"/>
      <w:r>
        <w:rPr>
          <w:rFonts w:ascii="Arial" w:hAnsi="Arial" w:cs="Arial"/>
          <w:sz w:val="24"/>
        </w:rPr>
        <w:t>（1）磋商函</w:t>
      </w:r>
      <w:bookmarkEnd w:id="136"/>
      <w:bookmarkEnd w:id="137"/>
      <w:bookmarkEnd w:id="138"/>
      <w:bookmarkEnd w:id="139"/>
    </w:p>
    <w:p>
      <w:pPr>
        <w:autoSpaceDE w:val="0"/>
        <w:autoSpaceDN w:val="0"/>
        <w:spacing w:line="400" w:lineRule="exact"/>
        <w:jc w:val="center"/>
        <w:rPr>
          <w:rFonts w:ascii="Arial" w:hAnsi="Arial" w:cs="Arial"/>
          <w:b/>
          <w:sz w:val="36"/>
          <w:szCs w:val="36"/>
          <w:lang w:val="zh-CN"/>
        </w:rPr>
      </w:pPr>
      <w:r>
        <w:rPr>
          <w:rFonts w:ascii="Arial" w:hAnsi="Arial" w:cs="Arial"/>
          <w:b/>
          <w:sz w:val="36"/>
          <w:szCs w:val="36"/>
          <w:lang w:val="zh-CN"/>
        </w:rPr>
        <w:t>磋商函</w:t>
      </w:r>
    </w:p>
    <w:p>
      <w:pPr>
        <w:autoSpaceDE w:val="0"/>
        <w:autoSpaceDN w:val="0"/>
        <w:spacing w:line="400" w:lineRule="exact"/>
        <w:rPr>
          <w:rFonts w:ascii="Arial" w:hAnsi="Arial" w:eastAsia="黑体" w:cs="Arial"/>
          <w:bCs/>
          <w:sz w:val="36"/>
          <w:szCs w:val="36"/>
          <w:lang w:val="zh-CN"/>
        </w:rPr>
      </w:pPr>
    </w:p>
    <w:p>
      <w:pPr>
        <w:autoSpaceDE w:val="0"/>
        <w:autoSpaceDN w:val="0"/>
        <w:spacing w:line="360" w:lineRule="auto"/>
        <w:rPr>
          <w:rFonts w:ascii="Arial" w:hAnsi="Arial" w:cs="Arial"/>
          <w:b/>
          <w:sz w:val="24"/>
          <w:lang w:val="zh-CN"/>
        </w:rPr>
      </w:pPr>
      <w:r>
        <w:rPr>
          <w:rFonts w:ascii="Arial" w:hAnsi="Arial" w:cs="Arial"/>
          <w:b/>
          <w:sz w:val="24"/>
          <w:lang w:val="zh-CN"/>
        </w:rPr>
        <w:t>致：青海格帆工程项目管理有限公司</w:t>
      </w:r>
    </w:p>
    <w:p>
      <w:pPr>
        <w:autoSpaceDE w:val="0"/>
        <w:autoSpaceDN w:val="0"/>
        <w:spacing w:line="360" w:lineRule="auto"/>
        <w:rPr>
          <w:rFonts w:ascii="Arial" w:hAnsi="Arial" w:cs="Arial"/>
          <w:sz w:val="24"/>
          <w:lang w:val="zh-CN"/>
        </w:rPr>
      </w:pPr>
    </w:p>
    <w:p>
      <w:pPr>
        <w:autoSpaceDE w:val="0"/>
        <w:autoSpaceDN w:val="0"/>
        <w:spacing w:line="360" w:lineRule="auto"/>
        <w:ind w:firstLine="424" w:firstLineChars="177"/>
        <w:rPr>
          <w:rFonts w:ascii="Arial" w:hAnsi="Arial" w:cs="Arial"/>
          <w:sz w:val="24"/>
          <w:lang w:val="zh-CN"/>
        </w:rPr>
      </w:pPr>
      <w:r>
        <w:rPr>
          <w:rFonts w:ascii="Arial" w:hAnsi="Arial" w:cs="Arial"/>
          <w:sz w:val="24"/>
          <w:lang w:val="zh-CN"/>
        </w:rPr>
        <w:t>我们收到</w:t>
      </w:r>
      <w:r>
        <w:rPr>
          <w:rFonts w:ascii="Arial" w:hAnsi="Arial" w:cs="Arial"/>
          <w:sz w:val="24"/>
          <w:u w:val="single"/>
          <w:lang w:val="zh-CN"/>
        </w:rPr>
        <w:t>采购项目名称（采购项目编号）</w:t>
      </w:r>
      <w:r>
        <w:rPr>
          <w:rFonts w:ascii="Arial" w:hAnsi="Arial" w:cs="Arial"/>
          <w:sz w:val="24"/>
          <w:lang w:val="zh-CN"/>
        </w:rPr>
        <w:t>磋商文件，经研究，法定代表人（</w:t>
      </w:r>
      <w:r>
        <w:rPr>
          <w:rFonts w:ascii="Arial" w:hAnsi="Arial" w:cs="Arial"/>
          <w:sz w:val="24"/>
          <w:u w:val="single"/>
          <w:lang w:val="zh-CN"/>
        </w:rPr>
        <w:t>姓名、职务</w:t>
      </w:r>
      <w:r>
        <w:rPr>
          <w:rFonts w:ascii="Arial" w:hAnsi="Arial" w:cs="Arial"/>
          <w:sz w:val="24"/>
          <w:lang w:val="zh-CN"/>
        </w:rPr>
        <w:t>）正式授权（</w:t>
      </w:r>
      <w:r>
        <w:rPr>
          <w:rFonts w:ascii="Arial" w:hAnsi="Arial" w:cs="Arial"/>
          <w:sz w:val="24"/>
          <w:u w:val="single"/>
          <w:lang w:val="zh-CN"/>
        </w:rPr>
        <w:t>委托代理人姓名、职务</w:t>
      </w:r>
      <w:r>
        <w:rPr>
          <w:rFonts w:ascii="Arial" w:hAnsi="Arial" w:cs="Arial"/>
          <w:sz w:val="24"/>
          <w:lang w:val="zh-CN"/>
        </w:rPr>
        <w:t>）代表供应商（</w:t>
      </w:r>
      <w:r>
        <w:rPr>
          <w:rFonts w:ascii="Arial" w:hAnsi="Arial" w:cs="Arial"/>
          <w:sz w:val="24"/>
          <w:u w:val="single"/>
          <w:lang w:val="zh-CN"/>
        </w:rPr>
        <w:t>供应商名称、地址</w:t>
      </w:r>
      <w:r>
        <w:rPr>
          <w:rFonts w:ascii="Arial" w:hAnsi="Arial" w:cs="Arial"/>
          <w:sz w:val="24"/>
          <w:lang w:val="zh-CN"/>
        </w:rPr>
        <w:t>）提交磋商响应文件。</w:t>
      </w:r>
    </w:p>
    <w:p>
      <w:pPr>
        <w:autoSpaceDE w:val="0"/>
        <w:autoSpaceDN w:val="0"/>
        <w:spacing w:line="360" w:lineRule="auto"/>
        <w:ind w:firstLine="480"/>
        <w:rPr>
          <w:rFonts w:ascii="Arial" w:hAnsi="Arial" w:cs="Arial"/>
          <w:sz w:val="24"/>
          <w:lang w:val="zh-CN"/>
        </w:rPr>
      </w:pPr>
      <w:r>
        <w:rPr>
          <w:rFonts w:ascii="Arial" w:hAnsi="Arial" w:cs="Arial"/>
          <w:sz w:val="24"/>
          <w:lang w:val="zh-CN"/>
        </w:rPr>
        <w:t>据此函，签字代表宣布同意如下：</w:t>
      </w:r>
    </w:p>
    <w:p>
      <w:pPr>
        <w:autoSpaceDE w:val="0"/>
        <w:autoSpaceDN w:val="0"/>
        <w:spacing w:line="360" w:lineRule="auto"/>
        <w:ind w:firstLine="480"/>
        <w:rPr>
          <w:rFonts w:ascii="Arial" w:hAnsi="Arial" w:cs="Arial"/>
          <w:sz w:val="24"/>
          <w:lang w:val="zh-CN"/>
        </w:rPr>
      </w:pPr>
      <w:r>
        <w:rPr>
          <w:rFonts w:ascii="Arial" w:hAnsi="Arial" w:cs="Arial"/>
          <w:sz w:val="24"/>
          <w:lang w:val="zh-CN"/>
        </w:rPr>
        <w:t>1.我方已详阅磋商文件的全部内容，包括澄清、修改条款等有关附件，承诺对其完全理解并接受。</w:t>
      </w:r>
    </w:p>
    <w:p>
      <w:pPr>
        <w:autoSpaceDE w:val="0"/>
        <w:autoSpaceDN w:val="0"/>
        <w:spacing w:line="360" w:lineRule="auto"/>
        <w:ind w:firstLine="480"/>
        <w:rPr>
          <w:rFonts w:ascii="Arial" w:hAnsi="Arial" w:cs="Arial"/>
          <w:sz w:val="24"/>
          <w:lang w:val="zh-CN"/>
        </w:rPr>
      </w:pPr>
      <w:r>
        <w:rPr>
          <w:rFonts w:ascii="Arial" w:hAnsi="Arial" w:cs="Arial"/>
          <w:sz w:val="24"/>
          <w:lang w:val="zh-CN"/>
        </w:rPr>
        <w:t>2.磋商有效期：</w:t>
      </w:r>
      <w:r>
        <w:rPr>
          <w:rFonts w:ascii="Arial" w:hAnsi="Arial" w:cs="Arial"/>
          <w:sz w:val="24"/>
        </w:rPr>
        <w:t>从提交磋商响应文件的截止之日起</w:t>
      </w:r>
      <w:r>
        <w:rPr>
          <w:rFonts w:hint="eastAsia" w:ascii="Arial" w:hAnsi="Arial" w:cs="Arial"/>
          <w:sz w:val="24"/>
          <w:u w:val="single"/>
        </w:rPr>
        <w:t xml:space="preserve">   </w:t>
      </w:r>
      <w:r>
        <w:rPr>
          <w:rFonts w:ascii="Arial" w:hAnsi="Arial" w:cs="Arial"/>
          <w:sz w:val="24"/>
          <w:lang w:val="zh-CN"/>
        </w:rPr>
        <w:t>日历日内有效。如果我方在磋商有效期内撤回磋商或</w:t>
      </w:r>
      <w:r>
        <w:rPr>
          <w:rFonts w:hint="eastAsia" w:ascii="Arial" w:hAnsi="Arial" w:cs="Arial"/>
          <w:sz w:val="24"/>
          <w:lang w:val="zh-CN"/>
        </w:rPr>
        <w:t>成交</w:t>
      </w:r>
      <w:r>
        <w:rPr>
          <w:rFonts w:ascii="Arial" w:hAnsi="Arial" w:cs="Arial"/>
          <w:sz w:val="24"/>
          <w:lang w:val="zh-CN"/>
        </w:rPr>
        <w:t>后不签约的，磋商保证金将被贵方没收。</w:t>
      </w:r>
    </w:p>
    <w:p>
      <w:pPr>
        <w:autoSpaceDE w:val="0"/>
        <w:autoSpaceDN w:val="0"/>
        <w:spacing w:line="360" w:lineRule="auto"/>
        <w:ind w:firstLine="480"/>
        <w:rPr>
          <w:rFonts w:ascii="Arial" w:hAnsi="Arial" w:cs="Arial"/>
          <w:sz w:val="24"/>
          <w:lang w:val="zh-CN"/>
        </w:rPr>
      </w:pPr>
      <w:r>
        <w:rPr>
          <w:rFonts w:ascii="Arial" w:hAnsi="Arial" w:cs="Arial"/>
          <w:sz w:val="24"/>
          <w:lang w:val="zh-CN"/>
        </w:rPr>
        <w:t>3.我方同意按照贵方要求提供与磋商有关的一切数据或资料，理解并接受贵方制定的评标办法。</w:t>
      </w:r>
    </w:p>
    <w:p>
      <w:pPr>
        <w:autoSpaceDE w:val="0"/>
        <w:autoSpaceDN w:val="0"/>
        <w:spacing w:line="360" w:lineRule="auto"/>
        <w:ind w:firstLine="480"/>
        <w:rPr>
          <w:rFonts w:ascii="Arial" w:hAnsi="Arial" w:cs="Arial"/>
          <w:sz w:val="24"/>
          <w:lang w:val="zh-CN"/>
        </w:rPr>
      </w:pPr>
      <w:r>
        <w:rPr>
          <w:rFonts w:ascii="Arial" w:hAnsi="Arial" w:cs="Arial"/>
          <w:sz w:val="24"/>
          <w:lang w:val="zh-CN"/>
        </w:rPr>
        <w:t>4.与本磋商有关的一切正式往来通讯请寄：</w:t>
      </w:r>
    </w:p>
    <w:p>
      <w:pPr>
        <w:pStyle w:val="16"/>
        <w:rPr>
          <w:lang w:val="zh-CN"/>
        </w:rPr>
      </w:pPr>
    </w:p>
    <w:p>
      <w:pPr>
        <w:autoSpaceDE w:val="0"/>
        <w:autoSpaceDN w:val="0"/>
        <w:spacing w:line="360" w:lineRule="auto"/>
        <w:ind w:left="239" w:leftChars="114" w:firstLine="240" w:firstLineChars="100"/>
        <w:rPr>
          <w:rFonts w:ascii="Arial" w:hAnsi="Arial" w:cs="Arial"/>
          <w:sz w:val="24"/>
          <w:lang w:val="zh-CN"/>
        </w:rPr>
      </w:pPr>
      <w:r>
        <w:rPr>
          <w:rFonts w:ascii="Arial" w:hAnsi="Arial" w:cs="Arial"/>
          <w:sz w:val="24"/>
          <w:lang w:val="zh-CN"/>
        </w:rPr>
        <w:t xml:space="preserve">地址：_______________                 邮编：______________              </w:t>
      </w:r>
    </w:p>
    <w:p>
      <w:pPr>
        <w:autoSpaceDE w:val="0"/>
        <w:autoSpaceDN w:val="0"/>
        <w:spacing w:line="360" w:lineRule="auto"/>
        <w:ind w:left="239" w:leftChars="114" w:firstLine="240" w:firstLineChars="100"/>
        <w:rPr>
          <w:rFonts w:ascii="Arial" w:hAnsi="Arial" w:cs="Arial"/>
          <w:sz w:val="24"/>
          <w:lang w:val="zh-CN"/>
        </w:rPr>
      </w:pPr>
      <w:r>
        <w:rPr>
          <w:rFonts w:ascii="Arial" w:hAnsi="Arial" w:cs="Arial"/>
          <w:sz w:val="24"/>
          <w:lang w:val="zh-CN"/>
        </w:rPr>
        <w:t>电话：_______________                 传真：______________</w:t>
      </w:r>
    </w:p>
    <w:p>
      <w:pPr>
        <w:autoSpaceDE w:val="0"/>
        <w:autoSpaceDN w:val="0"/>
        <w:spacing w:line="360" w:lineRule="auto"/>
        <w:ind w:firstLine="480" w:firstLineChars="200"/>
        <w:rPr>
          <w:rFonts w:ascii="Arial" w:hAnsi="Arial" w:cs="Arial"/>
          <w:sz w:val="24"/>
          <w:lang w:val="zh-CN"/>
        </w:rPr>
      </w:pPr>
      <w:r>
        <w:rPr>
          <w:rFonts w:ascii="Arial" w:hAnsi="Arial" w:cs="Arial"/>
          <w:sz w:val="24"/>
          <w:lang w:val="zh-CN"/>
        </w:rPr>
        <w:t>法定代表人姓名： ___________           职务：____________</w:t>
      </w:r>
    </w:p>
    <w:p>
      <w:pPr>
        <w:autoSpaceDE w:val="0"/>
        <w:autoSpaceDN w:val="0"/>
        <w:spacing w:line="360" w:lineRule="auto"/>
        <w:rPr>
          <w:rFonts w:ascii="Arial" w:hAnsi="Arial" w:cs="Arial"/>
          <w:sz w:val="24"/>
          <w:lang w:val="zh-CN"/>
        </w:rPr>
      </w:pPr>
    </w:p>
    <w:p>
      <w:pPr>
        <w:autoSpaceDE w:val="0"/>
        <w:autoSpaceDN w:val="0"/>
        <w:spacing w:line="360" w:lineRule="auto"/>
        <w:rPr>
          <w:rFonts w:ascii="Arial" w:hAnsi="Arial" w:cs="Arial"/>
          <w:sz w:val="24"/>
          <w:lang w:val="zh-CN"/>
        </w:rPr>
      </w:pPr>
    </w:p>
    <w:p>
      <w:pPr>
        <w:autoSpaceDE w:val="0"/>
        <w:autoSpaceDN w:val="0"/>
        <w:spacing w:line="360" w:lineRule="auto"/>
        <w:rPr>
          <w:rFonts w:ascii="Arial" w:hAnsi="Arial" w:cs="Arial"/>
          <w:sz w:val="24"/>
          <w:lang w:val="zh-CN"/>
        </w:rPr>
      </w:pPr>
    </w:p>
    <w:p>
      <w:pPr>
        <w:autoSpaceDE w:val="0"/>
        <w:autoSpaceDN w:val="0"/>
        <w:spacing w:line="360" w:lineRule="auto"/>
        <w:rPr>
          <w:rFonts w:ascii="Arial" w:hAnsi="Arial" w:cs="Arial"/>
          <w:sz w:val="24"/>
          <w:lang w:val="zh-CN"/>
        </w:rPr>
      </w:pPr>
    </w:p>
    <w:p>
      <w:pPr>
        <w:pStyle w:val="16"/>
        <w:rPr>
          <w:lang w:val="zh-CN"/>
        </w:rPr>
      </w:pPr>
    </w:p>
    <w:p>
      <w:pPr>
        <w:autoSpaceDE w:val="0"/>
        <w:autoSpaceDN w:val="0"/>
        <w:spacing w:line="360" w:lineRule="auto"/>
        <w:ind w:right="57" w:firstLine="3373" w:firstLineChars="1400"/>
        <w:rPr>
          <w:rFonts w:ascii="Arial" w:hAnsi="Arial" w:cs="Arial"/>
          <w:b/>
          <w:bCs/>
          <w:sz w:val="24"/>
          <w:lang w:val="zh-CN"/>
        </w:rPr>
      </w:pPr>
      <w:r>
        <w:rPr>
          <w:rFonts w:ascii="Arial" w:hAnsi="Arial" w:cs="Arial"/>
          <w:b/>
          <w:bCs/>
          <w:sz w:val="24"/>
          <w:lang w:val="zh-CN"/>
        </w:rPr>
        <w:t>供应商：</w:t>
      </w:r>
      <w:r>
        <w:rPr>
          <w:rFonts w:hint="eastAsia" w:ascii="Arial" w:hAnsi="Arial" w:cs="Arial"/>
          <w:b/>
          <w:bCs/>
          <w:sz w:val="24"/>
          <w:lang w:val="zh-CN"/>
        </w:rPr>
        <w:t xml:space="preserve">  </w:t>
      </w:r>
      <w:r>
        <w:rPr>
          <w:rFonts w:ascii="Arial" w:hAnsi="Arial" w:cs="Arial"/>
          <w:b/>
          <w:bCs/>
          <w:sz w:val="24"/>
          <w:lang w:val="zh-CN"/>
        </w:rPr>
        <w:t>（公章）</w:t>
      </w:r>
    </w:p>
    <w:p>
      <w:pPr>
        <w:autoSpaceDE w:val="0"/>
        <w:autoSpaceDN w:val="0"/>
        <w:spacing w:line="360" w:lineRule="auto"/>
        <w:ind w:right="241" w:firstLine="3373" w:firstLineChars="1400"/>
        <w:rPr>
          <w:rFonts w:ascii="Arial" w:hAnsi="Arial" w:cs="Arial"/>
          <w:b/>
          <w:bCs/>
          <w:sz w:val="24"/>
          <w:lang w:val="zh-CN"/>
        </w:rPr>
      </w:pPr>
      <w:r>
        <w:rPr>
          <w:rFonts w:ascii="Arial" w:hAnsi="Arial" w:cs="Arial"/>
          <w:b/>
          <w:bCs/>
          <w:sz w:val="24"/>
          <w:lang w:val="zh-CN"/>
        </w:rPr>
        <w:t>法定代表人或委托代理人：（签字）</w:t>
      </w:r>
    </w:p>
    <w:p>
      <w:pPr>
        <w:autoSpaceDE w:val="0"/>
        <w:autoSpaceDN w:val="0"/>
        <w:spacing w:line="360" w:lineRule="auto"/>
        <w:jc w:val="center"/>
        <w:rPr>
          <w:rFonts w:ascii="Arial" w:hAnsi="Arial" w:cs="Arial"/>
          <w:b/>
          <w:bCs/>
          <w:sz w:val="24"/>
          <w:lang w:val="zh-CN"/>
        </w:rPr>
      </w:pPr>
      <w:r>
        <w:rPr>
          <w:rFonts w:ascii="Arial" w:hAnsi="Arial" w:cs="Arial"/>
          <w:b/>
          <w:bCs/>
          <w:sz w:val="24"/>
          <w:lang w:val="zh-CN"/>
        </w:rPr>
        <w:t>年</w:t>
      </w:r>
      <w:r>
        <w:rPr>
          <w:rFonts w:hint="eastAsia" w:ascii="Arial" w:hAnsi="Arial" w:cs="Arial"/>
          <w:b/>
          <w:bCs/>
          <w:sz w:val="24"/>
          <w:lang w:val="zh-CN"/>
        </w:rPr>
        <w:t xml:space="preserve">  </w:t>
      </w:r>
      <w:r>
        <w:rPr>
          <w:rFonts w:ascii="Arial" w:hAnsi="Arial" w:cs="Arial"/>
          <w:b/>
          <w:bCs/>
          <w:sz w:val="24"/>
          <w:lang w:val="zh-CN"/>
        </w:rPr>
        <w:t>月</w:t>
      </w:r>
      <w:r>
        <w:rPr>
          <w:rFonts w:hint="eastAsia" w:ascii="Arial" w:hAnsi="Arial" w:cs="Arial"/>
          <w:b/>
          <w:bCs/>
          <w:sz w:val="24"/>
          <w:lang w:val="zh-CN"/>
        </w:rPr>
        <w:t xml:space="preserve">  </w:t>
      </w:r>
      <w:r>
        <w:rPr>
          <w:rFonts w:ascii="Arial" w:hAnsi="Arial" w:cs="Arial"/>
          <w:b/>
          <w:bCs/>
          <w:sz w:val="24"/>
          <w:lang w:val="zh-CN"/>
        </w:rPr>
        <w:t>日</w:t>
      </w:r>
      <w:bookmarkStart w:id="140" w:name="_Toc918"/>
      <w:bookmarkStart w:id="141" w:name="_Toc29944"/>
    </w:p>
    <w:p>
      <w:pPr>
        <w:autoSpaceDE w:val="0"/>
        <w:autoSpaceDN w:val="0"/>
        <w:spacing w:line="360" w:lineRule="auto"/>
        <w:jc w:val="left"/>
        <w:rPr>
          <w:rFonts w:ascii="Arial" w:hAnsi="Arial" w:cs="Arial"/>
          <w:b/>
          <w:bCs/>
          <w:sz w:val="24"/>
          <w:lang w:val="zh-CN"/>
        </w:rPr>
      </w:pPr>
    </w:p>
    <w:bookmarkEnd w:id="140"/>
    <w:p>
      <w:pPr>
        <w:pStyle w:val="2"/>
        <w:spacing w:line="240" w:lineRule="auto"/>
        <w:rPr>
          <w:rFonts w:ascii="Arial" w:hAnsi="Arial" w:cs="Arial"/>
          <w:sz w:val="24"/>
          <w:szCs w:val="24"/>
        </w:rPr>
      </w:pPr>
      <w:bookmarkStart w:id="142" w:name="_Toc19716"/>
      <w:bookmarkStart w:id="143" w:name="_Toc502214508"/>
      <w:bookmarkStart w:id="144" w:name="_Toc4578045"/>
      <w:r>
        <w:rPr>
          <w:rFonts w:ascii="Arial" w:hAnsi="Arial" w:cs="Arial"/>
          <w:sz w:val="24"/>
          <w:szCs w:val="24"/>
        </w:rPr>
        <w:t>（2）法定代表人证明书</w:t>
      </w:r>
      <w:bookmarkEnd w:id="142"/>
      <w:bookmarkEnd w:id="143"/>
      <w:bookmarkEnd w:id="144"/>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法定代表人证明书</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rPr>
          <w:rFonts w:ascii="Arial" w:hAnsi="Arial" w:cs="Arial"/>
          <w:b/>
          <w:sz w:val="24"/>
          <w:lang w:val="zh-CN"/>
        </w:rPr>
      </w:pPr>
      <w:r>
        <w:rPr>
          <w:rFonts w:ascii="Arial" w:hAnsi="Arial" w:cs="Arial"/>
          <w:b/>
          <w:bCs/>
          <w:color w:val="000000"/>
          <w:kern w:val="0"/>
          <w:sz w:val="24"/>
          <w:szCs w:val="24"/>
          <w:lang w:val="zh-CN"/>
        </w:rPr>
        <w:t>致：</w:t>
      </w:r>
      <w:r>
        <w:rPr>
          <w:rFonts w:ascii="Arial" w:hAnsi="Arial" w:cs="Arial"/>
          <w:b/>
          <w:sz w:val="24"/>
          <w:lang w:val="zh-CN"/>
        </w:rPr>
        <w:t>青海格帆工程项目管理有限公司</w:t>
      </w:r>
    </w:p>
    <w:p>
      <w:pPr>
        <w:autoSpaceDE w:val="0"/>
        <w:autoSpaceDN w:val="0"/>
        <w:spacing w:line="360" w:lineRule="auto"/>
        <w:rPr>
          <w:rFonts w:ascii="Arial" w:hAnsi="Arial" w:cs="Arial"/>
          <w:sz w:val="24"/>
          <w:lang w:val="zh-CN"/>
        </w:rPr>
      </w:pP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u w:val="single"/>
          <w:lang w:val="zh-CN"/>
        </w:rPr>
        <w:t>（法定代表人姓名）</w:t>
      </w:r>
      <w:r>
        <w:rPr>
          <w:rFonts w:ascii="Arial" w:hAnsi="Arial" w:cs="Arial"/>
          <w:color w:val="000000"/>
          <w:kern w:val="0"/>
          <w:sz w:val="24"/>
          <w:szCs w:val="24"/>
          <w:lang w:val="zh-CN"/>
        </w:rPr>
        <w:t>现任我单位</w:t>
      </w:r>
      <w:r>
        <w:rPr>
          <w:rFonts w:hint="eastAsia" w:ascii="Arial" w:hAnsi="Arial" w:cs="Arial"/>
          <w:color w:val="000000"/>
          <w:kern w:val="0"/>
          <w:sz w:val="24"/>
          <w:szCs w:val="24"/>
          <w:u w:val="single"/>
          <w:lang w:val="zh-CN"/>
        </w:rPr>
        <w:t xml:space="preserve">    </w:t>
      </w:r>
      <w:r>
        <w:rPr>
          <w:rFonts w:ascii="Arial" w:hAnsi="Arial" w:cs="Arial"/>
          <w:color w:val="000000"/>
          <w:kern w:val="0"/>
          <w:sz w:val="24"/>
          <w:szCs w:val="24"/>
          <w:lang w:val="zh-CN"/>
        </w:rPr>
        <w:t>职务，为法定代表人，特此证明。</w:t>
      </w: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法定代表人基本情况：</w:t>
      </w:r>
    </w:p>
    <w:p>
      <w:pPr>
        <w:autoSpaceDE w:val="0"/>
        <w:autoSpaceDN w:val="0"/>
        <w:spacing w:line="360" w:lineRule="auto"/>
        <w:ind w:firstLine="480" w:firstLineChars="200"/>
        <w:rPr>
          <w:rFonts w:ascii="Arial" w:hAnsi="Arial" w:cs="Arial"/>
          <w:color w:val="000000"/>
          <w:kern w:val="0"/>
          <w:sz w:val="24"/>
          <w:szCs w:val="24"/>
          <w:u w:val="single"/>
          <w:lang w:val="zh-CN"/>
        </w:rPr>
      </w:pPr>
      <w:r>
        <w:rPr>
          <w:rFonts w:ascii="Arial" w:hAnsi="Arial" w:cs="Arial"/>
          <w:color w:val="000000"/>
          <w:kern w:val="0"/>
          <w:sz w:val="24"/>
          <w:szCs w:val="24"/>
          <w:lang w:val="zh-CN"/>
        </w:rPr>
        <w:t>性别：年龄：民族：</w:t>
      </w:r>
    </w:p>
    <w:p>
      <w:pPr>
        <w:autoSpaceDE w:val="0"/>
        <w:autoSpaceDN w:val="0"/>
        <w:spacing w:line="360" w:lineRule="auto"/>
        <w:ind w:firstLine="480" w:firstLineChars="200"/>
        <w:rPr>
          <w:rFonts w:ascii="Arial" w:hAnsi="Arial" w:cs="Arial"/>
          <w:color w:val="000000"/>
          <w:kern w:val="0"/>
          <w:sz w:val="24"/>
          <w:szCs w:val="24"/>
          <w:u w:val="single"/>
          <w:lang w:val="zh-CN"/>
        </w:rPr>
      </w:pPr>
      <w:r>
        <w:rPr>
          <w:rFonts w:ascii="Arial" w:hAnsi="Arial" w:cs="Arial"/>
          <w:color w:val="000000"/>
          <w:kern w:val="0"/>
          <w:sz w:val="24"/>
          <w:szCs w:val="24"/>
          <w:lang w:val="zh-CN"/>
        </w:rPr>
        <w:t>地址：</w:t>
      </w:r>
    </w:p>
    <w:p>
      <w:pPr>
        <w:autoSpaceDE w:val="0"/>
        <w:autoSpaceDN w:val="0"/>
        <w:spacing w:line="360" w:lineRule="auto"/>
        <w:ind w:firstLine="480" w:firstLineChars="200"/>
        <w:rPr>
          <w:rFonts w:ascii="Arial" w:hAnsi="Arial" w:cs="Arial"/>
          <w:color w:val="000000"/>
          <w:kern w:val="0"/>
          <w:sz w:val="24"/>
          <w:szCs w:val="24"/>
          <w:u w:val="single"/>
          <w:lang w:val="zh-CN"/>
        </w:rPr>
      </w:pPr>
      <w:r>
        <w:rPr>
          <w:rFonts w:ascii="Arial" w:hAnsi="Arial" w:cs="Arial"/>
          <w:color w:val="000000"/>
          <w:kern w:val="0"/>
          <w:sz w:val="24"/>
          <w:szCs w:val="24"/>
          <w:lang w:val="zh-CN"/>
        </w:rPr>
        <w:t>身份证号码：</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附法定代表人第二代身份证双面扫描（或复印）件</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bookmarkEnd w:id="141"/>
      <w:bookmarkStart w:id="145" w:name="_Toc5694"/>
      <w:bookmarkStart w:id="146" w:name="_Toc433293215"/>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pStyle w:val="16"/>
        <w:rPr>
          <w:lang w:val="zh-CN"/>
        </w:rPr>
      </w:pPr>
    </w:p>
    <w:p>
      <w:pPr>
        <w:pStyle w:val="16"/>
        <w:rPr>
          <w:lang w:val="zh-CN"/>
        </w:rPr>
      </w:pPr>
    </w:p>
    <w:p>
      <w:pPr>
        <w:pStyle w:val="16"/>
        <w:rPr>
          <w:lang w:val="zh-CN"/>
        </w:rPr>
      </w:pPr>
    </w:p>
    <w:p>
      <w:pPr>
        <w:pStyle w:val="16"/>
        <w:rPr>
          <w:lang w:val="zh-CN"/>
        </w:rPr>
      </w:pPr>
    </w:p>
    <w:p>
      <w:pPr>
        <w:pStyle w:val="16"/>
        <w:rPr>
          <w:lang w:val="zh-CN"/>
        </w:rPr>
      </w:pP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附法定代表人第二代身份证双面扫描（或复印）件</w:t>
      </w: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tbl>
      <w:tblPr>
        <w:tblStyle w:val="41"/>
        <w:tblW w:w="5386" w:type="dxa"/>
        <w:tblInd w:w="20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5386" w:type="dxa"/>
          </w:tcPr>
          <w:p>
            <w:pPr>
              <w:autoSpaceDE w:val="0"/>
              <w:autoSpaceDN w:val="0"/>
              <w:spacing w:line="360" w:lineRule="auto"/>
              <w:jc w:val="center"/>
              <w:rPr>
                <w:rFonts w:ascii="Arial" w:hAnsi="Arial" w:cs="Arial"/>
                <w:bCs/>
                <w:color w:val="000000"/>
                <w:kern w:val="0"/>
                <w:sz w:val="24"/>
                <w:szCs w:val="24"/>
                <w:lang w:val="zh-CN"/>
              </w:rPr>
            </w:pPr>
            <w:r>
              <w:rPr>
                <w:rFonts w:ascii="Arial" w:hAnsi="Arial" w:cs="Arial"/>
                <w:bCs/>
                <w:color w:val="000000"/>
                <w:kern w:val="0"/>
                <w:sz w:val="24"/>
                <w:szCs w:val="24"/>
                <w:lang w:val="zh-CN"/>
              </w:rPr>
              <w:t>身份证复印件（正面）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5386" w:type="dxa"/>
          </w:tcPr>
          <w:p>
            <w:pPr>
              <w:autoSpaceDE w:val="0"/>
              <w:autoSpaceDN w:val="0"/>
              <w:spacing w:line="360" w:lineRule="auto"/>
              <w:jc w:val="center"/>
              <w:rPr>
                <w:rFonts w:ascii="Arial" w:hAnsi="Arial" w:eastAsia="微软雅黑" w:cs="Arial"/>
                <w:b/>
                <w:bCs/>
                <w:color w:val="000000"/>
                <w:kern w:val="0"/>
                <w:sz w:val="24"/>
                <w:szCs w:val="24"/>
                <w:lang w:val="zh-CN"/>
              </w:rPr>
            </w:pPr>
            <w:r>
              <w:rPr>
                <w:rFonts w:ascii="Arial" w:hAnsi="Arial" w:cs="Arial"/>
                <w:bCs/>
                <w:color w:val="000000"/>
                <w:kern w:val="0"/>
                <w:sz w:val="24"/>
                <w:szCs w:val="24"/>
                <w:lang w:val="zh-CN"/>
              </w:rPr>
              <w:t>身份证复印件（反面）</w:t>
            </w:r>
          </w:p>
        </w:tc>
      </w:tr>
    </w:tbl>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rPr>
          <w:rFonts w:ascii="Arial" w:hAnsi="Arial" w:cs="Arial"/>
          <w:b/>
          <w:bCs/>
          <w:color w:val="000000"/>
          <w:kern w:val="0"/>
          <w:sz w:val="24"/>
          <w:szCs w:val="24"/>
          <w:lang w:val="zh-CN"/>
        </w:rPr>
      </w:pPr>
    </w:p>
    <w:bookmarkEnd w:id="145"/>
    <w:p>
      <w:pPr>
        <w:pStyle w:val="2"/>
        <w:spacing w:line="240" w:lineRule="auto"/>
        <w:rPr>
          <w:rFonts w:ascii="Arial" w:hAnsi="Arial" w:cs="Arial"/>
          <w:sz w:val="24"/>
          <w:szCs w:val="24"/>
        </w:rPr>
      </w:pPr>
      <w:bookmarkStart w:id="147" w:name="_Toc502214509"/>
      <w:bookmarkStart w:id="148" w:name="_Toc4578046"/>
      <w:bookmarkStart w:id="149" w:name="_Toc26540"/>
      <w:r>
        <w:rPr>
          <w:rFonts w:ascii="Arial" w:hAnsi="Arial" w:cs="Arial"/>
          <w:sz w:val="24"/>
          <w:szCs w:val="24"/>
        </w:rPr>
        <w:t>（3）法定代表人授权书</w:t>
      </w:r>
      <w:bookmarkEnd w:id="147"/>
      <w:bookmarkEnd w:id="148"/>
      <w:bookmarkEnd w:id="149"/>
    </w:p>
    <w:p>
      <w:pPr>
        <w:spacing w:line="360" w:lineRule="auto"/>
        <w:rPr>
          <w:rFonts w:ascii="Arial" w:hAnsi="Arial" w:cs="Arial"/>
          <w:color w:val="00000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法定代表人授权书</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rPr>
          <w:rFonts w:ascii="Arial" w:hAnsi="Arial" w:cs="Arial"/>
          <w:b/>
          <w:sz w:val="24"/>
          <w:lang w:val="zh-CN"/>
        </w:rPr>
      </w:pPr>
      <w:r>
        <w:rPr>
          <w:rFonts w:ascii="Arial" w:hAnsi="Arial" w:cs="Arial"/>
          <w:b/>
          <w:bCs/>
          <w:color w:val="000000"/>
          <w:kern w:val="0"/>
          <w:sz w:val="24"/>
          <w:szCs w:val="24"/>
          <w:lang w:val="zh-CN"/>
        </w:rPr>
        <w:t>致：</w:t>
      </w:r>
      <w:r>
        <w:rPr>
          <w:rFonts w:ascii="Arial" w:hAnsi="Arial" w:cs="Arial"/>
          <w:b/>
          <w:sz w:val="24"/>
          <w:lang w:val="zh-CN"/>
        </w:rPr>
        <w:t>青海格帆工程项目管理有限公司</w:t>
      </w:r>
    </w:p>
    <w:p>
      <w:pPr>
        <w:autoSpaceDE w:val="0"/>
        <w:autoSpaceDN w:val="0"/>
        <w:spacing w:line="360" w:lineRule="auto"/>
        <w:rPr>
          <w:rFonts w:ascii="Arial" w:hAnsi="Arial" w:cs="Arial"/>
          <w:sz w:val="24"/>
          <w:lang w:val="zh-CN"/>
        </w:rPr>
      </w:pP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u w:val="single"/>
          <w:lang w:val="zh-CN"/>
        </w:rPr>
        <w:t>（供应商名称）</w:t>
      </w:r>
      <w:r>
        <w:rPr>
          <w:rFonts w:ascii="Arial" w:hAnsi="Arial" w:cs="Arial"/>
          <w:color w:val="000000"/>
          <w:kern w:val="0"/>
          <w:sz w:val="24"/>
          <w:szCs w:val="24"/>
          <w:lang w:val="zh-CN"/>
        </w:rPr>
        <w:t>系中华人民共和国合法企业，法定地址</w:t>
      </w:r>
      <w:r>
        <w:rPr>
          <w:rFonts w:hint="eastAsia" w:ascii="Arial" w:hAnsi="Arial" w:cs="Arial"/>
          <w:color w:val="000000"/>
          <w:kern w:val="0"/>
          <w:sz w:val="24"/>
          <w:szCs w:val="24"/>
          <w:u w:val="single"/>
          <w:lang w:val="zh-CN"/>
        </w:rPr>
        <w:t xml:space="preserve">      </w:t>
      </w:r>
      <w:r>
        <w:rPr>
          <w:rFonts w:ascii="Arial" w:hAnsi="Arial" w:cs="Arial"/>
          <w:color w:val="000000"/>
          <w:kern w:val="0"/>
          <w:sz w:val="24"/>
          <w:szCs w:val="24"/>
          <w:lang w:val="zh-CN"/>
        </w:rPr>
        <w:t>。</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u w:val="single"/>
          <w:lang w:val="zh-CN"/>
        </w:rPr>
        <w:t>（法定代表人姓名）</w:t>
      </w:r>
      <w:r>
        <w:rPr>
          <w:rFonts w:ascii="Arial" w:hAnsi="Arial" w:cs="Arial"/>
          <w:color w:val="000000"/>
          <w:kern w:val="0"/>
          <w:sz w:val="24"/>
          <w:szCs w:val="24"/>
          <w:lang w:val="zh-CN"/>
        </w:rPr>
        <w:t>特授权</w:t>
      </w:r>
      <w:r>
        <w:rPr>
          <w:rFonts w:ascii="Arial" w:hAnsi="Arial" w:cs="Arial"/>
          <w:color w:val="000000"/>
          <w:kern w:val="0"/>
          <w:sz w:val="24"/>
          <w:szCs w:val="24"/>
          <w:u w:val="single"/>
          <w:lang w:val="zh-CN"/>
        </w:rPr>
        <w:t>（委托代理人姓名）</w:t>
      </w:r>
      <w:r>
        <w:rPr>
          <w:rFonts w:ascii="Arial" w:hAnsi="Arial" w:cs="Arial"/>
          <w:color w:val="000000"/>
          <w:kern w:val="0"/>
          <w:sz w:val="24"/>
          <w:szCs w:val="24"/>
          <w:lang w:val="zh-CN"/>
        </w:rPr>
        <w:t>代表我单位全权办理</w:t>
      </w:r>
      <w:r>
        <w:rPr>
          <w:rFonts w:hint="eastAsia" w:ascii="Arial" w:hAnsi="Arial" w:cs="Arial"/>
          <w:color w:val="000000"/>
          <w:kern w:val="0"/>
          <w:sz w:val="24"/>
          <w:szCs w:val="24"/>
          <w:u w:val="single"/>
          <w:lang w:val="zh-CN"/>
        </w:rPr>
        <w:t xml:space="preserve">     </w:t>
      </w:r>
      <w:r>
        <w:rPr>
          <w:rFonts w:ascii="Arial" w:hAnsi="Arial" w:cs="Arial"/>
          <w:color w:val="000000"/>
          <w:kern w:val="0"/>
          <w:sz w:val="24"/>
          <w:szCs w:val="24"/>
          <w:lang w:val="zh-CN"/>
        </w:rPr>
        <w:t>项目的磋商、答疑等具体工作，并签署全部有关的文件、资料。</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我单位对被授权人的签名负全部责任。</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被授权人联系电话：</w:t>
      </w:r>
    </w:p>
    <w:p>
      <w:pPr>
        <w:autoSpaceDE w:val="0"/>
        <w:autoSpaceDN w:val="0"/>
        <w:spacing w:line="360" w:lineRule="auto"/>
        <w:rPr>
          <w:rFonts w:ascii="Arial" w:hAnsi="Arial" w:cs="Arial"/>
          <w:color w:val="000000"/>
          <w:kern w:val="0"/>
          <w:sz w:val="24"/>
          <w:szCs w:val="24"/>
          <w:u w:val="single"/>
          <w:lang w:val="zh-CN"/>
        </w:rPr>
      </w:pPr>
      <w:r>
        <w:rPr>
          <w:rFonts w:ascii="Arial" w:hAnsi="Arial" w:cs="Arial"/>
          <w:color w:val="000000"/>
          <w:kern w:val="0"/>
          <w:sz w:val="24"/>
          <w:szCs w:val="24"/>
          <w:lang w:val="zh-CN"/>
        </w:rPr>
        <w:t>被授权人（委托代理人）签字：</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授权人（法定代表人）签字：</w:t>
      </w:r>
    </w:p>
    <w:p>
      <w:pPr>
        <w:autoSpaceDE w:val="0"/>
        <w:autoSpaceDN w:val="0"/>
        <w:spacing w:line="360" w:lineRule="auto"/>
        <w:rPr>
          <w:rFonts w:ascii="Arial" w:hAnsi="Arial" w:cs="Arial"/>
          <w:color w:val="000000"/>
          <w:kern w:val="0"/>
          <w:sz w:val="24"/>
          <w:szCs w:val="24"/>
          <w:u w:val="single"/>
          <w:lang w:val="zh-CN"/>
        </w:rPr>
      </w:pPr>
      <w:r>
        <w:rPr>
          <w:rFonts w:ascii="Arial" w:hAnsi="Arial" w:cs="Arial"/>
          <w:color w:val="000000"/>
          <w:kern w:val="0"/>
          <w:sz w:val="24"/>
          <w:szCs w:val="24"/>
          <w:lang w:val="zh-CN"/>
        </w:rPr>
        <w:t>职务：</w:t>
      </w:r>
      <w:r>
        <w:rPr>
          <w:rFonts w:hint="eastAsia" w:ascii="Arial" w:hAnsi="Arial" w:cs="Arial"/>
          <w:color w:val="000000"/>
          <w:kern w:val="0"/>
          <w:sz w:val="24"/>
          <w:szCs w:val="24"/>
          <w:lang w:val="zh-CN"/>
        </w:rPr>
        <w:t xml:space="preserve">                                     </w:t>
      </w:r>
      <w:r>
        <w:rPr>
          <w:rFonts w:ascii="Arial" w:hAnsi="Arial" w:cs="Arial"/>
          <w:color w:val="000000"/>
          <w:kern w:val="0"/>
          <w:sz w:val="24"/>
          <w:szCs w:val="24"/>
          <w:lang w:val="zh-CN"/>
        </w:rPr>
        <w:t>职务：</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附被授权人第二代身份证双面扫描（或复印）件</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pStyle w:val="16"/>
        <w:rPr>
          <w:lang w:val="zh-CN"/>
        </w:rPr>
      </w:pPr>
    </w:p>
    <w:p>
      <w:pPr>
        <w:pStyle w:val="16"/>
        <w:rPr>
          <w:lang w:val="zh-CN"/>
        </w:rPr>
      </w:pPr>
    </w:p>
    <w:p>
      <w:pPr>
        <w:autoSpaceDE w:val="0"/>
        <w:autoSpaceDN w:val="0"/>
        <w:spacing w:line="360" w:lineRule="auto"/>
        <w:rPr>
          <w:rFonts w:ascii="Arial" w:hAnsi="Arial" w:cs="Arial"/>
          <w:color w:val="000000"/>
          <w:kern w:val="0"/>
          <w:sz w:val="24"/>
          <w:szCs w:val="24"/>
          <w:lang w:val="zh-CN"/>
        </w:rPr>
      </w:pPr>
      <w:r>
        <w:rPr>
          <w:rFonts w:ascii="Arial" w:hAnsi="Arial" w:cs="Arial"/>
          <w:color w:val="000000"/>
          <w:kern w:val="0"/>
          <w:sz w:val="24"/>
          <w:szCs w:val="24"/>
          <w:lang w:val="zh-CN"/>
        </w:rPr>
        <w:t>附被授权人第二代身份证双面扫描（或复印）件</w:t>
      </w: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tbl>
      <w:tblPr>
        <w:tblStyle w:val="41"/>
        <w:tblW w:w="5386" w:type="dxa"/>
        <w:tblInd w:w="20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5386" w:type="dxa"/>
          </w:tcPr>
          <w:p>
            <w:pPr>
              <w:autoSpaceDE w:val="0"/>
              <w:autoSpaceDN w:val="0"/>
              <w:spacing w:line="360" w:lineRule="auto"/>
              <w:jc w:val="center"/>
              <w:rPr>
                <w:rFonts w:ascii="Arial" w:hAnsi="Arial" w:cs="Arial"/>
                <w:bCs/>
                <w:color w:val="000000"/>
                <w:kern w:val="0"/>
                <w:sz w:val="24"/>
                <w:szCs w:val="24"/>
                <w:lang w:val="zh-CN"/>
              </w:rPr>
            </w:pPr>
            <w:r>
              <w:rPr>
                <w:rFonts w:ascii="Arial" w:hAnsi="Arial" w:cs="Arial"/>
                <w:bCs/>
                <w:color w:val="000000"/>
                <w:kern w:val="0"/>
                <w:sz w:val="24"/>
                <w:szCs w:val="24"/>
                <w:lang w:val="zh-CN"/>
              </w:rPr>
              <w:t>身份证复印件（正面）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9" w:hRule="atLeast"/>
        </w:trPr>
        <w:tc>
          <w:tcPr>
            <w:tcW w:w="5386" w:type="dxa"/>
          </w:tcPr>
          <w:p>
            <w:pPr>
              <w:autoSpaceDE w:val="0"/>
              <w:autoSpaceDN w:val="0"/>
              <w:spacing w:line="360" w:lineRule="auto"/>
              <w:jc w:val="center"/>
              <w:rPr>
                <w:rFonts w:ascii="Arial" w:hAnsi="Arial" w:eastAsia="微软雅黑" w:cs="Arial"/>
                <w:b/>
                <w:bCs/>
                <w:color w:val="000000"/>
                <w:kern w:val="0"/>
                <w:sz w:val="24"/>
                <w:szCs w:val="24"/>
                <w:lang w:val="zh-CN"/>
              </w:rPr>
            </w:pPr>
            <w:r>
              <w:rPr>
                <w:rFonts w:ascii="Arial" w:hAnsi="Arial" w:cs="Arial"/>
                <w:bCs/>
                <w:color w:val="000000"/>
                <w:kern w:val="0"/>
                <w:sz w:val="24"/>
                <w:szCs w:val="24"/>
                <w:lang w:val="zh-CN"/>
              </w:rPr>
              <w:t>身份证复印件（反面）</w:t>
            </w:r>
          </w:p>
        </w:tc>
      </w:tr>
    </w:tbl>
    <w:p>
      <w:pPr>
        <w:autoSpaceDE w:val="0"/>
        <w:autoSpaceDN w:val="0"/>
        <w:spacing w:line="360" w:lineRule="auto"/>
        <w:jc w:val="left"/>
        <w:rPr>
          <w:rFonts w:ascii="Arial" w:hAnsi="Arial" w:cs="Arial"/>
          <w:b/>
          <w:bCs/>
          <w:color w:val="000000"/>
          <w:kern w:val="0"/>
          <w:sz w:val="24"/>
          <w:szCs w:val="24"/>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p>
      <w:pPr>
        <w:spacing w:line="360" w:lineRule="auto"/>
        <w:rPr>
          <w:rFonts w:ascii="Arial" w:hAnsi="Arial" w:cs="Arial"/>
          <w:lang w:val="zh-CN"/>
        </w:rPr>
      </w:pPr>
    </w:p>
    <w:bookmarkEnd w:id="146"/>
    <w:p>
      <w:pPr>
        <w:pStyle w:val="2"/>
        <w:spacing w:line="240" w:lineRule="auto"/>
        <w:rPr>
          <w:rFonts w:ascii="Arial" w:hAnsi="Arial" w:cs="Arial"/>
          <w:sz w:val="24"/>
          <w:szCs w:val="24"/>
        </w:rPr>
      </w:pPr>
      <w:bookmarkStart w:id="150" w:name="_Toc2014"/>
      <w:bookmarkStart w:id="151" w:name="_Toc4578047"/>
      <w:bookmarkStart w:id="152" w:name="_Toc502214510"/>
      <w:r>
        <w:rPr>
          <w:rFonts w:ascii="Arial" w:hAnsi="Arial" w:cs="Arial"/>
          <w:sz w:val="24"/>
          <w:szCs w:val="24"/>
        </w:rPr>
        <w:t>（4）供应商承诺函</w:t>
      </w:r>
      <w:bookmarkEnd w:id="150"/>
      <w:bookmarkEnd w:id="151"/>
      <w:bookmarkEnd w:id="152"/>
    </w:p>
    <w:p>
      <w:pPr>
        <w:autoSpaceDE w:val="0"/>
        <w:autoSpaceDN w:val="0"/>
        <w:spacing w:line="360" w:lineRule="auto"/>
        <w:rPr>
          <w:rFonts w:ascii="Arial" w:hAnsi="Arial" w:cs="Arial"/>
          <w:color w:val="000000"/>
          <w:kern w:val="0"/>
          <w:sz w:val="28"/>
          <w:szCs w:val="28"/>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供应商承诺函</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关于贵方</w:t>
      </w:r>
      <w:r>
        <w:rPr>
          <w:rFonts w:hint="eastAsia" w:ascii="Arial" w:hAnsi="Arial" w:cs="Arial"/>
          <w:color w:val="000000"/>
          <w:kern w:val="0"/>
          <w:sz w:val="24"/>
          <w:szCs w:val="24"/>
          <w:u w:val="single"/>
        </w:rPr>
        <w:t xml:space="preserve">     </w:t>
      </w:r>
      <w:r>
        <w:rPr>
          <w:rFonts w:ascii="Arial" w:hAnsi="Arial" w:cs="Arial"/>
          <w:color w:val="000000"/>
          <w:kern w:val="0"/>
          <w:sz w:val="24"/>
          <w:szCs w:val="24"/>
          <w:lang w:val="zh-CN"/>
        </w:rPr>
        <w:t>年</w:t>
      </w:r>
      <w:r>
        <w:rPr>
          <w:rFonts w:hint="eastAsia" w:ascii="Arial" w:hAnsi="Arial" w:cs="Arial"/>
          <w:color w:val="000000"/>
          <w:kern w:val="0"/>
          <w:sz w:val="24"/>
          <w:szCs w:val="24"/>
          <w:u w:val="single"/>
        </w:rPr>
        <w:t xml:space="preserve">  </w:t>
      </w:r>
      <w:r>
        <w:rPr>
          <w:rFonts w:ascii="Arial" w:hAnsi="Arial" w:cs="Arial"/>
          <w:color w:val="000000"/>
          <w:kern w:val="0"/>
          <w:sz w:val="24"/>
          <w:szCs w:val="24"/>
          <w:lang w:val="zh-CN"/>
        </w:rPr>
        <w:t>月</w:t>
      </w:r>
      <w:r>
        <w:rPr>
          <w:rFonts w:hint="eastAsia" w:ascii="Arial" w:hAnsi="Arial" w:cs="Arial"/>
          <w:color w:val="000000"/>
          <w:kern w:val="0"/>
          <w:sz w:val="24"/>
          <w:szCs w:val="24"/>
          <w:u w:val="single"/>
        </w:rPr>
        <w:t xml:space="preserve">  </w:t>
      </w:r>
      <w:r>
        <w:rPr>
          <w:rFonts w:ascii="Arial" w:hAnsi="Arial" w:cs="Arial"/>
          <w:color w:val="000000"/>
          <w:kern w:val="0"/>
          <w:sz w:val="24"/>
          <w:szCs w:val="24"/>
          <w:lang w:val="zh-CN"/>
        </w:rPr>
        <w:t>日</w:t>
      </w:r>
      <w:r>
        <w:rPr>
          <w:rFonts w:ascii="Arial" w:hAnsi="Arial" w:cs="Arial"/>
          <w:color w:val="000000"/>
          <w:kern w:val="0"/>
          <w:sz w:val="24"/>
          <w:szCs w:val="24"/>
          <w:u w:val="single"/>
          <w:lang w:val="zh-CN"/>
        </w:rPr>
        <w:t xml:space="preserve">          (项目名称)</w:t>
      </w:r>
      <w:r>
        <w:rPr>
          <w:rFonts w:ascii="Arial" w:hAnsi="Arial" w:cs="Arial"/>
          <w:color w:val="000000"/>
          <w:kern w:val="0"/>
          <w:sz w:val="24"/>
          <w:szCs w:val="24"/>
          <w:lang w:val="zh-CN"/>
        </w:rPr>
        <w:t>采购项目，本签字人愿意参加磋商，提供采购一览表中要求的所有产品，并证实提交的所有资料是准确的和真实的。同时，我代表</w:t>
      </w:r>
      <w:r>
        <w:rPr>
          <w:rFonts w:hint="eastAsia" w:ascii="Arial" w:hAnsi="Arial" w:cs="Arial"/>
          <w:color w:val="000000"/>
          <w:kern w:val="0"/>
          <w:sz w:val="24"/>
          <w:szCs w:val="24"/>
          <w:u w:val="single"/>
        </w:rPr>
        <w:t xml:space="preserve">             </w:t>
      </w:r>
      <w:r>
        <w:rPr>
          <w:rFonts w:ascii="Arial" w:hAnsi="Arial" w:cs="Arial"/>
          <w:color w:val="000000"/>
          <w:kern w:val="0"/>
          <w:sz w:val="24"/>
          <w:szCs w:val="24"/>
          <w:lang w:val="zh-CN"/>
        </w:rPr>
        <w:t>（供应商名称），在此作如下承诺：</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1.完全理解和接受磋商文件的一切规定和要求；</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2.若</w:t>
      </w:r>
      <w:r>
        <w:rPr>
          <w:rFonts w:hint="eastAsia" w:ascii="Arial" w:hAnsi="Arial" w:cs="Arial"/>
          <w:color w:val="000000"/>
          <w:kern w:val="0"/>
          <w:sz w:val="24"/>
          <w:szCs w:val="24"/>
          <w:lang w:val="zh-CN"/>
        </w:rPr>
        <w:t>成交</w:t>
      </w:r>
      <w:r>
        <w:rPr>
          <w:rFonts w:ascii="Arial" w:hAnsi="Arial" w:cs="Arial"/>
          <w:color w:val="000000"/>
          <w:kern w:val="0"/>
          <w:sz w:val="24"/>
          <w:szCs w:val="24"/>
          <w:lang w:val="zh-CN"/>
        </w:rPr>
        <w:t>，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3、我方保证甲方在使用该产品或其任何一部分时，不受第三方提出的侵犯专利权、著作权、商标权和工业设计权等知识产权的起诉，若有违犯，愿承担相应的一切责任。</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4、我方承诺，除磋商文件中规定的进口产品外，所投的产品均为国产产品，且均符合国家强制性标准。若有不实，愿承担相应的责任。</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5、在整个磋商过程中我方若有违规行为，贵方可按磋商文件之规定给予处罚，我方完全接受。</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6、若</w:t>
      </w:r>
      <w:r>
        <w:rPr>
          <w:rFonts w:hint="eastAsia" w:ascii="Arial" w:hAnsi="Arial" w:cs="Arial"/>
          <w:color w:val="000000"/>
          <w:kern w:val="0"/>
          <w:sz w:val="24"/>
          <w:szCs w:val="24"/>
          <w:lang w:val="zh-CN"/>
        </w:rPr>
        <w:t>成交</w:t>
      </w:r>
      <w:r>
        <w:rPr>
          <w:rFonts w:ascii="Arial" w:hAnsi="Arial" w:cs="Arial"/>
          <w:color w:val="000000"/>
          <w:kern w:val="0"/>
          <w:sz w:val="24"/>
          <w:szCs w:val="24"/>
          <w:lang w:val="zh-CN"/>
        </w:rPr>
        <w:t>，本承诺将成为合同不可分割的一部分，与合同具有同等的法律效力。</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pPr>
        <w:autoSpaceDE w:val="0"/>
        <w:autoSpaceDN w:val="0"/>
        <w:spacing w:line="360" w:lineRule="auto"/>
        <w:jc w:val="center"/>
        <w:rPr>
          <w:rFonts w:ascii="Arial" w:hAnsi="Arial" w:cs="Arial"/>
          <w:color w:val="000000"/>
          <w:kern w:val="0"/>
          <w:sz w:val="24"/>
          <w:szCs w:val="24"/>
          <w:lang w:val="zh-CN"/>
        </w:rPr>
      </w:pP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pStyle w:val="2"/>
        <w:spacing w:line="240" w:lineRule="auto"/>
        <w:rPr>
          <w:rFonts w:ascii="Arial" w:hAnsi="Arial" w:cs="Arial"/>
          <w:color w:val="000000"/>
          <w:sz w:val="28"/>
          <w:szCs w:val="28"/>
          <w:lang w:val="zh-CN"/>
        </w:rPr>
      </w:pPr>
      <w:bookmarkStart w:id="153" w:name="_Toc4578048"/>
      <w:bookmarkStart w:id="154" w:name="_Toc502214511"/>
      <w:bookmarkStart w:id="155" w:name="_Toc7121"/>
      <w:bookmarkStart w:id="156" w:name="_Toc4348"/>
      <w:r>
        <w:rPr>
          <w:rFonts w:ascii="Arial" w:hAnsi="Arial" w:cs="Arial"/>
          <w:sz w:val="24"/>
          <w:szCs w:val="24"/>
        </w:rPr>
        <w:t>（5）供应商诚信承诺书</w:t>
      </w:r>
      <w:bookmarkEnd w:id="153"/>
      <w:bookmarkEnd w:id="154"/>
      <w:bookmarkEnd w:id="155"/>
      <w:bookmarkEnd w:id="156"/>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供应商诚信承诺书</w:t>
      </w: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为了诚实、客观、有序地参与青海省政府采购活动，愿就以下内容作出承诺：</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一、自觉遵守各项法律、法规、规章、制度以及社会公德，维护廉洁环境，与同场竞争的其他供应商平等参加政府采购活动。</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三、尊重参与政府采购活动各相关方的合法行为，接受政府采购活动依法形成的意见、结果。</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四、依法参加政府采购活动，不围标、串标，维护市场秩序，不提供“三无”产品、以次充好。</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六、认真履行</w:t>
      </w:r>
      <w:r>
        <w:rPr>
          <w:rFonts w:hint="eastAsia" w:ascii="Arial" w:hAnsi="Arial" w:cs="Arial"/>
          <w:color w:val="000000"/>
          <w:kern w:val="0"/>
          <w:sz w:val="24"/>
          <w:szCs w:val="24"/>
          <w:lang w:val="zh-CN"/>
        </w:rPr>
        <w:t>成交</w:t>
      </w:r>
      <w:r>
        <w:rPr>
          <w:rFonts w:ascii="Arial" w:hAnsi="Arial" w:cs="Arial"/>
          <w:color w:val="000000"/>
          <w:kern w:val="0"/>
          <w:sz w:val="24"/>
          <w:szCs w:val="24"/>
          <w:lang w:val="zh-CN"/>
        </w:rPr>
        <w:t>人应承担的责任和义务，全面执行采购合同规定的各项内容，保质保量地按时提供采购物品。</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若本企业（单位）发生有悖于上述承诺的行为，愿意接受《中华人民共和国政府采购法》和《政府采购法实施条例》中对供应商的相关处理。</w:t>
      </w:r>
    </w:p>
    <w:p>
      <w:pPr>
        <w:autoSpaceDE w:val="0"/>
        <w:autoSpaceDN w:val="0"/>
        <w:spacing w:line="360" w:lineRule="auto"/>
        <w:ind w:firstLine="480" w:firstLineChars="200"/>
        <w:rPr>
          <w:rFonts w:ascii="Arial" w:hAnsi="Arial" w:cs="Arial"/>
          <w:color w:val="000000"/>
          <w:kern w:val="0"/>
          <w:sz w:val="24"/>
          <w:szCs w:val="24"/>
          <w:lang w:val="zh-CN"/>
        </w:rPr>
      </w:pPr>
      <w:r>
        <w:rPr>
          <w:rFonts w:ascii="Arial" w:hAnsi="Arial" w:cs="Arial"/>
          <w:color w:val="000000"/>
          <w:kern w:val="0"/>
          <w:sz w:val="24"/>
          <w:szCs w:val="24"/>
          <w:lang w:val="zh-CN"/>
        </w:rPr>
        <w:t>本承诺是采购项目磋商响应文件的组成部分。</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pPr>
        <w:autoSpaceDE w:val="0"/>
        <w:autoSpaceDN w:val="0"/>
        <w:spacing w:line="360" w:lineRule="auto"/>
        <w:jc w:val="center"/>
        <w:rPr>
          <w:rFonts w:ascii="Arial" w:hAnsi="Arial" w:cs="Arial"/>
          <w:color w:val="000000"/>
          <w:kern w:val="0"/>
          <w:sz w:val="24"/>
          <w:szCs w:val="24"/>
          <w:lang w:val="zh-CN"/>
        </w:rPr>
      </w:pP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p>
    <w:p>
      <w:pPr>
        <w:autoSpaceDE w:val="0"/>
        <w:autoSpaceDN w:val="0"/>
        <w:spacing w:line="360" w:lineRule="auto"/>
        <w:rPr>
          <w:rFonts w:ascii="Arial" w:hAnsi="Arial" w:cs="Arial"/>
          <w:sz w:val="24"/>
          <w:lang w:val="zh-CN"/>
        </w:rPr>
      </w:pPr>
    </w:p>
    <w:p>
      <w:pPr>
        <w:rPr>
          <w:rFonts w:ascii="Arial" w:hAnsi="Arial" w:cs="Arial"/>
          <w:sz w:val="24"/>
          <w:szCs w:val="24"/>
        </w:rPr>
      </w:pPr>
      <w:bookmarkStart w:id="157" w:name="_Toc502214512"/>
      <w:bookmarkStart w:id="158" w:name="_Toc18928"/>
      <w:bookmarkStart w:id="159" w:name="_Toc8185"/>
      <w:bookmarkStart w:id="160" w:name="_Toc4578049"/>
      <w:r>
        <w:rPr>
          <w:rFonts w:ascii="Arial" w:hAnsi="Arial" w:cs="Arial"/>
          <w:sz w:val="24"/>
          <w:szCs w:val="24"/>
        </w:rPr>
        <w:br w:type="page"/>
      </w:r>
    </w:p>
    <w:p>
      <w:pPr>
        <w:pStyle w:val="2"/>
        <w:spacing w:line="240" w:lineRule="auto"/>
        <w:rPr>
          <w:rFonts w:ascii="Arial" w:hAnsi="Arial" w:cs="Arial"/>
          <w:sz w:val="24"/>
          <w:szCs w:val="24"/>
        </w:rPr>
      </w:pPr>
      <w:r>
        <w:rPr>
          <w:rFonts w:ascii="Arial" w:hAnsi="Arial" w:cs="Arial"/>
          <w:sz w:val="24"/>
          <w:szCs w:val="24"/>
        </w:rPr>
        <w:t>（6）资格证明材料</w:t>
      </w:r>
      <w:bookmarkEnd w:id="157"/>
      <w:bookmarkEnd w:id="158"/>
      <w:bookmarkEnd w:id="159"/>
      <w:bookmarkEnd w:id="160"/>
    </w:p>
    <w:p>
      <w:pPr>
        <w:spacing w:line="360" w:lineRule="auto"/>
        <w:rPr>
          <w:rFonts w:ascii="Arial" w:hAnsi="Arial" w:cs="Arial"/>
          <w:color w:val="00000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资格证明材料</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ind w:firstLine="480" w:firstLineChars="200"/>
        <w:jc w:val="left"/>
        <w:rPr>
          <w:rFonts w:ascii="Arial" w:hAnsi="Arial" w:cs="Arial"/>
          <w:color w:val="000000"/>
          <w:sz w:val="24"/>
          <w:szCs w:val="24"/>
        </w:rPr>
      </w:pPr>
      <w:r>
        <w:rPr>
          <w:rFonts w:ascii="Arial" w:hAnsi="Arial" w:cs="Arial"/>
          <w:color w:val="000000"/>
          <w:sz w:val="24"/>
          <w:szCs w:val="24"/>
        </w:rPr>
        <w:t>资格证明材料包括：</w:t>
      </w:r>
    </w:p>
    <w:p>
      <w:pPr>
        <w:autoSpaceDE w:val="0"/>
        <w:autoSpaceDN w:val="0"/>
        <w:spacing w:line="360" w:lineRule="auto"/>
        <w:ind w:firstLine="480" w:firstLineChars="200"/>
        <w:jc w:val="left"/>
        <w:rPr>
          <w:rFonts w:ascii="Arial" w:hAnsi="Arial" w:cs="Arial"/>
          <w:color w:val="000000"/>
          <w:sz w:val="24"/>
          <w:szCs w:val="24"/>
        </w:rPr>
      </w:pPr>
      <w:r>
        <w:rPr>
          <w:rFonts w:ascii="Arial" w:hAnsi="Arial" w:cs="Arial"/>
          <w:color w:val="000000"/>
          <w:sz w:val="24"/>
          <w:szCs w:val="24"/>
        </w:rPr>
        <w:t>（1）提供有效的营业执照、税务登记证、机构代码证或三证（五证）合一统一社会代码证及其他资格证明文件（扫描或复印件）；</w:t>
      </w:r>
    </w:p>
    <w:p>
      <w:pPr>
        <w:autoSpaceDE w:val="0"/>
        <w:autoSpaceDN w:val="0"/>
        <w:spacing w:line="360" w:lineRule="auto"/>
        <w:ind w:firstLine="480" w:firstLineChars="200"/>
        <w:jc w:val="left"/>
        <w:rPr>
          <w:rFonts w:ascii="Arial" w:hAnsi="Arial" w:cs="Arial"/>
          <w:color w:val="000000"/>
          <w:sz w:val="24"/>
          <w:szCs w:val="24"/>
        </w:rPr>
      </w:pPr>
      <w:r>
        <w:rPr>
          <w:rFonts w:ascii="Arial" w:hAnsi="Arial" w:cs="Arial"/>
          <w:color w:val="000000"/>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autoSpaceDE w:val="0"/>
        <w:autoSpaceDN w:val="0"/>
        <w:spacing w:line="360" w:lineRule="auto"/>
        <w:ind w:firstLine="480" w:firstLineChars="200"/>
        <w:jc w:val="left"/>
        <w:rPr>
          <w:rFonts w:ascii="Arial" w:hAnsi="Arial" w:cs="Arial"/>
          <w:color w:val="000000"/>
          <w:sz w:val="24"/>
          <w:szCs w:val="24"/>
        </w:rPr>
      </w:pPr>
      <w:r>
        <w:rPr>
          <w:rFonts w:ascii="Arial" w:hAnsi="Arial" w:cs="Arial"/>
          <w:color w:val="000000"/>
          <w:sz w:val="24"/>
          <w:szCs w:val="24"/>
        </w:rPr>
        <w:t>（2）磋商文件规定的有关资格证书、许可证书、认证等；</w:t>
      </w:r>
    </w:p>
    <w:p>
      <w:pPr>
        <w:autoSpaceDE w:val="0"/>
        <w:autoSpaceDN w:val="0"/>
        <w:spacing w:line="360" w:lineRule="auto"/>
        <w:ind w:firstLine="480" w:firstLineChars="200"/>
        <w:jc w:val="left"/>
        <w:rPr>
          <w:rFonts w:ascii="Arial" w:hAnsi="Arial" w:cs="Arial"/>
          <w:color w:val="000000"/>
          <w:sz w:val="24"/>
          <w:szCs w:val="24"/>
        </w:rPr>
      </w:pPr>
      <w:r>
        <w:rPr>
          <w:rFonts w:ascii="Arial" w:hAnsi="Arial" w:cs="Arial"/>
          <w:color w:val="000000"/>
          <w:sz w:val="24"/>
          <w:szCs w:val="24"/>
        </w:rPr>
        <w:t>（3）供应商认为有必要提供的其他资格证明文件。</w:t>
      </w:r>
    </w:p>
    <w:p>
      <w:pPr>
        <w:autoSpaceDE w:val="0"/>
        <w:autoSpaceDN w:val="0"/>
        <w:spacing w:line="360" w:lineRule="auto"/>
        <w:jc w:val="left"/>
        <w:rPr>
          <w:rFonts w:ascii="Arial" w:hAnsi="Arial" w:cs="Arial"/>
          <w:color w:val="000000"/>
          <w:kern w:val="0"/>
          <w:sz w:val="24"/>
          <w:szCs w:val="24"/>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autoSpaceDE w:val="0"/>
        <w:autoSpaceDN w:val="0"/>
        <w:spacing w:line="360" w:lineRule="auto"/>
        <w:jc w:val="left"/>
        <w:rPr>
          <w:rFonts w:ascii="Arial" w:hAnsi="Arial" w:cs="Arial"/>
          <w:color w:val="000000"/>
          <w:kern w:val="0"/>
          <w:sz w:val="24"/>
          <w:szCs w:val="24"/>
          <w:lang w:val="zh-CN"/>
        </w:rPr>
      </w:pPr>
    </w:p>
    <w:p>
      <w:pPr>
        <w:pStyle w:val="2"/>
        <w:spacing w:line="240" w:lineRule="auto"/>
        <w:rPr>
          <w:rFonts w:ascii="Arial" w:hAnsi="Arial" w:cs="Arial"/>
          <w:color w:val="000000"/>
        </w:rPr>
      </w:pPr>
      <w:bookmarkStart w:id="161" w:name="_Toc9229"/>
      <w:bookmarkStart w:id="162" w:name="_Toc502214513"/>
      <w:bookmarkStart w:id="163" w:name="_Toc4578050"/>
      <w:bookmarkStart w:id="164" w:name="_Toc11736"/>
      <w:r>
        <w:rPr>
          <w:rFonts w:ascii="Arial" w:hAnsi="Arial" w:cs="Arial"/>
          <w:sz w:val="24"/>
          <w:szCs w:val="24"/>
        </w:rPr>
        <w:t>（7）财务状况报告，依法缴纳税收和社会保障资金的相关材料</w:t>
      </w:r>
      <w:bookmarkEnd w:id="161"/>
      <w:bookmarkEnd w:id="162"/>
      <w:bookmarkEnd w:id="163"/>
      <w:bookmarkEnd w:id="164"/>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财务状况报告，依法缴纳税收和社会保障资金的相关材料</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1、供应商是法人的，提供基本开户银行近三个月内出具的资信证明（同时提供基本存款账户开户许可证）或</w:t>
      </w:r>
      <w:r>
        <w:rPr>
          <w:rFonts w:hint="eastAsia" w:ascii="Arial" w:hAnsi="Arial" w:cs="Arial"/>
          <w:kern w:val="0"/>
          <w:sz w:val="24"/>
          <w:szCs w:val="24"/>
        </w:rPr>
        <w:t>2020</w:t>
      </w:r>
      <w:r>
        <w:rPr>
          <w:rFonts w:ascii="Arial" w:hAnsi="Arial" w:cs="Arial"/>
          <w:kern w:val="0"/>
          <w:sz w:val="24"/>
          <w:szCs w:val="24"/>
          <w:lang w:val="zh-CN"/>
        </w:rPr>
        <w:t>年度经</w:t>
      </w:r>
      <w:r>
        <w:rPr>
          <w:rFonts w:ascii="Arial" w:hAnsi="Arial" w:cs="Arial"/>
          <w:kern w:val="0"/>
          <w:sz w:val="24"/>
          <w:szCs w:val="24"/>
        </w:rPr>
        <w:t>第三方审计的财务状况报告</w:t>
      </w:r>
      <w:r>
        <w:rPr>
          <w:rFonts w:ascii="Arial" w:hAnsi="Arial" w:cs="Arial"/>
          <w:kern w:val="0"/>
          <w:sz w:val="24"/>
          <w:szCs w:val="24"/>
          <w:lang w:val="zh-CN"/>
        </w:rPr>
        <w:t>（扫描或复印件应全面、完整、清晰），包括资产负债表、现金流量表、利润表和财务（会计）报表附注</w:t>
      </w:r>
      <w:r>
        <w:rPr>
          <w:rFonts w:ascii="Arial" w:hAnsi="Arial" w:cs="Arial"/>
          <w:kern w:val="0"/>
          <w:sz w:val="24"/>
          <w:szCs w:val="24"/>
        </w:rPr>
        <w:t>，</w:t>
      </w:r>
      <w:r>
        <w:rPr>
          <w:rFonts w:ascii="Arial" w:hAnsi="Arial" w:cs="Arial"/>
          <w:kern w:val="0"/>
          <w:sz w:val="24"/>
          <w:szCs w:val="24"/>
          <w:lang w:val="zh-CN"/>
        </w:rPr>
        <w:t>并提供第三方机构的营业执照、执业证书。</w:t>
      </w:r>
      <w:r>
        <w:rPr>
          <w:rFonts w:ascii="Arial" w:hAnsi="Arial" w:cs="Arial"/>
          <w:kern w:val="0"/>
          <w:sz w:val="24"/>
          <w:szCs w:val="24"/>
        </w:rPr>
        <w:t>供应商是其他组织和自然人，没有经审计的财务报告，可以提供基本开户银行出具的资信证明（同时提供基本存款账户开户许可证</w:t>
      </w:r>
      <w:r>
        <w:rPr>
          <w:rFonts w:hint="eastAsia" w:ascii="Arial" w:hAnsi="Arial" w:cs="Arial"/>
          <w:kern w:val="0"/>
          <w:sz w:val="24"/>
          <w:szCs w:val="24"/>
        </w:rPr>
        <w:t>或基本存款账户信息</w:t>
      </w:r>
      <w:r>
        <w:rPr>
          <w:rFonts w:ascii="Arial" w:hAnsi="Arial" w:cs="Arial"/>
          <w:kern w:val="0"/>
          <w:sz w:val="24"/>
          <w:szCs w:val="24"/>
        </w:rPr>
        <w:t>）。</w:t>
      </w:r>
    </w:p>
    <w:p>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2、近半年内</w:t>
      </w:r>
      <w:r>
        <w:rPr>
          <w:rFonts w:hint="eastAsia" w:ascii="Arial" w:hAnsi="Arial" w:cs="Arial"/>
          <w:kern w:val="0"/>
          <w:sz w:val="24"/>
          <w:szCs w:val="24"/>
          <w:lang w:val="zh-CN"/>
        </w:rPr>
        <w:t>（</w:t>
      </w:r>
      <w:r>
        <w:rPr>
          <w:rFonts w:hint="eastAsia" w:ascii="Arial" w:hAnsi="Arial" w:cs="Arial"/>
          <w:kern w:val="0"/>
          <w:sz w:val="24"/>
          <w:szCs w:val="24"/>
        </w:rPr>
        <w:t>任意</w:t>
      </w:r>
      <w:r>
        <w:rPr>
          <w:rFonts w:hint="eastAsia" w:ascii="Arial" w:hAnsi="Arial" w:cs="Arial"/>
          <w:kern w:val="0"/>
          <w:sz w:val="24"/>
          <w:szCs w:val="24"/>
          <w:lang w:val="zh-CN"/>
        </w:rPr>
        <w:t>三个月）</w:t>
      </w:r>
      <w:r>
        <w:rPr>
          <w:rFonts w:ascii="Arial" w:hAnsi="Arial" w:cs="Arial"/>
          <w:kern w:val="0"/>
          <w:sz w:val="24"/>
          <w:szCs w:val="24"/>
          <w:lang w:val="zh-CN"/>
        </w:rPr>
        <w:t>的依法缴纳税收和社会保障资金记录的证明材料；依法免税或不需要缴纳社会保障资金的供应商须提供相应文件证明其依法免税或不需要缴纳社会保障资金。</w:t>
      </w: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pStyle w:val="16"/>
        <w:rPr>
          <w:lang w:val="zh-CN"/>
        </w:rPr>
      </w:pPr>
    </w:p>
    <w:p>
      <w:pPr>
        <w:autoSpaceDE w:val="0"/>
        <w:autoSpaceDN w:val="0"/>
        <w:spacing w:line="360" w:lineRule="auto"/>
        <w:ind w:firstLine="480"/>
        <w:rPr>
          <w:rFonts w:ascii="Arial" w:hAnsi="Arial" w:cs="Arial"/>
          <w:color w:val="000000"/>
          <w:kern w:val="0"/>
          <w:sz w:val="24"/>
          <w:szCs w:val="24"/>
          <w:lang w:val="zh-CN"/>
        </w:rPr>
      </w:pPr>
    </w:p>
    <w:p>
      <w:pPr>
        <w:pStyle w:val="2"/>
        <w:spacing w:line="240" w:lineRule="auto"/>
        <w:rPr>
          <w:rFonts w:ascii="Arial" w:hAnsi="Arial" w:cs="Arial"/>
          <w:sz w:val="24"/>
          <w:szCs w:val="24"/>
        </w:rPr>
      </w:pPr>
      <w:bookmarkStart w:id="165" w:name="_Toc29384"/>
      <w:bookmarkStart w:id="166" w:name="_Toc502214514"/>
      <w:bookmarkStart w:id="167" w:name="_Toc4578051"/>
      <w:bookmarkStart w:id="168" w:name="_Toc5019"/>
      <w:bookmarkStart w:id="169" w:name="_Toc433293220"/>
      <w:r>
        <w:rPr>
          <w:rFonts w:ascii="Arial" w:hAnsi="Arial" w:cs="Arial"/>
          <w:sz w:val="24"/>
          <w:szCs w:val="24"/>
        </w:rPr>
        <w:t>（8）具备履行合同所必需的设备和专业技术能力的证明材料</w:t>
      </w:r>
      <w:bookmarkEnd w:id="165"/>
      <w:bookmarkEnd w:id="166"/>
      <w:bookmarkEnd w:id="167"/>
      <w:bookmarkEnd w:id="168"/>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具备履行合同所必需的设备和专业技术能力的证明材料</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ind w:firstLine="480"/>
        <w:jc w:val="center"/>
        <w:rPr>
          <w:rFonts w:ascii="Arial" w:hAnsi="Arial" w:cs="Arial"/>
          <w:color w:val="000000"/>
          <w:kern w:val="0"/>
          <w:sz w:val="24"/>
          <w:szCs w:val="24"/>
          <w:lang w:val="zh-CN"/>
        </w:rPr>
      </w:pPr>
      <w:r>
        <w:rPr>
          <w:rFonts w:ascii="Arial" w:hAnsi="Arial" w:cs="Arial"/>
          <w:color w:val="000000"/>
          <w:kern w:val="0"/>
          <w:sz w:val="24"/>
          <w:szCs w:val="24"/>
          <w:lang w:val="zh-CN"/>
        </w:rPr>
        <w:t>格式自拟</w:t>
      </w: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pStyle w:val="37"/>
        <w:rPr>
          <w:rFonts w:ascii="Arial" w:hAnsi="Arial" w:cs="Arial"/>
          <w:color w:val="000000"/>
          <w:kern w:val="0"/>
          <w:sz w:val="24"/>
          <w:szCs w:val="24"/>
          <w:lang w:val="zh-CN"/>
        </w:rPr>
      </w:pPr>
    </w:p>
    <w:p>
      <w:pPr>
        <w:rPr>
          <w:rFonts w:ascii="Arial" w:hAnsi="Arial" w:cs="Arial"/>
          <w:color w:val="000000"/>
          <w:kern w:val="0"/>
          <w:sz w:val="24"/>
          <w:szCs w:val="24"/>
          <w:lang w:val="zh-CN"/>
        </w:rPr>
      </w:pPr>
    </w:p>
    <w:p>
      <w:pPr>
        <w:pStyle w:val="37"/>
        <w:rPr>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b/>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pStyle w:val="16"/>
        <w:rPr>
          <w:lang w:val="zh-CN"/>
        </w:rPr>
      </w:pPr>
    </w:p>
    <w:p>
      <w:pPr>
        <w:pStyle w:val="16"/>
        <w:rPr>
          <w:lang w:val="zh-CN"/>
        </w:rPr>
      </w:pPr>
    </w:p>
    <w:p>
      <w:pPr>
        <w:pStyle w:val="16"/>
        <w:rPr>
          <w:lang w:val="zh-CN"/>
        </w:rPr>
      </w:pPr>
    </w:p>
    <w:p>
      <w:pPr>
        <w:pStyle w:val="16"/>
        <w:rPr>
          <w:lang w:val="zh-CN"/>
        </w:rPr>
      </w:pPr>
    </w:p>
    <w:p>
      <w:pPr>
        <w:pStyle w:val="16"/>
        <w:rPr>
          <w:lang w:val="zh-CN"/>
        </w:rPr>
      </w:pPr>
    </w:p>
    <w:bookmarkEnd w:id="169"/>
    <w:p>
      <w:pPr>
        <w:pStyle w:val="2"/>
        <w:spacing w:line="240" w:lineRule="auto"/>
        <w:rPr>
          <w:rFonts w:ascii="Arial" w:hAnsi="Arial" w:cs="Arial"/>
          <w:color w:val="000000"/>
        </w:rPr>
      </w:pPr>
      <w:bookmarkStart w:id="170" w:name="_Toc2371"/>
      <w:bookmarkStart w:id="171" w:name="_Toc502214515"/>
      <w:bookmarkStart w:id="172" w:name="_Toc4578052"/>
      <w:bookmarkStart w:id="173" w:name="_Toc15150"/>
      <w:bookmarkStart w:id="174" w:name="_Toc433293222"/>
      <w:r>
        <w:rPr>
          <w:rFonts w:ascii="Arial" w:hAnsi="Arial" w:cs="Arial"/>
          <w:sz w:val="24"/>
          <w:szCs w:val="24"/>
        </w:rPr>
        <w:t>（9）无重大违法记录声明</w:t>
      </w:r>
      <w:bookmarkEnd w:id="170"/>
      <w:bookmarkEnd w:id="171"/>
      <w:bookmarkEnd w:id="172"/>
      <w:bookmarkEnd w:id="173"/>
    </w:p>
    <w:p>
      <w:pPr>
        <w:autoSpaceDE w:val="0"/>
        <w:autoSpaceDN w:val="0"/>
        <w:spacing w:line="360" w:lineRule="auto"/>
        <w:rPr>
          <w:rFonts w:ascii="Arial" w:hAnsi="Arial" w:cs="Arial"/>
          <w:color w:val="000000"/>
          <w:kern w:val="0"/>
          <w:sz w:val="28"/>
          <w:szCs w:val="28"/>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无重大违法记录声明</w:t>
      </w:r>
    </w:p>
    <w:p>
      <w:pPr>
        <w:spacing w:line="360" w:lineRule="auto"/>
        <w:rPr>
          <w:rFonts w:ascii="Arial" w:hAnsi="Arial" w:cs="Arial"/>
          <w:b/>
          <w:bCs/>
          <w:color w:val="000000"/>
          <w:sz w:val="24"/>
          <w:szCs w:val="24"/>
        </w:rPr>
      </w:pPr>
    </w:p>
    <w:p>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pPr>
        <w:autoSpaceDE w:val="0"/>
        <w:autoSpaceDN w:val="0"/>
        <w:spacing w:line="360" w:lineRule="auto"/>
        <w:rPr>
          <w:rFonts w:ascii="Arial" w:hAnsi="Arial" w:cs="Arial"/>
          <w:b/>
          <w:bCs/>
          <w:color w:val="000000"/>
          <w:kern w:val="0"/>
          <w:sz w:val="24"/>
          <w:szCs w:val="24"/>
          <w:lang w:val="zh-CN"/>
        </w:rPr>
      </w:pPr>
    </w:p>
    <w:p>
      <w:pPr>
        <w:autoSpaceDE w:val="0"/>
        <w:autoSpaceDN w:val="0"/>
        <w:adjustRightInd w:val="0"/>
        <w:spacing w:line="360" w:lineRule="auto"/>
        <w:ind w:firstLine="480"/>
        <w:rPr>
          <w:rFonts w:ascii="Arial" w:hAnsi="Arial" w:cs="Arial"/>
          <w:color w:val="000000"/>
          <w:sz w:val="24"/>
          <w:szCs w:val="24"/>
        </w:rPr>
      </w:pPr>
      <w:r>
        <w:rPr>
          <w:rFonts w:ascii="Arial" w:hAnsi="Arial" w:cs="Arial"/>
          <w:color w:val="000000"/>
          <w:sz w:val="24"/>
          <w:szCs w:val="24"/>
        </w:rPr>
        <w:t>我单位参加本次政府采购项目活动前三年内，在经营活动中无重大违法活动记录，符合《政府采购法》规定的供应商资格条件。我方对此声明负全部法律责任。</w:t>
      </w:r>
    </w:p>
    <w:p>
      <w:pPr>
        <w:autoSpaceDE w:val="0"/>
        <w:autoSpaceDN w:val="0"/>
        <w:adjustRightInd w:val="0"/>
        <w:spacing w:line="360" w:lineRule="auto"/>
        <w:ind w:firstLine="480"/>
        <w:rPr>
          <w:rFonts w:ascii="Arial" w:hAnsi="Arial" w:cs="Arial"/>
          <w:color w:val="000000"/>
          <w:sz w:val="24"/>
          <w:szCs w:val="24"/>
        </w:rPr>
      </w:pPr>
      <w:r>
        <w:rPr>
          <w:rFonts w:ascii="Arial" w:hAnsi="Arial" w:cs="Arial"/>
          <w:color w:val="000000"/>
          <w:sz w:val="24"/>
          <w:szCs w:val="24"/>
        </w:rPr>
        <w:t>特此声明。</w:t>
      </w:r>
    </w:p>
    <w:p>
      <w:pPr>
        <w:autoSpaceDE w:val="0"/>
        <w:autoSpaceDN w:val="0"/>
        <w:adjustRightInd w:val="0"/>
        <w:spacing w:line="360" w:lineRule="auto"/>
        <w:ind w:firstLine="480"/>
        <w:rPr>
          <w:rFonts w:ascii="Arial" w:hAnsi="Arial" w:cs="Arial"/>
          <w:color w:val="000000"/>
          <w:sz w:val="24"/>
          <w:szCs w:val="24"/>
        </w:rPr>
      </w:pPr>
    </w:p>
    <w:p>
      <w:pPr>
        <w:pStyle w:val="16"/>
      </w:pPr>
    </w:p>
    <w:p>
      <w:pPr>
        <w:autoSpaceDE w:val="0"/>
        <w:autoSpaceDN w:val="0"/>
        <w:adjustRightInd w:val="0"/>
        <w:spacing w:line="360" w:lineRule="auto"/>
        <w:ind w:firstLine="480"/>
        <w:rPr>
          <w:rFonts w:ascii="Arial" w:hAnsi="Arial" w:cs="Arial"/>
          <w:color w:val="000000"/>
          <w:sz w:val="24"/>
          <w:szCs w:val="24"/>
        </w:rPr>
      </w:pPr>
      <w:r>
        <w:rPr>
          <w:rFonts w:ascii="Arial" w:hAnsi="Arial" w:cs="Arial"/>
          <w:color w:val="000000"/>
          <w:sz w:val="24"/>
          <w:szCs w:val="24"/>
        </w:rPr>
        <w:t>附“信用中国”</w:t>
      </w:r>
      <w:r>
        <w:rPr>
          <w:rFonts w:hint="eastAsia" w:ascii="Arial" w:hAnsi="Arial" w:cs="Arial"/>
          <w:color w:val="000000"/>
          <w:sz w:val="24"/>
          <w:szCs w:val="24"/>
        </w:rPr>
        <w:t>、</w:t>
      </w:r>
      <w:r>
        <w:rPr>
          <w:rFonts w:ascii="Arial" w:hAnsi="Arial" w:cs="Arial"/>
          <w:color w:val="000000"/>
          <w:sz w:val="24"/>
          <w:szCs w:val="24"/>
        </w:rPr>
        <w:t>中国政府采购网网站查询截图，时间为磋商截止时间前</w:t>
      </w:r>
      <w:r>
        <w:rPr>
          <w:rFonts w:hint="eastAsia" w:ascii="Arial" w:hAnsi="Arial" w:cs="Arial"/>
          <w:color w:val="000000"/>
          <w:sz w:val="24"/>
          <w:szCs w:val="24"/>
        </w:rPr>
        <w:t>1</w:t>
      </w:r>
      <w:r>
        <w:rPr>
          <w:rFonts w:ascii="Arial" w:hAnsi="Arial" w:cs="Arial"/>
          <w:color w:val="000000"/>
          <w:sz w:val="24"/>
          <w:szCs w:val="24"/>
        </w:rPr>
        <w:t>0天内。</w:t>
      </w:r>
    </w:p>
    <w:p>
      <w:pPr>
        <w:autoSpaceDE w:val="0"/>
        <w:autoSpaceDN w:val="0"/>
        <w:adjustRightInd w:val="0"/>
        <w:spacing w:line="360" w:lineRule="auto"/>
        <w:ind w:firstLine="480"/>
        <w:rPr>
          <w:rFonts w:ascii="Arial" w:hAnsi="Arial" w:cs="Arial"/>
          <w:sz w:val="24"/>
          <w:szCs w:val="24"/>
        </w:rPr>
      </w:pPr>
    </w:p>
    <w:p>
      <w:pPr>
        <w:autoSpaceDE w:val="0"/>
        <w:autoSpaceDN w:val="0"/>
        <w:adjustRightInd w:val="0"/>
        <w:spacing w:line="360" w:lineRule="auto"/>
        <w:ind w:firstLine="480"/>
        <w:rPr>
          <w:rFonts w:ascii="Arial" w:hAnsi="Arial" w:cs="Arial"/>
          <w:sz w:val="24"/>
          <w:szCs w:val="24"/>
        </w:rPr>
      </w:pPr>
    </w:p>
    <w:p>
      <w:pPr>
        <w:autoSpaceDE w:val="0"/>
        <w:autoSpaceDN w:val="0"/>
        <w:adjustRightInd w:val="0"/>
        <w:spacing w:line="360" w:lineRule="auto"/>
        <w:ind w:firstLine="480"/>
        <w:rPr>
          <w:rFonts w:ascii="Arial" w:hAnsi="Arial" w:cs="Arial"/>
          <w:sz w:val="24"/>
          <w:szCs w:val="24"/>
        </w:rPr>
      </w:pPr>
    </w:p>
    <w:p>
      <w:pPr>
        <w:autoSpaceDE w:val="0"/>
        <w:autoSpaceDN w:val="0"/>
        <w:adjustRightInd w:val="0"/>
        <w:spacing w:line="360" w:lineRule="auto"/>
        <w:ind w:firstLine="480"/>
        <w:rPr>
          <w:rFonts w:ascii="Arial" w:hAnsi="Arial" w:cs="Arial"/>
          <w:sz w:val="24"/>
          <w:szCs w:val="24"/>
        </w:rPr>
      </w:pPr>
    </w:p>
    <w:p>
      <w:pPr>
        <w:autoSpaceDE w:val="0"/>
        <w:autoSpaceDN w:val="0"/>
        <w:adjustRightInd w:val="0"/>
        <w:spacing w:line="360" w:lineRule="auto"/>
        <w:ind w:firstLine="480"/>
        <w:rPr>
          <w:rFonts w:ascii="Arial" w:hAnsi="Arial" w:cs="Arial"/>
          <w:sz w:val="24"/>
          <w:szCs w:val="24"/>
        </w:rPr>
      </w:pPr>
    </w:p>
    <w:p>
      <w:pPr>
        <w:autoSpaceDE w:val="0"/>
        <w:autoSpaceDN w:val="0"/>
        <w:adjustRightInd w:val="0"/>
        <w:spacing w:line="360" w:lineRule="auto"/>
        <w:ind w:firstLine="480"/>
        <w:rPr>
          <w:rFonts w:ascii="Arial" w:hAnsi="Arial" w:cs="Arial"/>
          <w:sz w:val="24"/>
          <w:szCs w:val="24"/>
        </w:rPr>
      </w:pPr>
    </w:p>
    <w:p>
      <w:pPr>
        <w:autoSpaceDE w:val="0"/>
        <w:autoSpaceDN w:val="0"/>
        <w:adjustRightInd w:val="0"/>
        <w:spacing w:line="360" w:lineRule="auto"/>
        <w:ind w:firstLine="480"/>
        <w:rPr>
          <w:rFonts w:ascii="Arial" w:hAnsi="Arial" w:cs="Arial"/>
          <w:sz w:val="24"/>
          <w:szCs w:val="24"/>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autoSpaceDE w:val="0"/>
        <w:autoSpaceDN w:val="0"/>
        <w:spacing w:line="360" w:lineRule="auto"/>
        <w:jc w:val="left"/>
        <w:rPr>
          <w:rFonts w:ascii="Arial" w:hAnsi="Arial" w:cs="Arial"/>
          <w:b/>
          <w:bCs/>
          <w:color w:val="000000"/>
          <w:kern w:val="0"/>
          <w:sz w:val="24"/>
          <w:szCs w:val="24"/>
          <w:lang w:val="zh-CN"/>
        </w:rPr>
      </w:pPr>
    </w:p>
    <w:p>
      <w:pPr>
        <w:pStyle w:val="16"/>
        <w:rPr>
          <w:lang w:val="zh-CN"/>
        </w:rPr>
      </w:pPr>
    </w:p>
    <w:p>
      <w:pPr>
        <w:pStyle w:val="16"/>
        <w:rPr>
          <w:lang w:val="zh-CN"/>
        </w:rPr>
      </w:pPr>
    </w:p>
    <w:p>
      <w:pPr>
        <w:pStyle w:val="16"/>
        <w:rPr>
          <w:lang w:val="zh-CN"/>
        </w:rPr>
      </w:pPr>
    </w:p>
    <w:p>
      <w:pPr>
        <w:autoSpaceDE w:val="0"/>
        <w:autoSpaceDN w:val="0"/>
        <w:spacing w:line="360" w:lineRule="auto"/>
        <w:jc w:val="left"/>
        <w:rPr>
          <w:rFonts w:ascii="Arial" w:hAnsi="Arial" w:cs="Arial"/>
          <w:b/>
          <w:bCs/>
          <w:color w:val="000000"/>
          <w:kern w:val="0"/>
          <w:sz w:val="24"/>
          <w:szCs w:val="24"/>
          <w:lang w:val="zh-CN"/>
        </w:rPr>
      </w:pPr>
    </w:p>
    <w:bookmarkEnd w:id="174"/>
    <w:p>
      <w:pPr>
        <w:pStyle w:val="2"/>
        <w:spacing w:line="240" w:lineRule="auto"/>
        <w:rPr>
          <w:rFonts w:ascii="Arial" w:hAnsi="Arial" w:cs="Arial"/>
          <w:color w:val="000000"/>
          <w:lang w:val="zh-CN"/>
        </w:rPr>
      </w:pPr>
      <w:bookmarkStart w:id="175" w:name="_Toc4578053"/>
      <w:bookmarkStart w:id="176" w:name="_Toc502214516"/>
      <w:bookmarkStart w:id="177" w:name="_Toc29764"/>
      <w:bookmarkStart w:id="178" w:name="_Toc8394"/>
      <w:r>
        <w:rPr>
          <w:rFonts w:ascii="Arial" w:hAnsi="Arial" w:cs="Arial"/>
          <w:sz w:val="24"/>
          <w:szCs w:val="24"/>
        </w:rPr>
        <w:t>（10）磋商保证金证明</w:t>
      </w:r>
      <w:bookmarkEnd w:id="175"/>
      <w:bookmarkEnd w:id="176"/>
      <w:bookmarkEnd w:id="177"/>
      <w:bookmarkEnd w:id="178"/>
    </w:p>
    <w:p>
      <w:pPr>
        <w:spacing w:line="360" w:lineRule="auto"/>
        <w:rPr>
          <w:rFonts w:ascii="Arial" w:hAnsi="Arial" w:cs="Arial"/>
          <w:color w:val="000000"/>
          <w:sz w:val="28"/>
          <w:szCs w:val="28"/>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磋商保证金证明</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rPr>
          <w:rFonts w:ascii="Arial" w:hAnsi="Arial" w:cs="Arial"/>
          <w:b/>
          <w:bCs/>
          <w:color w:val="000000"/>
          <w:kern w:val="0"/>
          <w:sz w:val="24"/>
          <w:szCs w:val="24"/>
          <w:lang w:val="zh-CN"/>
        </w:rPr>
      </w:pPr>
      <w:r>
        <w:rPr>
          <w:rFonts w:ascii="Arial" w:hAnsi="Arial" w:cs="Arial"/>
          <w:b/>
          <w:bCs/>
          <w:color w:val="000000"/>
          <w:kern w:val="0"/>
          <w:sz w:val="24"/>
          <w:szCs w:val="24"/>
          <w:lang w:val="zh-CN"/>
        </w:rPr>
        <w:t>致：青海格帆工程项目管理有限公司</w:t>
      </w:r>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ind w:firstLine="480" w:firstLineChars="200"/>
        <w:contextualSpacing/>
        <w:rPr>
          <w:rFonts w:ascii="Arial" w:hAnsi="Arial" w:cs="Arial"/>
          <w:kern w:val="0"/>
          <w:sz w:val="24"/>
          <w:szCs w:val="24"/>
          <w:lang w:val="zh-CN"/>
        </w:rPr>
      </w:pPr>
      <w:r>
        <w:rPr>
          <w:rFonts w:ascii="Arial" w:hAnsi="Arial" w:cs="Arial"/>
          <w:kern w:val="0"/>
          <w:sz w:val="24"/>
          <w:szCs w:val="24"/>
          <w:lang w:val="zh-CN"/>
        </w:rPr>
        <w:t>我方为（</w:t>
      </w:r>
      <w:r>
        <w:rPr>
          <w:rFonts w:ascii="Arial" w:hAnsi="Arial" w:cs="Arial"/>
          <w:kern w:val="0"/>
          <w:sz w:val="24"/>
          <w:szCs w:val="24"/>
          <w:u w:val="single"/>
          <w:lang w:val="zh-CN"/>
        </w:rPr>
        <w:t>采购项目名称</w:t>
      </w:r>
      <w:r>
        <w:rPr>
          <w:rFonts w:ascii="Arial" w:hAnsi="Arial" w:cs="Arial"/>
          <w:kern w:val="0"/>
          <w:sz w:val="24"/>
          <w:szCs w:val="24"/>
          <w:lang w:val="zh-CN"/>
        </w:rPr>
        <w:t>）项目（采购项目编号为：</w:t>
      </w:r>
      <w:r>
        <w:rPr>
          <w:rFonts w:hint="eastAsia" w:ascii="Arial" w:hAnsi="Arial" w:cs="Arial"/>
          <w:kern w:val="0"/>
          <w:sz w:val="24"/>
          <w:szCs w:val="24"/>
          <w:u w:val="single"/>
          <w:lang w:val="zh-CN"/>
        </w:rPr>
        <w:t xml:space="preserve">        </w:t>
      </w:r>
      <w:r>
        <w:rPr>
          <w:rFonts w:ascii="Arial" w:hAnsi="Arial" w:cs="Arial"/>
          <w:kern w:val="0"/>
          <w:sz w:val="24"/>
          <w:szCs w:val="24"/>
          <w:lang w:val="zh-CN"/>
        </w:rPr>
        <w:t>）递交保证金人民币</w:t>
      </w:r>
      <w:r>
        <w:rPr>
          <w:rFonts w:hint="eastAsia" w:ascii="Arial" w:hAnsi="Arial" w:cs="Arial"/>
          <w:kern w:val="0"/>
          <w:sz w:val="24"/>
          <w:szCs w:val="24"/>
          <w:u w:val="single"/>
          <w:lang w:val="zh-CN"/>
        </w:rPr>
        <w:t xml:space="preserve">       </w:t>
      </w:r>
      <w:r>
        <w:rPr>
          <w:rFonts w:hint="eastAsia" w:ascii="Arial" w:hAnsi="Arial" w:cs="Arial"/>
          <w:kern w:val="0"/>
          <w:sz w:val="24"/>
          <w:szCs w:val="24"/>
          <w:lang w:val="zh-CN"/>
        </w:rPr>
        <w:t>元</w:t>
      </w:r>
      <w:r>
        <w:rPr>
          <w:rFonts w:ascii="Arial" w:hAnsi="Arial" w:cs="Arial"/>
          <w:kern w:val="0"/>
          <w:sz w:val="24"/>
          <w:szCs w:val="24"/>
          <w:lang w:val="zh-CN"/>
        </w:rPr>
        <w:t>（大写：人民币</w:t>
      </w:r>
      <w:r>
        <w:rPr>
          <w:rFonts w:hint="eastAsia" w:ascii="Arial" w:hAnsi="Arial" w:cs="Arial"/>
          <w:kern w:val="0"/>
          <w:sz w:val="24"/>
          <w:szCs w:val="24"/>
          <w:u w:val="single"/>
          <w:lang w:val="zh-CN"/>
        </w:rPr>
        <w:t xml:space="preserve">       </w:t>
      </w:r>
      <w:r>
        <w:rPr>
          <w:rFonts w:ascii="Arial" w:hAnsi="Arial" w:cs="Arial"/>
          <w:kern w:val="0"/>
          <w:sz w:val="24"/>
          <w:szCs w:val="24"/>
          <w:lang w:val="zh-CN"/>
        </w:rPr>
        <w:t>元）已于</w:t>
      </w:r>
      <w:r>
        <w:rPr>
          <w:rFonts w:hint="eastAsia" w:ascii="Arial" w:hAnsi="Arial" w:cs="Arial"/>
          <w:kern w:val="0"/>
          <w:sz w:val="24"/>
          <w:szCs w:val="24"/>
          <w:u w:val="single"/>
          <w:lang w:val="zh-CN"/>
        </w:rPr>
        <w:t xml:space="preserve">  </w:t>
      </w:r>
      <w:r>
        <w:rPr>
          <w:rFonts w:ascii="Arial" w:hAnsi="Arial" w:cs="Arial"/>
          <w:kern w:val="0"/>
          <w:sz w:val="24"/>
          <w:szCs w:val="24"/>
          <w:lang w:val="zh-CN"/>
        </w:rPr>
        <w:t>年</w:t>
      </w:r>
      <w:r>
        <w:rPr>
          <w:rFonts w:hint="eastAsia" w:ascii="Arial" w:hAnsi="Arial" w:cs="Arial"/>
          <w:kern w:val="0"/>
          <w:sz w:val="24"/>
          <w:szCs w:val="24"/>
          <w:u w:val="single"/>
          <w:lang w:val="zh-CN"/>
        </w:rPr>
        <w:t xml:space="preserve">  </w:t>
      </w:r>
      <w:r>
        <w:rPr>
          <w:rFonts w:ascii="Arial" w:hAnsi="Arial" w:cs="Arial"/>
          <w:kern w:val="0"/>
          <w:sz w:val="24"/>
          <w:szCs w:val="24"/>
          <w:lang w:val="zh-CN"/>
        </w:rPr>
        <w:t>月</w:t>
      </w:r>
      <w:r>
        <w:rPr>
          <w:rFonts w:hint="eastAsia" w:ascii="Arial" w:hAnsi="Arial" w:cs="Arial"/>
          <w:kern w:val="0"/>
          <w:sz w:val="24"/>
          <w:szCs w:val="24"/>
          <w:u w:val="single"/>
          <w:lang w:val="zh-CN"/>
        </w:rPr>
        <w:t xml:space="preserve">  </w:t>
      </w:r>
      <w:r>
        <w:rPr>
          <w:rFonts w:ascii="Arial" w:hAnsi="Arial" w:cs="Arial"/>
          <w:kern w:val="0"/>
          <w:sz w:val="24"/>
          <w:szCs w:val="24"/>
          <w:lang w:val="zh-CN"/>
        </w:rPr>
        <w:t>日以转账方式汇入你方账户。</w:t>
      </w:r>
    </w:p>
    <w:p>
      <w:pPr>
        <w:autoSpaceDE w:val="0"/>
        <w:autoSpaceDN w:val="0"/>
        <w:spacing w:line="360" w:lineRule="auto"/>
        <w:ind w:firstLine="480" w:firstLineChars="200"/>
        <w:contextualSpacing/>
        <w:rPr>
          <w:rFonts w:ascii="Arial" w:hAnsi="Arial" w:cs="Arial"/>
          <w:kern w:val="0"/>
          <w:sz w:val="24"/>
          <w:szCs w:val="24"/>
          <w:lang w:val="zh-CN"/>
        </w:rPr>
      </w:pPr>
      <w:r>
        <w:rPr>
          <w:rFonts w:ascii="Arial" w:hAnsi="Arial" w:cs="Arial"/>
          <w:kern w:val="0"/>
          <w:sz w:val="24"/>
          <w:szCs w:val="24"/>
          <w:lang w:val="zh-CN"/>
        </w:rPr>
        <w:t>附件：保证金交款证明复印件（加盖公章）</w:t>
      </w:r>
    </w:p>
    <w:p>
      <w:pPr>
        <w:autoSpaceDE w:val="0"/>
        <w:autoSpaceDN w:val="0"/>
        <w:spacing w:line="360" w:lineRule="auto"/>
        <w:ind w:firstLine="480" w:firstLineChars="200"/>
        <w:contextualSpacing/>
        <w:rPr>
          <w:rFonts w:ascii="Arial" w:hAnsi="Arial" w:cs="Arial"/>
          <w:color w:val="000000"/>
          <w:kern w:val="0"/>
          <w:sz w:val="24"/>
          <w:szCs w:val="24"/>
          <w:lang w:val="zh-CN"/>
        </w:rPr>
      </w:pPr>
      <w:r>
        <w:rPr>
          <w:rFonts w:ascii="Arial" w:hAnsi="Arial" w:cs="Arial"/>
          <w:color w:val="000000"/>
          <w:kern w:val="0"/>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480" w:firstLineChars="200"/>
        <w:contextualSpacing/>
        <w:rPr>
          <w:rFonts w:ascii="Arial" w:hAnsi="Arial" w:cs="Arial"/>
          <w:color w:val="000000"/>
          <w:kern w:val="0"/>
          <w:sz w:val="24"/>
          <w:szCs w:val="24"/>
          <w:u w:val="single"/>
          <w:lang w:val="zh-CN"/>
        </w:rPr>
      </w:pPr>
      <w:r>
        <w:rPr>
          <w:rFonts w:ascii="Arial" w:hAnsi="Arial" w:cs="Arial"/>
          <w:color w:val="000000"/>
          <w:kern w:val="0"/>
          <w:sz w:val="24"/>
          <w:szCs w:val="24"/>
          <w:lang w:val="zh-CN"/>
        </w:rPr>
        <w:t>户名：</w:t>
      </w:r>
      <w:r>
        <w:rPr>
          <w:rFonts w:hint="eastAsia" w:ascii="Arial" w:hAnsi="Arial" w:cs="Arial"/>
          <w:color w:val="000000"/>
          <w:kern w:val="0"/>
          <w:sz w:val="24"/>
          <w:szCs w:val="24"/>
          <w:u w:val="single"/>
          <w:lang w:val="zh-CN"/>
        </w:rPr>
        <w:t xml:space="preserve">                    </w:t>
      </w:r>
    </w:p>
    <w:p>
      <w:pPr>
        <w:autoSpaceDE w:val="0"/>
        <w:autoSpaceDN w:val="0"/>
        <w:spacing w:line="360" w:lineRule="auto"/>
        <w:ind w:firstLine="480" w:firstLineChars="200"/>
        <w:contextualSpacing/>
        <w:rPr>
          <w:rFonts w:ascii="Arial" w:hAnsi="Arial" w:cs="Arial"/>
          <w:color w:val="000000"/>
          <w:kern w:val="0"/>
          <w:sz w:val="24"/>
          <w:szCs w:val="24"/>
          <w:u w:val="single"/>
          <w:lang w:val="zh-CN"/>
        </w:rPr>
      </w:pPr>
      <w:r>
        <w:rPr>
          <w:rFonts w:ascii="Arial" w:hAnsi="Arial" w:cs="Arial"/>
          <w:color w:val="000000"/>
          <w:kern w:val="0"/>
          <w:sz w:val="24"/>
          <w:szCs w:val="24"/>
          <w:lang w:val="zh-CN"/>
        </w:rPr>
        <w:t>开户银行：</w:t>
      </w:r>
      <w:r>
        <w:rPr>
          <w:rFonts w:hint="eastAsia" w:ascii="Arial" w:hAnsi="Arial" w:cs="Arial"/>
          <w:color w:val="000000"/>
          <w:kern w:val="0"/>
          <w:sz w:val="24"/>
          <w:szCs w:val="24"/>
          <w:u w:val="single"/>
          <w:lang w:val="zh-CN"/>
        </w:rPr>
        <w:t xml:space="preserve">                </w:t>
      </w:r>
    </w:p>
    <w:p>
      <w:pPr>
        <w:autoSpaceDE w:val="0"/>
        <w:autoSpaceDN w:val="0"/>
        <w:spacing w:line="360" w:lineRule="auto"/>
        <w:ind w:firstLine="480" w:firstLineChars="200"/>
        <w:contextualSpacing/>
        <w:rPr>
          <w:rFonts w:ascii="Arial" w:hAnsi="Arial" w:cs="Arial"/>
          <w:color w:val="000000"/>
          <w:kern w:val="0"/>
          <w:sz w:val="24"/>
          <w:szCs w:val="24"/>
          <w:u w:val="single"/>
          <w:lang w:val="zh-CN"/>
        </w:rPr>
      </w:pPr>
      <w:r>
        <w:rPr>
          <w:rFonts w:ascii="Arial" w:hAnsi="Arial" w:cs="Arial"/>
          <w:color w:val="000000"/>
          <w:kern w:val="0"/>
          <w:sz w:val="24"/>
          <w:szCs w:val="24"/>
          <w:lang w:val="zh-CN"/>
        </w:rPr>
        <w:t>开户帐号：</w:t>
      </w:r>
      <w:r>
        <w:rPr>
          <w:rFonts w:hint="eastAsia" w:ascii="Arial" w:hAnsi="Arial" w:cs="Arial"/>
          <w:color w:val="000000"/>
          <w:kern w:val="0"/>
          <w:sz w:val="24"/>
          <w:szCs w:val="24"/>
          <w:u w:val="single"/>
          <w:lang w:val="zh-CN"/>
        </w:rPr>
        <w:t xml:space="preserve">                </w:t>
      </w:r>
    </w:p>
    <w:p>
      <w:pPr>
        <w:autoSpaceDE w:val="0"/>
        <w:autoSpaceDN w:val="0"/>
        <w:spacing w:line="360" w:lineRule="auto"/>
        <w:ind w:firstLine="360"/>
        <w:rPr>
          <w:rFonts w:ascii="Arial" w:hAnsi="Arial" w:cs="Arial"/>
          <w:color w:val="000000"/>
          <w:kern w:val="0"/>
          <w:sz w:val="24"/>
          <w:szCs w:val="24"/>
          <w:lang w:val="zh-CN"/>
        </w:rPr>
      </w:pPr>
    </w:p>
    <w:p>
      <w:pPr>
        <w:autoSpaceDE w:val="0"/>
        <w:autoSpaceDN w:val="0"/>
        <w:spacing w:line="360" w:lineRule="auto"/>
        <w:ind w:firstLine="360"/>
        <w:rPr>
          <w:rFonts w:ascii="Arial" w:hAnsi="Arial" w:cs="Arial"/>
          <w:color w:val="000000"/>
          <w:kern w:val="0"/>
          <w:sz w:val="24"/>
          <w:szCs w:val="24"/>
          <w:lang w:val="zh-CN"/>
        </w:rPr>
      </w:pPr>
    </w:p>
    <w:p>
      <w:pPr>
        <w:autoSpaceDE w:val="0"/>
        <w:autoSpaceDN w:val="0"/>
        <w:spacing w:line="360" w:lineRule="auto"/>
        <w:ind w:firstLine="360"/>
        <w:rPr>
          <w:rFonts w:ascii="Arial" w:hAnsi="Arial" w:cs="Arial"/>
          <w:color w:val="000000"/>
          <w:kern w:val="0"/>
          <w:sz w:val="24"/>
          <w:szCs w:val="24"/>
          <w:lang w:val="zh-CN"/>
        </w:rPr>
      </w:pPr>
    </w:p>
    <w:p>
      <w:pPr>
        <w:autoSpaceDE w:val="0"/>
        <w:autoSpaceDN w:val="0"/>
        <w:spacing w:line="360" w:lineRule="auto"/>
        <w:ind w:firstLine="360"/>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ind w:firstLine="360"/>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pPr>
        <w:autoSpaceDE w:val="0"/>
        <w:autoSpaceDN w:val="0"/>
        <w:spacing w:line="360" w:lineRule="auto"/>
        <w:jc w:val="center"/>
        <w:rPr>
          <w:rFonts w:ascii="Arial" w:hAnsi="Arial" w:cs="Arial"/>
          <w:color w:val="000000"/>
          <w:kern w:val="0"/>
          <w:sz w:val="24"/>
          <w:szCs w:val="24"/>
          <w:lang w:val="zh-CN"/>
        </w:rPr>
      </w:pP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4"/>
          <w:lang w:val="zh-CN"/>
        </w:rPr>
      </w:pPr>
    </w:p>
    <w:bookmarkEnd w:id="125"/>
    <w:bookmarkEnd w:id="126"/>
    <w:p>
      <w:pPr>
        <w:pStyle w:val="37"/>
        <w:spacing w:before="0" w:after="0" w:line="360" w:lineRule="auto"/>
        <w:jc w:val="left"/>
        <w:outlineLvl w:val="1"/>
        <w:rPr>
          <w:rFonts w:ascii="Arial" w:hAnsi="Arial" w:eastAsia="宋体" w:cs="Arial"/>
          <w:sz w:val="30"/>
          <w:szCs w:val="30"/>
          <w:lang w:val="zh-CN"/>
        </w:rPr>
      </w:pPr>
      <w:bookmarkStart w:id="179" w:name="_Toc26175"/>
      <w:bookmarkStart w:id="180" w:name="_Toc4578054"/>
      <w:bookmarkStart w:id="181" w:name="_Toc485892429"/>
      <w:r>
        <w:rPr>
          <w:rFonts w:ascii="Arial" w:hAnsi="Arial" w:eastAsia="宋体" w:cs="Arial"/>
          <w:sz w:val="30"/>
          <w:szCs w:val="30"/>
          <w:lang w:val="zh-CN"/>
        </w:rPr>
        <w:br w:type="page"/>
      </w:r>
    </w:p>
    <w:p>
      <w:pPr>
        <w:pStyle w:val="37"/>
        <w:spacing w:before="0" w:after="0" w:line="360" w:lineRule="auto"/>
        <w:jc w:val="left"/>
        <w:outlineLvl w:val="1"/>
        <w:rPr>
          <w:rFonts w:ascii="Arial" w:hAnsi="Arial" w:eastAsia="宋体" w:cs="Arial"/>
          <w:sz w:val="30"/>
          <w:szCs w:val="30"/>
          <w:lang w:val="zh-CN"/>
        </w:rPr>
      </w:pPr>
      <w:r>
        <w:rPr>
          <w:rFonts w:ascii="Arial" w:hAnsi="Arial" w:eastAsia="宋体" w:cs="Arial"/>
          <w:sz w:val="30"/>
          <w:szCs w:val="30"/>
          <w:lang w:val="zh-CN"/>
        </w:rPr>
        <w:t>封面（下册）</w:t>
      </w:r>
      <w:bookmarkEnd w:id="179"/>
      <w:bookmarkEnd w:id="180"/>
    </w:p>
    <w:p>
      <w:pPr>
        <w:autoSpaceDE w:val="0"/>
        <w:autoSpaceDN w:val="0"/>
        <w:spacing w:line="360" w:lineRule="auto"/>
        <w:jc w:val="right"/>
        <w:rPr>
          <w:rFonts w:ascii="Arial" w:hAnsi="Arial" w:cs="Arial"/>
          <w:color w:val="000000"/>
          <w:kern w:val="0"/>
          <w:sz w:val="36"/>
          <w:szCs w:val="36"/>
        </w:rPr>
      </w:pPr>
      <w:r>
        <w:rPr>
          <w:rFonts w:ascii="Arial" w:hAnsi="Arial" w:cs="Arial"/>
          <w:color w:val="000000"/>
          <w:kern w:val="0"/>
          <w:sz w:val="36"/>
          <w:szCs w:val="36"/>
        </w:rPr>
        <w:t>正本/副本</w:t>
      </w:r>
    </w:p>
    <w:p>
      <w:pPr>
        <w:autoSpaceDE w:val="0"/>
        <w:autoSpaceDN w:val="0"/>
        <w:spacing w:line="360" w:lineRule="auto"/>
        <w:jc w:val="center"/>
        <w:rPr>
          <w:rFonts w:ascii="Arial" w:hAnsi="Arial" w:cs="Arial"/>
          <w:b/>
          <w:bCs/>
          <w:color w:val="000000"/>
          <w:kern w:val="0"/>
          <w:sz w:val="52"/>
          <w:szCs w:val="52"/>
          <w:lang w:val="zh-CN"/>
        </w:rPr>
      </w:pPr>
      <w:r>
        <w:rPr>
          <w:rFonts w:ascii="Arial" w:hAnsi="Arial" w:cs="Arial"/>
          <w:b/>
          <w:bCs/>
          <w:color w:val="000000"/>
          <w:kern w:val="0"/>
          <w:sz w:val="52"/>
          <w:szCs w:val="52"/>
          <w:lang w:val="zh-CN"/>
        </w:rPr>
        <w:t>青海省政府采购项目</w:t>
      </w:r>
    </w:p>
    <w:p>
      <w:pPr>
        <w:autoSpaceDE w:val="0"/>
        <w:autoSpaceDN w:val="0"/>
        <w:spacing w:line="360" w:lineRule="auto"/>
        <w:rPr>
          <w:rFonts w:ascii="Arial" w:hAnsi="Arial" w:cs="Arial"/>
          <w:color w:val="000000"/>
          <w:kern w:val="0"/>
          <w:sz w:val="36"/>
          <w:szCs w:val="36"/>
        </w:rPr>
      </w:pPr>
    </w:p>
    <w:p>
      <w:pPr>
        <w:autoSpaceDE w:val="0"/>
        <w:autoSpaceDN w:val="0"/>
        <w:spacing w:line="360" w:lineRule="auto"/>
        <w:rPr>
          <w:rFonts w:ascii="Arial" w:hAnsi="Arial" w:cs="Arial"/>
          <w:color w:val="000000"/>
          <w:kern w:val="0"/>
          <w:sz w:val="36"/>
          <w:szCs w:val="36"/>
        </w:rPr>
      </w:pPr>
    </w:p>
    <w:p>
      <w:pPr>
        <w:autoSpaceDE w:val="0"/>
        <w:autoSpaceDN w:val="0"/>
        <w:spacing w:line="360" w:lineRule="auto"/>
        <w:jc w:val="center"/>
        <w:rPr>
          <w:rFonts w:ascii="Arial" w:hAnsi="Arial" w:cs="Arial"/>
          <w:b/>
          <w:bCs/>
          <w:color w:val="000000"/>
          <w:kern w:val="0"/>
          <w:sz w:val="72"/>
          <w:szCs w:val="72"/>
        </w:rPr>
      </w:pPr>
      <w:r>
        <w:rPr>
          <w:rFonts w:ascii="Arial" w:hAnsi="Arial" w:cs="Arial"/>
          <w:b/>
          <w:bCs/>
          <w:color w:val="000000"/>
          <w:kern w:val="0"/>
          <w:sz w:val="72"/>
          <w:szCs w:val="72"/>
          <w:lang w:val="zh-CN"/>
        </w:rPr>
        <w:t>磋商响应文件</w:t>
      </w:r>
    </w:p>
    <w:p>
      <w:pPr>
        <w:autoSpaceDE w:val="0"/>
        <w:autoSpaceDN w:val="0"/>
        <w:spacing w:line="360" w:lineRule="auto"/>
        <w:jc w:val="center"/>
        <w:rPr>
          <w:rFonts w:ascii="Arial" w:hAnsi="Arial" w:cs="Arial"/>
          <w:color w:val="000000"/>
          <w:kern w:val="0"/>
          <w:sz w:val="44"/>
          <w:szCs w:val="44"/>
        </w:rPr>
      </w:pPr>
      <w:r>
        <w:rPr>
          <w:rFonts w:ascii="Arial" w:hAnsi="Arial" w:cs="Arial"/>
          <w:color w:val="000000"/>
          <w:sz w:val="44"/>
          <w:szCs w:val="44"/>
          <w:lang w:val="zh-CN"/>
        </w:rPr>
        <w:t>（下册）</w:t>
      </w:r>
    </w:p>
    <w:p>
      <w:pPr>
        <w:autoSpaceDE w:val="0"/>
        <w:autoSpaceDN w:val="0"/>
        <w:spacing w:line="360" w:lineRule="auto"/>
        <w:rPr>
          <w:rFonts w:ascii="Arial" w:hAnsi="Arial" w:cs="Arial"/>
          <w:color w:val="000000"/>
          <w:kern w:val="0"/>
          <w:sz w:val="36"/>
          <w:szCs w:val="36"/>
        </w:rPr>
      </w:pPr>
    </w:p>
    <w:p>
      <w:pPr>
        <w:autoSpaceDE w:val="0"/>
        <w:autoSpaceDN w:val="0"/>
        <w:spacing w:line="360" w:lineRule="auto"/>
        <w:rPr>
          <w:rFonts w:ascii="Arial" w:hAnsi="Arial" w:cs="Arial"/>
          <w:color w:val="000000"/>
          <w:kern w:val="0"/>
          <w:sz w:val="36"/>
          <w:szCs w:val="36"/>
        </w:rPr>
      </w:pPr>
    </w:p>
    <w:p>
      <w:pPr>
        <w:autoSpaceDE w:val="0"/>
        <w:autoSpaceDN w:val="0"/>
        <w:spacing w:line="360" w:lineRule="auto"/>
        <w:rPr>
          <w:rFonts w:ascii="Arial" w:hAnsi="Arial" w:cs="Arial"/>
          <w:b/>
          <w:bCs/>
          <w:color w:val="000000"/>
          <w:kern w:val="0"/>
          <w:sz w:val="36"/>
          <w:szCs w:val="36"/>
        </w:rPr>
      </w:pPr>
      <w:r>
        <w:rPr>
          <w:rFonts w:ascii="Arial" w:hAnsi="Arial" w:cs="Arial"/>
          <w:b/>
          <w:bCs/>
          <w:color w:val="000000"/>
          <w:kern w:val="0"/>
          <w:sz w:val="36"/>
          <w:szCs w:val="36"/>
          <w:lang w:val="zh-CN"/>
        </w:rPr>
        <w:t>采购项目编号：</w:t>
      </w:r>
    </w:p>
    <w:p>
      <w:pPr>
        <w:autoSpaceDE w:val="0"/>
        <w:autoSpaceDN w:val="0"/>
        <w:spacing w:line="360" w:lineRule="auto"/>
        <w:rPr>
          <w:rFonts w:ascii="Arial" w:hAnsi="Arial" w:cs="Arial"/>
          <w:b/>
          <w:bCs/>
          <w:color w:val="000000"/>
          <w:kern w:val="0"/>
          <w:sz w:val="36"/>
          <w:szCs w:val="36"/>
        </w:rPr>
      </w:pPr>
      <w:r>
        <w:rPr>
          <w:rFonts w:ascii="Arial" w:hAnsi="Arial" w:cs="Arial"/>
          <w:b/>
          <w:bCs/>
          <w:color w:val="000000"/>
          <w:kern w:val="0"/>
          <w:sz w:val="36"/>
          <w:szCs w:val="36"/>
          <w:lang w:val="zh-CN"/>
        </w:rPr>
        <w:t>采购项目名称</w:t>
      </w:r>
      <w:r>
        <w:rPr>
          <w:rFonts w:ascii="Arial" w:hAnsi="Arial" w:cs="Arial"/>
          <w:b/>
          <w:bCs/>
          <w:color w:val="000000"/>
          <w:kern w:val="0"/>
          <w:sz w:val="36"/>
          <w:szCs w:val="36"/>
        </w:rPr>
        <w:t>：</w:t>
      </w:r>
    </w:p>
    <w:p>
      <w:pPr>
        <w:autoSpaceDE w:val="0"/>
        <w:autoSpaceDN w:val="0"/>
        <w:spacing w:line="360" w:lineRule="auto"/>
        <w:rPr>
          <w:rFonts w:ascii="Arial" w:hAnsi="Arial" w:cs="Arial"/>
          <w:b/>
          <w:bCs/>
          <w:color w:val="000000"/>
          <w:kern w:val="0"/>
          <w:sz w:val="36"/>
          <w:szCs w:val="36"/>
        </w:rPr>
      </w:pPr>
    </w:p>
    <w:p>
      <w:pPr>
        <w:autoSpaceDE w:val="0"/>
        <w:autoSpaceDN w:val="0"/>
        <w:spacing w:line="360" w:lineRule="auto"/>
        <w:rPr>
          <w:rFonts w:ascii="Arial" w:hAnsi="Arial" w:cs="Arial"/>
          <w:b/>
          <w:bCs/>
          <w:color w:val="000000"/>
          <w:kern w:val="0"/>
          <w:sz w:val="36"/>
          <w:szCs w:val="36"/>
        </w:rPr>
      </w:pPr>
    </w:p>
    <w:p>
      <w:pPr>
        <w:autoSpaceDE w:val="0"/>
        <w:autoSpaceDN w:val="0"/>
        <w:spacing w:line="360" w:lineRule="auto"/>
        <w:rPr>
          <w:rFonts w:ascii="Arial" w:hAnsi="Arial" w:cs="Arial"/>
          <w:b/>
          <w:bCs/>
          <w:color w:val="000000"/>
          <w:kern w:val="0"/>
          <w:sz w:val="36"/>
          <w:szCs w:val="36"/>
          <w:lang w:val="zh-CN"/>
        </w:rPr>
      </w:pPr>
    </w:p>
    <w:p>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供应商：</w:t>
      </w:r>
      <w:r>
        <w:rPr>
          <w:rFonts w:ascii="Arial" w:hAnsi="Arial" w:cs="Arial"/>
          <w:b/>
          <w:bCs/>
          <w:color w:val="000000"/>
          <w:kern w:val="0"/>
          <w:sz w:val="36"/>
          <w:szCs w:val="36"/>
        </w:rPr>
        <w:t>（</w:t>
      </w:r>
      <w:r>
        <w:rPr>
          <w:rFonts w:ascii="Arial" w:hAnsi="Arial" w:cs="Arial"/>
          <w:b/>
          <w:bCs/>
          <w:color w:val="000000"/>
          <w:kern w:val="0"/>
          <w:sz w:val="36"/>
          <w:szCs w:val="36"/>
          <w:lang w:val="zh-CN"/>
        </w:rPr>
        <w:t>公章）</w:t>
      </w:r>
    </w:p>
    <w:p>
      <w:pPr>
        <w:autoSpaceDE w:val="0"/>
        <w:autoSpaceDN w:val="0"/>
        <w:spacing w:line="360" w:lineRule="auto"/>
        <w:jc w:val="center"/>
        <w:rPr>
          <w:rFonts w:ascii="Arial" w:hAnsi="Arial" w:cs="Arial"/>
          <w:b/>
          <w:bCs/>
          <w:color w:val="000000"/>
          <w:kern w:val="0"/>
          <w:sz w:val="36"/>
          <w:szCs w:val="36"/>
        </w:rPr>
      </w:pPr>
      <w:r>
        <w:rPr>
          <w:rFonts w:ascii="Arial" w:hAnsi="Arial" w:cs="Arial"/>
          <w:b/>
          <w:bCs/>
          <w:color w:val="000000"/>
          <w:kern w:val="0"/>
          <w:sz w:val="36"/>
          <w:szCs w:val="36"/>
          <w:lang w:val="zh-CN"/>
        </w:rPr>
        <w:t>法定代表人或委托代理人：（签字）</w:t>
      </w:r>
    </w:p>
    <w:p>
      <w:pPr>
        <w:autoSpaceDE w:val="0"/>
        <w:autoSpaceDN w:val="0"/>
        <w:spacing w:line="360" w:lineRule="auto"/>
        <w:ind w:firstLine="3423" w:firstLineChars="947"/>
        <w:rPr>
          <w:rFonts w:ascii="Arial" w:hAnsi="Arial" w:cs="Arial"/>
          <w:b/>
          <w:bCs/>
          <w:color w:val="000000"/>
          <w:kern w:val="0"/>
          <w:sz w:val="36"/>
          <w:szCs w:val="36"/>
          <w:lang w:val="zh-CN"/>
        </w:rPr>
      </w:pPr>
      <w:r>
        <w:rPr>
          <w:rFonts w:ascii="Arial" w:hAnsi="Arial" w:cs="Arial"/>
          <w:b/>
          <w:bCs/>
          <w:color w:val="000000"/>
          <w:kern w:val="0"/>
          <w:sz w:val="36"/>
          <w:szCs w:val="36"/>
          <w:lang w:val="zh-CN"/>
        </w:rPr>
        <w:t>年</w:t>
      </w:r>
      <w:r>
        <w:rPr>
          <w:rFonts w:hint="eastAsia" w:ascii="Arial" w:hAnsi="Arial" w:cs="Arial"/>
          <w:b/>
          <w:bCs/>
          <w:color w:val="000000"/>
          <w:kern w:val="0"/>
          <w:sz w:val="36"/>
          <w:szCs w:val="36"/>
          <w:lang w:val="zh-CN"/>
        </w:rPr>
        <w:t xml:space="preserve">  </w:t>
      </w:r>
      <w:r>
        <w:rPr>
          <w:rFonts w:ascii="Arial" w:hAnsi="Arial" w:cs="Arial"/>
          <w:b/>
          <w:bCs/>
          <w:color w:val="000000"/>
          <w:kern w:val="0"/>
          <w:sz w:val="36"/>
          <w:szCs w:val="36"/>
          <w:lang w:val="zh-CN"/>
        </w:rPr>
        <w:t>月</w:t>
      </w:r>
      <w:r>
        <w:rPr>
          <w:rFonts w:hint="eastAsia" w:ascii="Arial" w:hAnsi="Arial" w:cs="Arial"/>
          <w:b/>
          <w:bCs/>
          <w:color w:val="000000"/>
          <w:kern w:val="0"/>
          <w:sz w:val="36"/>
          <w:szCs w:val="36"/>
          <w:lang w:val="zh-CN"/>
        </w:rPr>
        <w:t xml:space="preserve">  </w:t>
      </w:r>
      <w:r>
        <w:rPr>
          <w:rFonts w:ascii="Arial" w:hAnsi="Arial" w:cs="Arial"/>
          <w:b/>
          <w:bCs/>
          <w:color w:val="000000"/>
          <w:kern w:val="0"/>
          <w:sz w:val="36"/>
          <w:szCs w:val="36"/>
          <w:lang w:val="zh-CN"/>
        </w:rPr>
        <w:t>日</w:t>
      </w:r>
    </w:p>
    <w:p>
      <w:pPr>
        <w:autoSpaceDE w:val="0"/>
        <w:autoSpaceDN w:val="0"/>
        <w:spacing w:line="360" w:lineRule="auto"/>
        <w:rPr>
          <w:rFonts w:ascii="Arial" w:hAnsi="Arial" w:cs="Arial"/>
          <w:b/>
          <w:bCs/>
          <w:color w:val="000000"/>
          <w:kern w:val="0"/>
          <w:sz w:val="36"/>
          <w:szCs w:val="36"/>
          <w:lang w:val="zh-CN"/>
        </w:rPr>
      </w:pPr>
    </w:p>
    <w:p>
      <w:pPr>
        <w:pStyle w:val="16"/>
      </w:pPr>
    </w:p>
    <w:p>
      <w:pPr>
        <w:pStyle w:val="37"/>
        <w:spacing w:before="0" w:after="0" w:line="360" w:lineRule="auto"/>
        <w:jc w:val="left"/>
        <w:outlineLvl w:val="1"/>
        <w:rPr>
          <w:rFonts w:ascii="Arial" w:hAnsi="Arial" w:cs="Arial"/>
          <w:color w:val="000000"/>
          <w:lang w:val="zh-CN"/>
        </w:rPr>
      </w:pPr>
      <w:r>
        <w:rPr>
          <w:rFonts w:ascii="Arial" w:hAnsi="Arial" w:cs="Arial"/>
          <w:b w:val="0"/>
          <w:bCs w:val="0"/>
          <w:color w:val="000000"/>
          <w:kern w:val="0"/>
          <w:lang w:val="zh-CN"/>
        </w:rPr>
        <w:br w:type="page"/>
      </w:r>
      <w:bookmarkStart w:id="182" w:name="_Toc4578055"/>
      <w:bookmarkStart w:id="183" w:name="_Toc136"/>
      <w:bookmarkStart w:id="184" w:name="_Toc23285"/>
      <w:r>
        <w:rPr>
          <w:rFonts w:ascii="Arial" w:hAnsi="Arial" w:eastAsia="宋体" w:cs="Arial"/>
          <w:sz w:val="30"/>
          <w:szCs w:val="30"/>
          <w:lang w:val="zh-CN"/>
        </w:rPr>
        <w:t>目录（下册）</w:t>
      </w:r>
      <w:bookmarkEnd w:id="182"/>
      <w:bookmarkEnd w:id="183"/>
      <w:bookmarkEnd w:id="184"/>
    </w:p>
    <w:p>
      <w:pPr>
        <w:autoSpaceDE w:val="0"/>
        <w:autoSpaceDN w:val="0"/>
        <w:spacing w:line="360" w:lineRule="auto"/>
        <w:rPr>
          <w:rFonts w:ascii="Arial" w:hAnsi="Arial" w:cs="Arial"/>
          <w:color w:val="000000"/>
          <w:sz w:val="24"/>
          <w:szCs w:val="24"/>
          <w:lang w:val="zh-CN"/>
        </w:rPr>
      </w:pPr>
      <w:r>
        <w:rPr>
          <w:rFonts w:ascii="Arial" w:hAnsi="Arial" w:cs="Arial"/>
          <w:sz w:val="24"/>
          <w:szCs w:val="24"/>
        </w:rPr>
        <w:t>（11）</w:t>
      </w:r>
      <w:r>
        <w:rPr>
          <w:rFonts w:ascii="Arial" w:hAnsi="Arial" w:cs="Arial"/>
          <w:color w:val="000000"/>
          <w:sz w:val="24"/>
          <w:szCs w:val="24"/>
        </w:rPr>
        <w:t>评分对照表</w:t>
      </w:r>
      <w:r>
        <w:rPr>
          <w:rFonts w:ascii="Arial" w:hAnsi="Arial" w:cs="Arial"/>
          <w:color w:val="000000"/>
          <w:kern w:val="0"/>
          <w:sz w:val="24"/>
          <w:szCs w:val="24"/>
          <w:lang w:val="zh-CN"/>
        </w:rPr>
        <w:t>…………………………………………………………………所在页码</w:t>
      </w:r>
    </w:p>
    <w:p>
      <w:pPr>
        <w:autoSpaceDE w:val="0"/>
        <w:autoSpaceDN w:val="0"/>
        <w:spacing w:line="360" w:lineRule="auto"/>
        <w:rPr>
          <w:rFonts w:ascii="Arial" w:hAnsi="Arial" w:cs="Arial"/>
          <w:color w:val="000000"/>
          <w:kern w:val="0"/>
          <w:sz w:val="24"/>
          <w:szCs w:val="24"/>
        </w:rPr>
      </w:pPr>
      <w:r>
        <w:rPr>
          <w:rFonts w:ascii="Arial" w:hAnsi="Arial" w:cs="Arial"/>
          <w:sz w:val="24"/>
          <w:szCs w:val="24"/>
        </w:rPr>
        <w:t>（12）</w:t>
      </w:r>
      <w:r>
        <w:rPr>
          <w:rFonts w:ascii="Arial" w:hAnsi="Arial" w:cs="Arial"/>
          <w:color w:val="000000"/>
          <w:kern w:val="0"/>
          <w:sz w:val="24"/>
          <w:szCs w:val="24"/>
          <w:lang w:val="zh-CN"/>
        </w:rPr>
        <w:t>开标一览表（报价表）……………………………………………………所在页码</w:t>
      </w:r>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（13）</w:t>
      </w:r>
      <w:r>
        <w:rPr>
          <w:rFonts w:ascii="Arial" w:hAnsi="Arial" w:cs="Arial"/>
          <w:color w:val="000000"/>
          <w:kern w:val="0"/>
          <w:sz w:val="24"/>
          <w:szCs w:val="24"/>
          <w:lang w:val="zh-CN"/>
        </w:rPr>
        <w:t>分项报价表…………………………………………………………………所在页码</w:t>
      </w:r>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（14）</w:t>
      </w:r>
      <w:r>
        <w:rPr>
          <w:rFonts w:ascii="Arial" w:hAnsi="Arial" w:cs="Arial"/>
          <w:color w:val="000000"/>
          <w:kern w:val="0"/>
          <w:sz w:val="24"/>
          <w:szCs w:val="24"/>
          <w:lang w:val="zh-CN"/>
        </w:rPr>
        <w:t>技术规格响应表……………………………………………………………所在页码</w:t>
      </w:r>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（15）</w:t>
      </w:r>
      <w:r>
        <w:rPr>
          <w:rFonts w:ascii="Arial" w:hAnsi="Arial" w:cs="Arial"/>
          <w:color w:val="000000"/>
          <w:kern w:val="0"/>
          <w:sz w:val="24"/>
          <w:szCs w:val="24"/>
          <w:lang w:val="zh-CN"/>
        </w:rPr>
        <w:t>磋商产品相关资料…………………………………………………………所在页码</w:t>
      </w:r>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（16）</w:t>
      </w:r>
      <w:r>
        <w:rPr>
          <w:rFonts w:ascii="Arial" w:hAnsi="Arial" w:cs="Arial"/>
          <w:color w:val="000000"/>
          <w:kern w:val="0"/>
          <w:sz w:val="24"/>
          <w:szCs w:val="24"/>
          <w:lang w:val="zh-CN"/>
        </w:rPr>
        <w:t>供应商的类似业绩证明材料………………………………………………所在页码</w:t>
      </w:r>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（17）</w:t>
      </w:r>
      <w:r>
        <w:rPr>
          <w:rFonts w:ascii="Arial" w:hAnsi="Arial" w:cs="Arial"/>
          <w:kern w:val="0"/>
          <w:sz w:val="24"/>
          <w:szCs w:val="22"/>
          <w:lang w:val="zh-CN"/>
        </w:rPr>
        <w:t>制造（生产）企业小型微型企业声明函、从业人员声明函</w:t>
      </w:r>
      <w:r>
        <w:rPr>
          <w:rFonts w:ascii="Arial" w:hAnsi="Arial" w:cs="Arial"/>
          <w:color w:val="000000"/>
          <w:kern w:val="0"/>
          <w:sz w:val="24"/>
          <w:szCs w:val="24"/>
          <w:lang w:val="zh-CN"/>
        </w:rPr>
        <w:t>……………所在页码</w:t>
      </w:r>
    </w:p>
    <w:p>
      <w:pPr>
        <w:autoSpaceDE w:val="0"/>
        <w:autoSpaceDN w:val="0"/>
        <w:spacing w:line="360" w:lineRule="auto"/>
        <w:rPr>
          <w:rFonts w:ascii="Arial" w:hAnsi="Arial" w:cs="Arial"/>
          <w:color w:val="000000"/>
          <w:kern w:val="0"/>
          <w:sz w:val="24"/>
          <w:szCs w:val="24"/>
          <w:lang w:val="zh-CN"/>
        </w:rPr>
      </w:pPr>
      <w:r>
        <w:rPr>
          <w:rFonts w:ascii="Arial" w:hAnsi="Arial" w:cs="Arial"/>
          <w:kern w:val="0"/>
          <w:sz w:val="24"/>
          <w:szCs w:val="22"/>
          <w:lang w:val="zh-CN"/>
        </w:rPr>
        <w:t>（18）残疾人福利性单位声明函</w:t>
      </w:r>
      <w:r>
        <w:rPr>
          <w:rFonts w:ascii="Arial" w:hAnsi="Arial" w:cs="Arial"/>
          <w:color w:val="000000"/>
          <w:kern w:val="0"/>
          <w:sz w:val="24"/>
          <w:szCs w:val="24"/>
          <w:lang w:val="zh-CN"/>
        </w:rPr>
        <w:t>…………………………………………………所在页码</w:t>
      </w:r>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（19）</w:t>
      </w:r>
      <w:r>
        <w:rPr>
          <w:rFonts w:ascii="Arial" w:hAnsi="Arial" w:cs="Arial"/>
          <w:color w:val="000000"/>
          <w:kern w:val="0"/>
          <w:sz w:val="24"/>
          <w:szCs w:val="24"/>
          <w:lang w:val="zh-CN"/>
        </w:rPr>
        <w:t>供应商认为在其他方面有必要说明的事项………………………………所在页码</w:t>
      </w:r>
      <w:bookmarkStart w:id="185" w:name="_Toc25843"/>
    </w:p>
    <w:p>
      <w:pPr>
        <w:autoSpaceDE w:val="0"/>
        <w:autoSpaceDN w:val="0"/>
        <w:spacing w:line="360" w:lineRule="auto"/>
        <w:rPr>
          <w:rFonts w:ascii="Arial" w:hAnsi="Arial" w:cs="Arial"/>
          <w:color w:val="000000"/>
          <w:kern w:val="0"/>
          <w:sz w:val="24"/>
          <w:szCs w:val="24"/>
          <w:lang w:val="zh-CN"/>
        </w:rPr>
      </w:pPr>
      <w:r>
        <w:rPr>
          <w:rFonts w:ascii="Arial" w:hAnsi="Arial" w:cs="Arial"/>
          <w:sz w:val="24"/>
          <w:szCs w:val="24"/>
        </w:rPr>
        <w:t>（20）</w:t>
      </w:r>
      <w:r>
        <w:rPr>
          <w:rFonts w:ascii="Arial" w:hAnsi="Arial" w:cs="Arial"/>
          <w:color w:val="000000"/>
          <w:kern w:val="0"/>
          <w:sz w:val="24"/>
          <w:szCs w:val="24"/>
          <w:lang w:val="zh-CN"/>
        </w:rPr>
        <w:t>最终报价表…………………………………………………………………所在页码</w:t>
      </w: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autoSpaceDE w:val="0"/>
        <w:autoSpaceDN w:val="0"/>
        <w:spacing w:line="360" w:lineRule="auto"/>
        <w:ind w:firstLine="480" w:firstLineChars="200"/>
        <w:rPr>
          <w:rFonts w:ascii="Arial" w:hAnsi="Arial" w:cs="Arial"/>
          <w:color w:val="000000"/>
          <w:kern w:val="0"/>
          <w:sz w:val="24"/>
          <w:szCs w:val="24"/>
          <w:lang w:val="zh-CN"/>
        </w:rPr>
      </w:pPr>
    </w:p>
    <w:p>
      <w:pPr>
        <w:rPr>
          <w:rFonts w:ascii="Arial" w:hAnsi="Arial" w:cs="Arial"/>
        </w:rPr>
      </w:pPr>
    </w:p>
    <w:bookmarkEnd w:id="185"/>
    <w:p>
      <w:pPr>
        <w:pStyle w:val="2"/>
        <w:spacing w:line="240" w:lineRule="auto"/>
        <w:rPr>
          <w:rFonts w:ascii="Arial" w:hAnsi="Arial" w:cs="Arial"/>
          <w:sz w:val="24"/>
          <w:szCs w:val="24"/>
        </w:rPr>
      </w:pPr>
      <w:bookmarkStart w:id="186" w:name="_Toc30150"/>
      <w:bookmarkStart w:id="187" w:name="_Toc502214519"/>
      <w:bookmarkStart w:id="188" w:name="_Toc4578056"/>
      <w:r>
        <w:rPr>
          <w:rFonts w:ascii="Arial" w:hAnsi="Arial" w:cs="Arial"/>
          <w:sz w:val="24"/>
          <w:szCs w:val="24"/>
        </w:rPr>
        <w:t>（11）评分对照表</w:t>
      </w:r>
      <w:bookmarkEnd w:id="186"/>
      <w:bookmarkEnd w:id="187"/>
      <w:bookmarkEnd w:id="188"/>
    </w:p>
    <w:p>
      <w:pPr>
        <w:spacing w:line="360" w:lineRule="auto"/>
        <w:rPr>
          <w:rFonts w:ascii="Arial" w:hAnsi="Arial" w:cs="Arial"/>
          <w:color w:val="000000"/>
          <w:sz w:val="28"/>
          <w:szCs w:val="28"/>
        </w:rPr>
      </w:pPr>
    </w:p>
    <w:p>
      <w:pPr>
        <w:spacing w:line="360" w:lineRule="auto"/>
        <w:jc w:val="center"/>
        <w:rPr>
          <w:rFonts w:ascii="Arial" w:hAnsi="Arial" w:cs="Arial"/>
          <w:color w:val="000000"/>
          <w:sz w:val="36"/>
          <w:szCs w:val="36"/>
        </w:rPr>
      </w:pPr>
      <w:r>
        <w:rPr>
          <w:rFonts w:ascii="Arial" w:hAnsi="Arial" w:cs="Arial"/>
          <w:b/>
          <w:bCs/>
          <w:color w:val="000000"/>
          <w:sz w:val="36"/>
          <w:szCs w:val="36"/>
        </w:rPr>
        <w:t>评分对照表</w:t>
      </w:r>
    </w:p>
    <w:p>
      <w:pPr>
        <w:spacing w:line="360" w:lineRule="auto"/>
        <w:rPr>
          <w:rFonts w:ascii="Arial" w:hAnsi="Arial" w:cs="Arial"/>
          <w:color w:val="000000"/>
          <w:sz w:val="24"/>
          <w:szCs w:val="24"/>
        </w:rPr>
      </w:pPr>
    </w:p>
    <w:tbl>
      <w:tblPr>
        <w:tblStyle w:val="41"/>
        <w:tblpPr w:leftFromText="180" w:rightFromText="180" w:vertAnchor="text" w:tblpY="1"/>
        <w:tblOverlap w:val="never"/>
        <w:tblW w:w="94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52"/>
        <w:gridCol w:w="2749"/>
        <w:gridCol w:w="2478"/>
        <w:gridCol w:w="3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r>
              <w:rPr>
                <w:rFonts w:ascii="Arial" w:hAnsi="Arial" w:cs="Arial"/>
                <w:color w:val="000000"/>
                <w:sz w:val="24"/>
                <w:szCs w:val="24"/>
              </w:rPr>
              <w:t>序号</w:t>
            </w:r>
          </w:p>
        </w:tc>
        <w:tc>
          <w:tcPr>
            <w:tcW w:w="2749" w:type="dxa"/>
            <w:vAlign w:val="center"/>
          </w:tcPr>
          <w:p>
            <w:pPr>
              <w:pStyle w:val="12"/>
              <w:ind w:firstLine="0"/>
              <w:jc w:val="center"/>
              <w:rPr>
                <w:rFonts w:ascii="Arial" w:hAnsi="Arial" w:cs="Arial"/>
                <w:color w:val="000000"/>
                <w:sz w:val="24"/>
                <w:szCs w:val="24"/>
              </w:rPr>
            </w:pPr>
            <w:r>
              <w:rPr>
                <w:rFonts w:ascii="Arial" w:hAnsi="Arial" w:cs="Arial"/>
                <w:color w:val="000000"/>
                <w:sz w:val="24"/>
                <w:szCs w:val="24"/>
              </w:rPr>
              <w:t>磋商文件评分标准</w:t>
            </w:r>
          </w:p>
        </w:tc>
        <w:tc>
          <w:tcPr>
            <w:tcW w:w="2478" w:type="dxa"/>
            <w:vAlign w:val="center"/>
          </w:tcPr>
          <w:p>
            <w:pPr>
              <w:pStyle w:val="12"/>
              <w:ind w:firstLine="0"/>
              <w:jc w:val="center"/>
              <w:rPr>
                <w:rFonts w:ascii="Arial" w:hAnsi="Arial" w:cs="Arial"/>
                <w:color w:val="000000"/>
                <w:sz w:val="24"/>
                <w:szCs w:val="24"/>
              </w:rPr>
            </w:pPr>
            <w:r>
              <w:rPr>
                <w:rFonts w:ascii="Arial" w:hAnsi="Arial" w:cs="Arial"/>
                <w:color w:val="000000"/>
                <w:sz w:val="24"/>
                <w:szCs w:val="24"/>
              </w:rPr>
              <w:t>磋商响应部分</w:t>
            </w:r>
          </w:p>
        </w:tc>
        <w:tc>
          <w:tcPr>
            <w:tcW w:w="3243" w:type="dxa"/>
            <w:vAlign w:val="center"/>
          </w:tcPr>
          <w:p>
            <w:pPr>
              <w:pStyle w:val="12"/>
              <w:ind w:firstLine="0"/>
              <w:jc w:val="center"/>
              <w:rPr>
                <w:rFonts w:ascii="Arial" w:hAnsi="Arial" w:cs="Arial"/>
                <w:color w:val="000000"/>
                <w:sz w:val="24"/>
                <w:szCs w:val="24"/>
              </w:rPr>
            </w:pPr>
            <w:r>
              <w:rPr>
                <w:rFonts w:ascii="Arial" w:hAnsi="Arial" w:cs="Arial"/>
                <w:color w:val="000000"/>
                <w:sz w:val="24"/>
                <w:szCs w:val="24"/>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p>
        </w:tc>
        <w:tc>
          <w:tcPr>
            <w:tcW w:w="2749" w:type="dxa"/>
            <w:vAlign w:val="center"/>
          </w:tcPr>
          <w:p>
            <w:pPr>
              <w:pStyle w:val="12"/>
              <w:ind w:firstLine="0"/>
              <w:jc w:val="center"/>
              <w:rPr>
                <w:rFonts w:ascii="Arial" w:hAnsi="Arial" w:cs="Arial"/>
                <w:color w:val="000000"/>
                <w:sz w:val="24"/>
                <w:szCs w:val="24"/>
              </w:rPr>
            </w:pPr>
          </w:p>
        </w:tc>
        <w:tc>
          <w:tcPr>
            <w:tcW w:w="2478" w:type="dxa"/>
            <w:vAlign w:val="center"/>
          </w:tcPr>
          <w:p>
            <w:pPr>
              <w:pStyle w:val="12"/>
              <w:ind w:firstLine="0"/>
              <w:jc w:val="center"/>
              <w:rPr>
                <w:rFonts w:ascii="Arial" w:hAnsi="Arial" w:cs="Arial"/>
                <w:color w:val="000000"/>
                <w:sz w:val="24"/>
                <w:szCs w:val="24"/>
              </w:rPr>
            </w:pPr>
          </w:p>
        </w:tc>
        <w:tc>
          <w:tcPr>
            <w:tcW w:w="3243" w:type="dxa"/>
            <w:vAlign w:val="center"/>
          </w:tcPr>
          <w:p>
            <w:pPr>
              <w:pStyle w:val="12"/>
              <w:ind w:firstLine="0"/>
              <w:jc w:val="center"/>
              <w:rPr>
                <w:rFonts w:ascii="Arial" w:hAnsi="Arial" w:cs="Arial"/>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p>
        </w:tc>
        <w:tc>
          <w:tcPr>
            <w:tcW w:w="2749" w:type="dxa"/>
            <w:vAlign w:val="center"/>
          </w:tcPr>
          <w:p>
            <w:pPr>
              <w:pStyle w:val="12"/>
              <w:ind w:firstLine="0"/>
              <w:jc w:val="center"/>
              <w:rPr>
                <w:rFonts w:ascii="Arial" w:hAnsi="Arial" w:cs="Arial"/>
                <w:color w:val="000000"/>
                <w:sz w:val="24"/>
                <w:szCs w:val="24"/>
              </w:rPr>
            </w:pPr>
          </w:p>
        </w:tc>
        <w:tc>
          <w:tcPr>
            <w:tcW w:w="2478" w:type="dxa"/>
            <w:vAlign w:val="center"/>
          </w:tcPr>
          <w:p>
            <w:pPr>
              <w:pStyle w:val="12"/>
              <w:ind w:firstLine="0"/>
              <w:jc w:val="center"/>
              <w:rPr>
                <w:rFonts w:ascii="Arial" w:hAnsi="Arial" w:cs="Arial"/>
                <w:color w:val="000000"/>
                <w:sz w:val="24"/>
                <w:szCs w:val="24"/>
              </w:rPr>
            </w:pPr>
          </w:p>
        </w:tc>
        <w:tc>
          <w:tcPr>
            <w:tcW w:w="3243" w:type="dxa"/>
            <w:vAlign w:val="center"/>
          </w:tcPr>
          <w:p>
            <w:pPr>
              <w:pStyle w:val="12"/>
              <w:ind w:firstLine="0"/>
              <w:jc w:val="center"/>
              <w:rPr>
                <w:rFonts w:ascii="Arial" w:hAnsi="Arial" w:cs="Arial"/>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p>
        </w:tc>
        <w:tc>
          <w:tcPr>
            <w:tcW w:w="2749" w:type="dxa"/>
            <w:vAlign w:val="center"/>
          </w:tcPr>
          <w:p>
            <w:pPr>
              <w:pStyle w:val="12"/>
              <w:ind w:firstLine="0"/>
              <w:jc w:val="center"/>
              <w:rPr>
                <w:rFonts w:ascii="Arial" w:hAnsi="Arial" w:cs="Arial"/>
                <w:color w:val="000000"/>
                <w:sz w:val="24"/>
                <w:szCs w:val="24"/>
              </w:rPr>
            </w:pPr>
          </w:p>
        </w:tc>
        <w:tc>
          <w:tcPr>
            <w:tcW w:w="2478" w:type="dxa"/>
            <w:vAlign w:val="center"/>
          </w:tcPr>
          <w:p>
            <w:pPr>
              <w:pStyle w:val="12"/>
              <w:ind w:firstLine="0"/>
              <w:jc w:val="center"/>
              <w:rPr>
                <w:rFonts w:ascii="Arial" w:hAnsi="Arial" w:cs="Arial"/>
                <w:color w:val="000000"/>
                <w:sz w:val="24"/>
                <w:szCs w:val="24"/>
              </w:rPr>
            </w:pPr>
          </w:p>
        </w:tc>
        <w:tc>
          <w:tcPr>
            <w:tcW w:w="3243" w:type="dxa"/>
            <w:vAlign w:val="center"/>
          </w:tcPr>
          <w:p>
            <w:pPr>
              <w:pStyle w:val="12"/>
              <w:ind w:firstLine="0"/>
              <w:jc w:val="center"/>
              <w:rPr>
                <w:rFonts w:ascii="Arial" w:hAnsi="Arial" w:cs="Arial"/>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p>
        </w:tc>
        <w:tc>
          <w:tcPr>
            <w:tcW w:w="2749" w:type="dxa"/>
            <w:vAlign w:val="center"/>
          </w:tcPr>
          <w:p>
            <w:pPr>
              <w:pStyle w:val="12"/>
              <w:ind w:firstLine="0"/>
              <w:jc w:val="center"/>
              <w:rPr>
                <w:rFonts w:ascii="Arial" w:hAnsi="Arial" w:cs="Arial"/>
                <w:color w:val="000000"/>
                <w:sz w:val="24"/>
                <w:szCs w:val="24"/>
              </w:rPr>
            </w:pPr>
          </w:p>
        </w:tc>
        <w:tc>
          <w:tcPr>
            <w:tcW w:w="2478" w:type="dxa"/>
            <w:vAlign w:val="center"/>
          </w:tcPr>
          <w:p>
            <w:pPr>
              <w:pStyle w:val="12"/>
              <w:ind w:firstLine="0"/>
              <w:jc w:val="center"/>
              <w:rPr>
                <w:rFonts w:ascii="Arial" w:hAnsi="Arial" w:cs="Arial"/>
                <w:color w:val="000000"/>
                <w:sz w:val="24"/>
                <w:szCs w:val="24"/>
              </w:rPr>
            </w:pPr>
          </w:p>
        </w:tc>
        <w:tc>
          <w:tcPr>
            <w:tcW w:w="3243" w:type="dxa"/>
            <w:vAlign w:val="center"/>
          </w:tcPr>
          <w:p>
            <w:pPr>
              <w:pStyle w:val="12"/>
              <w:ind w:firstLine="0"/>
              <w:jc w:val="center"/>
              <w:rPr>
                <w:rFonts w:ascii="Arial" w:hAnsi="Arial" w:cs="Arial"/>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p>
        </w:tc>
        <w:tc>
          <w:tcPr>
            <w:tcW w:w="2749" w:type="dxa"/>
            <w:vAlign w:val="center"/>
          </w:tcPr>
          <w:p>
            <w:pPr>
              <w:pStyle w:val="12"/>
              <w:ind w:firstLine="0"/>
              <w:jc w:val="center"/>
              <w:rPr>
                <w:rFonts w:ascii="Arial" w:hAnsi="Arial" w:cs="Arial"/>
                <w:color w:val="000000"/>
                <w:sz w:val="24"/>
                <w:szCs w:val="24"/>
              </w:rPr>
            </w:pPr>
          </w:p>
        </w:tc>
        <w:tc>
          <w:tcPr>
            <w:tcW w:w="2478" w:type="dxa"/>
            <w:vAlign w:val="center"/>
          </w:tcPr>
          <w:p>
            <w:pPr>
              <w:pStyle w:val="12"/>
              <w:ind w:firstLine="0"/>
              <w:jc w:val="center"/>
              <w:rPr>
                <w:rFonts w:ascii="Arial" w:hAnsi="Arial" w:cs="Arial"/>
                <w:color w:val="000000"/>
                <w:sz w:val="24"/>
                <w:szCs w:val="24"/>
              </w:rPr>
            </w:pPr>
          </w:p>
        </w:tc>
        <w:tc>
          <w:tcPr>
            <w:tcW w:w="3243" w:type="dxa"/>
            <w:vAlign w:val="center"/>
          </w:tcPr>
          <w:p>
            <w:pPr>
              <w:pStyle w:val="12"/>
              <w:ind w:firstLine="0"/>
              <w:jc w:val="center"/>
              <w:rPr>
                <w:rFonts w:ascii="Arial" w:hAnsi="Arial" w:cs="Arial"/>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952" w:type="dxa"/>
            <w:vAlign w:val="center"/>
          </w:tcPr>
          <w:p>
            <w:pPr>
              <w:pStyle w:val="12"/>
              <w:ind w:firstLine="0"/>
              <w:jc w:val="center"/>
              <w:rPr>
                <w:rFonts w:ascii="Arial" w:hAnsi="Arial" w:cs="Arial"/>
                <w:color w:val="000000"/>
                <w:sz w:val="24"/>
                <w:szCs w:val="24"/>
              </w:rPr>
            </w:pPr>
          </w:p>
        </w:tc>
        <w:tc>
          <w:tcPr>
            <w:tcW w:w="2749" w:type="dxa"/>
            <w:vAlign w:val="center"/>
          </w:tcPr>
          <w:p>
            <w:pPr>
              <w:pStyle w:val="12"/>
              <w:ind w:firstLine="0"/>
              <w:jc w:val="center"/>
              <w:rPr>
                <w:rFonts w:ascii="Arial" w:hAnsi="Arial" w:cs="Arial"/>
                <w:color w:val="000000"/>
                <w:sz w:val="24"/>
                <w:szCs w:val="24"/>
              </w:rPr>
            </w:pPr>
          </w:p>
        </w:tc>
        <w:tc>
          <w:tcPr>
            <w:tcW w:w="2478" w:type="dxa"/>
            <w:vAlign w:val="center"/>
          </w:tcPr>
          <w:p>
            <w:pPr>
              <w:pStyle w:val="12"/>
              <w:ind w:firstLine="0"/>
              <w:jc w:val="center"/>
              <w:rPr>
                <w:rFonts w:ascii="Arial" w:hAnsi="Arial" w:cs="Arial"/>
                <w:color w:val="000000"/>
                <w:sz w:val="24"/>
                <w:szCs w:val="24"/>
              </w:rPr>
            </w:pPr>
          </w:p>
        </w:tc>
        <w:tc>
          <w:tcPr>
            <w:tcW w:w="3243" w:type="dxa"/>
            <w:vAlign w:val="center"/>
          </w:tcPr>
          <w:p>
            <w:pPr>
              <w:pStyle w:val="12"/>
              <w:ind w:firstLine="0"/>
              <w:jc w:val="center"/>
              <w:rPr>
                <w:rFonts w:ascii="Arial" w:hAnsi="Arial" w:cs="Arial"/>
                <w:color w:val="000000"/>
                <w:sz w:val="24"/>
                <w:szCs w:val="24"/>
              </w:rPr>
            </w:pPr>
          </w:p>
        </w:tc>
      </w:tr>
    </w:tbl>
    <w:p>
      <w:pPr>
        <w:spacing w:line="360" w:lineRule="auto"/>
        <w:rPr>
          <w:rFonts w:ascii="Arial" w:hAnsi="Arial" w:cs="Arial"/>
          <w:color w:val="000000"/>
          <w:sz w:val="24"/>
          <w:szCs w:val="24"/>
          <w:lang w:val="zh-CN"/>
        </w:rPr>
      </w:pPr>
    </w:p>
    <w:p>
      <w:pPr>
        <w:rPr>
          <w:rFonts w:ascii="Arial" w:hAnsi="Arial" w:cs="Arial"/>
        </w:rPr>
      </w:pPr>
    </w:p>
    <w:p>
      <w:pPr>
        <w:rPr>
          <w:rFonts w:ascii="Arial" w:hAnsi="Arial" w:cs="Arial"/>
          <w:color w:val="000000"/>
          <w:sz w:val="30"/>
          <w:szCs w:val="30"/>
        </w:rPr>
      </w:pPr>
      <w:bookmarkStart w:id="189" w:name="_Toc11014"/>
      <w:bookmarkStart w:id="190" w:name="_Toc26451"/>
    </w:p>
    <w:p>
      <w:pPr>
        <w:rPr>
          <w:rFonts w:ascii="Arial" w:hAnsi="Arial" w:cs="Arial"/>
          <w:color w:val="000000"/>
          <w:sz w:val="30"/>
          <w:szCs w:val="30"/>
        </w:rPr>
      </w:pPr>
    </w:p>
    <w:p>
      <w:pPr>
        <w:rPr>
          <w:rFonts w:ascii="Arial" w:hAnsi="Arial" w:cs="Arial"/>
          <w:color w:val="000000"/>
          <w:sz w:val="30"/>
          <w:szCs w:val="30"/>
        </w:rPr>
      </w:pPr>
    </w:p>
    <w:p>
      <w:pPr>
        <w:autoSpaceDE w:val="0"/>
        <w:autoSpaceDN w:val="0"/>
        <w:adjustRightInd w:val="0"/>
        <w:spacing w:line="360" w:lineRule="auto"/>
        <w:ind w:firstLine="480"/>
        <w:rPr>
          <w:rFonts w:ascii="Arial" w:hAnsi="Arial" w:cs="Arial"/>
          <w:sz w:val="24"/>
          <w:szCs w:val="24"/>
        </w:rPr>
      </w:pP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供应商：（公章）</w:t>
      </w:r>
    </w:p>
    <w:p>
      <w:pPr>
        <w:autoSpaceDE w:val="0"/>
        <w:autoSpaceDN w:val="0"/>
        <w:spacing w:line="360" w:lineRule="auto"/>
        <w:jc w:val="center"/>
        <w:rPr>
          <w:rFonts w:ascii="Arial" w:hAnsi="Arial" w:cs="Arial"/>
          <w:b/>
          <w:bCs/>
          <w:color w:val="000000"/>
          <w:kern w:val="0"/>
          <w:sz w:val="24"/>
          <w:szCs w:val="24"/>
          <w:lang w:val="zh-CN"/>
        </w:rPr>
      </w:pPr>
      <w:r>
        <w:rPr>
          <w:rFonts w:ascii="Arial" w:hAnsi="Arial" w:cs="Arial"/>
          <w:b/>
          <w:bCs/>
          <w:color w:val="000000"/>
          <w:kern w:val="0"/>
          <w:sz w:val="24"/>
          <w:szCs w:val="24"/>
          <w:lang w:val="zh-CN"/>
        </w:rPr>
        <w:t>法定代表人或委托代理人：（签字）</w:t>
      </w:r>
    </w:p>
    <w:p>
      <w:pPr>
        <w:autoSpaceDE w:val="0"/>
        <w:autoSpaceDN w:val="0"/>
        <w:spacing w:line="360" w:lineRule="auto"/>
        <w:jc w:val="center"/>
        <w:rPr>
          <w:rFonts w:ascii="Arial" w:hAnsi="Arial" w:cs="Arial"/>
          <w:b/>
          <w:bCs/>
          <w:color w:val="000000"/>
          <w:kern w:val="0"/>
          <w:sz w:val="24"/>
          <w:szCs w:val="24"/>
          <w:lang w:val="zh-CN"/>
        </w:rPr>
      </w:pP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年</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月</w:t>
      </w:r>
      <w:r>
        <w:rPr>
          <w:rFonts w:hint="eastAsia" w:ascii="Arial" w:hAnsi="Arial" w:cs="Arial"/>
          <w:b/>
          <w:bCs/>
          <w:color w:val="000000"/>
          <w:kern w:val="0"/>
          <w:sz w:val="24"/>
          <w:szCs w:val="24"/>
          <w:lang w:val="zh-CN"/>
        </w:rPr>
        <w:t xml:space="preserve">  </w:t>
      </w:r>
      <w:r>
        <w:rPr>
          <w:rFonts w:ascii="Arial" w:hAnsi="Arial" w:cs="Arial"/>
          <w:b/>
          <w:bCs/>
          <w:color w:val="000000"/>
          <w:kern w:val="0"/>
          <w:sz w:val="24"/>
          <w:szCs w:val="24"/>
          <w:lang w:val="zh-CN"/>
        </w:rPr>
        <w:t>日</w:t>
      </w: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color w:val="000000"/>
          <w:sz w:val="30"/>
          <w:szCs w:val="30"/>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bookmarkEnd w:id="189"/>
    <w:bookmarkEnd w:id="190"/>
    <w:p>
      <w:pPr>
        <w:pStyle w:val="2"/>
        <w:spacing w:line="240" w:lineRule="auto"/>
        <w:rPr>
          <w:rFonts w:ascii="Arial" w:hAnsi="Arial" w:cs="Arial"/>
          <w:sz w:val="24"/>
          <w:szCs w:val="24"/>
        </w:rPr>
      </w:pPr>
      <w:bookmarkStart w:id="191" w:name="_Toc8681"/>
      <w:bookmarkStart w:id="192" w:name="_Toc502214520"/>
      <w:bookmarkStart w:id="193" w:name="_Toc4578057"/>
      <w:r>
        <w:rPr>
          <w:rFonts w:ascii="Arial" w:hAnsi="Arial" w:cs="Arial"/>
          <w:sz w:val="24"/>
          <w:szCs w:val="24"/>
        </w:rPr>
        <w:t>（12）开标一览表（报价表）</w:t>
      </w:r>
      <w:bookmarkEnd w:id="191"/>
      <w:bookmarkEnd w:id="192"/>
      <w:bookmarkEnd w:id="193"/>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kern w:val="0"/>
          <w:sz w:val="36"/>
          <w:szCs w:val="36"/>
          <w:lang w:val="zh-CN"/>
        </w:rPr>
      </w:pPr>
      <w:r>
        <w:rPr>
          <w:rFonts w:ascii="Arial" w:hAnsi="Arial" w:cs="Arial"/>
          <w:b/>
          <w:bCs/>
          <w:kern w:val="0"/>
          <w:sz w:val="36"/>
          <w:szCs w:val="36"/>
          <w:lang w:val="zh-CN"/>
        </w:rPr>
        <w:t>开标一览表（报价表）</w:t>
      </w:r>
    </w:p>
    <w:p>
      <w:pPr>
        <w:autoSpaceDE w:val="0"/>
        <w:autoSpaceDN w:val="0"/>
        <w:spacing w:line="360" w:lineRule="auto"/>
        <w:rPr>
          <w:rFonts w:ascii="Arial" w:hAnsi="Arial" w:cs="Arial"/>
          <w:b/>
          <w:bCs/>
          <w:kern w:val="0"/>
          <w:sz w:val="24"/>
          <w:szCs w:val="24"/>
          <w:lang w:val="zh-CN"/>
        </w:rPr>
      </w:pPr>
    </w:p>
    <w:tbl>
      <w:tblPr>
        <w:tblStyle w:val="41"/>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201"/>
        <w:gridCol w:w="6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供应商名称</w:t>
            </w:r>
          </w:p>
        </w:tc>
        <w:tc>
          <w:tcPr>
            <w:tcW w:w="6325" w:type="dxa"/>
            <w:vAlign w:val="center"/>
          </w:tcPr>
          <w:p>
            <w:pPr>
              <w:autoSpaceDE w:val="0"/>
              <w:autoSpaceDN w:val="0"/>
              <w:spacing w:line="360" w:lineRule="auto"/>
              <w:jc w:val="center"/>
              <w:rPr>
                <w:rFonts w:ascii="Arial" w:hAnsi="Arial" w:cs="Arial"/>
                <w:kern w:val="0"/>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磋商报价</w:t>
            </w:r>
          </w:p>
        </w:tc>
        <w:tc>
          <w:tcPr>
            <w:tcW w:w="6325" w:type="dxa"/>
            <w:vAlign w:val="center"/>
          </w:tcPr>
          <w:p>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大写：</w:t>
            </w:r>
          </w:p>
          <w:p>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rPr>
            </w:pPr>
            <w:r>
              <w:rPr>
                <w:rFonts w:ascii="Arial" w:hAnsi="Arial" w:cs="Arial"/>
                <w:kern w:val="0"/>
                <w:sz w:val="24"/>
                <w:szCs w:val="24"/>
                <w:lang w:val="zh-CN"/>
              </w:rPr>
              <w:t>交货期</w:t>
            </w:r>
          </w:p>
        </w:tc>
        <w:tc>
          <w:tcPr>
            <w:tcW w:w="6325" w:type="dxa"/>
            <w:vAlign w:val="center"/>
          </w:tcPr>
          <w:p>
            <w:pPr>
              <w:autoSpaceDE w:val="0"/>
              <w:autoSpaceDN w:val="0"/>
              <w:spacing w:line="360" w:lineRule="auto"/>
              <w:jc w:val="center"/>
              <w:rPr>
                <w:rFonts w:ascii="Arial" w:hAnsi="Arial" w:cs="Arial"/>
                <w:kern w:val="0"/>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其他承诺及所需要说明的事项</w:t>
            </w:r>
          </w:p>
        </w:tc>
        <w:tc>
          <w:tcPr>
            <w:tcW w:w="6325" w:type="dxa"/>
            <w:vAlign w:val="center"/>
          </w:tcPr>
          <w:p>
            <w:pPr>
              <w:autoSpaceDE w:val="0"/>
              <w:autoSpaceDN w:val="0"/>
              <w:spacing w:line="360" w:lineRule="auto"/>
              <w:jc w:val="center"/>
              <w:rPr>
                <w:rFonts w:ascii="Arial" w:hAnsi="Arial" w:cs="Arial"/>
                <w:kern w:val="0"/>
                <w:sz w:val="24"/>
                <w:szCs w:val="24"/>
                <w:lang w:val="zh-CN"/>
              </w:rPr>
            </w:pPr>
          </w:p>
        </w:tc>
      </w:tr>
    </w:tbl>
    <w:p>
      <w:pPr>
        <w:autoSpaceDE w:val="0"/>
        <w:autoSpaceDN w:val="0"/>
        <w:spacing w:line="360" w:lineRule="auto"/>
        <w:rPr>
          <w:rFonts w:ascii="Arial" w:hAnsi="Arial" w:cs="Arial"/>
          <w:kern w:val="0"/>
          <w:sz w:val="24"/>
          <w:szCs w:val="24"/>
          <w:lang w:val="zh-CN"/>
        </w:rPr>
      </w:pPr>
      <w:r>
        <w:rPr>
          <w:rFonts w:ascii="Arial" w:hAnsi="Arial" w:cs="Arial"/>
          <w:b/>
          <w:bCs/>
          <w:kern w:val="0"/>
          <w:sz w:val="24"/>
          <w:szCs w:val="24"/>
          <w:lang w:val="zh-CN"/>
        </w:rPr>
        <w:t>注：</w:t>
      </w:r>
      <w:r>
        <w:rPr>
          <w:rFonts w:ascii="Arial" w:hAnsi="Arial" w:cs="Arial"/>
          <w:kern w:val="0"/>
          <w:sz w:val="24"/>
          <w:szCs w:val="24"/>
          <w:lang w:val="zh-CN"/>
        </w:rPr>
        <w:t>1.填写此表时不得改变表格形式。</w:t>
      </w:r>
    </w:p>
    <w:p>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2.“磋商报价”为磋商总价。磋商报价必须包括：产品费、验收费、手续费、包装费、运输费、保险费、安装费、调试费、培训费、售前、售中、售后服务费、磋商代理费、税金及不可预见费等全部费用。</w:t>
      </w:r>
    </w:p>
    <w:p>
      <w:pPr>
        <w:autoSpaceDE w:val="0"/>
        <w:autoSpaceDN w:val="0"/>
        <w:spacing w:line="360" w:lineRule="auto"/>
        <w:ind w:firstLine="480"/>
        <w:rPr>
          <w:rFonts w:ascii="Arial" w:hAnsi="Arial" w:cs="Arial"/>
          <w:kern w:val="0"/>
          <w:sz w:val="24"/>
          <w:szCs w:val="24"/>
        </w:rPr>
      </w:pPr>
      <w:r>
        <w:rPr>
          <w:rFonts w:ascii="Arial" w:hAnsi="Arial" w:cs="Arial"/>
          <w:kern w:val="0"/>
          <w:sz w:val="24"/>
          <w:szCs w:val="24"/>
          <w:lang w:val="zh-CN"/>
        </w:rPr>
        <w:t>3.“交货时间”是指产品能够交付使用的具体时间（日历日）。</w:t>
      </w:r>
    </w:p>
    <w:p>
      <w:pPr>
        <w:autoSpaceDE w:val="0"/>
        <w:autoSpaceDN w:val="0"/>
        <w:spacing w:line="360" w:lineRule="auto"/>
        <w:ind w:firstLine="480"/>
        <w:rPr>
          <w:rFonts w:ascii="Arial" w:hAnsi="Arial" w:cs="Arial"/>
          <w:kern w:val="0"/>
          <w:sz w:val="24"/>
          <w:szCs w:val="24"/>
          <w:lang w:val="zh-CN"/>
        </w:rPr>
      </w:pPr>
      <w:r>
        <w:rPr>
          <w:rFonts w:ascii="Arial" w:hAnsi="Arial" w:cs="Arial"/>
          <w:kern w:val="0"/>
          <w:sz w:val="24"/>
          <w:szCs w:val="24"/>
          <w:lang w:val="zh-CN"/>
        </w:rPr>
        <w:t>4.磋商报价不能有两个或两个以上的报价方案，</w:t>
      </w:r>
      <w:r>
        <w:rPr>
          <w:rFonts w:ascii="Arial" w:hAnsi="Arial" w:cs="Arial"/>
          <w:kern w:val="0"/>
          <w:sz w:val="24"/>
          <w:szCs w:val="24"/>
        </w:rPr>
        <w:t>否则磋商无效</w:t>
      </w:r>
      <w:r>
        <w:rPr>
          <w:rFonts w:ascii="Arial" w:hAnsi="Arial" w:cs="Arial"/>
          <w:kern w:val="0"/>
          <w:sz w:val="24"/>
          <w:szCs w:val="24"/>
          <w:lang w:val="zh-CN"/>
        </w:rPr>
        <w:t>。</w:t>
      </w: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pPr>
        <w:autoSpaceDE w:val="0"/>
        <w:autoSpaceDN w:val="0"/>
        <w:spacing w:line="360" w:lineRule="auto"/>
        <w:jc w:val="center"/>
        <w:rPr>
          <w:rFonts w:ascii="Arial" w:hAnsi="Arial" w:cs="Arial"/>
          <w:kern w:val="0"/>
          <w:sz w:val="24"/>
          <w:szCs w:val="24"/>
          <w:lang w:val="zh-CN"/>
        </w:rPr>
      </w:pPr>
      <w:r>
        <w:rPr>
          <w:rFonts w:ascii="Arial" w:hAnsi="Arial" w:cs="Arial"/>
          <w:b/>
          <w:bCs/>
          <w:kern w:val="0"/>
          <w:sz w:val="24"/>
          <w:szCs w:val="24"/>
          <w:lang w:val="zh-CN"/>
        </w:rPr>
        <w:t>年</w:t>
      </w:r>
      <w:r>
        <w:rPr>
          <w:rFonts w:hint="eastAsia" w:ascii="Arial" w:hAnsi="Arial" w:cs="Arial"/>
          <w:b/>
          <w:bCs/>
          <w:kern w:val="0"/>
          <w:sz w:val="24"/>
          <w:szCs w:val="24"/>
          <w:lang w:val="zh-CN"/>
        </w:rPr>
        <w:t xml:space="preserve">  </w:t>
      </w:r>
      <w:r>
        <w:rPr>
          <w:rFonts w:ascii="Arial" w:hAnsi="Arial" w:cs="Arial"/>
          <w:b/>
          <w:bCs/>
          <w:kern w:val="0"/>
          <w:sz w:val="24"/>
          <w:szCs w:val="24"/>
          <w:lang w:val="zh-CN"/>
        </w:rPr>
        <w:t>月</w:t>
      </w:r>
      <w:r>
        <w:rPr>
          <w:rFonts w:hint="eastAsia" w:ascii="Arial" w:hAnsi="Arial" w:cs="Arial"/>
          <w:b/>
          <w:bCs/>
          <w:kern w:val="0"/>
          <w:sz w:val="24"/>
          <w:szCs w:val="24"/>
          <w:lang w:val="zh-CN"/>
        </w:rPr>
        <w:t xml:space="preserve">  </w:t>
      </w:r>
      <w:r>
        <w:rPr>
          <w:rFonts w:ascii="Arial" w:hAnsi="Arial" w:cs="Arial"/>
          <w:b/>
          <w:bCs/>
          <w:kern w:val="0"/>
          <w:sz w:val="24"/>
          <w:szCs w:val="24"/>
          <w:lang w:val="zh-CN"/>
        </w:rPr>
        <w:t>日</w:t>
      </w:r>
    </w:p>
    <w:p>
      <w:pPr>
        <w:autoSpaceDE w:val="0"/>
        <w:autoSpaceDN w:val="0"/>
        <w:spacing w:line="360" w:lineRule="auto"/>
        <w:rPr>
          <w:rFonts w:ascii="Arial" w:hAnsi="Arial" w:cs="Arial"/>
          <w:color w:val="000000"/>
          <w:kern w:val="0"/>
          <w:lang w:val="zh-CN"/>
        </w:rPr>
      </w:pPr>
    </w:p>
    <w:p>
      <w:pPr>
        <w:autoSpaceDE w:val="0"/>
        <w:autoSpaceDN w:val="0"/>
        <w:spacing w:line="360" w:lineRule="auto"/>
        <w:rPr>
          <w:rFonts w:ascii="Arial" w:hAnsi="Arial" w:cs="Arial"/>
          <w:color w:val="000000"/>
          <w:kern w:val="0"/>
          <w:lang w:val="zh-CN"/>
        </w:rPr>
      </w:pPr>
    </w:p>
    <w:p>
      <w:pPr>
        <w:autoSpaceDE w:val="0"/>
        <w:autoSpaceDN w:val="0"/>
        <w:spacing w:line="360" w:lineRule="auto"/>
        <w:rPr>
          <w:rFonts w:ascii="Arial" w:hAnsi="Arial" w:cs="Arial"/>
          <w:color w:val="000000"/>
          <w:kern w:val="0"/>
          <w:lang w:val="zh-CN"/>
        </w:rPr>
      </w:pPr>
    </w:p>
    <w:p>
      <w:pPr>
        <w:rPr>
          <w:rFonts w:ascii="Arial" w:hAnsi="Arial" w:cs="Arial"/>
          <w:color w:val="000000"/>
          <w:sz w:val="30"/>
          <w:szCs w:val="30"/>
        </w:rPr>
      </w:pPr>
    </w:p>
    <w:p>
      <w:pPr>
        <w:pStyle w:val="2"/>
        <w:spacing w:line="240" w:lineRule="auto"/>
        <w:rPr>
          <w:rFonts w:ascii="Arial" w:hAnsi="Arial" w:cs="Arial"/>
          <w:sz w:val="24"/>
          <w:szCs w:val="24"/>
        </w:rPr>
      </w:pPr>
      <w:bookmarkStart w:id="194" w:name="_Toc502214521"/>
      <w:bookmarkStart w:id="195" w:name="_Toc4578058"/>
      <w:bookmarkStart w:id="196" w:name="_Toc12650"/>
      <w:r>
        <w:rPr>
          <w:rFonts w:ascii="Arial" w:hAnsi="Arial" w:cs="Arial"/>
          <w:sz w:val="24"/>
          <w:szCs w:val="24"/>
        </w:rPr>
        <w:t>（13）分项报价表</w:t>
      </w:r>
      <w:bookmarkEnd w:id="194"/>
      <w:bookmarkEnd w:id="195"/>
      <w:bookmarkEnd w:id="196"/>
    </w:p>
    <w:p>
      <w:pPr>
        <w:autoSpaceDE w:val="0"/>
        <w:autoSpaceDN w:val="0"/>
        <w:spacing w:line="360" w:lineRule="auto"/>
        <w:rPr>
          <w:rFonts w:ascii="Arial" w:hAnsi="Arial" w:cs="Arial"/>
          <w:b/>
          <w:bCs/>
          <w:color w:val="000000"/>
          <w:kern w:val="0"/>
          <w:sz w:val="24"/>
          <w:szCs w:val="24"/>
          <w:lang w:val="zh-CN"/>
        </w:rPr>
      </w:pPr>
    </w:p>
    <w:p>
      <w:pPr>
        <w:autoSpaceDE w:val="0"/>
        <w:autoSpaceDN w:val="0"/>
        <w:spacing w:line="360" w:lineRule="auto"/>
        <w:jc w:val="center"/>
        <w:rPr>
          <w:rFonts w:ascii="Arial" w:hAnsi="Arial" w:cs="Arial"/>
          <w:b/>
          <w:bCs/>
          <w:kern w:val="0"/>
          <w:sz w:val="44"/>
          <w:szCs w:val="44"/>
          <w:lang w:val="zh-CN"/>
        </w:rPr>
      </w:pPr>
      <w:bookmarkStart w:id="197" w:name="_Toc20466"/>
      <w:r>
        <w:rPr>
          <w:rFonts w:ascii="Arial" w:hAnsi="Arial" w:cs="Arial"/>
          <w:b/>
          <w:bCs/>
          <w:kern w:val="0"/>
          <w:sz w:val="36"/>
          <w:szCs w:val="36"/>
          <w:lang w:val="zh-CN"/>
        </w:rPr>
        <w:t>分项报价表</w:t>
      </w:r>
    </w:p>
    <w:p>
      <w:pPr>
        <w:autoSpaceDE w:val="0"/>
        <w:autoSpaceDN w:val="0"/>
        <w:spacing w:line="360" w:lineRule="auto"/>
        <w:rPr>
          <w:rFonts w:ascii="Arial" w:hAnsi="Arial" w:cs="Arial"/>
          <w:b/>
          <w:bCs/>
          <w:kern w:val="0"/>
          <w:sz w:val="28"/>
          <w:szCs w:val="28"/>
          <w:lang w:val="zh-CN"/>
        </w:rPr>
      </w:pPr>
    </w:p>
    <w:p>
      <w:pPr>
        <w:autoSpaceDE w:val="0"/>
        <w:autoSpaceDN w:val="0"/>
        <w:spacing w:line="360" w:lineRule="auto"/>
        <w:rPr>
          <w:rFonts w:ascii="Arial" w:hAnsi="Arial" w:cs="Arial"/>
          <w:kern w:val="0"/>
          <w:sz w:val="24"/>
          <w:szCs w:val="24"/>
          <w:lang w:val="zh-CN"/>
        </w:rPr>
      </w:pPr>
      <w:r>
        <w:rPr>
          <w:rFonts w:ascii="Arial" w:hAnsi="Arial" w:cs="Arial"/>
          <w:b/>
          <w:bCs/>
          <w:kern w:val="0"/>
          <w:sz w:val="24"/>
          <w:szCs w:val="24"/>
          <w:lang w:val="zh-CN"/>
        </w:rPr>
        <w:t>供应商名称</w:t>
      </w:r>
      <w:r>
        <w:rPr>
          <w:rFonts w:ascii="Arial" w:hAnsi="Arial" w:cs="Arial"/>
          <w:b/>
          <w:bCs/>
          <w:kern w:val="0"/>
          <w:sz w:val="24"/>
          <w:szCs w:val="24"/>
        </w:rPr>
        <w:t>：</w:t>
      </w:r>
      <w:r>
        <w:rPr>
          <w:rFonts w:hint="eastAsia" w:ascii="Arial" w:hAnsi="Arial" w:cs="Arial"/>
          <w:b/>
          <w:bCs/>
          <w:kern w:val="0"/>
          <w:sz w:val="24"/>
          <w:szCs w:val="24"/>
        </w:rPr>
        <w:t xml:space="preserve">                                                              </w:t>
      </w:r>
      <w:r>
        <w:rPr>
          <w:rFonts w:ascii="Arial" w:hAnsi="Arial" w:cs="Arial"/>
          <w:b/>
          <w:bCs/>
          <w:kern w:val="0"/>
          <w:sz w:val="24"/>
          <w:szCs w:val="24"/>
          <w:lang w:val="zh-CN"/>
        </w:rPr>
        <w:t>包号：</w:t>
      </w:r>
    </w:p>
    <w:tbl>
      <w:tblPr>
        <w:tblStyle w:val="41"/>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3"/>
        <w:gridCol w:w="992"/>
        <w:gridCol w:w="850"/>
        <w:gridCol w:w="1560"/>
        <w:gridCol w:w="1417"/>
        <w:gridCol w:w="1397"/>
        <w:gridCol w:w="871"/>
        <w:gridCol w:w="992"/>
        <w:gridCol w:w="1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23" w:type="dxa"/>
            <w:vAlign w:val="center"/>
          </w:tcPr>
          <w:p>
            <w:pPr>
              <w:widowControl/>
              <w:jc w:val="center"/>
              <w:rPr>
                <w:rFonts w:ascii="Arial" w:hAnsi="Arial" w:cs="Arial"/>
                <w:sz w:val="24"/>
                <w:szCs w:val="24"/>
              </w:rPr>
            </w:pPr>
            <w:r>
              <w:rPr>
                <w:rFonts w:ascii="Arial" w:hAnsi="Arial" w:cs="Arial"/>
                <w:sz w:val="24"/>
                <w:szCs w:val="24"/>
              </w:rPr>
              <w:t>序号</w:t>
            </w:r>
          </w:p>
        </w:tc>
        <w:tc>
          <w:tcPr>
            <w:tcW w:w="992" w:type="dxa"/>
            <w:vAlign w:val="center"/>
          </w:tcPr>
          <w:p>
            <w:pPr>
              <w:widowControl/>
              <w:jc w:val="center"/>
              <w:rPr>
                <w:rFonts w:ascii="Arial" w:hAnsi="Arial" w:cs="Arial"/>
                <w:sz w:val="24"/>
                <w:szCs w:val="24"/>
              </w:rPr>
            </w:pPr>
            <w:r>
              <w:rPr>
                <w:rFonts w:ascii="Arial" w:hAnsi="Arial" w:cs="Arial"/>
                <w:sz w:val="24"/>
                <w:szCs w:val="24"/>
              </w:rPr>
              <w:t>产品名称</w:t>
            </w:r>
          </w:p>
        </w:tc>
        <w:tc>
          <w:tcPr>
            <w:tcW w:w="850" w:type="dxa"/>
            <w:vAlign w:val="center"/>
          </w:tcPr>
          <w:p>
            <w:pPr>
              <w:widowControl/>
              <w:jc w:val="center"/>
              <w:rPr>
                <w:rFonts w:ascii="Arial" w:hAnsi="Arial" w:cs="Arial"/>
                <w:sz w:val="24"/>
                <w:szCs w:val="24"/>
              </w:rPr>
            </w:pPr>
            <w:r>
              <w:rPr>
                <w:rFonts w:ascii="Arial" w:hAnsi="Arial" w:cs="Arial"/>
                <w:sz w:val="24"/>
                <w:szCs w:val="24"/>
              </w:rPr>
              <w:t>品牌</w:t>
            </w:r>
          </w:p>
        </w:tc>
        <w:tc>
          <w:tcPr>
            <w:tcW w:w="1560" w:type="dxa"/>
            <w:vAlign w:val="center"/>
          </w:tcPr>
          <w:p>
            <w:pPr>
              <w:widowControl/>
              <w:jc w:val="center"/>
              <w:rPr>
                <w:rFonts w:ascii="Arial" w:hAnsi="Arial" w:cs="Arial"/>
                <w:sz w:val="24"/>
                <w:szCs w:val="24"/>
              </w:rPr>
            </w:pPr>
            <w:r>
              <w:rPr>
                <w:rFonts w:ascii="Arial" w:hAnsi="Arial" w:cs="Arial"/>
                <w:sz w:val="24"/>
                <w:szCs w:val="24"/>
              </w:rPr>
              <w:t>型号规格</w:t>
            </w:r>
          </w:p>
        </w:tc>
        <w:tc>
          <w:tcPr>
            <w:tcW w:w="1417" w:type="dxa"/>
            <w:vAlign w:val="center"/>
          </w:tcPr>
          <w:p>
            <w:pPr>
              <w:widowControl/>
              <w:jc w:val="center"/>
              <w:rPr>
                <w:rFonts w:ascii="Arial" w:hAnsi="Arial" w:cs="Arial"/>
                <w:sz w:val="24"/>
                <w:szCs w:val="24"/>
              </w:rPr>
            </w:pPr>
            <w:r>
              <w:rPr>
                <w:rFonts w:ascii="Arial" w:hAnsi="Arial" w:cs="Arial"/>
                <w:sz w:val="24"/>
                <w:szCs w:val="24"/>
              </w:rPr>
              <w:t>生产厂家</w:t>
            </w:r>
          </w:p>
        </w:tc>
        <w:tc>
          <w:tcPr>
            <w:tcW w:w="1397" w:type="dxa"/>
            <w:vAlign w:val="center"/>
          </w:tcPr>
          <w:p>
            <w:pPr>
              <w:widowControl/>
              <w:jc w:val="center"/>
              <w:rPr>
                <w:rFonts w:ascii="Arial" w:hAnsi="Arial" w:cs="Arial"/>
                <w:sz w:val="24"/>
                <w:szCs w:val="24"/>
              </w:rPr>
            </w:pPr>
            <w:r>
              <w:rPr>
                <w:rFonts w:ascii="Arial" w:hAnsi="Arial" w:cs="Arial"/>
                <w:sz w:val="24"/>
                <w:szCs w:val="24"/>
              </w:rPr>
              <w:t>数量及单位</w:t>
            </w:r>
          </w:p>
        </w:tc>
        <w:tc>
          <w:tcPr>
            <w:tcW w:w="871" w:type="dxa"/>
            <w:vAlign w:val="center"/>
          </w:tcPr>
          <w:p>
            <w:pPr>
              <w:widowControl/>
              <w:jc w:val="center"/>
              <w:rPr>
                <w:rFonts w:ascii="Arial" w:hAnsi="Arial" w:cs="Arial"/>
                <w:sz w:val="24"/>
                <w:szCs w:val="24"/>
              </w:rPr>
            </w:pPr>
            <w:r>
              <w:rPr>
                <w:rFonts w:ascii="Arial" w:hAnsi="Arial" w:cs="Arial"/>
                <w:sz w:val="24"/>
                <w:szCs w:val="24"/>
              </w:rPr>
              <w:t>单价</w:t>
            </w:r>
          </w:p>
        </w:tc>
        <w:tc>
          <w:tcPr>
            <w:tcW w:w="992" w:type="dxa"/>
            <w:vAlign w:val="center"/>
          </w:tcPr>
          <w:p>
            <w:pPr>
              <w:widowControl/>
              <w:jc w:val="center"/>
              <w:rPr>
                <w:rFonts w:ascii="Arial" w:hAnsi="Arial" w:cs="Arial"/>
                <w:sz w:val="24"/>
                <w:szCs w:val="24"/>
              </w:rPr>
            </w:pPr>
            <w:r>
              <w:rPr>
                <w:rFonts w:ascii="Arial" w:hAnsi="Arial" w:cs="Arial"/>
                <w:sz w:val="24"/>
                <w:szCs w:val="24"/>
              </w:rPr>
              <w:t>合计</w:t>
            </w:r>
          </w:p>
        </w:tc>
        <w:tc>
          <w:tcPr>
            <w:tcW w:w="1303" w:type="dxa"/>
            <w:vAlign w:val="center"/>
          </w:tcPr>
          <w:p>
            <w:pPr>
              <w:widowControl/>
              <w:jc w:val="center"/>
              <w:rPr>
                <w:rFonts w:ascii="Arial" w:hAnsi="Arial" w:cs="Arial"/>
                <w:sz w:val="24"/>
                <w:szCs w:val="24"/>
              </w:rPr>
            </w:pPr>
            <w:r>
              <w:rPr>
                <w:rFonts w:ascii="Arial" w:hAnsi="Arial" w:cs="Arial"/>
                <w:sz w:val="24"/>
                <w:szCs w:val="24"/>
              </w:rPr>
              <w:t>免费质保期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23" w:type="dxa"/>
            <w:vAlign w:val="center"/>
          </w:tcPr>
          <w:p>
            <w:pPr>
              <w:widowControl/>
              <w:jc w:val="center"/>
              <w:rPr>
                <w:rFonts w:ascii="Arial" w:hAnsi="Arial" w:cs="Arial"/>
                <w:sz w:val="24"/>
                <w:szCs w:val="24"/>
              </w:rPr>
            </w:pPr>
            <w:r>
              <w:rPr>
                <w:rFonts w:ascii="Arial" w:hAnsi="Arial" w:cs="Arial"/>
                <w:sz w:val="24"/>
                <w:szCs w:val="24"/>
              </w:rPr>
              <w:t>1</w:t>
            </w:r>
          </w:p>
        </w:tc>
        <w:tc>
          <w:tcPr>
            <w:tcW w:w="992" w:type="dxa"/>
          </w:tcPr>
          <w:p>
            <w:pPr>
              <w:widowControl/>
              <w:rPr>
                <w:rFonts w:ascii="Arial" w:hAnsi="Arial" w:cs="Arial"/>
                <w:sz w:val="24"/>
                <w:szCs w:val="24"/>
              </w:rPr>
            </w:pPr>
          </w:p>
        </w:tc>
        <w:tc>
          <w:tcPr>
            <w:tcW w:w="850" w:type="dxa"/>
          </w:tcPr>
          <w:p>
            <w:pPr>
              <w:widowControl/>
              <w:rPr>
                <w:rFonts w:ascii="Arial" w:hAnsi="Arial" w:cs="Arial"/>
                <w:sz w:val="24"/>
                <w:szCs w:val="24"/>
              </w:rPr>
            </w:pPr>
          </w:p>
        </w:tc>
        <w:tc>
          <w:tcPr>
            <w:tcW w:w="1560" w:type="dxa"/>
          </w:tcPr>
          <w:p>
            <w:pPr>
              <w:widowControl/>
              <w:rPr>
                <w:rFonts w:ascii="Arial" w:hAnsi="Arial" w:cs="Arial"/>
                <w:sz w:val="24"/>
                <w:szCs w:val="24"/>
              </w:rPr>
            </w:pPr>
          </w:p>
        </w:tc>
        <w:tc>
          <w:tcPr>
            <w:tcW w:w="1417" w:type="dxa"/>
          </w:tcPr>
          <w:p>
            <w:pPr>
              <w:widowControl/>
              <w:rPr>
                <w:rFonts w:ascii="Arial" w:hAnsi="Arial" w:cs="Arial"/>
                <w:sz w:val="24"/>
                <w:szCs w:val="24"/>
              </w:rPr>
            </w:pPr>
          </w:p>
        </w:tc>
        <w:tc>
          <w:tcPr>
            <w:tcW w:w="1397" w:type="dxa"/>
          </w:tcPr>
          <w:p>
            <w:pPr>
              <w:widowControl/>
              <w:rPr>
                <w:rFonts w:ascii="Arial" w:hAnsi="Arial" w:cs="Arial"/>
                <w:sz w:val="24"/>
                <w:szCs w:val="24"/>
              </w:rPr>
            </w:pPr>
          </w:p>
        </w:tc>
        <w:tc>
          <w:tcPr>
            <w:tcW w:w="871" w:type="dxa"/>
          </w:tcPr>
          <w:p>
            <w:pPr>
              <w:widowControl/>
              <w:rPr>
                <w:rFonts w:ascii="Arial" w:hAnsi="Arial" w:cs="Arial"/>
                <w:sz w:val="24"/>
                <w:szCs w:val="24"/>
              </w:rPr>
            </w:pPr>
          </w:p>
        </w:tc>
        <w:tc>
          <w:tcPr>
            <w:tcW w:w="992" w:type="dxa"/>
          </w:tcPr>
          <w:p>
            <w:pPr>
              <w:widowControl/>
              <w:rPr>
                <w:rFonts w:ascii="Arial" w:hAnsi="Arial" w:cs="Arial"/>
                <w:sz w:val="24"/>
                <w:szCs w:val="24"/>
              </w:rPr>
            </w:pPr>
          </w:p>
        </w:tc>
        <w:tc>
          <w:tcPr>
            <w:tcW w:w="1303" w:type="dxa"/>
          </w:tcPr>
          <w:p>
            <w:pPr>
              <w:widowControl/>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23" w:type="dxa"/>
            <w:vAlign w:val="center"/>
          </w:tcPr>
          <w:p>
            <w:pPr>
              <w:widowControl/>
              <w:jc w:val="center"/>
              <w:rPr>
                <w:rFonts w:ascii="Arial" w:hAnsi="Arial" w:cs="Arial"/>
                <w:sz w:val="24"/>
                <w:szCs w:val="24"/>
              </w:rPr>
            </w:pPr>
            <w:r>
              <w:rPr>
                <w:rFonts w:ascii="Arial" w:hAnsi="Arial" w:cs="Arial"/>
                <w:sz w:val="24"/>
                <w:szCs w:val="24"/>
              </w:rPr>
              <w:t>2</w:t>
            </w:r>
          </w:p>
        </w:tc>
        <w:tc>
          <w:tcPr>
            <w:tcW w:w="992" w:type="dxa"/>
          </w:tcPr>
          <w:p>
            <w:pPr>
              <w:widowControl/>
              <w:rPr>
                <w:rFonts w:ascii="Arial" w:hAnsi="Arial" w:cs="Arial"/>
                <w:sz w:val="24"/>
                <w:szCs w:val="24"/>
              </w:rPr>
            </w:pPr>
          </w:p>
        </w:tc>
        <w:tc>
          <w:tcPr>
            <w:tcW w:w="850" w:type="dxa"/>
          </w:tcPr>
          <w:p>
            <w:pPr>
              <w:widowControl/>
              <w:rPr>
                <w:rFonts w:ascii="Arial" w:hAnsi="Arial" w:cs="Arial"/>
                <w:sz w:val="24"/>
                <w:szCs w:val="24"/>
              </w:rPr>
            </w:pPr>
          </w:p>
        </w:tc>
        <w:tc>
          <w:tcPr>
            <w:tcW w:w="1560" w:type="dxa"/>
          </w:tcPr>
          <w:p>
            <w:pPr>
              <w:widowControl/>
              <w:rPr>
                <w:rFonts w:ascii="Arial" w:hAnsi="Arial" w:cs="Arial"/>
                <w:sz w:val="24"/>
                <w:szCs w:val="24"/>
              </w:rPr>
            </w:pPr>
          </w:p>
        </w:tc>
        <w:tc>
          <w:tcPr>
            <w:tcW w:w="1417" w:type="dxa"/>
          </w:tcPr>
          <w:p>
            <w:pPr>
              <w:widowControl/>
              <w:rPr>
                <w:rFonts w:ascii="Arial" w:hAnsi="Arial" w:cs="Arial"/>
                <w:sz w:val="24"/>
                <w:szCs w:val="24"/>
              </w:rPr>
            </w:pPr>
          </w:p>
        </w:tc>
        <w:tc>
          <w:tcPr>
            <w:tcW w:w="1397" w:type="dxa"/>
          </w:tcPr>
          <w:p>
            <w:pPr>
              <w:widowControl/>
              <w:rPr>
                <w:rFonts w:ascii="Arial" w:hAnsi="Arial" w:cs="Arial"/>
                <w:sz w:val="24"/>
                <w:szCs w:val="24"/>
              </w:rPr>
            </w:pPr>
          </w:p>
        </w:tc>
        <w:tc>
          <w:tcPr>
            <w:tcW w:w="871" w:type="dxa"/>
          </w:tcPr>
          <w:p>
            <w:pPr>
              <w:widowControl/>
              <w:rPr>
                <w:rFonts w:ascii="Arial" w:hAnsi="Arial" w:cs="Arial"/>
                <w:sz w:val="24"/>
                <w:szCs w:val="24"/>
              </w:rPr>
            </w:pPr>
          </w:p>
        </w:tc>
        <w:tc>
          <w:tcPr>
            <w:tcW w:w="992" w:type="dxa"/>
          </w:tcPr>
          <w:p>
            <w:pPr>
              <w:widowControl/>
              <w:rPr>
                <w:rFonts w:ascii="Arial" w:hAnsi="Arial" w:cs="Arial"/>
                <w:sz w:val="24"/>
                <w:szCs w:val="24"/>
              </w:rPr>
            </w:pPr>
          </w:p>
        </w:tc>
        <w:tc>
          <w:tcPr>
            <w:tcW w:w="1303" w:type="dxa"/>
          </w:tcPr>
          <w:p>
            <w:pPr>
              <w:widowControl/>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23" w:type="dxa"/>
            <w:vAlign w:val="center"/>
          </w:tcPr>
          <w:p>
            <w:pPr>
              <w:widowControl/>
              <w:jc w:val="center"/>
              <w:rPr>
                <w:rFonts w:ascii="Arial" w:hAnsi="Arial" w:cs="Arial"/>
                <w:sz w:val="24"/>
                <w:szCs w:val="24"/>
              </w:rPr>
            </w:pPr>
            <w:r>
              <w:rPr>
                <w:rFonts w:ascii="Arial" w:hAnsi="Arial" w:cs="Arial"/>
                <w:sz w:val="24"/>
                <w:szCs w:val="24"/>
              </w:rPr>
              <w:t>3</w:t>
            </w:r>
          </w:p>
        </w:tc>
        <w:tc>
          <w:tcPr>
            <w:tcW w:w="992" w:type="dxa"/>
          </w:tcPr>
          <w:p>
            <w:pPr>
              <w:widowControl/>
              <w:rPr>
                <w:rFonts w:ascii="Arial" w:hAnsi="Arial" w:cs="Arial"/>
                <w:sz w:val="24"/>
                <w:szCs w:val="24"/>
              </w:rPr>
            </w:pPr>
          </w:p>
        </w:tc>
        <w:tc>
          <w:tcPr>
            <w:tcW w:w="850" w:type="dxa"/>
          </w:tcPr>
          <w:p>
            <w:pPr>
              <w:widowControl/>
              <w:rPr>
                <w:rFonts w:ascii="Arial" w:hAnsi="Arial" w:cs="Arial"/>
                <w:sz w:val="24"/>
                <w:szCs w:val="24"/>
              </w:rPr>
            </w:pPr>
          </w:p>
        </w:tc>
        <w:tc>
          <w:tcPr>
            <w:tcW w:w="1560" w:type="dxa"/>
          </w:tcPr>
          <w:p>
            <w:pPr>
              <w:widowControl/>
              <w:rPr>
                <w:rFonts w:ascii="Arial" w:hAnsi="Arial" w:cs="Arial"/>
                <w:sz w:val="24"/>
                <w:szCs w:val="24"/>
              </w:rPr>
            </w:pPr>
          </w:p>
        </w:tc>
        <w:tc>
          <w:tcPr>
            <w:tcW w:w="1417" w:type="dxa"/>
          </w:tcPr>
          <w:p>
            <w:pPr>
              <w:widowControl/>
              <w:rPr>
                <w:rFonts w:ascii="Arial" w:hAnsi="Arial" w:cs="Arial"/>
                <w:sz w:val="24"/>
                <w:szCs w:val="24"/>
              </w:rPr>
            </w:pPr>
          </w:p>
        </w:tc>
        <w:tc>
          <w:tcPr>
            <w:tcW w:w="1397" w:type="dxa"/>
          </w:tcPr>
          <w:p>
            <w:pPr>
              <w:widowControl/>
              <w:rPr>
                <w:rFonts w:ascii="Arial" w:hAnsi="Arial" w:cs="Arial"/>
                <w:sz w:val="24"/>
                <w:szCs w:val="24"/>
              </w:rPr>
            </w:pPr>
          </w:p>
        </w:tc>
        <w:tc>
          <w:tcPr>
            <w:tcW w:w="871" w:type="dxa"/>
          </w:tcPr>
          <w:p>
            <w:pPr>
              <w:widowControl/>
              <w:rPr>
                <w:rFonts w:ascii="Arial" w:hAnsi="Arial" w:cs="Arial"/>
                <w:sz w:val="24"/>
                <w:szCs w:val="24"/>
              </w:rPr>
            </w:pPr>
          </w:p>
        </w:tc>
        <w:tc>
          <w:tcPr>
            <w:tcW w:w="992" w:type="dxa"/>
          </w:tcPr>
          <w:p>
            <w:pPr>
              <w:widowControl/>
              <w:rPr>
                <w:rFonts w:ascii="Arial" w:hAnsi="Arial" w:cs="Arial"/>
                <w:sz w:val="24"/>
                <w:szCs w:val="24"/>
              </w:rPr>
            </w:pPr>
          </w:p>
        </w:tc>
        <w:tc>
          <w:tcPr>
            <w:tcW w:w="1303" w:type="dxa"/>
          </w:tcPr>
          <w:p>
            <w:pPr>
              <w:widowControl/>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23" w:type="dxa"/>
            <w:vAlign w:val="center"/>
          </w:tcPr>
          <w:p>
            <w:pPr>
              <w:widowControl/>
              <w:jc w:val="center"/>
              <w:rPr>
                <w:rFonts w:ascii="Arial" w:hAnsi="Arial" w:cs="Arial"/>
                <w:sz w:val="24"/>
                <w:szCs w:val="24"/>
              </w:rPr>
            </w:pPr>
            <w:r>
              <w:rPr>
                <w:rFonts w:ascii="Arial" w:hAnsi="Arial" w:cs="Arial"/>
                <w:sz w:val="24"/>
                <w:szCs w:val="24"/>
              </w:rPr>
              <w:t>…</w:t>
            </w:r>
          </w:p>
        </w:tc>
        <w:tc>
          <w:tcPr>
            <w:tcW w:w="992" w:type="dxa"/>
          </w:tcPr>
          <w:p>
            <w:pPr>
              <w:widowControl/>
              <w:rPr>
                <w:rFonts w:ascii="Arial" w:hAnsi="Arial" w:cs="Arial"/>
                <w:sz w:val="24"/>
                <w:szCs w:val="24"/>
              </w:rPr>
            </w:pPr>
          </w:p>
        </w:tc>
        <w:tc>
          <w:tcPr>
            <w:tcW w:w="850" w:type="dxa"/>
          </w:tcPr>
          <w:p>
            <w:pPr>
              <w:widowControl/>
              <w:rPr>
                <w:rFonts w:ascii="Arial" w:hAnsi="Arial" w:cs="Arial"/>
                <w:sz w:val="24"/>
                <w:szCs w:val="24"/>
              </w:rPr>
            </w:pPr>
          </w:p>
        </w:tc>
        <w:tc>
          <w:tcPr>
            <w:tcW w:w="1560" w:type="dxa"/>
          </w:tcPr>
          <w:p>
            <w:pPr>
              <w:widowControl/>
              <w:rPr>
                <w:rFonts w:ascii="Arial" w:hAnsi="Arial" w:cs="Arial"/>
                <w:sz w:val="24"/>
                <w:szCs w:val="24"/>
              </w:rPr>
            </w:pPr>
          </w:p>
        </w:tc>
        <w:tc>
          <w:tcPr>
            <w:tcW w:w="1417" w:type="dxa"/>
          </w:tcPr>
          <w:p>
            <w:pPr>
              <w:widowControl/>
              <w:rPr>
                <w:rFonts w:ascii="Arial" w:hAnsi="Arial" w:cs="Arial"/>
                <w:sz w:val="24"/>
                <w:szCs w:val="24"/>
              </w:rPr>
            </w:pPr>
          </w:p>
        </w:tc>
        <w:tc>
          <w:tcPr>
            <w:tcW w:w="1397" w:type="dxa"/>
          </w:tcPr>
          <w:p>
            <w:pPr>
              <w:widowControl/>
              <w:rPr>
                <w:rFonts w:ascii="Arial" w:hAnsi="Arial" w:cs="Arial"/>
                <w:sz w:val="24"/>
                <w:szCs w:val="24"/>
              </w:rPr>
            </w:pPr>
          </w:p>
        </w:tc>
        <w:tc>
          <w:tcPr>
            <w:tcW w:w="871" w:type="dxa"/>
          </w:tcPr>
          <w:p>
            <w:pPr>
              <w:widowControl/>
              <w:rPr>
                <w:rFonts w:ascii="Arial" w:hAnsi="Arial" w:cs="Arial"/>
                <w:sz w:val="24"/>
                <w:szCs w:val="24"/>
              </w:rPr>
            </w:pPr>
          </w:p>
        </w:tc>
        <w:tc>
          <w:tcPr>
            <w:tcW w:w="992" w:type="dxa"/>
          </w:tcPr>
          <w:p>
            <w:pPr>
              <w:widowControl/>
              <w:rPr>
                <w:rFonts w:ascii="Arial" w:hAnsi="Arial" w:cs="Arial"/>
                <w:sz w:val="24"/>
                <w:szCs w:val="24"/>
              </w:rPr>
            </w:pPr>
          </w:p>
        </w:tc>
        <w:tc>
          <w:tcPr>
            <w:tcW w:w="1303" w:type="dxa"/>
          </w:tcPr>
          <w:p>
            <w:pPr>
              <w:widowControl/>
              <w:rPr>
                <w:rFonts w:ascii="Arial" w:hAnsi="Arial"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23" w:type="dxa"/>
            <w:vAlign w:val="center"/>
          </w:tcPr>
          <w:p>
            <w:pPr>
              <w:widowControl/>
              <w:spacing w:line="360" w:lineRule="auto"/>
              <w:jc w:val="center"/>
              <w:rPr>
                <w:rFonts w:ascii="Arial" w:hAnsi="Arial" w:cs="Arial"/>
                <w:sz w:val="24"/>
                <w:szCs w:val="24"/>
              </w:rPr>
            </w:pPr>
            <w:r>
              <w:rPr>
                <w:rFonts w:ascii="Arial" w:hAnsi="Arial" w:cs="Arial"/>
                <w:sz w:val="24"/>
                <w:szCs w:val="24"/>
              </w:rPr>
              <w:t>磋商</w:t>
            </w:r>
          </w:p>
          <w:p>
            <w:pPr>
              <w:widowControl/>
              <w:spacing w:line="360" w:lineRule="auto"/>
              <w:jc w:val="center"/>
              <w:rPr>
                <w:rFonts w:ascii="Arial" w:hAnsi="Arial" w:cs="Arial"/>
                <w:sz w:val="24"/>
                <w:szCs w:val="24"/>
              </w:rPr>
            </w:pPr>
            <w:r>
              <w:rPr>
                <w:rFonts w:ascii="Arial" w:hAnsi="Arial" w:cs="Arial"/>
                <w:sz w:val="24"/>
                <w:szCs w:val="24"/>
              </w:rPr>
              <w:t>总价</w:t>
            </w:r>
          </w:p>
        </w:tc>
        <w:tc>
          <w:tcPr>
            <w:tcW w:w="9382" w:type="dxa"/>
            <w:gridSpan w:val="8"/>
            <w:vAlign w:val="center"/>
          </w:tcPr>
          <w:p>
            <w:pPr>
              <w:widowControl/>
              <w:spacing w:line="360" w:lineRule="auto"/>
              <w:jc w:val="left"/>
              <w:rPr>
                <w:rFonts w:ascii="Arial" w:hAnsi="Arial" w:cs="Arial"/>
                <w:sz w:val="24"/>
                <w:szCs w:val="24"/>
                <w:lang w:val="zh-CN"/>
              </w:rPr>
            </w:pPr>
            <w:r>
              <w:rPr>
                <w:rFonts w:ascii="Arial" w:hAnsi="Arial" w:cs="Arial"/>
                <w:sz w:val="24"/>
                <w:szCs w:val="24"/>
                <w:lang w:val="zh-CN"/>
              </w:rPr>
              <w:t>大写：</w:t>
            </w:r>
          </w:p>
          <w:p>
            <w:pPr>
              <w:widowControl/>
              <w:spacing w:line="360" w:lineRule="auto"/>
              <w:jc w:val="left"/>
              <w:rPr>
                <w:rFonts w:ascii="Arial" w:hAnsi="Arial" w:cs="Arial"/>
                <w:sz w:val="24"/>
                <w:szCs w:val="24"/>
              </w:rPr>
            </w:pPr>
            <w:r>
              <w:rPr>
                <w:rFonts w:ascii="Arial" w:hAnsi="Arial" w:cs="Arial"/>
                <w:sz w:val="24"/>
                <w:szCs w:val="24"/>
                <w:lang w:val="zh-CN"/>
              </w:rPr>
              <w:t>小写：</w:t>
            </w:r>
          </w:p>
        </w:tc>
      </w:tr>
    </w:tbl>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注：</w:t>
      </w:r>
      <w:r>
        <w:rPr>
          <w:rFonts w:ascii="Arial" w:hAnsi="Arial" w:cs="Arial"/>
          <w:kern w:val="0"/>
          <w:sz w:val="24"/>
          <w:szCs w:val="24"/>
        </w:rPr>
        <w:t>1.</w:t>
      </w:r>
      <w:r>
        <w:rPr>
          <w:rFonts w:ascii="Arial" w:hAnsi="Arial" w:cs="Arial"/>
          <w:kern w:val="0"/>
          <w:sz w:val="24"/>
          <w:szCs w:val="24"/>
          <w:lang w:val="zh-CN"/>
        </w:rPr>
        <w:t>本表应依照每包采购一览表中的产品序号按顺序逐项填写，不得遗漏。</w:t>
      </w:r>
      <w:r>
        <w:rPr>
          <w:rFonts w:ascii="Arial" w:hAnsi="Arial" w:cs="Arial"/>
          <w:kern w:val="0"/>
          <w:sz w:val="24"/>
          <w:szCs w:val="24"/>
        </w:rPr>
        <w:t>否则，按无效磋商处理</w:t>
      </w:r>
      <w:r>
        <w:rPr>
          <w:rFonts w:ascii="Arial" w:hAnsi="Arial" w:cs="Arial"/>
          <w:kern w:val="0"/>
          <w:sz w:val="24"/>
          <w:szCs w:val="24"/>
          <w:lang w:val="zh-CN"/>
        </w:rPr>
        <w:t>。</w:t>
      </w:r>
    </w:p>
    <w:p>
      <w:pPr>
        <w:autoSpaceDE w:val="0"/>
        <w:autoSpaceDN w:val="0"/>
        <w:spacing w:line="360" w:lineRule="auto"/>
        <w:rPr>
          <w:rFonts w:ascii="Arial" w:hAnsi="Arial" w:cs="Arial"/>
          <w:kern w:val="0"/>
          <w:sz w:val="24"/>
          <w:szCs w:val="24"/>
        </w:rPr>
      </w:pPr>
      <w:r>
        <w:rPr>
          <w:rFonts w:ascii="Arial" w:hAnsi="Arial" w:cs="Arial"/>
          <w:kern w:val="0"/>
          <w:sz w:val="24"/>
          <w:szCs w:val="24"/>
        </w:rPr>
        <w:t xml:space="preserve">    2.</w:t>
      </w:r>
      <w:r>
        <w:rPr>
          <w:rFonts w:ascii="Arial" w:hAnsi="Arial" w:cs="Arial"/>
          <w:kern w:val="0"/>
          <w:sz w:val="24"/>
          <w:szCs w:val="24"/>
          <w:lang w:val="zh-CN"/>
        </w:rPr>
        <w:t>磋商报价不能有两个或两个以上的报价方案。</w:t>
      </w: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pPr>
        <w:jc w:val="center"/>
        <w:rPr>
          <w:rFonts w:ascii="Arial" w:hAnsi="Arial" w:cs="Arial"/>
          <w:b/>
          <w:bCs/>
          <w:kern w:val="0"/>
          <w:sz w:val="24"/>
          <w:szCs w:val="24"/>
          <w:lang w:val="zh-CN"/>
        </w:rPr>
      </w:pPr>
      <w:r>
        <w:rPr>
          <w:rFonts w:ascii="Arial" w:hAnsi="Arial" w:cs="Arial"/>
          <w:b/>
          <w:bCs/>
          <w:kern w:val="0"/>
          <w:sz w:val="24"/>
          <w:szCs w:val="24"/>
          <w:lang w:val="zh-CN"/>
        </w:rPr>
        <w:t>年</w:t>
      </w:r>
      <w:r>
        <w:rPr>
          <w:rFonts w:hint="eastAsia" w:ascii="Arial" w:hAnsi="Arial" w:cs="Arial"/>
          <w:b/>
          <w:bCs/>
          <w:kern w:val="0"/>
          <w:sz w:val="24"/>
          <w:szCs w:val="24"/>
          <w:lang w:val="zh-CN"/>
        </w:rPr>
        <w:t xml:space="preserve">  </w:t>
      </w:r>
      <w:r>
        <w:rPr>
          <w:rFonts w:ascii="Arial" w:hAnsi="Arial" w:cs="Arial"/>
          <w:b/>
          <w:bCs/>
          <w:kern w:val="0"/>
          <w:sz w:val="24"/>
          <w:szCs w:val="24"/>
          <w:lang w:val="zh-CN"/>
        </w:rPr>
        <w:t>月</w:t>
      </w:r>
      <w:r>
        <w:rPr>
          <w:rFonts w:hint="eastAsia" w:ascii="Arial" w:hAnsi="Arial" w:cs="Arial"/>
          <w:b/>
          <w:bCs/>
          <w:kern w:val="0"/>
          <w:sz w:val="24"/>
          <w:szCs w:val="24"/>
          <w:lang w:val="zh-CN"/>
        </w:rPr>
        <w:t xml:space="preserve">  </w:t>
      </w:r>
      <w:r>
        <w:rPr>
          <w:rFonts w:ascii="Arial" w:hAnsi="Arial" w:cs="Arial"/>
          <w:b/>
          <w:bCs/>
          <w:kern w:val="0"/>
          <w:sz w:val="24"/>
          <w:szCs w:val="24"/>
          <w:lang w:val="zh-CN"/>
        </w:rPr>
        <w:t>日</w:t>
      </w:r>
    </w:p>
    <w:p>
      <w:pPr>
        <w:spacing w:line="360" w:lineRule="auto"/>
        <w:jc w:val="left"/>
        <w:rPr>
          <w:rFonts w:ascii="Arial" w:hAnsi="Arial" w:cs="Arial"/>
          <w:b/>
          <w:bCs/>
          <w:kern w:val="0"/>
          <w:sz w:val="24"/>
          <w:szCs w:val="24"/>
          <w:lang w:val="zh-CN"/>
        </w:rPr>
      </w:pPr>
    </w:p>
    <w:p>
      <w:pPr>
        <w:spacing w:line="360" w:lineRule="auto"/>
        <w:jc w:val="left"/>
        <w:rPr>
          <w:rFonts w:ascii="Arial" w:hAnsi="Arial" w:cs="Arial"/>
          <w:b/>
          <w:bCs/>
          <w:kern w:val="0"/>
          <w:sz w:val="24"/>
          <w:szCs w:val="24"/>
          <w:lang w:val="zh-CN"/>
        </w:rPr>
      </w:pPr>
    </w:p>
    <w:p>
      <w:pPr>
        <w:spacing w:line="360" w:lineRule="auto"/>
        <w:jc w:val="left"/>
        <w:rPr>
          <w:rFonts w:ascii="Arial" w:hAnsi="Arial" w:cs="Arial"/>
          <w:b/>
          <w:bCs/>
          <w:kern w:val="0"/>
          <w:sz w:val="24"/>
          <w:szCs w:val="24"/>
          <w:lang w:val="zh-CN"/>
        </w:rPr>
      </w:pPr>
    </w:p>
    <w:p>
      <w:pPr>
        <w:spacing w:line="360" w:lineRule="auto"/>
        <w:jc w:val="left"/>
        <w:rPr>
          <w:rFonts w:ascii="Arial" w:hAnsi="Arial" w:cs="Arial"/>
          <w:b/>
          <w:bCs/>
          <w:kern w:val="0"/>
          <w:sz w:val="24"/>
          <w:szCs w:val="24"/>
          <w:lang w:val="zh-CN"/>
        </w:rPr>
      </w:pPr>
    </w:p>
    <w:p>
      <w:pPr>
        <w:spacing w:line="360" w:lineRule="auto"/>
        <w:jc w:val="left"/>
        <w:rPr>
          <w:rFonts w:ascii="Arial" w:hAnsi="Arial" w:cs="Arial"/>
          <w:b/>
          <w:bCs/>
          <w:kern w:val="0"/>
          <w:sz w:val="24"/>
          <w:szCs w:val="24"/>
          <w:lang w:val="zh-CN"/>
        </w:rPr>
      </w:pPr>
    </w:p>
    <w:p>
      <w:pPr>
        <w:spacing w:line="360" w:lineRule="auto"/>
        <w:jc w:val="left"/>
        <w:rPr>
          <w:rFonts w:ascii="Arial" w:hAnsi="Arial" w:cs="Arial"/>
          <w:b/>
          <w:bCs/>
          <w:kern w:val="0"/>
          <w:sz w:val="24"/>
          <w:szCs w:val="24"/>
          <w:lang w:val="zh-CN"/>
        </w:rPr>
      </w:pPr>
    </w:p>
    <w:p>
      <w:pPr>
        <w:spacing w:line="360" w:lineRule="auto"/>
        <w:jc w:val="left"/>
        <w:rPr>
          <w:rFonts w:ascii="Arial" w:hAnsi="Arial" w:cs="Arial"/>
          <w:b/>
          <w:bCs/>
          <w:kern w:val="0"/>
          <w:sz w:val="24"/>
          <w:szCs w:val="24"/>
          <w:lang w:val="zh-CN"/>
        </w:rPr>
      </w:pPr>
    </w:p>
    <w:bookmarkEnd w:id="197"/>
    <w:p>
      <w:pPr>
        <w:pStyle w:val="2"/>
        <w:spacing w:line="240" w:lineRule="auto"/>
        <w:rPr>
          <w:rFonts w:ascii="Arial" w:hAnsi="Arial" w:cs="Arial"/>
          <w:color w:val="000000"/>
        </w:rPr>
      </w:pPr>
      <w:bookmarkStart w:id="198" w:name="_Toc502214522"/>
      <w:bookmarkStart w:id="199" w:name="_Toc4578059"/>
      <w:bookmarkStart w:id="200" w:name="_Toc27156"/>
      <w:r>
        <w:rPr>
          <w:rFonts w:ascii="Arial" w:hAnsi="Arial" w:cs="Arial"/>
          <w:sz w:val="24"/>
          <w:szCs w:val="24"/>
        </w:rPr>
        <w:t>（14）技术规格响应表</w:t>
      </w:r>
      <w:bookmarkEnd w:id="198"/>
      <w:bookmarkEnd w:id="199"/>
      <w:bookmarkEnd w:id="200"/>
    </w:p>
    <w:p>
      <w:pPr>
        <w:autoSpaceDE w:val="0"/>
        <w:autoSpaceDN w:val="0"/>
        <w:spacing w:line="360" w:lineRule="auto"/>
        <w:rPr>
          <w:rFonts w:ascii="Arial" w:hAnsi="Arial" w:cs="Arial"/>
          <w:color w:val="000000"/>
          <w:kern w:val="0"/>
          <w:sz w:val="28"/>
          <w:szCs w:val="28"/>
          <w:lang w:val="zh-CN"/>
        </w:rPr>
      </w:pPr>
    </w:p>
    <w:p>
      <w:pPr>
        <w:autoSpaceDE w:val="0"/>
        <w:autoSpaceDN w:val="0"/>
        <w:spacing w:line="360" w:lineRule="auto"/>
        <w:jc w:val="center"/>
        <w:rPr>
          <w:rFonts w:ascii="Arial" w:hAnsi="Arial" w:cs="Arial"/>
          <w:b/>
          <w:bCs/>
          <w:kern w:val="0"/>
          <w:sz w:val="36"/>
          <w:szCs w:val="36"/>
          <w:lang w:val="zh-CN"/>
        </w:rPr>
      </w:pPr>
      <w:bookmarkStart w:id="201" w:name="_Toc2601"/>
      <w:r>
        <w:rPr>
          <w:rFonts w:ascii="Arial" w:hAnsi="Arial" w:cs="Arial"/>
          <w:b/>
          <w:bCs/>
          <w:kern w:val="0"/>
          <w:sz w:val="36"/>
          <w:szCs w:val="36"/>
          <w:lang w:val="zh-CN"/>
        </w:rPr>
        <w:t>技术规格响应表</w:t>
      </w:r>
    </w:p>
    <w:p>
      <w:pPr>
        <w:autoSpaceDE w:val="0"/>
        <w:autoSpaceDN w:val="0"/>
        <w:spacing w:line="360" w:lineRule="auto"/>
        <w:rPr>
          <w:rFonts w:ascii="Arial" w:hAnsi="Arial" w:cs="Arial"/>
          <w:b/>
          <w:bCs/>
          <w:kern w:val="0"/>
          <w:sz w:val="24"/>
          <w:szCs w:val="24"/>
          <w:lang w:val="zh-CN"/>
        </w:rPr>
      </w:pPr>
      <w:r>
        <w:rPr>
          <w:rFonts w:ascii="Arial" w:hAnsi="Arial" w:cs="Arial"/>
          <w:b/>
          <w:bCs/>
          <w:kern w:val="0"/>
          <w:sz w:val="24"/>
          <w:szCs w:val="24"/>
          <w:lang w:val="zh-CN"/>
        </w:rPr>
        <w:t>供应商名称</w:t>
      </w:r>
      <w:r>
        <w:rPr>
          <w:rFonts w:ascii="Arial" w:hAnsi="Arial" w:cs="Arial"/>
          <w:b/>
          <w:bCs/>
          <w:kern w:val="0"/>
          <w:sz w:val="24"/>
          <w:szCs w:val="24"/>
        </w:rPr>
        <w:t>：</w:t>
      </w:r>
      <w:r>
        <w:rPr>
          <w:rFonts w:hint="eastAsia" w:ascii="Arial" w:hAnsi="Arial" w:cs="Arial"/>
          <w:b/>
          <w:bCs/>
          <w:kern w:val="0"/>
          <w:sz w:val="24"/>
          <w:szCs w:val="24"/>
        </w:rPr>
        <w:t xml:space="preserve">                                                        </w:t>
      </w:r>
      <w:r>
        <w:rPr>
          <w:rFonts w:ascii="Arial" w:hAnsi="Arial" w:cs="Arial"/>
          <w:b/>
          <w:bCs/>
          <w:kern w:val="0"/>
          <w:sz w:val="24"/>
          <w:szCs w:val="24"/>
          <w:lang w:val="zh-CN"/>
        </w:rPr>
        <w:t>包号：</w:t>
      </w:r>
    </w:p>
    <w:tbl>
      <w:tblPr>
        <w:tblStyle w:val="41"/>
        <w:tblW w:w="9468" w:type="dxa"/>
        <w:jc w:val="center"/>
        <w:tblLayout w:type="fixed"/>
        <w:tblCellMar>
          <w:top w:w="0" w:type="dxa"/>
          <w:left w:w="28" w:type="dxa"/>
          <w:bottom w:w="0" w:type="dxa"/>
          <w:right w:w="28" w:type="dxa"/>
        </w:tblCellMar>
      </w:tblPr>
      <w:tblGrid>
        <w:gridCol w:w="677"/>
        <w:gridCol w:w="1355"/>
        <w:gridCol w:w="2612"/>
        <w:gridCol w:w="1370"/>
        <w:gridCol w:w="2711"/>
        <w:gridCol w:w="743"/>
      </w:tblGrid>
      <w:tr>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3967"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采购需求技术参数、指标</w:t>
            </w:r>
          </w:p>
        </w:tc>
        <w:tc>
          <w:tcPr>
            <w:tcW w:w="408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磋商产品技术参数、指标</w:t>
            </w:r>
          </w:p>
        </w:tc>
        <w:tc>
          <w:tcPr>
            <w:tcW w:w="7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偏离</w:t>
            </w:r>
          </w:p>
        </w:tc>
      </w:tr>
      <w:tr>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序号</w:t>
            </w:r>
          </w:p>
        </w:tc>
        <w:tc>
          <w:tcPr>
            <w:tcW w:w="1355"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名称</w:t>
            </w:r>
          </w:p>
        </w:tc>
        <w:tc>
          <w:tcPr>
            <w:tcW w:w="2612"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技术参数及配置</w:t>
            </w:r>
          </w:p>
        </w:tc>
        <w:tc>
          <w:tcPr>
            <w:tcW w:w="13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名称</w:t>
            </w:r>
          </w:p>
        </w:tc>
        <w:tc>
          <w:tcPr>
            <w:tcW w:w="2711"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技术参数及配置</w:t>
            </w:r>
          </w:p>
        </w:tc>
        <w:tc>
          <w:tcPr>
            <w:tcW w:w="7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r>
      <w:tr>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1</w:t>
            </w:r>
          </w:p>
        </w:tc>
        <w:tc>
          <w:tcPr>
            <w:tcW w:w="1355"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2612"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13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2711"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7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r>
      <w:tr>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2</w:t>
            </w:r>
          </w:p>
        </w:tc>
        <w:tc>
          <w:tcPr>
            <w:tcW w:w="1355"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2612"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13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2711"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7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r>
      <w:tr>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r>
              <w:rPr>
                <w:rFonts w:ascii="Arial" w:hAnsi="Arial" w:cs="Arial"/>
                <w:kern w:val="0"/>
                <w:sz w:val="24"/>
                <w:szCs w:val="24"/>
                <w:lang w:val="zh-CN"/>
              </w:rPr>
              <w:t>…</w:t>
            </w:r>
          </w:p>
        </w:tc>
        <w:tc>
          <w:tcPr>
            <w:tcW w:w="1355"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2612"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13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2711"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c>
          <w:tcPr>
            <w:tcW w:w="743" w:type="dxa"/>
            <w:tcBorders>
              <w:top w:val="single" w:color="000000" w:sz="6" w:space="0"/>
              <w:left w:val="single" w:color="000000" w:sz="6" w:space="0"/>
              <w:bottom w:val="single" w:color="000000" w:sz="6" w:space="0"/>
              <w:right w:val="single" w:color="000000" w:sz="6" w:space="0"/>
            </w:tcBorders>
            <w:vAlign w:val="center"/>
          </w:tcPr>
          <w:p>
            <w:pPr>
              <w:autoSpaceDE w:val="0"/>
              <w:autoSpaceDN w:val="0"/>
              <w:jc w:val="center"/>
              <w:rPr>
                <w:rFonts w:ascii="Arial" w:hAnsi="Arial" w:cs="Arial"/>
                <w:kern w:val="0"/>
                <w:sz w:val="24"/>
                <w:szCs w:val="24"/>
                <w:lang w:val="zh-CN"/>
              </w:rPr>
            </w:pPr>
          </w:p>
        </w:tc>
      </w:tr>
    </w:tbl>
    <w:p>
      <w:pPr>
        <w:autoSpaceDE w:val="0"/>
        <w:autoSpaceDN w:val="0"/>
        <w:spacing w:line="360" w:lineRule="auto"/>
        <w:rPr>
          <w:rFonts w:ascii="Arial" w:hAnsi="Arial" w:cs="Arial"/>
          <w:kern w:val="0"/>
          <w:sz w:val="24"/>
          <w:szCs w:val="24"/>
          <w:lang w:val="zh-CN"/>
        </w:rPr>
      </w:pPr>
      <w:r>
        <w:rPr>
          <w:rFonts w:ascii="Arial" w:hAnsi="Arial" w:cs="Arial"/>
          <w:kern w:val="0"/>
          <w:sz w:val="24"/>
          <w:szCs w:val="24"/>
          <w:lang w:val="zh-CN"/>
        </w:rPr>
        <w:t>注：1.本表应按照每包“项目概况及技术参数”中产品序号的指标逐项填写，不得遗漏，</w:t>
      </w:r>
      <w:r>
        <w:rPr>
          <w:rFonts w:ascii="Arial" w:hAnsi="Arial" w:cs="Arial"/>
          <w:kern w:val="0"/>
          <w:sz w:val="24"/>
          <w:szCs w:val="24"/>
        </w:rPr>
        <w:t>否则，按无效磋商处理。</w:t>
      </w:r>
    </w:p>
    <w:p>
      <w:pPr>
        <w:autoSpaceDE w:val="0"/>
        <w:autoSpaceDN w:val="0"/>
        <w:spacing w:line="360" w:lineRule="auto"/>
        <w:ind w:firstLine="480" w:firstLineChars="200"/>
        <w:rPr>
          <w:rFonts w:ascii="Arial" w:hAnsi="Arial" w:cs="Arial"/>
          <w:kern w:val="0"/>
          <w:sz w:val="24"/>
          <w:szCs w:val="24"/>
          <w:lang w:val="zh-CN"/>
        </w:rPr>
      </w:pPr>
      <w:r>
        <w:rPr>
          <w:rFonts w:ascii="Arial" w:hAnsi="Arial" w:cs="Arial"/>
          <w:kern w:val="0"/>
          <w:sz w:val="24"/>
          <w:szCs w:val="24"/>
          <w:lang w:val="zh-CN"/>
        </w:rPr>
        <w:t>2.“磋商产品技术参数、指标”必须与磋商响应文件中提供的产品检测报告、彩页等证明材料的实质性响应情况相一致。若在评标环节发现该项与磋商响应文件中提供的产品检测报告、彩页（或厂家公开发布的资料参数）等证明材料的实质性响应情况不一致或直接复制磋商文件“采购需求技术参数、指标”内容的，按无效磋商处理。</w:t>
      </w:r>
    </w:p>
    <w:p>
      <w:pPr>
        <w:autoSpaceDE w:val="0"/>
        <w:autoSpaceDN w:val="0"/>
        <w:spacing w:line="360" w:lineRule="auto"/>
        <w:ind w:firstLine="480" w:firstLineChars="200"/>
        <w:rPr>
          <w:rFonts w:ascii="Arial" w:hAnsi="Arial" w:cs="Arial"/>
          <w:kern w:val="0"/>
          <w:sz w:val="24"/>
          <w:szCs w:val="24"/>
          <w:lang w:val="zh-CN"/>
        </w:rPr>
      </w:pPr>
      <w:r>
        <w:rPr>
          <w:rFonts w:ascii="Arial" w:hAnsi="Arial" w:cs="Arial"/>
          <w:kern w:val="0"/>
          <w:sz w:val="24"/>
          <w:szCs w:val="24"/>
          <w:lang w:val="zh-CN"/>
        </w:rPr>
        <w:t>3.填写此表时以磋商项目参数要求为基本磋商要求，满足磋商项目参数要求的指标需列出“</w:t>
      </w:r>
      <w:r>
        <w:rPr>
          <w:rFonts w:ascii="Arial" w:hAnsi="Arial" w:cs="Arial"/>
          <w:kern w:val="0"/>
          <w:sz w:val="24"/>
          <w:szCs w:val="24"/>
        </w:rPr>
        <w:t>0</w:t>
      </w:r>
      <w:r>
        <w:rPr>
          <w:rFonts w:ascii="Arial" w:hAnsi="Arial" w:cs="Arial"/>
          <w:kern w:val="0"/>
          <w:sz w:val="24"/>
          <w:szCs w:val="24"/>
          <w:lang w:val="zh-CN"/>
        </w:rPr>
        <w:t>”；超出、不满足磋商项目参数要求的指标需列出“+”、“-”偏差，并做出详细说明；如果只注明“+”、“-”或未填写，将视为该项指标不响应。</w:t>
      </w:r>
    </w:p>
    <w:p>
      <w:pPr>
        <w:autoSpaceDE w:val="0"/>
        <w:autoSpaceDN w:val="0"/>
        <w:spacing w:line="360" w:lineRule="auto"/>
        <w:ind w:firstLine="480" w:firstLineChars="200"/>
        <w:rPr>
          <w:rFonts w:ascii="Arial" w:hAnsi="Arial" w:cs="Arial"/>
          <w:kern w:val="0"/>
          <w:sz w:val="24"/>
          <w:szCs w:val="24"/>
          <w:lang w:val="zh-CN"/>
        </w:rPr>
      </w:pPr>
      <w:r>
        <w:rPr>
          <w:rFonts w:ascii="Arial" w:hAnsi="Arial" w:cs="Arial"/>
          <w:kern w:val="0"/>
          <w:sz w:val="24"/>
          <w:szCs w:val="24"/>
        </w:rPr>
        <w:t>4</w:t>
      </w:r>
      <w:r>
        <w:rPr>
          <w:rFonts w:ascii="Arial" w:hAnsi="Arial" w:cs="Arial"/>
          <w:kern w:val="0"/>
          <w:sz w:val="24"/>
          <w:szCs w:val="24"/>
          <w:lang w:val="zh-CN"/>
        </w:rPr>
        <w:t>.供应商响应采购需求应具体、明确，含糊不清、不确切或伪造、编造证明材料的，按照实质性不响应处理。对伪造、编造证明材料的，将报告本级财政部门。</w:t>
      </w: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pPr>
        <w:jc w:val="center"/>
        <w:rPr>
          <w:rFonts w:ascii="Arial" w:hAnsi="Arial" w:cs="Arial"/>
          <w:b/>
          <w:bCs/>
          <w:sz w:val="24"/>
          <w:szCs w:val="22"/>
          <w:lang w:val="zh-CN"/>
        </w:rPr>
      </w:pPr>
      <w:r>
        <w:rPr>
          <w:rFonts w:ascii="Arial" w:hAnsi="Arial" w:cs="Arial"/>
          <w:b/>
          <w:bCs/>
          <w:kern w:val="0"/>
          <w:sz w:val="24"/>
          <w:szCs w:val="22"/>
          <w:lang w:val="zh-CN"/>
        </w:rPr>
        <w:t>年</w:t>
      </w:r>
      <w:r>
        <w:rPr>
          <w:rFonts w:hint="eastAsia" w:ascii="Arial" w:hAnsi="Arial" w:cs="Arial"/>
          <w:b/>
          <w:bCs/>
          <w:kern w:val="0"/>
          <w:sz w:val="24"/>
          <w:szCs w:val="22"/>
          <w:lang w:val="zh-CN"/>
        </w:rPr>
        <w:t xml:space="preserve">  </w:t>
      </w:r>
      <w:r>
        <w:rPr>
          <w:rFonts w:ascii="Arial" w:hAnsi="Arial" w:cs="Arial"/>
          <w:b/>
          <w:bCs/>
          <w:kern w:val="0"/>
          <w:sz w:val="24"/>
          <w:szCs w:val="22"/>
          <w:lang w:val="zh-CN"/>
        </w:rPr>
        <w:t>月</w:t>
      </w:r>
      <w:r>
        <w:rPr>
          <w:rFonts w:hint="eastAsia" w:ascii="Arial" w:hAnsi="Arial" w:cs="Arial"/>
          <w:b/>
          <w:bCs/>
          <w:kern w:val="0"/>
          <w:sz w:val="24"/>
          <w:szCs w:val="22"/>
          <w:lang w:val="zh-CN"/>
        </w:rPr>
        <w:t xml:space="preserve">  </w:t>
      </w:r>
      <w:r>
        <w:rPr>
          <w:rFonts w:ascii="Arial" w:hAnsi="Arial" w:cs="Arial"/>
          <w:b/>
          <w:bCs/>
          <w:kern w:val="0"/>
          <w:sz w:val="24"/>
          <w:szCs w:val="22"/>
          <w:lang w:val="zh-CN"/>
        </w:rPr>
        <w:t>日</w:t>
      </w:r>
    </w:p>
    <w:p>
      <w:pPr>
        <w:rPr>
          <w:rFonts w:ascii="Arial" w:hAnsi="Arial" w:cs="Arial"/>
          <w:lang w:val="zh-CN"/>
        </w:rPr>
      </w:pPr>
    </w:p>
    <w:p>
      <w:pPr>
        <w:rPr>
          <w:rFonts w:ascii="Arial" w:hAnsi="Arial" w:cs="Arial"/>
          <w:lang w:val="zh-CN"/>
        </w:rPr>
      </w:pPr>
    </w:p>
    <w:p>
      <w:pPr>
        <w:rPr>
          <w:rFonts w:ascii="Arial" w:hAnsi="Arial" w:cs="Arial"/>
          <w:lang w:val="zh-CN"/>
        </w:rPr>
      </w:pPr>
    </w:p>
    <w:bookmarkEnd w:id="201"/>
    <w:p>
      <w:pPr>
        <w:pStyle w:val="2"/>
        <w:spacing w:line="240" w:lineRule="auto"/>
        <w:rPr>
          <w:rFonts w:ascii="Arial" w:hAnsi="Arial" w:cs="Arial"/>
          <w:sz w:val="24"/>
          <w:szCs w:val="24"/>
        </w:rPr>
      </w:pPr>
      <w:bookmarkStart w:id="202" w:name="_Toc25027"/>
      <w:bookmarkStart w:id="203" w:name="_Toc4578060"/>
      <w:bookmarkStart w:id="204" w:name="_Toc502214523"/>
      <w:r>
        <w:rPr>
          <w:rFonts w:ascii="Arial" w:hAnsi="Arial" w:cs="Arial"/>
          <w:sz w:val="24"/>
          <w:szCs w:val="24"/>
        </w:rPr>
        <w:t>（15）磋商产品相关资料</w:t>
      </w:r>
      <w:bookmarkEnd w:id="202"/>
      <w:bookmarkEnd w:id="203"/>
      <w:bookmarkEnd w:id="204"/>
    </w:p>
    <w:p>
      <w:pPr>
        <w:autoSpaceDE w:val="0"/>
        <w:autoSpaceDN w:val="0"/>
        <w:spacing w:line="360" w:lineRule="auto"/>
        <w:rPr>
          <w:rFonts w:ascii="Arial" w:hAnsi="Arial" w:cs="Arial"/>
          <w:color w:val="000000"/>
          <w:kern w:val="0"/>
          <w:sz w:val="28"/>
          <w:szCs w:val="28"/>
          <w:lang w:val="zh-CN"/>
        </w:rPr>
      </w:pPr>
    </w:p>
    <w:p>
      <w:pPr>
        <w:autoSpaceDE w:val="0"/>
        <w:autoSpaceDN w:val="0"/>
        <w:spacing w:line="360" w:lineRule="auto"/>
        <w:jc w:val="center"/>
        <w:rPr>
          <w:rFonts w:ascii="Arial" w:hAnsi="Arial" w:cs="Arial"/>
          <w:b/>
          <w:bCs/>
          <w:kern w:val="0"/>
          <w:sz w:val="36"/>
          <w:szCs w:val="36"/>
          <w:lang w:val="zh-CN"/>
        </w:rPr>
      </w:pPr>
      <w:bookmarkStart w:id="205" w:name="_Toc30048"/>
      <w:r>
        <w:rPr>
          <w:rFonts w:ascii="Arial" w:hAnsi="Arial" w:cs="Arial"/>
          <w:b/>
          <w:bCs/>
          <w:kern w:val="0"/>
          <w:sz w:val="36"/>
          <w:szCs w:val="36"/>
          <w:lang w:val="zh-CN"/>
        </w:rPr>
        <w:t>磋商产品相关资料</w:t>
      </w:r>
    </w:p>
    <w:p>
      <w:pPr>
        <w:autoSpaceDE w:val="0"/>
        <w:autoSpaceDN w:val="0"/>
        <w:spacing w:line="360" w:lineRule="auto"/>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r>
        <w:rPr>
          <w:rFonts w:ascii="Arial" w:hAnsi="Arial" w:cs="Arial"/>
          <w:kern w:val="0"/>
          <w:sz w:val="24"/>
          <w:szCs w:val="24"/>
          <w:lang w:val="zh-CN"/>
        </w:rPr>
        <w:t>根据采购项目内容，磋商时提供国家认可的质监机构出具的磋商产品的产品检验报告</w:t>
      </w:r>
      <w:r>
        <w:rPr>
          <w:rFonts w:hint="eastAsia" w:ascii="Arial" w:hAnsi="Arial" w:cs="Arial"/>
          <w:kern w:val="0"/>
          <w:sz w:val="24"/>
          <w:szCs w:val="24"/>
        </w:rPr>
        <w:t>或</w:t>
      </w:r>
      <w:r>
        <w:rPr>
          <w:rFonts w:ascii="Arial" w:hAnsi="Arial" w:cs="Arial"/>
          <w:kern w:val="0"/>
          <w:sz w:val="24"/>
          <w:szCs w:val="24"/>
          <w:lang w:val="zh-CN"/>
        </w:rPr>
        <w:t>证明技术参数响应的相关资料</w:t>
      </w:r>
      <w:r>
        <w:rPr>
          <w:rFonts w:hint="eastAsia" w:ascii="Arial" w:hAnsi="Arial" w:cs="Arial"/>
          <w:kern w:val="0"/>
          <w:sz w:val="24"/>
          <w:szCs w:val="24"/>
        </w:rPr>
        <w:t>或</w:t>
      </w:r>
      <w:r>
        <w:rPr>
          <w:rFonts w:ascii="Arial" w:hAnsi="Arial" w:cs="Arial"/>
          <w:kern w:val="0"/>
          <w:sz w:val="24"/>
          <w:szCs w:val="24"/>
          <w:lang w:val="zh-CN"/>
        </w:rPr>
        <w:t>彩页（或厂家公开发布的资料参数）</w:t>
      </w:r>
      <w:r>
        <w:rPr>
          <w:rFonts w:hint="eastAsia" w:ascii="Arial" w:hAnsi="Arial" w:cs="Arial"/>
          <w:kern w:val="0"/>
          <w:sz w:val="24"/>
          <w:szCs w:val="24"/>
        </w:rPr>
        <w:t>或</w:t>
      </w:r>
      <w:r>
        <w:rPr>
          <w:rFonts w:ascii="Arial" w:hAnsi="Arial" w:cs="Arial"/>
          <w:kern w:val="0"/>
          <w:sz w:val="24"/>
          <w:szCs w:val="24"/>
          <w:lang w:val="zh-CN"/>
        </w:rPr>
        <w:t>相关认证等资料。</w:t>
      </w: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ind w:firstLine="480" w:firstLineChars="200"/>
        <w:rPr>
          <w:rFonts w:ascii="Arial" w:hAnsi="Arial" w:cs="Arial"/>
          <w:kern w:val="0"/>
          <w:sz w:val="24"/>
          <w:szCs w:val="24"/>
          <w:lang w:val="zh-CN"/>
        </w:rPr>
      </w:pPr>
    </w:p>
    <w:p>
      <w:pPr>
        <w:autoSpaceDE w:val="0"/>
        <w:autoSpaceDN w:val="0"/>
        <w:spacing w:line="360" w:lineRule="auto"/>
        <w:jc w:val="left"/>
        <w:rPr>
          <w:rFonts w:ascii="Arial" w:hAnsi="Arial" w:cs="Arial"/>
          <w:sz w:val="24"/>
          <w:szCs w:val="24"/>
          <w:lang w:val="zh-CN"/>
        </w:rPr>
      </w:pPr>
    </w:p>
    <w:p>
      <w:pPr>
        <w:autoSpaceDE w:val="0"/>
        <w:autoSpaceDN w:val="0"/>
        <w:spacing w:line="360" w:lineRule="auto"/>
        <w:jc w:val="left"/>
        <w:rPr>
          <w:rFonts w:ascii="Arial" w:hAnsi="Arial" w:cs="Arial"/>
          <w:sz w:val="24"/>
          <w:szCs w:val="24"/>
          <w:lang w:val="zh-CN"/>
        </w:rPr>
      </w:pPr>
    </w:p>
    <w:p>
      <w:pPr>
        <w:autoSpaceDE w:val="0"/>
        <w:autoSpaceDN w:val="0"/>
        <w:spacing w:line="360" w:lineRule="auto"/>
        <w:jc w:val="left"/>
        <w:rPr>
          <w:rFonts w:ascii="Arial" w:hAnsi="Arial" w:cs="Arial"/>
          <w:sz w:val="24"/>
          <w:szCs w:val="24"/>
          <w:lang w:val="zh-CN"/>
        </w:rPr>
      </w:pPr>
    </w:p>
    <w:p>
      <w:pPr>
        <w:autoSpaceDE w:val="0"/>
        <w:autoSpaceDN w:val="0"/>
        <w:spacing w:line="360" w:lineRule="auto"/>
        <w:jc w:val="left"/>
        <w:rPr>
          <w:rFonts w:ascii="Arial" w:hAnsi="Arial" w:cs="Arial"/>
          <w:sz w:val="24"/>
          <w:szCs w:val="24"/>
          <w:lang w:val="zh-CN"/>
        </w:rPr>
      </w:pPr>
    </w:p>
    <w:p>
      <w:pPr>
        <w:pStyle w:val="16"/>
        <w:rPr>
          <w:lang w:val="zh-CN"/>
        </w:rPr>
      </w:pPr>
    </w:p>
    <w:bookmarkEnd w:id="205"/>
    <w:p>
      <w:pPr>
        <w:pStyle w:val="2"/>
        <w:spacing w:line="240" w:lineRule="auto"/>
        <w:rPr>
          <w:rFonts w:ascii="Arial" w:hAnsi="Arial" w:cs="Arial"/>
          <w:color w:val="000000"/>
        </w:rPr>
      </w:pPr>
      <w:bookmarkStart w:id="206" w:name="_Toc4578061"/>
      <w:bookmarkStart w:id="207" w:name="_Toc502214524"/>
      <w:bookmarkStart w:id="208" w:name="_Toc20513"/>
      <w:r>
        <w:rPr>
          <w:rFonts w:ascii="Arial" w:hAnsi="Arial" w:cs="Arial"/>
          <w:sz w:val="24"/>
          <w:szCs w:val="24"/>
        </w:rPr>
        <w:t>（16）供应商的类似业绩证明材料</w:t>
      </w:r>
      <w:bookmarkEnd w:id="206"/>
      <w:bookmarkEnd w:id="207"/>
      <w:bookmarkEnd w:id="208"/>
    </w:p>
    <w:p>
      <w:pPr>
        <w:autoSpaceDE w:val="0"/>
        <w:autoSpaceDN w:val="0"/>
        <w:spacing w:line="360" w:lineRule="auto"/>
        <w:rPr>
          <w:rFonts w:ascii="Arial" w:hAnsi="Arial" w:cs="Arial"/>
          <w:color w:val="000000"/>
          <w:kern w:val="0"/>
          <w:sz w:val="28"/>
          <w:szCs w:val="28"/>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供应商的类似业绩证明材料</w:t>
      </w: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r>
        <w:rPr>
          <w:rFonts w:ascii="Arial" w:hAnsi="Arial" w:cs="Arial"/>
          <w:color w:val="000000"/>
          <w:kern w:val="0"/>
          <w:sz w:val="24"/>
          <w:szCs w:val="24"/>
          <w:lang w:val="zh-CN"/>
        </w:rPr>
        <w:t>提供自</w:t>
      </w:r>
      <w:r>
        <w:rPr>
          <w:rFonts w:ascii="Arial" w:hAnsi="Arial" w:cs="Arial"/>
          <w:kern w:val="0"/>
          <w:sz w:val="24"/>
          <w:szCs w:val="24"/>
          <w:u w:val="single"/>
          <w:lang w:val="zh-CN"/>
        </w:rPr>
        <w:t>201</w:t>
      </w:r>
      <w:r>
        <w:rPr>
          <w:rFonts w:hint="eastAsia" w:ascii="Arial" w:hAnsi="Arial" w:cs="Arial"/>
          <w:kern w:val="0"/>
          <w:sz w:val="24"/>
          <w:szCs w:val="24"/>
          <w:u w:val="single"/>
          <w:lang w:val="en-US" w:eastAsia="zh-CN"/>
        </w:rPr>
        <w:t>8</w:t>
      </w:r>
      <w:r>
        <w:rPr>
          <w:rFonts w:ascii="Arial" w:hAnsi="Arial" w:cs="Arial"/>
          <w:color w:val="000000"/>
          <w:kern w:val="0"/>
          <w:sz w:val="24"/>
          <w:szCs w:val="24"/>
          <w:lang w:val="zh-CN"/>
        </w:rPr>
        <w:t>年以来的类似业绩证明材料。类似业绩是指与采购项目在产品类型、使用功能、合同规模等方面相同或相近的项目。</w:t>
      </w: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pStyle w:val="37"/>
        <w:rPr>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pStyle w:val="2"/>
        <w:spacing w:line="240" w:lineRule="auto"/>
        <w:rPr>
          <w:rFonts w:ascii="Arial" w:hAnsi="Arial" w:cs="Arial"/>
          <w:sz w:val="24"/>
          <w:szCs w:val="24"/>
        </w:rPr>
      </w:pPr>
      <w:bookmarkStart w:id="209" w:name="_Toc4578062"/>
      <w:bookmarkStart w:id="210" w:name="_Toc502214525"/>
      <w:bookmarkStart w:id="211" w:name="_Toc5492"/>
      <w:r>
        <w:rPr>
          <w:rFonts w:ascii="Arial" w:hAnsi="Arial" w:cs="Arial"/>
          <w:sz w:val="24"/>
          <w:szCs w:val="24"/>
        </w:rPr>
        <w:t>（17.1）制造（生产）企业</w:t>
      </w:r>
      <w:r>
        <w:rPr>
          <w:rFonts w:hint="eastAsia" w:ascii="Arial" w:hAnsi="Arial" w:cs="Arial"/>
          <w:sz w:val="24"/>
          <w:szCs w:val="24"/>
        </w:rPr>
        <w:t>中小</w:t>
      </w:r>
      <w:r>
        <w:rPr>
          <w:rFonts w:ascii="Arial" w:hAnsi="Arial" w:cs="Arial"/>
          <w:sz w:val="24"/>
          <w:szCs w:val="24"/>
        </w:rPr>
        <w:t>型企业声明函</w:t>
      </w:r>
      <w:bookmarkEnd w:id="209"/>
      <w:bookmarkEnd w:id="210"/>
      <w:bookmarkEnd w:id="211"/>
    </w:p>
    <w:p>
      <w:pPr>
        <w:rPr>
          <w:rFonts w:ascii="Arial" w:hAnsi="Arial" w:cs="Arial"/>
        </w:rPr>
      </w:pPr>
    </w:p>
    <w:p>
      <w:pPr>
        <w:autoSpaceDE w:val="0"/>
        <w:autoSpaceDN w:val="0"/>
        <w:spacing w:line="360" w:lineRule="auto"/>
        <w:ind w:firstLine="480"/>
        <w:jc w:val="center"/>
        <w:rPr>
          <w:rFonts w:ascii="Arial" w:hAnsi="Arial" w:cs="Arial"/>
          <w:b/>
          <w:bCs/>
          <w:kern w:val="0"/>
          <w:sz w:val="36"/>
          <w:szCs w:val="36"/>
        </w:rPr>
      </w:pPr>
      <w:r>
        <w:rPr>
          <w:rFonts w:hint="eastAsia" w:ascii="Arial" w:hAnsi="Arial" w:cs="Arial"/>
          <w:b/>
          <w:bCs/>
          <w:kern w:val="0"/>
          <w:sz w:val="36"/>
          <w:szCs w:val="36"/>
        </w:rPr>
        <w:t>中小企业声明函（货物）</w:t>
      </w:r>
    </w:p>
    <w:p>
      <w:pPr>
        <w:autoSpaceDE w:val="0"/>
        <w:autoSpaceDN w:val="0"/>
        <w:spacing w:line="360" w:lineRule="auto"/>
        <w:ind w:firstLine="480"/>
        <w:rPr>
          <w:rFonts w:ascii="宋体" w:hAnsi="宋体" w:cs="宋体"/>
          <w:kern w:val="0"/>
          <w:sz w:val="24"/>
          <w:szCs w:val="24"/>
        </w:rPr>
      </w:pPr>
      <w:r>
        <w:rPr>
          <w:rFonts w:hint="eastAsia" w:ascii="宋体" w:hAnsi="宋体" w:cs="宋体"/>
          <w:kern w:val="0"/>
          <w:sz w:val="24"/>
          <w:szCs w:val="24"/>
        </w:rPr>
        <w:t>本公司（联合体）郑重声明，根据《政府采购促进中小企业发展管理办法》（财库﹝2020﹞46号）的规定，本公司 （联合体）参加</w:t>
      </w:r>
      <w:r>
        <w:rPr>
          <w:rFonts w:hint="eastAsia" w:ascii="宋体" w:hAnsi="宋体" w:cs="宋体"/>
          <w:kern w:val="0"/>
          <w:sz w:val="24"/>
          <w:szCs w:val="24"/>
          <w:u w:val="single"/>
        </w:rPr>
        <w:t xml:space="preserve"> （ 单 位 名 称 ）</w:t>
      </w:r>
      <w:r>
        <w:rPr>
          <w:rFonts w:hint="eastAsia" w:ascii="宋体" w:hAnsi="宋体" w:cs="宋体"/>
          <w:kern w:val="0"/>
          <w:sz w:val="24"/>
          <w:szCs w:val="24"/>
        </w:rPr>
        <w:t xml:space="preserve"> 的 </w:t>
      </w:r>
      <w:r>
        <w:rPr>
          <w:rFonts w:hint="eastAsia" w:ascii="宋体" w:hAnsi="宋体" w:cs="宋体"/>
          <w:kern w:val="0"/>
          <w:sz w:val="24"/>
          <w:szCs w:val="24"/>
          <w:u w:val="single"/>
        </w:rPr>
        <w:t xml:space="preserve">（ 项 目 名 称 ） </w:t>
      </w:r>
      <w:r>
        <w:rPr>
          <w:rFonts w:hint="eastAsia" w:ascii="宋体" w:hAnsi="宋体" w:cs="宋体"/>
          <w:kern w:val="0"/>
          <w:sz w:val="24"/>
          <w:szCs w:val="24"/>
        </w:rPr>
        <w:t>采购活动，提 供的货物全部由符合政策要求的中小企业制造。相关企业 （含联合体中的中小企业、签订分包意向协议的中小企业） 的具体情况如下：</w:t>
      </w:r>
    </w:p>
    <w:p>
      <w:pPr>
        <w:numPr>
          <w:ilvl w:val="0"/>
          <w:numId w:val="5"/>
        </w:numPr>
        <w:autoSpaceDE w:val="0"/>
        <w:autoSpaceDN w:val="0"/>
        <w:spacing w:line="360" w:lineRule="auto"/>
        <w:ind w:left="0" w:firstLine="480" w:firstLineChars="200"/>
        <w:rPr>
          <w:rFonts w:ascii="宋体" w:hAnsi="宋体" w:cs="宋体"/>
          <w:kern w:val="0"/>
          <w:sz w:val="24"/>
          <w:szCs w:val="24"/>
        </w:rPr>
      </w:pPr>
      <w:r>
        <w:rPr>
          <w:rFonts w:hint="eastAsia" w:ascii="宋体" w:hAnsi="宋体" w:cs="宋体"/>
          <w:kern w:val="0"/>
          <w:sz w:val="24"/>
          <w:szCs w:val="24"/>
          <w:u w:val="single"/>
        </w:rPr>
        <w:t>（ 标 的 名 称 ）</w:t>
      </w:r>
      <w:r>
        <w:rPr>
          <w:rFonts w:hint="eastAsia" w:ascii="宋体" w:hAnsi="宋体" w:cs="宋体"/>
          <w:kern w:val="0"/>
          <w:sz w:val="24"/>
          <w:szCs w:val="24"/>
        </w:rPr>
        <w:t xml:space="preserve"> ，属于</w:t>
      </w:r>
      <w:r>
        <w:rPr>
          <w:rFonts w:hint="eastAsia" w:ascii="宋体" w:hAnsi="宋体" w:cs="宋体"/>
          <w:kern w:val="0"/>
          <w:sz w:val="24"/>
          <w:szCs w:val="24"/>
          <w:u w:val="single"/>
        </w:rPr>
        <w:t xml:space="preserve"> （ 采 购 文 件 中 明 确 的 所 属 行 业 ）</w:t>
      </w:r>
      <w:r>
        <w:rPr>
          <w:rFonts w:hint="eastAsia" w:ascii="宋体" w:hAnsi="宋体" w:cs="宋体"/>
          <w:kern w:val="0"/>
          <w:sz w:val="24"/>
          <w:szCs w:val="24"/>
        </w:rPr>
        <w:t xml:space="preserve"> 行 业 ；制造商为</w:t>
      </w:r>
      <w:r>
        <w:rPr>
          <w:rFonts w:hint="eastAsia" w:ascii="宋体" w:hAnsi="宋体" w:cs="宋体"/>
          <w:kern w:val="0"/>
          <w:sz w:val="24"/>
          <w:szCs w:val="24"/>
          <w:u w:val="single"/>
        </w:rPr>
        <w:t xml:space="preserve"> （ 企 业 名 称 ）</w:t>
      </w:r>
      <w:r>
        <w:rPr>
          <w:rFonts w:hint="eastAsia" w:ascii="宋体" w:hAnsi="宋体" w:cs="宋体"/>
          <w:kern w:val="0"/>
          <w:sz w:val="24"/>
          <w:szCs w:val="24"/>
        </w:rPr>
        <w:t xml:space="preserve"> ，从业人员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 xml:space="preserve">万元，属于 </w:t>
      </w:r>
      <w:r>
        <w:rPr>
          <w:rFonts w:hint="eastAsia" w:ascii="宋体" w:hAnsi="宋体" w:cs="宋体"/>
          <w:kern w:val="0"/>
          <w:sz w:val="24"/>
          <w:szCs w:val="24"/>
          <w:u w:val="single"/>
        </w:rPr>
        <w:t xml:space="preserve">（ 中 型 企 业 、 小 型 企 业 、 微 型 企 业 ） </w:t>
      </w:r>
      <w:r>
        <w:rPr>
          <w:rFonts w:hint="eastAsia" w:ascii="宋体" w:hAnsi="宋体" w:cs="宋体"/>
          <w:kern w:val="0"/>
          <w:sz w:val="24"/>
          <w:szCs w:val="24"/>
        </w:rPr>
        <w:t>；</w:t>
      </w:r>
    </w:p>
    <w:p>
      <w:pPr>
        <w:numPr>
          <w:ilvl w:val="0"/>
          <w:numId w:val="5"/>
        </w:numPr>
        <w:autoSpaceDE w:val="0"/>
        <w:autoSpaceDN w:val="0"/>
        <w:spacing w:line="360" w:lineRule="auto"/>
        <w:ind w:left="0" w:firstLine="480" w:firstLineChars="200"/>
        <w:rPr>
          <w:rFonts w:ascii="宋体" w:hAnsi="宋体" w:cs="宋体"/>
          <w:kern w:val="0"/>
          <w:sz w:val="24"/>
          <w:szCs w:val="24"/>
        </w:rPr>
      </w:pPr>
      <w:r>
        <w:rPr>
          <w:rFonts w:hint="eastAsia" w:ascii="宋体" w:hAnsi="宋体" w:cs="宋体"/>
          <w:kern w:val="0"/>
          <w:sz w:val="24"/>
          <w:szCs w:val="24"/>
          <w:u w:val="single"/>
        </w:rPr>
        <w:t xml:space="preserve">（ 标 的 名 称 ） </w:t>
      </w:r>
      <w:r>
        <w:rPr>
          <w:rFonts w:hint="eastAsia" w:ascii="宋体" w:hAnsi="宋体" w:cs="宋体"/>
          <w:kern w:val="0"/>
          <w:sz w:val="24"/>
          <w:szCs w:val="24"/>
        </w:rPr>
        <w:t>，属于</w:t>
      </w:r>
      <w:r>
        <w:rPr>
          <w:rFonts w:hint="eastAsia" w:ascii="宋体" w:hAnsi="宋体" w:cs="宋体"/>
          <w:kern w:val="0"/>
          <w:sz w:val="24"/>
          <w:szCs w:val="24"/>
          <w:u w:val="single"/>
        </w:rPr>
        <w:t xml:space="preserve"> （ 采 购 文 件 中 明 确 的 所 属 行 业 ）</w:t>
      </w:r>
      <w:r>
        <w:rPr>
          <w:rFonts w:hint="eastAsia" w:ascii="宋体" w:hAnsi="宋体" w:cs="宋体"/>
          <w:kern w:val="0"/>
          <w:sz w:val="24"/>
          <w:szCs w:val="24"/>
        </w:rPr>
        <w:t xml:space="preserve"> 行 业 ；制造商为 </w:t>
      </w:r>
      <w:r>
        <w:rPr>
          <w:rFonts w:hint="eastAsia" w:ascii="宋体" w:hAnsi="宋体" w:cs="宋体"/>
          <w:kern w:val="0"/>
          <w:sz w:val="24"/>
          <w:szCs w:val="24"/>
          <w:u w:val="single"/>
        </w:rPr>
        <w:t>（ 企 业 名 称 ）</w:t>
      </w:r>
      <w:r>
        <w:rPr>
          <w:rFonts w:hint="eastAsia" w:ascii="宋体" w:hAnsi="宋体" w:cs="宋体"/>
          <w:kern w:val="0"/>
          <w:sz w:val="24"/>
          <w:szCs w:val="24"/>
        </w:rPr>
        <w:t xml:space="preserve"> ，从业人员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万元，属于</w:t>
      </w:r>
      <w:r>
        <w:rPr>
          <w:rFonts w:hint="eastAsia" w:ascii="宋体" w:hAnsi="宋体" w:cs="宋体"/>
          <w:kern w:val="0"/>
          <w:sz w:val="24"/>
          <w:szCs w:val="24"/>
          <w:u w:val="single"/>
        </w:rPr>
        <w:t xml:space="preserve"> （ 中 型 企 业 、 小 型 企 业 、 微 型 企 业 ） </w:t>
      </w:r>
      <w:r>
        <w:rPr>
          <w:rFonts w:hint="eastAsia" w:ascii="宋体" w:hAnsi="宋体" w:cs="宋体"/>
          <w:kern w:val="0"/>
          <w:sz w:val="24"/>
          <w:szCs w:val="24"/>
        </w:rPr>
        <w:t>；</w:t>
      </w:r>
    </w:p>
    <w:p>
      <w:pPr>
        <w:autoSpaceDE w:val="0"/>
        <w:autoSpaceDN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 …… </w:t>
      </w:r>
    </w:p>
    <w:p>
      <w:pPr>
        <w:autoSpaceDE w:val="0"/>
        <w:autoSpaceDN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以上企业，不属于大企业的分支机构，不存在控股股东 为大企业的情形，也不存在与大企业的负责人为同一人的情 形。</w:t>
      </w:r>
    </w:p>
    <w:p>
      <w:pPr>
        <w:autoSpaceDE w:val="0"/>
        <w:autoSpaceDN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本企业对上述声明内容的真实性负责。如有虚假，将依 法承担相应责任。 </w:t>
      </w:r>
    </w:p>
    <w:p>
      <w:pPr>
        <w:autoSpaceDE w:val="0"/>
        <w:autoSpaceDN w:val="0"/>
        <w:spacing w:line="360" w:lineRule="auto"/>
        <w:jc w:val="center"/>
        <w:rPr>
          <w:rFonts w:ascii="宋体" w:hAnsi="宋体" w:cs="宋体"/>
          <w:kern w:val="0"/>
          <w:sz w:val="24"/>
          <w:szCs w:val="24"/>
        </w:rPr>
      </w:pPr>
    </w:p>
    <w:p>
      <w:pPr>
        <w:autoSpaceDE w:val="0"/>
        <w:autoSpaceDN w:val="0"/>
        <w:spacing w:line="360" w:lineRule="auto"/>
        <w:jc w:val="center"/>
        <w:rPr>
          <w:rFonts w:ascii="宋体" w:hAnsi="宋体" w:cs="宋体"/>
          <w:kern w:val="0"/>
          <w:sz w:val="24"/>
          <w:szCs w:val="24"/>
        </w:rPr>
      </w:pPr>
      <w:r>
        <w:rPr>
          <w:rFonts w:hint="eastAsia" w:ascii="宋体" w:hAnsi="宋体" w:cs="宋体"/>
          <w:kern w:val="0"/>
          <w:sz w:val="24"/>
          <w:szCs w:val="24"/>
        </w:rPr>
        <w:t>企业名称（盖章）：</w:t>
      </w:r>
    </w:p>
    <w:p>
      <w:pPr>
        <w:autoSpaceDE w:val="0"/>
        <w:autoSpaceDN w:val="0"/>
        <w:spacing w:line="360" w:lineRule="auto"/>
        <w:jc w:val="center"/>
        <w:rPr>
          <w:rFonts w:ascii="宋体" w:hAnsi="宋体" w:cs="宋体"/>
          <w:kern w:val="0"/>
          <w:sz w:val="24"/>
          <w:szCs w:val="24"/>
        </w:rPr>
      </w:pPr>
      <w:r>
        <w:rPr>
          <w:rFonts w:hint="eastAsia" w:ascii="宋体" w:hAnsi="宋体" w:cs="宋体"/>
          <w:kern w:val="0"/>
          <w:sz w:val="24"/>
          <w:szCs w:val="24"/>
        </w:rPr>
        <w:t xml:space="preserve"> 日 期：</w:t>
      </w: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pStyle w:val="51"/>
        <w:numPr>
          <w:ilvl w:val="1"/>
          <w:numId w:val="0"/>
        </w:numPr>
        <w:ind w:left="1134"/>
        <w:rPr>
          <w:lang w:val="zh-CN"/>
        </w:rPr>
      </w:pPr>
    </w:p>
    <w:p>
      <w:pPr>
        <w:pStyle w:val="53"/>
        <w:ind w:firstLine="420"/>
        <w:rPr>
          <w:lang w:val="zh-CN"/>
        </w:rPr>
      </w:pPr>
    </w:p>
    <w:p>
      <w:bookmarkStart w:id="212" w:name="_Toc8747"/>
      <w:bookmarkStart w:id="213" w:name="_Toc4578063"/>
    </w:p>
    <w:p>
      <w:pPr>
        <w:pStyle w:val="2"/>
        <w:spacing w:line="240" w:lineRule="auto"/>
        <w:rPr>
          <w:rFonts w:ascii="Arial" w:hAnsi="Arial" w:cs="Arial"/>
          <w:sz w:val="24"/>
          <w:szCs w:val="24"/>
        </w:rPr>
      </w:pPr>
      <w:r>
        <w:rPr>
          <w:rFonts w:ascii="Arial" w:hAnsi="Arial" w:cs="Arial"/>
          <w:sz w:val="24"/>
          <w:szCs w:val="24"/>
        </w:rPr>
        <w:br w:type="page"/>
      </w:r>
    </w:p>
    <w:p>
      <w:pPr>
        <w:pStyle w:val="2"/>
        <w:spacing w:line="240" w:lineRule="auto"/>
        <w:rPr>
          <w:rFonts w:ascii="Arial" w:hAnsi="Arial" w:cs="Arial"/>
          <w:sz w:val="24"/>
          <w:szCs w:val="24"/>
        </w:rPr>
      </w:pPr>
      <w:r>
        <w:rPr>
          <w:rFonts w:ascii="Arial" w:hAnsi="Arial" w:cs="Arial"/>
          <w:sz w:val="24"/>
          <w:szCs w:val="24"/>
        </w:rPr>
        <w:t>（17.2）从业人员声明函</w:t>
      </w:r>
      <w:bookmarkEnd w:id="212"/>
      <w:bookmarkEnd w:id="213"/>
    </w:p>
    <w:p>
      <w:pPr>
        <w:adjustRightInd w:val="0"/>
        <w:snapToGrid w:val="0"/>
        <w:spacing w:line="440" w:lineRule="exact"/>
        <w:ind w:left="8152" w:hanging="8152" w:hangingChars="2900"/>
        <w:jc w:val="center"/>
        <w:rPr>
          <w:rFonts w:ascii="Arial" w:hAnsi="Arial" w:cs="Arial"/>
          <w:b/>
          <w:color w:val="000000"/>
          <w:sz w:val="28"/>
          <w:szCs w:val="28"/>
        </w:rPr>
      </w:pPr>
    </w:p>
    <w:p>
      <w:pPr>
        <w:adjustRightInd w:val="0"/>
        <w:snapToGrid w:val="0"/>
        <w:spacing w:line="440" w:lineRule="exact"/>
        <w:ind w:left="10481" w:hanging="10481" w:hangingChars="2900"/>
        <w:jc w:val="center"/>
        <w:rPr>
          <w:rFonts w:ascii="Arial" w:hAnsi="Arial" w:cs="Arial"/>
          <w:b/>
          <w:color w:val="000000"/>
          <w:sz w:val="24"/>
          <w:szCs w:val="22"/>
        </w:rPr>
      </w:pPr>
      <w:r>
        <w:rPr>
          <w:rFonts w:ascii="Arial" w:hAnsi="Arial" w:cs="Arial"/>
          <w:b/>
          <w:color w:val="000000"/>
          <w:sz w:val="36"/>
          <w:szCs w:val="36"/>
        </w:rPr>
        <w:t>从业人员声明函</w:t>
      </w:r>
    </w:p>
    <w:p>
      <w:pPr>
        <w:adjustRightInd w:val="0"/>
        <w:snapToGrid w:val="0"/>
        <w:spacing w:line="440" w:lineRule="exact"/>
        <w:ind w:left="6114" w:hanging="6114" w:hangingChars="2900"/>
        <w:rPr>
          <w:rFonts w:ascii="Arial" w:hAnsi="Arial" w:cs="Arial"/>
          <w:b/>
          <w:bCs/>
          <w:color w:val="000000"/>
          <w:kern w:val="0"/>
          <w:lang w:val="zh-CN"/>
        </w:rPr>
      </w:pPr>
    </w:p>
    <w:p>
      <w:pPr>
        <w:autoSpaceDE w:val="0"/>
        <w:autoSpaceDN w:val="0"/>
        <w:spacing w:line="360" w:lineRule="auto"/>
        <w:rPr>
          <w:rFonts w:ascii="Arial" w:hAnsi="Arial" w:cs="Arial"/>
          <w:sz w:val="24"/>
          <w:lang w:val="zh-CN"/>
        </w:rPr>
      </w:pPr>
      <w:r>
        <w:rPr>
          <w:rFonts w:ascii="Arial" w:hAnsi="Arial" w:cs="Arial"/>
          <w:b/>
          <w:bCs/>
          <w:color w:val="000000"/>
          <w:kern w:val="0"/>
          <w:sz w:val="24"/>
          <w:szCs w:val="24"/>
          <w:lang w:val="zh-CN"/>
        </w:rPr>
        <w:t>致：</w:t>
      </w:r>
      <w:r>
        <w:rPr>
          <w:rFonts w:ascii="Arial" w:hAnsi="Arial" w:cs="Arial"/>
          <w:b/>
          <w:sz w:val="24"/>
          <w:lang w:val="zh-CN"/>
        </w:rPr>
        <w:t>青海格帆工程项目管理有限公司</w:t>
      </w:r>
    </w:p>
    <w:p>
      <w:pPr>
        <w:adjustRightInd w:val="0"/>
        <w:snapToGrid w:val="0"/>
        <w:spacing w:line="440" w:lineRule="exact"/>
        <w:ind w:left="6960" w:hanging="6960" w:hangingChars="2900"/>
        <w:rPr>
          <w:rFonts w:ascii="Arial" w:hAnsi="Arial" w:cs="Arial"/>
          <w:color w:val="000000"/>
          <w:sz w:val="24"/>
          <w:szCs w:val="22"/>
        </w:rPr>
      </w:pPr>
    </w:p>
    <w:p>
      <w:pPr>
        <w:adjustRightInd w:val="0"/>
        <w:snapToGrid w:val="0"/>
        <w:spacing w:line="360" w:lineRule="auto"/>
        <w:ind w:left="-4" w:leftChars="-2" w:firstLine="480" w:firstLineChars="200"/>
        <w:rPr>
          <w:rFonts w:ascii="Arial" w:hAnsi="Arial" w:cs="Arial"/>
          <w:color w:val="000000"/>
          <w:sz w:val="24"/>
          <w:szCs w:val="22"/>
        </w:rPr>
      </w:pPr>
      <w:r>
        <w:rPr>
          <w:rFonts w:ascii="Arial" w:hAnsi="Arial" w:cs="Arial"/>
          <w:color w:val="000000"/>
          <w:sz w:val="24"/>
          <w:szCs w:val="22"/>
        </w:rPr>
        <w:t>本公司郑重声明：根据《</w:t>
      </w:r>
      <w:r>
        <w:rPr>
          <w:rFonts w:hint="eastAsia" w:ascii="Arial" w:hAnsi="Arial" w:cs="Arial"/>
          <w:color w:val="000000"/>
          <w:sz w:val="24"/>
          <w:szCs w:val="22"/>
        </w:rPr>
        <w:t>政府采购促进中小企业发展管理办法</w:t>
      </w:r>
      <w:r>
        <w:rPr>
          <w:rFonts w:ascii="Arial" w:hAnsi="Arial" w:cs="Arial"/>
          <w:color w:val="000000"/>
          <w:sz w:val="24"/>
          <w:szCs w:val="22"/>
        </w:rPr>
        <w:t>》（财库[20</w:t>
      </w:r>
      <w:r>
        <w:rPr>
          <w:rFonts w:hint="eastAsia" w:ascii="Arial" w:hAnsi="Arial" w:cs="Arial"/>
          <w:color w:val="000000"/>
          <w:sz w:val="24"/>
          <w:szCs w:val="22"/>
        </w:rPr>
        <w:t>20</w:t>
      </w:r>
      <w:r>
        <w:rPr>
          <w:rFonts w:ascii="Arial" w:hAnsi="Arial" w:cs="Arial"/>
          <w:color w:val="000000"/>
          <w:sz w:val="24"/>
          <w:szCs w:val="22"/>
        </w:rPr>
        <w:t>]</w:t>
      </w:r>
      <w:r>
        <w:rPr>
          <w:rFonts w:hint="eastAsia" w:ascii="Arial" w:hAnsi="Arial" w:cs="Arial"/>
          <w:color w:val="000000"/>
          <w:sz w:val="24"/>
          <w:szCs w:val="22"/>
        </w:rPr>
        <w:t>46</w:t>
      </w:r>
      <w:r>
        <w:rPr>
          <w:rFonts w:ascii="Arial" w:hAnsi="Arial" w:cs="Arial"/>
          <w:color w:val="000000"/>
          <w:sz w:val="24"/>
          <w:szCs w:val="22"/>
        </w:rPr>
        <w:t>号）、《工业和信息部、国家统计局、国家发展和改革委员会、财政部关于印发中小企业划型标准规定的通知》（工信部联企业[2011]300 号）规定，本公司从业人员数为</w:t>
      </w:r>
      <w:r>
        <w:rPr>
          <w:rFonts w:hint="eastAsia" w:ascii="Arial" w:hAnsi="Arial" w:cs="Arial"/>
          <w:color w:val="000000"/>
          <w:sz w:val="24"/>
          <w:szCs w:val="22"/>
          <w:u w:val="single"/>
        </w:rPr>
        <w:t xml:space="preserve">   </w:t>
      </w:r>
      <w:r>
        <w:rPr>
          <w:rFonts w:ascii="Arial" w:hAnsi="Arial" w:cs="Arial"/>
          <w:color w:val="000000"/>
          <w:sz w:val="24"/>
          <w:szCs w:val="22"/>
        </w:rPr>
        <w:t>人。</w:t>
      </w:r>
    </w:p>
    <w:p>
      <w:pPr>
        <w:adjustRightInd w:val="0"/>
        <w:snapToGrid w:val="0"/>
        <w:spacing w:line="360" w:lineRule="auto"/>
        <w:ind w:firstLine="480" w:firstLineChars="200"/>
        <w:rPr>
          <w:rFonts w:ascii="Arial" w:hAnsi="Arial" w:cs="Arial"/>
          <w:color w:val="000000"/>
          <w:sz w:val="24"/>
          <w:szCs w:val="22"/>
        </w:rPr>
      </w:pPr>
      <w:r>
        <w:rPr>
          <w:rFonts w:ascii="Arial" w:hAnsi="Arial" w:cs="Arial"/>
          <w:color w:val="000000"/>
          <w:sz w:val="24"/>
          <w:szCs w:val="22"/>
        </w:rPr>
        <w:t>本公司对上述声明的真实性负责，如有虚假，将依法承担相应责任。</w:t>
      </w: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lang w:val="zh-CN"/>
        </w:rPr>
      </w:pPr>
    </w:p>
    <w:p>
      <w:pPr>
        <w:autoSpaceDE w:val="0"/>
        <w:autoSpaceDN w:val="0"/>
        <w:spacing w:line="360" w:lineRule="auto"/>
        <w:jc w:val="center"/>
        <w:rPr>
          <w:rFonts w:ascii="Arial" w:hAnsi="Arial" w:cs="Arial"/>
          <w:b/>
          <w:bCs/>
          <w:color w:val="000000"/>
          <w:kern w:val="0"/>
          <w:sz w:val="24"/>
          <w:szCs w:val="22"/>
        </w:rPr>
      </w:pPr>
    </w:p>
    <w:p>
      <w:pPr>
        <w:autoSpaceDE w:val="0"/>
        <w:autoSpaceDN w:val="0"/>
        <w:spacing w:line="360" w:lineRule="auto"/>
        <w:jc w:val="center"/>
        <w:rPr>
          <w:rFonts w:ascii="Arial" w:hAnsi="Arial" w:cs="Arial"/>
          <w:b/>
          <w:bCs/>
          <w:color w:val="000000"/>
          <w:kern w:val="0"/>
          <w:sz w:val="24"/>
          <w:szCs w:val="22"/>
        </w:rPr>
      </w:pPr>
    </w:p>
    <w:p>
      <w:pPr>
        <w:autoSpaceDE w:val="0"/>
        <w:autoSpaceDN w:val="0"/>
        <w:spacing w:line="360" w:lineRule="auto"/>
        <w:jc w:val="center"/>
        <w:rPr>
          <w:rFonts w:ascii="Arial" w:hAnsi="Arial" w:cs="Arial"/>
          <w:b/>
          <w:bCs/>
          <w:color w:val="000000"/>
          <w:kern w:val="0"/>
          <w:sz w:val="24"/>
          <w:szCs w:val="22"/>
        </w:rPr>
      </w:pPr>
    </w:p>
    <w:p>
      <w:pPr>
        <w:autoSpaceDE w:val="0"/>
        <w:autoSpaceDN w:val="0"/>
        <w:spacing w:line="360" w:lineRule="auto"/>
        <w:jc w:val="center"/>
        <w:rPr>
          <w:rFonts w:ascii="Arial" w:hAnsi="Arial" w:cs="Arial"/>
          <w:b/>
          <w:bCs/>
          <w:color w:val="000000"/>
          <w:kern w:val="0"/>
          <w:sz w:val="24"/>
          <w:szCs w:val="22"/>
        </w:rPr>
      </w:pPr>
    </w:p>
    <w:p>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制造（生产）企业名称：（公章）</w:t>
      </w:r>
    </w:p>
    <w:p>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制造（生产）企业法定代表人：（签字）</w:t>
      </w:r>
    </w:p>
    <w:p>
      <w:pPr>
        <w:autoSpaceDE w:val="0"/>
        <w:autoSpaceDN w:val="0"/>
        <w:spacing w:line="360" w:lineRule="auto"/>
        <w:jc w:val="center"/>
        <w:rPr>
          <w:rFonts w:ascii="Arial" w:hAnsi="Arial" w:cs="Arial"/>
          <w:color w:val="000000"/>
          <w:kern w:val="0"/>
          <w:lang w:val="zh-CN"/>
        </w:rPr>
      </w:pPr>
      <w:r>
        <w:rPr>
          <w:rFonts w:ascii="Arial" w:hAnsi="Arial" w:cs="Arial"/>
          <w:b/>
          <w:bCs/>
          <w:color w:val="000000"/>
          <w:kern w:val="0"/>
          <w:lang w:val="zh-CN"/>
        </w:rPr>
        <w:t>年</w:t>
      </w:r>
      <w:r>
        <w:rPr>
          <w:rFonts w:hint="eastAsia" w:ascii="Arial" w:hAnsi="Arial" w:cs="Arial"/>
          <w:b/>
          <w:bCs/>
          <w:color w:val="000000"/>
          <w:kern w:val="0"/>
          <w:lang w:val="zh-CN"/>
        </w:rPr>
        <w:t xml:space="preserve">  </w:t>
      </w:r>
      <w:r>
        <w:rPr>
          <w:rFonts w:ascii="Arial" w:hAnsi="Arial" w:cs="Arial"/>
          <w:b/>
          <w:bCs/>
          <w:color w:val="000000"/>
          <w:kern w:val="0"/>
          <w:lang w:val="zh-CN"/>
        </w:rPr>
        <w:t>月</w:t>
      </w:r>
      <w:r>
        <w:rPr>
          <w:rFonts w:hint="eastAsia" w:ascii="Arial" w:hAnsi="Arial" w:cs="Arial"/>
          <w:b/>
          <w:bCs/>
          <w:color w:val="000000"/>
          <w:kern w:val="0"/>
          <w:lang w:val="zh-CN"/>
        </w:rPr>
        <w:t xml:space="preserve">  </w:t>
      </w:r>
      <w:r>
        <w:rPr>
          <w:rFonts w:ascii="Arial" w:hAnsi="Arial" w:cs="Arial"/>
          <w:b/>
          <w:bCs/>
          <w:color w:val="000000"/>
          <w:kern w:val="0"/>
          <w:lang w:val="zh-CN"/>
        </w:rPr>
        <w:t>日</w:t>
      </w: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pStyle w:val="2"/>
        <w:spacing w:line="240" w:lineRule="auto"/>
        <w:rPr>
          <w:rFonts w:ascii="Arial" w:hAnsi="Arial" w:cs="Arial"/>
          <w:sz w:val="24"/>
          <w:szCs w:val="24"/>
        </w:rPr>
      </w:pPr>
      <w:bookmarkStart w:id="214" w:name="_Toc503127162"/>
      <w:bookmarkStart w:id="215" w:name="_Toc31782"/>
      <w:bookmarkStart w:id="216" w:name="_Toc4578064"/>
      <w:r>
        <w:rPr>
          <w:rFonts w:ascii="Arial" w:hAnsi="Arial" w:cs="Arial"/>
          <w:sz w:val="24"/>
          <w:szCs w:val="24"/>
        </w:rPr>
        <w:t>（18）残疾人福利性单位声明函</w:t>
      </w:r>
      <w:bookmarkEnd w:id="214"/>
      <w:bookmarkEnd w:id="215"/>
      <w:bookmarkEnd w:id="216"/>
    </w:p>
    <w:p>
      <w:pPr>
        <w:autoSpaceDE w:val="0"/>
        <w:autoSpaceDN w:val="0"/>
        <w:spacing w:line="360" w:lineRule="auto"/>
        <w:rPr>
          <w:rFonts w:ascii="Arial" w:hAnsi="Arial" w:cs="Arial"/>
          <w:color w:val="000000"/>
          <w:kern w:val="0"/>
          <w:sz w:val="24"/>
          <w:szCs w:val="24"/>
          <w:lang w:val="zh-CN"/>
        </w:rPr>
      </w:pPr>
    </w:p>
    <w:p>
      <w:pPr>
        <w:adjustRightInd w:val="0"/>
        <w:snapToGrid w:val="0"/>
        <w:spacing w:line="360" w:lineRule="auto"/>
        <w:ind w:left="10481" w:hanging="10481" w:hangingChars="2900"/>
        <w:jc w:val="center"/>
        <w:rPr>
          <w:rFonts w:ascii="Arial" w:hAnsi="Arial" w:cs="Arial"/>
          <w:b/>
          <w:color w:val="000000"/>
          <w:sz w:val="36"/>
          <w:szCs w:val="24"/>
        </w:rPr>
      </w:pPr>
      <w:r>
        <w:rPr>
          <w:rFonts w:ascii="Arial" w:hAnsi="Arial" w:cs="Arial"/>
          <w:b/>
          <w:color w:val="000000"/>
          <w:sz w:val="36"/>
          <w:szCs w:val="24"/>
        </w:rPr>
        <w:t>残疾人福利性单位声明函</w:t>
      </w:r>
    </w:p>
    <w:p>
      <w:pPr>
        <w:adjustRightInd w:val="0"/>
        <w:snapToGrid w:val="0"/>
        <w:spacing w:line="360" w:lineRule="auto"/>
        <w:rPr>
          <w:rFonts w:ascii="Arial" w:hAnsi="Arial" w:cs="Arial"/>
          <w:b/>
          <w:color w:val="000000"/>
          <w:sz w:val="36"/>
          <w:szCs w:val="24"/>
        </w:rPr>
      </w:pPr>
    </w:p>
    <w:p>
      <w:pPr>
        <w:autoSpaceDE w:val="0"/>
        <w:autoSpaceDN w:val="0"/>
        <w:spacing w:line="360" w:lineRule="auto"/>
        <w:rPr>
          <w:rFonts w:ascii="Arial" w:hAnsi="Arial" w:cs="Arial"/>
          <w:kern w:val="0"/>
          <w:sz w:val="24"/>
          <w:szCs w:val="22"/>
          <w:lang w:val="zh-CN"/>
        </w:rPr>
      </w:pPr>
      <w:r>
        <w:rPr>
          <w:rFonts w:ascii="Arial" w:hAnsi="Arial" w:cs="Arial"/>
          <w:b/>
          <w:bCs/>
          <w:kern w:val="0"/>
          <w:sz w:val="24"/>
          <w:szCs w:val="22"/>
          <w:lang w:val="zh-CN"/>
        </w:rPr>
        <w:t>致：青海格帆工程项目管理有限公司</w:t>
      </w:r>
    </w:p>
    <w:p>
      <w:pPr>
        <w:adjustRightInd w:val="0"/>
        <w:snapToGrid w:val="0"/>
        <w:spacing w:line="440" w:lineRule="exact"/>
        <w:ind w:left="6960" w:hanging="6960" w:hangingChars="2900"/>
        <w:rPr>
          <w:rFonts w:ascii="Arial" w:hAnsi="Arial" w:cs="Arial"/>
          <w:color w:val="000000"/>
          <w:sz w:val="24"/>
          <w:szCs w:val="22"/>
        </w:rPr>
      </w:pPr>
    </w:p>
    <w:p>
      <w:pPr>
        <w:autoSpaceDE w:val="0"/>
        <w:autoSpaceDN w:val="0"/>
        <w:spacing w:line="360" w:lineRule="auto"/>
        <w:ind w:firstLine="480" w:firstLineChars="200"/>
        <w:rPr>
          <w:rFonts w:ascii="Arial" w:hAnsi="Arial" w:cs="Arial"/>
          <w:color w:val="000000"/>
          <w:sz w:val="24"/>
          <w:szCs w:val="22"/>
        </w:rPr>
      </w:pPr>
      <w:r>
        <w:rPr>
          <w:rFonts w:ascii="Arial" w:hAnsi="Arial" w:cs="Arial"/>
          <w:color w:val="000000"/>
          <w:sz w:val="24"/>
          <w:szCs w:val="22"/>
        </w:rPr>
        <w:t>本公司郑重声明，根据《财政部、民政部、中国残疾人联合会关于促进残疾人就业政府采购政策的通知》（财库〔2017〕141号）的规定，本单位为符合条件的残疾人福利性单位，本单位在职职工人数为</w:t>
      </w:r>
      <w:r>
        <w:rPr>
          <w:rFonts w:hint="eastAsia" w:ascii="Arial" w:hAnsi="Arial" w:cs="Arial"/>
          <w:color w:val="000000"/>
          <w:sz w:val="24"/>
          <w:szCs w:val="22"/>
          <w:u w:val="single"/>
        </w:rPr>
        <w:t xml:space="preserve">   </w:t>
      </w:r>
      <w:r>
        <w:rPr>
          <w:rFonts w:ascii="Arial" w:hAnsi="Arial" w:cs="Arial"/>
          <w:color w:val="000000"/>
          <w:sz w:val="24"/>
          <w:szCs w:val="22"/>
        </w:rPr>
        <w:t>人，安置的残疾人人数</w:t>
      </w:r>
      <w:r>
        <w:rPr>
          <w:rFonts w:hint="eastAsia" w:ascii="Arial" w:hAnsi="Arial" w:cs="Arial"/>
          <w:color w:val="000000"/>
          <w:sz w:val="24"/>
          <w:szCs w:val="22"/>
          <w:u w:val="single"/>
        </w:rPr>
        <w:t xml:space="preserve">   </w:t>
      </w:r>
      <w:r>
        <w:rPr>
          <w:rFonts w:ascii="Arial" w:hAnsi="Arial" w:cs="Arial"/>
          <w:color w:val="000000"/>
          <w:sz w:val="24"/>
          <w:szCs w:val="22"/>
        </w:rPr>
        <w:t>人。且本单位参加______单位的______项目采购活动提供本单位制造的货物（由本单位承担工程/提供服务），或者提供其他残疾人福利性单位制造的货物（不包括使用非残疾人福利性单位注册商标的货物）。</w:t>
      </w:r>
    </w:p>
    <w:p>
      <w:pPr>
        <w:autoSpaceDE w:val="0"/>
        <w:autoSpaceDN w:val="0"/>
        <w:spacing w:line="360" w:lineRule="auto"/>
        <w:ind w:firstLine="480" w:firstLineChars="200"/>
        <w:rPr>
          <w:rFonts w:ascii="Arial" w:hAnsi="Arial" w:cs="Arial"/>
          <w:color w:val="000000"/>
          <w:sz w:val="24"/>
          <w:szCs w:val="22"/>
        </w:rPr>
      </w:pPr>
      <w:r>
        <w:rPr>
          <w:rFonts w:ascii="Arial" w:hAnsi="Arial" w:cs="Arial"/>
          <w:color w:val="000000"/>
          <w:sz w:val="24"/>
          <w:szCs w:val="22"/>
        </w:rPr>
        <w:t>本单位对上述声明的真实性负责。如有虚假，将依法承担相应责任。</w:t>
      </w:r>
    </w:p>
    <w:p>
      <w:pPr>
        <w:autoSpaceDE w:val="0"/>
        <w:autoSpaceDN w:val="0"/>
        <w:spacing w:line="360" w:lineRule="auto"/>
        <w:ind w:firstLine="480" w:firstLineChars="200"/>
        <w:rPr>
          <w:rFonts w:ascii="Arial" w:hAnsi="Arial" w:cs="Arial"/>
          <w:color w:val="000000"/>
          <w:sz w:val="24"/>
          <w:szCs w:val="22"/>
        </w:rPr>
      </w:pPr>
    </w:p>
    <w:p>
      <w:pPr>
        <w:autoSpaceDE w:val="0"/>
        <w:autoSpaceDN w:val="0"/>
        <w:spacing w:line="360" w:lineRule="auto"/>
        <w:ind w:firstLine="480" w:firstLineChars="200"/>
        <w:rPr>
          <w:rFonts w:ascii="Arial" w:hAnsi="Arial" w:cs="Arial"/>
          <w:color w:val="000000"/>
          <w:sz w:val="24"/>
          <w:szCs w:val="22"/>
        </w:rPr>
      </w:pPr>
      <w:r>
        <w:rPr>
          <w:rFonts w:ascii="Arial" w:hAnsi="Arial" w:cs="Arial"/>
          <w:color w:val="000000"/>
          <w:sz w:val="24"/>
          <w:szCs w:val="22"/>
        </w:rPr>
        <w:t>注：若无此项内容，可不提供此函。</w:t>
      </w:r>
    </w:p>
    <w:p>
      <w:pPr>
        <w:autoSpaceDE w:val="0"/>
        <w:autoSpaceDN w:val="0"/>
        <w:spacing w:line="360" w:lineRule="auto"/>
        <w:rPr>
          <w:rFonts w:ascii="Arial" w:hAnsi="Arial" w:cs="Arial"/>
          <w:color w:val="000000"/>
          <w:kern w:val="0"/>
          <w:sz w:val="24"/>
          <w:szCs w:val="24"/>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企业名称：（公章）</w:t>
      </w:r>
    </w:p>
    <w:p>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企业法定代表人：（签字或盖章）</w:t>
      </w:r>
    </w:p>
    <w:p>
      <w:pPr>
        <w:autoSpaceDE w:val="0"/>
        <w:autoSpaceDN w:val="0"/>
        <w:spacing w:line="360" w:lineRule="auto"/>
        <w:jc w:val="center"/>
        <w:rPr>
          <w:rFonts w:ascii="Arial" w:hAnsi="Arial" w:cs="Arial"/>
          <w:b/>
          <w:bCs/>
          <w:color w:val="000000"/>
          <w:kern w:val="0"/>
          <w:sz w:val="24"/>
          <w:szCs w:val="22"/>
          <w:lang w:val="zh-CN"/>
        </w:rPr>
      </w:pPr>
      <w:r>
        <w:rPr>
          <w:rFonts w:ascii="Arial" w:hAnsi="Arial" w:cs="Arial"/>
          <w:b/>
          <w:bCs/>
          <w:color w:val="000000"/>
          <w:kern w:val="0"/>
          <w:sz w:val="24"/>
          <w:szCs w:val="22"/>
          <w:lang w:val="zh-CN"/>
        </w:rPr>
        <w:t>年</w:t>
      </w:r>
      <w:r>
        <w:rPr>
          <w:rFonts w:hint="eastAsia" w:ascii="Arial" w:hAnsi="Arial" w:cs="Arial"/>
          <w:b/>
          <w:bCs/>
          <w:color w:val="000000"/>
          <w:kern w:val="0"/>
          <w:sz w:val="24"/>
          <w:szCs w:val="22"/>
          <w:lang w:val="zh-CN"/>
        </w:rPr>
        <w:t xml:space="preserve">  </w:t>
      </w:r>
      <w:r>
        <w:rPr>
          <w:rFonts w:ascii="Arial" w:hAnsi="Arial" w:cs="Arial"/>
          <w:b/>
          <w:bCs/>
          <w:color w:val="000000"/>
          <w:kern w:val="0"/>
          <w:sz w:val="24"/>
          <w:szCs w:val="22"/>
          <w:lang w:val="zh-CN"/>
        </w:rPr>
        <w:t>月</w:t>
      </w:r>
      <w:r>
        <w:rPr>
          <w:rFonts w:hint="eastAsia" w:ascii="Arial" w:hAnsi="Arial" w:cs="Arial"/>
          <w:b/>
          <w:bCs/>
          <w:color w:val="000000"/>
          <w:kern w:val="0"/>
          <w:sz w:val="24"/>
          <w:szCs w:val="22"/>
          <w:lang w:val="zh-CN"/>
        </w:rPr>
        <w:t xml:space="preserve">  </w:t>
      </w:r>
      <w:r>
        <w:rPr>
          <w:rFonts w:ascii="Arial" w:hAnsi="Arial" w:cs="Arial"/>
          <w:b/>
          <w:bCs/>
          <w:color w:val="000000"/>
          <w:kern w:val="0"/>
          <w:sz w:val="24"/>
          <w:szCs w:val="22"/>
          <w:lang w:val="zh-CN"/>
        </w:rPr>
        <w:t>日</w:t>
      </w: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ind w:firstLine="480"/>
        <w:rPr>
          <w:rFonts w:ascii="Arial" w:hAnsi="Arial" w:cs="Arial"/>
          <w:color w:val="000000"/>
          <w:kern w:val="0"/>
          <w:sz w:val="24"/>
          <w:szCs w:val="24"/>
          <w:lang w:val="zh-CN"/>
        </w:rPr>
      </w:pPr>
    </w:p>
    <w:p>
      <w:pPr>
        <w:autoSpaceDE w:val="0"/>
        <w:autoSpaceDN w:val="0"/>
        <w:spacing w:line="360" w:lineRule="auto"/>
        <w:rPr>
          <w:rFonts w:ascii="Arial" w:hAnsi="Arial" w:cs="Arial"/>
          <w:color w:val="000000"/>
          <w:kern w:val="0"/>
          <w:sz w:val="24"/>
          <w:szCs w:val="24"/>
          <w:lang w:val="zh-CN"/>
        </w:rPr>
      </w:pPr>
    </w:p>
    <w:p>
      <w:pPr>
        <w:pStyle w:val="2"/>
        <w:spacing w:line="240" w:lineRule="auto"/>
        <w:rPr>
          <w:rFonts w:ascii="Arial" w:hAnsi="Arial" w:cs="Arial"/>
          <w:sz w:val="24"/>
          <w:szCs w:val="24"/>
        </w:rPr>
      </w:pPr>
      <w:bookmarkStart w:id="217" w:name="_Toc27457"/>
      <w:bookmarkStart w:id="218" w:name="_Toc743"/>
      <w:bookmarkStart w:id="219" w:name="_Toc4578065"/>
      <w:bookmarkStart w:id="220" w:name="_Toc17668"/>
      <w:bookmarkStart w:id="221" w:name="_Toc502214526"/>
      <w:r>
        <w:rPr>
          <w:rFonts w:ascii="Arial" w:hAnsi="Arial" w:cs="Arial"/>
          <w:sz w:val="24"/>
          <w:szCs w:val="24"/>
        </w:rPr>
        <w:t>（19）供应商认为在其他方面有必要说明的事项</w:t>
      </w:r>
      <w:bookmarkEnd w:id="217"/>
      <w:bookmarkEnd w:id="218"/>
      <w:bookmarkEnd w:id="219"/>
      <w:bookmarkEnd w:id="220"/>
      <w:bookmarkEnd w:id="221"/>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供应商认为在其他方面有必要说明的事项</w:t>
      </w:r>
    </w:p>
    <w:p>
      <w:pPr>
        <w:autoSpaceDE w:val="0"/>
        <w:autoSpaceDN w:val="0"/>
        <w:spacing w:line="360" w:lineRule="auto"/>
        <w:rPr>
          <w:rFonts w:ascii="Arial" w:hAnsi="Arial" w:cs="Arial"/>
          <w:color w:val="000000"/>
          <w:sz w:val="24"/>
          <w:szCs w:val="24"/>
          <w:lang w:val="zh-CN"/>
        </w:rPr>
      </w:pPr>
      <w:r>
        <w:rPr>
          <w:rFonts w:ascii="Arial" w:hAnsi="Arial" w:cs="Arial"/>
          <w:color w:val="000000"/>
          <w:sz w:val="24"/>
          <w:szCs w:val="24"/>
          <w:lang w:val="zh-CN"/>
        </w:rPr>
        <w:t>格式自定</w:t>
      </w: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pStyle w:val="16"/>
        <w:rPr>
          <w:rFonts w:ascii="Arial" w:hAnsi="Arial" w:cs="Arial"/>
          <w:lang w:val="zh-CN"/>
        </w:rPr>
      </w:pPr>
    </w:p>
    <w:p>
      <w:pPr>
        <w:pStyle w:val="16"/>
        <w:rPr>
          <w:rFonts w:ascii="Arial" w:hAnsi="Arial" w:cs="Arial"/>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pStyle w:val="16"/>
        <w:rPr>
          <w:lang w:val="zh-CN"/>
        </w:rPr>
      </w:pPr>
    </w:p>
    <w:p>
      <w:pPr>
        <w:pStyle w:val="2"/>
        <w:spacing w:line="240" w:lineRule="auto"/>
        <w:rPr>
          <w:rFonts w:ascii="Arial" w:hAnsi="Arial" w:cs="Arial"/>
          <w:sz w:val="24"/>
          <w:szCs w:val="24"/>
        </w:rPr>
      </w:pPr>
      <w:bookmarkStart w:id="222" w:name="_Toc4578066"/>
      <w:r>
        <w:rPr>
          <w:rFonts w:ascii="Arial" w:hAnsi="Arial" w:cs="Arial"/>
          <w:sz w:val="24"/>
          <w:szCs w:val="24"/>
        </w:rPr>
        <w:t>（20）最终报价表</w:t>
      </w:r>
      <w:bookmarkEnd w:id="222"/>
    </w:p>
    <w:p>
      <w:pPr>
        <w:autoSpaceDE w:val="0"/>
        <w:autoSpaceDN w:val="0"/>
        <w:spacing w:line="360" w:lineRule="auto"/>
        <w:rPr>
          <w:rFonts w:ascii="Arial" w:hAnsi="Arial" w:cs="Arial"/>
          <w:color w:val="000000"/>
          <w:kern w:val="0"/>
          <w:sz w:val="24"/>
          <w:szCs w:val="24"/>
          <w:lang w:val="zh-CN"/>
        </w:rPr>
      </w:pPr>
    </w:p>
    <w:p>
      <w:pPr>
        <w:autoSpaceDE w:val="0"/>
        <w:autoSpaceDN w:val="0"/>
        <w:spacing w:line="360" w:lineRule="auto"/>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最终报价表</w:t>
      </w:r>
    </w:p>
    <w:p>
      <w:pPr>
        <w:autoSpaceDE w:val="0"/>
        <w:autoSpaceDN w:val="0"/>
        <w:spacing w:line="360" w:lineRule="auto"/>
        <w:rPr>
          <w:rFonts w:ascii="Arial" w:hAnsi="Arial" w:cs="Arial"/>
          <w:color w:val="000000"/>
          <w:sz w:val="24"/>
          <w:szCs w:val="24"/>
          <w:lang w:val="zh-CN"/>
        </w:rPr>
      </w:pPr>
    </w:p>
    <w:tbl>
      <w:tblPr>
        <w:tblStyle w:val="41"/>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201"/>
        <w:gridCol w:w="6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供应商名称</w:t>
            </w:r>
          </w:p>
        </w:tc>
        <w:tc>
          <w:tcPr>
            <w:tcW w:w="6325" w:type="dxa"/>
            <w:vAlign w:val="center"/>
          </w:tcPr>
          <w:p>
            <w:pPr>
              <w:autoSpaceDE w:val="0"/>
              <w:autoSpaceDN w:val="0"/>
              <w:spacing w:line="360" w:lineRule="auto"/>
              <w:jc w:val="center"/>
              <w:rPr>
                <w:rFonts w:ascii="Arial" w:hAnsi="Arial" w:cs="Arial"/>
                <w:kern w:val="0"/>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最终磋商报价</w:t>
            </w:r>
          </w:p>
        </w:tc>
        <w:tc>
          <w:tcPr>
            <w:tcW w:w="6325" w:type="dxa"/>
            <w:vAlign w:val="center"/>
          </w:tcPr>
          <w:p>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大写：</w:t>
            </w:r>
          </w:p>
          <w:p>
            <w:pPr>
              <w:autoSpaceDE w:val="0"/>
              <w:autoSpaceDN w:val="0"/>
              <w:spacing w:line="360" w:lineRule="auto"/>
              <w:jc w:val="left"/>
              <w:rPr>
                <w:rFonts w:ascii="Arial" w:hAnsi="Arial" w:cs="Arial"/>
                <w:kern w:val="0"/>
                <w:sz w:val="24"/>
                <w:szCs w:val="24"/>
                <w:lang w:val="zh-CN"/>
              </w:rPr>
            </w:pPr>
            <w:r>
              <w:rPr>
                <w:rFonts w:ascii="Arial" w:hAnsi="Arial" w:cs="Arial"/>
                <w:kern w:val="0"/>
                <w:sz w:val="24"/>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交货期</w:t>
            </w:r>
          </w:p>
        </w:tc>
        <w:tc>
          <w:tcPr>
            <w:tcW w:w="6325" w:type="dxa"/>
            <w:vAlign w:val="center"/>
          </w:tcPr>
          <w:p>
            <w:pPr>
              <w:autoSpaceDE w:val="0"/>
              <w:autoSpaceDN w:val="0"/>
              <w:spacing w:line="360" w:lineRule="auto"/>
              <w:jc w:val="center"/>
              <w:rPr>
                <w:rFonts w:ascii="Arial" w:hAnsi="Arial" w:cs="Arial"/>
                <w:kern w:val="0"/>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201" w:type="dxa"/>
            <w:vAlign w:val="center"/>
          </w:tcPr>
          <w:p>
            <w:pPr>
              <w:autoSpaceDE w:val="0"/>
              <w:autoSpaceDN w:val="0"/>
              <w:spacing w:line="360" w:lineRule="auto"/>
              <w:jc w:val="center"/>
              <w:rPr>
                <w:rFonts w:ascii="Arial" w:hAnsi="Arial" w:cs="Arial"/>
                <w:kern w:val="0"/>
                <w:sz w:val="24"/>
                <w:szCs w:val="24"/>
                <w:lang w:val="zh-CN"/>
              </w:rPr>
            </w:pPr>
            <w:r>
              <w:rPr>
                <w:rFonts w:ascii="Arial" w:hAnsi="Arial" w:cs="Arial"/>
                <w:kern w:val="0"/>
                <w:sz w:val="24"/>
                <w:szCs w:val="24"/>
                <w:lang w:val="zh-CN"/>
              </w:rPr>
              <w:t>其他承诺及所需要说明的事项</w:t>
            </w:r>
          </w:p>
        </w:tc>
        <w:tc>
          <w:tcPr>
            <w:tcW w:w="6325" w:type="dxa"/>
            <w:vAlign w:val="center"/>
          </w:tcPr>
          <w:p>
            <w:pPr>
              <w:autoSpaceDE w:val="0"/>
              <w:autoSpaceDN w:val="0"/>
              <w:spacing w:line="360" w:lineRule="auto"/>
              <w:jc w:val="center"/>
              <w:rPr>
                <w:rFonts w:ascii="Arial" w:hAnsi="Arial" w:cs="Arial"/>
                <w:kern w:val="0"/>
                <w:sz w:val="24"/>
                <w:szCs w:val="24"/>
                <w:lang w:val="zh-CN"/>
              </w:rPr>
            </w:pPr>
          </w:p>
        </w:tc>
      </w:tr>
    </w:tbl>
    <w:p>
      <w:pPr>
        <w:autoSpaceDE w:val="0"/>
        <w:autoSpaceDN w:val="0"/>
        <w:spacing w:line="360" w:lineRule="auto"/>
        <w:rPr>
          <w:rFonts w:ascii="Arial" w:hAnsi="Arial" w:cs="Arial"/>
          <w:color w:val="000000"/>
          <w:sz w:val="24"/>
          <w:szCs w:val="24"/>
          <w:lang w:val="zh-CN"/>
        </w:rPr>
      </w:pPr>
      <w:r>
        <w:rPr>
          <w:rFonts w:ascii="Arial" w:hAnsi="Arial" w:cs="Arial"/>
          <w:b/>
          <w:bCs/>
          <w:kern w:val="0"/>
          <w:sz w:val="24"/>
          <w:szCs w:val="24"/>
          <w:lang w:val="zh-CN"/>
        </w:rPr>
        <w:t>注：</w:t>
      </w:r>
      <w:r>
        <w:rPr>
          <w:rFonts w:ascii="Arial" w:hAnsi="Arial" w:cs="Arial"/>
          <w:kern w:val="0"/>
          <w:sz w:val="24"/>
          <w:szCs w:val="24"/>
        </w:rPr>
        <w:t>此表不需装订在响应文件中，供应商事先须盖章、签字。在磋商期间，由磋商小组确定合格的供应商现场填写。</w:t>
      </w: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kern w:val="0"/>
          <w:sz w:val="24"/>
          <w:szCs w:val="24"/>
          <w:lang w:val="zh-CN"/>
        </w:rPr>
      </w:pP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供应商：（公章）</w:t>
      </w:r>
    </w:p>
    <w:p>
      <w:pPr>
        <w:autoSpaceDE w:val="0"/>
        <w:autoSpaceDN w:val="0"/>
        <w:spacing w:line="360" w:lineRule="auto"/>
        <w:jc w:val="center"/>
        <w:rPr>
          <w:rFonts w:ascii="Arial" w:hAnsi="Arial" w:cs="Arial"/>
          <w:b/>
          <w:bCs/>
          <w:kern w:val="0"/>
          <w:sz w:val="24"/>
          <w:szCs w:val="24"/>
          <w:lang w:val="zh-CN"/>
        </w:rPr>
      </w:pPr>
      <w:r>
        <w:rPr>
          <w:rFonts w:ascii="Arial" w:hAnsi="Arial" w:cs="Arial"/>
          <w:b/>
          <w:bCs/>
          <w:kern w:val="0"/>
          <w:sz w:val="24"/>
          <w:szCs w:val="24"/>
          <w:lang w:val="zh-CN"/>
        </w:rPr>
        <w:t>法定代表人或委托代理人：（签字）</w:t>
      </w:r>
    </w:p>
    <w:p>
      <w:pPr>
        <w:autoSpaceDE w:val="0"/>
        <w:autoSpaceDN w:val="0"/>
        <w:spacing w:line="360" w:lineRule="auto"/>
        <w:jc w:val="center"/>
        <w:rPr>
          <w:rFonts w:ascii="Arial" w:hAnsi="Arial" w:cs="Arial"/>
          <w:kern w:val="0"/>
          <w:sz w:val="24"/>
          <w:szCs w:val="24"/>
          <w:lang w:val="zh-CN"/>
        </w:rPr>
      </w:pPr>
      <w:r>
        <w:rPr>
          <w:rFonts w:ascii="Arial" w:hAnsi="Arial" w:cs="Arial"/>
          <w:b/>
          <w:bCs/>
          <w:kern w:val="0"/>
          <w:sz w:val="24"/>
          <w:szCs w:val="24"/>
          <w:lang w:val="zh-CN"/>
        </w:rPr>
        <w:t>年</w:t>
      </w:r>
      <w:r>
        <w:rPr>
          <w:rFonts w:hint="eastAsia" w:ascii="Arial" w:hAnsi="Arial" w:cs="Arial"/>
          <w:b/>
          <w:bCs/>
          <w:kern w:val="0"/>
          <w:sz w:val="24"/>
          <w:szCs w:val="24"/>
          <w:lang w:val="zh-CN"/>
        </w:rPr>
        <w:t xml:space="preserve">  </w:t>
      </w:r>
      <w:r>
        <w:rPr>
          <w:rFonts w:ascii="Arial" w:hAnsi="Arial" w:cs="Arial"/>
          <w:b/>
          <w:bCs/>
          <w:kern w:val="0"/>
          <w:sz w:val="24"/>
          <w:szCs w:val="24"/>
          <w:lang w:val="zh-CN"/>
        </w:rPr>
        <w:t>月</w:t>
      </w:r>
      <w:r>
        <w:rPr>
          <w:rFonts w:hint="eastAsia" w:ascii="Arial" w:hAnsi="Arial" w:cs="Arial"/>
          <w:b/>
          <w:bCs/>
          <w:kern w:val="0"/>
          <w:sz w:val="24"/>
          <w:szCs w:val="24"/>
          <w:lang w:val="zh-CN"/>
        </w:rPr>
        <w:t xml:space="preserve">  </w:t>
      </w:r>
      <w:r>
        <w:rPr>
          <w:rFonts w:ascii="Arial" w:hAnsi="Arial" w:cs="Arial"/>
          <w:b/>
          <w:bCs/>
          <w:kern w:val="0"/>
          <w:sz w:val="24"/>
          <w:szCs w:val="24"/>
          <w:lang w:val="zh-CN"/>
        </w:rPr>
        <w:t>日</w:t>
      </w:r>
    </w:p>
    <w:p>
      <w:pPr>
        <w:autoSpaceDE w:val="0"/>
        <w:autoSpaceDN w:val="0"/>
        <w:spacing w:line="360" w:lineRule="auto"/>
        <w:rPr>
          <w:rFonts w:ascii="Arial" w:hAnsi="Arial" w:cs="Arial"/>
          <w:color w:val="000000"/>
          <w:kern w:val="0"/>
          <w:lang w:val="zh-CN"/>
        </w:rPr>
      </w:pPr>
    </w:p>
    <w:p>
      <w:pPr>
        <w:autoSpaceDE w:val="0"/>
        <w:autoSpaceDN w:val="0"/>
        <w:spacing w:line="360" w:lineRule="auto"/>
        <w:rPr>
          <w:rFonts w:ascii="Arial" w:hAnsi="Arial" w:cs="Arial"/>
          <w:color w:val="000000"/>
          <w:kern w:val="0"/>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pStyle w:val="2"/>
        <w:rPr>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autoSpaceDE w:val="0"/>
        <w:autoSpaceDN w:val="0"/>
        <w:spacing w:line="360" w:lineRule="auto"/>
        <w:rPr>
          <w:rFonts w:ascii="Arial" w:hAnsi="Arial" w:cs="Arial"/>
          <w:color w:val="000000"/>
          <w:sz w:val="24"/>
          <w:szCs w:val="24"/>
          <w:lang w:val="zh-CN"/>
        </w:rPr>
      </w:pPr>
    </w:p>
    <w:p>
      <w:pPr>
        <w:widowControl/>
        <w:spacing w:line="360" w:lineRule="auto"/>
        <w:jc w:val="center"/>
        <w:outlineLvl w:val="0"/>
        <w:rPr>
          <w:rFonts w:ascii="Arial" w:hAnsi="Arial" w:eastAsia="黑体" w:cs="Arial"/>
          <w:bCs/>
          <w:kern w:val="36"/>
          <w:sz w:val="36"/>
          <w:szCs w:val="36"/>
        </w:rPr>
      </w:pPr>
      <w:bookmarkStart w:id="223" w:name="_Toc4578067"/>
      <w:r>
        <w:rPr>
          <w:rFonts w:ascii="Arial" w:hAnsi="Arial" w:eastAsia="黑体" w:cs="Arial"/>
          <w:bCs/>
          <w:kern w:val="36"/>
          <w:sz w:val="36"/>
          <w:szCs w:val="36"/>
        </w:rPr>
        <w:t>第六部分磋商及采购项目要求</w:t>
      </w:r>
      <w:bookmarkEnd w:id="223"/>
    </w:p>
    <w:p>
      <w:pPr>
        <w:pStyle w:val="2"/>
        <w:adjustRightInd/>
        <w:snapToGrid/>
        <w:spacing w:before="0" w:after="0" w:line="360" w:lineRule="auto"/>
        <w:contextualSpacing/>
        <w:jc w:val="center"/>
        <w:rPr>
          <w:rFonts w:ascii="Arial" w:hAnsi="Arial" w:cs="Arial"/>
          <w:sz w:val="24"/>
          <w:szCs w:val="24"/>
        </w:rPr>
      </w:pPr>
      <w:bookmarkStart w:id="224" w:name="_Toc508906933"/>
      <w:bookmarkStart w:id="225" w:name="_Toc4578068"/>
      <w:r>
        <w:rPr>
          <w:rFonts w:ascii="Arial" w:hAnsi="Arial" w:cs="Arial"/>
          <w:sz w:val="24"/>
          <w:szCs w:val="24"/>
        </w:rPr>
        <w:t>（一）磋商要求</w:t>
      </w:r>
      <w:bookmarkEnd w:id="224"/>
      <w:bookmarkEnd w:id="225"/>
    </w:p>
    <w:p>
      <w:pPr>
        <w:autoSpaceDE w:val="0"/>
        <w:autoSpaceDN w:val="0"/>
        <w:spacing w:line="360" w:lineRule="auto"/>
        <w:ind w:firstLine="482" w:firstLineChars="200"/>
        <w:rPr>
          <w:rFonts w:ascii="Arial" w:hAnsi="Arial" w:cs="Arial"/>
          <w:b/>
          <w:bCs/>
          <w:color w:val="000000"/>
          <w:kern w:val="0"/>
          <w:sz w:val="24"/>
          <w:szCs w:val="24"/>
        </w:rPr>
      </w:pPr>
      <w:bookmarkStart w:id="226" w:name="_Toc508906934"/>
      <w:bookmarkStart w:id="227" w:name="_Toc4601"/>
      <w:bookmarkStart w:id="228" w:name="_Toc11240"/>
      <w:bookmarkStart w:id="229" w:name="_Toc462272934"/>
      <w:r>
        <w:rPr>
          <w:rFonts w:ascii="Arial" w:hAnsi="Arial" w:cs="Arial"/>
          <w:b/>
          <w:bCs/>
          <w:color w:val="000000"/>
          <w:kern w:val="0"/>
          <w:sz w:val="24"/>
          <w:szCs w:val="24"/>
        </w:rPr>
        <w:t>1.磋商说明</w:t>
      </w:r>
      <w:bookmarkEnd w:id="226"/>
      <w:bookmarkEnd w:id="227"/>
      <w:bookmarkEnd w:id="228"/>
    </w:p>
    <w:bookmarkEnd w:id="229"/>
    <w:p>
      <w:pPr>
        <w:autoSpaceDE w:val="0"/>
        <w:autoSpaceDN w:val="0"/>
        <w:spacing w:line="360" w:lineRule="auto"/>
        <w:ind w:firstLine="480" w:firstLineChars="200"/>
        <w:rPr>
          <w:rFonts w:ascii="Arial" w:hAnsi="Arial" w:cs="Arial"/>
          <w:color w:val="000000"/>
          <w:kern w:val="0"/>
          <w:sz w:val="24"/>
          <w:szCs w:val="24"/>
        </w:rPr>
      </w:pPr>
      <w:bookmarkStart w:id="230" w:name="_Toc26125"/>
      <w:bookmarkStart w:id="231" w:name="_Toc14789"/>
      <w:r>
        <w:rPr>
          <w:rFonts w:ascii="Arial" w:hAnsi="Arial" w:cs="Arial"/>
          <w:color w:val="000000"/>
          <w:kern w:val="0"/>
          <w:sz w:val="24"/>
          <w:szCs w:val="24"/>
        </w:rPr>
        <w:t>1.1 供应商可以按照磋商文件规定的包号选择磋商，但必须对所投包号中的所有内容作为一个整体进行磋商，不能拆分或少报。否则，磋商无效。</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1.2 供应商必须如实填写“技术规格响应表”，在“磋商产品技术参数、指标”栏中列出所投产品的具体技术参数、指标；以采购人需求为最低指标要求，供应商对超出或不满足最低指标要求的指标需列出“＋、-”偏差。如果与磋商响应文件中提供的产品检测报告、彩页等证明材料中的实质性响应情况不一致或直接复制磋商文件“采购需求技术参数、指标”内容的，按无效投标处理。</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1.3 磋商内容中未特别标注为“原装进口”字样的产品，供应商必须投国产产品；标注为“原装进口”字样的产品，供应商可以投进口产品，但如果因信息不对称等原因，仍有满足采购需求的国内产品要求参与采购竞争的，可以投国产产品，并且按照公平竞争原则实施采购。</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1.4所投产品或其任何一部分不得侵犯专利权、著作权、商标权和工业设计权等知识产权。</w:t>
      </w:r>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1.5 项目</w:t>
      </w:r>
      <w:r>
        <w:rPr>
          <w:rFonts w:hint="eastAsia" w:ascii="Arial" w:hAnsi="Arial" w:cs="Arial"/>
          <w:color w:val="000000"/>
          <w:kern w:val="0"/>
          <w:sz w:val="24"/>
          <w:szCs w:val="24"/>
        </w:rPr>
        <w:t>成交</w:t>
      </w:r>
      <w:r>
        <w:rPr>
          <w:rFonts w:ascii="Arial" w:hAnsi="Arial" w:cs="Arial"/>
          <w:color w:val="000000"/>
          <w:kern w:val="0"/>
          <w:sz w:val="24"/>
          <w:szCs w:val="24"/>
        </w:rPr>
        <w:t>后分包情况：不允许。</w:t>
      </w:r>
    </w:p>
    <w:p>
      <w:pPr>
        <w:autoSpaceDE w:val="0"/>
        <w:autoSpaceDN w:val="0"/>
        <w:spacing w:line="360" w:lineRule="auto"/>
        <w:ind w:firstLine="482" w:firstLineChars="200"/>
        <w:rPr>
          <w:rFonts w:ascii="Arial" w:hAnsi="Arial" w:cs="Arial"/>
          <w:b/>
          <w:bCs/>
          <w:color w:val="000000"/>
          <w:kern w:val="0"/>
          <w:sz w:val="24"/>
          <w:szCs w:val="24"/>
          <w:lang w:val="zh-CN"/>
        </w:rPr>
      </w:pPr>
      <w:bookmarkStart w:id="232" w:name="_Toc992"/>
      <w:r>
        <w:rPr>
          <w:rFonts w:ascii="Arial" w:hAnsi="Arial" w:cs="Arial"/>
          <w:b/>
          <w:bCs/>
          <w:color w:val="000000"/>
          <w:kern w:val="0"/>
          <w:sz w:val="24"/>
          <w:szCs w:val="24"/>
        </w:rPr>
        <w:t>2.</w:t>
      </w:r>
      <w:bookmarkEnd w:id="230"/>
      <w:bookmarkStart w:id="233" w:name="_Toc1475"/>
      <w:r>
        <w:rPr>
          <w:rFonts w:ascii="Arial" w:hAnsi="Arial" w:cs="Arial"/>
          <w:b/>
          <w:bCs/>
          <w:color w:val="000000"/>
          <w:kern w:val="0"/>
          <w:sz w:val="24"/>
          <w:szCs w:val="24"/>
          <w:lang w:val="zh-CN"/>
        </w:rPr>
        <w:t>重要指标</w:t>
      </w:r>
      <w:bookmarkEnd w:id="231"/>
      <w:bookmarkEnd w:id="232"/>
      <w:bookmarkEnd w:id="233"/>
    </w:p>
    <w:p>
      <w:pPr>
        <w:autoSpaceDE w:val="0"/>
        <w:autoSpaceDN w:val="0"/>
        <w:spacing w:line="360" w:lineRule="auto"/>
        <w:ind w:firstLine="480" w:firstLineChars="200"/>
        <w:rPr>
          <w:rFonts w:ascii="Arial" w:hAnsi="Arial" w:cs="Arial"/>
          <w:color w:val="000000"/>
          <w:kern w:val="0"/>
          <w:sz w:val="24"/>
          <w:szCs w:val="24"/>
        </w:rPr>
      </w:pPr>
      <w:r>
        <w:rPr>
          <w:rFonts w:ascii="Arial" w:hAnsi="Arial" w:cs="Arial"/>
          <w:color w:val="000000"/>
          <w:kern w:val="0"/>
          <w:sz w:val="24"/>
          <w:szCs w:val="24"/>
        </w:rPr>
        <w:t>2.1 磋商文件在技术参数中列出了采购人可以接受的最低技术指标，供应商必须对采购一览表中各项产品和指标进行实质性响应，所推荐的每一项产品在性能上不能低于所列的各项指标。</w:t>
      </w:r>
    </w:p>
    <w:p>
      <w:pPr>
        <w:autoSpaceDE w:val="0"/>
        <w:autoSpaceDN w:val="0"/>
        <w:spacing w:line="360" w:lineRule="auto"/>
        <w:ind w:firstLine="480" w:firstLineChars="200"/>
        <w:rPr>
          <w:rFonts w:ascii="Arial" w:hAnsi="Arial" w:cs="Arial"/>
          <w:color w:val="auto"/>
          <w:kern w:val="0"/>
          <w:sz w:val="24"/>
          <w:szCs w:val="24"/>
        </w:rPr>
      </w:pPr>
      <w:r>
        <w:rPr>
          <w:rFonts w:ascii="Arial" w:hAnsi="Arial" w:cs="Arial"/>
          <w:color w:val="000000"/>
          <w:kern w:val="0"/>
          <w:sz w:val="24"/>
          <w:szCs w:val="24"/>
        </w:rPr>
        <w:t>2</w:t>
      </w:r>
      <w:r>
        <w:rPr>
          <w:rFonts w:ascii="Arial" w:hAnsi="Arial" w:cs="Arial"/>
          <w:color w:val="000000"/>
          <w:kern w:val="0"/>
          <w:sz w:val="24"/>
          <w:szCs w:val="24"/>
          <w:lang w:val="zh-CN"/>
        </w:rPr>
        <w:t>.2技术参数中除注明签订合同时提供</w:t>
      </w:r>
      <w:r>
        <w:rPr>
          <w:rFonts w:ascii="Arial" w:hAnsi="Arial" w:cs="Arial"/>
          <w:color w:val="000000"/>
          <w:kern w:val="0"/>
          <w:sz w:val="24"/>
          <w:szCs w:val="24"/>
        </w:rPr>
        <w:t>的相关授权、服务承诺等资料以外，其余相关资料</w:t>
      </w:r>
      <w:r>
        <w:rPr>
          <w:rFonts w:ascii="Arial" w:hAnsi="Arial" w:cs="Arial"/>
          <w:color w:val="auto"/>
          <w:kern w:val="0"/>
          <w:sz w:val="24"/>
          <w:szCs w:val="24"/>
        </w:rPr>
        <w:t>在磋商时必须附在磋商响应文件中。</w:t>
      </w:r>
    </w:p>
    <w:p>
      <w:pPr>
        <w:autoSpaceDE w:val="0"/>
        <w:autoSpaceDN w:val="0"/>
        <w:spacing w:line="360" w:lineRule="auto"/>
        <w:ind w:firstLine="482" w:firstLineChars="200"/>
        <w:rPr>
          <w:rFonts w:ascii="Arial" w:hAnsi="Arial" w:cs="Arial"/>
          <w:color w:val="auto"/>
          <w:kern w:val="0"/>
          <w:sz w:val="24"/>
          <w:szCs w:val="24"/>
          <w:lang w:val="zh-CN"/>
        </w:rPr>
      </w:pPr>
      <w:bookmarkStart w:id="234" w:name="_Toc1783"/>
      <w:bookmarkStart w:id="235" w:name="_Toc17218"/>
      <w:r>
        <w:rPr>
          <w:rFonts w:ascii="Arial" w:hAnsi="Arial" w:cs="Arial"/>
          <w:b/>
          <w:bCs/>
          <w:color w:val="auto"/>
          <w:kern w:val="0"/>
          <w:sz w:val="24"/>
          <w:szCs w:val="24"/>
        </w:rPr>
        <w:t>3</w:t>
      </w:r>
      <w:r>
        <w:rPr>
          <w:rFonts w:ascii="Arial" w:hAnsi="Arial" w:cs="Arial"/>
          <w:b/>
          <w:bCs/>
          <w:color w:val="auto"/>
          <w:kern w:val="0"/>
          <w:sz w:val="24"/>
          <w:szCs w:val="24"/>
          <w:lang w:val="zh-CN"/>
        </w:rPr>
        <w:t>.商务要求</w:t>
      </w:r>
      <w:bookmarkEnd w:id="234"/>
      <w:bookmarkEnd w:id="235"/>
    </w:p>
    <w:p>
      <w:pPr>
        <w:autoSpaceDE w:val="0"/>
        <w:autoSpaceDN w:val="0"/>
        <w:spacing w:line="360" w:lineRule="auto"/>
        <w:ind w:firstLine="480" w:firstLineChars="200"/>
        <w:rPr>
          <w:rFonts w:ascii="Arial" w:hAnsi="Arial" w:cs="Arial"/>
          <w:color w:val="auto"/>
          <w:kern w:val="0"/>
          <w:sz w:val="24"/>
          <w:szCs w:val="24"/>
          <w:lang w:val="zh-CN"/>
        </w:rPr>
      </w:pPr>
      <w:r>
        <w:rPr>
          <w:rFonts w:ascii="Arial" w:hAnsi="Arial" w:cs="Arial"/>
          <w:color w:val="auto"/>
          <w:kern w:val="0"/>
          <w:sz w:val="24"/>
          <w:szCs w:val="24"/>
          <w:lang w:val="zh-CN"/>
        </w:rPr>
        <w:t>3.1.交货时间：</w:t>
      </w:r>
      <w:r>
        <w:rPr>
          <w:rFonts w:ascii="Arial" w:hAnsi="Arial" w:cs="Arial"/>
          <w:color w:val="auto"/>
          <w:kern w:val="0"/>
          <w:sz w:val="24"/>
          <w:szCs w:val="24"/>
        </w:rPr>
        <w:t>30个日历日</w:t>
      </w:r>
    </w:p>
    <w:p>
      <w:pPr>
        <w:autoSpaceDE w:val="0"/>
        <w:autoSpaceDN w:val="0"/>
        <w:spacing w:line="360" w:lineRule="auto"/>
        <w:ind w:firstLine="480" w:firstLineChars="200"/>
        <w:rPr>
          <w:rFonts w:ascii="Arial" w:hAnsi="Arial" w:cs="Arial"/>
          <w:color w:val="auto"/>
          <w:kern w:val="0"/>
          <w:sz w:val="24"/>
          <w:szCs w:val="24"/>
          <w:lang w:val="zh-CN"/>
        </w:rPr>
      </w:pPr>
      <w:r>
        <w:rPr>
          <w:rFonts w:ascii="Arial" w:hAnsi="Arial" w:cs="Arial"/>
          <w:color w:val="auto"/>
          <w:kern w:val="0"/>
          <w:sz w:val="24"/>
          <w:szCs w:val="24"/>
          <w:lang w:val="zh-CN"/>
        </w:rPr>
        <w:t>3.2.交货地点：</w:t>
      </w:r>
      <w:r>
        <w:rPr>
          <w:rFonts w:hint="eastAsia" w:ascii="Arial" w:hAnsi="Arial" w:cs="Arial"/>
          <w:color w:val="auto"/>
          <w:kern w:val="0"/>
          <w:sz w:val="24"/>
          <w:szCs w:val="24"/>
          <w:lang w:val="zh-CN" w:eastAsia="zh-CN"/>
        </w:rPr>
        <w:t>海北州职业技术学校</w:t>
      </w:r>
    </w:p>
    <w:p>
      <w:pPr>
        <w:autoSpaceDE w:val="0"/>
        <w:autoSpaceDN w:val="0"/>
        <w:spacing w:line="360" w:lineRule="auto"/>
        <w:ind w:firstLine="480" w:firstLineChars="200"/>
        <w:rPr>
          <w:rFonts w:ascii="Arial" w:hAnsi="Arial" w:cs="Arial"/>
          <w:color w:val="auto"/>
          <w:kern w:val="0"/>
          <w:sz w:val="24"/>
          <w:szCs w:val="24"/>
          <w:lang w:val="zh-CN"/>
        </w:rPr>
      </w:pPr>
      <w:r>
        <w:rPr>
          <w:rFonts w:ascii="Arial" w:hAnsi="Arial" w:cs="Arial"/>
          <w:color w:val="auto"/>
          <w:kern w:val="0"/>
          <w:sz w:val="24"/>
          <w:szCs w:val="24"/>
        </w:rPr>
        <w:t>3</w:t>
      </w:r>
      <w:r>
        <w:rPr>
          <w:rFonts w:ascii="Arial" w:hAnsi="Arial" w:cs="Arial"/>
          <w:color w:val="auto"/>
          <w:kern w:val="0"/>
          <w:sz w:val="24"/>
          <w:szCs w:val="24"/>
          <w:lang w:val="zh-CN"/>
        </w:rPr>
        <w:t>.3.付款方式：</w:t>
      </w:r>
      <w:r>
        <w:rPr>
          <w:rFonts w:ascii="Arial" w:hAnsi="Arial" w:cs="Arial"/>
          <w:color w:val="auto"/>
          <w:kern w:val="0"/>
          <w:sz w:val="24"/>
          <w:szCs w:val="24"/>
        </w:rPr>
        <w:t>付款方式：详见“第三部分青海省政府采购项目合同书范本”中“四、付款方式”的规定。</w:t>
      </w:r>
    </w:p>
    <w:p>
      <w:pPr>
        <w:autoSpaceDE w:val="0"/>
        <w:autoSpaceDN w:val="0"/>
        <w:spacing w:line="360" w:lineRule="auto"/>
        <w:ind w:firstLine="480" w:firstLineChars="200"/>
        <w:rPr>
          <w:rFonts w:ascii="Arial" w:hAnsi="Arial" w:cs="Arial"/>
          <w:color w:val="0000FF"/>
          <w:kern w:val="0"/>
          <w:sz w:val="24"/>
          <w:szCs w:val="24"/>
          <w:lang w:val="zh-CN"/>
        </w:rPr>
      </w:pPr>
      <w:r>
        <w:rPr>
          <w:rFonts w:ascii="Arial" w:hAnsi="Arial" w:cs="Arial"/>
          <w:color w:val="auto"/>
          <w:kern w:val="0"/>
          <w:sz w:val="24"/>
          <w:szCs w:val="24"/>
        </w:rPr>
        <w:t>3</w:t>
      </w:r>
      <w:r>
        <w:rPr>
          <w:rFonts w:ascii="Arial" w:hAnsi="Arial" w:cs="Arial"/>
          <w:color w:val="auto"/>
          <w:kern w:val="0"/>
          <w:sz w:val="24"/>
          <w:szCs w:val="24"/>
          <w:lang w:val="zh-CN"/>
        </w:rPr>
        <w:t>.4.免费质保期：验收合格后</w:t>
      </w:r>
      <w:r>
        <w:rPr>
          <w:rFonts w:hint="eastAsia" w:ascii="Arial" w:hAnsi="Arial" w:cs="Arial"/>
          <w:color w:val="auto"/>
          <w:kern w:val="0"/>
          <w:sz w:val="24"/>
          <w:szCs w:val="24"/>
          <w:lang w:val="zh-CN"/>
        </w:rPr>
        <w:t>一</w:t>
      </w:r>
      <w:r>
        <w:rPr>
          <w:rFonts w:ascii="Arial" w:hAnsi="Arial" w:cs="Arial"/>
          <w:color w:val="auto"/>
          <w:kern w:val="0"/>
          <w:sz w:val="24"/>
          <w:szCs w:val="24"/>
          <w:lang w:val="zh-CN"/>
        </w:rPr>
        <w:t>年。</w:t>
      </w:r>
    </w:p>
    <w:p>
      <w:pPr>
        <w:pStyle w:val="16"/>
        <w:rPr>
          <w:lang w:val="zh-CN"/>
        </w:rPr>
      </w:pPr>
    </w:p>
    <w:p>
      <w:pPr>
        <w:pStyle w:val="2"/>
        <w:adjustRightInd/>
        <w:snapToGrid/>
        <w:spacing w:before="0" w:after="0" w:line="360" w:lineRule="auto"/>
        <w:contextualSpacing/>
        <w:jc w:val="center"/>
        <w:rPr>
          <w:rFonts w:ascii="Arial" w:hAnsi="Arial" w:cs="Arial"/>
          <w:sz w:val="24"/>
          <w:szCs w:val="24"/>
        </w:rPr>
      </w:pPr>
      <w:bookmarkStart w:id="236" w:name="_Toc4578069"/>
      <w:r>
        <w:rPr>
          <w:rFonts w:ascii="Arial" w:hAnsi="Arial" w:cs="Arial"/>
          <w:sz w:val="24"/>
          <w:szCs w:val="24"/>
        </w:rPr>
        <w:t>（二）技术参数及要求</w:t>
      </w:r>
      <w:bookmarkEnd w:id="236"/>
    </w:p>
    <w:bookmarkEnd w:id="11"/>
    <w:bookmarkEnd w:id="12"/>
    <w:bookmarkEnd w:id="181"/>
    <w:p>
      <w:pPr>
        <w:spacing w:line="540" w:lineRule="exact"/>
        <w:contextualSpacing/>
        <w:jc w:val="center"/>
        <w:rPr>
          <w:rFonts w:hint="eastAsia" w:ascii="仿宋" w:hAnsi="仿宋" w:eastAsia="仿宋" w:cs="方正小标宋简体"/>
          <w:b/>
          <w:bCs/>
          <w:sz w:val="36"/>
          <w:szCs w:val="21"/>
        </w:rPr>
      </w:pPr>
      <w:r>
        <w:rPr>
          <w:rFonts w:hint="eastAsia" w:ascii="仿宋" w:hAnsi="仿宋" w:eastAsia="仿宋" w:cs="方正小标宋简体"/>
          <w:b/>
          <w:bCs/>
          <w:sz w:val="36"/>
          <w:szCs w:val="21"/>
          <w:lang w:eastAsia="zh-CN"/>
        </w:rPr>
        <w:t>海北职校技能大赛项目设备及耗材采</w:t>
      </w:r>
      <w:r>
        <w:rPr>
          <w:rFonts w:hint="eastAsia" w:ascii="仿宋" w:hAnsi="仿宋" w:eastAsia="仿宋" w:cs="方正小标宋简体"/>
          <w:b/>
          <w:bCs/>
          <w:sz w:val="36"/>
          <w:szCs w:val="21"/>
        </w:rPr>
        <w:t>购清单</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2432"/>
        <w:gridCol w:w="5042"/>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szCs w:val="21"/>
              </w:rPr>
            </w:pPr>
            <w:r>
              <w:rPr>
                <w:rFonts w:hint="eastAsia" w:ascii="仿宋" w:hAnsi="仿宋" w:eastAsia="仿宋" w:cs="宋体"/>
                <w:b/>
                <w:szCs w:val="21"/>
              </w:rPr>
              <w:t>序</w:t>
            </w:r>
            <w:r>
              <w:rPr>
                <w:rFonts w:hint="eastAsia" w:ascii="仿宋" w:hAnsi="仿宋" w:eastAsia="仿宋" w:cs="微软雅黑"/>
                <w:b/>
                <w:szCs w:val="21"/>
              </w:rPr>
              <w:t>号</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b/>
                <w:szCs w:val="21"/>
              </w:rPr>
            </w:pPr>
            <w:r>
              <w:rPr>
                <w:rFonts w:hint="eastAsia" w:ascii="仿宋" w:hAnsi="仿宋" w:eastAsia="仿宋" w:cs="微软雅黑"/>
                <w:b/>
                <w:szCs w:val="21"/>
              </w:rPr>
              <w:t>产品名称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b/>
                <w:szCs w:val="21"/>
              </w:rPr>
            </w:pPr>
            <w:r>
              <w:rPr>
                <w:rFonts w:hint="eastAsia" w:ascii="仿宋" w:hAnsi="仿宋" w:eastAsia="仿宋" w:cs="微软雅黑"/>
                <w:b/>
                <w:szCs w:val="21"/>
              </w:rPr>
              <w:t>参数</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b/>
                <w:szCs w:val="21"/>
              </w:rPr>
            </w:pPr>
            <w:r>
              <w:rPr>
                <w:rFonts w:hint="eastAsia" w:ascii="仿宋" w:hAnsi="仿宋" w:eastAsia="仿宋" w:cs="微软雅黑"/>
                <w:b/>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宋体"/>
                <w:color w:val="000000"/>
                <w:kern w:val="0"/>
                <w:szCs w:val="21"/>
              </w:rPr>
              <w:t>旅游观光车车电池组(包含匹配)</w:t>
            </w:r>
          </w:p>
        </w:tc>
        <w:tc>
          <w:tcPr>
            <w:tcW w:w="5042" w:type="dxa"/>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微软雅黑"/>
                <w:szCs w:val="21"/>
                <w:lang w:eastAsia="zh-CN"/>
              </w:rPr>
            </w:pPr>
            <w:r>
              <w:rPr>
                <w:rFonts w:hint="eastAsia" w:ascii="仿宋" w:hAnsi="仿宋" w:eastAsia="仿宋" w:cs="微软雅黑"/>
                <w:szCs w:val="21"/>
              </w:rPr>
              <w:t>6V，200Ah，与原厂充电机做匹配。</w:t>
            </w:r>
          </w:p>
          <w:p>
            <w:pPr>
              <w:pStyle w:val="2"/>
              <w:rPr>
                <w:rFonts w:hint="eastAsia"/>
                <w:lang w:eastAsia="zh-CN"/>
              </w:rPr>
            </w:pPr>
          </w:p>
        </w:tc>
        <w:tc>
          <w:tcPr>
            <w:tcW w:w="0" w:type="auto"/>
            <w:tcBorders>
              <w:top w:val="single" w:color="auto" w:sz="4" w:space="0"/>
              <w:left w:val="single" w:color="auto" w:sz="4" w:space="0"/>
              <w:bottom w:val="single" w:color="auto" w:sz="4" w:space="0"/>
              <w:right w:val="single" w:color="auto" w:sz="4" w:space="0"/>
            </w:tcBorders>
            <w:vAlign w:val="center"/>
          </w:tcPr>
          <w:p>
            <w:pPr>
              <w:ind w:firstLine="210" w:firstLineChars="100"/>
              <w:rPr>
                <w:rFonts w:ascii="仿宋" w:hAnsi="仿宋" w:eastAsia="仿宋" w:cs="微软雅黑"/>
                <w:szCs w:val="21"/>
              </w:rPr>
            </w:pPr>
            <w:r>
              <w:rPr>
                <w:rFonts w:hint="eastAsia" w:ascii="仿宋" w:hAnsi="仿宋" w:eastAsia="仿宋" w:cs="微软雅黑"/>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宋体"/>
                <w:color w:val="000000"/>
                <w:kern w:val="0"/>
                <w:szCs w:val="21"/>
              </w:rPr>
              <w:t>科鲁兹翻转台架</w:t>
            </w:r>
          </w:p>
        </w:tc>
        <w:tc>
          <w:tcPr>
            <w:tcW w:w="5042" w:type="dxa"/>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微软雅黑"/>
                <w:szCs w:val="21"/>
              </w:rPr>
            </w:pPr>
            <w:r>
              <w:rPr>
                <w:rFonts w:hint="eastAsia" w:ascii="仿宋" w:hAnsi="仿宋" w:eastAsia="仿宋" w:cs="微软雅黑"/>
                <w:szCs w:val="21"/>
              </w:rPr>
              <w:t>产品组成：</w:t>
            </w:r>
          </w:p>
          <w:p>
            <w:pPr>
              <w:jc w:val="left"/>
              <w:rPr>
                <w:rFonts w:hint="eastAsia" w:ascii="仿宋" w:hAnsi="仿宋" w:eastAsia="仿宋" w:cs="微软雅黑"/>
                <w:szCs w:val="21"/>
              </w:rPr>
            </w:pPr>
            <w:r>
              <w:rPr>
                <w:rFonts w:hint="eastAsia" w:ascii="仿宋" w:hAnsi="仿宋" w:eastAsia="仿宋" w:cs="微软雅黑"/>
                <w:szCs w:val="21"/>
              </w:rPr>
              <w:t>拆装用全新雪弗兰科鲁兹1.6L汽油发动机（LDE）、翻转架（带接油盆）。</w:t>
            </w:r>
          </w:p>
          <w:p>
            <w:pPr>
              <w:jc w:val="left"/>
              <w:rPr>
                <w:rFonts w:hint="eastAsia" w:ascii="仿宋" w:hAnsi="仿宋" w:eastAsia="仿宋" w:cs="微软雅黑"/>
                <w:szCs w:val="21"/>
              </w:rPr>
            </w:pPr>
            <w:r>
              <w:rPr>
                <w:rFonts w:hint="eastAsia" w:ascii="仿宋" w:hAnsi="仿宋" w:eastAsia="仿宋" w:cs="微软雅黑"/>
                <w:szCs w:val="21"/>
              </w:rPr>
              <w:t>功能特点：</w:t>
            </w:r>
          </w:p>
          <w:p>
            <w:pPr>
              <w:jc w:val="left"/>
              <w:rPr>
                <w:rFonts w:hint="eastAsia" w:ascii="仿宋" w:hAnsi="仿宋" w:eastAsia="仿宋" w:cs="微软雅黑"/>
                <w:szCs w:val="21"/>
                <w:lang w:eastAsia="zh-CN"/>
              </w:rPr>
            </w:pPr>
            <w:r>
              <w:rPr>
                <w:rFonts w:hint="eastAsia" w:ascii="仿宋" w:hAnsi="仿宋" w:eastAsia="仿宋" w:cs="微软雅黑"/>
                <w:szCs w:val="21"/>
              </w:rPr>
              <w:t>1、拆装用汽油发动机，手动翻转。</w:t>
            </w:r>
          </w:p>
          <w:p>
            <w:pPr>
              <w:jc w:val="left"/>
              <w:rPr>
                <w:rFonts w:hint="eastAsia" w:ascii="仿宋" w:hAnsi="仿宋" w:eastAsia="仿宋" w:cs="微软雅黑"/>
                <w:szCs w:val="21"/>
                <w:lang w:eastAsia="zh-CN"/>
              </w:rPr>
            </w:pPr>
            <w:r>
              <w:rPr>
                <w:rFonts w:hint="eastAsia" w:ascii="仿宋" w:hAnsi="仿宋" w:eastAsia="仿宋" w:cs="微软雅黑"/>
                <w:szCs w:val="21"/>
              </w:rPr>
              <w:t>2、配置减速装置，带有自锁功能，可360度翻转，并能以工作角度安全锁止。</w:t>
            </w:r>
          </w:p>
          <w:p>
            <w:pPr>
              <w:jc w:val="left"/>
              <w:rPr>
                <w:rFonts w:hint="eastAsia" w:ascii="仿宋" w:hAnsi="仿宋" w:eastAsia="仿宋" w:cs="微软雅黑"/>
                <w:szCs w:val="21"/>
              </w:rPr>
            </w:pPr>
            <w:r>
              <w:rPr>
                <w:rFonts w:hint="eastAsia" w:ascii="仿宋" w:hAnsi="仿宋" w:eastAsia="仿宋" w:cs="微软雅黑"/>
                <w:szCs w:val="21"/>
              </w:rPr>
              <w:t>3、带接油盘，做到三不落地。</w:t>
            </w:r>
          </w:p>
          <w:p>
            <w:pPr>
              <w:jc w:val="left"/>
              <w:rPr>
                <w:rFonts w:hint="eastAsia" w:ascii="仿宋" w:hAnsi="仿宋" w:eastAsia="仿宋" w:cs="微软雅黑"/>
                <w:szCs w:val="21"/>
              </w:rPr>
            </w:pPr>
            <w:r>
              <w:rPr>
                <w:rFonts w:hint="eastAsia" w:ascii="仿宋" w:hAnsi="仿宋" w:eastAsia="仿宋" w:cs="微软雅黑"/>
                <w:szCs w:val="21"/>
              </w:rPr>
              <w:t>4、适用于对学员进行发动机各总成及部件的认识、发动机拆卸及装配等技能的培养。</w:t>
            </w:r>
          </w:p>
          <w:p>
            <w:pPr>
              <w:jc w:val="left"/>
              <w:rPr>
                <w:rFonts w:hint="eastAsia" w:ascii="仿宋" w:hAnsi="仿宋" w:eastAsia="仿宋" w:cs="微软雅黑"/>
                <w:szCs w:val="21"/>
              </w:rPr>
            </w:pPr>
            <w:r>
              <w:rPr>
                <w:rFonts w:hint="eastAsia" w:ascii="仿宋" w:hAnsi="仿宋" w:eastAsia="仿宋" w:cs="微软雅黑"/>
                <w:szCs w:val="21"/>
              </w:rPr>
              <w:t>5、整体台架采用刚性结构焊接，所用材料如方管、角钢等采用国标标准材料，表面喷塑处理，带万向脚轮，台架活动灵活，方便教学。</w:t>
            </w:r>
          </w:p>
          <w:p>
            <w:pPr>
              <w:jc w:val="left"/>
              <w:rPr>
                <w:rFonts w:hint="eastAsia" w:ascii="仿宋" w:hAnsi="仿宋" w:eastAsia="仿宋" w:cs="微软雅黑"/>
                <w:szCs w:val="21"/>
              </w:rPr>
            </w:pPr>
            <w:r>
              <w:rPr>
                <w:rFonts w:hint="eastAsia" w:ascii="仿宋" w:hAnsi="仿宋" w:eastAsia="仿宋" w:cs="微软雅黑"/>
                <w:szCs w:val="21"/>
              </w:rPr>
              <w:t>6、底部配有四个可调试地脚螺栓支撑，加强台架稳定性和安全性。</w:t>
            </w:r>
          </w:p>
          <w:p>
            <w:pPr>
              <w:jc w:val="left"/>
              <w:rPr>
                <w:rFonts w:hint="eastAsia" w:ascii="仿宋" w:hAnsi="仿宋" w:eastAsia="仿宋" w:cs="微软雅黑"/>
                <w:szCs w:val="21"/>
              </w:rPr>
            </w:pPr>
            <w:r>
              <w:rPr>
                <w:rFonts w:hint="eastAsia" w:ascii="仿宋" w:hAnsi="仿宋" w:eastAsia="仿宋" w:cs="微软雅黑"/>
                <w:szCs w:val="21"/>
              </w:rPr>
              <w:t>7、外形尺寸：</w:t>
            </w:r>
            <w:r>
              <w:rPr>
                <w:rFonts w:hint="eastAsia" w:ascii="宋体" w:hAnsi="宋体" w:eastAsia="宋体" w:cs="宋体"/>
                <w:szCs w:val="21"/>
              </w:rPr>
              <w:t> </w:t>
            </w:r>
            <w:r>
              <w:rPr>
                <w:rFonts w:hint="eastAsia" w:ascii="仿宋" w:hAnsi="仿宋" w:eastAsia="仿宋" w:cs="仿宋"/>
                <w:szCs w:val="21"/>
              </w:rPr>
              <w:t xml:space="preserve"> 1200</w:t>
            </w:r>
            <w:r>
              <w:rPr>
                <w:rFonts w:hint="eastAsia" w:ascii="仿宋" w:hAnsi="仿宋" w:eastAsia="仿宋" w:cs="微软雅黑"/>
                <w:szCs w:val="21"/>
              </w:rPr>
              <w:t>×700×1150 mm</w:t>
            </w:r>
          </w:p>
          <w:p>
            <w:pPr>
              <w:jc w:val="left"/>
              <w:rPr>
                <w:rFonts w:ascii="仿宋" w:hAnsi="仿宋" w:eastAsia="仿宋" w:cs="微软雅黑"/>
                <w:szCs w:val="21"/>
              </w:rPr>
            </w:pPr>
            <w:r>
              <w:rPr>
                <w:rFonts w:hint="eastAsia" w:ascii="仿宋" w:hAnsi="仿宋" w:eastAsia="仿宋" w:cs="微软雅黑"/>
                <w:szCs w:val="21"/>
              </w:rPr>
              <w:t>8、此设备符合2015国赛设备参数要求。</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微软雅黑"/>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宋体"/>
                <w:color w:val="000000"/>
                <w:kern w:val="0"/>
                <w:szCs w:val="21"/>
              </w:rPr>
              <w:t>长城M6翻转台架</w:t>
            </w:r>
          </w:p>
        </w:tc>
        <w:tc>
          <w:tcPr>
            <w:tcW w:w="5042" w:type="dxa"/>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微软雅黑"/>
                <w:szCs w:val="21"/>
                <w:lang w:eastAsia="zh-CN"/>
              </w:rPr>
            </w:pPr>
            <w:r>
              <w:rPr>
                <w:rFonts w:hint="eastAsia" w:ascii="仿宋" w:hAnsi="仿宋" w:eastAsia="仿宋" w:cs="微软雅黑"/>
                <w:szCs w:val="21"/>
              </w:rPr>
              <w:t>该设备以汽车维修赛项长城GW4G15F发动机拆装项目的内容为载体，将功能完整的发动机搭载在360°可任意角度旋转的减速翻转架上，并结合人体工程学设计，操作安全，结构合理。适用于汽车发动机拆装与检修等竞赛项目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二、功能要求</w:t>
            </w:r>
          </w:p>
          <w:p>
            <w:pPr>
              <w:jc w:val="left"/>
              <w:rPr>
                <w:rFonts w:hint="eastAsia" w:ascii="仿宋" w:hAnsi="仿宋" w:eastAsia="仿宋" w:cs="微软雅黑"/>
                <w:szCs w:val="21"/>
                <w:lang w:eastAsia="zh-CN"/>
              </w:rPr>
            </w:pPr>
            <w:r>
              <w:rPr>
                <w:rFonts w:hint="eastAsia" w:ascii="仿宋" w:hAnsi="仿宋" w:eastAsia="仿宋" w:cs="微软雅黑"/>
                <w:szCs w:val="21"/>
              </w:rPr>
              <w:t>1.采用长城GW4G15F发动机实物总成，并组装在专用发动机拆装翻转架上；</w:t>
            </w:r>
          </w:p>
          <w:p>
            <w:pPr>
              <w:jc w:val="left"/>
              <w:rPr>
                <w:rFonts w:hint="eastAsia" w:ascii="仿宋" w:hAnsi="仿宋" w:eastAsia="仿宋" w:cs="微软雅黑"/>
                <w:szCs w:val="21"/>
                <w:lang w:eastAsia="zh-CN"/>
              </w:rPr>
            </w:pPr>
            <w:r>
              <w:rPr>
                <w:rFonts w:hint="eastAsia" w:ascii="仿宋" w:hAnsi="仿宋" w:eastAsia="仿宋" w:cs="微软雅黑"/>
                <w:szCs w:val="21"/>
              </w:rPr>
              <w:t>2.采用减速翻转机构，并设计有专用保险销开关，能任意位置锁止，便于选手从不同的角度进行拆卸和装配；</w:t>
            </w:r>
          </w:p>
          <w:p>
            <w:pPr>
              <w:jc w:val="left"/>
              <w:rPr>
                <w:rFonts w:hint="eastAsia" w:ascii="仿宋" w:hAnsi="仿宋" w:eastAsia="仿宋" w:cs="微软雅黑"/>
                <w:szCs w:val="21"/>
                <w:lang w:eastAsia="zh-CN"/>
              </w:rPr>
            </w:pPr>
            <w:r>
              <w:rPr>
                <w:rFonts w:hint="eastAsia" w:ascii="仿宋" w:hAnsi="仿宋" w:eastAsia="仿宋" w:cs="微软雅黑"/>
                <w:szCs w:val="21"/>
              </w:rPr>
              <w:t>3.能够满足发动机进、排气岐管总成、发电机、水泵等部件拆卸与装配的考核需求；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4.能够满足发动机汽缸盖、汽缸体、气缸套、油底壳等配件的拆卸与装配的考核需求；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5.能够满足活塞连杆组拆装与装配的考核需求；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6.能够满足发动机配气机构的拆装与装配的考核需求；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7.能够满足发动机活塞环间隙测量的考核需求；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8.能够满足发动机气门间隙测量与调整的考核需求；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9.能够满足发动机曲轴、凸轮轴磨损检测的考核需求。</w:t>
            </w:r>
          </w:p>
          <w:p>
            <w:pPr>
              <w:jc w:val="left"/>
              <w:rPr>
                <w:rFonts w:hint="eastAsia" w:ascii="仿宋" w:hAnsi="仿宋" w:eastAsia="仿宋" w:cs="微软雅黑"/>
                <w:szCs w:val="21"/>
                <w:lang w:eastAsia="zh-CN"/>
              </w:rPr>
            </w:pPr>
            <w:r>
              <w:rPr>
                <w:rFonts w:hint="eastAsia" w:ascii="仿宋" w:hAnsi="仿宋" w:eastAsia="仿宋" w:cs="微软雅黑"/>
                <w:szCs w:val="21"/>
              </w:rPr>
              <w:t>三、工艺要求</w:t>
            </w:r>
          </w:p>
          <w:p>
            <w:pPr>
              <w:jc w:val="left"/>
              <w:rPr>
                <w:rFonts w:hint="eastAsia" w:ascii="仿宋" w:hAnsi="仿宋" w:eastAsia="仿宋" w:cs="微软雅黑"/>
                <w:szCs w:val="21"/>
                <w:lang w:eastAsia="zh-CN"/>
              </w:rPr>
            </w:pPr>
            <w:r>
              <w:rPr>
                <w:rFonts w:hint="eastAsia" w:ascii="仿宋" w:hAnsi="仿宋" w:eastAsia="仿宋" w:cs="微软雅黑"/>
                <w:szCs w:val="21"/>
              </w:rPr>
              <w:t>1.翻转架设计有可折叠置物托盘，便于存放小零件与拆装工具；</w:t>
            </w:r>
          </w:p>
          <w:p>
            <w:pPr>
              <w:jc w:val="left"/>
              <w:rPr>
                <w:rFonts w:hint="eastAsia" w:ascii="仿宋" w:hAnsi="仿宋" w:eastAsia="仿宋" w:cs="微软雅黑"/>
                <w:szCs w:val="21"/>
                <w:lang w:eastAsia="zh-CN"/>
              </w:rPr>
            </w:pPr>
            <w:r>
              <w:rPr>
                <w:rFonts w:hint="eastAsia" w:ascii="仿宋" w:hAnsi="仿宋" w:eastAsia="仿宋" w:cs="微软雅黑"/>
                <w:szCs w:val="21"/>
              </w:rPr>
              <w:t>2.翻转架托盘采用滤网与放油设计，能够过滤残留机油，并能够进行放油操作；</w:t>
            </w:r>
          </w:p>
          <w:p>
            <w:pPr>
              <w:jc w:val="left"/>
              <w:rPr>
                <w:rFonts w:hint="eastAsia" w:ascii="仿宋" w:hAnsi="仿宋" w:eastAsia="仿宋" w:cs="微软雅黑"/>
                <w:szCs w:val="21"/>
                <w:lang w:eastAsia="zh-CN"/>
              </w:rPr>
            </w:pPr>
            <w:r>
              <w:rPr>
                <w:rFonts w:hint="eastAsia" w:ascii="仿宋" w:hAnsi="仿宋" w:eastAsia="仿宋" w:cs="微软雅黑"/>
                <w:szCs w:val="21"/>
              </w:rPr>
              <w:t>3.移动钢支架进行磷化处理，高温喷塑处理，采用高强度的钢结构焊接，表面经喷涂工艺处理；</w:t>
            </w:r>
          </w:p>
          <w:p>
            <w:pPr>
              <w:jc w:val="left"/>
              <w:rPr>
                <w:rFonts w:hint="eastAsia" w:ascii="仿宋" w:hAnsi="仿宋" w:eastAsia="仿宋" w:cs="微软雅黑"/>
                <w:szCs w:val="21"/>
                <w:lang w:eastAsia="zh-CN"/>
              </w:rPr>
            </w:pPr>
            <w:r>
              <w:rPr>
                <w:rFonts w:hint="eastAsia" w:ascii="仿宋" w:hAnsi="仿宋" w:eastAsia="仿宋" w:cs="微软雅黑"/>
                <w:szCs w:val="21"/>
              </w:rPr>
              <w:t>4.脚轮内芯采用铸铁外包高强度聚氨酯，带自锁脚轮装置，可承重250Kg；</w:t>
            </w:r>
          </w:p>
          <w:p>
            <w:pPr>
              <w:jc w:val="left"/>
              <w:rPr>
                <w:rFonts w:ascii="仿宋" w:hAnsi="仿宋" w:eastAsia="仿宋" w:cs="微软雅黑"/>
                <w:szCs w:val="21"/>
              </w:rPr>
            </w:pPr>
            <w:r>
              <w:rPr>
                <w:rFonts w:hint="eastAsia" w:ascii="仿宋" w:hAnsi="仿宋" w:eastAsia="仿宋" w:cs="微软雅黑"/>
                <w:szCs w:val="21"/>
              </w:rPr>
              <w:t>5.尺寸规格：1050×700×990mm（长×宽×高）。</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微软雅黑"/>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微软雅黑"/>
                <w:szCs w:val="21"/>
              </w:rPr>
              <w:t>记号笔</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小双头黑色记号笔油性绘画描边勾线笔</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50盒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素描纸</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水粉纸</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250包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水彩纸</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400包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丝滑油画棒</w:t>
            </w:r>
          </w:p>
        </w:tc>
        <w:tc>
          <w:tcPr>
            <w:tcW w:w="5042" w:type="dxa"/>
            <w:tcBorders>
              <w:top w:val="single" w:color="auto" w:sz="4" w:space="0"/>
              <w:left w:val="single" w:color="auto" w:sz="4" w:space="0"/>
              <w:bottom w:val="single" w:color="auto" w:sz="4" w:space="0"/>
              <w:right w:val="single" w:color="auto" w:sz="4" w:space="0"/>
            </w:tcBorders>
            <w:vAlign w:val="center"/>
          </w:tcPr>
          <w:p>
            <w:pPr>
              <w:ind w:firstLine="1050" w:firstLineChars="500"/>
              <w:rPr>
                <w:rFonts w:ascii="仿宋" w:hAnsi="仿宋" w:eastAsia="仿宋"/>
                <w:szCs w:val="21"/>
              </w:rPr>
            </w:pPr>
            <w:r>
              <w:rPr>
                <w:rFonts w:hint="eastAsia" w:ascii="仿宋" w:hAnsi="仿宋" w:eastAsia="仿宋"/>
                <w:szCs w:val="21"/>
              </w:rPr>
              <w:t>丝滑油画棒填色笔炫彩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200盒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橡皮擦</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4B橡皮擦</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w:t>
            </w:r>
          </w:p>
        </w:tc>
        <w:tc>
          <w:tcPr>
            <w:tcW w:w="2432" w:type="dxa"/>
            <w:tcBorders>
              <w:top w:val="single" w:color="auto" w:sz="4" w:space="0"/>
              <w:left w:val="single" w:color="auto" w:sz="4" w:space="0"/>
              <w:bottom w:val="single" w:color="auto" w:sz="4" w:space="0"/>
              <w:right w:val="single" w:color="auto" w:sz="4" w:space="0"/>
            </w:tcBorders>
            <w:vAlign w:val="center"/>
          </w:tcPr>
          <w:p>
            <w:pPr>
              <w:ind w:firstLine="840" w:firstLineChars="400"/>
              <w:rPr>
                <w:rFonts w:ascii="仿宋" w:hAnsi="仿宋" w:eastAsia="仿宋"/>
                <w:szCs w:val="21"/>
              </w:rPr>
            </w:pPr>
            <w:r>
              <w:rPr>
                <w:rFonts w:hint="eastAsia" w:ascii="仿宋" w:hAnsi="仿宋" w:eastAsia="仿宋"/>
                <w:szCs w:val="21"/>
              </w:rPr>
              <w:t>铅笔</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专用2B-HB铅笔</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60盒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削铅笔刀</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手摇削笔器</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餐巾纸</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原木臻品（白色）1提12卷</w:t>
            </w:r>
          </w:p>
        </w:tc>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9提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熟宣纸</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白色（熟宣50张）四尺整张69×138CM(洒金）</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半生半熟宣纸</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仿宋" w:hAnsi="仿宋" w:eastAsia="仿宋" w:cs="宋体"/>
                <w:color w:val="000000"/>
                <w:kern w:val="0"/>
                <w:szCs w:val="21"/>
                <w:lang w:eastAsia="zh-CN"/>
              </w:rPr>
            </w:pPr>
            <w:r>
              <w:rPr>
                <w:rFonts w:hint="eastAsia" w:ascii="仿宋" w:hAnsi="仿宋" w:eastAsia="仿宋" w:cs="宋体"/>
                <w:color w:val="000000"/>
                <w:kern w:val="0"/>
                <w:szCs w:val="21"/>
              </w:rPr>
              <w:t>白色</w:t>
            </w:r>
          </w:p>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（半生半数50张）四尺整张69×138CM(洒金）</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15</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生宣纸</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仿宋" w:hAnsi="仿宋" w:eastAsia="仿宋" w:cs="宋体"/>
                <w:color w:val="000000"/>
                <w:kern w:val="0"/>
                <w:szCs w:val="21"/>
                <w:lang w:eastAsia="zh-CN"/>
              </w:rPr>
            </w:pPr>
            <w:r>
              <w:rPr>
                <w:rFonts w:hint="eastAsia" w:ascii="仿宋" w:hAnsi="仿宋" w:eastAsia="仿宋" w:cs="宋体"/>
                <w:color w:val="000000"/>
                <w:kern w:val="0"/>
                <w:szCs w:val="21"/>
              </w:rPr>
              <w:t>白色</w:t>
            </w:r>
          </w:p>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（生宣50张）四尺整张69×138CM(洒金）</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50</w:t>
            </w:r>
            <w:r>
              <w:rPr>
                <w:rFonts w:hint="eastAsia" w:ascii="仿宋" w:hAnsi="仿宋" w:eastAsia="仿宋" w:cs="宋体"/>
                <w:szCs w:val="21"/>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16</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国画颜料</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马利牌36色</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10盒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17</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素描本</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50本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18</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水溶性彩铅</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彩铅笔绘画专用油性水溶性72色</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30桶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丙烯颜料</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丙烯36色（单只36ML）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20</w:t>
            </w:r>
          </w:p>
        </w:tc>
        <w:tc>
          <w:tcPr>
            <w:tcW w:w="243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铝框拷贝台</w:t>
            </w:r>
          </w:p>
        </w:tc>
        <w:tc>
          <w:tcPr>
            <w:tcW w:w="50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宋体"/>
                <w:color w:val="000000"/>
                <w:szCs w:val="21"/>
              </w:rPr>
            </w:pPr>
            <w:r>
              <w:rPr>
                <w:rFonts w:hint="eastAsia" w:ascii="仿宋" w:hAnsi="仿宋" w:eastAsia="仿宋" w:cs="宋体"/>
                <w:color w:val="000000"/>
                <w:kern w:val="0"/>
                <w:szCs w:val="21"/>
              </w:rPr>
              <w:t>大AO-12V高亮-85*120厘米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传统藏服（男女）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男女各一套，含衬衣，生活装</w:t>
            </w:r>
            <w:r>
              <w:rPr>
                <w:rFonts w:hint="eastAsia" w:ascii="仿宋" w:hAnsi="仿宋" w:eastAsia="仿宋" w:cs="仿宋"/>
                <w:szCs w:val="21"/>
              </w:rPr>
              <w:drawing>
                <wp:inline distT="0" distB="0" distL="0" distR="0">
                  <wp:extent cx="1264285" cy="1264285"/>
                  <wp:effectExtent l="0" t="0" r="12065" b="12065"/>
                  <wp:docPr id="3" name="图片 9" descr="c7860b31677d22b1081b4306259e5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c7860b31677d22b1081b4306259e5de"/>
                          <pic:cNvPicPr>
                            <a:picLocks noChangeAspect="1" noChangeArrowheads="1"/>
                          </pic:cNvPicPr>
                        </pic:nvPicPr>
                        <pic:blipFill>
                          <a:blip r:embed="rId10" cstate="print"/>
                          <a:srcRect/>
                          <a:stretch>
                            <a:fillRect/>
                          </a:stretch>
                        </pic:blipFill>
                        <pic:spPr>
                          <a:xfrm>
                            <a:off x="0" y="0"/>
                            <a:ext cx="1264285" cy="126428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传统藏服（男女）</w:t>
            </w:r>
          </w:p>
        </w:tc>
        <w:tc>
          <w:tcPr>
            <w:tcW w:w="5042" w:type="dxa"/>
            <w:tcBorders>
              <w:top w:val="single" w:color="auto" w:sz="4" w:space="0"/>
              <w:left w:val="single" w:color="auto" w:sz="4" w:space="0"/>
              <w:bottom w:val="single" w:color="auto" w:sz="4" w:space="0"/>
              <w:right w:val="single" w:color="auto" w:sz="4" w:space="0"/>
            </w:tcBorders>
            <w:vAlign w:val="center"/>
          </w:tcPr>
          <w:p>
            <w:pPr>
              <w:ind w:firstLine="1260" w:firstLineChars="600"/>
              <w:jc w:val="center"/>
              <w:rPr>
                <w:rFonts w:ascii="仿宋" w:hAnsi="仿宋" w:eastAsia="仿宋"/>
                <w:szCs w:val="21"/>
              </w:rPr>
            </w:pPr>
            <w:r>
              <w:rPr>
                <w:rFonts w:hint="eastAsia" w:ascii="仿宋" w:hAnsi="仿宋" w:eastAsia="仿宋" w:cs="宋体"/>
                <w:szCs w:val="21"/>
              </w:rPr>
              <w:t>男女各一套，含衬衣，生活装</w:t>
            </w:r>
            <w:r>
              <w:rPr>
                <w:rFonts w:hint="eastAsia" w:ascii="仿宋" w:hAnsi="仿宋" w:eastAsia="仿宋" w:cs="仿宋"/>
                <w:szCs w:val="21"/>
              </w:rPr>
              <w:drawing>
                <wp:inline distT="0" distB="0" distL="0" distR="0">
                  <wp:extent cx="1256030" cy="2727325"/>
                  <wp:effectExtent l="0" t="0" r="1270" b="15875"/>
                  <wp:docPr id="4" name="图片 10" descr="2c8b77be9c07d26bbd2b8cb359cf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descr="2c8b77be9c07d26bbd2b8cb359cfe35"/>
                          <pic:cNvPicPr>
                            <a:picLocks noChangeAspect="1" noChangeArrowheads="1"/>
                          </pic:cNvPicPr>
                        </pic:nvPicPr>
                        <pic:blipFill>
                          <a:blip r:embed="rId11"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传统藏服（男女）</w:t>
            </w:r>
          </w:p>
        </w:tc>
        <w:tc>
          <w:tcPr>
            <w:tcW w:w="5042" w:type="dxa"/>
            <w:tcBorders>
              <w:top w:val="single" w:color="auto" w:sz="4" w:space="0"/>
              <w:left w:val="single" w:color="auto" w:sz="4" w:space="0"/>
              <w:bottom w:val="single" w:color="auto" w:sz="4" w:space="0"/>
              <w:right w:val="single" w:color="auto" w:sz="4" w:space="0"/>
            </w:tcBorders>
            <w:vAlign w:val="center"/>
          </w:tcPr>
          <w:p>
            <w:pPr>
              <w:ind w:firstLine="1260" w:firstLineChars="600"/>
              <w:jc w:val="center"/>
              <w:rPr>
                <w:rFonts w:ascii="仿宋" w:hAnsi="仿宋" w:eastAsia="仿宋"/>
                <w:szCs w:val="21"/>
              </w:rPr>
            </w:pPr>
            <w:r>
              <w:rPr>
                <w:rFonts w:hint="eastAsia" w:ascii="仿宋" w:hAnsi="仿宋" w:eastAsia="仿宋" w:cs="宋体"/>
                <w:szCs w:val="21"/>
              </w:rPr>
              <w:t>男女各一套，含衬衣，生活装</w:t>
            </w:r>
            <w:r>
              <w:rPr>
                <w:rFonts w:hint="eastAsia" w:ascii="仿宋" w:hAnsi="仿宋" w:eastAsia="仿宋" w:cs="仿宋"/>
                <w:szCs w:val="21"/>
              </w:rPr>
              <w:drawing>
                <wp:inline distT="0" distB="0" distL="0" distR="0">
                  <wp:extent cx="1256030" cy="2727325"/>
                  <wp:effectExtent l="0" t="0" r="1270" b="15875"/>
                  <wp:docPr id="7" name="图片 11" descr="a98a1bdd396673681b2d131d195ef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a98a1bdd396673681b2d131d195ef57"/>
                          <pic:cNvPicPr>
                            <a:picLocks noChangeAspect="1" noChangeArrowheads="1"/>
                          </pic:cNvPicPr>
                        </pic:nvPicPr>
                        <pic:blipFill>
                          <a:blip r:embed="rId12"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传统藏服（男女）</w:t>
            </w:r>
          </w:p>
        </w:tc>
        <w:tc>
          <w:tcPr>
            <w:tcW w:w="5042" w:type="dxa"/>
            <w:tcBorders>
              <w:top w:val="single" w:color="auto" w:sz="4" w:space="0"/>
              <w:left w:val="single" w:color="auto" w:sz="4" w:space="0"/>
              <w:bottom w:val="single" w:color="auto" w:sz="4" w:space="0"/>
              <w:right w:val="single" w:color="auto" w:sz="4" w:space="0"/>
            </w:tcBorders>
            <w:vAlign w:val="center"/>
          </w:tcPr>
          <w:p>
            <w:pPr>
              <w:ind w:firstLine="1260" w:firstLineChars="600"/>
              <w:jc w:val="center"/>
              <w:rPr>
                <w:rFonts w:ascii="仿宋" w:hAnsi="仿宋" w:eastAsia="仿宋"/>
                <w:szCs w:val="21"/>
              </w:rPr>
            </w:pPr>
            <w:r>
              <w:rPr>
                <w:rFonts w:hint="eastAsia" w:ascii="仿宋" w:hAnsi="仿宋" w:eastAsia="仿宋" w:cs="宋体"/>
                <w:szCs w:val="21"/>
              </w:rPr>
              <w:t>男女各一套，含衬衣，生活装</w:t>
            </w:r>
            <w:r>
              <w:rPr>
                <w:rFonts w:hint="eastAsia" w:ascii="仿宋" w:hAnsi="仿宋" w:eastAsia="仿宋" w:cs="仿宋"/>
                <w:szCs w:val="21"/>
              </w:rPr>
              <w:drawing>
                <wp:inline distT="0" distB="0" distL="0" distR="0">
                  <wp:extent cx="1256030" cy="2727325"/>
                  <wp:effectExtent l="0" t="0" r="1270" b="15875"/>
                  <wp:docPr id="10" name="图片 12" descr="ec68db7bc96f711a328d9136cd1f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ec68db7bc96f711a328d9136cd1f147"/>
                          <pic:cNvPicPr>
                            <a:picLocks noChangeAspect="1" noChangeArrowheads="1"/>
                          </pic:cNvPicPr>
                        </pic:nvPicPr>
                        <pic:blipFill>
                          <a:blip r:embed="rId13"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传统藏服（男女）</w:t>
            </w:r>
          </w:p>
        </w:tc>
        <w:tc>
          <w:tcPr>
            <w:tcW w:w="5042" w:type="dxa"/>
            <w:tcBorders>
              <w:top w:val="single" w:color="auto" w:sz="4" w:space="0"/>
              <w:left w:val="single" w:color="auto" w:sz="4" w:space="0"/>
              <w:bottom w:val="single" w:color="auto" w:sz="4" w:space="0"/>
              <w:right w:val="single" w:color="auto" w:sz="4" w:space="0"/>
            </w:tcBorders>
            <w:vAlign w:val="center"/>
          </w:tcPr>
          <w:p>
            <w:pPr>
              <w:ind w:firstLine="1050" w:firstLineChars="500"/>
              <w:jc w:val="center"/>
              <w:rPr>
                <w:rFonts w:ascii="仿宋" w:hAnsi="仿宋" w:eastAsia="仿宋"/>
                <w:szCs w:val="21"/>
              </w:rPr>
            </w:pPr>
            <w:r>
              <w:rPr>
                <w:rFonts w:hint="eastAsia" w:ascii="仿宋" w:hAnsi="仿宋" w:eastAsia="仿宋" w:cs="宋体"/>
                <w:szCs w:val="21"/>
              </w:rPr>
              <w:t>男女各一套，含衬衣，生活装</w:t>
            </w:r>
            <w:r>
              <w:rPr>
                <w:rFonts w:hint="eastAsia" w:ascii="仿宋" w:hAnsi="仿宋" w:eastAsia="仿宋" w:cs="仿宋"/>
                <w:szCs w:val="21"/>
              </w:rPr>
              <w:drawing>
                <wp:inline distT="0" distB="0" distL="0" distR="0">
                  <wp:extent cx="1256030" cy="2727325"/>
                  <wp:effectExtent l="0" t="0" r="1270" b="15875"/>
                  <wp:docPr id="13" name="图片 13" descr="ad87226972a0554fcdbd5c5bc6a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ad87226972a0554fcdbd5c5bc6a1419"/>
                          <pic:cNvPicPr>
                            <a:picLocks noChangeAspect="1" noChangeArrowheads="1"/>
                          </pic:cNvPicPr>
                        </pic:nvPicPr>
                        <pic:blipFill>
                          <a:blip r:embed="rId14"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宋体"/>
                <w:szCs w:val="21"/>
              </w:rPr>
              <w:t>传统藏服（男女）</w:t>
            </w:r>
          </w:p>
        </w:tc>
        <w:tc>
          <w:tcPr>
            <w:tcW w:w="5042" w:type="dxa"/>
            <w:tcBorders>
              <w:top w:val="single" w:color="auto" w:sz="4" w:space="0"/>
              <w:left w:val="single" w:color="auto" w:sz="4" w:space="0"/>
              <w:bottom w:val="single" w:color="auto" w:sz="4" w:space="0"/>
              <w:right w:val="single" w:color="auto" w:sz="4" w:space="0"/>
            </w:tcBorders>
            <w:vAlign w:val="center"/>
          </w:tcPr>
          <w:p>
            <w:pPr>
              <w:ind w:firstLine="840" w:firstLineChars="400"/>
              <w:jc w:val="center"/>
              <w:rPr>
                <w:rFonts w:ascii="仿宋" w:hAnsi="仿宋" w:eastAsia="仿宋"/>
                <w:szCs w:val="21"/>
              </w:rPr>
            </w:pPr>
            <w:r>
              <w:rPr>
                <w:rFonts w:hint="eastAsia" w:ascii="仿宋" w:hAnsi="仿宋" w:eastAsia="仿宋" w:cs="宋体"/>
                <w:szCs w:val="21"/>
              </w:rPr>
              <w:t>男女各一套，含衬衣，生活装</w:t>
            </w:r>
            <w:r>
              <w:rPr>
                <w:rFonts w:hint="eastAsia" w:ascii="仿宋" w:hAnsi="仿宋" w:eastAsia="仿宋" w:cs="仿宋"/>
                <w:szCs w:val="21"/>
              </w:rPr>
              <w:drawing>
                <wp:inline distT="0" distB="0" distL="0" distR="0">
                  <wp:extent cx="1256030" cy="2727325"/>
                  <wp:effectExtent l="0" t="0" r="1270" b="15875"/>
                  <wp:docPr id="16" name="图片 14" descr="d70d0d6ff44fe0fef39be1d6a919d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descr="d70d0d6ff44fe0fef39be1d6a919d3a"/>
                          <pic:cNvPicPr>
                            <a:picLocks noChangeAspect="1" noChangeArrowheads="1"/>
                          </pic:cNvPicPr>
                        </pic:nvPicPr>
                        <pic:blipFill>
                          <a:blip r:embed="rId15"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微软雅黑"/>
                <w:szCs w:val="21"/>
              </w:rPr>
            </w:pPr>
            <w:r>
              <w:rPr>
                <w:rFonts w:hint="eastAsia" w:ascii="仿宋" w:hAnsi="仿宋" w:eastAsia="仿宋" w:cs="宋体"/>
                <w:szCs w:val="21"/>
              </w:rPr>
              <w:t>道具藏刀</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仿宋"/>
                <w:szCs w:val="21"/>
              </w:rPr>
              <w:drawing>
                <wp:inline distT="0" distB="0" distL="0" distR="0">
                  <wp:extent cx="1256030" cy="2727325"/>
                  <wp:effectExtent l="0" t="0" r="1270" b="15875"/>
                  <wp:docPr id="19" name="图片 17" descr="c35bf8e3e730568e4203bc05728a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descr="c35bf8e3e730568e4203bc05728a4ec"/>
                          <pic:cNvPicPr>
                            <a:picLocks noChangeAspect="1" noChangeArrowheads="1"/>
                          </pic:cNvPicPr>
                        </pic:nvPicPr>
                        <pic:blipFill>
                          <a:blip r:embed="rId16"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3把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29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藏服帽子（男）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仿宋"/>
                <w:szCs w:val="21"/>
              </w:rPr>
              <w:drawing>
                <wp:inline distT="0" distB="0" distL="0" distR="0">
                  <wp:extent cx="1256030" cy="2727325"/>
                  <wp:effectExtent l="0" t="0" r="1270" b="15875"/>
                  <wp:docPr id="22" name="图片 28" descr="d228eac61fd2c2dc0e121f05b44ae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8" descr="d228eac61fd2c2dc0e121f05b44ae2a"/>
                          <pic:cNvPicPr>
                            <a:picLocks noChangeAspect="1" noChangeArrowheads="1"/>
                          </pic:cNvPicPr>
                        </pic:nvPicPr>
                        <pic:blipFill>
                          <a:blip r:embed="rId17"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30</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藏服帽子（女）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仿宋"/>
                <w:szCs w:val="21"/>
              </w:rPr>
              <w:drawing>
                <wp:inline distT="0" distB="0" distL="0" distR="0">
                  <wp:extent cx="1256030" cy="2727325"/>
                  <wp:effectExtent l="0" t="0" r="1270" b="15875"/>
                  <wp:docPr id="25" name="图片 27" descr="3dd8ee105b4bdaaca3400a0c89e58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7" descr="3dd8ee105b4bdaaca3400a0c89e580f"/>
                          <pic:cNvPicPr>
                            <a:picLocks noChangeAspect="1" noChangeArrowheads="1"/>
                          </pic:cNvPicPr>
                        </pic:nvPicPr>
                        <pic:blipFill>
                          <a:blip r:embed="rId18" cstate="print"/>
                          <a:srcRect/>
                          <a:stretch>
                            <a:fillRect/>
                          </a:stretch>
                        </pic:blipFill>
                        <pic:spPr>
                          <a:xfrm>
                            <a:off x="0" y="0"/>
                            <a:ext cx="1256030" cy="2727325"/>
                          </a:xfrm>
                          <a:prstGeom prst="rect">
                            <a:avLst/>
                          </a:prstGeom>
                          <a:noFill/>
                          <a:ln w="9525" cmpd="sng">
                            <a:noFill/>
                            <a:miter lim="800000"/>
                            <a:headEnd/>
                            <a:tailEnd/>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藏服帽子（男女）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2" name="图片 1" descr="0f26003a2955b0e482e34818fb341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 descr="0f26003a2955b0e482e34818fb3419b"/>
                          <pic:cNvPicPr>
                            <a:picLocks noChangeAspect="1"/>
                          </pic:cNvPicPr>
                        </pic:nvPicPr>
                        <pic:blipFill>
                          <a:blip r:embed="rId19"/>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藏服帽子（男女）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250440"/>
                  <wp:effectExtent l="0" t="0" r="12065" b="16510"/>
                  <wp:docPr id="39" name="图片 2" descr="74466e72d2fcdeea4e4385b76f4db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descr="74466e72d2fcdeea4e4385b76f4db83"/>
                          <pic:cNvPicPr>
                            <a:picLocks noChangeAspect="1"/>
                          </pic:cNvPicPr>
                        </pic:nvPicPr>
                        <pic:blipFill>
                          <a:blip r:embed="rId20"/>
                          <a:stretch>
                            <a:fillRect/>
                          </a:stretch>
                        </pic:blipFill>
                        <pic:spPr>
                          <a:xfrm>
                            <a:off x="0" y="0"/>
                            <a:ext cx="1264285" cy="225044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藏服腰带配饰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41" name="图片 3" descr="17b91b3e28761a41fb3d15e7ffeb3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 descr="17b91b3e28761a41fb3d15e7ffeb3e8"/>
                          <pic:cNvPicPr>
                            <a:picLocks noChangeAspect="1"/>
                          </pic:cNvPicPr>
                        </pic:nvPicPr>
                        <pic:blipFill>
                          <a:blip r:embed="rId21"/>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藏服腰带配饰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6" name="图片 4" descr="d407326dbe700d4be543f7bc1119f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descr="d407326dbe700d4be543f7bc1119f7e"/>
                          <pic:cNvPicPr>
                            <a:picLocks noChangeAspect="1"/>
                          </pic:cNvPicPr>
                        </pic:nvPicPr>
                        <pic:blipFill>
                          <a:blip r:embed="rId22"/>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藏服腰带配饰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40" name="图片 5" descr="651a03f6fa639320fcf65e3b0f39b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 descr="651a03f6fa639320fcf65e3b0f39b57"/>
                          <pic:cNvPicPr>
                            <a:picLocks noChangeAspect="1"/>
                          </pic:cNvPicPr>
                        </pic:nvPicPr>
                        <pic:blipFill>
                          <a:blip r:embed="rId23"/>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藏服腰带配饰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8" name="图片 6" descr="f7b2bb9fce61ee158ea862590c91e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6" descr="f7b2bb9fce61ee158ea862590c91e4a"/>
                          <pic:cNvPicPr>
                            <a:picLocks noChangeAspect="1"/>
                          </pic:cNvPicPr>
                        </pic:nvPicPr>
                        <pic:blipFill>
                          <a:blip r:embed="rId24"/>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6双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藏靴</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122805"/>
                  <wp:effectExtent l="0" t="0" r="12065" b="10795"/>
                  <wp:docPr id="43" name="图片 7" descr="019e76dce5764bc07401f4659c542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7" descr="019e76dce5764bc07401f4659c5429e"/>
                          <pic:cNvPicPr>
                            <a:picLocks noChangeAspect="1"/>
                          </pic:cNvPicPr>
                        </pic:nvPicPr>
                        <pic:blipFill>
                          <a:blip r:embed="rId25"/>
                          <a:stretch>
                            <a:fillRect/>
                          </a:stretch>
                        </pic:blipFill>
                        <pic:spPr>
                          <a:xfrm>
                            <a:off x="0" y="0"/>
                            <a:ext cx="1264285" cy="2122805"/>
                          </a:xfrm>
                          <a:prstGeom prst="rect">
                            <a:avLst/>
                          </a:prstGeom>
                          <a:noFill/>
                          <a:ln>
                            <a:noFill/>
                          </a:ln>
                        </pic:spPr>
                      </pic:pic>
                    </a:graphicData>
                  </a:graphic>
                </wp:inline>
              </w:drawing>
            </w:r>
            <w:r>
              <w:rPr>
                <w:rFonts w:hint="eastAsia" w:ascii="仿宋" w:hAnsi="仿宋" w:eastAsia="仿宋" w:cs="仿宋"/>
                <w:szCs w:val="21"/>
              </w:rPr>
              <w:drawing>
                <wp:inline distT="0" distB="0" distL="114300" distR="114300">
                  <wp:extent cx="1256030" cy="2727325"/>
                  <wp:effectExtent l="0" t="0" r="1270" b="15875"/>
                  <wp:docPr id="42" name="图片 8" descr="3130c4643a8b25759739d71e35e2b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8" descr="3130c4643a8b25759739d71e35e2bfd"/>
                          <pic:cNvPicPr>
                            <a:picLocks noChangeAspect="1"/>
                          </pic:cNvPicPr>
                        </pic:nvPicPr>
                        <pic:blipFill>
                          <a:blip r:embed="rId26"/>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6双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蒙古服（男女）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788795"/>
                  <wp:effectExtent l="0" t="0" r="12065" b="1905"/>
                  <wp:docPr id="37" name="图片 9" descr="343e488b349d9ec749689e72aa9ed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 descr="343e488b349d9ec749689e72aa9ed02"/>
                          <pic:cNvPicPr>
                            <a:picLocks noChangeAspect="1"/>
                          </pic:cNvPicPr>
                        </pic:nvPicPr>
                        <pic:blipFill>
                          <a:blip r:embed="rId27"/>
                          <a:stretch>
                            <a:fillRect/>
                          </a:stretch>
                        </pic:blipFill>
                        <pic:spPr>
                          <a:xfrm>
                            <a:off x="0" y="0"/>
                            <a:ext cx="1264285" cy="178879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39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cs="宋体"/>
                <w:szCs w:val="21"/>
              </w:rPr>
              <w:t>蒙古服（男女）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709420"/>
                  <wp:effectExtent l="0" t="0" r="12065" b="5080"/>
                  <wp:docPr id="54" name="图片 10" descr="5db4f0bfe37ff4d8972bd181a3d2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0" descr="5db4f0bfe37ff4d8972bd181a3d2e62"/>
                          <pic:cNvPicPr>
                            <a:picLocks noChangeAspect="1"/>
                          </pic:cNvPicPr>
                        </pic:nvPicPr>
                        <pic:blipFill>
                          <a:blip r:embed="rId28"/>
                          <a:stretch>
                            <a:fillRect/>
                          </a:stretch>
                        </pic:blipFill>
                        <pic:spPr>
                          <a:xfrm>
                            <a:off x="0" y="0"/>
                            <a:ext cx="1264285" cy="170942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40</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蒙古服（男女）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924050"/>
                  <wp:effectExtent l="0" t="0" r="12065" b="0"/>
                  <wp:docPr id="53" name="图片 11" descr="e81f02a8e0a32c13a51939af9f10a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1" descr="e81f02a8e0a32c13a51939af9f10a88"/>
                          <pic:cNvPicPr>
                            <a:picLocks noChangeAspect="1"/>
                          </pic:cNvPicPr>
                        </pic:nvPicPr>
                        <pic:blipFill>
                          <a:blip r:embed="rId29"/>
                          <a:stretch>
                            <a:fillRect/>
                          </a:stretch>
                        </pic:blipFill>
                        <pic:spPr>
                          <a:xfrm>
                            <a:off x="0" y="0"/>
                            <a:ext cx="1264285" cy="192405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蒙古服（男女）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955800"/>
                  <wp:effectExtent l="0" t="0" r="12065" b="6350"/>
                  <wp:docPr id="52" name="图片 12" descr="e710884be97dd73dcc070d6e598c4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 descr="e710884be97dd73dcc070d6e598c44d"/>
                          <pic:cNvPicPr>
                            <a:picLocks noChangeAspect="1"/>
                          </pic:cNvPicPr>
                        </pic:nvPicPr>
                        <pic:blipFill>
                          <a:blip r:embed="rId30"/>
                          <a:stretch>
                            <a:fillRect/>
                          </a:stretch>
                        </pic:blipFill>
                        <pic:spPr>
                          <a:xfrm>
                            <a:off x="0" y="0"/>
                            <a:ext cx="1264285" cy="195580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蒙古服（男女）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71905" cy="2115185"/>
                  <wp:effectExtent l="0" t="0" r="4445" b="18415"/>
                  <wp:docPr id="58" name="图片 13" descr="8b600a811ab0c39b3ed7e2b692ba8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3" descr="8b600a811ab0c39b3ed7e2b692ba8bd"/>
                          <pic:cNvPicPr>
                            <a:picLocks noChangeAspect="1"/>
                          </pic:cNvPicPr>
                        </pic:nvPicPr>
                        <pic:blipFill>
                          <a:blip r:embed="rId31"/>
                          <a:stretch>
                            <a:fillRect/>
                          </a:stretch>
                        </pic:blipFill>
                        <pic:spPr>
                          <a:xfrm>
                            <a:off x="0" y="0"/>
                            <a:ext cx="1271905" cy="21151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蒙古服（男女）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908175"/>
                  <wp:effectExtent l="0" t="0" r="12065" b="15875"/>
                  <wp:docPr id="55" name="图片 14" descr="4ea86a9664809c0a4863b5864579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4" descr="4ea86a9664809c0a4863b5864579858"/>
                          <pic:cNvPicPr>
                            <a:picLocks noChangeAspect="1"/>
                          </pic:cNvPicPr>
                        </pic:nvPicPr>
                        <pic:blipFill>
                          <a:blip r:embed="rId32"/>
                          <a:stretch>
                            <a:fillRect/>
                          </a:stretch>
                        </pic:blipFill>
                        <pic:spPr>
                          <a:xfrm>
                            <a:off x="0" y="0"/>
                            <a:ext cx="1264285" cy="190817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蒙古服腰带</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0" name="图片 15" descr="d442ef29fff2f71e927decc1c922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5" descr="d442ef29fff2f71e927decc1c92238e"/>
                          <pic:cNvPicPr>
                            <a:picLocks noChangeAspect="1"/>
                          </pic:cNvPicPr>
                        </pic:nvPicPr>
                        <pic:blipFill>
                          <a:blip r:embed="rId33"/>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土族服饰 （男）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576195"/>
                  <wp:effectExtent l="0" t="0" r="12065" b="14605"/>
                  <wp:docPr id="56" name="图片 16" descr="f7bf092c2dbb930b85dc38765ff32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 descr="f7bf092c2dbb930b85dc38765ff321f"/>
                          <pic:cNvPicPr>
                            <a:picLocks noChangeAspect="1"/>
                          </pic:cNvPicPr>
                        </pic:nvPicPr>
                        <pic:blipFill>
                          <a:blip r:embed="rId34"/>
                          <a:stretch>
                            <a:fillRect/>
                          </a:stretch>
                        </pic:blipFill>
                        <pic:spPr>
                          <a:xfrm>
                            <a:off x="0" y="0"/>
                            <a:ext cx="1264285" cy="257619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4套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土族服饰 （女）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576195"/>
                  <wp:effectExtent l="0" t="0" r="12065" b="14605"/>
                  <wp:docPr id="45" name="图片 17" descr="647a6cd671007969c60428c83bcf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7" descr="647a6cd671007969c60428c83bcf559"/>
                          <pic:cNvPicPr>
                            <a:picLocks noChangeAspect="1"/>
                          </pic:cNvPicPr>
                        </pic:nvPicPr>
                        <pic:blipFill>
                          <a:blip r:embed="rId35"/>
                          <a:stretch>
                            <a:fillRect/>
                          </a:stretch>
                        </pic:blipFill>
                        <pic:spPr>
                          <a:xfrm>
                            <a:off x="0" y="0"/>
                            <a:ext cx="1264285" cy="257619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土族服饰 （女）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576195"/>
                  <wp:effectExtent l="0" t="0" r="12065" b="14605"/>
                  <wp:docPr id="57" name="图片 18" descr="7ae3ead05adc9c04cbe46b069394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8" descr="7ae3ead05adc9c04cbe46b069394ad2"/>
                          <pic:cNvPicPr>
                            <a:picLocks noChangeAspect="1"/>
                          </pic:cNvPicPr>
                        </pic:nvPicPr>
                        <pic:blipFill>
                          <a:blip r:embed="rId36"/>
                          <a:stretch>
                            <a:fillRect/>
                          </a:stretch>
                        </pic:blipFill>
                        <pic:spPr>
                          <a:xfrm>
                            <a:off x="0" y="0"/>
                            <a:ext cx="1264285" cy="257619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土族服饰 （女）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46" name="图片 19" descr="c27cf1c3dabde13744fdd3feacda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9" descr="c27cf1c3dabde13744fdd3feacda397"/>
                          <pic:cNvPicPr>
                            <a:picLocks noChangeAspect="1"/>
                          </pic:cNvPicPr>
                        </pic:nvPicPr>
                        <pic:blipFill>
                          <a:blip r:embed="rId37"/>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49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土族服饰 （女）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48" name="图片 20" descr="f3d0b4cf97a7f0917666369cd2279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0" descr="f3d0b4cf97a7f0917666369cd22798c"/>
                          <pic:cNvPicPr>
                            <a:picLocks noChangeAspect="1"/>
                          </pic:cNvPicPr>
                        </pic:nvPicPr>
                        <pic:blipFill>
                          <a:blip r:embed="rId38"/>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50</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回族新郎新娘服饰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1144905"/>
                  <wp:effectExtent l="0" t="0" r="1270" b="17145"/>
                  <wp:docPr id="59" name="图片 21" descr="1d8631f63028348fafb8cb5bde3e2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1" descr="1d8631f63028348fafb8cb5bde3e25f"/>
                          <pic:cNvPicPr>
                            <a:picLocks noChangeAspect="1"/>
                          </pic:cNvPicPr>
                        </pic:nvPicPr>
                        <pic:blipFill>
                          <a:blip r:embed="rId39"/>
                          <a:stretch>
                            <a:fillRect/>
                          </a:stretch>
                        </pic:blipFill>
                        <pic:spPr>
                          <a:xfrm>
                            <a:off x="0" y="0"/>
                            <a:ext cx="1256030" cy="114490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回族新郎新娘服饰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61" name="图片 22" descr="367c9cdeff24cc4b989bc54740735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2" descr="367c9cdeff24cc4b989bc547407357e"/>
                          <pic:cNvPicPr>
                            <a:picLocks noChangeAspect="1"/>
                          </pic:cNvPicPr>
                        </pic:nvPicPr>
                        <pic:blipFill>
                          <a:blip r:embed="rId40"/>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回族新郎新娘服饰</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44" name="图片 23" descr="30145137868ed6e503c6d5488696b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3" descr="30145137868ed6e503c6d5488696b50"/>
                          <pic:cNvPicPr>
                            <a:picLocks noChangeAspect="1"/>
                          </pic:cNvPicPr>
                        </pic:nvPicPr>
                        <pic:blipFill>
                          <a:blip r:embed="rId41"/>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回族服饰 （男）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781175"/>
                  <wp:effectExtent l="0" t="0" r="12065" b="9525"/>
                  <wp:docPr id="49" name="图片 24" descr="ca7e4cea4074741b78b0f41f6fd4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4" descr="ca7e4cea4074741b78b0f41f6fd4e35"/>
                          <pic:cNvPicPr>
                            <a:picLocks noChangeAspect="1"/>
                          </pic:cNvPicPr>
                        </pic:nvPicPr>
                        <pic:blipFill>
                          <a:blip r:embed="rId42"/>
                          <a:stretch>
                            <a:fillRect/>
                          </a:stretch>
                        </pic:blipFill>
                        <pic:spPr>
                          <a:xfrm>
                            <a:off x="0" y="0"/>
                            <a:ext cx="1264285" cy="178117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回族服饰 （男）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47" name="图片 25" descr="adbefa5f065618fd14fba96f987fc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5" descr="adbefa5f065618fd14fba96f987fc1f"/>
                          <pic:cNvPicPr>
                            <a:picLocks noChangeAspect="1"/>
                          </pic:cNvPicPr>
                        </pic:nvPicPr>
                        <pic:blipFill>
                          <a:blip r:embed="rId43"/>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穆斯林连衣裙回族女长袍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592070"/>
                  <wp:effectExtent l="0" t="0" r="12065" b="17780"/>
                  <wp:docPr id="50" name="图片 26" descr="34809f11a74e299ef11f19f6292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6" descr="34809f11a74e299ef11f19f62924609"/>
                          <pic:cNvPicPr>
                            <a:picLocks noChangeAspect="1"/>
                          </pic:cNvPicPr>
                        </pic:nvPicPr>
                        <pic:blipFill>
                          <a:blip r:embed="rId44"/>
                          <a:stretch>
                            <a:fillRect/>
                          </a:stretch>
                        </pic:blipFill>
                        <pic:spPr>
                          <a:xfrm>
                            <a:off x="0" y="0"/>
                            <a:ext cx="1264285" cy="259207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迪拜缎面长裙</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584450"/>
                  <wp:effectExtent l="0" t="0" r="12065" b="6350"/>
                  <wp:docPr id="51" name="图片 27" descr="43593cac5d3ddc16fe11351a74d39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7" descr="43593cac5d3ddc16fe11351a74d39b1"/>
                          <pic:cNvPicPr>
                            <a:picLocks noChangeAspect="1"/>
                          </pic:cNvPicPr>
                        </pic:nvPicPr>
                        <pic:blipFill>
                          <a:blip r:embed="rId45"/>
                          <a:stretch>
                            <a:fillRect/>
                          </a:stretch>
                        </pic:blipFill>
                        <pic:spPr>
                          <a:xfrm>
                            <a:off x="0" y="0"/>
                            <a:ext cx="1264285" cy="258445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回族顶帽</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23" name="图片 28" descr="f77e08f81bb922ac616bd37d99f7f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8" descr="f77e08f81bb922ac616bd37d99f7f0b"/>
                          <pic:cNvPicPr>
                            <a:picLocks noChangeAspect="1"/>
                          </pic:cNvPicPr>
                        </pic:nvPicPr>
                        <pic:blipFill>
                          <a:blip r:embed="rId46"/>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772920"/>
                  <wp:effectExtent l="0" t="0" r="12065" b="17780"/>
                  <wp:docPr id="24" name="图片 29" descr="1f3ea07e4b1a5d658d449946d1b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9" descr="1f3ea07e4b1a5d658d449946d1b6450"/>
                          <pic:cNvPicPr>
                            <a:picLocks noChangeAspect="1"/>
                          </pic:cNvPicPr>
                        </pic:nvPicPr>
                        <pic:blipFill>
                          <a:blip r:embed="rId47"/>
                          <a:stretch>
                            <a:fillRect/>
                          </a:stretch>
                        </pic:blipFill>
                        <pic:spPr>
                          <a:xfrm>
                            <a:off x="0" y="0"/>
                            <a:ext cx="1264285" cy="1772920"/>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59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26" name="图片 30" descr="897a591acdedaa614499b393e7c8a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0" descr="897a591acdedaa614499b393e7c8ad7"/>
                          <pic:cNvPicPr>
                            <a:picLocks noChangeAspect="1"/>
                          </pic:cNvPicPr>
                        </pic:nvPicPr>
                        <pic:blipFill>
                          <a:blip r:embed="rId48"/>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60</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9" name="图片 31" descr="b1376db05d177b4e11a085277d5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descr="b1376db05d177b4e11a085277d53302"/>
                          <pic:cNvPicPr>
                            <a:picLocks noChangeAspect="1"/>
                          </pic:cNvPicPr>
                        </pic:nvPicPr>
                        <pic:blipFill>
                          <a:blip r:embed="rId49"/>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11" name="图片 32" descr="7c6ef12d0e683fd5526a1ed915264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2" descr="7c6ef12d0e683fd5526a1ed9152640e"/>
                          <pic:cNvPicPr>
                            <a:picLocks noChangeAspect="1"/>
                          </pic:cNvPicPr>
                        </pic:nvPicPr>
                        <pic:blipFill>
                          <a:blip r:embed="rId50"/>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18" name="图片 33" descr="406edeb9b89c70ea6580849621591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3" descr="406edeb9b89c70ea65808496215914d"/>
                          <pic:cNvPicPr>
                            <a:picLocks noChangeAspect="1"/>
                          </pic:cNvPicPr>
                        </pic:nvPicPr>
                        <pic:blipFill>
                          <a:blip r:embed="rId51"/>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12" name="图片 34" descr="9a72747414c5dd75286707252c449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4" descr="9a72747414c5dd75286707252c4499d"/>
                          <pic:cNvPicPr>
                            <a:picLocks noChangeAspect="1"/>
                          </pic:cNvPicPr>
                        </pic:nvPicPr>
                        <pic:blipFill>
                          <a:blip r:embed="rId52"/>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撒拉族服饰(女）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20" name="图片 35" descr="02fa4c1b225abb1baf2833914152d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5" descr="02fa4c1b225abb1baf2833914152d77"/>
                          <pic:cNvPicPr>
                            <a:picLocks noChangeAspect="1"/>
                          </pic:cNvPicPr>
                        </pic:nvPicPr>
                        <pic:blipFill>
                          <a:blip r:embed="rId53"/>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撒拉族顶帽</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21" name="图片 36" descr="f77e08f81bb922ac616bd37d99f7f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6" descr="f77e08f81bb922ac616bd37d99f7f0b"/>
                          <pic:cNvPicPr>
                            <a:picLocks noChangeAspect="1"/>
                          </pic:cNvPicPr>
                        </pic:nvPicPr>
                        <pic:blipFill>
                          <a:blip r:embed="rId46"/>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14" name="图片 37" descr="9164bbfd6a79dcbf74eb9de976a77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7" descr="9164bbfd6a79dcbf74eb9de976a774b"/>
                          <pic:cNvPicPr>
                            <a:picLocks noChangeAspect="1"/>
                          </pic:cNvPicPr>
                        </pic:nvPicPr>
                        <pic:blipFill>
                          <a:blip r:embed="rId54"/>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15" name="图片 38" descr="f261d5820f8cefa607c1ecac9e684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8" descr="f261d5820f8cefa607c1ecac9e684fa"/>
                          <pic:cNvPicPr>
                            <a:picLocks noChangeAspect="1"/>
                          </pic:cNvPicPr>
                        </pic:nvPicPr>
                        <pic:blipFill>
                          <a:blip r:embed="rId55"/>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29" name="图片 39" descr="eb75161f6e3b7dd4f68d17f6fed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9" descr="eb75161f6e3b7dd4f68d17f6fed9241"/>
                          <pic:cNvPicPr>
                            <a:picLocks noChangeAspect="1"/>
                          </pic:cNvPicPr>
                        </pic:nvPicPr>
                        <pic:blipFill>
                          <a:blip r:embed="rId56"/>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69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0" name="图片 40" descr="e7370cd4397d822708e88c960f29c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0" descr="e7370cd4397d822708e88c960f29cc4"/>
                          <pic:cNvPicPr>
                            <a:picLocks noChangeAspect="1"/>
                          </pic:cNvPicPr>
                        </pic:nvPicPr>
                        <pic:blipFill>
                          <a:blip r:embed="rId57"/>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70</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2" name="图片 41" descr="0819523e7ad716988aa1861c17414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1" descr="0819523e7ad716988aa1861c17414b7"/>
                          <pic:cNvPicPr>
                            <a:picLocks noChangeAspect="1"/>
                          </pic:cNvPicPr>
                        </pic:nvPicPr>
                        <pic:blipFill>
                          <a:blip r:embed="rId58"/>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1" name="图片 42" descr="74824677029bfe4c0e7216a4d4c03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2" descr="74824677029bfe4c0e7216a4d4c039d"/>
                          <pic:cNvPicPr>
                            <a:picLocks noChangeAspect="1"/>
                          </pic:cNvPicPr>
                        </pic:nvPicPr>
                        <pic:blipFill>
                          <a:blip r:embed="rId59"/>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3" name="图片 43" descr="e0fe7a5ca3301048c7ef604d98b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43" descr="e0fe7a5ca3301048c7ef604d98b3451"/>
                          <pic:cNvPicPr>
                            <a:picLocks noChangeAspect="1"/>
                          </pic:cNvPicPr>
                        </pic:nvPicPr>
                        <pic:blipFill>
                          <a:blip r:embed="rId60"/>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4" name="图片 44" descr="7f28a01d33a5d02eae916620b4f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4" descr="7f28a01d33a5d02eae916620b4f7837"/>
                          <pic:cNvPicPr>
                            <a:picLocks noChangeAspect="1"/>
                          </pic:cNvPicPr>
                        </pic:nvPicPr>
                        <pic:blipFill>
                          <a:blip r:embed="rId61"/>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35" name="图片 45" descr="434601123577ca4da078d3d428207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5" descr="434601123577ca4da078d3d428207c8"/>
                          <pic:cNvPicPr>
                            <a:picLocks noChangeAspect="1"/>
                          </pic:cNvPicPr>
                        </pic:nvPicPr>
                        <pic:blipFill>
                          <a:blip r:embed="rId62"/>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旗袍</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3" name="图片 46" descr="19ebf6619baefa18e8cf4b8e9a19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6" descr="19ebf6619baefa18e8cf4b8e9a19011"/>
                          <pic:cNvPicPr>
                            <a:picLocks noChangeAspect="1"/>
                          </pic:cNvPicPr>
                        </pic:nvPicPr>
                        <pic:blipFill>
                          <a:blip r:embed="rId63"/>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4" name="图片 47" descr="8b065d7af02bf25ec0d91e0557a3d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7" descr="8b065d7af02bf25ec0d91e0557a3dd0"/>
                          <pic:cNvPicPr>
                            <a:picLocks noChangeAspect="1"/>
                          </pic:cNvPicPr>
                        </pic:nvPicPr>
                        <pic:blipFill>
                          <a:blip r:embed="rId64"/>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5" name="图片 48" descr="590d336c53374f20d032aa552bb7e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8" descr="590d336c53374f20d032aa552bb7e65"/>
                          <pic:cNvPicPr>
                            <a:picLocks noChangeAspect="1"/>
                          </pic:cNvPicPr>
                        </pic:nvPicPr>
                        <pic:blipFill>
                          <a:blip r:embed="rId65"/>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79</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27" name="图片 49" descr="9ca0afa703ff86f689ffa2b31cd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9" descr="9ca0afa703ff86f689ffa2b31cd5976"/>
                          <pic:cNvPicPr>
                            <a:picLocks noChangeAspect="1"/>
                          </pic:cNvPicPr>
                        </pic:nvPicPr>
                        <pic:blipFill>
                          <a:blip r:embed="rId66"/>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80</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28" name="图片 50" descr="45dbca9ef9fada92342f54e02a62c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0" descr="45dbca9ef9fada92342f54e02a62c1a"/>
                          <pic:cNvPicPr>
                            <a:picLocks noChangeAspect="1"/>
                          </pic:cNvPicPr>
                        </pic:nvPicPr>
                        <pic:blipFill>
                          <a:blip r:embed="rId67"/>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81</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 name="图片 51" descr="abab166ca160b8c195fc69813279d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1" descr="abab166ca160b8c195fc69813279df0"/>
                          <pic:cNvPicPr>
                            <a:picLocks noChangeAspect="1"/>
                          </pic:cNvPicPr>
                        </pic:nvPicPr>
                        <pic:blipFill>
                          <a:blip r:embed="rId68"/>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82</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8" name="图片 52" descr="cb7ad61e1e8d565e9d7468ffcb4eb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2" descr="cb7ad61e1e8d565e9d7468ffcb4ebc2"/>
                          <pic:cNvPicPr>
                            <a:picLocks noChangeAspect="1"/>
                          </pic:cNvPicPr>
                        </pic:nvPicPr>
                        <pic:blipFill>
                          <a:blip r:embed="rId69"/>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83</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5" name="图片 53" descr="8d664ea0dd8d76625052cc7c06101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3" descr="8d664ea0dd8d76625052cc7c06101cc"/>
                          <pic:cNvPicPr>
                            <a:picLocks noChangeAspect="1"/>
                          </pic:cNvPicPr>
                        </pic:nvPicPr>
                        <pic:blipFill>
                          <a:blip r:embed="rId70"/>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84</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礼服（女）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9" name="图片 54" descr="68ccf103235f85451df84c3d2af9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4" descr="68ccf103235f85451df84c3d2af9e43"/>
                          <pic:cNvPicPr>
                            <a:picLocks noChangeAspect="1"/>
                          </pic:cNvPicPr>
                        </pic:nvPicPr>
                        <pic:blipFill>
                          <a:blip r:embed="rId71"/>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85</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民国服（男）</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66" name="图片 55" descr="3cd0ad3d50545da23d17f30d2abdb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5" descr="3cd0ad3d50545da23d17f30d2abdb61"/>
                          <pic:cNvPicPr>
                            <a:picLocks noChangeAspect="1"/>
                          </pic:cNvPicPr>
                        </pic:nvPicPr>
                        <pic:blipFill>
                          <a:blip r:embed="rId72"/>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86</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民国服（女）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2576195"/>
                  <wp:effectExtent l="0" t="0" r="12065" b="14605"/>
                  <wp:docPr id="67" name="图片 56" descr="2eec179858319d1c35e9f30f37aad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6" descr="2eec179858319d1c35e9f30f37aad67"/>
                          <pic:cNvPicPr>
                            <a:picLocks noChangeAspect="1"/>
                          </pic:cNvPicPr>
                        </pic:nvPicPr>
                        <pic:blipFill>
                          <a:blip r:embed="rId73"/>
                          <a:stretch>
                            <a:fillRect/>
                          </a:stretch>
                        </pic:blipFill>
                        <pic:spPr>
                          <a:xfrm>
                            <a:off x="0" y="0"/>
                            <a:ext cx="1264285" cy="257619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87</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红军服（男女）</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64285" cy="1264285"/>
                  <wp:effectExtent l="0" t="0" r="12065" b="12065"/>
                  <wp:docPr id="70" name="图片 57" descr="9640421481941dd648b7954a52b1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7" descr="9640421481941dd648b7954a52b1c97"/>
                          <pic:cNvPicPr>
                            <a:picLocks noChangeAspect="1"/>
                          </pic:cNvPicPr>
                        </pic:nvPicPr>
                        <pic:blipFill>
                          <a:blip r:embed="rId74"/>
                          <a:stretch>
                            <a:fillRect/>
                          </a:stretch>
                        </pic:blipFill>
                        <pic:spPr>
                          <a:xfrm>
                            <a:off x="0" y="0"/>
                            <a:ext cx="1264285" cy="126428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20套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88</w:t>
            </w:r>
          </w:p>
        </w:tc>
        <w:tc>
          <w:tcPr>
            <w:tcW w:w="243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圆扇</w:t>
            </w:r>
          </w:p>
        </w:tc>
        <w:tc>
          <w:tcPr>
            <w:tcW w:w="504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drawing>
                <wp:inline distT="0" distB="0" distL="114300" distR="114300">
                  <wp:extent cx="1256030" cy="2727325"/>
                  <wp:effectExtent l="0" t="0" r="1270" b="15875"/>
                  <wp:docPr id="68" name="图片 58" descr="3b8ee59a0ad9d4a2a046de11b4a72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8" descr="3b8ee59a0ad9d4a2a046de11b4a72d2"/>
                          <pic:cNvPicPr>
                            <a:picLocks noChangeAspect="1"/>
                          </pic:cNvPicPr>
                        </pic:nvPicPr>
                        <pic:blipFill>
                          <a:blip r:embed="rId75"/>
                          <a:stretch>
                            <a:fillRect/>
                          </a:stretch>
                        </pic:blipFill>
                        <pic:spPr>
                          <a:xfrm>
                            <a:off x="0" y="0"/>
                            <a:ext cx="1256030" cy="2727325"/>
                          </a:xfrm>
                          <a:prstGeom prst="rect">
                            <a:avLst/>
                          </a:prstGeom>
                          <a:noFill/>
                          <a:ln>
                            <a:noFill/>
                          </a:ln>
                        </pic:spPr>
                      </pic:pic>
                    </a:graphicData>
                  </a:graphic>
                </wp:inline>
              </w:drawing>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89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料理机</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凯兰帝1500W</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铜火锅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电碳两用，尺寸38公分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室内假山流水养鱼池</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落地摆件，材质；仿石头，钢筋水泥塑模。尺寸；长3.8-4米，宽1.36-1.6米，高1.5-2.3米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珠江恺撒堡三角钢琴</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珠江恺撒堡KA160</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szCs w:val="21"/>
              </w:rPr>
            </w:pPr>
            <w:r>
              <w:rPr>
                <w:rFonts w:hint="eastAsia" w:ascii="仿宋" w:hAnsi="仿宋" w:eastAsia="仿宋"/>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外用生理盐水</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500ml/瓶</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84消毒液</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500ml/瓶</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一次性吸氧管</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双侧吸氧管</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一次性吸氧管</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单侧吸氧管</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一次性塑料手套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透明胶布</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99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纱布</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医用一次性纱布块6*8cm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300大包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输液器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一次性医用静脉输液器</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400大包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生理盐水</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0.9%氯化钠注射液250ml 50瓶 /箱</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止血带</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医用免洗手消毒凝胶</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500ml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隔离衣</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一次性隔离衣无纺布蓝色独立装</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葡萄糖溶液</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  250ml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锐器盒</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华佗牌针灸针</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0.5寸100根/盒，10盒；1寸100根/盒，20盒；1.5寸100根/盒40盒；2寸100/盒20盒；2.5寸100根/盒10盒</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玻璃火罐</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10个/套</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109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艾灸条</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10支/盒</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筋膜枪</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肌肉效贴布</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5cm*5m  10卷；10cm*5m   10卷</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bobath球</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直径55cm，65cm，75cm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弹力带</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1.8m，15磅</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刮痧板</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医用刮痧油</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50ml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理疗电极片</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4*6cm 10对； 6*9cm10对</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一次性垫巾</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60cm×cm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小垫枕</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长20×宽13×高2.5</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119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医用扫床刷</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一次性医用刷套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一次性手持医院气流雾化器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成人型五件套</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一次性使用湿化鼻氧管</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医用5L制氧机带雾化</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鱼跃8F-5AW</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医用一次性吸痰管软硅胶管</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F10儿童至F15成人各型</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书写小夹板</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A5</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家用小剪刀</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治疗车</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长69cm X 宽45cm X 高84cm，CR-B12-2  江苏永发医用设备有限公司</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8辆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成人靠背椅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塑料（绿色）</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129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台式汞柱血压计加听证器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袖带缠绕式</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消博士复合碘消毒液</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60ml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无菌干棉签</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5支/包</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输液胶贴</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xml:space="preserve">100片/盒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一次性垫巾</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60cm×50cm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小垫枕</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长20cm×宽13cm×高2.5cm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止血带</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35cm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1ml注射器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1ml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2ml注射器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2ml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5ml注射器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139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20ml注射器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20ml</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一次性使用口腔护理包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扬州大海医疗:内含弯盘1只、治疗碗2个、干棉球18个、纱布8*8cm3块、镊子1个、止血钳14cm弯1把、治疗巾 70*50cm 1片）</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500个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外科橡胶手套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6号半  7号，7号半各300个</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一次性使用无菌导尿包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胃管插管包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胃管拔管包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维生素c</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输液瓶贴</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长5cm×宽8cm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200卷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口罩</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50片每盒 松紧式</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szCs w:val="21"/>
              </w:rPr>
              <w:t>148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外科乳胶检查手套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中号</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szCs w:val="21"/>
              </w:rPr>
              <w:t>100盒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149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实训用车汽油</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92号</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机油</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秋冬季各5桶</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40L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费机油收集桶</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塑料桶</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kern w:val="0"/>
                <w:sz w:val="22"/>
              </w:rPr>
            </w:pPr>
            <w:r>
              <w:rPr>
                <w:rFonts w:hint="eastAsia" w:ascii="宋体" w:hAnsi="宋体" w:eastAsia="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万用表专用电池（南孚）</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南孚</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空气滤芯（大赛专用）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空调滤芯（大赛专用）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kern w:val="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空调加氟表套装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空调冷媒R143</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R143</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机油滤芯（大赛专用）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发动机气门室罩盖（威朗）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kern w:val="0"/>
                <w:sz w:val="22"/>
              </w:rPr>
            </w:pPr>
            <w:r>
              <w:rPr>
                <w:rFonts w:hint="eastAsia" w:ascii="宋体" w:hAnsi="宋体" w:eastAsia="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159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吸水纸</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玻璃水</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补胎工具组</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补胎胶水及贴片</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动平衡块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防砸鞋</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塑料间隙规</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sz w:val="22"/>
              </w:rPr>
            </w:pPr>
            <w:r>
              <w:rPr>
                <w:rFonts w:hint="eastAsia" w:ascii="宋体" w:hAnsi="宋体" w:eastAsia="宋体" w:cs="宋体"/>
                <w:color w:val="000000"/>
                <w:kern w:val="0"/>
                <w:sz w:val="22"/>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角度规</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万能泡沫清洗剂</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kern w:val="0"/>
                <w:sz w:val="22"/>
              </w:rPr>
            </w:pPr>
            <w:r>
              <w:rPr>
                <w:rFonts w:hint="eastAsia" w:ascii="宋体" w:hAnsi="宋体" w:eastAsia="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刀口尺</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电工胶带</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169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自喷漆（红、白、蓝、黄、黑、灰）</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红、白、蓝、黄、黑、灰</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各5罐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漆面强烈去污泥（火山泥）</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贴膜专用</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内饰翘板及刮板</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门板卡扣套装</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多功能洗车水枪</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七合一喷洒</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洗车液</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抛光盘（羊毛）</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羊毛</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抛光盘（海绵）</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海绵</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kern w:val="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角磨机切割片</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气动切割锯条</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强斯威</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179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洗车拖把</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平板拖把</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除胶清洗剂</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182</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螺栓松动剂</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183</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美工刀及刀片</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小号</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184</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热熔胶枪</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世达</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185</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威朗配电盒继电器</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186</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火花塞</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威朗</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hint="eastAsia" w:ascii="宋体" w:hAnsi="宋体" w:eastAsia="宋体" w:cs="宋体"/>
                <w:color w:val="000000"/>
                <w:kern w:val="0"/>
                <w:sz w:val="22"/>
              </w:rPr>
            </w:pPr>
            <w:r>
              <w:rPr>
                <w:rFonts w:hint="eastAsia" w:ascii="宋体" w:hAnsi="宋体" w:eastAsia="宋体" w:cs="宋体"/>
                <w:color w:val="000000"/>
                <w:kern w:val="0"/>
                <w:sz w:val="22"/>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187</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火花塞</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科鲁兹</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188</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毛巾</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189</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手套</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190</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师生工作服（雪佛兰）</w:t>
            </w:r>
          </w:p>
        </w:tc>
        <w:tc>
          <w:tcPr>
            <w:tcW w:w="5042" w:type="dxa"/>
            <w:tcBorders>
              <w:top w:val="single" w:color="auto" w:sz="4" w:space="0"/>
              <w:left w:val="single" w:color="auto" w:sz="4" w:space="0"/>
              <w:bottom w:val="single" w:color="auto" w:sz="4" w:space="0"/>
              <w:right w:val="single" w:color="auto" w:sz="4" w:space="0"/>
            </w:tcBorders>
            <w:vAlign w:val="center"/>
          </w:tcPr>
          <w:p>
            <w:pPr>
              <w:pStyle w:val="124"/>
              <w:spacing w:line="240" w:lineRule="exact"/>
              <w:rPr>
                <w:rFonts w:hint="eastAsia" w:ascii="仿宋" w:hAnsi="仿宋" w:eastAsia="仿宋" w:cs="宋体"/>
                <w:szCs w:val="21"/>
              </w:rPr>
            </w:pPr>
            <w:r>
              <w:rPr>
                <w:rFonts w:hint="eastAsia" w:ascii="仿宋" w:hAnsi="仿宋" w:eastAsia="仿宋" w:cs="宋体"/>
                <w:szCs w:val="21"/>
              </w:rPr>
              <w:t>雪佛兰工服</w:t>
            </w: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436" w:lineRule="exact"/>
              <w:jc w:val="center"/>
              <w:textAlignment w:val="center"/>
              <w:rPr>
                <w:rFonts w:ascii="宋体" w:hAnsi="宋体" w:eastAsia="宋体" w:cs="宋体"/>
                <w:color w:val="000000"/>
                <w:kern w:val="0"/>
                <w:sz w:val="22"/>
              </w:rPr>
            </w:pPr>
            <w:r>
              <w:rPr>
                <w:rFonts w:hint="eastAsia" w:ascii="宋体" w:hAnsi="宋体" w:eastAsia="宋体" w:cs="宋体"/>
                <w:color w:val="000000"/>
                <w:kern w:val="0"/>
                <w:sz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Cs w:val="21"/>
              </w:rPr>
            </w:pPr>
            <w:r>
              <w:rPr>
                <w:rFonts w:hint="eastAsia" w:ascii="仿宋" w:hAnsi="仿宋" w:eastAsia="仿宋" w:cs="宋体"/>
                <w:szCs w:val="21"/>
              </w:rPr>
              <w:t>191</w:t>
            </w:r>
          </w:p>
        </w:tc>
        <w:tc>
          <w:tcPr>
            <w:tcW w:w="2432" w:type="dxa"/>
            <w:tcBorders>
              <w:top w:val="single" w:color="auto" w:sz="4" w:space="0"/>
              <w:left w:val="single" w:color="auto" w:sz="4" w:space="0"/>
              <w:bottom w:val="single" w:color="auto" w:sz="4" w:space="0"/>
              <w:right w:val="single" w:color="auto" w:sz="4" w:space="0"/>
            </w:tcBorders>
            <w:vAlign w:val="center"/>
          </w:tcPr>
          <w:p>
            <w:pPr>
              <w:pStyle w:val="124"/>
              <w:ind w:firstLine="0" w:firstLineChars="0"/>
              <w:jc w:val="center"/>
              <w:rPr>
                <w:rFonts w:hint="eastAsia" w:ascii="仿宋" w:hAnsi="仿宋" w:eastAsia="仿宋" w:cs="宋体"/>
                <w:szCs w:val="21"/>
              </w:rPr>
            </w:pPr>
            <w:r>
              <w:rPr>
                <w:rFonts w:hint="eastAsia" w:ascii="仿宋" w:hAnsi="仿宋" w:eastAsia="仿宋" w:cs="宋体"/>
                <w:szCs w:val="21"/>
              </w:rPr>
              <w:t>网店运营推广1+X电子商务直播理实一体化实训系统V.0</w:t>
            </w:r>
          </w:p>
        </w:tc>
        <w:tc>
          <w:tcPr>
            <w:tcW w:w="5042" w:type="dxa"/>
            <w:tcBorders>
              <w:top w:val="single" w:color="auto" w:sz="4" w:space="0"/>
              <w:left w:val="single" w:color="auto" w:sz="4" w:space="0"/>
              <w:bottom w:val="single" w:color="auto" w:sz="4" w:space="0"/>
              <w:right w:val="single" w:color="auto" w:sz="4" w:space="0"/>
            </w:tcBorders>
          </w:tcPr>
          <w:p>
            <w:pPr>
              <w:pStyle w:val="124"/>
              <w:spacing w:line="240" w:lineRule="exact"/>
              <w:rPr>
                <w:rFonts w:hint="eastAsia" w:ascii="仿宋" w:hAnsi="仿宋" w:eastAsia="仿宋" w:cs="宋体"/>
                <w:szCs w:val="21"/>
              </w:rPr>
            </w:pPr>
            <w:r>
              <w:rPr>
                <w:rFonts w:hint="eastAsia" w:ascii="仿宋" w:hAnsi="仿宋" w:eastAsia="仿宋" w:cs="宋体"/>
                <w:szCs w:val="21"/>
              </w:rPr>
              <w:t>一、技术及功能要求</w:t>
            </w:r>
          </w:p>
          <w:p>
            <w:pPr>
              <w:pStyle w:val="124"/>
              <w:spacing w:line="240" w:lineRule="exact"/>
              <w:rPr>
                <w:rFonts w:hint="eastAsia" w:ascii="仿宋" w:hAnsi="仿宋" w:eastAsia="仿宋" w:cs="宋体"/>
                <w:szCs w:val="21"/>
              </w:rPr>
            </w:pPr>
            <w:r>
              <w:rPr>
                <w:rFonts w:hint="eastAsia" w:ascii="仿宋" w:hAnsi="仿宋" w:eastAsia="仿宋" w:cs="宋体"/>
                <w:szCs w:val="21"/>
              </w:rPr>
              <w:t>1.系统采用B/S架构设计，不需要安装客户端，通过浏览器访问，可支持基于校园网的应用。</w:t>
            </w:r>
          </w:p>
          <w:p>
            <w:pPr>
              <w:pStyle w:val="124"/>
              <w:spacing w:line="240" w:lineRule="exact"/>
              <w:rPr>
                <w:rFonts w:hint="eastAsia" w:ascii="仿宋" w:hAnsi="仿宋" w:eastAsia="仿宋" w:cs="宋体"/>
                <w:szCs w:val="21"/>
              </w:rPr>
            </w:pPr>
            <w:r>
              <w:rPr>
                <w:rFonts w:hint="eastAsia" w:ascii="仿宋" w:hAnsi="仿宋" w:eastAsia="仿宋" w:cs="宋体"/>
                <w:szCs w:val="21"/>
              </w:rPr>
              <w:t>2.系统首页支持学生、教师、系统管理员使用不同的身份登录软件，不同的身份具有不同的操作权限。</w:t>
            </w:r>
          </w:p>
          <w:p>
            <w:pPr>
              <w:pStyle w:val="124"/>
              <w:spacing w:line="240" w:lineRule="exact"/>
              <w:rPr>
                <w:rFonts w:hint="eastAsia" w:ascii="仿宋" w:hAnsi="仿宋" w:eastAsia="仿宋" w:cs="宋体"/>
                <w:szCs w:val="21"/>
              </w:rPr>
            </w:pPr>
            <w:r>
              <w:rPr>
                <w:rFonts w:hint="eastAsia" w:ascii="仿宋" w:hAnsi="仿宋" w:eastAsia="仿宋" w:cs="宋体"/>
                <w:szCs w:val="21"/>
              </w:rPr>
              <w:t>3.提供系统管理功能，不限制用户数量，教师用户采用实名制管理，教师账号保留与使用权限分开管理，允许多教师同时使用，分班管理。</w:t>
            </w:r>
          </w:p>
          <w:p>
            <w:pPr>
              <w:pStyle w:val="124"/>
              <w:spacing w:line="240" w:lineRule="exact"/>
              <w:rPr>
                <w:rFonts w:hint="eastAsia" w:ascii="仿宋" w:hAnsi="仿宋" w:eastAsia="仿宋" w:cs="宋体"/>
                <w:szCs w:val="21"/>
              </w:rPr>
            </w:pPr>
            <w:r>
              <w:rPr>
                <w:rFonts w:hint="eastAsia" w:ascii="仿宋" w:hAnsi="仿宋" w:eastAsia="仿宋" w:cs="宋体"/>
                <w:szCs w:val="21"/>
              </w:rPr>
              <w:t>4.系统具有良好的数据分析功能，能通过监测学生的实训数据，以图表的形式直观的反应出学生的活跃度与实训任务的活跃度。</w:t>
            </w:r>
          </w:p>
          <w:p>
            <w:pPr>
              <w:pStyle w:val="124"/>
              <w:spacing w:line="240" w:lineRule="exact"/>
              <w:rPr>
                <w:rFonts w:hint="eastAsia" w:ascii="仿宋" w:hAnsi="仿宋" w:eastAsia="仿宋" w:cs="宋体"/>
                <w:szCs w:val="21"/>
              </w:rPr>
            </w:pPr>
            <w:r>
              <w:rPr>
                <w:rFonts w:hint="eastAsia" w:ascii="仿宋" w:hAnsi="仿宋" w:eastAsia="仿宋" w:cs="宋体"/>
                <w:szCs w:val="21"/>
              </w:rPr>
              <w:t>5.系统支持查看多种数据分析结果，按任务可以查看每个任务的学习次数、所有学生的整体成绩分布图，满足诊断性评价的要求。教师用户可以查看每个教师的学生总数、任务总数、学生完成度、学生成绩、每个任务的完成情况等。</w:t>
            </w:r>
          </w:p>
          <w:p>
            <w:pPr>
              <w:pStyle w:val="124"/>
              <w:spacing w:line="240" w:lineRule="exact"/>
              <w:rPr>
                <w:rFonts w:hint="eastAsia" w:ascii="仿宋" w:hAnsi="仿宋" w:eastAsia="仿宋" w:cs="宋体"/>
                <w:szCs w:val="21"/>
              </w:rPr>
            </w:pPr>
            <w:r>
              <w:rPr>
                <w:rFonts w:hint="eastAsia" w:ascii="仿宋" w:hAnsi="仿宋" w:eastAsia="仿宋" w:cs="宋体"/>
                <w:szCs w:val="21"/>
              </w:rPr>
              <w:t>6.系统预加的实训任务与教学资源可以进行查看、修改、删除，同时可以自由添加新的实训任务和资源，可拓展性强且操作简便。</w:t>
            </w:r>
          </w:p>
          <w:p>
            <w:pPr>
              <w:pStyle w:val="124"/>
              <w:spacing w:line="240" w:lineRule="exact"/>
              <w:rPr>
                <w:rFonts w:hint="eastAsia" w:ascii="仿宋" w:hAnsi="仿宋" w:eastAsia="仿宋" w:cs="宋体"/>
                <w:szCs w:val="21"/>
              </w:rPr>
            </w:pPr>
            <w:r>
              <w:rPr>
                <w:rFonts w:hint="eastAsia" w:ascii="仿宋" w:hAnsi="仿宋" w:eastAsia="仿宋" w:cs="宋体"/>
                <w:szCs w:val="21"/>
              </w:rPr>
              <w:t>7.支持完整的教学过程管理功能，包括个人信息管理、学生用户管理、教学任务管理、学生作业评价、实训结果分析等。</w:t>
            </w:r>
          </w:p>
          <w:p>
            <w:pPr>
              <w:pStyle w:val="124"/>
              <w:spacing w:line="240" w:lineRule="exact"/>
              <w:rPr>
                <w:rFonts w:hint="eastAsia" w:ascii="仿宋" w:hAnsi="仿宋" w:eastAsia="仿宋" w:cs="宋体"/>
                <w:szCs w:val="21"/>
              </w:rPr>
            </w:pPr>
            <w:r>
              <w:rPr>
                <w:rFonts w:hint="eastAsia" w:ascii="仿宋" w:hAnsi="仿宋" w:eastAsia="仿宋" w:cs="宋体"/>
                <w:szCs w:val="21"/>
              </w:rPr>
              <w:t>8.教师用户的个人中心界面，要以图表或者排行的形式展现学生的实训成绩与完成数的分布，各任务完成的进度、不同任务成绩分析等。有明确的批阅指引，方便老师对学生提交的任务及时进行查看批阅。</w:t>
            </w:r>
          </w:p>
          <w:p>
            <w:pPr>
              <w:pStyle w:val="124"/>
              <w:spacing w:line="240" w:lineRule="exact"/>
              <w:rPr>
                <w:rFonts w:hint="eastAsia" w:ascii="仿宋" w:hAnsi="仿宋" w:eastAsia="仿宋" w:cs="宋体"/>
                <w:szCs w:val="21"/>
              </w:rPr>
            </w:pPr>
            <w:r>
              <w:rPr>
                <w:rFonts w:hint="eastAsia" w:ascii="仿宋" w:hAnsi="仿宋" w:eastAsia="仿宋" w:cs="宋体"/>
                <w:szCs w:val="21"/>
              </w:rPr>
              <w:t>9.任务批阅界面支持分数、评语两种评价方式，支持重点查阅和详细查阅两种阅读形式，支持自定义评语，跳过步骤进行快捷批阅。</w:t>
            </w:r>
          </w:p>
          <w:p>
            <w:pPr>
              <w:pStyle w:val="124"/>
              <w:spacing w:line="240" w:lineRule="exact"/>
              <w:rPr>
                <w:rFonts w:ascii="仿宋" w:hAnsi="仿宋" w:eastAsia="仿宋" w:cs="宋体"/>
                <w:szCs w:val="21"/>
              </w:rPr>
            </w:pPr>
            <w:r>
              <w:rPr>
                <w:rFonts w:ascii="仿宋" w:hAnsi="仿宋" w:eastAsia="仿宋" w:cs="宋体"/>
                <w:szCs w:val="21"/>
              </w:rPr>
              <w:t>10.</w:t>
            </w:r>
            <w:r>
              <w:rPr>
                <w:rFonts w:hint="eastAsia" w:ascii="仿宋" w:hAnsi="仿宋" w:eastAsia="仿宋" w:cs="仿宋"/>
                <w:szCs w:val="21"/>
              </w:rPr>
              <w:t>教师端的学情分析提供按任务、学生两种形式的分析结果，采用图形和列表两种形式呈现。任务分析结果以进度和成绩的分析图为主，进度的主要分析要素是不同任务的完成率，成绩</w:t>
            </w:r>
            <w:r>
              <w:rPr>
                <w:rFonts w:hint="eastAsia" w:ascii="仿宋" w:hAnsi="仿宋" w:eastAsia="仿宋" w:cs="宋体"/>
                <w:szCs w:val="21"/>
              </w:rPr>
              <w:t>的分析图要体现出不同任务的成绩分布（最高分、最低分、平均分）。按学生进行分析的结果，以学生为变量，完成率和实训成绩为因变量，用图表或列表的形式展现出变量与因变量之间的关系。</w:t>
            </w:r>
          </w:p>
          <w:p>
            <w:pPr>
              <w:pStyle w:val="124"/>
              <w:spacing w:line="240" w:lineRule="exact"/>
              <w:rPr>
                <w:rFonts w:hint="eastAsia" w:ascii="仿宋" w:hAnsi="仿宋" w:eastAsia="仿宋" w:cs="宋体"/>
                <w:szCs w:val="21"/>
              </w:rPr>
            </w:pPr>
            <w:r>
              <w:rPr>
                <w:rFonts w:hint="eastAsia" w:ascii="仿宋" w:hAnsi="仿宋" w:eastAsia="仿宋" w:cs="宋体"/>
                <w:szCs w:val="21"/>
              </w:rPr>
              <w:t>11.支持完整的实训学习管理以及模拟训练功能，包括个人信息管理、实训任务查看、提交、系统消息的接收等。</w:t>
            </w:r>
          </w:p>
          <w:p>
            <w:pPr>
              <w:pStyle w:val="124"/>
              <w:spacing w:line="240" w:lineRule="exact"/>
              <w:rPr>
                <w:rFonts w:hint="eastAsia" w:ascii="仿宋" w:hAnsi="仿宋" w:eastAsia="仿宋" w:cs="宋体"/>
                <w:szCs w:val="21"/>
              </w:rPr>
            </w:pPr>
            <w:r>
              <w:rPr>
                <w:rFonts w:hint="eastAsia" w:ascii="仿宋" w:hAnsi="仿宋" w:eastAsia="仿宋" w:cs="宋体"/>
                <w:szCs w:val="21"/>
              </w:rPr>
              <w:t>12.学生端个人中心界面，要直观体现任务完成的进度、个人成绩、待完成的任务、同班同学的任务进度排行、成绩排行等信息。</w:t>
            </w:r>
          </w:p>
          <w:p>
            <w:pPr>
              <w:pStyle w:val="124"/>
              <w:spacing w:line="240" w:lineRule="exact"/>
              <w:rPr>
                <w:rFonts w:hint="eastAsia" w:ascii="仿宋" w:hAnsi="仿宋" w:eastAsia="仿宋" w:cs="宋体"/>
                <w:szCs w:val="21"/>
              </w:rPr>
            </w:pPr>
            <w:r>
              <w:rPr>
                <w:rFonts w:hint="eastAsia" w:ascii="仿宋" w:hAnsi="仿宋" w:eastAsia="仿宋" w:cs="宋体"/>
                <w:szCs w:val="21"/>
              </w:rPr>
              <w:t>13.学生端对于不同的任务状态要明确标识出不同的标签，区分出已完成、未完成、已批阅，方便学生了解自己的实训完成情况。</w:t>
            </w:r>
          </w:p>
          <w:p>
            <w:pPr>
              <w:pStyle w:val="124"/>
              <w:spacing w:line="240" w:lineRule="exact"/>
              <w:rPr>
                <w:rFonts w:hint="eastAsia" w:ascii="仿宋" w:hAnsi="仿宋" w:eastAsia="仿宋" w:cs="宋体"/>
                <w:szCs w:val="21"/>
              </w:rPr>
            </w:pPr>
            <w:r>
              <w:rPr>
                <w:rFonts w:hint="eastAsia" w:ascii="仿宋" w:hAnsi="仿宋" w:eastAsia="仿宋" w:cs="宋体"/>
                <w:szCs w:val="21"/>
              </w:rPr>
              <w:t>14.对于已完成未批阅的任务支持多次修改、重新上传，以最后一次上传内容为最终结果。对于已批阅的任务只允许查看，不支持修改后再上传。</w:t>
            </w:r>
          </w:p>
          <w:p>
            <w:pPr>
              <w:pStyle w:val="124"/>
              <w:spacing w:line="240" w:lineRule="exact"/>
              <w:rPr>
                <w:rFonts w:hint="eastAsia" w:ascii="仿宋" w:hAnsi="仿宋" w:eastAsia="仿宋" w:cs="宋体"/>
                <w:szCs w:val="21"/>
              </w:rPr>
            </w:pPr>
            <w:r>
              <w:rPr>
                <w:rFonts w:hint="eastAsia" w:ascii="仿宋" w:hAnsi="仿宋" w:eastAsia="仿宋" w:cs="宋体"/>
                <w:szCs w:val="21"/>
              </w:rPr>
              <w:t>15.学生端与实训任务配套的教学资源与实训任务之间可在同一界面自由切换，随时查看。</w:t>
            </w:r>
          </w:p>
          <w:p>
            <w:pPr>
              <w:pStyle w:val="124"/>
              <w:spacing w:line="240" w:lineRule="exact"/>
              <w:rPr>
                <w:rFonts w:hint="eastAsia" w:ascii="仿宋" w:hAnsi="仿宋" w:eastAsia="仿宋" w:cs="宋体"/>
                <w:szCs w:val="21"/>
              </w:rPr>
            </w:pPr>
            <w:r>
              <w:rPr>
                <w:rFonts w:hint="eastAsia" w:ascii="仿宋" w:hAnsi="仿宋" w:eastAsia="仿宋" w:cs="宋体"/>
                <w:szCs w:val="21"/>
              </w:rPr>
              <w:t>16.学生端接收到的系统信息，可进行删除、搜索以及标签化管理。</w:t>
            </w:r>
          </w:p>
          <w:p>
            <w:pPr>
              <w:pStyle w:val="124"/>
              <w:spacing w:line="240" w:lineRule="exact"/>
              <w:rPr>
                <w:rFonts w:hint="eastAsia" w:ascii="仿宋" w:hAnsi="仿宋" w:eastAsia="仿宋" w:cs="宋体"/>
                <w:szCs w:val="21"/>
              </w:rPr>
            </w:pPr>
            <w:r>
              <w:rPr>
                <w:rFonts w:hint="eastAsia" w:ascii="仿宋" w:hAnsi="仿宋" w:eastAsia="仿宋" w:cs="宋体"/>
                <w:szCs w:val="21"/>
              </w:rPr>
              <w:t>二、内容要求</w:t>
            </w:r>
          </w:p>
          <w:p>
            <w:pPr>
              <w:pStyle w:val="124"/>
              <w:spacing w:line="240" w:lineRule="exact"/>
              <w:rPr>
                <w:rFonts w:ascii="仿宋" w:hAnsi="仿宋" w:eastAsia="仿宋" w:cs="宋体"/>
                <w:szCs w:val="21"/>
              </w:rPr>
            </w:pPr>
            <w:r>
              <w:rPr>
                <w:rFonts w:ascii="仿宋" w:hAnsi="仿宋" w:eastAsia="仿宋" w:cs="宋体"/>
                <w:szCs w:val="21"/>
              </w:rPr>
              <w:t>1.</w:t>
            </w:r>
            <w:r>
              <w:rPr>
                <w:rFonts w:hint="eastAsia" w:ascii="仿宋" w:hAnsi="仿宋" w:eastAsia="仿宋" w:cs="仿宋"/>
                <w:szCs w:val="21"/>
              </w:rPr>
              <w:t>系统内实训的类型要涉及直播策划、直播准备、直播宣传、直播带货、直播数据分析</w:t>
            </w:r>
            <w:r>
              <w:rPr>
                <w:rFonts w:ascii="仿宋" w:hAnsi="仿宋" w:eastAsia="仿宋" w:cs="宋体"/>
                <w:szCs w:val="21"/>
              </w:rPr>
              <w:t>5</w:t>
            </w:r>
            <w:r>
              <w:rPr>
                <w:rFonts w:hint="eastAsia" w:ascii="仿宋" w:hAnsi="仿宋" w:eastAsia="仿宋" w:cs="宋体"/>
                <w:szCs w:val="21"/>
              </w:rPr>
              <w:t>大模块内容，实训不少于</w:t>
            </w:r>
            <w:r>
              <w:rPr>
                <w:rFonts w:ascii="仿宋" w:hAnsi="仿宋" w:eastAsia="仿宋" w:cs="宋体"/>
                <w:szCs w:val="21"/>
              </w:rPr>
              <w:t>10</w:t>
            </w:r>
            <w:r>
              <w:rPr>
                <w:rFonts w:hint="eastAsia" w:ascii="仿宋" w:hAnsi="仿宋" w:eastAsia="仿宋" w:cs="宋体"/>
                <w:szCs w:val="21"/>
              </w:rPr>
              <w:t>个大任务。</w:t>
            </w:r>
          </w:p>
          <w:p>
            <w:pPr>
              <w:pStyle w:val="124"/>
              <w:spacing w:line="240" w:lineRule="exact"/>
              <w:rPr>
                <w:rFonts w:hint="eastAsia" w:ascii="仿宋" w:hAnsi="仿宋" w:eastAsia="仿宋" w:cs="宋体"/>
                <w:szCs w:val="21"/>
              </w:rPr>
            </w:pPr>
            <w:r>
              <w:rPr>
                <w:rFonts w:hint="eastAsia" w:ascii="仿宋" w:hAnsi="仿宋" w:eastAsia="仿宋" w:cs="宋体"/>
                <w:szCs w:val="21"/>
              </w:rPr>
              <w:t>2.实训系统关联配套课程资源，每个实训任务都设置对应教学资源，一对一针对性引导实训，方便教师授课。</w:t>
            </w:r>
          </w:p>
          <w:p>
            <w:pPr>
              <w:pStyle w:val="124"/>
              <w:spacing w:line="240" w:lineRule="exact"/>
              <w:rPr>
                <w:rFonts w:ascii="仿宋" w:hAnsi="仿宋" w:eastAsia="仿宋" w:cs="宋体"/>
                <w:szCs w:val="21"/>
              </w:rPr>
            </w:pPr>
            <w:r>
              <w:rPr>
                <w:rFonts w:ascii="仿宋" w:hAnsi="仿宋" w:eastAsia="仿宋" w:cs="宋体"/>
                <w:szCs w:val="21"/>
              </w:rPr>
              <w:t>3.</w:t>
            </w:r>
            <w:r>
              <w:rPr>
                <w:rFonts w:hint="eastAsia" w:ascii="仿宋" w:hAnsi="仿宋" w:eastAsia="仿宋" w:cs="仿宋"/>
                <w:szCs w:val="21"/>
              </w:rPr>
              <w:t>系统内置的实训任务有明确的引导。包括任务目标、任务背景、任务分析、任务操作等内容，将整体任务颗粒化，引导学生一步步克服困难，完成任务。</w:t>
            </w:r>
          </w:p>
          <w:p>
            <w:pPr>
              <w:pStyle w:val="124"/>
              <w:spacing w:line="240" w:lineRule="exact"/>
              <w:rPr>
                <w:rFonts w:ascii="仿宋" w:hAnsi="仿宋" w:eastAsia="仿宋" w:cs="宋体"/>
                <w:szCs w:val="21"/>
              </w:rPr>
            </w:pPr>
            <w:r>
              <w:rPr>
                <w:rFonts w:ascii="仿宋" w:hAnsi="仿宋" w:eastAsia="仿宋" w:cs="宋体"/>
                <w:szCs w:val="21"/>
              </w:rPr>
              <w:t>4.</w:t>
            </w:r>
            <w:r>
              <w:rPr>
                <w:rFonts w:hint="eastAsia" w:ascii="仿宋" w:hAnsi="仿宋" w:eastAsia="仿宋" w:cs="仿宋"/>
                <w:szCs w:val="21"/>
              </w:rPr>
              <w:t>每个实训任务都明确学生训练的技能点，模块</w:t>
            </w:r>
            <w:r>
              <w:rPr>
                <w:rFonts w:ascii="仿宋" w:hAnsi="仿宋" w:eastAsia="仿宋" w:cs="宋体"/>
                <w:szCs w:val="21"/>
              </w:rPr>
              <w:t>-</w:t>
            </w:r>
            <w:r>
              <w:rPr>
                <w:rFonts w:hint="eastAsia" w:ascii="仿宋" w:hAnsi="仿宋" w:eastAsia="仿宋" w:cs="宋体"/>
                <w:szCs w:val="21"/>
              </w:rPr>
              <w:t>任务</w:t>
            </w:r>
            <w:r>
              <w:rPr>
                <w:rFonts w:ascii="仿宋" w:hAnsi="仿宋" w:eastAsia="仿宋" w:cs="宋体"/>
                <w:szCs w:val="21"/>
              </w:rPr>
              <w:t>-</w:t>
            </w:r>
            <w:r>
              <w:rPr>
                <w:rFonts w:hint="eastAsia" w:ascii="仿宋" w:hAnsi="仿宋" w:eastAsia="仿宋" w:cs="宋体"/>
                <w:szCs w:val="21"/>
              </w:rPr>
              <w:t>子任务</w:t>
            </w:r>
            <w:r>
              <w:rPr>
                <w:rFonts w:ascii="仿宋" w:hAnsi="仿宋" w:eastAsia="仿宋" w:cs="宋体"/>
                <w:szCs w:val="21"/>
              </w:rPr>
              <w:t>-</w:t>
            </w:r>
            <w:r>
              <w:rPr>
                <w:rFonts w:hint="eastAsia" w:ascii="仿宋" w:hAnsi="仿宋" w:eastAsia="仿宋" w:cs="宋体"/>
                <w:szCs w:val="21"/>
              </w:rPr>
              <w:t>技能之间相互衔接。例如电子商务直播带货模块下直播讲解与展示这个大任务，按照实施流程设置直播开场、商品推销、直播收尾三个子任务，直播开场这个任务下面按照不同的开场方式又设置了</w:t>
            </w:r>
            <w:r>
              <w:rPr>
                <w:rFonts w:ascii="仿宋" w:hAnsi="仿宋" w:eastAsia="仿宋" w:cs="宋体"/>
                <w:szCs w:val="21"/>
              </w:rPr>
              <w:t>3</w:t>
            </w:r>
            <w:r>
              <w:rPr>
                <w:rFonts w:hint="eastAsia" w:ascii="仿宋" w:hAnsi="仿宋" w:eastAsia="仿宋" w:cs="宋体"/>
                <w:szCs w:val="21"/>
              </w:rPr>
              <w:t>个技能点的训练。</w:t>
            </w:r>
          </w:p>
          <w:p>
            <w:pPr>
              <w:pStyle w:val="124"/>
              <w:spacing w:line="240" w:lineRule="exact"/>
              <w:rPr>
                <w:rFonts w:ascii="仿宋" w:hAnsi="仿宋" w:eastAsia="仿宋" w:cs="宋体"/>
                <w:szCs w:val="21"/>
              </w:rPr>
            </w:pPr>
            <w:r>
              <w:rPr>
                <w:rFonts w:ascii="仿宋" w:hAnsi="仿宋" w:eastAsia="仿宋" w:cs="宋体"/>
                <w:szCs w:val="21"/>
              </w:rPr>
              <w:t>5.</w:t>
            </w:r>
            <w:r>
              <w:rPr>
                <w:rFonts w:hint="eastAsia" w:ascii="仿宋" w:hAnsi="仿宋" w:eastAsia="仿宋" w:cs="仿宋"/>
                <w:szCs w:val="21"/>
              </w:rPr>
              <w:t>提供</w:t>
            </w:r>
            <w:r>
              <w:rPr>
                <w:rFonts w:ascii="仿宋" w:hAnsi="仿宋" w:eastAsia="仿宋" w:cs="宋体"/>
                <w:szCs w:val="21"/>
              </w:rPr>
              <w:t>Andriod</w:t>
            </w:r>
            <w:r>
              <w:rPr>
                <w:rFonts w:hint="eastAsia" w:ascii="仿宋" w:hAnsi="仿宋" w:eastAsia="仿宋" w:cs="宋体"/>
                <w:szCs w:val="21"/>
              </w:rPr>
              <w:t>端</w:t>
            </w:r>
            <w:r>
              <w:rPr>
                <w:rFonts w:ascii="仿宋" w:hAnsi="仿宋" w:eastAsia="仿宋" w:cs="宋体"/>
                <w:szCs w:val="21"/>
              </w:rPr>
              <w:t>APP</w:t>
            </w:r>
            <w:r>
              <w:rPr>
                <w:rFonts w:hint="eastAsia" w:ascii="仿宋" w:hAnsi="仿宋" w:eastAsia="仿宋" w:cs="宋体"/>
                <w:szCs w:val="21"/>
              </w:rPr>
              <w:t>支持，可利用</w:t>
            </w:r>
            <w:r>
              <w:rPr>
                <w:rFonts w:ascii="仿宋" w:hAnsi="仿宋" w:eastAsia="仿宋" w:cs="宋体"/>
                <w:szCs w:val="21"/>
              </w:rPr>
              <w:t>Andriod</w:t>
            </w:r>
            <w:r>
              <w:rPr>
                <w:rFonts w:hint="eastAsia" w:ascii="仿宋" w:hAnsi="仿宋" w:eastAsia="仿宋" w:cs="宋体"/>
                <w:szCs w:val="21"/>
              </w:rPr>
              <w:t>手机</w:t>
            </w:r>
            <w:r>
              <w:rPr>
                <w:rFonts w:ascii="仿宋" w:hAnsi="仿宋" w:eastAsia="仿宋" w:cs="宋体"/>
                <w:szCs w:val="21"/>
              </w:rPr>
              <w:t>APP</w:t>
            </w:r>
            <w:r>
              <w:rPr>
                <w:rFonts w:hint="eastAsia" w:ascii="仿宋" w:hAnsi="仿宋" w:eastAsia="仿宋" w:cs="宋体"/>
                <w:szCs w:val="21"/>
              </w:rPr>
              <w:t>端进行直播任务，并支持直播实时录制、网页端同步播放。</w:t>
            </w:r>
          </w:p>
          <w:p>
            <w:pPr>
              <w:pStyle w:val="124"/>
              <w:spacing w:line="240" w:lineRule="exact"/>
              <w:rPr>
                <w:rFonts w:ascii="仿宋" w:hAnsi="仿宋" w:eastAsia="仿宋" w:cs="宋体"/>
                <w:szCs w:val="21"/>
              </w:rPr>
            </w:pPr>
            <w:r>
              <w:rPr>
                <w:rFonts w:ascii="仿宋" w:hAnsi="仿宋" w:eastAsia="仿宋" w:cs="宋体"/>
                <w:szCs w:val="21"/>
              </w:rPr>
              <w:t>6.</w:t>
            </w:r>
            <w:r>
              <w:rPr>
                <w:rFonts w:hint="eastAsia" w:ascii="仿宋" w:hAnsi="仿宋" w:eastAsia="仿宋" w:cs="仿宋"/>
                <w:szCs w:val="21"/>
              </w:rPr>
              <w:t>直播实施的实训任务中根据不同的商品自动推送不同的问题、干扰弹幕，支持弹幕互动、发红包、直播礼物特效等功能。</w:t>
            </w:r>
          </w:p>
          <w:p>
            <w:pPr>
              <w:pStyle w:val="124"/>
              <w:spacing w:line="240" w:lineRule="exact"/>
              <w:rPr>
                <w:rFonts w:hint="eastAsia" w:ascii="仿宋" w:hAnsi="仿宋" w:eastAsia="仿宋" w:cs="宋体"/>
                <w:szCs w:val="21"/>
              </w:rPr>
            </w:pPr>
            <w:r>
              <w:rPr>
                <w:rFonts w:hint="eastAsia" w:ascii="仿宋" w:hAnsi="仿宋" w:eastAsia="仿宋" w:cs="宋体"/>
                <w:szCs w:val="21"/>
              </w:rPr>
              <w:t>7.系统模拟直播开始时间、封面图、直播标题、直播简介、直播栏目设置等功能。</w:t>
            </w:r>
          </w:p>
          <w:p>
            <w:pPr>
              <w:pStyle w:val="124"/>
              <w:spacing w:line="240" w:lineRule="exact"/>
              <w:rPr>
                <w:rFonts w:ascii="仿宋" w:hAnsi="仿宋" w:eastAsia="仿宋" w:cs="宋体"/>
                <w:szCs w:val="21"/>
              </w:rPr>
            </w:pPr>
            <w:r>
              <w:rPr>
                <w:rFonts w:ascii="仿宋" w:hAnsi="仿宋" w:eastAsia="仿宋" w:cs="宋体"/>
                <w:szCs w:val="21"/>
              </w:rPr>
              <w:t>8.</w:t>
            </w:r>
            <w:r>
              <w:rPr>
                <w:rFonts w:hint="eastAsia" w:ascii="仿宋" w:hAnsi="仿宋" w:eastAsia="仿宋" w:cs="仿宋"/>
                <w:szCs w:val="21"/>
              </w:rPr>
              <w:t>系统模拟智能主播助理功能、新人券、优惠券等功能，能够发布直播并查看实时直播视频，直播过程中具备宝贝上架、标记讲解、权益投放、抽奖、投票、店铺小卡、关注卡片、公告、粉丝推送、跨店减免券、裂变优惠券等功能。</w:t>
            </w:r>
          </w:p>
          <w:p>
            <w:pPr>
              <w:pStyle w:val="124"/>
              <w:spacing w:line="240" w:lineRule="exact"/>
              <w:rPr>
                <w:rFonts w:hint="eastAsia" w:ascii="仿宋" w:hAnsi="仿宋" w:eastAsia="仿宋" w:cs="宋体"/>
                <w:szCs w:val="21"/>
              </w:rPr>
            </w:pPr>
            <w:r>
              <w:rPr>
                <w:rFonts w:hint="eastAsia" w:ascii="仿宋" w:hAnsi="仿宋" w:eastAsia="仿宋" w:cs="宋体"/>
                <w:szCs w:val="21"/>
              </w:rPr>
              <w:t>9.系统支持由老师从系统商品库中自行选择商品进行组合，让学生训练，同时也支持老师自行出题，导入系统，用于学生实训。</w:t>
            </w:r>
          </w:p>
          <w:p>
            <w:pPr>
              <w:pStyle w:val="124"/>
              <w:spacing w:line="240" w:lineRule="exact"/>
              <w:rPr>
                <w:rFonts w:hint="eastAsia" w:ascii="仿宋" w:hAnsi="仿宋" w:eastAsia="仿宋" w:cs="宋体"/>
                <w:szCs w:val="21"/>
              </w:rPr>
            </w:pPr>
            <w:r>
              <w:rPr>
                <w:rFonts w:hint="eastAsia" w:ascii="仿宋" w:hAnsi="仿宋" w:eastAsia="仿宋" w:cs="宋体"/>
                <w:szCs w:val="21"/>
              </w:rPr>
              <w:t>三、服务能力要求</w:t>
            </w:r>
          </w:p>
          <w:p>
            <w:pPr>
              <w:pStyle w:val="124"/>
              <w:spacing w:line="240" w:lineRule="exact"/>
              <w:rPr>
                <w:rFonts w:hint="eastAsia" w:ascii="仿宋" w:hAnsi="仿宋" w:eastAsia="仿宋" w:cs="宋体"/>
                <w:szCs w:val="21"/>
              </w:rPr>
            </w:pPr>
            <w:r>
              <w:rPr>
                <w:rFonts w:hint="eastAsia" w:ascii="仿宋" w:hAnsi="仿宋" w:eastAsia="仿宋" w:cs="宋体"/>
                <w:szCs w:val="21"/>
              </w:rPr>
              <w:t>1.非厂家投标必须提供该产品制造商针对此项目的授权书原件及原厂售后服务承诺函原件。</w:t>
            </w:r>
          </w:p>
          <w:p>
            <w:pPr>
              <w:pStyle w:val="124"/>
              <w:spacing w:line="240" w:lineRule="exact"/>
              <w:rPr>
                <w:rFonts w:hint="eastAsia" w:ascii="仿宋" w:hAnsi="仿宋" w:eastAsia="仿宋" w:cs="宋体"/>
                <w:szCs w:val="21"/>
              </w:rPr>
            </w:pPr>
            <w:r>
              <w:rPr>
                <w:rFonts w:hint="eastAsia" w:ascii="仿宋" w:hAnsi="仿宋" w:eastAsia="仿宋" w:cs="宋体"/>
                <w:szCs w:val="21"/>
              </w:rPr>
              <w:t>2.所投软件必须承诺正版，因版权问题造成的一切后果均由投标人承担。</w:t>
            </w:r>
          </w:p>
          <w:p>
            <w:pPr>
              <w:pStyle w:val="124"/>
              <w:spacing w:line="240" w:lineRule="exact"/>
              <w:rPr>
                <w:rFonts w:hint="eastAsia" w:ascii="仿宋" w:hAnsi="仿宋" w:eastAsia="仿宋" w:cs="宋体"/>
                <w:szCs w:val="21"/>
              </w:rPr>
            </w:pPr>
            <w:r>
              <w:rPr>
                <w:rFonts w:hint="eastAsia" w:ascii="仿宋" w:hAnsi="仿宋" w:eastAsia="仿宋" w:cs="宋体"/>
                <w:szCs w:val="21"/>
              </w:rPr>
              <w:t>3.采购方有权利要求预中标单位三个工作日内到校对所投软件进行演示，证明所投软件均满足以上要求，若有不满足的功能项，则视为虚假应标，将被作为无效投标处理。</w:t>
            </w:r>
          </w:p>
          <w:p>
            <w:pPr>
              <w:pStyle w:val="124"/>
              <w:spacing w:line="240" w:lineRule="exact"/>
              <w:ind w:firstLine="0" w:firstLineChars="0"/>
              <w:rPr>
                <w:rFonts w:ascii="仿宋" w:hAnsi="仿宋" w:eastAsia="仿宋" w:cs="宋体"/>
                <w:szCs w:val="21"/>
              </w:rPr>
            </w:pPr>
            <w:r>
              <w:rPr>
                <w:rFonts w:hint="eastAsia" w:ascii="仿宋" w:hAnsi="仿宋" w:eastAsia="仿宋" w:cs="宋体"/>
                <w:szCs w:val="21"/>
              </w:rPr>
              <w:t>4.质保期不少于三年，质保期内提供产品安装、调试、培训、维修维护及升级更新服务等，发生的费用由投标人自行承担。</w:t>
            </w:r>
          </w:p>
        </w:tc>
        <w:tc>
          <w:tcPr>
            <w:tcW w:w="0" w:type="auto"/>
            <w:tcBorders>
              <w:top w:val="single" w:color="auto" w:sz="4" w:space="0"/>
              <w:left w:val="single" w:color="auto" w:sz="4" w:space="0"/>
              <w:bottom w:val="single" w:color="auto" w:sz="4" w:space="0"/>
              <w:right w:val="single" w:color="auto" w:sz="4" w:space="0"/>
            </w:tcBorders>
            <w:vAlign w:val="center"/>
          </w:tcPr>
          <w:p>
            <w:pPr>
              <w:pStyle w:val="124"/>
              <w:ind w:firstLine="0" w:firstLineChars="0"/>
              <w:jc w:val="center"/>
              <w:rPr>
                <w:rFonts w:hint="eastAsia" w:ascii="仿宋" w:hAnsi="仿宋" w:eastAsia="仿宋" w:cs="宋体"/>
                <w:szCs w:val="21"/>
              </w:rPr>
            </w:pPr>
            <w:r>
              <w:rPr>
                <w:rFonts w:hint="eastAsia" w:ascii="仿宋" w:hAnsi="仿宋" w:eastAsia="仿宋" w:cs="宋体"/>
                <w:szCs w:val="21"/>
              </w:rPr>
              <w:t>1套</w:t>
            </w:r>
          </w:p>
        </w:tc>
      </w:tr>
    </w:tbl>
    <w:p>
      <w:pPr>
        <w:spacing w:line="480" w:lineRule="auto"/>
        <w:rPr>
          <w:b/>
          <w:bCs/>
          <w:sz w:val="28"/>
          <w:szCs w:val="36"/>
        </w:rPr>
      </w:pPr>
    </w:p>
    <w:sectPr>
      <w:footerReference r:id="rId8" w:type="first"/>
      <w:footerReference r:id="rId7" w:type="default"/>
      <w:pgSz w:w="11906" w:h="16838"/>
      <w:pgMar w:top="1247" w:right="1247" w:bottom="1247" w:left="1247" w:header="680" w:footer="680" w:gutter="0"/>
      <w:pgNumType w:start="1" w:chapStyle="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spacing w:line="360"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tabs>
        <w:tab w:val="left" w:pos="9498"/>
        <w:tab w:val="clear" w:pos="8306"/>
      </w:tabs>
      <w:ind w:left="6844" w:right="-86" w:hanging="6843" w:hangingChars="3802"/>
      <w:jc w:val="right"/>
    </w:pPr>
    <w:r>
      <w:drawing>
        <wp:inline distT="0" distB="0" distL="0" distR="0">
          <wp:extent cx="6047105" cy="353695"/>
          <wp:effectExtent l="1905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
                  <a:srcRect/>
                  <a:stretch>
                    <a:fillRect/>
                  </a:stretch>
                </pic:blipFill>
                <pic:spPr>
                  <a:xfrm>
                    <a:off x="0" y="0"/>
                    <a:ext cx="6047105" cy="353695"/>
                  </a:xfrm>
                  <a:prstGeom prst="rect">
                    <a:avLst/>
                  </a:prstGeom>
                  <a:noFill/>
                  <a:ln w="9525">
                    <a:noFill/>
                    <a:miter lim="800000"/>
                    <a:headEnd/>
                    <a:tailEnd/>
                  </a:ln>
                </pic:spPr>
              </pic:pic>
            </a:graphicData>
          </a:graphic>
        </wp:inline>
      </w:drawing>
    </w: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lang w:val="zh-CN"/>
      </w:rPr>
      <w:t>54</w:t>
    </w:r>
    <w:r>
      <w:rPr>
        <w:rFonts w:ascii="Arial" w:hAnsi="Arial" w:cs="Arial"/>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spacing w:line="360" w:lineRule="auto"/>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left"/>
      <w:rPr>
        <w:rFonts w:ascii="黑体" w:hAnsi="黑体" w:eastAsia="黑体" w:cs="Arial"/>
        <w:sz w:val="21"/>
        <w:szCs w:val="21"/>
      </w:rPr>
    </w:pPr>
    <w:r>
      <w:rPr>
        <w:rFonts w:hint="eastAsia" w:ascii="Arial" w:hAnsi="Arial" w:eastAsia="黑体" w:cs="Arial"/>
        <w:color w:val="000000"/>
        <w:sz w:val="21"/>
        <w:szCs w:val="21"/>
        <w:lang w:eastAsia="zh-CN"/>
      </w:rPr>
      <w:t>海北职校技能大赛项目设备及耗材采购</w:t>
    </w:r>
    <w:r>
      <w:rPr>
        <w:rFonts w:hint="eastAsia" w:ascii="黑体" w:hAnsi="黑体" w:eastAsia="黑体" w:cs="Arial"/>
        <w:sz w:val="21"/>
        <w:szCs w:val="21"/>
      </w:rPr>
      <w:t xml:space="preserve">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ascii="黑体" w:hAnsi="黑体" w:eastAsia="黑体" w:cs="Arial"/>
        <w:sz w:val="24"/>
        <w:szCs w:val="24"/>
      </w:rPr>
    </w:pPr>
    <w:r>
      <w:rPr>
        <w:rFonts w:hint="eastAsia" w:ascii="黑体" w:hAnsi="黑体" w:eastAsia="黑体" w:cs="Arial"/>
        <w:sz w:val="24"/>
        <w:szCs w:val="24"/>
      </w:rPr>
      <w:t>2016年农村义务教育薄弱学校改造计划化隆县教学点播放设备采购项目       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FD2C8"/>
    <w:multiLevelType w:val="singleLevel"/>
    <w:tmpl w:val="B59FD2C8"/>
    <w:lvl w:ilvl="0" w:tentative="0">
      <w:start w:val="1"/>
      <w:numFmt w:val="decimal"/>
      <w:suff w:val="space"/>
      <w:lvlText w:val="%1."/>
      <w:lvlJc w:val="left"/>
      <w:pPr>
        <w:ind w:left="600" w:firstLine="0"/>
      </w:pPr>
    </w:lvl>
  </w:abstractNum>
  <w:abstractNum w:abstractNumId="1">
    <w:nsid w:val="04247E1C"/>
    <w:multiLevelType w:val="multilevel"/>
    <w:tmpl w:val="04247E1C"/>
    <w:lvl w:ilvl="0" w:tentative="0">
      <w:start w:val="1"/>
      <w:numFmt w:val="decimal"/>
      <w:lvlText w:val="（%1）"/>
      <w:lvlJc w:val="left"/>
      <w:pPr>
        <w:ind w:left="987" w:hanging="420"/>
      </w:pPr>
      <w:rPr>
        <w:rFonts w:hint="eastAsia"/>
      </w:rPr>
    </w:lvl>
    <w:lvl w:ilvl="1" w:tentative="0">
      <w:start w:val="1"/>
      <w:numFmt w:val="lowerLetter"/>
      <w:pStyle w:val="51"/>
      <w:lvlText w:val="%2)"/>
      <w:lvlJc w:val="left"/>
      <w:pPr>
        <w:ind w:left="1554"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2">
    <w:nsid w:val="159B44A7"/>
    <w:multiLevelType w:val="singleLevel"/>
    <w:tmpl w:val="159B44A7"/>
    <w:lvl w:ilvl="0" w:tentative="0">
      <w:start w:val="11"/>
      <w:numFmt w:val="chineseCounting"/>
      <w:suff w:val="nothing"/>
      <w:lvlText w:val="%1、"/>
      <w:lvlJc w:val="left"/>
      <w:rPr>
        <w:rFonts w:hint="eastAsia"/>
      </w:rPr>
    </w:lvl>
  </w:abstractNum>
  <w:abstractNum w:abstractNumId="3">
    <w:nsid w:val="59FC4271"/>
    <w:multiLevelType w:val="singleLevel"/>
    <w:tmpl w:val="59FC4271"/>
    <w:lvl w:ilvl="0" w:tentative="0">
      <w:start w:val="1"/>
      <w:numFmt w:val="decimal"/>
      <w:suff w:val="nothing"/>
      <w:lvlText w:val="（%1）"/>
      <w:lvlJc w:val="left"/>
    </w:lvl>
  </w:abstractNum>
  <w:abstractNum w:abstractNumId="4">
    <w:nsid w:val="748D16CD"/>
    <w:multiLevelType w:val="multilevel"/>
    <w:tmpl w:val="748D16CD"/>
    <w:lvl w:ilvl="0" w:tentative="0">
      <w:start w:val="1"/>
      <w:numFmt w:val="decimal"/>
      <w:pStyle w:val="52"/>
      <w:lvlText w:val="（%1）"/>
      <w:lvlJc w:val="left"/>
      <w:pPr>
        <w:tabs>
          <w:tab w:val="left" w:pos="1200"/>
        </w:tabs>
        <w:ind w:left="120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wZmQ4Mzk4YzM4MmIxYjEwODY5OTRkM2I2NGY5MTgifQ=="/>
  </w:docVars>
  <w:rsids>
    <w:rsidRoot w:val="00172A27"/>
    <w:rsid w:val="0000030C"/>
    <w:rsid w:val="00002DF8"/>
    <w:rsid w:val="000030EF"/>
    <w:rsid w:val="00003AC4"/>
    <w:rsid w:val="0000400B"/>
    <w:rsid w:val="00005E54"/>
    <w:rsid w:val="00006B20"/>
    <w:rsid w:val="000109F4"/>
    <w:rsid w:val="00012CD5"/>
    <w:rsid w:val="00021433"/>
    <w:rsid w:val="00025867"/>
    <w:rsid w:val="00033C36"/>
    <w:rsid w:val="00040768"/>
    <w:rsid w:val="000417B7"/>
    <w:rsid w:val="000418C8"/>
    <w:rsid w:val="00042190"/>
    <w:rsid w:val="00047333"/>
    <w:rsid w:val="00047A7C"/>
    <w:rsid w:val="00050414"/>
    <w:rsid w:val="0005514A"/>
    <w:rsid w:val="000561D6"/>
    <w:rsid w:val="0006137E"/>
    <w:rsid w:val="00061C30"/>
    <w:rsid w:val="00065ABF"/>
    <w:rsid w:val="00066142"/>
    <w:rsid w:val="0007163B"/>
    <w:rsid w:val="000736D6"/>
    <w:rsid w:val="00075AE6"/>
    <w:rsid w:val="00082BBB"/>
    <w:rsid w:val="00092E81"/>
    <w:rsid w:val="00093F2A"/>
    <w:rsid w:val="000944C6"/>
    <w:rsid w:val="000949DA"/>
    <w:rsid w:val="00096B7F"/>
    <w:rsid w:val="000A0F57"/>
    <w:rsid w:val="000A287F"/>
    <w:rsid w:val="000A4CDB"/>
    <w:rsid w:val="000B0EA1"/>
    <w:rsid w:val="000B1E3B"/>
    <w:rsid w:val="000B4B13"/>
    <w:rsid w:val="000B7631"/>
    <w:rsid w:val="000B763D"/>
    <w:rsid w:val="000C0546"/>
    <w:rsid w:val="000C36A3"/>
    <w:rsid w:val="000C5995"/>
    <w:rsid w:val="000C789A"/>
    <w:rsid w:val="000D30D6"/>
    <w:rsid w:val="000D3161"/>
    <w:rsid w:val="000D5930"/>
    <w:rsid w:val="000D75D2"/>
    <w:rsid w:val="000E06C6"/>
    <w:rsid w:val="000E179B"/>
    <w:rsid w:val="000E3BD8"/>
    <w:rsid w:val="000E4757"/>
    <w:rsid w:val="000F05A7"/>
    <w:rsid w:val="000F064D"/>
    <w:rsid w:val="000F2363"/>
    <w:rsid w:val="000F2631"/>
    <w:rsid w:val="000F3907"/>
    <w:rsid w:val="000F3F8D"/>
    <w:rsid w:val="000F6E0E"/>
    <w:rsid w:val="001002FA"/>
    <w:rsid w:val="00101326"/>
    <w:rsid w:val="0010187B"/>
    <w:rsid w:val="001029C2"/>
    <w:rsid w:val="0010346E"/>
    <w:rsid w:val="00106F5F"/>
    <w:rsid w:val="00107F11"/>
    <w:rsid w:val="001149D9"/>
    <w:rsid w:val="00115D75"/>
    <w:rsid w:val="0011715C"/>
    <w:rsid w:val="00120F78"/>
    <w:rsid w:val="001217EF"/>
    <w:rsid w:val="00121930"/>
    <w:rsid w:val="001224BD"/>
    <w:rsid w:val="00122CAC"/>
    <w:rsid w:val="00123A0B"/>
    <w:rsid w:val="001268B4"/>
    <w:rsid w:val="00131B15"/>
    <w:rsid w:val="00132915"/>
    <w:rsid w:val="001350EA"/>
    <w:rsid w:val="0013531C"/>
    <w:rsid w:val="00142AD7"/>
    <w:rsid w:val="00142D07"/>
    <w:rsid w:val="001436E5"/>
    <w:rsid w:val="00143991"/>
    <w:rsid w:val="00143C33"/>
    <w:rsid w:val="00144272"/>
    <w:rsid w:val="001532F1"/>
    <w:rsid w:val="00154BCD"/>
    <w:rsid w:val="00157F48"/>
    <w:rsid w:val="0016585C"/>
    <w:rsid w:val="00167792"/>
    <w:rsid w:val="0017065E"/>
    <w:rsid w:val="0017163F"/>
    <w:rsid w:val="00172A27"/>
    <w:rsid w:val="0017366E"/>
    <w:rsid w:val="0017416A"/>
    <w:rsid w:val="001748CB"/>
    <w:rsid w:val="001756C3"/>
    <w:rsid w:val="00175C6D"/>
    <w:rsid w:val="00183DE1"/>
    <w:rsid w:val="0018441A"/>
    <w:rsid w:val="00185EF9"/>
    <w:rsid w:val="00190097"/>
    <w:rsid w:val="001921B4"/>
    <w:rsid w:val="00196A98"/>
    <w:rsid w:val="00197BAD"/>
    <w:rsid w:val="001A2A33"/>
    <w:rsid w:val="001A5FAD"/>
    <w:rsid w:val="001B596B"/>
    <w:rsid w:val="001B6166"/>
    <w:rsid w:val="001B7D79"/>
    <w:rsid w:val="001C0D2A"/>
    <w:rsid w:val="001C61B3"/>
    <w:rsid w:val="001D1518"/>
    <w:rsid w:val="001D2F5C"/>
    <w:rsid w:val="001D469B"/>
    <w:rsid w:val="001D5F5C"/>
    <w:rsid w:val="001D63A0"/>
    <w:rsid w:val="001D69A5"/>
    <w:rsid w:val="001D7CA7"/>
    <w:rsid w:val="001E56A1"/>
    <w:rsid w:val="001E667F"/>
    <w:rsid w:val="001F092D"/>
    <w:rsid w:val="001F3056"/>
    <w:rsid w:val="001F53A8"/>
    <w:rsid w:val="001F6D64"/>
    <w:rsid w:val="00200D69"/>
    <w:rsid w:val="00200E4C"/>
    <w:rsid w:val="00200EA5"/>
    <w:rsid w:val="00204731"/>
    <w:rsid w:val="00204CAD"/>
    <w:rsid w:val="0020511B"/>
    <w:rsid w:val="0021464D"/>
    <w:rsid w:val="00217775"/>
    <w:rsid w:val="0022295A"/>
    <w:rsid w:val="00224E1A"/>
    <w:rsid w:val="002314C8"/>
    <w:rsid w:val="00233698"/>
    <w:rsid w:val="0023468E"/>
    <w:rsid w:val="00240318"/>
    <w:rsid w:val="00240663"/>
    <w:rsid w:val="00241965"/>
    <w:rsid w:val="00244A22"/>
    <w:rsid w:val="00244D37"/>
    <w:rsid w:val="00250302"/>
    <w:rsid w:val="002509D5"/>
    <w:rsid w:val="00251833"/>
    <w:rsid w:val="00252DE5"/>
    <w:rsid w:val="00253FA8"/>
    <w:rsid w:val="00255AEF"/>
    <w:rsid w:val="002579CE"/>
    <w:rsid w:val="00260C33"/>
    <w:rsid w:val="00260E33"/>
    <w:rsid w:val="0026455B"/>
    <w:rsid w:val="00271952"/>
    <w:rsid w:val="00274EB4"/>
    <w:rsid w:val="00275CAE"/>
    <w:rsid w:val="00276C69"/>
    <w:rsid w:val="002835D0"/>
    <w:rsid w:val="002842D3"/>
    <w:rsid w:val="00286D3A"/>
    <w:rsid w:val="00286DC7"/>
    <w:rsid w:val="00293F49"/>
    <w:rsid w:val="00295B6E"/>
    <w:rsid w:val="00295E2A"/>
    <w:rsid w:val="002A1FFC"/>
    <w:rsid w:val="002A3C70"/>
    <w:rsid w:val="002B3B02"/>
    <w:rsid w:val="002B51A9"/>
    <w:rsid w:val="002B616C"/>
    <w:rsid w:val="002C1EF5"/>
    <w:rsid w:val="002C2608"/>
    <w:rsid w:val="002C2D1D"/>
    <w:rsid w:val="002D4512"/>
    <w:rsid w:val="002D6D6E"/>
    <w:rsid w:val="002E6871"/>
    <w:rsid w:val="003008E6"/>
    <w:rsid w:val="003019F8"/>
    <w:rsid w:val="0030235D"/>
    <w:rsid w:val="00303950"/>
    <w:rsid w:val="00304020"/>
    <w:rsid w:val="00310802"/>
    <w:rsid w:val="00310C71"/>
    <w:rsid w:val="00312263"/>
    <w:rsid w:val="00312C6D"/>
    <w:rsid w:val="00315A0E"/>
    <w:rsid w:val="00323158"/>
    <w:rsid w:val="0032620B"/>
    <w:rsid w:val="00326D82"/>
    <w:rsid w:val="003310D7"/>
    <w:rsid w:val="003325DE"/>
    <w:rsid w:val="00333512"/>
    <w:rsid w:val="0033465B"/>
    <w:rsid w:val="00340D53"/>
    <w:rsid w:val="0034345D"/>
    <w:rsid w:val="00345789"/>
    <w:rsid w:val="00346694"/>
    <w:rsid w:val="00347505"/>
    <w:rsid w:val="003541C6"/>
    <w:rsid w:val="003548A5"/>
    <w:rsid w:val="00360B3F"/>
    <w:rsid w:val="00363124"/>
    <w:rsid w:val="003631A6"/>
    <w:rsid w:val="00364AEC"/>
    <w:rsid w:val="0036608B"/>
    <w:rsid w:val="0036736C"/>
    <w:rsid w:val="00373A74"/>
    <w:rsid w:val="00380DE4"/>
    <w:rsid w:val="00381739"/>
    <w:rsid w:val="00382173"/>
    <w:rsid w:val="0038228B"/>
    <w:rsid w:val="00382F41"/>
    <w:rsid w:val="00385C8A"/>
    <w:rsid w:val="00386ACC"/>
    <w:rsid w:val="003920E5"/>
    <w:rsid w:val="0039428E"/>
    <w:rsid w:val="003969A2"/>
    <w:rsid w:val="00396D39"/>
    <w:rsid w:val="00397EAB"/>
    <w:rsid w:val="003A2F3F"/>
    <w:rsid w:val="003A7693"/>
    <w:rsid w:val="003B1036"/>
    <w:rsid w:val="003B2327"/>
    <w:rsid w:val="003B3894"/>
    <w:rsid w:val="003B436B"/>
    <w:rsid w:val="003B5037"/>
    <w:rsid w:val="003C075E"/>
    <w:rsid w:val="003C0B95"/>
    <w:rsid w:val="003C17E5"/>
    <w:rsid w:val="003C353F"/>
    <w:rsid w:val="003C481F"/>
    <w:rsid w:val="003C5E67"/>
    <w:rsid w:val="003C66FE"/>
    <w:rsid w:val="003E0438"/>
    <w:rsid w:val="003E106A"/>
    <w:rsid w:val="003E1FB9"/>
    <w:rsid w:val="003E5297"/>
    <w:rsid w:val="003E5F1B"/>
    <w:rsid w:val="003E7E76"/>
    <w:rsid w:val="003F18F7"/>
    <w:rsid w:val="003F2774"/>
    <w:rsid w:val="003F4189"/>
    <w:rsid w:val="003F7099"/>
    <w:rsid w:val="004008F7"/>
    <w:rsid w:val="00401349"/>
    <w:rsid w:val="00404762"/>
    <w:rsid w:val="00405194"/>
    <w:rsid w:val="00406015"/>
    <w:rsid w:val="00414178"/>
    <w:rsid w:val="00420EBA"/>
    <w:rsid w:val="00424CE4"/>
    <w:rsid w:val="00425058"/>
    <w:rsid w:val="00425292"/>
    <w:rsid w:val="004267A3"/>
    <w:rsid w:val="004321A5"/>
    <w:rsid w:val="0043238F"/>
    <w:rsid w:val="004366EB"/>
    <w:rsid w:val="00437928"/>
    <w:rsid w:val="00445D44"/>
    <w:rsid w:val="00446518"/>
    <w:rsid w:val="00457D0E"/>
    <w:rsid w:val="00457F5D"/>
    <w:rsid w:val="00460F92"/>
    <w:rsid w:val="004621BF"/>
    <w:rsid w:val="00462762"/>
    <w:rsid w:val="00462B7A"/>
    <w:rsid w:val="00464C2C"/>
    <w:rsid w:val="00465916"/>
    <w:rsid w:val="00467FA6"/>
    <w:rsid w:val="00470281"/>
    <w:rsid w:val="00471EB0"/>
    <w:rsid w:val="00472561"/>
    <w:rsid w:val="00473985"/>
    <w:rsid w:val="00474BEA"/>
    <w:rsid w:val="00477D5B"/>
    <w:rsid w:val="004819CD"/>
    <w:rsid w:val="00483CC0"/>
    <w:rsid w:val="00490709"/>
    <w:rsid w:val="00495D33"/>
    <w:rsid w:val="00495E8D"/>
    <w:rsid w:val="004A4DA7"/>
    <w:rsid w:val="004A707A"/>
    <w:rsid w:val="004B058E"/>
    <w:rsid w:val="004B1C31"/>
    <w:rsid w:val="004B20E3"/>
    <w:rsid w:val="004C4F03"/>
    <w:rsid w:val="004C7091"/>
    <w:rsid w:val="004C779A"/>
    <w:rsid w:val="004C7977"/>
    <w:rsid w:val="004D0590"/>
    <w:rsid w:val="004D0F5F"/>
    <w:rsid w:val="004D16F1"/>
    <w:rsid w:val="004D3BDA"/>
    <w:rsid w:val="004E1D3F"/>
    <w:rsid w:val="004E1E12"/>
    <w:rsid w:val="004E294F"/>
    <w:rsid w:val="004E43B3"/>
    <w:rsid w:val="004E56E6"/>
    <w:rsid w:val="004E62A0"/>
    <w:rsid w:val="004F29CF"/>
    <w:rsid w:val="004F3208"/>
    <w:rsid w:val="004F3F5D"/>
    <w:rsid w:val="004F4E3C"/>
    <w:rsid w:val="004F5D7D"/>
    <w:rsid w:val="005009DD"/>
    <w:rsid w:val="0050512D"/>
    <w:rsid w:val="00505747"/>
    <w:rsid w:val="005157D4"/>
    <w:rsid w:val="00523C5E"/>
    <w:rsid w:val="00524D4F"/>
    <w:rsid w:val="0052568D"/>
    <w:rsid w:val="00531222"/>
    <w:rsid w:val="0053338F"/>
    <w:rsid w:val="00534575"/>
    <w:rsid w:val="00535B09"/>
    <w:rsid w:val="0053719D"/>
    <w:rsid w:val="00540615"/>
    <w:rsid w:val="00547958"/>
    <w:rsid w:val="0055090D"/>
    <w:rsid w:val="00553479"/>
    <w:rsid w:val="0055387D"/>
    <w:rsid w:val="005545A2"/>
    <w:rsid w:val="0055518F"/>
    <w:rsid w:val="0055738B"/>
    <w:rsid w:val="00562C44"/>
    <w:rsid w:val="005634C3"/>
    <w:rsid w:val="00565E31"/>
    <w:rsid w:val="0056735D"/>
    <w:rsid w:val="00572EAD"/>
    <w:rsid w:val="005752E5"/>
    <w:rsid w:val="00575C76"/>
    <w:rsid w:val="00576106"/>
    <w:rsid w:val="00577223"/>
    <w:rsid w:val="00577BE1"/>
    <w:rsid w:val="00580EEA"/>
    <w:rsid w:val="0058563F"/>
    <w:rsid w:val="00585D1A"/>
    <w:rsid w:val="00595DD8"/>
    <w:rsid w:val="00596CF8"/>
    <w:rsid w:val="005A0509"/>
    <w:rsid w:val="005A6F2E"/>
    <w:rsid w:val="005B2DF3"/>
    <w:rsid w:val="005B5FA5"/>
    <w:rsid w:val="005C217A"/>
    <w:rsid w:val="005C21FD"/>
    <w:rsid w:val="005C53F9"/>
    <w:rsid w:val="005C6DDC"/>
    <w:rsid w:val="005D13FA"/>
    <w:rsid w:val="005D1A7F"/>
    <w:rsid w:val="005D2850"/>
    <w:rsid w:val="005D3182"/>
    <w:rsid w:val="005D335A"/>
    <w:rsid w:val="005D507C"/>
    <w:rsid w:val="005D588D"/>
    <w:rsid w:val="005D6BB9"/>
    <w:rsid w:val="005D6D26"/>
    <w:rsid w:val="005D7959"/>
    <w:rsid w:val="005E0459"/>
    <w:rsid w:val="005E04B2"/>
    <w:rsid w:val="005E15EC"/>
    <w:rsid w:val="005E59B8"/>
    <w:rsid w:val="005F0B8D"/>
    <w:rsid w:val="005F24EB"/>
    <w:rsid w:val="005F40CC"/>
    <w:rsid w:val="005F43F0"/>
    <w:rsid w:val="005F45A1"/>
    <w:rsid w:val="005F4C62"/>
    <w:rsid w:val="005F51A3"/>
    <w:rsid w:val="006031E7"/>
    <w:rsid w:val="006068B3"/>
    <w:rsid w:val="00606A99"/>
    <w:rsid w:val="00613AA6"/>
    <w:rsid w:val="00620F9C"/>
    <w:rsid w:val="0062177C"/>
    <w:rsid w:val="006226E8"/>
    <w:rsid w:val="00623C0D"/>
    <w:rsid w:val="00624D44"/>
    <w:rsid w:val="00626047"/>
    <w:rsid w:val="00626272"/>
    <w:rsid w:val="0063118A"/>
    <w:rsid w:val="00631AFE"/>
    <w:rsid w:val="00633EFB"/>
    <w:rsid w:val="00637E95"/>
    <w:rsid w:val="0064031A"/>
    <w:rsid w:val="00640DF4"/>
    <w:rsid w:val="006458D4"/>
    <w:rsid w:val="0064667A"/>
    <w:rsid w:val="006513A7"/>
    <w:rsid w:val="00656EB7"/>
    <w:rsid w:val="00663066"/>
    <w:rsid w:val="00666648"/>
    <w:rsid w:val="006673F9"/>
    <w:rsid w:val="0067171F"/>
    <w:rsid w:val="0067396B"/>
    <w:rsid w:val="00676961"/>
    <w:rsid w:val="0068056A"/>
    <w:rsid w:val="006818EF"/>
    <w:rsid w:val="00683955"/>
    <w:rsid w:val="006853E0"/>
    <w:rsid w:val="00686E0D"/>
    <w:rsid w:val="006873CA"/>
    <w:rsid w:val="00687FAF"/>
    <w:rsid w:val="006942C2"/>
    <w:rsid w:val="00694DA1"/>
    <w:rsid w:val="006A0ACD"/>
    <w:rsid w:val="006A2B0E"/>
    <w:rsid w:val="006A4989"/>
    <w:rsid w:val="006A63CC"/>
    <w:rsid w:val="006A6F67"/>
    <w:rsid w:val="006A7B8C"/>
    <w:rsid w:val="006B01FB"/>
    <w:rsid w:val="006B4AFD"/>
    <w:rsid w:val="006B513A"/>
    <w:rsid w:val="006B6462"/>
    <w:rsid w:val="006C06DA"/>
    <w:rsid w:val="006C12E4"/>
    <w:rsid w:val="006C274C"/>
    <w:rsid w:val="006C2A99"/>
    <w:rsid w:val="006C318C"/>
    <w:rsid w:val="006C414F"/>
    <w:rsid w:val="006C621C"/>
    <w:rsid w:val="006C6A66"/>
    <w:rsid w:val="006C7909"/>
    <w:rsid w:val="006D21BD"/>
    <w:rsid w:val="006D3C06"/>
    <w:rsid w:val="006D640A"/>
    <w:rsid w:val="006D6DE5"/>
    <w:rsid w:val="006D7111"/>
    <w:rsid w:val="006E279F"/>
    <w:rsid w:val="006E3B09"/>
    <w:rsid w:val="006E3EAE"/>
    <w:rsid w:val="006E49D3"/>
    <w:rsid w:val="006E626D"/>
    <w:rsid w:val="006E6A4B"/>
    <w:rsid w:val="006F0147"/>
    <w:rsid w:val="006F1B32"/>
    <w:rsid w:val="006F71F3"/>
    <w:rsid w:val="0070175D"/>
    <w:rsid w:val="00701D76"/>
    <w:rsid w:val="00706A32"/>
    <w:rsid w:val="007079AF"/>
    <w:rsid w:val="00710D2C"/>
    <w:rsid w:val="007130B9"/>
    <w:rsid w:val="007210D9"/>
    <w:rsid w:val="00733736"/>
    <w:rsid w:val="007363D9"/>
    <w:rsid w:val="00736658"/>
    <w:rsid w:val="00742E26"/>
    <w:rsid w:val="00747A0D"/>
    <w:rsid w:val="00751254"/>
    <w:rsid w:val="00751410"/>
    <w:rsid w:val="00751DB7"/>
    <w:rsid w:val="007547EC"/>
    <w:rsid w:val="0075490C"/>
    <w:rsid w:val="00754DBB"/>
    <w:rsid w:val="007623D9"/>
    <w:rsid w:val="007625D8"/>
    <w:rsid w:val="00763589"/>
    <w:rsid w:val="007642CC"/>
    <w:rsid w:val="007659AD"/>
    <w:rsid w:val="00767BBF"/>
    <w:rsid w:val="00767DFC"/>
    <w:rsid w:val="00767FDD"/>
    <w:rsid w:val="0077028A"/>
    <w:rsid w:val="00772550"/>
    <w:rsid w:val="00772B13"/>
    <w:rsid w:val="00772C31"/>
    <w:rsid w:val="00773A06"/>
    <w:rsid w:val="00777EA2"/>
    <w:rsid w:val="0078144A"/>
    <w:rsid w:val="00781703"/>
    <w:rsid w:val="00782767"/>
    <w:rsid w:val="007907A4"/>
    <w:rsid w:val="00793602"/>
    <w:rsid w:val="00793A89"/>
    <w:rsid w:val="00794FC7"/>
    <w:rsid w:val="007A125F"/>
    <w:rsid w:val="007B06E5"/>
    <w:rsid w:val="007B0EDC"/>
    <w:rsid w:val="007B20C3"/>
    <w:rsid w:val="007B345D"/>
    <w:rsid w:val="007B7EFE"/>
    <w:rsid w:val="007C27EC"/>
    <w:rsid w:val="007C5363"/>
    <w:rsid w:val="007C61CD"/>
    <w:rsid w:val="007D07CC"/>
    <w:rsid w:val="007D4D70"/>
    <w:rsid w:val="007D5BF8"/>
    <w:rsid w:val="007E044C"/>
    <w:rsid w:val="007E46BA"/>
    <w:rsid w:val="007E4FD9"/>
    <w:rsid w:val="007E590C"/>
    <w:rsid w:val="007E78AC"/>
    <w:rsid w:val="007E797E"/>
    <w:rsid w:val="007E7F4D"/>
    <w:rsid w:val="007F3EE3"/>
    <w:rsid w:val="0080177F"/>
    <w:rsid w:val="008029BD"/>
    <w:rsid w:val="00807453"/>
    <w:rsid w:val="008107E4"/>
    <w:rsid w:val="0081382D"/>
    <w:rsid w:val="008142A1"/>
    <w:rsid w:val="00814482"/>
    <w:rsid w:val="0081515C"/>
    <w:rsid w:val="0081579D"/>
    <w:rsid w:val="00816E2F"/>
    <w:rsid w:val="008200DF"/>
    <w:rsid w:val="00820386"/>
    <w:rsid w:val="00820401"/>
    <w:rsid w:val="008247F8"/>
    <w:rsid w:val="00824D38"/>
    <w:rsid w:val="00825742"/>
    <w:rsid w:val="008270CD"/>
    <w:rsid w:val="0083256E"/>
    <w:rsid w:val="00832A6D"/>
    <w:rsid w:val="00832F79"/>
    <w:rsid w:val="0083470F"/>
    <w:rsid w:val="00836826"/>
    <w:rsid w:val="00843129"/>
    <w:rsid w:val="008458AD"/>
    <w:rsid w:val="00852851"/>
    <w:rsid w:val="0085374E"/>
    <w:rsid w:val="00856533"/>
    <w:rsid w:val="00856561"/>
    <w:rsid w:val="00857A50"/>
    <w:rsid w:val="00860918"/>
    <w:rsid w:val="00860A69"/>
    <w:rsid w:val="0086194A"/>
    <w:rsid w:val="00861E18"/>
    <w:rsid w:val="0086421C"/>
    <w:rsid w:val="00870A2A"/>
    <w:rsid w:val="00875D8A"/>
    <w:rsid w:val="00880CEE"/>
    <w:rsid w:val="008823C2"/>
    <w:rsid w:val="00885516"/>
    <w:rsid w:val="00885F9E"/>
    <w:rsid w:val="00887113"/>
    <w:rsid w:val="00892554"/>
    <w:rsid w:val="0089631E"/>
    <w:rsid w:val="008A136A"/>
    <w:rsid w:val="008A1F90"/>
    <w:rsid w:val="008A42F0"/>
    <w:rsid w:val="008B54CF"/>
    <w:rsid w:val="008B606C"/>
    <w:rsid w:val="008B656F"/>
    <w:rsid w:val="008C2234"/>
    <w:rsid w:val="008C4230"/>
    <w:rsid w:val="008C4372"/>
    <w:rsid w:val="008C6FB6"/>
    <w:rsid w:val="008C74FA"/>
    <w:rsid w:val="008D191D"/>
    <w:rsid w:val="008D7991"/>
    <w:rsid w:val="008E5943"/>
    <w:rsid w:val="008E6371"/>
    <w:rsid w:val="008E6D56"/>
    <w:rsid w:val="008F24E3"/>
    <w:rsid w:val="008F4077"/>
    <w:rsid w:val="009066E0"/>
    <w:rsid w:val="009115A6"/>
    <w:rsid w:val="009145F3"/>
    <w:rsid w:val="00914640"/>
    <w:rsid w:val="009169BB"/>
    <w:rsid w:val="00921A25"/>
    <w:rsid w:val="00925AFB"/>
    <w:rsid w:val="009306A1"/>
    <w:rsid w:val="00931E73"/>
    <w:rsid w:val="00934E55"/>
    <w:rsid w:val="009409FD"/>
    <w:rsid w:val="00943767"/>
    <w:rsid w:val="00943C71"/>
    <w:rsid w:val="009453E6"/>
    <w:rsid w:val="00945BB8"/>
    <w:rsid w:val="00946E2F"/>
    <w:rsid w:val="0095265D"/>
    <w:rsid w:val="009572EA"/>
    <w:rsid w:val="00960BBD"/>
    <w:rsid w:val="00963CF3"/>
    <w:rsid w:val="00964833"/>
    <w:rsid w:val="00970ACB"/>
    <w:rsid w:val="00970BA3"/>
    <w:rsid w:val="00971181"/>
    <w:rsid w:val="0097131E"/>
    <w:rsid w:val="00971871"/>
    <w:rsid w:val="00971E0B"/>
    <w:rsid w:val="00971E60"/>
    <w:rsid w:val="00973604"/>
    <w:rsid w:val="009778FA"/>
    <w:rsid w:val="00981CF3"/>
    <w:rsid w:val="00990B66"/>
    <w:rsid w:val="00990D79"/>
    <w:rsid w:val="0099100F"/>
    <w:rsid w:val="00992E02"/>
    <w:rsid w:val="00994E04"/>
    <w:rsid w:val="0099676F"/>
    <w:rsid w:val="0099749D"/>
    <w:rsid w:val="009A1426"/>
    <w:rsid w:val="009A41ED"/>
    <w:rsid w:val="009A457C"/>
    <w:rsid w:val="009A534A"/>
    <w:rsid w:val="009B118B"/>
    <w:rsid w:val="009B1EC4"/>
    <w:rsid w:val="009B2010"/>
    <w:rsid w:val="009B3793"/>
    <w:rsid w:val="009C0417"/>
    <w:rsid w:val="009C118A"/>
    <w:rsid w:val="009C3C89"/>
    <w:rsid w:val="009C4E3E"/>
    <w:rsid w:val="009C5731"/>
    <w:rsid w:val="009D7318"/>
    <w:rsid w:val="009E0842"/>
    <w:rsid w:val="009E1241"/>
    <w:rsid w:val="009E1275"/>
    <w:rsid w:val="009E2A73"/>
    <w:rsid w:val="009E3F4A"/>
    <w:rsid w:val="009E4CAA"/>
    <w:rsid w:val="009F10CD"/>
    <w:rsid w:val="009F1750"/>
    <w:rsid w:val="009F2BAE"/>
    <w:rsid w:val="009F59C9"/>
    <w:rsid w:val="009F70D0"/>
    <w:rsid w:val="00A066E8"/>
    <w:rsid w:val="00A07820"/>
    <w:rsid w:val="00A118E2"/>
    <w:rsid w:val="00A139DA"/>
    <w:rsid w:val="00A15504"/>
    <w:rsid w:val="00A15B57"/>
    <w:rsid w:val="00A17413"/>
    <w:rsid w:val="00A177F9"/>
    <w:rsid w:val="00A25E64"/>
    <w:rsid w:val="00A301E9"/>
    <w:rsid w:val="00A3590E"/>
    <w:rsid w:val="00A36F3C"/>
    <w:rsid w:val="00A37765"/>
    <w:rsid w:val="00A40FF2"/>
    <w:rsid w:val="00A41CC2"/>
    <w:rsid w:val="00A44AA2"/>
    <w:rsid w:val="00A44D4C"/>
    <w:rsid w:val="00A45765"/>
    <w:rsid w:val="00A462A3"/>
    <w:rsid w:val="00A474FE"/>
    <w:rsid w:val="00A54D2F"/>
    <w:rsid w:val="00A60905"/>
    <w:rsid w:val="00A614D0"/>
    <w:rsid w:val="00A62B85"/>
    <w:rsid w:val="00A63703"/>
    <w:rsid w:val="00A65F46"/>
    <w:rsid w:val="00A662B9"/>
    <w:rsid w:val="00A667AA"/>
    <w:rsid w:val="00A71617"/>
    <w:rsid w:val="00A73257"/>
    <w:rsid w:val="00A7361F"/>
    <w:rsid w:val="00A749B3"/>
    <w:rsid w:val="00A75057"/>
    <w:rsid w:val="00A836AD"/>
    <w:rsid w:val="00A83EB1"/>
    <w:rsid w:val="00A8493F"/>
    <w:rsid w:val="00A854FB"/>
    <w:rsid w:val="00A85BB0"/>
    <w:rsid w:val="00A87AD3"/>
    <w:rsid w:val="00A9408C"/>
    <w:rsid w:val="00A9457F"/>
    <w:rsid w:val="00A97CEC"/>
    <w:rsid w:val="00AA3368"/>
    <w:rsid w:val="00AA6629"/>
    <w:rsid w:val="00AB091F"/>
    <w:rsid w:val="00AB0C3C"/>
    <w:rsid w:val="00AB16E7"/>
    <w:rsid w:val="00AB2131"/>
    <w:rsid w:val="00AB459D"/>
    <w:rsid w:val="00AB7E82"/>
    <w:rsid w:val="00AC156A"/>
    <w:rsid w:val="00AC706D"/>
    <w:rsid w:val="00AD1C4B"/>
    <w:rsid w:val="00AD4D44"/>
    <w:rsid w:val="00AD74DF"/>
    <w:rsid w:val="00AD7B41"/>
    <w:rsid w:val="00AE6E64"/>
    <w:rsid w:val="00AF2257"/>
    <w:rsid w:val="00AF29BF"/>
    <w:rsid w:val="00B01FB1"/>
    <w:rsid w:val="00B02548"/>
    <w:rsid w:val="00B07548"/>
    <w:rsid w:val="00B116F5"/>
    <w:rsid w:val="00B2197C"/>
    <w:rsid w:val="00B23E05"/>
    <w:rsid w:val="00B26F95"/>
    <w:rsid w:val="00B3380F"/>
    <w:rsid w:val="00B37737"/>
    <w:rsid w:val="00B40B71"/>
    <w:rsid w:val="00B4318C"/>
    <w:rsid w:val="00B43AEC"/>
    <w:rsid w:val="00B459DA"/>
    <w:rsid w:val="00B45F63"/>
    <w:rsid w:val="00B47996"/>
    <w:rsid w:val="00B52C8D"/>
    <w:rsid w:val="00B61B16"/>
    <w:rsid w:val="00B63496"/>
    <w:rsid w:val="00B63C7D"/>
    <w:rsid w:val="00B648C2"/>
    <w:rsid w:val="00B64D3F"/>
    <w:rsid w:val="00B65FD6"/>
    <w:rsid w:val="00B7156D"/>
    <w:rsid w:val="00B7196F"/>
    <w:rsid w:val="00B71B7A"/>
    <w:rsid w:val="00B74249"/>
    <w:rsid w:val="00B766C2"/>
    <w:rsid w:val="00B82893"/>
    <w:rsid w:val="00B85A20"/>
    <w:rsid w:val="00B90681"/>
    <w:rsid w:val="00B90EC7"/>
    <w:rsid w:val="00B91AAE"/>
    <w:rsid w:val="00B923FD"/>
    <w:rsid w:val="00B930B9"/>
    <w:rsid w:val="00B932DB"/>
    <w:rsid w:val="00B9375A"/>
    <w:rsid w:val="00B94FAB"/>
    <w:rsid w:val="00BA03C8"/>
    <w:rsid w:val="00BA0CF7"/>
    <w:rsid w:val="00BA1054"/>
    <w:rsid w:val="00BA25D8"/>
    <w:rsid w:val="00BA5954"/>
    <w:rsid w:val="00BA5DA5"/>
    <w:rsid w:val="00BA6F63"/>
    <w:rsid w:val="00BA7055"/>
    <w:rsid w:val="00BB0BB4"/>
    <w:rsid w:val="00BB1F0D"/>
    <w:rsid w:val="00BB56B0"/>
    <w:rsid w:val="00BB79E1"/>
    <w:rsid w:val="00BC7602"/>
    <w:rsid w:val="00BD57C9"/>
    <w:rsid w:val="00BD582E"/>
    <w:rsid w:val="00BD5BF5"/>
    <w:rsid w:val="00BE0098"/>
    <w:rsid w:val="00BE03F6"/>
    <w:rsid w:val="00BE1700"/>
    <w:rsid w:val="00BE2344"/>
    <w:rsid w:val="00BE2934"/>
    <w:rsid w:val="00BE4FDE"/>
    <w:rsid w:val="00BE5FB2"/>
    <w:rsid w:val="00BF0C75"/>
    <w:rsid w:val="00BF7521"/>
    <w:rsid w:val="00C01681"/>
    <w:rsid w:val="00C036CA"/>
    <w:rsid w:val="00C041DD"/>
    <w:rsid w:val="00C04EF2"/>
    <w:rsid w:val="00C0751F"/>
    <w:rsid w:val="00C079D1"/>
    <w:rsid w:val="00C1101C"/>
    <w:rsid w:val="00C12620"/>
    <w:rsid w:val="00C128A4"/>
    <w:rsid w:val="00C13A8A"/>
    <w:rsid w:val="00C17A72"/>
    <w:rsid w:val="00C17F94"/>
    <w:rsid w:val="00C24CE4"/>
    <w:rsid w:val="00C24DE9"/>
    <w:rsid w:val="00C253C4"/>
    <w:rsid w:val="00C27895"/>
    <w:rsid w:val="00C27DEF"/>
    <w:rsid w:val="00C32603"/>
    <w:rsid w:val="00C352D9"/>
    <w:rsid w:val="00C36E87"/>
    <w:rsid w:val="00C408E8"/>
    <w:rsid w:val="00C41601"/>
    <w:rsid w:val="00C43DD7"/>
    <w:rsid w:val="00C57E2D"/>
    <w:rsid w:val="00C57E8A"/>
    <w:rsid w:val="00C63B6A"/>
    <w:rsid w:val="00C64150"/>
    <w:rsid w:val="00C648AC"/>
    <w:rsid w:val="00C64FD6"/>
    <w:rsid w:val="00C66A79"/>
    <w:rsid w:val="00C67A51"/>
    <w:rsid w:val="00C74B45"/>
    <w:rsid w:val="00C75C76"/>
    <w:rsid w:val="00C8094A"/>
    <w:rsid w:val="00C81F6D"/>
    <w:rsid w:val="00C8763E"/>
    <w:rsid w:val="00C87A9E"/>
    <w:rsid w:val="00C902CF"/>
    <w:rsid w:val="00C927A6"/>
    <w:rsid w:val="00CA239F"/>
    <w:rsid w:val="00CA2BBE"/>
    <w:rsid w:val="00CA71C9"/>
    <w:rsid w:val="00CA7516"/>
    <w:rsid w:val="00CB0930"/>
    <w:rsid w:val="00CB2934"/>
    <w:rsid w:val="00CB4E98"/>
    <w:rsid w:val="00CB5A4B"/>
    <w:rsid w:val="00CB7FBB"/>
    <w:rsid w:val="00CC1442"/>
    <w:rsid w:val="00CC374E"/>
    <w:rsid w:val="00CC67CA"/>
    <w:rsid w:val="00CC72DE"/>
    <w:rsid w:val="00CD1927"/>
    <w:rsid w:val="00CD6045"/>
    <w:rsid w:val="00CD7765"/>
    <w:rsid w:val="00CD7E19"/>
    <w:rsid w:val="00CE29DD"/>
    <w:rsid w:val="00CE3D4D"/>
    <w:rsid w:val="00CE7E38"/>
    <w:rsid w:val="00CF099A"/>
    <w:rsid w:val="00CF3367"/>
    <w:rsid w:val="00CF3FC3"/>
    <w:rsid w:val="00CF423B"/>
    <w:rsid w:val="00CF78BF"/>
    <w:rsid w:val="00D04D75"/>
    <w:rsid w:val="00D066A7"/>
    <w:rsid w:val="00D06C6B"/>
    <w:rsid w:val="00D102A4"/>
    <w:rsid w:val="00D112C8"/>
    <w:rsid w:val="00D11F65"/>
    <w:rsid w:val="00D15D34"/>
    <w:rsid w:val="00D20E81"/>
    <w:rsid w:val="00D2191E"/>
    <w:rsid w:val="00D22371"/>
    <w:rsid w:val="00D227FB"/>
    <w:rsid w:val="00D230B8"/>
    <w:rsid w:val="00D24C79"/>
    <w:rsid w:val="00D26FF3"/>
    <w:rsid w:val="00D37AA7"/>
    <w:rsid w:val="00D41DA4"/>
    <w:rsid w:val="00D45558"/>
    <w:rsid w:val="00D46B78"/>
    <w:rsid w:val="00D5255C"/>
    <w:rsid w:val="00D55D65"/>
    <w:rsid w:val="00D57E47"/>
    <w:rsid w:val="00D64028"/>
    <w:rsid w:val="00D66FEF"/>
    <w:rsid w:val="00D676A6"/>
    <w:rsid w:val="00D70E94"/>
    <w:rsid w:val="00D717EC"/>
    <w:rsid w:val="00D755D3"/>
    <w:rsid w:val="00D773E7"/>
    <w:rsid w:val="00D808C3"/>
    <w:rsid w:val="00D80E78"/>
    <w:rsid w:val="00D81843"/>
    <w:rsid w:val="00D84126"/>
    <w:rsid w:val="00D854C8"/>
    <w:rsid w:val="00D924B7"/>
    <w:rsid w:val="00D92E55"/>
    <w:rsid w:val="00D941E6"/>
    <w:rsid w:val="00D95813"/>
    <w:rsid w:val="00D95F9C"/>
    <w:rsid w:val="00D9705E"/>
    <w:rsid w:val="00DA3B89"/>
    <w:rsid w:val="00DA6C34"/>
    <w:rsid w:val="00DB0459"/>
    <w:rsid w:val="00DB0EC4"/>
    <w:rsid w:val="00DB3CC6"/>
    <w:rsid w:val="00DB6B58"/>
    <w:rsid w:val="00DC136E"/>
    <w:rsid w:val="00DC2600"/>
    <w:rsid w:val="00DC2920"/>
    <w:rsid w:val="00DC360C"/>
    <w:rsid w:val="00DC36F8"/>
    <w:rsid w:val="00DC3BA2"/>
    <w:rsid w:val="00DC430D"/>
    <w:rsid w:val="00DC47DB"/>
    <w:rsid w:val="00DC7AB3"/>
    <w:rsid w:val="00DD192C"/>
    <w:rsid w:val="00DD1DB6"/>
    <w:rsid w:val="00DD458F"/>
    <w:rsid w:val="00DD6AEA"/>
    <w:rsid w:val="00DD6E4D"/>
    <w:rsid w:val="00DD7022"/>
    <w:rsid w:val="00DD7C9A"/>
    <w:rsid w:val="00DE0CEA"/>
    <w:rsid w:val="00DE1699"/>
    <w:rsid w:val="00DE648F"/>
    <w:rsid w:val="00DE75B4"/>
    <w:rsid w:val="00DE7ADC"/>
    <w:rsid w:val="00DF0FB2"/>
    <w:rsid w:val="00DF3731"/>
    <w:rsid w:val="00DF6A21"/>
    <w:rsid w:val="00E00632"/>
    <w:rsid w:val="00E02489"/>
    <w:rsid w:val="00E04FE5"/>
    <w:rsid w:val="00E07F2E"/>
    <w:rsid w:val="00E10417"/>
    <w:rsid w:val="00E109A7"/>
    <w:rsid w:val="00E11567"/>
    <w:rsid w:val="00E157EF"/>
    <w:rsid w:val="00E20551"/>
    <w:rsid w:val="00E2612B"/>
    <w:rsid w:val="00E26228"/>
    <w:rsid w:val="00E27A1E"/>
    <w:rsid w:val="00E27A29"/>
    <w:rsid w:val="00E30E39"/>
    <w:rsid w:val="00E34143"/>
    <w:rsid w:val="00E3539E"/>
    <w:rsid w:val="00E36D88"/>
    <w:rsid w:val="00E42F81"/>
    <w:rsid w:val="00E43E53"/>
    <w:rsid w:val="00E46681"/>
    <w:rsid w:val="00E502F5"/>
    <w:rsid w:val="00E51949"/>
    <w:rsid w:val="00E54B73"/>
    <w:rsid w:val="00E57FEF"/>
    <w:rsid w:val="00E61E4A"/>
    <w:rsid w:val="00E64F25"/>
    <w:rsid w:val="00E72B21"/>
    <w:rsid w:val="00E7307F"/>
    <w:rsid w:val="00E73340"/>
    <w:rsid w:val="00E73959"/>
    <w:rsid w:val="00E746FA"/>
    <w:rsid w:val="00E7503B"/>
    <w:rsid w:val="00E75F53"/>
    <w:rsid w:val="00E76616"/>
    <w:rsid w:val="00E768C9"/>
    <w:rsid w:val="00E76C4A"/>
    <w:rsid w:val="00E771F1"/>
    <w:rsid w:val="00E81081"/>
    <w:rsid w:val="00E832B0"/>
    <w:rsid w:val="00E83FAD"/>
    <w:rsid w:val="00E866DB"/>
    <w:rsid w:val="00E8693A"/>
    <w:rsid w:val="00E87057"/>
    <w:rsid w:val="00E87F54"/>
    <w:rsid w:val="00E913BC"/>
    <w:rsid w:val="00E92284"/>
    <w:rsid w:val="00E92ADF"/>
    <w:rsid w:val="00E93F80"/>
    <w:rsid w:val="00E9602E"/>
    <w:rsid w:val="00E96ECD"/>
    <w:rsid w:val="00E977DE"/>
    <w:rsid w:val="00EA31C5"/>
    <w:rsid w:val="00EA3862"/>
    <w:rsid w:val="00EA3A93"/>
    <w:rsid w:val="00EA712A"/>
    <w:rsid w:val="00EA71A0"/>
    <w:rsid w:val="00EB02A2"/>
    <w:rsid w:val="00EB2E90"/>
    <w:rsid w:val="00EB3260"/>
    <w:rsid w:val="00EB5C89"/>
    <w:rsid w:val="00EB7139"/>
    <w:rsid w:val="00EC3906"/>
    <w:rsid w:val="00EC4A16"/>
    <w:rsid w:val="00EC5079"/>
    <w:rsid w:val="00EC5FEF"/>
    <w:rsid w:val="00EC750C"/>
    <w:rsid w:val="00ED36D0"/>
    <w:rsid w:val="00ED4207"/>
    <w:rsid w:val="00EE22D6"/>
    <w:rsid w:val="00EE3B5E"/>
    <w:rsid w:val="00EE61BE"/>
    <w:rsid w:val="00EE661F"/>
    <w:rsid w:val="00EF391F"/>
    <w:rsid w:val="00EF5200"/>
    <w:rsid w:val="00F01825"/>
    <w:rsid w:val="00F01A6C"/>
    <w:rsid w:val="00F03921"/>
    <w:rsid w:val="00F04D35"/>
    <w:rsid w:val="00F07063"/>
    <w:rsid w:val="00F114EE"/>
    <w:rsid w:val="00F1300A"/>
    <w:rsid w:val="00F14660"/>
    <w:rsid w:val="00F14C4D"/>
    <w:rsid w:val="00F20A85"/>
    <w:rsid w:val="00F21130"/>
    <w:rsid w:val="00F27A63"/>
    <w:rsid w:val="00F31E9F"/>
    <w:rsid w:val="00F320FE"/>
    <w:rsid w:val="00F332C8"/>
    <w:rsid w:val="00F344DC"/>
    <w:rsid w:val="00F4016D"/>
    <w:rsid w:val="00F4179A"/>
    <w:rsid w:val="00F541A0"/>
    <w:rsid w:val="00F54331"/>
    <w:rsid w:val="00F57C2F"/>
    <w:rsid w:val="00F620E6"/>
    <w:rsid w:val="00F62B2F"/>
    <w:rsid w:val="00F66D3C"/>
    <w:rsid w:val="00F66D60"/>
    <w:rsid w:val="00F70170"/>
    <w:rsid w:val="00F7086B"/>
    <w:rsid w:val="00F7287E"/>
    <w:rsid w:val="00F72E44"/>
    <w:rsid w:val="00F74800"/>
    <w:rsid w:val="00F75DCE"/>
    <w:rsid w:val="00F772DB"/>
    <w:rsid w:val="00F81E12"/>
    <w:rsid w:val="00F82A52"/>
    <w:rsid w:val="00F9082E"/>
    <w:rsid w:val="00F91EB1"/>
    <w:rsid w:val="00F91F73"/>
    <w:rsid w:val="00F94BD1"/>
    <w:rsid w:val="00F9585B"/>
    <w:rsid w:val="00F97F98"/>
    <w:rsid w:val="00FA01F2"/>
    <w:rsid w:val="00FA12C7"/>
    <w:rsid w:val="00FB0925"/>
    <w:rsid w:val="00FB1408"/>
    <w:rsid w:val="00FB160D"/>
    <w:rsid w:val="00FB22A5"/>
    <w:rsid w:val="00FB365F"/>
    <w:rsid w:val="00FB39E3"/>
    <w:rsid w:val="00FB3BCE"/>
    <w:rsid w:val="00FB41C3"/>
    <w:rsid w:val="00FB5994"/>
    <w:rsid w:val="00FB6AC1"/>
    <w:rsid w:val="00FB7DD6"/>
    <w:rsid w:val="00FC5B30"/>
    <w:rsid w:val="00FC5C4C"/>
    <w:rsid w:val="00FD2F9A"/>
    <w:rsid w:val="00FD6813"/>
    <w:rsid w:val="00FE1FFB"/>
    <w:rsid w:val="00FE2A8F"/>
    <w:rsid w:val="00FE2ABC"/>
    <w:rsid w:val="00FE5B87"/>
    <w:rsid w:val="00FE6083"/>
    <w:rsid w:val="00FE7A78"/>
    <w:rsid w:val="00FF136B"/>
    <w:rsid w:val="00FF4271"/>
    <w:rsid w:val="00FF7AAE"/>
    <w:rsid w:val="018540BA"/>
    <w:rsid w:val="02B4097F"/>
    <w:rsid w:val="03BE20DD"/>
    <w:rsid w:val="0460684F"/>
    <w:rsid w:val="05FA2A1A"/>
    <w:rsid w:val="06846D8D"/>
    <w:rsid w:val="076A77F2"/>
    <w:rsid w:val="07704951"/>
    <w:rsid w:val="08761B6A"/>
    <w:rsid w:val="08C94B20"/>
    <w:rsid w:val="09EC60A8"/>
    <w:rsid w:val="0C760F26"/>
    <w:rsid w:val="0DBF2119"/>
    <w:rsid w:val="107511C0"/>
    <w:rsid w:val="19121A5C"/>
    <w:rsid w:val="19A96FA7"/>
    <w:rsid w:val="269844EF"/>
    <w:rsid w:val="26B779A5"/>
    <w:rsid w:val="26CC183C"/>
    <w:rsid w:val="27F31E0A"/>
    <w:rsid w:val="28623372"/>
    <w:rsid w:val="2A351FC9"/>
    <w:rsid w:val="2A954AE0"/>
    <w:rsid w:val="2B335D32"/>
    <w:rsid w:val="2C940952"/>
    <w:rsid w:val="2C9D08AB"/>
    <w:rsid w:val="2D7002FD"/>
    <w:rsid w:val="2E721ADA"/>
    <w:rsid w:val="2E723A29"/>
    <w:rsid w:val="2F215D25"/>
    <w:rsid w:val="307E0750"/>
    <w:rsid w:val="30913A10"/>
    <w:rsid w:val="31C003CA"/>
    <w:rsid w:val="324257D3"/>
    <w:rsid w:val="328558F9"/>
    <w:rsid w:val="35466AF4"/>
    <w:rsid w:val="3A645D7D"/>
    <w:rsid w:val="3B4062A6"/>
    <w:rsid w:val="3B443915"/>
    <w:rsid w:val="3BAE76F4"/>
    <w:rsid w:val="3C6E0CA9"/>
    <w:rsid w:val="3C8F3119"/>
    <w:rsid w:val="3DC96858"/>
    <w:rsid w:val="40522D0A"/>
    <w:rsid w:val="41032081"/>
    <w:rsid w:val="42097EDE"/>
    <w:rsid w:val="443A25C9"/>
    <w:rsid w:val="46371C20"/>
    <w:rsid w:val="46B9592E"/>
    <w:rsid w:val="46EC3316"/>
    <w:rsid w:val="48BC5937"/>
    <w:rsid w:val="491F77C9"/>
    <w:rsid w:val="4A4B5A75"/>
    <w:rsid w:val="4A574FEA"/>
    <w:rsid w:val="4AD369BE"/>
    <w:rsid w:val="4E1649E5"/>
    <w:rsid w:val="4E683E6B"/>
    <w:rsid w:val="51544B48"/>
    <w:rsid w:val="52BA42B6"/>
    <w:rsid w:val="54653FDD"/>
    <w:rsid w:val="54D0693B"/>
    <w:rsid w:val="57250992"/>
    <w:rsid w:val="5CBD1B71"/>
    <w:rsid w:val="60883AA1"/>
    <w:rsid w:val="615D0EE2"/>
    <w:rsid w:val="61DF5D9B"/>
    <w:rsid w:val="620C5F23"/>
    <w:rsid w:val="68A45648"/>
    <w:rsid w:val="6B610DBF"/>
    <w:rsid w:val="6BBF149C"/>
    <w:rsid w:val="6FC64478"/>
    <w:rsid w:val="704341D5"/>
    <w:rsid w:val="74962C31"/>
    <w:rsid w:val="7535165E"/>
    <w:rsid w:val="784B1BCA"/>
    <w:rsid w:val="78CA638F"/>
    <w:rsid w:val="79817A0B"/>
    <w:rsid w:val="799930C6"/>
    <w:rsid w:val="7B2C480A"/>
    <w:rsid w:val="7CDA5D13"/>
    <w:rsid w:val="7D785BFA"/>
    <w:rsid w:val="7EF177D6"/>
    <w:rsid w:val="7F0A6D91"/>
    <w:rsid w:val="7F8204DC"/>
    <w:rsid w:val="7FE76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4"/>
    <w:qFormat/>
    <w:uiPriority w:val="0"/>
    <w:pPr>
      <w:keepNext/>
      <w:keepLines/>
      <w:spacing w:before="340" w:after="330" w:line="578" w:lineRule="auto"/>
      <w:outlineLvl w:val="0"/>
    </w:pPr>
    <w:rPr>
      <w:b/>
      <w:bCs/>
      <w:kern w:val="44"/>
      <w:sz w:val="44"/>
      <w:szCs w:val="44"/>
    </w:rPr>
  </w:style>
  <w:style w:type="paragraph" w:styleId="2">
    <w:name w:val="heading 2"/>
    <w:basedOn w:val="1"/>
    <w:next w:val="1"/>
    <w:link w:val="55"/>
    <w:unhideWhenUsed/>
    <w:qFormat/>
    <w:uiPriority w:val="9"/>
    <w:pPr>
      <w:keepNext/>
      <w:keepLines/>
      <w:widowControl/>
      <w:adjustRightInd w:val="0"/>
      <w:snapToGrid w:val="0"/>
      <w:spacing w:before="260" w:after="260" w:line="416" w:lineRule="auto"/>
      <w:jc w:val="left"/>
      <w:outlineLvl w:val="1"/>
    </w:pPr>
    <w:rPr>
      <w:rFonts w:ascii="Cambria" w:hAnsi="Cambria"/>
      <w:b/>
      <w:bCs/>
      <w:kern w:val="0"/>
      <w:sz w:val="32"/>
      <w:szCs w:val="32"/>
    </w:rPr>
  </w:style>
  <w:style w:type="paragraph" w:styleId="4">
    <w:name w:val="heading 3"/>
    <w:basedOn w:val="1"/>
    <w:next w:val="1"/>
    <w:link w:val="56"/>
    <w:unhideWhenUsed/>
    <w:qFormat/>
    <w:uiPriority w:val="0"/>
    <w:pPr>
      <w:keepNext/>
      <w:keepLines/>
      <w:widowControl/>
      <w:adjustRightInd w:val="0"/>
      <w:snapToGrid w:val="0"/>
      <w:spacing w:before="260" w:after="260" w:line="416" w:lineRule="auto"/>
      <w:jc w:val="left"/>
      <w:outlineLvl w:val="2"/>
    </w:pPr>
    <w:rPr>
      <w:rFonts w:ascii="Tahoma" w:hAnsi="Tahoma" w:eastAsia="微软雅黑"/>
      <w:b/>
      <w:bCs/>
      <w:kern w:val="0"/>
      <w:sz w:val="32"/>
      <w:szCs w:val="32"/>
    </w:rPr>
  </w:style>
  <w:style w:type="paragraph" w:styleId="5">
    <w:name w:val="heading 4"/>
    <w:basedOn w:val="1"/>
    <w:next w:val="1"/>
    <w:link w:val="57"/>
    <w:qFormat/>
    <w:uiPriority w:val="0"/>
    <w:pPr>
      <w:keepNext/>
      <w:keepLines/>
      <w:spacing w:before="280" w:after="290" w:line="372" w:lineRule="auto"/>
      <w:outlineLvl w:val="3"/>
    </w:pPr>
    <w:rPr>
      <w:rFonts w:ascii="Cambria" w:hAnsi="Cambria"/>
      <w:b/>
      <w:bCs/>
      <w:sz w:val="28"/>
      <w:szCs w:val="28"/>
    </w:rPr>
  </w:style>
  <w:style w:type="paragraph" w:styleId="6">
    <w:name w:val="heading 5"/>
    <w:basedOn w:val="1"/>
    <w:next w:val="1"/>
    <w:link w:val="58"/>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59"/>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60"/>
    <w:qFormat/>
    <w:uiPriority w:val="0"/>
    <w:pPr>
      <w:keepNext/>
      <w:keepLines/>
      <w:spacing w:before="240" w:after="64" w:line="317" w:lineRule="auto"/>
      <w:outlineLvl w:val="6"/>
    </w:pPr>
    <w:rPr>
      <w:rFonts w:ascii="Calibri" w:hAnsi="Calibri"/>
      <w:b/>
      <w:bCs/>
      <w:sz w:val="24"/>
      <w:szCs w:val="24"/>
    </w:rPr>
  </w:style>
  <w:style w:type="paragraph" w:styleId="9">
    <w:name w:val="heading 8"/>
    <w:basedOn w:val="1"/>
    <w:next w:val="1"/>
    <w:link w:val="61"/>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62"/>
    <w:qFormat/>
    <w:uiPriority w:val="0"/>
    <w:pPr>
      <w:keepNext/>
      <w:keepLines/>
      <w:spacing w:before="240" w:after="64" w:line="317" w:lineRule="auto"/>
      <w:outlineLvl w:val="8"/>
    </w:pPr>
    <w:rPr>
      <w:rFonts w:ascii="Cambria" w:hAnsi="Cambria"/>
      <w:szCs w:val="21"/>
    </w:rPr>
  </w:style>
  <w:style w:type="character" w:default="1" w:styleId="44">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050"/>
      <w:jc w:val="left"/>
    </w:pPr>
    <w:rPr>
      <w:rFonts w:ascii="Calibri" w:hAnsi="Calibri" w:cs="Calibri"/>
      <w:sz w:val="20"/>
    </w:rPr>
  </w:style>
  <w:style w:type="paragraph" w:styleId="12">
    <w:name w:val="Normal Indent"/>
    <w:basedOn w:val="1"/>
    <w:link w:val="66"/>
    <w:qFormat/>
    <w:uiPriority w:val="0"/>
    <w:pPr>
      <w:ind w:firstLine="420"/>
    </w:pPr>
  </w:style>
  <w:style w:type="paragraph" w:styleId="13">
    <w:name w:val="caption"/>
    <w:basedOn w:val="1"/>
    <w:next w:val="1"/>
    <w:qFormat/>
    <w:uiPriority w:val="0"/>
    <w:rPr>
      <w:rFonts w:ascii="Cambria" w:hAnsi="Cambria" w:eastAsia="黑体"/>
      <w:sz w:val="20"/>
    </w:rPr>
  </w:style>
  <w:style w:type="paragraph" w:styleId="14">
    <w:name w:val="Document Map"/>
    <w:basedOn w:val="1"/>
    <w:link w:val="69"/>
    <w:unhideWhenUsed/>
    <w:qFormat/>
    <w:uiPriority w:val="99"/>
    <w:rPr>
      <w:rFonts w:ascii="宋体"/>
      <w:sz w:val="18"/>
      <w:szCs w:val="18"/>
    </w:rPr>
  </w:style>
  <w:style w:type="paragraph" w:styleId="15">
    <w:name w:val="annotation text"/>
    <w:basedOn w:val="1"/>
    <w:link w:val="73"/>
    <w:unhideWhenUsed/>
    <w:qFormat/>
    <w:uiPriority w:val="0"/>
    <w:pPr>
      <w:jc w:val="left"/>
    </w:pPr>
  </w:style>
  <w:style w:type="paragraph" w:styleId="16">
    <w:name w:val="Body Text"/>
    <w:basedOn w:val="1"/>
    <w:link w:val="68"/>
    <w:qFormat/>
    <w:uiPriority w:val="0"/>
    <w:pPr>
      <w:widowControl/>
      <w:tabs>
        <w:tab w:val="left" w:pos="0"/>
        <w:tab w:val="left" w:pos="993"/>
        <w:tab w:val="left" w:pos="1134"/>
      </w:tabs>
      <w:spacing w:line="500" w:lineRule="exact"/>
    </w:pPr>
    <w:rPr>
      <w:rFonts w:ascii="宋体"/>
      <w:kern w:val="0"/>
      <w:sz w:val="28"/>
    </w:rPr>
  </w:style>
  <w:style w:type="paragraph" w:styleId="17">
    <w:name w:val="Body Text Indent"/>
    <w:basedOn w:val="1"/>
    <w:link w:val="130"/>
    <w:unhideWhenUsed/>
    <w:qFormat/>
    <w:uiPriority w:val="99"/>
    <w:pPr>
      <w:widowControl/>
      <w:adjustRightInd w:val="0"/>
      <w:snapToGrid w:val="0"/>
      <w:spacing w:after="120" w:line="360" w:lineRule="auto"/>
      <w:ind w:left="420" w:leftChars="200" w:firstLine="200" w:firstLineChars="200"/>
      <w:jc w:val="left"/>
    </w:pPr>
    <w:rPr>
      <w:rFonts w:ascii="Arial" w:hAnsi="Arial"/>
      <w:kern w:val="0"/>
      <w:sz w:val="24"/>
      <w:szCs w:val="22"/>
    </w:rPr>
  </w:style>
  <w:style w:type="paragraph" w:styleId="18">
    <w:name w:val="index 4"/>
    <w:basedOn w:val="1"/>
    <w:next w:val="1"/>
    <w:qFormat/>
    <w:uiPriority w:val="0"/>
    <w:pPr>
      <w:ind w:left="600" w:leftChars="600"/>
    </w:pPr>
    <w:rPr>
      <w:szCs w:val="24"/>
    </w:rPr>
  </w:style>
  <w:style w:type="paragraph" w:styleId="19">
    <w:name w:val="toc 5"/>
    <w:basedOn w:val="1"/>
    <w:next w:val="1"/>
    <w:unhideWhenUsed/>
    <w:qFormat/>
    <w:uiPriority w:val="39"/>
    <w:pPr>
      <w:ind w:left="630"/>
      <w:jc w:val="left"/>
    </w:pPr>
    <w:rPr>
      <w:rFonts w:ascii="Calibri" w:hAnsi="Calibri" w:cs="Calibri"/>
      <w:sz w:val="20"/>
    </w:rPr>
  </w:style>
  <w:style w:type="paragraph" w:styleId="20">
    <w:name w:val="toc 3"/>
    <w:basedOn w:val="1"/>
    <w:next w:val="1"/>
    <w:unhideWhenUsed/>
    <w:qFormat/>
    <w:uiPriority w:val="39"/>
    <w:pPr>
      <w:ind w:left="210"/>
      <w:jc w:val="left"/>
    </w:pPr>
    <w:rPr>
      <w:rFonts w:ascii="Calibri" w:hAnsi="Calibri" w:cs="Calibri"/>
      <w:sz w:val="20"/>
    </w:rPr>
  </w:style>
  <w:style w:type="paragraph" w:styleId="21">
    <w:name w:val="Plain Text"/>
    <w:basedOn w:val="1"/>
    <w:link w:val="63"/>
    <w:qFormat/>
    <w:uiPriority w:val="0"/>
    <w:rPr>
      <w:rFonts w:ascii="宋体" w:hAnsi="Courier New"/>
    </w:rPr>
  </w:style>
  <w:style w:type="paragraph" w:styleId="22">
    <w:name w:val="toc 8"/>
    <w:basedOn w:val="1"/>
    <w:next w:val="1"/>
    <w:unhideWhenUsed/>
    <w:qFormat/>
    <w:uiPriority w:val="39"/>
    <w:pPr>
      <w:ind w:left="1260"/>
      <w:jc w:val="left"/>
    </w:pPr>
    <w:rPr>
      <w:rFonts w:ascii="Calibri" w:hAnsi="Calibri" w:cs="Calibri"/>
      <w:sz w:val="20"/>
    </w:rPr>
  </w:style>
  <w:style w:type="paragraph" w:styleId="23">
    <w:name w:val="Date"/>
    <w:basedOn w:val="1"/>
    <w:next w:val="1"/>
    <w:link w:val="75"/>
    <w:unhideWhenUsed/>
    <w:qFormat/>
    <w:uiPriority w:val="99"/>
    <w:pPr>
      <w:widowControl/>
      <w:adjustRightInd w:val="0"/>
      <w:snapToGrid w:val="0"/>
      <w:spacing w:after="200"/>
      <w:ind w:left="100" w:leftChars="2500"/>
      <w:jc w:val="left"/>
    </w:pPr>
    <w:rPr>
      <w:rFonts w:ascii="Tahoma" w:hAnsi="Tahoma" w:eastAsia="微软雅黑"/>
      <w:kern w:val="0"/>
      <w:sz w:val="22"/>
      <w:szCs w:val="22"/>
    </w:rPr>
  </w:style>
  <w:style w:type="paragraph" w:styleId="24">
    <w:name w:val="Body Text Indent 2"/>
    <w:basedOn w:val="1"/>
    <w:link w:val="156"/>
    <w:semiHidden/>
    <w:unhideWhenUsed/>
    <w:qFormat/>
    <w:uiPriority w:val="99"/>
    <w:pPr>
      <w:spacing w:after="120" w:line="480" w:lineRule="auto"/>
      <w:ind w:left="420" w:leftChars="200"/>
    </w:pPr>
  </w:style>
  <w:style w:type="paragraph" w:styleId="25">
    <w:name w:val="Balloon Text"/>
    <w:basedOn w:val="1"/>
    <w:link w:val="67"/>
    <w:qFormat/>
    <w:uiPriority w:val="0"/>
    <w:rPr>
      <w:sz w:val="18"/>
    </w:rPr>
  </w:style>
  <w:style w:type="paragraph" w:styleId="26">
    <w:name w:val="footer"/>
    <w:basedOn w:val="1"/>
    <w:link w:val="64"/>
    <w:qFormat/>
    <w:uiPriority w:val="99"/>
    <w:pPr>
      <w:tabs>
        <w:tab w:val="center" w:pos="4153"/>
        <w:tab w:val="right" w:pos="8306"/>
      </w:tabs>
      <w:snapToGrid w:val="0"/>
      <w:jc w:val="left"/>
    </w:pPr>
    <w:rPr>
      <w:sz w:val="18"/>
    </w:rPr>
  </w:style>
  <w:style w:type="paragraph" w:styleId="27">
    <w:name w:val="header"/>
    <w:basedOn w:val="1"/>
    <w:link w:val="72"/>
    <w:unhideWhenUsed/>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link w:val="71"/>
    <w:unhideWhenUsed/>
    <w:qFormat/>
    <w:uiPriority w:val="39"/>
    <w:pPr>
      <w:tabs>
        <w:tab w:val="right" w:leader="dot" w:pos="9356"/>
      </w:tabs>
      <w:spacing w:before="360"/>
      <w:jc w:val="center"/>
    </w:pPr>
    <w:rPr>
      <w:rFonts w:ascii="Arial" w:hAnsi="Arial" w:eastAsia="黑体"/>
      <w:b/>
      <w:bCs/>
      <w:caps/>
      <w:sz w:val="24"/>
      <w:szCs w:val="24"/>
      <w:lang w:val="zh-CN"/>
    </w:rPr>
  </w:style>
  <w:style w:type="paragraph" w:styleId="29">
    <w:name w:val="toc 4"/>
    <w:basedOn w:val="1"/>
    <w:next w:val="1"/>
    <w:unhideWhenUsed/>
    <w:qFormat/>
    <w:uiPriority w:val="39"/>
    <w:pPr>
      <w:ind w:left="420"/>
      <w:jc w:val="left"/>
    </w:pPr>
    <w:rPr>
      <w:rFonts w:ascii="Calibri" w:hAnsi="Calibri" w:cs="Calibri"/>
      <w:sz w:val="20"/>
    </w:rPr>
  </w:style>
  <w:style w:type="paragraph" w:styleId="30">
    <w:name w:val="index heading"/>
    <w:basedOn w:val="1"/>
    <w:next w:val="31"/>
    <w:qFormat/>
    <w:uiPriority w:val="0"/>
    <w:pPr>
      <w:spacing w:line="400" w:lineRule="exact"/>
      <w:ind w:firstLine="200" w:firstLineChars="200"/>
    </w:pPr>
    <w:rPr>
      <w:rFonts w:ascii="Calibri" w:hAnsi="Calibri"/>
      <w:sz w:val="28"/>
    </w:rPr>
  </w:style>
  <w:style w:type="paragraph" w:styleId="31">
    <w:name w:val="index 1"/>
    <w:basedOn w:val="1"/>
    <w:next w:val="1"/>
    <w:semiHidden/>
    <w:unhideWhenUsed/>
    <w:qFormat/>
    <w:uiPriority w:val="99"/>
  </w:style>
  <w:style w:type="paragraph" w:styleId="32">
    <w:name w:val="Subtitle"/>
    <w:basedOn w:val="1"/>
    <w:next w:val="1"/>
    <w:link w:val="76"/>
    <w:qFormat/>
    <w:uiPriority w:val="0"/>
    <w:pPr>
      <w:spacing w:before="240" w:after="60" w:line="312" w:lineRule="auto"/>
      <w:jc w:val="center"/>
      <w:outlineLvl w:val="1"/>
    </w:pPr>
    <w:rPr>
      <w:rFonts w:ascii="Cambria" w:hAnsi="Cambria" w:eastAsia="微软雅黑"/>
      <w:b/>
      <w:bCs/>
      <w:kern w:val="28"/>
      <w:sz w:val="32"/>
      <w:szCs w:val="32"/>
    </w:rPr>
  </w:style>
  <w:style w:type="paragraph" w:styleId="33">
    <w:name w:val="toc 6"/>
    <w:basedOn w:val="1"/>
    <w:next w:val="1"/>
    <w:unhideWhenUsed/>
    <w:qFormat/>
    <w:uiPriority w:val="39"/>
    <w:pPr>
      <w:ind w:left="840"/>
      <w:jc w:val="left"/>
    </w:pPr>
    <w:rPr>
      <w:rFonts w:ascii="Calibri" w:hAnsi="Calibri" w:cs="Calibri"/>
      <w:sz w:val="20"/>
    </w:rPr>
  </w:style>
  <w:style w:type="paragraph" w:styleId="34">
    <w:name w:val="toc 2"/>
    <w:basedOn w:val="1"/>
    <w:next w:val="1"/>
    <w:unhideWhenUsed/>
    <w:qFormat/>
    <w:uiPriority w:val="0"/>
    <w:pPr>
      <w:tabs>
        <w:tab w:val="right" w:leader="dot" w:pos="9402"/>
      </w:tabs>
      <w:spacing w:line="360" w:lineRule="auto"/>
      <w:contextualSpacing/>
      <w:jc w:val="center"/>
    </w:pPr>
    <w:rPr>
      <w:rFonts w:ascii="Calibri" w:hAnsi="Calibri" w:eastAsia="黑体" w:cs="Calibri"/>
      <w:bCs/>
      <w:sz w:val="36"/>
      <w:szCs w:val="36"/>
    </w:rPr>
  </w:style>
  <w:style w:type="paragraph" w:styleId="35">
    <w:name w:val="toc 9"/>
    <w:basedOn w:val="1"/>
    <w:next w:val="1"/>
    <w:unhideWhenUsed/>
    <w:qFormat/>
    <w:uiPriority w:val="39"/>
    <w:pPr>
      <w:ind w:left="1470"/>
      <w:jc w:val="left"/>
    </w:pPr>
    <w:rPr>
      <w:rFonts w:ascii="Calibri" w:hAnsi="Calibri" w:cs="Calibri"/>
      <w:sz w:val="20"/>
    </w:rPr>
  </w:style>
  <w:style w:type="paragraph" w:styleId="3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7">
    <w:name w:val="Title"/>
    <w:basedOn w:val="1"/>
    <w:next w:val="1"/>
    <w:link w:val="77"/>
    <w:qFormat/>
    <w:uiPriority w:val="0"/>
    <w:pPr>
      <w:spacing w:before="240" w:after="60"/>
      <w:jc w:val="center"/>
      <w:outlineLvl w:val="0"/>
    </w:pPr>
    <w:rPr>
      <w:rFonts w:ascii="Cambria" w:hAnsi="Cambria" w:eastAsia="微软雅黑"/>
      <w:b/>
      <w:bCs/>
      <w:sz w:val="32"/>
      <w:szCs w:val="32"/>
    </w:rPr>
  </w:style>
  <w:style w:type="paragraph" w:styleId="38">
    <w:name w:val="annotation subject"/>
    <w:basedOn w:val="15"/>
    <w:next w:val="15"/>
    <w:link w:val="74"/>
    <w:qFormat/>
    <w:uiPriority w:val="0"/>
    <w:rPr>
      <w:rFonts w:ascii="宋体" w:eastAsia="微软雅黑"/>
      <w:b/>
      <w:bCs/>
      <w:sz w:val="28"/>
    </w:rPr>
  </w:style>
  <w:style w:type="paragraph" w:styleId="39">
    <w:name w:val="Body Text First Indent"/>
    <w:basedOn w:val="16"/>
    <w:link w:val="155"/>
    <w:semiHidden/>
    <w:unhideWhenUsed/>
    <w:qFormat/>
    <w:uiPriority w:val="99"/>
    <w:pPr>
      <w:widowControl w:val="0"/>
      <w:tabs>
        <w:tab w:val="clear" w:pos="0"/>
        <w:tab w:val="clear" w:pos="993"/>
        <w:tab w:val="clear" w:pos="1134"/>
      </w:tabs>
      <w:spacing w:after="120" w:line="240" w:lineRule="auto"/>
      <w:ind w:firstLine="420" w:firstLineChars="100"/>
    </w:pPr>
    <w:rPr>
      <w:rFonts w:ascii="Times New Roman"/>
      <w:kern w:val="2"/>
      <w:sz w:val="21"/>
    </w:rPr>
  </w:style>
  <w:style w:type="paragraph" w:styleId="40">
    <w:name w:val="Body Text First Indent 2"/>
    <w:basedOn w:val="17"/>
    <w:link w:val="153"/>
    <w:semiHidden/>
    <w:unhideWhenUsed/>
    <w:qFormat/>
    <w:uiPriority w:val="99"/>
    <w:pPr>
      <w:widowControl w:val="0"/>
      <w:adjustRightInd/>
      <w:snapToGrid/>
      <w:spacing w:line="240" w:lineRule="auto"/>
      <w:ind w:firstLine="420"/>
      <w:jc w:val="both"/>
    </w:pPr>
    <w:rPr>
      <w:rFonts w:ascii="Times New Roman" w:hAnsi="Times New Roman"/>
      <w:kern w:val="2"/>
      <w:sz w:val="21"/>
      <w:szCs w:val="20"/>
    </w:rPr>
  </w:style>
  <w:style w:type="table" w:styleId="42">
    <w:name w:val="Table Grid"/>
    <w:basedOn w:val="41"/>
    <w:qFormat/>
    <w:uiPriority w:val="59"/>
    <w:rPr>
      <w:rFonts w:ascii="Calibri" w:hAnsi="Calibri" w:eastAsia="微软雅黑"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3">
    <w:name w:val="Light List Accent 5"/>
    <w:basedOn w:val="41"/>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character" w:styleId="45">
    <w:name w:val="Strong"/>
    <w:qFormat/>
    <w:uiPriority w:val="0"/>
    <w:rPr>
      <w:b/>
      <w:bCs/>
    </w:rPr>
  </w:style>
  <w:style w:type="character" w:styleId="46">
    <w:name w:val="page number"/>
    <w:basedOn w:val="44"/>
    <w:qFormat/>
    <w:uiPriority w:val="0"/>
  </w:style>
  <w:style w:type="character" w:styleId="47">
    <w:name w:val="FollowedHyperlink"/>
    <w:semiHidden/>
    <w:unhideWhenUsed/>
    <w:qFormat/>
    <w:uiPriority w:val="99"/>
    <w:rPr>
      <w:color w:val="800080"/>
      <w:u w:val="single"/>
    </w:rPr>
  </w:style>
  <w:style w:type="character" w:styleId="48">
    <w:name w:val="Emphasis"/>
    <w:qFormat/>
    <w:uiPriority w:val="0"/>
    <w:rPr>
      <w:i/>
      <w:iCs/>
    </w:rPr>
  </w:style>
  <w:style w:type="character" w:styleId="49">
    <w:name w:val="Hyperlink"/>
    <w:unhideWhenUsed/>
    <w:qFormat/>
    <w:uiPriority w:val="99"/>
    <w:rPr>
      <w:color w:val="0000FF"/>
      <w:u w:val="single"/>
    </w:rPr>
  </w:style>
  <w:style w:type="character" w:styleId="50">
    <w:name w:val="annotation reference"/>
    <w:qFormat/>
    <w:uiPriority w:val="0"/>
    <w:rPr>
      <w:rFonts w:cs="Times New Roman"/>
      <w:sz w:val="21"/>
      <w:szCs w:val="21"/>
    </w:rPr>
  </w:style>
  <w:style w:type="paragraph" w:customStyle="1" w:styleId="51">
    <w:name w:val="引言二级条标题"/>
    <w:basedOn w:val="52"/>
    <w:next w:val="53"/>
    <w:qFormat/>
    <w:uiPriority w:val="99"/>
    <w:pPr>
      <w:numPr>
        <w:ilvl w:val="1"/>
        <w:numId w:val="1"/>
      </w:numPr>
      <w:tabs>
        <w:tab w:val="left" w:pos="360"/>
        <w:tab w:val="left" w:pos="1200"/>
      </w:tabs>
    </w:pPr>
    <w:rPr>
      <w:b w:val="0"/>
    </w:rPr>
  </w:style>
  <w:style w:type="paragraph" w:customStyle="1" w:styleId="52">
    <w:name w:val="引言一级条标题"/>
    <w:basedOn w:val="1"/>
    <w:next w:val="53"/>
    <w:qFormat/>
    <w:uiPriority w:val="0"/>
    <w:pPr>
      <w:widowControl/>
      <w:numPr>
        <w:ilvl w:val="0"/>
        <w:numId w:val="2"/>
      </w:numPr>
    </w:pPr>
    <w:rPr>
      <w:rFonts w:eastAsia="黑体"/>
      <w:b/>
    </w:rPr>
  </w:style>
  <w:style w:type="paragraph" w:customStyle="1" w:styleId="53">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character" w:customStyle="1" w:styleId="54">
    <w:name w:val="标题 1 字符"/>
    <w:link w:val="3"/>
    <w:qFormat/>
    <w:uiPriority w:val="0"/>
    <w:rPr>
      <w:b/>
      <w:bCs/>
      <w:kern w:val="44"/>
      <w:sz w:val="44"/>
      <w:szCs w:val="44"/>
    </w:rPr>
  </w:style>
  <w:style w:type="character" w:customStyle="1" w:styleId="55">
    <w:name w:val="标题 2 字符"/>
    <w:link w:val="2"/>
    <w:qFormat/>
    <w:uiPriority w:val="9"/>
    <w:rPr>
      <w:rFonts w:ascii="Cambria" w:hAnsi="Cambria"/>
      <w:b/>
      <w:bCs/>
      <w:sz w:val="32"/>
      <w:szCs w:val="32"/>
    </w:rPr>
  </w:style>
  <w:style w:type="character" w:customStyle="1" w:styleId="56">
    <w:name w:val="标题 3 字符"/>
    <w:link w:val="4"/>
    <w:qFormat/>
    <w:uiPriority w:val="0"/>
    <w:rPr>
      <w:rFonts w:ascii="Tahoma" w:hAnsi="Tahoma" w:eastAsia="微软雅黑"/>
      <w:b/>
      <w:bCs/>
      <w:sz w:val="32"/>
      <w:szCs w:val="32"/>
    </w:rPr>
  </w:style>
  <w:style w:type="character" w:customStyle="1" w:styleId="57">
    <w:name w:val="标题 4 字符"/>
    <w:link w:val="5"/>
    <w:qFormat/>
    <w:uiPriority w:val="0"/>
    <w:rPr>
      <w:rFonts w:ascii="Cambria" w:hAnsi="Cambria"/>
      <w:b/>
      <w:bCs/>
      <w:kern w:val="2"/>
      <w:sz w:val="28"/>
      <w:szCs w:val="28"/>
    </w:rPr>
  </w:style>
  <w:style w:type="character" w:customStyle="1" w:styleId="58">
    <w:name w:val="标题 5 字符"/>
    <w:link w:val="6"/>
    <w:qFormat/>
    <w:uiPriority w:val="0"/>
    <w:rPr>
      <w:rFonts w:ascii="Calibri" w:hAnsi="Calibri"/>
      <w:b/>
      <w:bCs/>
      <w:kern w:val="2"/>
      <w:sz w:val="28"/>
      <w:szCs w:val="28"/>
    </w:rPr>
  </w:style>
  <w:style w:type="character" w:customStyle="1" w:styleId="59">
    <w:name w:val="标题 6 字符"/>
    <w:link w:val="7"/>
    <w:qFormat/>
    <w:uiPriority w:val="0"/>
    <w:rPr>
      <w:rFonts w:ascii="Cambria" w:hAnsi="Cambria"/>
      <w:b/>
      <w:bCs/>
      <w:kern w:val="2"/>
      <w:sz w:val="24"/>
      <w:szCs w:val="24"/>
    </w:rPr>
  </w:style>
  <w:style w:type="character" w:customStyle="1" w:styleId="60">
    <w:name w:val="标题 7 字符"/>
    <w:link w:val="8"/>
    <w:qFormat/>
    <w:uiPriority w:val="0"/>
    <w:rPr>
      <w:rFonts w:ascii="Calibri" w:hAnsi="Calibri"/>
      <w:b/>
      <w:bCs/>
      <w:kern w:val="2"/>
      <w:sz w:val="24"/>
      <w:szCs w:val="24"/>
    </w:rPr>
  </w:style>
  <w:style w:type="character" w:customStyle="1" w:styleId="61">
    <w:name w:val="标题 8 字符"/>
    <w:link w:val="9"/>
    <w:qFormat/>
    <w:uiPriority w:val="0"/>
    <w:rPr>
      <w:rFonts w:ascii="Cambria" w:hAnsi="Cambria"/>
      <w:kern w:val="2"/>
      <w:sz w:val="24"/>
      <w:szCs w:val="24"/>
    </w:rPr>
  </w:style>
  <w:style w:type="character" w:customStyle="1" w:styleId="62">
    <w:name w:val="标题 9 字符"/>
    <w:link w:val="10"/>
    <w:qFormat/>
    <w:uiPriority w:val="0"/>
    <w:rPr>
      <w:rFonts w:ascii="Cambria" w:hAnsi="Cambria"/>
      <w:kern w:val="2"/>
      <w:sz w:val="21"/>
      <w:szCs w:val="21"/>
    </w:rPr>
  </w:style>
  <w:style w:type="character" w:customStyle="1" w:styleId="63">
    <w:name w:val="纯文本 字符"/>
    <w:link w:val="21"/>
    <w:qFormat/>
    <w:locked/>
    <w:uiPriority w:val="0"/>
    <w:rPr>
      <w:rFonts w:ascii="宋体" w:hAnsi="Courier New"/>
      <w:kern w:val="2"/>
      <w:sz w:val="21"/>
    </w:rPr>
  </w:style>
  <w:style w:type="character" w:customStyle="1" w:styleId="64">
    <w:name w:val="页脚 字符"/>
    <w:link w:val="26"/>
    <w:qFormat/>
    <w:uiPriority w:val="99"/>
    <w:rPr>
      <w:kern w:val="2"/>
      <w:sz w:val="18"/>
    </w:rPr>
  </w:style>
  <w:style w:type="paragraph" w:customStyle="1" w:styleId="65">
    <w:name w:val="_Style 26"/>
    <w:basedOn w:val="1"/>
    <w:qFormat/>
    <w:uiPriority w:val="0"/>
    <w:pPr>
      <w:widowControl/>
      <w:spacing w:after="160" w:line="240" w:lineRule="exact"/>
      <w:jc w:val="left"/>
    </w:pPr>
  </w:style>
  <w:style w:type="character" w:customStyle="1" w:styleId="66">
    <w:name w:val="正文缩进 字符"/>
    <w:link w:val="12"/>
    <w:qFormat/>
    <w:uiPriority w:val="0"/>
    <w:rPr>
      <w:kern w:val="2"/>
      <w:sz w:val="21"/>
    </w:rPr>
  </w:style>
  <w:style w:type="character" w:customStyle="1" w:styleId="67">
    <w:name w:val="批注框文本 字符"/>
    <w:link w:val="25"/>
    <w:qFormat/>
    <w:uiPriority w:val="0"/>
    <w:rPr>
      <w:kern w:val="2"/>
      <w:sz w:val="18"/>
    </w:rPr>
  </w:style>
  <w:style w:type="character" w:customStyle="1" w:styleId="68">
    <w:name w:val="正文文本 字符"/>
    <w:link w:val="16"/>
    <w:qFormat/>
    <w:uiPriority w:val="0"/>
    <w:rPr>
      <w:rFonts w:ascii="宋体"/>
      <w:sz w:val="28"/>
    </w:rPr>
  </w:style>
  <w:style w:type="character" w:customStyle="1" w:styleId="69">
    <w:name w:val="文档结构图 字符"/>
    <w:link w:val="14"/>
    <w:qFormat/>
    <w:uiPriority w:val="99"/>
    <w:rPr>
      <w:rFonts w:ascii="宋体"/>
      <w:kern w:val="2"/>
      <w:sz w:val="18"/>
      <w:szCs w:val="18"/>
    </w:rPr>
  </w:style>
  <w:style w:type="paragraph" w:customStyle="1" w:styleId="70">
    <w:name w:val="TOC 标题1"/>
    <w:basedOn w:val="3"/>
    <w:next w:val="1"/>
    <w:unhideWhenUsed/>
    <w:qFormat/>
    <w:uiPriority w:val="0"/>
    <w:pPr>
      <w:widowControl/>
      <w:spacing w:before="480" w:after="0" w:line="276" w:lineRule="auto"/>
      <w:jc w:val="left"/>
      <w:outlineLvl w:val="9"/>
    </w:pPr>
    <w:rPr>
      <w:rFonts w:ascii="Cambria" w:hAnsi="Cambria"/>
      <w:color w:val="365F91"/>
      <w:kern w:val="0"/>
      <w:sz w:val="28"/>
      <w:szCs w:val="28"/>
    </w:rPr>
  </w:style>
  <w:style w:type="character" w:customStyle="1" w:styleId="71">
    <w:name w:val="TOC 1 字符"/>
    <w:link w:val="28"/>
    <w:qFormat/>
    <w:uiPriority w:val="39"/>
    <w:rPr>
      <w:rFonts w:ascii="Arial" w:hAnsi="Arial" w:eastAsia="黑体"/>
      <w:b/>
      <w:bCs/>
      <w:caps/>
      <w:kern w:val="2"/>
      <w:sz w:val="24"/>
      <w:szCs w:val="24"/>
      <w:lang w:val="zh-CN"/>
    </w:rPr>
  </w:style>
  <w:style w:type="character" w:customStyle="1" w:styleId="72">
    <w:name w:val="页眉 字符"/>
    <w:link w:val="27"/>
    <w:qFormat/>
    <w:uiPriority w:val="99"/>
    <w:rPr>
      <w:kern w:val="2"/>
      <w:sz w:val="18"/>
      <w:szCs w:val="18"/>
    </w:rPr>
  </w:style>
  <w:style w:type="character" w:customStyle="1" w:styleId="73">
    <w:name w:val="批注文字 字符"/>
    <w:link w:val="15"/>
    <w:qFormat/>
    <w:uiPriority w:val="0"/>
    <w:rPr>
      <w:kern w:val="2"/>
      <w:sz w:val="21"/>
    </w:rPr>
  </w:style>
  <w:style w:type="character" w:customStyle="1" w:styleId="74">
    <w:name w:val="批注主题 字符"/>
    <w:link w:val="38"/>
    <w:qFormat/>
    <w:uiPriority w:val="0"/>
    <w:rPr>
      <w:rFonts w:ascii="宋体" w:eastAsia="微软雅黑"/>
      <w:b/>
      <w:bCs/>
      <w:kern w:val="2"/>
      <w:sz w:val="28"/>
    </w:rPr>
  </w:style>
  <w:style w:type="character" w:customStyle="1" w:styleId="75">
    <w:name w:val="日期 字符"/>
    <w:link w:val="23"/>
    <w:qFormat/>
    <w:uiPriority w:val="99"/>
    <w:rPr>
      <w:rFonts w:ascii="Tahoma" w:hAnsi="Tahoma" w:eastAsia="微软雅黑"/>
      <w:sz w:val="22"/>
      <w:szCs w:val="22"/>
    </w:rPr>
  </w:style>
  <w:style w:type="character" w:customStyle="1" w:styleId="76">
    <w:name w:val="副标题 字符"/>
    <w:link w:val="32"/>
    <w:qFormat/>
    <w:uiPriority w:val="0"/>
    <w:rPr>
      <w:rFonts w:ascii="Cambria" w:hAnsi="Cambria" w:eastAsia="微软雅黑"/>
      <w:b/>
      <w:bCs/>
      <w:kern w:val="28"/>
      <w:sz w:val="32"/>
      <w:szCs w:val="32"/>
    </w:rPr>
  </w:style>
  <w:style w:type="character" w:customStyle="1" w:styleId="77">
    <w:name w:val="标题 字符"/>
    <w:link w:val="37"/>
    <w:qFormat/>
    <w:uiPriority w:val="0"/>
    <w:rPr>
      <w:rFonts w:ascii="Cambria" w:hAnsi="Cambria" w:eastAsia="微软雅黑"/>
      <w:b/>
      <w:bCs/>
      <w:kern w:val="2"/>
      <w:sz w:val="32"/>
      <w:szCs w:val="32"/>
    </w:rPr>
  </w:style>
  <w:style w:type="paragraph" w:customStyle="1" w:styleId="78">
    <w:name w:val="列出段落1"/>
    <w:basedOn w:val="1"/>
    <w:qFormat/>
    <w:uiPriority w:val="99"/>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79">
    <w:name w:val="TOC 标题11"/>
    <w:basedOn w:val="3"/>
    <w:next w:val="1"/>
    <w:unhideWhenUsed/>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80">
    <w:name w:val="样式 标题 2 + Times New Roman 四号 非加粗 段前: 5 磅 段后: 0 磅 行距: 固定值 20..."/>
    <w:basedOn w:val="2"/>
    <w:qFormat/>
    <w:uiPriority w:val="0"/>
    <w:pPr>
      <w:widowControl w:val="0"/>
      <w:adjustRightInd/>
      <w:snapToGrid/>
      <w:spacing w:before="100" w:after="0" w:line="400" w:lineRule="exact"/>
      <w:jc w:val="both"/>
    </w:pPr>
    <w:rPr>
      <w:rFonts w:ascii="Times New Roman" w:hAnsi="Times New Roman" w:eastAsia="黑体" w:cs="宋体"/>
      <w:b w:val="0"/>
      <w:bCs w:val="0"/>
      <w:sz w:val="28"/>
      <w:szCs w:val="20"/>
    </w:rPr>
  </w:style>
  <w:style w:type="paragraph" w:customStyle="1" w:styleId="8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2">
    <w:name w:val="明显引用1"/>
    <w:basedOn w:val="1"/>
    <w:next w:val="1"/>
    <w:link w:val="83"/>
    <w:qFormat/>
    <w:uiPriority w:val="0"/>
    <w:pPr>
      <w:pBdr>
        <w:bottom w:val="single" w:color="4F81BD" w:sz="4" w:space="4"/>
      </w:pBdr>
      <w:spacing w:before="200" w:after="280"/>
      <w:ind w:left="936" w:right="936"/>
    </w:pPr>
    <w:rPr>
      <w:rFonts w:ascii="Calibri" w:hAnsi="Calibri" w:eastAsia="微软雅黑"/>
      <w:b/>
      <w:bCs/>
      <w:i/>
      <w:iCs/>
      <w:color w:val="4F81BD"/>
    </w:rPr>
  </w:style>
  <w:style w:type="character" w:customStyle="1" w:styleId="83">
    <w:name w:val="明显引用 Char"/>
    <w:link w:val="82"/>
    <w:qFormat/>
    <w:uiPriority w:val="0"/>
    <w:rPr>
      <w:rFonts w:ascii="Calibri" w:hAnsi="Calibri" w:eastAsia="微软雅黑"/>
      <w:b/>
      <w:bCs/>
      <w:i/>
      <w:iCs/>
      <w:color w:val="4F81BD"/>
      <w:kern w:val="2"/>
      <w:sz w:val="21"/>
    </w:rPr>
  </w:style>
  <w:style w:type="paragraph" w:customStyle="1" w:styleId="84">
    <w:name w:val="引用1"/>
    <w:basedOn w:val="1"/>
    <w:next w:val="1"/>
    <w:link w:val="85"/>
    <w:qFormat/>
    <w:uiPriority w:val="0"/>
    <w:rPr>
      <w:rFonts w:ascii="Calibri" w:hAnsi="Calibri" w:eastAsia="微软雅黑"/>
      <w:i/>
      <w:iCs/>
      <w:color w:val="000000"/>
    </w:rPr>
  </w:style>
  <w:style w:type="character" w:customStyle="1" w:styleId="85">
    <w:name w:val="引用 Char"/>
    <w:link w:val="84"/>
    <w:qFormat/>
    <w:uiPriority w:val="0"/>
    <w:rPr>
      <w:rFonts w:ascii="Calibri" w:hAnsi="Calibri" w:eastAsia="微软雅黑"/>
      <w:i/>
      <w:iCs/>
      <w:color w:val="000000"/>
      <w:kern w:val="2"/>
      <w:sz w:val="21"/>
    </w:rPr>
  </w:style>
  <w:style w:type="paragraph" w:customStyle="1" w:styleId="86">
    <w:name w:val="修订1"/>
    <w:qFormat/>
    <w:uiPriority w:val="0"/>
    <w:rPr>
      <w:rFonts w:ascii="Times New Roman" w:hAnsi="Times New Roman" w:eastAsia="宋体" w:cs="Times New Roman"/>
      <w:kern w:val="2"/>
      <w:sz w:val="21"/>
      <w:szCs w:val="24"/>
      <w:lang w:val="en-US" w:eastAsia="zh-CN" w:bidi="ar-SA"/>
    </w:rPr>
  </w:style>
  <w:style w:type="paragraph" w:customStyle="1" w:styleId="87">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88">
    <w:name w:val="标题4"/>
    <w:basedOn w:val="2"/>
    <w:next w:val="18"/>
    <w:link w:val="89"/>
    <w:qFormat/>
    <w:uiPriority w:val="0"/>
    <w:pPr>
      <w:widowControl w:val="0"/>
      <w:adjustRightInd/>
      <w:snapToGrid/>
      <w:spacing w:line="413" w:lineRule="auto"/>
      <w:jc w:val="both"/>
    </w:pPr>
    <w:rPr>
      <w:rFonts w:ascii="Arial" w:hAnsi="Arial" w:eastAsia="微软雅黑"/>
      <w:sz w:val="24"/>
    </w:rPr>
  </w:style>
  <w:style w:type="character" w:customStyle="1" w:styleId="89">
    <w:name w:val="标题4 Char Char"/>
    <w:link w:val="88"/>
    <w:qFormat/>
    <w:uiPriority w:val="0"/>
    <w:rPr>
      <w:rFonts w:ascii="Arial" w:hAnsi="Arial" w:eastAsia="微软雅黑"/>
      <w:b/>
      <w:bCs/>
      <w:sz w:val="24"/>
      <w:szCs w:val="32"/>
    </w:rPr>
  </w:style>
  <w:style w:type="paragraph" w:customStyle="1" w:styleId="90">
    <w:name w:val="标题5"/>
    <w:basedOn w:val="4"/>
    <w:link w:val="91"/>
    <w:qFormat/>
    <w:uiPriority w:val="0"/>
    <w:pPr>
      <w:widowControl w:val="0"/>
      <w:adjustRightInd/>
      <w:snapToGrid/>
      <w:spacing w:line="413" w:lineRule="auto"/>
      <w:jc w:val="both"/>
    </w:pPr>
    <w:rPr>
      <w:rFonts w:ascii="Arial" w:hAnsi="Arial"/>
      <w:sz w:val="24"/>
    </w:rPr>
  </w:style>
  <w:style w:type="character" w:customStyle="1" w:styleId="91">
    <w:name w:val="标题5 Char Char"/>
    <w:link w:val="90"/>
    <w:qFormat/>
    <w:uiPriority w:val="0"/>
    <w:rPr>
      <w:rFonts w:ascii="Arial" w:hAnsi="Arial" w:eastAsia="微软雅黑"/>
      <w:b/>
      <w:bCs/>
      <w:sz w:val="24"/>
      <w:szCs w:val="32"/>
    </w:rPr>
  </w:style>
  <w:style w:type="paragraph" w:customStyle="1" w:styleId="92">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93">
    <w:name w:val="样式 标题 3 + (中文) 黑体 小四 非加粗 段前: 7.8 磅 段后: 0 磅 行距: 固定值 20 磅"/>
    <w:basedOn w:val="4"/>
    <w:qFormat/>
    <w:uiPriority w:val="0"/>
    <w:pPr>
      <w:widowControl w:val="0"/>
      <w:adjustRightInd/>
      <w:snapToGrid/>
      <w:spacing w:before="0" w:after="0" w:line="400" w:lineRule="exact"/>
      <w:jc w:val="both"/>
    </w:pPr>
    <w:rPr>
      <w:rFonts w:ascii="Times New Roman" w:hAnsi="Times New Roman" w:eastAsia="黑体" w:cs="宋体"/>
      <w:b w:val="0"/>
      <w:bCs w:val="0"/>
      <w:kern w:val="2"/>
      <w:sz w:val="24"/>
      <w:szCs w:val="20"/>
    </w:rPr>
  </w:style>
  <w:style w:type="character" w:customStyle="1" w:styleId="94">
    <w:name w:val="正文文本 Char"/>
    <w:qFormat/>
    <w:uiPriority w:val="99"/>
    <w:rPr>
      <w:rFonts w:ascii="Tahoma" w:hAnsi="Tahoma"/>
    </w:rPr>
  </w:style>
  <w:style w:type="character" w:customStyle="1" w:styleId="95">
    <w:name w:val="书籍标题1"/>
    <w:qFormat/>
    <w:uiPriority w:val="0"/>
    <w:rPr>
      <w:b/>
      <w:bCs/>
      <w:smallCaps/>
      <w:spacing w:val="5"/>
    </w:rPr>
  </w:style>
  <w:style w:type="character" w:customStyle="1" w:styleId="96">
    <w:name w:val="明显强调1"/>
    <w:qFormat/>
    <w:uiPriority w:val="0"/>
    <w:rPr>
      <w:b/>
      <w:bCs/>
      <w:i/>
      <w:iCs/>
      <w:color w:val="4F81BD"/>
    </w:rPr>
  </w:style>
  <w:style w:type="character" w:customStyle="1" w:styleId="97">
    <w:name w:val="textcontents"/>
    <w:qFormat/>
    <w:uiPriority w:val="0"/>
    <w:rPr>
      <w:rFonts w:cs="Times New Roman"/>
    </w:rPr>
  </w:style>
  <w:style w:type="character" w:customStyle="1" w:styleId="98">
    <w:name w:val="不明显强调1"/>
    <w:qFormat/>
    <w:uiPriority w:val="0"/>
    <w:rPr>
      <w:i/>
      <w:iCs/>
      <w:color w:val="808080"/>
    </w:rPr>
  </w:style>
  <w:style w:type="character" w:customStyle="1" w:styleId="99">
    <w:name w:val="不明显参考1"/>
    <w:qFormat/>
    <w:uiPriority w:val="0"/>
    <w:rPr>
      <w:smallCaps/>
      <w:color w:val="C0504D"/>
      <w:u w:val="single"/>
    </w:rPr>
  </w:style>
  <w:style w:type="character" w:customStyle="1" w:styleId="100">
    <w:name w:val="日期 Char1"/>
    <w:qFormat/>
    <w:uiPriority w:val="0"/>
    <w:rPr>
      <w:kern w:val="2"/>
      <w:sz w:val="21"/>
      <w:szCs w:val="22"/>
    </w:rPr>
  </w:style>
  <w:style w:type="character" w:customStyle="1" w:styleId="101">
    <w:name w:val="批注主题 Char1"/>
    <w:qFormat/>
    <w:uiPriority w:val="0"/>
    <w:rPr>
      <w:b/>
      <w:bCs/>
      <w:kern w:val="2"/>
      <w:sz w:val="21"/>
      <w:szCs w:val="22"/>
    </w:rPr>
  </w:style>
  <w:style w:type="character" w:customStyle="1" w:styleId="102">
    <w:name w:val="批注文字 Char Char"/>
    <w:qFormat/>
    <w:uiPriority w:val="0"/>
    <w:rPr>
      <w:rFonts w:ascii="宋体" w:hAnsi="Times New Roman" w:eastAsia="宋体" w:cs="Times New Roman"/>
      <w:sz w:val="28"/>
      <w:szCs w:val="20"/>
    </w:rPr>
  </w:style>
  <w:style w:type="character" w:customStyle="1" w:styleId="103">
    <w:name w:val="明显参考1"/>
    <w:qFormat/>
    <w:uiPriority w:val="0"/>
    <w:rPr>
      <w:b/>
      <w:bCs/>
      <w:smallCaps/>
      <w:color w:val="C0504D"/>
      <w:spacing w:val="5"/>
      <w:u w:val="single"/>
    </w:rPr>
  </w:style>
  <w:style w:type="character" w:customStyle="1" w:styleId="104">
    <w:name w:val="批注框文本 Char1"/>
    <w:qFormat/>
    <w:uiPriority w:val="0"/>
    <w:rPr>
      <w:kern w:val="2"/>
      <w:sz w:val="18"/>
      <w:szCs w:val="18"/>
    </w:rPr>
  </w:style>
  <w:style w:type="character" w:customStyle="1" w:styleId="105">
    <w:name w:val="文档结构图 Char1"/>
    <w:qFormat/>
    <w:uiPriority w:val="0"/>
    <w:rPr>
      <w:rFonts w:ascii="宋体"/>
      <w:kern w:val="2"/>
      <w:sz w:val="18"/>
      <w:szCs w:val="18"/>
    </w:rPr>
  </w:style>
  <w:style w:type="character" w:customStyle="1" w:styleId="106">
    <w:name w:val="批注文字 Char1"/>
    <w:semiHidden/>
    <w:qFormat/>
    <w:uiPriority w:val="99"/>
    <w:rPr>
      <w:rFonts w:ascii="Tahoma" w:hAnsi="Tahoma"/>
    </w:rPr>
  </w:style>
  <w:style w:type="character" w:customStyle="1" w:styleId="107">
    <w:name w:val="副标题 Char1"/>
    <w:qFormat/>
    <w:uiPriority w:val="11"/>
    <w:rPr>
      <w:rFonts w:ascii="Cambria" w:hAnsi="Cambria" w:eastAsia="宋体" w:cs="Times New Roman"/>
      <w:b/>
      <w:bCs/>
      <w:kern w:val="28"/>
      <w:sz w:val="32"/>
      <w:szCs w:val="32"/>
    </w:rPr>
  </w:style>
  <w:style w:type="character" w:customStyle="1" w:styleId="108">
    <w:name w:val="标题 Char1"/>
    <w:qFormat/>
    <w:uiPriority w:val="10"/>
    <w:rPr>
      <w:rFonts w:ascii="Cambria" w:hAnsi="Cambria" w:eastAsia="宋体" w:cs="Times New Roman"/>
      <w:b/>
      <w:bCs/>
      <w:sz w:val="32"/>
      <w:szCs w:val="32"/>
    </w:rPr>
  </w:style>
  <w:style w:type="character" w:customStyle="1" w:styleId="109">
    <w:name w:val="明显引用 Char1"/>
    <w:qFormat/>
    <w:uiPriority w:val="30"/>
    <w:rPr>
      <w:rFonts w:ascii="Tahoma" w:hAnsi="Tahoma"/>
      <w:b/>
      <w:bCs/>
      <w:i/>
      <w:iCs/>
      <w:color w:val="4F81BD"/>
    </w:rPr>
  </w:style>
  <w:style w:type="character" w:customStyle="1" w:styleId="110">
    <w:name w:val="引用 Char1"/>
    <w:qFormat/>
    <w:uiPriority w:val="29"/>
    <w:rPr>
      <w:rFonts w:ascii="Tahoma" w:hAnsi="Tahoma"/>
      <w:i/>
      <w:iCs/>
      <w:color w:val="000000"/>
    </w:rPr>
  </w:style>
  <w:style w:type="character" w:customStyle="1" w:styleId="111">
    <w:name w:val="批注主题 Char2"/>
    <w:semiHidden/>
    <w:qFormat/>
    <w:uiPriority w:val="99"/>
    <w:rPr>
      <w:rFonts w:ascii="Tahoma" w:hAnsi="Tahoma"/>
      <w:b/>
      <w:bCs/>
    </w:rPr>
  </w:style>
  <w:style w:type="table" w:customStyle="1" w:styleId="112">
    <w:name w:val="浅色底纹1"/>
    <w:basedOn w:val="41"/>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paragraph" w:customStyle="1" w:styleId="113">
    <w:name w:val="Char"/>
    <w:basedOn w:val="1"/>
    <w:qFormat/>
    <w:uiPriority w:val="0"/>
    <w:pPr>
      <w:ind w:firstLine="556" w:firstLineChars="196"/>
      <w:jc w:val="left"/>
    </w:pPr>
    <w:rPr>
      <w:rFonts w:ascii="宋体" w:hAnsi="宋体" w:cs="宋体"/>
      <w:bCs/>
      <w:color w:val="000000"/>
      <w:kern w:val="0"/>
      <w:sz w:val="28"/>
      <w:szCs w:val="28"/>
    </w:rPr>
  </w:style>
  <w:style w:type="paragraph" w:customStyle="1" w:styleId="114">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styleId="115">
    <w:name w:val="No Spacing"/>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116">
    <w:name w:val="不明显强调2"/>
    <w:qFormat/>
    <w:uiPriority w:val="0"/>
    <w:rPr>
      <w:i/>
      <w:iCs/>
      <w:color w:val="808080"/>
    </w:rPr>
  </w:style>
  <w:style w:type="paragraph" w:styleId="117">
    <w:name w:val="Intense Quote"/>
    <w:basedOn w:val="1"/>
    <w:next w:val="1"/>
    <w:qFormat/>
    <w:uiPriority w:val="0"/>
    <w:pPr>
      <w:pBdr>
        <w:bottom w:val="single" w:color="4F81BD" w:sz="4" w:space="4"/>
      </w:pBdr>
      <w:spacing w:before="200" w:after="280" w:line="360" w:lineRule="auto"/>
      <w:ind w:left="936" w:right="936" w:firstLine="200" w:firstLineChars="200"/>
    </w:pPr>
    <w:rPr>
      <w:rFonts w:ascii="Calibri" w:hAnsi="Calibri" w:eastAsia="微软雅黑"/>
      <w:b/>
      <w:bCs/>
      <w:i/>
      <w:iCs/>
      <w:color w:val="4F81BD"/>
    </w:rPr>
  </w:style>
  <w:style w:type="character" w:customStyle="1" w:styleId="118">
    <w:name w:val="明显引用 Char2"/>
    <w:qFormat/>
    <w:uiPriority w:val="30"/>
    <w:rPr>
      <w:b/>
      <w:bCs/>
      <w:i/>
      <w:iCs/>
      <w:color w:val="4F81BD"/>
      <w:kern w:val="2"/>
      <w:sz w:val="21"/>
    </w:rPr>
  </w:style>
  <w:style w:type="character" w:customStyle="1" w:styleId="119">
    <w:name w:val="明显强调2"/>
    <w:qFormat/>
    <w:uiPriority w:val="0"/>
    <w:rPr>
      <w:b/>
      <w:bCs/>
      <w:i/>
      <w:iCs/>
      <w:color w:val="4F81BD"/>
    </w:rPr>
  </w:style>
  <w:style w:type="character" w:customStyle="1" w:styleId="120">
    <w:name w:val="不明显参考2"/>
    <w:qFormat/>
    <w:uiPriority w:val="0"/>
    <w:rPr>
      <w:smallCaps/>
      <w:color w:val="C0504D"/>
      <w:u w:val="single"/>
    </w:rPr>
  </w:style>
  <w:style w:type="character" w:customStyle="1" w:styleId="121">
    <w:name w:val="明显参考2"/>
    <w:qFormat/>
    <w:uiPriority w:val="0"/>
    <w:rPr>
      <w:b/>
      <w:bCs/>
      <w:smallCaps/>
      <w:color w:val="C0504D"/>
      <w:spacing w:val="5"/>
      <w:u w:val="single"/>
    </w:rPr>
  </w:style>
  <w:style w:type="character" w:customStyle="1" w:styleId="122">
    <w:name w:val="书籍标题2"/>
    <w:qFormat/>
    <w:uiPriority w:val="0"/>
    <w:rPr>
      <w:b/>
      <w:bCs/>
      <w:smallCaps/>
      <w:spacing w:val="5"/>
    </w:rPr>
  </w:style>
  <w:style w:type="character" w:customStyle="1" w:styleId="123">
    <w:name w:val="列表段落 字符"/>
    <w:link w:val="124"/>
    <w:qFormat/>
    <w:uiPriority w:val="0"/>
    <w:rPr>
      <w:rFonts w:ascii="Tahoma" w:hAnsi="Tahoma"/>
      <w:sz w:val="22"/>
      <w:szCs w:val="22"/>
    </w:rPr>
  </w:style>
  <w:style w:type="paragraph" w:styleId="124">
    <w:name w:val="List Paragraph"/>
    <w:basedOn w:val="1"/>
    <w:link w:val="123"/>
    <w:qFormat/>
    <w:uiPriority w:val="0"/>
    <w:pPr>
      <w:widowControl/>
      <w:adjustRightInd w:val="0"/>
      <w:snapToGrid w:val="0"/>
      <w:spacing w:line="360" w:lineRule="auto"/>
      <w:ind w:firstLine="420" w:firstLineChars="200"/>
      <w:jc w:val="left"/>
    </w:pPr>
    <w:rPr>
      <w:rFonts w:ascii="Tahoma" w:hAnsi="Tahoma"/>
      <w:kern w:val="0"/>
      <w:sz w:val="22"/>
      <w:szCs w:val="22"/>
    </w:rPr>
  </w:style>
  <w:style w:type="paragraph" w:styleId="125">
    <w:name w:val="Quote"/>
    <w:basedOn w:val="1"/>
    <w:next w:val="1"/>
    <w:qFormat/>
    <w:uiPriority w:val="0"/>
    <w:pPr>
      <w:spacing w:line="360" w:lineRule="auto"/>
      <w:ind w:firstLine="200" w:firstLineChars="200"/>
    </w:pPr>
    <w:rPr>
      <w:rFonts w:ascii="Calibri" w:hAnsi="Calibri" w:eastAsia="微软雅黑"/>
      <w:i/>
      <w:iCs/>
      <w:color w:val="000000"/>
    </w:rPr>
  </w:style>
  <w:style w:type="character" w:customStyle="1" w:styleId="126">
    <w:name w:val="引用 Char2"/>
    <w:qFormat/>
    <w:uiPriority w:val="29"/>
    <w:rPr>
      <w:i/>
      <w:iCs/>
      <w:color w:val="000000"/>
      <w:kern w:val="2"/>
      <w:sz w:val="21"/>
    </w:rPr>
  </w:style>
  <w:style w:type="paragraph" w:customStyle="1" w:styleId="127">
    <w:name w:val="修订2"/>
    <w:qFormat/>
    <w:uiPriority w:val="0"/>
    <w:rPr>
      <w:rFonts w:ascii="Times New Roman" w:hAnsi="Times New Roman" w:eastAsia="宋体" w:cs="Times New Roman"/>
      <w:kern w:val="2"/>
      <w:sz w:val="21"/>
      <w:szCs w:val="24"/>
      <w:lang w:val="en-US" w:eastAsia="zh-CN" w:bidi="ar-SA"/>
    </w:rPr>
  </w:style>
  <w:style w:type="paragraph" w:customStyle="1" w:styleId="128">
    <w:name w:val="正文文本缩进1"/>
    <w:basedOn w:val="1"/>
    <w:qFormat/>
    <w:uiPriority w:val="0"/>
    <w:pPr>
      <w:widowControl/>
      <w:adjustRightInd w:val="0"/>
      <w:snapToGrid w:val="0"/>
      <w:spacing w:after="120" w:line="360" w:lineRule="auto"/>
      <w:ind w:left="420" w:leftChars="200" w:firstLine="200" w:firstLineChars="200"/>
      <w:jc w:val="left"/>
    </w:pPr>
    <w:rPr>
      <w:rFonts w:ascii="Arial" w:hAnsi="Arial"/>
      <w:kern w:val="0"/>
      <w:sz w:val="24"/>
      <w:szCs w:val="22"/>
    </w:rPr>
  </w:style>
  <w:style w:type="character" w:customStyle="1" w:styleId="129">
    <w:name w:val="页眉 Char1"/>
    <w:qFormat/>
    <w:uiPriority w:val="99"/>
    <w:rPr>
      <w:rFonts w:ascii="Arial" w:hAnsi="Arial" w:eastAsia="宋体"/>
      <w:sz w:val="18"/>
      <w:szCs w:val="18"/>
    </w:rPr>
  </w:style>
  <w:style w:type="character" w:customStyle="1" w:styleId="130">
    <w:name w:val="正文文本缩进 字符"/>
    <w:link w:val="17"/>
    <w:semiHidden/>
    <w:qFormat/>
    <w:uiPriority w:val="99"/>
    <w:rPr>
      <w:rFonts w:ascii="Arial" w:hAnsi="Arial"/>
      <w:sz w:val="24"/>
      <w:szCs w:val="22"/>
    </w:rPr>
  </w:style>
  <w:style w:type="paragraph" w:customStyle="1" w:styleId="131">
    <w:name w:val="目录"/>
    <w:basedOn w:val="28"/>
    <w:link w:val="132"/>
    <w:qFormat/>
    <w:uiPriority w:val="0"/>
    <w:pPr>
      <w:widowControl/>
      <w:tabs>
        <w:tab w:val="right" w:leader="dot" w:pos="9403"/>
      </w:tabs>
      <w:adjustRightInd w:val="0"/>
      <w:snapToGrid w:val="0"/>
      <w:spacing w:before="0" w:line="360" w:lineRule="auto"/>
      <w:jc w:val="both"/>
    </w:pPr>
    <w:rPr>
      <w:rFonts w:eastAsia="宋体"/>
      <w:b w:val="0"/>
      <w:bCs w:val="0"/>
      <w:caps w:val="0"/>
      <w:kern w:val="0"/>
      <w:szCs w:val="22"/>
    </w:rPr>
  </w:style>
  <w:style w:type="character" w:customStyle="1" w:styleId="132">
    <w:name w:val="目录 Char"/>
    <w:link w:val="131"/>
    <w:qFormat/>
    <w:uiPriority w:val="0"/>
    <w:rPr>
      <w:rFonts w:ascii="Arial" w:hAnsi="Arial"/>
      <w:sz w:val="24"/>
      <w:szCs w:val="22"/>
    </w:rPr>
  </w:style>
  <w:style w:type="paragraph" w:customStyle="1" w:styleId="133">
    <w:name w:val="1"/>
    <w:basedOn w:val="1"/>
    <w:qFormat/>
    <w:uiPriority w:val="0"/>
    <w:rPr>
      <w:rFonts w:ascii="Tahoma" w:hAnsi="Tahoma"/>
      <w:sz w:val="24"/>
    </w:rPr>
  </w:style>
  <w:style w:type="paragraph" w:customStyle="1" w:styleId="134">
    <w:name w:val="样式 行距: 1.5 倍行距"/>
    <w:basedOn w:val="1"/>
    <w:qFormat/>
    <w:uiPriority w:val="0"/>
    <w:pPr>
      <w:spacing w:line="360" w:lineRule="auto"/>
    </w:pPr>
    <w:rPr>
      <w:rFonts w:cs="宋体"/>
    </w:rPr>
  </w:style>
  <w:style w:type="paragraph" w:customStyle="1" w:styleId="135">
    <w:name w:val="正文1"/>
    <w:qFormat/>
    <w:uiPriority w:val="0"/>
    <w:pPr>
      <w:widowControl w:val="0"/>
      <w:adjustRightInd w:val="0"/>
      <w:spacing w:line="313" w:lineRule="atLeast"/>
      <w:ind w:right="-2"/>
      <w:jc w:val="both"/>
      <w:textAlignment w:val="baseline"/>
    </w:pPr>
    <w:rPr>
      <w:rFonts w:ascii="宋体" w:hAnsi="Times New Roman" w:eastAsia="宋体" w:cs="Times New Roman"/>
      <w:sz w:val="24"/>
      <w:lang w:val="en-US" w:eastAsia="zh-CN" w:bidi="ar-SA"/>
    </w:rPr>
  </w:style>
  <w:style w:type="paragraph" w:customStyle="1" w:styleId="136">
    <w:name w:val="xl63"/>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37">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138">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39">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szCs w:val="24"/>
    </w:rPr>
  </w:style>
  <w:style w:type="paragraph" w:customStyle="1" w:styleId="140">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141">
    <w:name w:val="xl68"/>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142">
    <w:name w:val="xl6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3">
    <w:name w:val="xl70"/>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144">
    <w:name w:val="xl71"/>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textAlignment w:val="center"/>
    </w:pPr>
    <w:rPr>
      <w:rFonts w:ascii="宋体" w:hAnsi="宋体" w:cs="宋体"/>
      <w:color w:val="000000"/>
      <w:kern w:val="0"/>
      <w:sz w:val="24"/>
      <w:szCs w:val="24"/>
    </w:rPr>
  </w:style>
  <w:style w:type="paragraph" w:customStyle="1" w:styleId="145">
    <w:name w:val="xl72"/>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6">
    <w:name w:val="xl73"/>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7">
    <w:name w:val="xl74"/>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8">
    <w:name w:val="xl75"/>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paragraph" w:customStyle="1" w:styleId="149">
    <w:name w:val="xl76"/>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szCs w:val="24"/>
    </w:rPr>
  </w:style>
  <w:style w:type="character" w:customStyle="1" w:styleId="150">
    <w:name w:val="style11"/>
    <w:basedOn w:val="44"/>
    <w:qFormat/>
    <w:uiPriority w:val="0"/>
    <w:rPr>
      <w:sz w:val="16"/>
      <w:szCs w:val="16"/>
    </w:rPr>
  </w:style>
  <w:style w:type="paragraph" w:customStyle="1" w:styleId="151">
    <w:name w:val="Char Char Char Char Char Char Char1"/>
    <w:basedOn w:val="1"/>
    <w:qFormat/>
    <w:uiPriority w:val="0"/>
    <w:rPr>
      <w:szCs w:val="24"/>
    </w:rPr>
  </w:style>
  <w:style w:type="paragraph" w:customStyle="1" w:styleId="152">
    <w:name w:val="列出段落3"/>
    <w:basedOn w:val="1"/>
    <w:qFormat/>
    <w:uiPriority w:val="34"/>
    <w:pPr>
      <w:ind w:firstLine="420" w:firstLineChars="200"/>
    </w:pPr>
  </w:style>
  <w:style w:type="character" w:customStyle="1" w:styleId="153">
    <w:name w:val="正文文本首行缩进 2 字符"/>
    <w:basedOn w:val="130"/>
    <w:link w:val="40"/>
    <w:semiHidden/>
    <w:qFormat/>
    <w:uiPriority w:val="99"/>
    <w:rPr>
      <w:rFonts w:ascii="Arial" w:hAnsi="Arial"/>
      <w:kern w:val="2"/>
      <w:sz w:val="21"/>
      <w:szCs w:val="22"/>
    </w:rPr>
  </w:style>
  <w:style w:type="table" w:customStyle="1" w:styleId="154">
    <w:name w:val="网格型1"/>
    <w:basedOn w:val="41"/>
    <w:qFormat/>
    <w:uiPriority w:val="59"/>
    <w:rPr>
      <w:rFonts w:asciiTheme="minorHAnsi" w:hAnsiTheme="minorHAnsi" w:eastAsiaTheme="minorEastAsia" w:cstheme="minorBidi"/>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5">
    <w:name w:val="正文文本首行缩进 字符"/>
    <w:basedOn w:val="68"/>
    <w:link w:val="39"/>
    <w:semiHidden/>
    <w:qFormat/>
    <w:uiPriority w:val="99"/>
    <w:rPr>
      <w:rFonts w:ascii="宋体"/>
      <w:kern w:val="2"/>
      <w:sz w:val="21"/>
    </w:rPr>
  </w:style>
  <w:style w:type="character" w:customStyle="1" w:styleId="156">
    <w:name w:val="正文文本缩进 2 字符"/>
    <w:basedOn w:val="44"/>
    <w:link w:val="24"/>
    <w:semiHidden/>
    <w:qFormat/>
    <w:uiPriority w:val="99"/>
    <w:rPr>
      <w:kern w:val="2"/>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9" Type="http://schemas.openxmlformats.org/officeDocument/2006/relationships/fontTable" Target="fontTable.xml"/><Relationship Id="rId78" Type="http://schemas.openxmlformats.org/officeDocument/2006/relationships/customXml" Target="../customXml/item2.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67.jpeg"/><Relationship Id="rId74" Type="http://schemas.openxmlformats.org/officeDocument/2006/relationships/image" Target="media/image66.jpeg"/><Relationship Id="rId73" Type="http://schemas.openxmlformats.org/officeDocument/2006/relationships/image" Target="media/image65.jpeg"/><Relationship Id="rId72" Type="http://schemas.openxmlformats.org/officeDocument/2006/relationships/image" Target="media/image64.jpeg"/><Relationship Id="rId71" Type="http://schemas.openxmlformats.org/officeDocument/2006/relationships/image" Target="media/image63.jpeg"/><Relationship Id="rId70" Type="http://schemas.openxmlformats.org/officeDocument/2006/relationships/image" Target="media/image62.jpeg"/><Relationship Id="rId7" Type="http://schemas.openxmlformats.org/officeDocument/2006/relationships/footer" Target="footer3.xml"/><Relationship Id="rId69" Type="http://schemas.openxmlformats.org/officeDocument/2006/relationships/image" Target="media/image61.jpeg"/><Relationship Id="rId68" Type="http://schemas.openxmlformats.org/officeDocument/2006/relationships/image" Target="media/image60.jpeg"/><Relationship Id="rId67" Type="http://schemas.openxmlformats.org/officeDocument/2006/relationships/image" Target="media/image59.jpeg"/><Relationship Id="rId66" Type="http://schemas.openxmlformats.org/officeDocument/2006/relationships/image" Target="media/image58.jpeg"/><Relationship Id="rId65" Type="http://schemas.openxmlformats.org/officeDocument/2006/relationships/image" Target="media/image57.jpeg"/><Relationship Id="rId64" Type="http://schemas.openxmlformats.org/officeDocument/2006/relationships/image" Target="media/image56.jpeg"/><Relationship Id="rId63" Type="http://schemas.openxmlformats.org/officeDocument/2006/relationships/image" Target="media/image55.jpeg"/><Relationship Id="rId62" Type="http://schemas.openxmlformats.org/officeDocument/2006/relationships/image" Target="media/image54.jpeg"/><Relationship Id="rId61" Type="http://schemas.openxmlformats.org/officeDocument/2006/relationships/image" Target="media/image53.jpeg"/><Relationship Id="rId60" Type="http://schemas.openxmlformats.org/officeDocument/2006/relationships/image" Target="media/image52.jpeg"/><Relationship Id="rId6" Type="http://schemas.openxmlformats.org/officeDocument/2006/relationships/footer" Target="footer2.xml"/><Relationship Id="rId59" Type="http://schemas.openxmlformats.org/officeDocument/2006/relationships/image" Target="media/image51.jpeg"/><Relationship Id="rId58" Type="http://schemas.openxmlformats.org/officeDocument/2006/relationships/image" Target="media/image50.jpeg"/><Relationship Id="rId57" Type="http://schemas.openxmlformats.org/officeDocument/2006/relationships/image" Target="media/image49.jpeg"/><Relationship Id="rId56" Type="http://schemas.openxmlformats.org/officeDocument/2006/relationships/image" Target="media/image48.jpeg"/><Relationship Id="rId55" Type="http://schemas.openxmlformats.org/officeDocument/2006/relationships/image" Target="media/image47.jpeg"/><Relationship Id="rId54" Type="http://schemas.openxmlformats.org/officeDocument/2006/relationships/image" Target="media/image46.jpeg"/><Relationship Id="rId53" Type="http://schemas.openxmlformats.org/officeDocument/2006/relationships/image" Target="media/image45.jpeg"/><Relationship Id="rId52" Type="http://schemas.openxmlformats.org/officeDocument/2006/relationships/image" Target="media/image44.jpeg"/><Relationship Id="rId51" Type="http://schemas.openxmlformats.org/officeDocument/2006/relationships/image" Target="media/image43.jpeg"/><Relationship Id="rId50" Type="http://schemas.openxmlformats.org/officeDocument/2006/relationships/image" Target="media/image42.jpeg"/><Relationship Id="rId5" Type="http://schemas.openxmlformats.org/officeDocument/2006/relationships/footer" Target="footer1.xml"/><Relationship Id="rId49" Type="http://schemas.openxmlformats.org/officeDocument/2006/relationships/image" Target="media/image41.jpeg"/><Relationship Id="rId48" Type="http://schemas.openxmlformats.org/officeDocument/2006/relationships/image" Target="media/image40.jpeg"/><Relationship Id="rId47" Type="http://schemas.openxmlformats.org/officeDocument/2006/relationships/image" Target="media/image39.jpeg"/><Relationship Id="rId46" Type="http://schemas.openxmlformats.org/officeDocument/2006/relationships/image" Target="media/image38.jpeg"/><Relationship Id="rId45" Type="http://schemas.openxmlformats.org/officeDocument/2006/relationships/image" Target="media/image37.jpeg"/><Relationship Id="rId44" Type="http://schemas.openxmlformats.org/officeDocument/2006/relationships/image" Target="media/image36.jpeg"/><Relationship Id="rId43" Type="http://schemas.openxmlformats.org/officeDocument/2006/relationships/image" Target="media/image35.jpeg"/><Relationship Id="rId42" Type="http://schemas.openxmlformats.org/officeDocument/2006/relationships/image" Target="media/image34.jpeg"/><Relationship Id="rId41" Type="http://schemas.openxmlformats.org/officeDocument/2006/relationships/image" Target="media/image33.jpeg"/><Relationship Id="rId40" Type="http://schemas.openxmlformats.org/officeDocument/2006/relationships/image" Target="media/image32.jpeg"/><Relationship Id="rId4" Type="http://schemas.openxmlformats.org/officeDocument/2006/relationships/header" Target="header2.xml"/><Relationship Id="rId39" Type="http://schemas.openxmlformats.org/officeDocument/2006/relationships/image" Target="media/image31.jpeg"/><Relationship Id="rId38" Type="http://schemas.openxmlformats.org/officeDocument/2006/relationships/image" Target="media/image30.jpeg"/><Relationship Id="rId37" Type="http://schemas.openxmlformats.org/officeDocument/2006/relationships/image" Target="media/image29.jpeg"/><Relationship Id="rId36" Type="http://schemas.openxmlformats.org/officeDocument/2006/relationships/image" Target="media/image28.jpeg"/><Relationship Id="rId35" Type="http://schemas.openxmlformats.org/officeDocument/2006/relationships/image" Target="media/image27.jpeg"/><Relationship Id="rId34" Type="http://schemas.openxmlformats.org/officeDocument/2006/relationships/image" Target="media/image26.jpeg"/><Relationship Id="rId33" Type="http://schemas.openxmlformats.org/officeDocument/2006/relationships/image" Target="media/image25.jpeg"/><Relationship Id="rId32" Type="http://schemas.openxmlformats.org/officeDocument/2006/relationships/image" Target="media/image24.jpeg"/><Relationship Id="rId31" Type="http://schemas.openxmlformats.org/officeDocument/2006/relationships/image" Target="media/image23.jpeg"/><Relationship Id="rId30" Type="http://schemas.openxmlformats.org/officeDocument/2006/relationships/image" Target="media/image22.jpeg"/><Relationship Id="rId3" Type="http://schemas.openxmlformats.org/officeDocument/2006/relationships/header" Target="head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304594-70CB-4500-A140-91F860572324}">
  <ds:schemaRefs/>
</ds:datastoreItem>
</file>

<file path=docProps/app.xml><?xml version="1.0" encoding="utf-8"?>
<Properties xmlns="http://schemas.openxmlformats.org/officeDocument/2006/extended-properties" xmlns:vt="http://schemas.openxmlformats.org/officeDocument/2006/docPropsVTypes">
  <Template>Normal</Template>
  <Company>111111</Company>
  <Pages>91</Pages>
  <Words>33231</Words>
  <Characters>35893</Characters>
  <Lines>299</Lines>
  <Paragraphs>84</Paragraphs>
  <TotalTime>60</TotalTime>
  <ScaleCrop>false</ScaleCrop>
  <LinksUpToDate>false</LinksUpToDate>
  <CharactersWithSpaces>36914</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2018-03-15T11:31:00Z</dcterms:created>
  <dc:creator>南柯一梦</dc:creator>
  <cp:lastModifiedBy>Dream Catcher</cp:lastModifiedBy>
  <cp:lastPrinted>2021-01-20T07:21:00Z</cp:lastPrinted>
  <dcterms:modified xsi:type="dcterms:W3CDTF">2022-06-27T08:22:01Z</dcterms:modified>
  <dc:title>竞争性谈判文件</dc:title>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C7C45F75CD86444BA7286DF1F09730AF</vt:lpwstr>
  </property>
</Properties>
</file>