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2F26" w:rsidRPr="00DE38DD" w:rsidRDefault="00EE2F26" w:rsidP="00DE38DD">
      <w:pPr>
        <w:widowControl/>
        <w:jc w:val="left"/>
        <w:rPr>
          <w:color w:val="000000" w:themeColor="text1"/>
          <w:sz w:val="24"/>
        </w:rPr>
      </w:pPr>
      <w:r w:rsidRPr="00DE38DD">
        <w:rPr>
          <w:color w:val="000000" w:themeColor="text1"/>
          <w:kern w:val="0"/>
          <w:sz w:val="24"/>
          <w:szCs w:val="20"/>
          <w:lang/>
        </w:rPr>
        <w:t>附件</w:t>
      </w:r>
      <w:r w:rsidRPr="00DE38DD">
        <w:rPr>
          <w:rFonts w:hint="eastAsia"/>
          <w:color w:val="000000" w:themeColor="text1"/>
          <w:kern w:val="0"/>
          <w:sz w:val="24"/>
          <w:szCs w:val="20"/>
          <w:lang/>
        </w:rPr>
        <w:t>：</w:t>
      </w:r>
    </w:p>
    <w:p w:rsidR="00EE2F26" w:rsidRPr="00DE38DD" w:rsidRDefault="00EE2F26" w:rsidP="00EE2F26">
      <w:pPr>
        <w:pStyle w:val="3"/>
        <w:spacing w:line="240" w:lineRule="auto"/>
        <w:rPr>
          <w:b w:val="0"/>
          <w:bCs/>
          <w:color w:val="000000" w:themeColor="text1"/>
          <w:szCs w:val="24"/>
        </w:rPr>
      </w:pPr>
      <w:r w:rsidRPr="00DE38DD">
        <w:rPr>
          <w:b w:val="0"/>
          <w:color w:val="000000" w:themeColor="text1"/>
        </w:rPr>
        <w:t>评标办法前附表</w:t>
      </w:r>
    </w:p>
    <w:tbl>
      <w:tblPr>
        <w:tblW w:w="9214" w:type="dxa"/>
        <w:jc w:val="center"/>
        <w:tblBorders>
          <w:top w:val="single" w:sz="4" w:space="0" w:color="auto"/>
          <w:left w:val="single" w:sz="4" w:space="0" w:color="auto"/>
          <w:bottom w:val="single" w:sz="4" w:space="0" w:color="auto"/>
          <w:right w:val="single" w:sz="4" w:space="0" w:color="auto"/>
        </w:tblBorders>
        <w:tblLayout w:type="fixed"/>
        <w:tblLook w:val="0000"/>
      </w:tblPr>
      <w:tblGrid>
        <w:gridCol w:w="993"/>
        <w:gridCol w:w="1134"/>
        <w:gridCol w:w="7087"/>
      </w:tblGrid>
      <w:tr w:rsidR="00EE2F26" w:rsidRPr="00DE38DD" w:rsidTr="00BF3D1E">
        <w:trPr>
          <w:tblHeader/>
          <w:jc w:val="center"/>
        </w:trPr>
        <w:tc>
          <w:tcPr>
            <w:tcW w:w="2127" w:type="dxa"/>
            <w:gridSpan w:val="2"/>
            <w:tcBorders>
              <w:top w:val="single" w:sz="4" w:space="0" w:color="auto"/>
              <w:bottom w:val="single" w:sz="4" w:space="0" w:color="auto"/>
              <w:right w:val="single" w:sz="4" w:space="0" w:color="auto"/>
            </w:tcBorders>
            <w:vAlign w:val="center"/>
          </w:tcPr>
          <w:p w:rsidR="00EE2F26" w:rsidRPr="00DE38DD" w:rsidRDefault="00EE2F26" w:rsidP="00BF3D1E">
            <w:pPr>
              <w:spacing w:line="360" w:lineRule="exact"/>
              <w:jc w:val="center"/>
              <w:rPr>
                <w:color w:val="000000" w:themeColor="text1"/>
                <w:sz w:val="24"/>
                <w:szCs w:val="21"/>
              </w:rPr>
            </w:pPr>
            <w:r w:rsidRPr="00DE38DD">
              <w:rPr>
                <w:color w:val="000000" w:themeColor="text1"/>
                <w:sz w:val="24"/>
                <w:szCs w:val="21"/>
              </w:rPr>
              <w:t>条款号</w:t>
            </w:r>
          </w:p>
        </w:tc>
        <w:tc>
          <w:tcPr>
            <w:tcW w:w="7087" w:type="dxa"/>
            <w:tcBorders>
              <w:top w:val="single" w:sz="4" w:space="0" w:color="auto"/>
              <w:left w:val="single" w:sz="4" w:space="0" w:color="auto"/>
              <w:bottom w:val="single" w:sz="4" w:space="0" w:color="auto"/>
              <w:right w:val="single" w:sz="4" w:space="0" w:color="auto"/>
            </w:tcBorders>
            <w:vAlign w:val="center"/>
          </w:tcPr>
          <w:p w:rsidR="00EE2F26" w:rsidRPr="00DE38DD" w:rsidRDefault="00EE2F26" w:rsidP="00BF3D1E">
            <w:pPr>
              <w:spacing w:line="360" w:lineRule="exact"/>
              <w:jc w:val="center"/>
              <w:rPr>
                <w:color w:val="000000" w:themeColor="text1"/>
                <w:sz w:val="24"/>
                <w:szCs w:val="21"/>
              </w:rPr>
            </w:pPr>
            <w:r w:rsidRPr="00DE38DD">
              <w:rPr>
                <w:color w:val="000000" w:themeColor="text1"/>
                <w:sz w:val="24"/>
                <w:szCs w:val="21"/>
              </w:rPr>
              <w:t>评审因素与标准</w:t>
            </w:r>
          </w:p>
        </w:tc>
      </w:tr>
      <w:tr w:rsidR="00EE2F26" w:rsidRPr="00DE38DD" w:rsidTr="00BF3D1E">
        <w:trPr>
          <w:jc w:val="center"/>
        </w:trPr>
        <w:tc>
          <w:tcPr>
            <w:tcW w:w="993" w:type="dxa"/>
            <w:tcBorders>
              <w:top w:val="single" w:sz="4" w:space="0" w:color="auto"/>
              <w:bottom w:val="single" w:sz="4" w:space="0" w:color="auto"/>
              <w:right w:val="single" w:sz="4" w:space="0" w:color="auto"/>
            </w:tcBorders>
            <w:vAlign w:val="center"/>
          </w:tcPr>
          <w:p w:rsidR="00EE2F26" w:rsidRPr="00DE38DD" w:rsidRDefault="00EE2F26" w:rsidP="00BF3D1E">
            <w:pPr>
              <w:spacing w:line="360" w:lineRule="exact"/>
              <w:jc w:val="center"/>
              <w:rPr>
                <w:color w:val="000000" w:themeColor="text1"/>
                <w:sz w:val="24"/>
                <w:szCs w:val="21"/>
              </w:rPr>
            </w:pPr>
            <w:r w:rsidRPr="00DE38DD">
              <w:rPr>
                <w:color w:val="000000" w:themeColor="text1"/>
                <w:sz w:val="24"/>
                <w:szCs w:val="21"/>
              </w:rPr>
              <w:t>1</w:t>
            </w:r>
          </w:p>
        </w:tc>
        <w:tc>
          <w:tcPr>
            <w:tcW w:w="1134" w:type="dxa"/>
            <w:tcBorders>
              <w:top w:val="single" w:sz="4" w:space="0" w:color="auto"/>
              <w:bottom w:val="single" w:sz="4" w:space="0" w:color="auto"/>
              <w:right w:val="single" w:sz="4" w:space="0" w:color="auto"/>
            </w:tcBorders>
            <w:vAlign w:val="center"/>
          </w:tcPr>
          <w:p w:rsidR="00EE2F26" w:rsidRPr="00DE38DD" w:rsidRDefault="00EE2F26" w:rsidP="00BF3D1E">
            <w:pPr>
              <w:spacing w:line="340" w:lineRule="exact"/>
              <w:jc w:val="center"/>
              <w:rPr>
                <w:color w:val="000000" w:themeColor="text1"/>
                <w:sz w:val="24"/>
                <w:szCs w:val="21"/>
              </w:rPr>
            </w:pPr>
            <w:r w:rsidRPr="00DE38DD">
              <w:rPr>
                <w:color w:val="000000" w:themeColor="text1"/>
                <w:sz w:val="24"/>
                <w:szCs w:val="21"/>
              </w:rPr>
              <w:t>评标方法</w:t>
            </w:r>
          </w:p>
        </w:tc>
        <w:tc>
          <w:tcPr>
            <w:tcW w:w="7087" w:type="dxa"/>
            <w:tcBorders>
              <w:top w:val="single" w:sz="4" w:space="0" w:color="auto"/>
              <w:left w:val="single" w:sz="4" w:space="0" w:color="auto"/>
              <w:right w:val="single" w:sz="4" w:space="0" w:color="auto"/>
            </w:tcBorders>
            <w:vAlign w:val="center"/>
          </w:tcPr>
          <w:p w:rsidR="00EE2F26" w:rsidRPr="00DE38DD" w:rsidRDefault="00EE2F26" w:rsidP="00B16AC6">
            <w:pPr>
              <w:spacing w:line="340" w:lineRule="exact"/>
              <w:jc w:val="left"/>
              <w:rPr>
                <w:color w:val="000000" w:themeColor="text1"/>
                <w:sz w:val="24"/>
                <w:szCs w:val="21"/>
              </w:rPr>
            </w:pPr>
            <w:r w:rsidRPr="00DE38DD">
              <w:rPr>
                <w:color w:val="000000" w:themeColor="text1"/>
                <w:sz w:val="24"/>
                <w:szCs w:val="21"/>
              </w:rPr>
              <w:t>综合评分相等的，评标委员会依次按照以下优先顺序推荐中标候选人；（</w:t>
            </w:r>
            <w:r w:rsidRPr="00DE38DD">
              <w:rPr>
                <w:color w:val="000000" w:themeColor="text1"/>
                <w:sz w:val="24"/>
                <w:szCs w:val="21"/>
              </w:rPr>
              <w:t>1</w:t>
            </w:r>
            <w:r w:rsidRPr="00DE38DD">
              <w:rPr>
                <w:color w:val="000000" w:themeColor="text1"/>
                <w:sz w:val="24"/>
                <w:szCs w:val="21"/>
              </w:rPr>
              <w:t>）</w:t>
            </w:r>
            <w:r w:rsidRPr="00DE38DD">
              <w:rPr>
                <w:rFonts w:hint="eastAsia"/>
                <w:color w:val="000000" w:themeColor="text1"/>
                <w:sz w:val="24"/>
                <w:szCs w:val="21"/>
              </w:rPr>
              <w:t>最终得分相等时，则按投标报价较低的投标人优先；</w:t>
            </w:r>
          </w:p>
          <w:p w:rsidR="00EE2F26" w:rsidRPr="00DE38DD" w:rsidRDefault="00EE2F26" w:rsidP="00BF3D1E">
            <w:pPr>
              <w:spacing w:line="340" w:lineRule="exact"/>
              <w:jc w:val="left"/>
              <w:rPr>
                <w:color w:val="000000" w:themeColor="text1"/>
                <w:sz w:val="24"/>
                <w:szCs w:val="21"/>
              </w:rPr>
            </w:pPr>
            <w:r w:rsidRPr="00DE38DD">
              <w:rPr>
                <w:color w:val="000000" w:themeColor="text1"/>
                <w:sz w:val="24"/>
                <w:szCs w:val="21"/>
              </w:rPr>
              <w:t>（</w:t>
            </w:r>
            <w:r w:rsidRPr="00DE38DD">
              <w:rPr>
                <w:color w:val="000000" w:themeColor="text1"/>
                <w:sz w:val="24"/>
                <w:szCs w:val="21"/>
              </w:rPr>
              <w:t>2</w:t>
            </w:r>
            <w:r w:rsidRPr="00DE38DD">
              <w:rPr>
                <w:color w:val="000000" w:themeColor="text1"/>
                <w:sz w:val="24"/>
                <w:szCs w:val="21"/>
              </w:rPr>
              <w:t>）</w:t>
            </w:r>
            <w:r w:rsidR="00B16AC6" w:rsidRPr="00DE38DD">
              <w:rPr>
                <w:rFonts w:hint="eastAsia"/>
                <w:color w:val="000000" w:themeColor="text1"/>
                <w:sz w:val="24"/>
                <w:szCs w:val="21"/>
              </w:rPr>
              <w:t>递交投标文件时间较前的投标人优先</w:t>
            </w:r>
            <w:r w:rsidRPr="00DE38DD">
              <w:rPr>
                <w:color w:val="000000" w:themeColor="text1"/>
                <w:sz w:val="24"/>
                <w:szCs w:val="21"/>
              </w:rPr>
              <w:t>。</w:t>
            </w:r>
          </w:p>
        </w:tc>
      </w:tr>
      <w:tr w:rsidR="00EE2F26" w:rsidRPr="00DE38DD" w:rsidTr="00BF3D1E">
        <w:trPr>
          <w:jc w:val="center"/>
        </w:trPr>
        <w:tc>
          <w:tcPr>
            <w:tcW w:w="993" w:type="dxa"/>
            <w:tcBorders>
              <w:top w:val="single" w:sz="4" w:space="0" w:color="auto"/>
              <w:bottom w:val="single" w:sz="4" w:space="0" w:color="auto"/>
              <w:right w:val="single" w:sz="4" w:space="0" w:color="auto"/>
            </w:tcBorders>
            <w:vAlign w:val="center"/>
          </w:tcPr>
          <w:p w:rsidR="00EE2F26" w:rsidRPr="00DE38DD" w:rsidRDefault="00EE2F26" w:rsidP="00BF3D1E">
            <w:pPr>
              <w:spacing w:line="360" w:lineRule="exact"/>
              <w:jc w:val="center"/>
              <w:rPr>
                <w:color w:val="000000" w:themeColor="text1"/>
                <w:sz w:val="24"/>
                <w:szCs w:val="21"/>
              </w:rPr>
            </w:pPr>
            <w:r w:rsidRPr="00DE38DD">
              <w:rPr>
                <w:color w:val="000000" w:themeColor="text1"/>
                <w:sz w:val="24"/>
                <w:szCs w:val="21"/>
              </w:rPr>
              <w:t>2.1.1</w:t>
            </w:r>
          </w:p>
          <w:p w:rsidR="00EE2F26" w:rsidRPr="00DE38DD" w:rsidRDefault="00EE2F26" w:rsidP="00BF3D1E">
            <w:pPr>
              <w:spacing w:line="360" w:lineRule="exact"/>
              <w:jc w:val="center"/>
              <w:rPr>
                <w:color w:val="000000" w:themeColor="text1"/>
                <w:sz w:val="24"/>
                <w:szCs w:val="21"/>
              </w:rPr>
            </w:pPr>
            <w:r w:rsidRPr="00DE38DD">
              <w:rPr>
                <w:color w:val="000000" w:themeColor="text1"/>
                <w:sz w:val="24"/>
                <w:szCs w:val="21"/>
              </w:rPr>
              <w:t>2.1.3</w:t>
            </w:r>
          </w:p>
        </w:tc>
        <w:tc>
          <w:tcPr>
            <w:tcW w:w="1134" w:type="dxa"/>
            <w:tcBorders>
              <w:top w:val="single" w:sz="4" w:space="0" w:color="auto"/>
              <w:bottom w:val="single" w:sz="4" w:space="0" w:color="auto"/>
              <w:right w:val="single" w:sz="4" w:space="0" w:color="auto"/>
            </w:tcBorders>
            <w:vAlign w:val="center"/>
          </w:tcPr>
          <w:p w:rsidR="00EE2F26" w:rsidRPr="00DE38DD" w:rsidRDefault="00EE2F26" w:rsidP="00BF3D1E">
            <w:pPr>
              <w:spacing w:line="340" w:lineRule="exact"/>
              <w:jc w:val="center"/>
              <w:rPr>
                <w:color w:val="000000" w:themeColor="text1"/>
                <w:sz w:val="24"/>
                <w:szCs w:val="21"/>
              </w:rPr>
            </w:pPr>
            <w:r w:rsidRPr="00DE38DD">
              <w:rPr>
                <w:color w:val="000000" w:themeColor="text1"/>
                <w:sz w:val="24"/>
                <w:szCs w:val="21"/>
              </w:rPr>
              <w:t>形式评审与响应性评审标准</w:t>
            </w:r>
          </w:p>
        </w:tc>
        <w:tc>
          <w:tcPr>
            <w:tcW w:w="7087" w:type="dxa"/>
            <w:tcBorders>
              <w:top w:val="single" w:sz="4" w:space="0" w:color="auto"/>
              <w:left w:val="single" w:sz="4" w:space="0" w:color="auto"/>
              <w:right w:val="single" w:sz="4" w:space="0" w:color="auto"/>
            </w:tcBorders>
            <w:vAlign w:val="center"/>
          </w:tcPr>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第一个信封（商务及技术文件）评审标准：</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(1)</w:t>
            </w:r>
            <w:r w:rsidRPr="00DE38DD">
              <w:rPr>
                <w:color w:val="000000" w:themeColor="text1"/>
                <w:sz w:val="24"/>
                <w:szCs w:val="21"/>
              </w:rPr>
              <w:tab/>
            </w:r>
            <w:r w:rsidRPr="00DE38DD">
              <w:rPr>
                <w:color w:val="000000" w:themeColor="text1"/>
                <w:sz w:val="24"/>
                <w:szCs w:val="21"/>
              </w:rPr>
              <w:t>投标文件按照招标文件规定的格式、内容填写，字迹清晰可辨：</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a.</w:t>
            </w:r>
            <w:r w:rsidRPr="00DE38DD">
              <w:rPr>
                <w:color w:val="000000" w:themeColor="text1"/>
                <w:sz w:val="24"/>
                <w:szCs w:val="21"/>
              </w:rPr>
              <w:t>投标函按招标文件规定填报了项目名称、标段号、补遗书编号（如有</w:t>
            </w:r>
            <w:r w:rsidRPr="00DE38DD">
              <w:rPr>
                <w:color w:val="000000" w:themeColor="text1"/>
                <w:sz w:val="24"/>
                <w:szCs w:val="21"/>
              </w:rPr>
              <w:t>)</w:t>
            </w:r>
            <w:r w:rsidRPr="00DE38DD">
              <w:rPr>
                <w:color w:val="000000" w:themeColor="text1"/>
                <w:sz w:val="24"/>
                <w:szCs w:val="21"/>
              </w:rPr>
              <w:t>、工期、工程质量要求及安全目标，投标文件封套上注明的项目名称、标段号与投标函中的项目名称、标段号须一致；</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b.</w:t>
            </w:r>
            <w:r w:rsidRPr="00DE38DD">
              <w:rPr>
                <w:color w:val="000000" w:themeColor="text1"/>
                <w:sz w:val="24"/>
                <w:szCs w:val="21"/>
              </w:rPr>
              <w:t>投标函附录的所有数据均符合招标文件规定；</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c.</w:t>
            </w:r>
            <w:r w:rsidRPr="00DE38DD">
              <w:rPr>
                <w:color w:val="000000" w:themeColor="text1"/>
                <w:sz w:val="24"/>
                <w:szCs w:val="21"/>
              </w:rPr>
              <w:t>投标文件组成齐全完整，内容均按规定填写；</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d.</w:t>
            </w:r>
            <w:r w:rsidRPr="00DE38DD">
              <w:rPr>
                <w:color w:val="000000" w:themeColor="text1"/>
                <w:sz w:val="24"/>
                <w:szCs w:val="21"/>
              </w:rPr>
              <w:t>投标文件中提供的所有证件清晰可辨。</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(2)</w:t>
            </w:r>
            <w:r w:rsidRPr="00DE38DD">
              <w:rPr>
                <w:color w:val="000000" w:themeColor="text1"/>
                <w:sz w:val="24"/>
                <w:szCs w:val="21"/>
              </w:rPr>
              <w:tab/>
            </w:r>
            <w:r w:rsidRPr="00DE38DD">
              <w:rPr>
                <w:color w:val="000000" w:themeColor="text1"/>
                <w:sz w:val="24"/>
                <w:szCs w:val="21"/>
              </w:rPr>
              <w:t>投标文件上法定代表人或其委托代理人的签字、投标人的单位章盖章齐全，符合招标文件规定。</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(3)</w:t>
            </w:r>
            <w:r w:rsidRPr="00DE38DD">
              <w:rPr>
                <w:color w:val="000000" w:themeColor="text1"/>
                <w:sz w:val="24"/>
                <w:szCs w:val="21"/>
              </w:rPr>
              <w:t>投标人按照招标文件的规定提供了投标保证金：</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a.</w:t>
            </w:r>
            <w:r w:rsidRPr="00DE38DD">
              <w:rPr>
                <w:color w:val="000000" w:themeColor="text1"/>
                <w:sz w:val="24"/>
                <w:szCs w:val="21"/>
              </w:rPr>
              <w:t>投标保证金金额符合招标文件规定的金额，且投标保证金有效期不少于投标有效期；</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b.</w:t>
            </w:r>
            <w:r w:rsidRPr="00DE38DD">
              <w:rPr>
                <w:color w:val="000000" w:themeColor="text1"/>
                <w:sz w:val="24"/>
                <w:szCs w:val="21"/>
              </w:rPr>
              <w:t>若投标保证金采用现金或支票形式提交，投标人应在递交投标文件截止时间之前，将投标保证金由投标人的基本账户转入招标人指定账户；</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c.</w:t>
            </w:r>
            <w:r w:rsidRPr="00DE38DD">
              <w:rPr>
                <w:color w:val="000000" w:themeColor="text1"/>
                <w:sz w:val="24"/>
                <w:szCs w:val="21"/>
              </w:rPr>
              <w:t>若投标保证金采用银行保函形式提交，银行保函的格式、开具保函的银行均满足招标文件要求，且在递交投标文件截止时间之前向招标人提交了银行保函原件。</w:t>
            </w:r>
          </w:p>
          <w:p w:rsidR="00EE2F26" w:rsidRPr="00DE38DD" w:rsidRDefault="00EE2F26" w:rsidP="00DE38DD">
            <w:pPr>
              <w:spacing w:line="340" w:lineRule="atLeast"/>
              <w:ind w:firstLineChars="200" w:firstLine="480"/>
              <w:rPr>
                <w:color w:val="000000" w:themeColor="text1"/>
                <w:sz w:val="24"/>
                <w:szCs w:val="21"/>
              </w:rPr>
            </w:pPr>
            <w:r w:rsidRPr="00DE38DD">
              <w:rPr>
                <w:color w:val="000000" w:themeColor="text1"/>
                <w:sz w:val="24"/>
                <w:szCs w:val="21"/>
              </w:rPr>
              <w:t>(4)</w:t>
            </w:r>
            <w:r w:rsidRPr="00DE38DD">
              <w:rPr>
                <w:color w:val="000000" w:themeColor="text1"/>
                <w:sz w:val="24"/>
                <w:szCs w:val="21"/>
              </w:rPr>
              <w:tab/>
            </w:r>
            <w:r w:rsidRPr="00DE38DD">
              <w:rPr>
                <w:color w:val="000000" w:themeColor="text1"/>
                <w:sz w:val="24"/>
                <w:szCs w:val="21"/>
              </w:rPr>
              <w:t>投标人法定代表人授权委托代理人签署投标文件的，需提交授权委托书及附件，且授权人和被授权人均在授权委托书上签名，未使用印章、签名章或其他电子制版签名代替。</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(5)</w:t>
            </w:r>
            <w:r w:rsidRPr="00DE38DD">
              <w:rPr>
                <w:color w:val="000000" w:themeColor="text1"/>
                <w:sz w:val="24"/>
                <w:szCs w:val="21"/>
              </w:rPr>
              <w:tab/>
            </w:r>
            <w:r w:rsidRPr="00DE38DD">
              <w:rPr>
                <w:color w:val="000000" w:themeColor="text1"/>
                <w:sz w:val="24"/>
                <w:szCs w:val="21"/>
              </w:rPr>
              <w:t>投标人法定代表人亲自签署投标文件的，提供了法定代表人身份证明及附件，且法定代表人在法定代表人身份证明上签名，未使用印章、签名章或其他电子制版签名代替。</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(6)</w:t>
            </w:r>
            <w:r w:rsidRPr="00DE38DD">
              <w:rPr>
                <w:rFonts w:hint="eastAsia"/>
                <w:color w:val="000000" w:themeColor="text1"/>
                <w:sz w:val="24"/>
                <w:szCs w:val="21"/>
              </w:rPr>
              <w:t>投标人未以联合体形式投标</w:t>
            </w:r>
            <w:r w:rsidRPr="00DE38DD">
              <w:rPr>
                <w:color w:val="000000" w:themeColor="text1"/>
                <w:sz w:val="24"/>
                <w:szCs w:val="21"/>
              </w:rPr>
              <w:t>。</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(7)</w:t>
            </w:r>
            <w:r w:rsidRPr="00DE38DD">
              <w:rPr>
                <w:color w:val="000000" w:themeColor="text1"/>
                <w:sz w:val="24"/>
                <w:szCs w:val="21"/>
              </w:rPr>
              <w:t>投标人</w:t>
            </w:r>
            <w:r w:rsidRPr="00DE38DD">
              <w:rPr>
                <w:rFonts w:hint="eastAsia"/>
                <w:color w:val="000000" w:themeColor="text1"/>
                <w:sz w:val="24"/>
                <w:szCs w:val="21"/>
              </w:rPr>
              <w:t>无</w:t>
            </w:r>
            <w:r w:rsidRPr="00DE38DD">
              <w:rPr>
                <w:color w:val="000000" w:themeColor="text1"/>
                <w:sz w:val="24"/>
                <w:szCs w:val="21"/>
              </w:rPr>
              <w:t>分包计划。</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 xml:space="preserve">(8) </w:t>
            </w:r>
            <w:r w:rsidRPr="00DE38DD">
              <w:rPr>
                <w:color w:val="000000" w:themeColor="text1"/>
                <w:sz w:val="24"/>
                <w:szCs w:val="21"/>
              </w:rPr>
              <w:tab/>
            </w:r>
            <w:r w:rsidRPr="00DE38DD">
              <w:rPr>
                <w:color w:val="000000" w:themeColor="text1"/>
                <w:sz w:val="24"/>
                <w:szCs w:val="21"/>
              </w:rPr>
              <w:t>同一投标人</w:t>
            </w:r>
            <w:r w:rsidRPr="00DE38DD">
              <w:rPr>
                <w:rFonts w:hint="eastAsia"/>
                <w:color w:val="000000" w:themeColor="text1"/>
                <w:sz w:val="24"/>
                <w:szCs w:val="21"/>
              </w:rPr>
              <w:t>对同一标段</w:t>
            </w:r>
            <w:r w:rsidRPr="00DE38DD">
              <w:rPr>
                <w:color w:val="000000" w:themeColor="text1"/>
                <w:sz w:val="24"/>
                <w:szCs w:val="21"/>
              </w:rPr>
              <w:t>未提交两个及以上不同的投标文件，但招标文件要求提交备选投标的除外。</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(9)</w:t>
            </w:r>
            <w:r w:rsidRPr="00DE38DD">
              <w:rPr>
                <w:color w:val="000000" w:themeColor="text1"/>
                <w:sz w:val="24"/>
                <w:szCs w:val="21"/>
              </w:rPr>
              <w:tab/>
            </w:r>
            <w:r w:rsidRPr="00DE38DD">
              <w:rPr>
                <w:color w:val="000000" w:themeColor="text1"/>
                <w:sz w:val="24"/>
                <w:szCs w:val="21"/>
              </w:rPr>
              <w:t>投标文件中未出现有关投标报价的内容。</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(10)</w:t>
            </w:r>
            <w:r w:rsidRPr="00DE38DD">
              <w:rPr>
                <w:color w:val="000000" w:themeColor="text1"/>
                <w:sz w:val="24"/>
                <w:szCs w:val="21"/>
              </w:rPr>
              <w:tab/>
            </w:r>
            <w:r w:rsidRPr="00DE38DD">
              <w:rPr>
                <w:color w:val="000000" w:themeColor="text1"/>
                <w:sz w:val="24"/>
                <w:szCs w:val="21"/>
              </w:rPr>
              <w:t>投标文件载明的招标项目完成期限未超过招标文件规定的时限。</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lastRenderedPageBreak/>
              <w:t>(11)</w:t>
            </w:r>
            <w:r w:rsidRPr="00DE38DD">
              <w:rPr>
                <w:color w:val="000000" w:themeColor="text1"/>
                <w:sz w:val="24"/>
                <w:szCs w:val="21"/>
              </w:rPr>
              <w:tab/>
            </w:r>
            <w:r w:rsidRPr="00DE38DD">
              <w:rPr>
                <w:color w:val="000000" w:themeColor="text1"/>
                <w:sz w:val="24"/>
                <w:szCs w:val="21"/>
              </w:rPr>
              <w:t>投标文件对招标文件的实质性要求和条件作出响应。</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(12)</w:t>
            </w:r>
            <w:r w:rsidRPr="00DE38DD">
              <w:rPr>
                <w:color w:val="000000" w:themeColor="text1"/>
                <w:sz w:val="24"/>
                <w:szCs w:val="21"/>
              </w:rPr>
              <w:tab/>
            </w:r>
            <w:r w:rsidRPr="00DE38DD">
              <w:rPr>
                <w:color w:val="000000" w:themeColor="text1"/>
                <w:sz w:val="24"/>
                <w:szCs w:val="21"/>
              </w:rPr>
              <w:t>权利义务符合招标文件规定：</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a.</w:t>
            </w:r>
            <w:r w:rsidRPr="00DE38DD">
              <w:rPr>
                <w:color w:val="000000" w:themeColor="text1"/>
                <w:sz w:val="24"/>
                <w:szCs w:val="21"/>
              </w:rPr>
              <w:t>投标人应接受招标文件规定的风险划分原则，未提出新的风险划分办法；</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b.</w:t>
            </w:r>
            <w:r w:rsidRPr="00DE38DD">
              <w:rPr>
                <w:color w:val="000000" w:themeColor="text1"/>
                <w:sz w:val="24"/>
                <w:szCs w:val="21"/>
              </w:rPr>
              <w:t>投标人未增加发包人的责任范围，或减少投标人义务；</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c.</w:t>
            </w:r>
            <w:r w:rsidRPr="00DE38DD">
              <w:rPr>
                <w:color w:val="000000" w:themeColor="text1"/>
                <w:sz w:val="24"/>
                <w:szCs w:val="21"/>
              </w:rPr>
              <w:t>投标人未提出不同的工程验收、计量、支付办法；</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d.</w:t>
            </w:r>
            <w:r w:rsidRPr="00DE38DD">
              <w:rPr>
                <w:color w:val="000000" w:themeColor="text1"/>
                <w:sz w:val="24"/>
                <w:szCs w:val="21"/>
              </w:rPr>
              <w:t>投标人对合同纠纷、事故处理办法未提出异议；</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e.</w:t>
            </w:r>
            <w:r w:rsidRPr="00DE38DD">
              <w:rPr>
                <w:color w:val="000000" w:themeColor="text1"/>
                <w:sz w:val="24"/>
                <w:szCs w:val="21"/>
              </w:rPr>
              <w:t>投标人在投标活动中无欺诈行为；</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f.</w:t>
            </w:r>
            <w:r w:rsidRPr="00DE38DD">
              <w:rPr>
                <w:color w:val="000000" w:themeColor="text1"/>
                <w:sz w:val="24"/>
                <w:szCs w:val="21"/>
              </w:rPr>
              <w:t>投标人未对合同条款有重要保留。</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(13)</w:t>
            </w:r>
            <w:r w:rsidRPr="00DE38DD">
              <w:rPr>
                <w:color w:val="000000" w:themeColor="text1"/>
                <w:sz w:val="24"/>
                <w:szCs w:val="21"/>
              </w:rPr>
              <w:t>投标文件正、副本份数符合招标文件第二章</w:t>
            </w:r>
            <w:r w:rsidRPr="00DE38DD">
              <w:rPr>
                <w:color w:val="000000" w:themeColor="text1"/>
                <w:sz w:val="24"/>
                <w:szCs w:val="21"/>
              </w:rPr>
              <w:t>“</w:t>
            </w:r>
            <w:r w:rsidRPr="00DE38DD">
              <w:rPr>
                <w:color w:val="000000" w:themeColor="text1"/>
                <w:sz w:val="24"/>
                <w:szCs w:val="21"/>
              </w:rPr>
              <w:t>投标人须知第</w:t>
            </w:r>
            <w:r w:rsidRPr="00DE38DD">
              <w:rPr>
                <w:color w:val="000000" w:themeColor="text1"/>
                <w:sz w:val="24"/>
                <w:szCs w:val="21"/>
              </w:rPr>
              <w:t>3.7.4</w:t>
            </w:r>
            <w:r w:rsidRPr="00DE38DD">
              <w:rPr>
                <w:color w:val="000000" w:themeColor="text1"/>
                <w:sz w:val="24"/>
                <w:szCs w:val="21"/>
              </w:rPr>
              <w:t>项规定。</w:t>
            </w:r>
          </w:p>
          <w:p w:rsidR="00EE2F26" w:rsidRPr="00DE38DD" w:rsidRDefault="00EE2F26" w:rsidP="00DE38DD">
            <w:pPr>
              <w:spacing w:line="340" w:lineRule="exact"/>
              <w:ind w:firstLineChars="200" w:firstLine="480"/>
              <w:rPr>
                <w:color w:val="000000" w:themeColor="text1"/>
                <w:sz w:val="24"/>
                <w:szCs w:val="21"/>
              </w:rPr>
            </w:pPr>
            <w:r w:rsidRPr="00DE38DD">
              <w:rPr>
                <w:rFonts w:hint="eastAsia"/>
                <w:color w:val="000000" w:themeColor="text1"/>
                <w:sz w:val="24"/>
                <w:szCs w:val="21"/>
              </w:rPr>
              <w:t>(1</w:t>
            </w:r>
            <w:r w:rsidRPr="00DE38DD">
              <w:rPr>
                <w:color w:val="000000" w:themeColor="text1"/>
                <w:sz w:val="24"/>
                <w:szCs w:val="21"/>
              </w:rPr>
              <w:t>4)</w:t>
            </w:r>
            <w:r w:rsidRPr="00DE38DD">
              <w:rPr>
                <w:rFonts w:hint="eastAsia"/>
                <w:color w:val="000000" w:themeColor="text1"/>
                <w:sz w:val="24"/>
                <w:szCs w:val="21"/>
              </w:rPr>
              <w:t>投标人填写的“诚信承诺书”满足招标文件的要求。</w:t>
            </w:r>
          </w:p>
          <w:p w:rsidR="00EE2F26" w:rsidRPr="00DE38DD" w:rsidRDefault="00EE2F26" w:rsidP="00BF3D1E">
            <w:pPr>
              <w:pStyle w:val="17"/>
              <w:shd w:val="clear" w:color="auto" w:fill="auto"/>
              <w:spacing w:after="110" w:line="340" w:lineRule="exact"/>
              <w:jc w:val="left"/>
              <w:rPr>
                <w:rFonts w:ascii="Times New Roman" w:eastAsia="宋体" w:hAnsi="Times New Roman"/>
                <w:color w:val="000000" w:themeColor="text1"/>
                <w:sz w:val="24"/>
                <w:szCs w:val="21"/>
              </w:rPr>
            </w:pPr>
            <w:r w:rsidRPr="00DE38DD">
              <w:rPr>
                <w:rStyle w:val="17Exact"/>
                <w:rFonts w:ascii="Times New Roman" w:eastAsia="宋体" w:hAnsi="Times New Roman" w:cs="Times New Roman"/>
                <w:color w:val="000000" w:themeColor="text1"/>
                <w:sz w:val="24"/>
                <w:szCs w:val="21"/>
              </w:rPr>
              <w:t>第二个信封（报价文件）评审标准：</w:t>
            </w:r>
          </w:p>
          <w:p w:rsidR="00EE2F26" w:rsidRPr="00DE38DD" w:rsidRDefault="00EE2F26" w:rsidP="00DE38DD">
            <w:pPr>
              <w:spacing w:line="340" w:lineRule="exact"/>
              <w:ind w:firstLineChars="200" w:firstLine="480"/>
              <w:rPr>
                <w:color w:val="000000" w:themeColor="text1"/>
                <w:sz w:val="24"/>
              </w:rPr>
            </w:pPr>
            <w:r w:rsidRPr="00DE38DD">
              <w:rPr>
                <w:color w:val="000000" w:themeColor="text1"/>
                <w:sz w:val="24"/>
              </w:rPr>
              <w:t>(1)</w:t>
            </w:r>
            <w:r w:rsidRPr="00DE38DD">
              <w:rPr>
                <w:color w:val="000000" w:themeColor="text1"/>
                <w:sz w:val="24"/>
              </w:rPr>
              <w:t>投标文件按照招标文件规定的格式、内容填写，字迹清晰可辨：</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a.</w:t>
            </w:r>
            <w:r w:rsidRPr="00DE38DD">
              <w:rPr>
                <w:color w:val="000000" w:themeColor="text1"/>
                <w:sz w:val="24"/>
                <w:szCs w:val="21"/>
              </w:rPr>
              <w:t>投标函按招标文件规定填报了项目名称、标段号、补遗书编号（如有</w:t>
            </w:r>
            <w:r w:rsidRPr="00DE38DD">
              <w:rPr>
                <w:color w:val="000000" w:themeColor="text1"/>
                <w:sz w:val="24"/>
                <w:szCs w:val="21"/>
              </w:rPr>
              <w:t>)</w:t>
            </w:r>
            <w:r w:rsidRPr="00DE38DD">
              <w:rPr>
                <w:color w:val="000000" w:themeColor="text1"/>
                <w:sz w:val="24"/>
                <w:szCs w:val="21"/>
              </w:rPr>
              <w:t>、投标价（包括大写金额和小写金额</w:t>
            </w:r>
            <w:r w:rsidRPr="00DE38DD">
              <w:rPr>
                <w:color w:val="000000" w:themeColor="text1"/>
                <w:sz w:val="24"/>
                <w:szCs w:val="21"/>
              </w:rPr>
              <w:t>)</w:t>
            </w:r>
            <w:r w:rsidRPr="00DE38DD">
              <w:rPr>
                <w:color w:val="000000" w:themeColor="text1"/>
                <w:sz w:val="24"/>
                <w:szCs w:val="21"/>
              </w:rPr>
              <w:t>，投标文件封套上注明的项目名称、标段号与投标函中的项目名称、标段号须一致；</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b.</w:t>
            </w:r>
            <w:r w:rsidRPr="00DE38DD">
              <w:rPr>
                <w:color w:val="000000" w:themeColor="text1"/>
                <w:sz w:val="24"/>
                <w:szCs w:val="21"/>
              </w:rPr>
              <w:t>已标价工程量清单说明文字与招标文件规定一致，未进行实质性修改和删减；</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c.</w:t>
            </w:r>
            <w:r w:rsidRPr="00DE38DD">
              <w:rPr>
                <w:color w:val="000000" w:themeColor="text1"/>
                <w:sz w:val="24"/>
                <w:szCs w:val="21"/>
              </w:rPr>
              <w:t>投标文件组成齐全完整，内容均按规定填写。</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(2)</w:t>
            </w:r>
            <w:r w:rsidRPr="00DE38DD">
              <w:rPr>
                <w:color w:val="000000" w:themeColor="text1"/>
                <w:sz w:val="24"/>
                <w:szCs w:val="21"/>
              </w:rPr>
              <w:t>投标文件上法定代表人或其委托代理人的签字、投标人的单位章盖章齐全，符合招标文件规定。</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(3)</w:t>
            </w:r>
            <w:r w:rsidRPr="00DE38DD">
              <w:rPr>
                <w:color w:val="000000" w:themeColor="text1"/>
                <w:sz w:val="24"/>
                <w:szCs w:val="21"/>
              </w:rPr>
              <w:t>投标报价中的报价未超过按照招标文件约定计算出的最高投标限价。</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(4)</w:t>
            </w:r>
            <w:r w:rsidRPr="00DE38DD">
              <w:rPr>
                <w:color w:val="000000" w:themeColor="text1"/>
                <w:sz w:val="24"/>
                <w:szCs w:val="21"/>
              </w:rPr>
              <w:t>投标报价中报价的大写金额能够确定具体数值。</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(5)</w:t>
            </w:r>
            <w:r w:rsidRPr="00DE38DD">
              <w:rPr>
                <w:color w:val="000000" w:themeColor="text1"/>
                <w:sz w:val="24"/>
                <w:szCs w:val="21"/>
              </w:rPr>
              <w:t>同一投标人</w:t>
            </w:r>
            <w:r w:rsidRPr="00DE38DD">
              <w:rPr>
                <w:rFonts w:hint="eastAsia"/>
                <w:color w:val="000000" w:themeColor="text1"/>
                <w:sz w:val="24"/>
                <w:szCs w:val="21"/>
              </w:rPr>
              <w:t>对同一标段</w:t>
            </w:r>
            <w:r w:rsidRPr="00DE38DD">
              <w:rPr>
                <w:color w:val="000000" w:themeColor="text1"/>
                <w:sz w:val="24"/>
                <w:szCs w:val="21"/>
              </w:rPr>
              <w:t>未提交两个以上不同的投标报价。</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(6)</w:t>
            </w:r>
            <w:r w:rsidRPr="00DE38DD">
              <w:rPr>
                <w:color w:val="000000" w:themeColor="text1"/>
                <w:sz w:val="24"/>
                <w:szCs w:val="21"/>
              </w:rPr>
              <w:t>投标人若填写工程量固化清单，填写完毕的工程量固化清单未对工程量固化清单电子文件中的数据、格式和运算定义进行修改；工程量固化清单中的投标报价和投标函大写金额报价一致。</w:t>
            </w:r>
          </w:p>
          <w:p w:rsidR="00EE2F26" w:rsidRPr="00DE38DD" w:rsidRDefault="00EE2F26" w:rsidP="00DE38DD">
            <w:pPr>
              <w:spacing w:line="340" w:lineRule="exact"/>
              <w:ind w:firstLineChars="200" w:firstLine="480"/>
              <w:rPr>
                <w:color w:val="000000" w:themeColor="text1"/>
                <w:sz w:val="24"/>
                <w:szCs w:val="21"/>
              </w:rPr>
            </w:pPr>
            <w:r w:rsidRPr="00DE38DD">
              <w:rPr>
                <w:color w:val="000000" w:themeColor="text1"/>
                <w:sz w:val="24"/>
                <w:szCs w:val="21"/>
              </w:rPr>
              <w:t>(7)</w:t>
            </w:r>
            <w:r w:rsidRPr="00DE38DD">
              <w:rPr>
                <w:color w:val="000000" w:themeColor="text1"/>
                <w:sz w:val="24"/>
                <w:szCs w:val="21"/>
              </w:rPr>
              <w:tab/>
            </w:r>
            <w:r w:rsidRPr="00DE38DD">
              <w:rPr>
                <w:color w:val="000000" w:themeColor="text1"/>
                <w:sz w:val="24"/>
                <w:szCs w:val="21"/>
              </w:rPr>
              <w:t>投标文件正、副本份数符合招标文件第二章</w:t>
            </w:r>
            <w:r w:rsidRPr="00DE38DD">
              <w:rPr>
                <w:color w:val="000000" w:themeColor="text1"/>
                <w:sz w:val="24"/>
                <w:szCs w:val="21"/>
              </w:rPr>
              <w:t>“</w:t>
            </w:r>
            <w:r w:rsidRPr="00DE38DD">
              <w:rPr>
                <w:color w:val="000000" w:themeColor="text1"/>
                <w:sz w:val="24"/>
                <w:szCs w:val="21"/>
              </w:rPr>
              <w:t>投标人须知</w:t>
            </w:r>
            <w:r w:rsidRPr="00DE38DD">
              <w:rPr>
                <w:color w:val="000000" w:themeColor="text1"/>
                <w:sz w:val="24"/>
                <w:szCs w:val="21"/>
              </w:rPr>
              <w:t>”</w:t>
            </w:r>
            <w:r w:rsidRPr="00DE38DD">
              <w:rPr>
                <w:color w:val="000000" w:themeColor="text1"/>
                <w:sz w:val="24"/>
                <w:szCs w:val="21"/>
              </w:rPr>
              <w:t>第</w:t>
            </w:r>
            <w:r w:rsidRPr="00DE38DD">
              <w:rPr>
                <w:color w:val="000000" w:themeColor="text1"/>
                <w:sz w:val="24"/>
                <w:szCs w:val="21"/>
              </w:rPr>
              <w:t xml:space="preserve"> 3.7.4</w:t>
            </w:r>
            <w:r w:rsidRPr="00DE38DD">
              <w:rPr>
                <w:color w:val="000000" w:themeColor="text1"/>
                <w:sz w:val="24"/>
                <w:szCs w:val="21"/>
              </w:rPr>
              <w:t>项规定。</w:t>
            </w:r>
          </w:p>
        </w:tc>
      </w:tr>
      <w:tr w:rsidR="00EE2F26" w:rsidRPr="00DE38DD" w:rsidTr="00BF3D1E">
        <w:trPr>
          <w:jc w:val="center"/>
        </w:trPr>
        <w:tc>
          <w:tcPr>
            <w:tcW w:w="993" w:type="dxa"/>
            <w:tcBorders>
              <w:top w:val="single" w:sz="4" w:space="0" w:color="auto"/>
              <w:bottom w:val="single" w:sz="4" w:space="0" w:color="auto"/>
              <w:right w:val="single" w:sz="4" w:space="0" w:color="auto"/>
            </w:tcBorders>
            <w:vAlign w:val="center"/>
          </w:tcPr>
          <w:p w:rsidR="00EE2F26" w:rsidRPr="00DE38DD" w:rsidRDefault="00EE2F26" w:rsidP="00BF3D1E">
            <w:pPr>
              <w:spacing w:line="360" w:lineRule="exact"/>
              <w:jc w:val="center"/>
              <w:rPr>
                <w:color w:val="000000" w:themeColor="text1"/>
                <w:sz w:val="24"/>
                <w:szCs w:val="21"/>
              </w:rPr>
            </w:pPr>
            <w:r w:rsidRPr="00DE38DD">
              <w:rPr>
                <w:color w:val="000000" w:themeColor="text1"/>
                <w:sz w:val="24"/>
                <w:szCs w:val="21"/>
              </w:rPr>
              <w:lastRenderedPageBreak/>
              <w:t>2.1.2</w:t>
            </w:r>
          </w:p>
        </w:tc>
        <w:tc>
          <w:tcPr>
            <w:tcW w:w="1134" w:type="dxa"/>
            <w:tcBorders>
              <w:top w:val="single" w:sz="4" w:space="0" w:color="auto"/>
              <w:bottom w:val="single" w:sz="4" w:space="0" w:color="auto"/>
              <w:right w:val="single" w:sz="4" w:space="0" w:color="auto"/>
            </w:tcBorders>
            <w:vAlign w:val="center"/>
          </w:tcPr>
          <w:p w:rsidR="00EE2F26" w:rsidRPr="00DE38DD" w:rsidRDefault="00EE2F26" w:rsidP="00BF3D1E">
            <w:pPr>
              <w:spacing w:line="340" w:lineRule="exact"/>
              <w:jc w:val="center"/>
              <w:rPr>
                <w:color w:val="000000" w:themeColor="text1"/>
                <w:sz w:val="24"/>
                <w:szCs w:val="21"/>
              </w:rPr>
            </w:pPr>
            <w:r w:rsidRPr="00DE38DD">
              <w:rPr>
                <w:color w:val="000000" w:themeColor="text1"/>
                <w:sz w:val="24"/>
                <w:szCs w:val="21"/>
              </w:rPr>
              <w:t>资格评审标准</w:t>
            </w:r>
          </w:p>
        </w:tc>
        <w:tc>
          <w:tcPr>
            <w:tcW w:w="7087" w:type="dxa"/>
            <w:tcBorders>
              <w:top w:val="single" w:sz="4" w:space="0" w:color="auto"/>
              <w:left w:val="single" w:sz="4" w:space="0" w:color="auto"/>
              <w:right w:val="single" w:sz="4" w:space="0" w:color="auto"/>
            </w:tcBorders>
            <w:vAlign w:val="center"/>
          </w:tcPr>
          <w:p w:rsidR="00EE2F26" w:rsidRPr="00DE38DD" w:rsidRDefault="00EE2F26" w:rsidP="00DE38DD">
            <w:pPr>
              <w:spacing w:line="340" w:lineRule="exact"/>
              <w:ind w:firstLineChars="150" w:firstLine="360"/>
              <w:jc w:val="left"/>
              <w:rPr>
                <w:color w:val="000000" w:themeColor="text1"/>
                <w:sz w:val="24"/>
                <w:szCs w:val="21"/>
              </w:rPr>
            </w:pPr>
            <w:r w:rsidRPr="00DE38DD">
              <w:rPr>
                <w:color w:val="000000" w:themeColor="text1"/>
                <w:sz w:val="24"/>
                <w:szCs w:val="21"/>
              </w:rPr>
              <w:t>(1)</w:t>
            </w:r>
            <w:r w:rsidRPr="00DE38DD">
              <w:rPr>
                <w:color w:val="000000" w:themeColor="text1"/>
                <w:sz w:val="24"/>
                <w:szCs w:val="21"/>
              </w:rPr>
              <w:t>投标人具备有效的营业执照、资质证书、安全生产许可证和基本账户开户许可证；</w:t>
            </w:r>
          </w:p>
          <w:p w:rsidR="00EE2F26" w:rsidRPr="00DE38DD" w:rsidRDefault="00EE2F26" w:rsidP="00DE38DD">
            <w:pPr>
              <w:spacing w:line="340" w:lineRule="exact"/>
              <w:ind w:firstLineChars="100" w:firstLine="240"/>
              <w:jc w:val="left"/>
              <w:rPr>
                <w:color w:val="000000" w:themeColor="text1"/>
                <w:sz w:val="24"/>
                <w:szCs w:val="21"/>
              </w:rPr>
            </w:pPr>
            <w:r w:rsidRPr="00DE38DD">
              <w:rPr>
                <w:color w:val="000000" w:themeColor="text1"/>
                <w:sz w:val="24"/>
                <w:szCs w:val="21"/>
              </w:rPr>
              <w:t>（</w:t>
            </w:r>
            <w:r w:rsidRPr="00DE38DD">
              <w:rPr>
                <w:color w:val="000000" w:themeColor="text1"/>
                <w:sz w:val="24"/>
                <w:szCs w:val="21"/>
              </w:rPr>
              <w:t>2)</w:t>
            </w:r>
            <w:r w:rsidRPr="00DE38DD">
              <w:rPr>
                <w:color w:val="000000" w:themeColor="text1"/>
                <w:sz w:val="24"/>
                <w:szCs w:val="21"/>
              </w:rPr>
              <w:t>投标人的资质等级符合招标文件规定；</w:t>
            </w:r>
          </w:p>
          <w:p w:rsidR="00EE2F26" w:rsidRPr="00DE38DD" w:rsidRDefault="00EE2F26" w:rsidP="00DE38DD">
            <w:pPr>
              <w:spacing w:line="340" w:lineRule="exact"/>
              <w:ind w:firstLineChars="150" w:firstLine="360"/>
              <w:jc w:val="left"/>
              <w:rPr>
                <w:color w:val="000000" w:themeColor="text1"/>
                <w:sz w:val="24"/>
                <w:szCs w:val="21"/>
              </w:rPr>
            </w:pPr>
            <w:r w:rsidRPr="00DE38DD">
              <w:rPr>
                <w:color w:val="000000" w:themeColor="text1"/>
                <w:sz w:val="24"/>
                <w:szCs w:val="21"/>
              </w:rPr>
              <w:t>(3)</w:t>
            </w:r>
            <w:r w:rsidRPr="00DE38DD">
              <w:rPr>
                <w:color w:val="000000" w:themeColor="text1"/>
                <w:sz w:val="24"/>
                <w:szCs w:val="21"/>
              </w:rPr>
              <w:t>投标人的财务状况符合招标文件规定；</w:t>
            </w:r>
          </w:p>
          <w:p w:rsidR="00EE2F26" w:rsidRPr="00DE38DD" w:rsidRDefault="00EE2F26" w:rsidP="00DE38DD">
            <w:pPr>
              <w:spacing w:line="340" w:lineRule="exact"/>
              <w:ind w:firstLineChars="150" w:firstLine="360"/>
              <w:jc w:val="left"/>
              <w:rPr>
                <w:color w:val="000000" w:themeColor="text1"/>
                <w:sz w:val="24"/>
                <w:szCs w:val="21"/>
              </w:rPr>
            </w:pPr>
            <w:r w:rsidRPr="00DE38DD">
              <w:rPr>
                <w:color w:val="000000" w:themeColor="text1"/>
                <w:sz w:val="24"/>
                <w:szCs w:val="21"/>
              </w:rPr>
              <w:t>(4)</w:t>
            </w:r>
            <w:r w:rsidRPr="00DE38DD">
              <w:rPr>
                <w:color w:val="000000" w:themeColor="text1"/>
                <w:sz w:val="24"/>
                <w:szCs w:val="21"/>
              </w:rPr>
              <w:t>投标人的类似项目业绩符合招标文件规定；</w:t>
            </w:r>
          </w:p>
          <w:p w:rsidR="00EE2F26" w:rsidRPr="00DE38DD" w:rsidRDefault="00EE2F26" w:rsidP="00DE38DD">
            <w:pPr>
              <w:spacing w:line="340" w:lineRule="exact"/>
              <w:ind w:firstLineChars="150" w:firstLine="360"/>
              <w:jc w:val="left"/>
              <w:rPr>
                <w:color w:val="000000" w:themeColor="text1"/>
                <w:sz w:val="24"/>
                <w:szCs w:val="21"/>
              </w:rPr>
            </w:pPr>
            <w:r w:rsidRPr="00DE38DD">
              <w:rPr>
                <w:color w:val="000000" w:themeColor="text1"/>
                <w:sz w:val="24"/>
                <w:szCs w:val="21"/>
              </w:rPr>
              <w:t>(5)</w:t>
            </w:r>
            <w:r w:rsidRPr="00DE38DD">
              <w:rPr>
                <w:color w:val="000000" w:themeColor="text1"/>
                <w:sz w:val="24"/>
                <w:szCs w:val="21"/>
              </w:rPr>
              <w:t>投标人的信誉符合招标文件规定；</w:t>
            </w:r>
          </w:p>
          <w:p w:rsidR="00EE2F26" w:rsidRPr="00DE38DD" w:rsidRDefault="00EE2F26" w:rsidP="00DE38DD">
            <w:pPr>
              <w:spacing w:line="340" w:lineRule="exact"/>
              <w:ind w:firstLineChars="150" w:firstLine="360"/>
              <w:rPr>
                <w:color w:val="000000" w:themeColor="text1"/>
                <w:sz w:val="24"/>
                <w:szCs w:val="21"/>
              </w:rPr>
            </w:pPr>
            <w:r w:rsidRPr="00DE38DD">
              <w:rPr>
                <w:color w:val="000000" w:themeColor="text1"/>
                <w:sz w:val="24"/>
                <w:szCs w:val="21"/>
              </w:rPr>
              <w:t>(6)</w:t>
            </w:r>
            <w:r w:rsidRPr="00DE38DD">
              <w:rPr>
                <w:color w:val="000000" w:themeColor="text1"/>
                <w:sz w:val="24"/>
                <w:szCs w:val="21"/>
              </w:rPr>
              <w:t>投标人的项目经理和项目总工资格、在岗情况符合招标文件</w:t>
            </w:r>
            <w:r w:rsidRPr="00DE38DD">
              <w:rPr>
                <w:color w:val="000000" w:themeColor="text1"/>
                <w:sz w:val="24"/>
                <w:szCs w:val="21"/>
              </w:rPr>
              <w:lastRenderedPageBreak/>
              <w:t>规定；</w:t>
            </w:r>
          </w:p>
          <w:p w:rsidR="00EE2F26" w:rsidRPr="00DE38DD" w:rsidRDefault="00EE2F26" w:rsidP="00DE38DD">
            <w:pPr>
              <w:spacing w:line="340" w:lineRule="exact"/>
              <w:ind w:firstLineChars="150" w:firstLine="360"/>
              <w:rPr>
                <w:color w:val="000000" w:themeColor="text1"/>
                <w:sz w:val="24"/>
                <w:szCs w:val="21"/>
              </w:rPr>
            </w:pPr>
            <w:r w:rsidRPr="00DE38DD">
              <w:rPr>
                <w:color w:val="000000" w:themeColor="text1"/>
                <w:sz w:val="24"/>
                <w:szCs w:val="21"/>
              </w:rPr>
              <w:t>(7)</w:t>
            </w:r>
            <w:r w:rsidRPr="00DE38DD">
              <w:rPr>
                <w:color w:val="000000" w:themeColor="text1"/>
                <w:sz w:val="24"/>
                <w:szCs w:val="21"/>
              </w:rPr>
              <w:t>投标人的其他要求符合招标文件规定；</w:t>
            </w:r>
          </w:p>
          <w:p w:rsidR="00EE2F26" w:rsidRPr="00DE38DD" w:rsidRDefault="00EE2F26" w:rsidP="00DE38DD">
            <w:pPr>
              <w:spacing w:line="340" w:lineRule="exact"/>
              <w:ind w:firstLineChars="150" w:firstLine="360"/>
              <w:rPr>
                <w:color w:val="000000" w:themeColor="text1"/>
                <w:sz w:val="24"/>
                <w:szCs w:val="21"/>
              </w:rPr>
            </w:pPr>
            <w:r w:rsidRPr="00DE38DD">
              <w:rPr>
                <w:color w:val="000000" w:themeColor="text1"/>
                <w:sz w:val="24"/>
                <w:szCs w:val="21"/>
              </w:rPr>
              <w:t>(8)</w:t>
            </w:r>
            <w:r w:rsidRPr="00DE38DD">
              <w:rPr>
                <w:color w:val="000000" w:themeColor="text1"/>
                <w:sz w:val="24"/>
                <w:szCs w:val="21"/>
              </w:rPr>
              <w:t>投标人不存在第二章</w:t>
            </w:r>
            <w:r w:rsidRPr="00DE38DD">
              <w:rPr>
                <w:color w:val="000000" w:themeColor="text1"/>
                <w:sz w:val="24"/>
                <w:szCs w:val="21"/>
              </w:rPr>
              <w:t>“</w:t>
            </w:r>
            <w:r w:rsidRPr="00DE38DD">
              <w:rPr>
                <w:color w:val="000000" w:themeColor="text1"/>
                <w:sz w:val="24"/>
                <w:szCs w:val="21"/>
              </w:rPr>
              <w:t>投标人须知</w:t>
            </w:r>
            <w:r w:rsidRPr="00DE38DD">
              <w:rPr>
                <w:color w:val="000000" w:themeColor="text1"/>
                <w:sz w:val="24"/>
                <w:szCs w:val="21"/>
              </w:rPr>
              <w:t>”</w:t>
            </w:r>
            <w:r w:rsidRPr="00DE38DD">
              <w:rPr>
                <w:color w:val="000000" w:themeColor="text1"/>
                <w:sz w:val="24"/>
                <w:szCs w:val="21"/>
              </w:rPr>
              <w:t>第</w:t>
            </w:r>
            <w:r w:rsidRPr="00DE38DD">
              <w:rPr>
                <w:color w:val="000000" w:themeColor="text1"/>
                <w:sz w:val="24"/>
                <w:szCs w:val="21"/>
              </w:rPr>
              <w:t>1.4.3</w:t>
            </w:r>
            <w:r w:rsidRPr="00DE38DD">
              <w:rPr>
                <w:color w:val="000000" w:themeColor="text1"/>
                <w:sz w:val="24"/>
                <w:szCs w:val="21"/>
              </w:rPr>
              <w:t>项或第</w:t>
            </w:r>
            <w:r w:rsidRPr="00DE38DD">
              <w:rPr>
                <w:color w:val="000000" w:themeColor="text1"/>
                <w:sz w:val="24"/>
                <w:szCs w:val="21"/>
              </w:rPr>
              <w:t>1.4.4</w:t>
            </w:r>
            <w:r w:rsidRPr="00DE38DD">
              <w:rPr>
                <w:color w:val="000000" w:themeColor="text1"/>
                <w:sz w:val="24"/>
                <w:szCs w:val="21"/>
              </w:rPr>
              <w:t>项规定的任何一种情形；</w:t>
            </w:r>
          </w:p>
          <w:p w:rsidR="00EE2F26" w:rsidRPr="00DE38DD" w:rsidRDefault="00EE2F26" w:rsidP="00DE38DD">
            <w:pPr>
              <w:spacing w:line="340" w:lineRule="exact"/>
              <w:ind w:firstLineChars="150" w:firstLine="360"/>
              <w:rPr>
                <w:color w:val="000000" w:themeColor="text1"/>
                <w:sz w:val="24"/>
                <w:szCs w:val="21"/>
              </w:rPr>
            </w:pPr>
            <w:r w:rsidRPr="00DE38DD">
              <w:rPr>
                <w:color w:val="000000" w:themeColor="text1"/>
                <w:sz w:val="24"/>
                <w:szCs w:val="21"/>
              </w:rPr>
              <w:t>(9)</w:t>
            </w:r>
            <w:r w:rsidRPr="00DE38DD">
              <w:rPr>
                <w:color w:val="000000" w:themeColor="text1"/>
                <w:sz w:val="24"/>
                <w:szCs w:val="21"/>
              </w:rPr>
              <w:t>投标人符合第二章</w:t>
            </w:r>
            <w:r w:rsidRPr="00DE38DD">
              <w:rPr>
                <w:color w:val="000000" w:themeColor="text1"/>
                <w:sz w:val="24"/>
                <w:szCs w:val="21"/>
              </w:rPr>
              <w:t>“</w:t>
            </w:r>
            <w:r w:rsidRPr="00DE38DD">
              <w:rPr>
                <w:color w:val="000000" w:themeColor="text1"/>
                <w:sz w:val="24"/>
                <w:szCs w:val="21"/>
              </w:rPr>
              <w:t>投标人须知</w:t>
            </w:r>
            <w:r w:rsidRPr="00DE38DD">
              <w:rPr>
                <w:color w:val="000000" w:themeColor="text1"/>
                <w:sz w:val="24"/>
                <w:szCs w:val="21"/>
              </w:rPr>
              <w:t>”</w:t>
            </w:r>
            <w:r w:rsidRPr="00DE38DD">
              <w:rPr>
                <w:color w:val="000000" w:themeColor="text1"/>
                <w:sz w:val="24"/>
                <w:szCs w:val="21"/>
              </w:rPr>
              <w:t>第</w:t>
            </w:r>
            <w:r w:rsidRPr="00DE38DD">
              <w:rPr>
                <w:color w:val="000000" w:themeColor="text1"/>
                <w:sz w:val="24"/>
                <w:szCs w:val="21"/>
              </w:rPr>
              <w:t>1.4.5</w:t>
            </w:r>
            <w:r w:rsidRPr="00DE38DD">
              <w:rPr>
                <w:color w:val="000000" w:themeColor="text1"/>
                <w:sz w:val="24"/>
                <w:szCs w:val="21"/>
              </w:rPr>
              <w:t>项规定。</w:t>
            </w:r>
          </w:p>
          <w:p w:rsidR="00EE2F26" w:rsidRPr="00DE38DD" w:rsidRDefault="00EE2F26" w:rsidP="00DE38DD">
            <w:pPr>
              <w:spacing w:line="340" w:lineRule="exact"/>
              <w:ind w:firstLineChars="150" w:firstLine="360"/>
              <w:rPr>
                <w:color w:val="000000" w:themeColor="text1"/>
                <w:sz w:val="24"/>
                <w:szCs w:val="21"/>
              </w:rPr>
            </w:pPr>
            <w:r w:rsidRPr="00DE38DD">
              <w:rPr>
                <w:color w:val="000000" w:themeColor="text1"/>
                <w:sz w:val="24"/>
                <w:szCs w:val="21"/>
              </w:rPr>
              <w:t>(</w:t>
            </w:r>
            <w:r w:rsidRPr="00DE38DD">
              <w:rPr>
                <w:rFonts w:hint="eastAsia"/>
                <w:color w:val="000000" w:themeColor="text1"/>
                <w:sz w:val="24"/>
                <w:szCs w:val="21"/>
              </w:rPr>
              <w:t>1</w:t>
            </w:r>
            <w:r w:rsidRPr="00DE38DD">
              <w:rPr>
                <w:color w:val="000000" w:themeColor="text1"/>
                <w:sz w:val="24"/>
                <w:szCs w:val="21"/>
              </w:rPr>
              <w:t>0)</w:t>
            </w:r>
            <w:r w:rsidRPr="00DE38DD">
              <w:rPr>
                <w:rFonts w:hint="eastAsia"/>
                <w:color w:val="000000" w:themeColor="text1"/>
                <w:sz w:val="24"/>
                <w:szCs w:val="21"/>
              </w:rPr>
              <w:t>未联合体形式参与投标。</w:t>
            </w:r>
          </w:p>
        </w:tc>
      </w:tr>
      <w:tr w:rsidR="00EE2F26" w:rsidRPr="00DE38DD" w:rsidTr="00BF3D1E">
        <w:trPr>
          <w:jc w:val="center"/>
        </w:trPr>
        <w:tc>
          <w:tcPr>
            <w:tcW w:w="993" w:type="dxa"/>
            <w:tcBorders>
              <w:top w:val="single" w:sz="4" w:space="0" w:color="auto"/>
              <w:right w:val="single" w:sz="4" w:space="0" w:color="auto"/>
            </w:tcBorders>
            <w:vAlign w:val="center"/>
          </w:tcPr>
          <w:p w:rsidR="00EE2F26" w:rsidRPr="00DE38DD" w:rsidRDefault="00EE2F26" w:rsidP="00BF3D1E">
            <w:pPr>
              <w:spacing w:line="400" w:lineRule="exact"/>
              <w:jc w:val="center"/>
              <w:rPr>
                <w:color w:val="000000" w:themeColor="text1"/>
                <w:sz w:val="24"/>
                <w:szCs w:val="21"/>
              </w:rPr>
            </w:pPr>
            <w:r w:rsidRPr="00DE38DD">
              <w:rPr>
                <w:color w:val="000000" w:themeColor="text1"/>
                <w:sz w:val="24"/>
                <w:szCs w:val="21"/>
              </w:rPr>
              <w:lastRenderedPageBreak/>
              <w:t>条款号</w:t>
            </w:r>
          </w:p>
        </w:tc>
        <w:tc>
          <w:tcPr>
            <w:tcW w:w="1134" w:type="dxa"/>
            <w:tcBorders>
              <w:top w:val="single" w:sz="4" w:space="0" w:color="auto"/>
              <w:right w:val="single" w:sz="4" w:space="0" w:color="auto"/>
            </w:tcBorders>
            <w:vAlign w:val="center"/>
          </w:tcPr>
          <w:p w:rsidR="00EE2F26" w:rsidRPr="00DE38DD" w:rsidRDefault="00EE2F26" w:rsidP="00BF3D1E">
            <w:pPr>
              <w:jc w:val="center"/>
              <w:rPr>
                <w:color w:val="000000" w:themeColor="text1"/>
                <w:sz w:val="24"/>
                <w:szCs w:val="21"/>
              </w:rPr>
            </w:pPr>
            <w:r w:rsidRPr="00DE38DD">
              <w:rPr>
                <w:color w:val="000000" w:themeColor="text1"/>
                <w:sz w:val="24"/>
                <w:szCs w:val="21"/>
              </w:rPr>
              <w:t>条款内容</w:t>
            </w:r>
          </w:p>
        </w:tc>
        <w:tc>
          <w:tcPr>
            <w:tcW w:w="7087" w:type="dxa"/>
            <w:tcBorders>
              <w:top w:val="single" w:sz="4" w:space="0" w:color="auto"/>
              <w:left w:val="single" w:sz="4" w:space="0" w:color="auto"/>
              <w:right w:val="single" w:sz="4" w:space="0" w:color="auto"/>
            </w:tcBorders>
            <w:vAlign w:val="center"/>
          </w:tcPr>
          <w:p w:rsidR="00EE2F26" w:rsidRPr="00DE38DD" w:rsidRDefault="00EE2F26" w:rsidP="00BF3D1E">
            <w:pPr>
              <w:spacing w:line="440" w:lineRule="exact"/>
              <w:jc w:val="center"/>
              <w:rPr>
                <w:color w:val="000000" w:themeColor="text1"/>
                <w:sz w:val="24"/>
                <w:szCs w:val="21"/>
              </w:rPr>
            </w:pPr>
            <w:r w:rsidRPr="00DE38DD">
              <w:rPr>
                <w:color w:val="000000" w:themeColor="text1"/>
                <w:sz w:val="24"/>
                <w:szCs w:val="21"/>
              </w:rPr>
              <w:t>编列内容</w:t>
            </w:r>
          </w:p>
        </w:tc>
      </w:tr>
      <w:tr w:rsidR="00EE2F26" w:rsidRPr="00DE38DD" w:rsidTr="00BF3D1E">
        <w:trPr>
          <w:jc w:val="center"/>
        </w:trPr>
        <w:tc>
          <w:tcPr>
            <w:tcW w:w="993" w:type="dxa"/>
            <w:tcBorders>
              <w:top w:val="single" w:sz="4" w:space="0" w:color="auto"/>
              <w:right w:val="single" w:sz="4" w:space="0" w:color="auto"/>
            </w:tcBorders>
            <w:vAlign w:val="center"/>
          </w:tcPr>
          <w:p w:rsidR="00EE2F26" w:rsidRPr="00DE38DD" w:rsidRDefault="00EE2F26" w:rsidP="00BF3D1E">
            <w:pPr>
              <w:spacing w:line="360" w:lineRule="atLeast"/>
              <w:jc w:val="center"/>
              <w:rPr>
                <w:color w:val="000000" w:themeColor="text1"/>
                <w:sz w:val="24"/>
                <w:szCs w:val="21"/>
              </w:rPr>
            </w:pPr>
            <w:r w:rsidRPr="00DE38DD">
              <w:rPr>
                <w:color w:val="000000" w:themeColor="text1"/>
                <w:sz w:val="24"/>
                <w:szCs w:val="21"/>
              </w:rPr>
              <w:t>2.2.1</w:t>
            </w:r>
          </w:p>
        </w:tc>
        <w:tc>
          <w:tcPr>
            <w:tcW w:w="1134" w:type="dxa"/>
            <w:tcBorders>
              <w:top w:val="single" w:sz="4" w:space="0" w:color="auto"/>
              <w:right w:val="single" w:sz="4" w:space="0" w:color="auto"/>
            </w:tcBorders>
            <w:vAlign w:val="center"/>
          </w:tcPr>
          <w:p w:rsidR="00EE2F26" w:rsidRPr="00DE38DD" w:rsidRDefault="00EE2F26" w:rsidP="00BF3D1E">
            <w:pPr>
              <w:spacing w:line="360" w:lineRule="atLeast"/>
              <w:jc w:val="center"/>
              <w:rPr>
                <w:color w:val="000000" w:themeColor="text1"/>
                <w:sz w:val="24"/>
                <w:szCs w:val="21"/>
              </w:rPr>
            </w:pPr>
            <w:r w:rsidRPr="00DE38DD">
              <w:rPr>
                <w:color w:val="000000" w:themeColor="text1"/>
                <w:sz w:val="24"/>
                <w:szCs w:val="21"/>
              </w:rPr>
              <w:t>分值构成</w:t>
            </w:r>
            <w:r w:rsidRPr="00DE38DD">
              <w:rPr>
                <w:color w:val="000000" w:themeColor="text1"/>
                <w:sz w:val="24"/>
                <w:szCs w:val="21"/>
              </w:rPr>
              <w:t>(</w:t>
            </w:r>
            <w:r w:rsidRPr="00DE38DD">
              <w:rPr>
                <w:color w:val="000000" w:themeColor="text1"/>
                <w:sz w:val="24"/>
                <w:szCs w:val="21"/>
              </w:rPr>
              <w:t>总分</w:t>
            </w:r>
            <w:r w:rsidRPr="00DE38DD">
              <w:rPr>
                <w:color w:val="000000" w:themeColor="text1"/>
                <w:sz w:val="24"/>
                <w:szCs w:val="21"/>
              </w:rPr>
              <w:t>100</w:t>
            </w:r>
            <w:r w:rsidRPr="00DE38DD">
              <w:rPr>
                <w:color w:val="000000" w:themeColor="text1"/>
                <w:sz w:val="24"/>
                <w:szCs w:val="21"/>
              </w:rPr>
              <w:t>分</w:t>
            </w:r>
            <w:r w:rsidRPr="00DE38DD">
              <w:rPr>
                <w:color w:val="000000" w:themeColor="text1"/>
                <w:sz w:val="24"/>
                <w:szCs w:val="21"/>
              </w:rPr>
              <w:t>)</w:t>
            </w:r>
          </w:p>
        </w:tc>
        <w:tc>
          <w:tcPr>
            <w:tcW w:w="7087" w:type="dxa"/>
            <w:tcBorders>
              <w:top w:val="single" w:sz="4" w:space="0" w:color="auto"/>
              <w:left w:val="single" w:sz="4" w:space="0" w:color="auto"/>
              <w:right w:val="single" w:sz="4" w:space="0" w:color="auto"/>
            </w:tcBorders>
            <w:vAlign w:val="center"/>
          </w:tcPr>
          <w:p w:rsidR="00EE2F26" w:rsidRPr="00DE38DD" w:rsidRDefault="00EE2F26" w:rsidP="00BF3D1E">
            <w:pPr>
              <w:spacing w:line="420" w:lineRule="exact"/>
              <w:rPr>
                <w:color w:val="000000" w:themeColor="text1"/>
                <w:sz w:val="24"/>
                <w:szCs w:val="21"/>
              </w:rPr>
            </w:pPr>
            <w:r w:rsidRPr="00DE38DD">
              <w:rPr>
                <w:color w:val="000000" w:themeColor="text1"/>
                <w:sz w:val="24"/>
                <w:szCs w:val="21"/>
              </w:rPr>
              <w:t>第二个信封（报价文件）</w:t>
            </w:r>
          </w:p>
          <w:p w:rsidR="00EE2F26" w:rsidRPr="00DE38DD" w:rsidRDefault="00EE2F26" w:rsidP="00BF3D1E">
            <w:pPr>
              <w:spacing w:line="420" w:lineRule="exact"/>
              <w:rPr>
                <w:color w:val="000000" w:themeColor="text1"/>
                <w:sz w:val="24"/>
                <w:szCs w:val="21"/>
              </w:rPr>
            </w:pPr>
            <w:r w:rsidRPr="00DE38DD">
              <w:rPr>
                <w:color w:val="000000" w:themeColor="text1"/>
                <w:sz w:val="24"/>
                <w:szCs w:val="21"/>
              </w:rPr>
              <w:t>评标价：</w:t>
            </w:r>
            <w:r w:rsidRPr="00DE38DD">
              <w:rPr>
                <w:color w:val="000000" w:themeColor="text1"/>
                <w:sz w:val="24"/>
                <w:szCs w:val="21"/>
              </w:rPr>
              <w:t xml:space="preserve">  100</w:t>
            </w:r>
            <w:r w:rsidRPr="00DE38DD">
              <w:rPr>
                <w:color w:val="000000" w:themeColor="text1"/>
                <w:sz w:val="24"/>
                <w:szCs w:val="21"/>
              </w:rPr>
              <w:t>分</w:t>
            </w:r>
          </w:p>
        </w:tc>
      </w:tr>
      <w:tr w:rsidR="00EE2F26" w:rsidRPr="00DE38DD" w:rsidTr="00BF3D1E">
        <w:trPr>
          <w:jc w:val="center"/>
        </w:trPr>
        <w:tc>
          <w:tcPr>
            <w:tcW w:w="993" w:type="dxa"/>
            <w:tcBorders>
              <w:top w:val="single" w:sz="4" w:space="0" w:color="auto"/>
              <w:right w:val="single" w:sz="4" w:space="0" w:color="auto"/>
            </w:tcBorders>
            <w:vAlign w:val="center"/>
          </w:tcPr>
          <w:p w:rsidR="00EE2F26" w:rsidRPr="00DE38DD" w:rsidRDefault="00EE2F26" w:rsidP="00BF3D1E">
            <w:pPr>
              <w:spacing w:line="360" w:lineRule="atLeast"/>
              <w:jc w:val="center"/>
              <w:rPr>
                <w:color w:val="000000" w:themeColor="text1"/>
                <w:sz w:val="24"/>
                <w:szCs w:val="21"/>
              </w:rPr>
            </w:pPr>
            <w:r w:rsidRPr="00DE38DD">
              <w:rPr>
                <w:color w:val="000000" w:themeColor="text1"/>
                <w:sz w:val="24"/>
                <w:szCs w:val="21"/>
              </w:rPr>
              <w:t>2.2.2</w:t>
            </w:r>
          </w:p>
        </w:tc>
        <w:tc>
          <w:tcPr>
            <w:tcW w:w="1134" w:type="dxa"/>
            <w:tcBorders>
              <w:top w:val="single" w:sz="4" w:space="0" w:color="auto"/>
              <w:right w:val="single" w:sz="4" w:space="0" w:color="auto"/>
            </w:tcBorders>
            <w:vAlign w:val="center"/>
          </w:tcPr>
          <w:p w:rsidR="00EE2F26" w:rsidRPr="00DE38DD" w:rsidRDefault="00EE2F26" w:rsidP="00BF3D1E">
            <w:pPr>
              <w:spacing w:line="360" w:lineRule="atLeast"/>
              <w:jc w:val="center"/>
              <w:rPr>
                <w:color w:val="000000" w:themeColor="text1"/>
                <w:sz w:val="24"/>
                <w:szCs w:val="21"/>
              </w:rPr>
            </w:pPr>
            <w:r w:rsidRPr="00DE38DD">
              <w:rPr>
                <w:color w:val="000000" w:themeColor="text1"/>
                <w:sz w:val="24"/>
                <w:szCs w:val="21"/>
              </w:rPr>
              <w:t>评标基准价计算方法</w:t>
            </w:r>
          </w:p>
        </w:tc>
        <w:tc>
          <w:tcPr>
            <w:tcW w:w="7087" w:type="dxa"/>
            <w:tcBorders>
              <w:top w:val="single" w:sz="4" w:space="0" w:color="auto"/>
              <w:left w:val="single" w:sz="4" w:space="0" w:color="auto"/>
              <w:right w:val="single" w:sz="4" w:space="0" w:color="auto"/>
            </w:tcBorders>
            <w:vAlign w:val="center"/>
          </w:tcPr>
          <w:p w:rsidR="00EE2F26" w:rsidRPr="00DE38DD" w:rsidRDefault="00EE2F26" w:rsidP="00DE38DD">
            <w:pPr>
              <w:spacing w:beforeLines="30" w:line="300" w:lineRule="atLeast"/>
              <w:ind w:rightChars="10" w:right="21"/>
              <w:rPr>
                <w:color w:val="000000" w:themeColor="text1"/>
                <w:sz w:val="24"/>
                <w:szCs w:val="21"/>
              </w:rPr>
            </w:pPr>
            <w:r w:rsidRPr="00DE38DD">
              <w:rPr>
                <w:color w:val="000000" w:themeColor="text1"/>
                <w:sz w:val="24"/>
                <w:szCs w:val="21"/>
              </w:rPr>
              <w:t>评标基准价的计算：</w:t>
            </w:r>
          </w:p>
          <w:p w:rsidR="00EE2F26" w:rsidRPr="00DE38DD" w:rsidRDefault="00EE2F26" w:rsidP="00DE38DD">
            <w:pPr>
              <w:spacing w:beforeLines="30" w:line="300" w:lineRule="atLeast"/>
              <w:ind w:leftChars="10" w:left="21" w:rightChars="10" w:right="21" w:firstLineChars="150" w:firstLine="360"/>
              <w:rPr>
                <w:color w:val="000000" w:themeColor="text1"/>
                <w:sz w:val="24"/>
                <w:szCs w:val="21"/>
              </w:rPr>
            </w:pPr>
            <w:r w:rsidRPr="00DE38DD">
              <w:rPr>
                <w:color w:val="000000" w:themeColor="text1"/>
                <w:sz w:val="24"/>
                <w:szCs w:val="21"/>
              </w:rPr>
              <w:t>在开标现场，招标人将当场计算并宣布评标基准价。</w:t>
            </w:r>
          </w:p>
          <w:p w:rsidR="00EE2F26" w:rsidRPr="00DE38DD" w:rsidRDefault="00EE2F26" w:rsidP="00DE38DD">
            <w:pPr>
              <w:spacing w:beforeLines="30" w:line="300" w:lineRule="atLeast"/>
              <w:ind w:leftChars="-1" w:left="24" w:rightChars="10" w:right="21" w:hangingChars="11" w:hanging="26"/>
              <w:rPr>
                <w:color w:val="000000" w:themeColor="text1"/>
                <w:sz w:val="24"/>
                <w:szCs w:val="21"/>
              </w:rPr>
            </w:pPr>
            <w:r w:rsidRPr="00DE38DD">
              <w:rPr>
                <w:color w:val="000000" w:themeColor="text1"/>
                <w:sz w:val="24"/>
                <w:szCs w:val="21"/>
              </w:rPr>
              <w:t xml:space="preserve">(1) </w:t>
            </w:r>
            <w:r w:rsidRPr="00DE38DD">
              <w:rPr>
                <w:color w:val="000000" w:themeColor="text1"/>
                <w:sz w:val="24"/>
                <w:szCs w:val="21"/>
              </w:rPr>
              <w:t>评标价的确定：</w:t>
            </w:r>
          </w:p>
          <w:p w:rsidR="00EE2F26" w:rsidRPr="00DE38DD" w:rsidRDefault="00EE2F26" w:rsidP="00DE38DD">
            <w:pPr>
              <w:spacing w:beforeLines="30" w:line="300" w:lineRule="atLeast"/>
              <w:ind w:leftChars="10" w:left="21" w:rightChars="10" w:right="21" w:firstLineChars="150" w:firstLine="360"/>
              <w:rPr>
                <w:color w:val="000000" w:themeColor="text1"/>
                <w:sz w:val="24"/>
                <w:szCs w:val="21"/>
              </w:rPr>
            </w:pPr>
            <w:r w:rsidRPr="00DE38DD">
              <w:rPr>
                <w:color w:val="000000" w:themeColor="text1"/>
                <w:sz w:val="24"/>
                <w:szCs w:val="21"/>
              </w:rPr>
              <w:t>评标价＝投标函文字报价</w:t>
            </w:r>
          </w:p>
          <w:p w:rsidR="00EE2F26" w:rsidRPr="00DE38DD" w:rsidRDefault="00EE2F26" w:rsidP="00DE38DD">
            <w:pPr>
              <w:spacing w:beforeLines="30" w:line="300" w:lineRule="atLeast"/>
              <w:ind w:leftChars="10" w:left="21" w:rightChars="10" w:right="21"/>
              <w:rPr>
                <w:color w:val="000000" w:themeColor="text1"/>
                <w:sz w:val="24"/>
                <w:szCs w:val="21"/>
              </w:rPr>
            </w:pPr>
            <w:r w:rsidRPr="00DE38DD">
              <w:rPr>
                <w:color w:val="000000" w:themeColor="text1"/>
                <w:sz w:val="24"/>
                <w:szCs w:val="21"/>
              </w:rPr>
              <w:t xml:space="preserve">(2) </w:t>
            </w:r>
            <w:r w:rsidRPr="00DE38DD">
              <w:rPr>
                <w:color w:val="000000" w:themeColor="text1"/>
                <w:sz w:val="24"/>
                <w:szCs w:val="21"/>
              </w:rPr>
              <w:t>评标基准价的确定</w:t>
            </w:r>
          </w:p>
          <w:p w:rsidR="00EE2F26" w:rsidRPr="00DE38DD" w:rsidRDefault="00EE2F26" w:rsidP="00DE38DD">
            <w:pPr>
              <w:spacing w:beforeLines="30" w:line="300" w:lineRule="atLeast"/>
              <w:ind w:leftChars="10" w:left="21" w:rightChars="10" w:right="21" w:firstLineChars="200" w:firstLine="480"/>
              <w:rPr>
                <w:color w:val="000000" w:themeColor="text1"/>
                <w:sz w:val="24"/>
                <w:szCs w:val="21"/>
              </w:rPr>
            </w:pPr>
            <w:r w:rsidRPr="00DE38DD">
              <w:rPr>
                <w:color w:val="000000" w:themeColor="text1"/>
                <w:sz w:val="24"/>
                <w:szCs w:val="21"/>
              </w:rPr>
              <w:t>招标人设置初始控制价即业主控制价</w:t>
            </w:r>
            <w:r w:rsidRPr="00DE38DD">
              <w:rPr>
                <w:color w:val="000000" w:themeColor="text1"/>
                <w:sz w:val="24"/>
                <w:szCs w:val="21"/>
              </w:rPr>
              <w:t>A</w:t>
            </w:r>
            <w:r w:rsidRPr="00DE38DD">
              <w:rPr>
                <w:color w:val="000000" w:themeColor="text1"/>
                <w:sz w:val="24"/>
                <w:szCs w:val="21"/>
                <w:vertAlign w:val="subscript"/>
              </w:rPr>
              <w:t>控</w:t>
            </w:r>
            <w:r w:rsidRPr="00DE38DD">
              <w:rPr>
                <w:color w:val="000000" w:themeColor="text1"/>
                <w:sz w:val="24"/>
                <w:szCs w:val="21"/>
              </w:rPr>
              <w:t>、最高投标限价系数</w:t>
            </w:r>
            <w:r w:rsidRPr="00DE38DD">
              <w:rPr>
                <w:color w:val="000000" w:themeColor="text1"/>
                <w:sz w:val="24"/>
                <w:szCs w:val="21"/>
              </w:rPr>
              <w:t>K</w:t>
            </w:r>
            <w:r w:rsidRPr="00DE38DD">
              <w:rPr>
                <w:color w:val="000000" w:themeColor="text1"/>
                <w:sz w:val="24"/>
                <w:szCs w:val="21"/>
                <w:vertAlign w:val="subscript"/>
              </w:rPr>
              <w:t>上</w:t>
            </w:r>
            <w:r w:rsidRPr="00DE38DD">
              <w:rPr>
                <w:color w:val="000000" w:themeColor="text1"/>
                <w:sz w:val="24"/>
                <w:szCs w:val="21"/>
              </w:rPr>
              <w:t>和评标基准价系数</w:t>
            </w:r>
            <w:r w:rsidRPr="00DE38DD">
              <w:rPr>
                <w:color w:val="000000" w:themeColor="text1"/>
                <w:sz w:val="24"/>
                <w:szCs w:val="21"/>
              </w:rPr>
              <w:t>K</w:t>
            </w:r>
            <w:r w:rsidRPr="00DE38DD">
              <w:rPr>
                <w:color w:val="000000" w:themeColor="text1"/>
                <w:sz w:val="24"/>
                <w:szCs w:val="21"/>
                <w:vertAlign w:val="subscript"/>
              </w:rPr>
              <w:t>基</w:t>
            </w:r>
            <w:r w:rsidRPr="00DE38DD">
              <w:rPr>
                <w:color w:val="000000" w:themeColor="text1"/>
                <w:sz w:val="24"/>
                <w:szCs w:val="21"/>
              </w:rPr>
              <w:t>，由投标人代表或监标人现场抽取最高投标限价系数</w:t>
            </w:r>
            <w:r w:rsidRPr="00DE38DD">
              <w:rPr>
                <w:color w:val="000000" w:themeColor="text1"/>
                <w:sz w:val="24"/>
                <w:szCs w:val="21"/>
              </w:rPr>
              <w:t>K</w:t>
            </w:r>
            <w:r w:rsidRPr="00DE38DD">
              <w:rPr>
                <w:color w:val="000000" w:themeColor="text1"/>
                <w:sz w:val="24"/>
                <w:szCs w:val="21"/>
                <w:vertAlign w:val="subscript"/>
              </w:rPr>
              <w:t>上</w:t>
            </w:r>
            <w:r w:rsidRPr="00DE38DD">
              <w:rPr>
                <w:color w:val="000000" w:themeColor="text1"/>
                <w:sz w:val="24"/>
                <w:szCs w:val="21"/>
              </w:rPr>
              <w:t>和评标基准价系数</w:t>
            </w:r>
            <w:r w:rsidRPr="00DE38DD">
              <w:rPr>
                <w:color w:val="000000" w:themeColor="text1"/>
                <w:sz w:val="24"/>
                <w:szCs w:val="21"/>
              </w:rPr>
              <w:t>K</w:t>
            </w:r>
            <w:r w:rsidRPr="00DE38DD">
              <w:rPr>
                <w:color w:val="000000" w:themeColor="text1"/>
                <w:sz w:val="24"/>
                <w:szCs w:val="21"/>
                <w:vertAlign w:val="subscript"/>
              </w:rPr>
              <w:t>基</w:t>
            </w:r>
            <w:r w:rsidRPr="00DE38DD">
              <w:rPr>
                <w:color w:val="000000" w:themeColor="text1"/>
                <w:sz w:val="24"/>
                <w:szCs w:val="21"/>
              </w:rPr>
              <w:t>。并且计算最高投标限价、评标基准价时，构成工程实体的主要材料价格不予下浮（主要材料费用及不竞争子目费用按</w:t>
            </w:r>
            <w:r w:rsidRPr="00DE38DD">
              <w:rPr>
                <w:color w:val="000000" w:themeColor="text1"/>
                <w:sz w:val="24"/>
                <w:szCs w:val="21"/>
              </w:rPr>
              <w:t>A</w:t>
            </w:r>
            <w:r w:rsidRPr="00DE38DD">
              <w:rPr>
                <w:color w:val="000000" w:themeColor="text1"/>
                <w:sz w:val="24"/>
                <w:szCs w:val="21"/>
              </w:rPr>
              <w:t>控的</w:t>
            </w:r>
            <w:r w:rsidRPr="00DE38DD">
              <w:rPr>
                <w:color w:val="000000" w:themeColor="text1"/>
                <w:sz w:val="24"/>
                <w:szCs w:val="21"/>
              </w:rPr>
              <w:t>N</w:t>
            </w:r>
            <w:r w:rsidRPr="00DE38DD">
              <w:rPr>
                <w:color w:val="000000" w:themeColor="text1"/>
                <w:sz w:val="24"/>
                <w:szCs w:val="21"/>
              </w:rPr>
              <w:t>计）。</w:t>
            </w:r>
            <w:r w:rsidRPr="00DE38DD">
              <w:rPr>
                <w:rFonts w:hint="eastAsia"/>
                <w:bCs/>
                <w:color w:val="000000" w:themeColor="text1"/>
                <w:sz w:val="24"/>
                <w:szCs w:val="21"/>
              </w:rPr>
              <w:t>本项目三个标段仅抽取一次系数。</w:t>
            </w:r>
          </w:p>
          <w:p w:rsidR="00EE2F26" w:rsidRPr="00DE38DD" w:rsidRDefault="00EE2F26" w:rsidP="00DE38DD">
            <w:pPr>
              <w:spacing w:beforeLines="30" w:line="300" w:lineRule="atLeast"/>
              <w:ind w:leftChars="10" w:left="21" w:rightChars="10" w:right="21" w:firstLineChars="200" w:firstLine="480"/>
              <w:rPr>
                <w:color w:val="000000" w:themeColor="text1"/>
                <w:sz w:val="24"/>
                <w:szCs w:val="21"/>
              </w:rPr>
            </w:pPr>
            <w:r w:rsidRPr="00DE38DD">
              <w:rPr>
                <w:color w:val="000000" w:themeColor="text1"/>
                <w:sz w:val="24"/>
                <w:szCs w:val="21"/>
              </w:rPr>
              <w:t>最高投标限价：</w:t>
            </w:r>
            <w:r w:rsidRPr="00DE38DD">
              <w:rPr>
                <w:color w:val="000000" w:themeColor="text1"/>
                <w:sz w:val="24"/>
                <w:szCs w:val="21"/>
              </w:rPr>
              <w:t>A</w:t>
            </w:r>
            <w:r w:rsidRPr="00DE38DD">
              <w:rPr>
                <w:color w:val="000000" w:themeColor="text1"/>
                <w:sz w:val="24"/>
                <w:szCs w:val="21"/>
                <w:vertAlign w:val="subscript"/>
              </w:rPr>
              <w:t>上</w:t>
            </w:r>
            <w:r w:rsidRPr="00DE38DD">
              <w:rPr>
                <w:color w:val="000000" w:themeColor="text1"/>
                <w:sz w:val="24"/>
                <w:szCs w:val="21"/>
              </w:rPr>
              <w:t>＝</w:t>
            </w:r>
            <w:r w:rsidRPr="00DE38DD">
              <w:rPr>
                <w:color w:val="000000" w:themeColor="text1"/>
                <w:sz w:val="24"/>
                <w:szCs w:val="21"/>
              </w:rPr>
              <w:t>A</w:t>
            </w:r>
            <w:r w:rsidRPr="00DE38DD">
              <w:rPr>
                <w:color w:val="000000" w:themeColor="text1"/>
                <w:sz w:val="24"/>
                <w:szCs w:val="21"/>
                <w:vertAlign w:val="subscript"/>
              </w:rPr>
              <w:t>控</w:t>
            </w:r>
            <w:r w:rsidRPr="00DE38DD">
              <w:rPr>
                <w:color w:val="000000" w:themeColor="text1"/>
                <w:sz w:val="24"/>
                <w:szCs w:val="21"/>
              </w:rPr>
              <w:t>×[</w:t>
            </w:r>
            <w:r w:rsidRPr="00DE38DD">
              <w:rPr>
                <w:color w:val="000000" w:themeColor="text1"/>
                <w:sz w:val="24"/>
                <w:szCs w:val="21"/>
              </w:rPr>
              <w:t>（</w:t>
            </w:r>
            <w:r w:rsidRPr="00DE38DD">
              <w:rPr>
                <w:color w:val="000000" w:themeColor="text1"/>
                <w:sz w:val="24"/>
                <w:szCs w:val="21"/>
              </w:rPr>
              <w:t>1-N</w:t>
            </w:r>
            <w:r w:rsidRPr="00DE38DD">
              <w:rPr>
                <w:color w:val="000000" w:themeColor="text1"/>
                <w:sz w:val="24"/>
                <w:szCs w:val="21"/>
              </w:rPr>
              <w:t>）</w:t>
            </w:r>
            <w:r w:rsidRPr="00DE38DD">
              <w:rPr>
                <w:color w:val="000000" w:themeColor="text1"/>
                <w:sz w:val="24"/>
                <w:szCs w:val="21"/>
              </w:rPr>
              <w:t>×K</w:t>
            </w:r>
            <w:r w:rsidRPr="00DE38DD">
              <w:rPr>
                <w:color w:val="000000" w:themeColor="text1"/>
                <w:sz w:val="24"/>
                <w:szCs w:val="21"/>
                <w:vertAlign w:val="subscript"/>
              </w:rPr>
              <w:t>上</w:t>
            </w:r>
            <w:r w:rsidRPr="00DE38DD">
              <w:rPr>
                <w:color w:val="000000" w:themeColor="text1"/>
                <w:sz w:val="24"/>
                <w:szCs w:val="21"/>
              </w:rPr>
              <w:t>+ N]</w:t>
            </w:r>
          </w:p>
          <w:p w:rsidR="00EE2F26" w:rsidRPr="00DE38DD" w:rsidRDefault="00EE2F26" w:rsidP="00DE38DD">
            <w:pPr>
              <w:spacing w:beforeLines="30" w:line="300" w:lineRule="atLeast"/>
              <w:ind w:leftChars="10" w:left="21" w:rightChars="10" w:right="21" w:firstLineChars="200" w:firstLine="480"/>
              <w:rPr>
                <w:color w:val="000000" w:themeColor="text1"/>
                <w:sz w:val="24"/>
                <w:szCs w:val="21"/>
              </w:rPr>
            </w:pPr>
            <w:r w:rsidRPr="00DE38DD">
              <w:rPr>
                <w:color w:val="000000" w:themeColor="text1"/>
                <w:sz w:val="24"/>
                <w:szCs w:val="21"/>
              </w:rPr>
              <w:t>评标基准价：</w:t>
            </w:r>
            <w:r w:rsidRPr="00DE38DD">
              <w:rPr>
                <w:color w:val="000000" w:themeColor="text1"/>
                <w:sz w:val="24"/>
                <w:szCs w:val="21"/>
              </w:rPr>
              <w:t>A</w:t>
            </w:r>
            <w:r w:rsidRPr="00DE38DD">
              <w:rPr>
                <w:color w:val="000000" w:themeColor="text1"/>
                <w:sz w:val="24"/>
                <w:szCs w:val="21"/>
                <w:vertAlign w:val="subscript"/>
              </w:rPr>
              <w:t>基</w:t>
            </w:r>
            <w:r w:rsidRPr="00DE38DD">
              <w:rPr>
                <w:color w:val="000000" w:themeColor="text1"/>
                <w:sz w:val="24"/>
                <w:szCs w:val="21"/>
              </w:rPr>
              <w:t>＝</w:t>
            </w:r>
            <w:r w:rsidRPr="00DE38DD">
              <w:rPr>
                <w:color w:val="000000" w:themeColor="text1"/>
                <w:sz w:val="24"/>
                <w:szCs w:val="21"/>
              </w:rPr>
              <w:t>A</w:t>
            </w:r>
            <w:r w:rsidRPr="00DE38DD">
              <w:rPr>
                <w:color w:val="000000" w:themeColor="text1"/>
                <w:sz w:val="24"/>
                <w:szCs w:val="21"/>
                <w:vertAlign w:val="subscript"/>
              </w:rPr>
              <w:t>控</w:t>
            </w:r>
            <w:r w:rsidRPr="00DE38DD">
              <w:rPr>
                <w:color w:val="000000" w:themeColor="text1"/>
                <w:sz w:val="24"/>
                <w:szCs w:val="21"/>
              </w:rPr>
              <w:t>×[</w:t>
            </w:r>
            <w:r w:rsidRPr="00DE38DD">
              <w:rPr>
                <w:color w:val="000000" w:themeColor="text1"/>
                <w:sz w:val="24"/>
                <w:szCs w:val="21"/>
              </w:rPr>
              <w:t>（</w:t>
            </w:r>
            <w:r w:rsidRPr="00DE38DD">
              <w:rPr>
                <w:color w:val="000000" w:themeColor="text1"/>
                <w:sz w:val="24"/>
                <w:szCs w:val="21"/>
              </w:rPr>
              <w:t>1-N</w:t>
            </w:r>
            <w:r w:rsidRPr="00DE38DD">
              <w:rPr>
                <w:color w:val="000000" w:themeColor="text1"/>
                <w:sz w:val="24"/>
                <w:szCs w:val="21"/>
              </w:rPr>
              <w:t>）</w:t>
            </w:r>
            <w:r w:rsidRPr="00DE38DD">
              <w:rPr>
                <w:color w:val="000000" w:themeColor="text1"/>
                <w:sz w:val="24"/>
                <w:szCs w:val="21"/>
              </w:rPr>
              <w:t>×K</w:t>
            </w:r>
            <w:r w:rsidRPr="00DE38DD">
              <w:rPr>
                <w:color w:val="000000" w:themeColor="text1"/>
                <w:sz w:val="24"/>
                <w:szCs w:val="21"/>
                <w:vertAlign w:val="subscript"/>
              </w:rPr>
              <w:t>上</w:t>
            </w:r>
            <w:r w:rsidRPr="00DE38DD">
              <w:rPr>
                <w:color w:val="000000" w:themeColor="text1"/>
                <w:sz w:val="24"/>
                <w:szCs w:val="21"/>
              </w:rPr>
              <w:t>×K</w:t>
            </w:r>
            <w:r w:rsidRPr="00DE38DD">
              <w:rPr>
                <w:color w:val="000000" w:themeColor="text1"/>
                <w:sz w:val="24"/>
                <w:szCs w:val="21"/>
                <w:vertAlign w:val="subscript"/>
              </w:rPr>
              <w:t>基</w:t>
            </w:r>
            <w:r w:rsidRPr="00DE38DD">
              <w:rPr>
                <w:color w:val="000000" w:themeColor="text1"/>
                <w:sz w:val="24"/>
                <w:szCs w:val="21"/>
              </w:rPr>
              <w:t>+ N]</w:t>
            </w:r>
          </w:p>
          <w:p w:rsidR="00EE2F26" w:rsidRPr="00DE38DD" w:rsidRDefault="00EE2F26" w:rsidP="00DE38DD">
            <w:pPr>
              <w:spacing w:beforeLines="30" w:line="300" w:lineRule="atLeast"/>
              <w:ind w:leftChars="10" w:left="21" w:rightChars="10" w:right="21" w:firstLineChars="200" w:firstLine="480"/>
              <w:rPr>
                <w:color w:val="000000" w:themeColor="text1"/>
                <w:sz w:val="24"/>
                <w:szCs w:val="21"/>
              </w:rPr>
            </w:pPr>
            <w:r w:rsidRPr="00DE38DD">
              <w:rPr>
                <w:color w:val="000000" w:themeColor="text1"/>
                <w:sz w:val="24"/>
                <w:szCs w:val="21"/>
              </w:rPr>
              <w:t>式中</w:t>
            </w:r>
            <w:r w:rsidRPr="00DE38DD">
              <w:rPr>
                <w:color w:val="000000" w:themeColor="text1"/>
                <w:sz w:val="24"/>
                <w:szCs w:val="21"/>
              </w:rPr>
              <w:t>N</w:t>
            </w:r>
            <w:r w:rsidRPr="00DE38DD">
              <w:rPr>
                <w:color w:val="000000" w:themeColor="text1"/>
                <w:sz w:val="24"/>
                <w:szCs w:val="21"/>
              </w:rPr>
              <w:t>：按</w:t>
            </w:r>
            <w:r w:rsidRPr="00DE38DD">
              <w:rPr>
                <w:color w:val="000000" w:themeColor="text1"/>
                <w:sz w:val="24"/>
                <w:szCs w:val="21"/>
              </w:rPr>
              <w:t>50%</w:t>
            </w:r>
            <w:r w:rsidRPr="00DE38DD">
              <w:rPr>
                <w:color w:val="000000" w:themeColor="text1"/>
                <w:sz w:val="24"/>
                <w:szCs w:val="21"/>
              </w:rPr>
              <w:t>计；</w:t>
            </w:r>
          </w:p>
          <w:p w:rsidR="00EE2F26" w:rsidRPr="00DE38DD" w:rsidRDefault="00EE2F26" w:rsidP="00DE38DD">
            <w:pPr>
              <w:spacing w:beforeLines="30" w:line="300" w:lineRule="atLeast"/>
              <w:ind w:leftChars="10" w:left="21" w:rightChars="10" w:right="21"/>
              <w:rPr>
                <w:color w:val="000000" w:themeColor="text1"/>
                <w:sz w:val="24"/>
                <w:szCs w:val="21"/>
              </w:rPr>
            </w:pPr>
            <w:r w:rsidRPr="00DE38DD">
              <w:rPr>
                <w:color w:val="000000" w:themeColor="text1"/>
                <w:sz w:val="24"/>
                <w:szCs w:val="21"/>
              </w:rPr>
              <w:t>其中：</w:t>
            </w:r>
          </w:p>
          <w:p w:rsidR="00EE2F26" w:rsidRPr="00DE38DD" w:rsidRDefault="00EE2F26" w:rsidP="00DE38DD">
            <w:pPr>
              <w:spacing w:beforeLines="30" w:line="300" w:lineRule="atLeast"/>
              <w:ind w:leftChars="10" w:left="21" w:rightChars="10" w:right="21" w:firstLineChars="200" w:firstLine="480"/>
              <w:rPr>
                <w:color w:val="000000" w:themeColor="text1"/>
                <w:sz w:val="24"/>
                <w:szCs w:val="21"/>
              </w:rPr>
            </w:pPr>
            <w:r w:rsidRPr="00DE38DD">
              <w:rPr>
                <w:color w:val="000000" w:themeColor="text1"/>
                <w:sz w:val="24"/>
                <w:szCs w:val="21"/>
              </w:rPr>
              <w:t>K</w:t>
            </w:r>
            <w:r w:rsidRPr="00DE38DD">
              <w:rPr>
                <w:color w:val="000000" w:themeColor="text1"/>
                <w:sz w:val="24"/>
                <w:szCs w:val="21"/>
                <w:vertAlign w:val="subscript"/>
              </w:rPr>
              <w:t>上</w:t>
            </w:r>
            <w:r w:rsidRPr="00DE38DD">
              <w:rPr>
                <w:color w:val="000000" w:themeColor="text1"/>
                <w:sz w:val="24"/>
                <w:szCs w:val="21"/>
              </w:rPr>
              <w:t>：最高投标限价系数，取值范围：</w:t>
            </w:r>
            <w:r w:rsidRPr="00DE38DD">
              <w:rPr>
                <w:color w:val="000000" w:themeColor="text1"/>
                <w:sz w:val="24"/>
                <w:szCs w:val="21"/>
              </w:rPr>
              <w:t>0.910—0.930</w:t>
            </w:r>
            <w:r w:rsidRPr="00DE38DD">
              <w:rPr>
                <w:color w:val="000000" w:themeColor="text1"/>
                <w:sz w:val="24"/>
                <w:szCs w:val="21"/>
              </w:rPr>
              <w:t>（取值包含范围上下限，取值步长为</w:t>
            </w:r>
            <w:r w:rsidRPr="00DE38DD">
              <w:rPr>
                <w:color w:val="000000" w:themeColor="text1"/>
                <w:sz w:val="24"/>
                <w:szCs w:val="21"/>
              </w:rPr>
              <w:t>0.001</w:t>
            </w:r>
            <w:r w:rsidRPr="00DE38DD">
              <w:rPr>
                <w:color w:val="000000" w:themeColor="text1"/>
                <w:sz w:val="24"/>
                <w:szCs w:val="21"/>
              </w:rPr>
              <w:t>，共</w:t>
            </w:r>
            <w:r w:rsidRPr="00DE38DD">
              <w:rPr>
                <w:color w:val="000000" w:themeColor="text1"/>
                <w:sz w:val="24"/>
                <w:szCs w:val="21"/>
              </w:rPr>
              <w:t>21</w:t>
            </w:r>
            <w:r w:rsidRPr="00DE38DD">
              <w:rPr>
                <w:color w:val="000000" w:themeColor="text1"/>
                <w:sz w:val="24"/>
                <w:szCs w:val="21"/>
              </w:rPr>
              <w:t>个数值）</w:t>
            </w:r>
          </w:p>
          <w:p w:rsidR="00EE2F26" w:rsidRPr="00DE38DD" w:rsidRDefault="00EE2F26" w:rsidP="00DE38DD">
            <w:pPr>
              <w:spacing w:beforeLines="30" w:line="300" w:lineRule="atLeast"/>
              <w:ind w:leftChars="10" w:left="21" w:rightChars="10" w:right="21" w:firstLineChars="200" w:firstLine="480"/>
              <w:rPr>
                <w:color w:val="000000" w:themeColor="text1"/>
                <w:sz w:val="24"/>
                <w:szCs w:val="21"/>
              </w:rPr>
            </w:pPr>
            <w:r w:rsidRPr="00DE38DD">
              <w:rPr>
                <w:color w:val="000000" w:themeColor="text1"/>
                <w:sz w:val="24"/>
                <w:szCs w:val="21"/>
              </w:rPr>
              <w:t>K</w:t>
            </w:r>
            <w:r w:rsidRPr="00DE38DD">
              <w:rPr>
                <w:color w:val="000000" w:themeColor="text1"/>
                <w:sz w:val="24"/>
                <w:szCs w:val="21"/>
                <w:vertAlign w:val="subscript"/>
              </w:rPr>
              <w:t>基</w:t>
            </w:r>
            <w:r w:rsidRPr="00DE38DD">
              <w:rPr>
                <w:color w:val="000000" w:themeColor="text1"/>
                <w:sz w:val="24"/>
                <w:szCs w:val="21"/>
              </w:rPr>
              <w:t>：评标基准价系数，取值范围：</w:t>
            </w:r>
            <w:r w:rsidRPr="00DE38DD">
              <w:rPr>
                <w:color w:val="000000" w:themeColor="text1"/>
                <w:sz w:val="24"/>
                <w:szCs w:val="21"/>
              </w:rPr>
              <w:t>0.860—0.880</w:t>
            </w:r>
            <w:r w:rsidRPr="00DE38DD">
              <w:rPr>
                <w:color w:val="000000" w:themeColor="text1"/>
                <w:sz w:val="24"/>
                <w:szCs w:val="21"/>
              </w:rPr>
              <w:t>（取值包含范围上下限，取值步长为</w:t>
            </w:r>
            <w:r w:rsidRPr="00DE38DD">
              <w:rPr>
                <w:color w:val="000000" w:themeColor="text1"/>
                <w:sz w:val="24"/>
                <w:szCs w:val="21"/>
              </w:rPr>
              <w:t>0.001</w:t>
            </w:r>
            <w:r w:rsidRPr="00DE38DD">
              <w:rPr>
                <w:color w:val="000000" w:themeColor="text1"/>
                <w:sz w:val="24"/>
                <w:szCs w:val="21"/>
              </w:rPr>
              <w:t>，共</w:t>
            </w:r>
            <w:r w:rsidRPr="00DE38DD">
              <w:rPr>
                <w:color w:val="000000" w:themeColor="text1"/>
                <w:sz w:val="24"/>
                <w:szCs w:val="21"/>
              </w:rPr>
              <w:t>21</w:t>
            </w:r>
            <w:r w:rsidRPr="00DE38DD">
              <w:rPr>
                <w:color w:val="000000" w:themeColor="text1"/>
                <w:sz w:val="24"/>
                <w:szCs w:val="21"/>
              </w:rPr>
              <w:t>个数值）</w:t>
            </w:r>
          </w:p>
          <w:p w:rsidR="00EE2F26" w:rsidRPr="00DE38DD" w:rsidRDefault="00EE2F26" w:rsidP="00DE38DD">
            <w:pPr>
              <w:spacing w:beforeLines="30" w:line="300" w:lineRule="atLeast"/>
              <w:ind w:leftChars="10" w:left="21" w:rightChars="10" w:right="21" w:firstLineChars="200" w:firstLine="480"/>
              <w:rPr>
                <w:color w:val="000000" w:themeColor="text1"/>
                <w:sz w:val="24"/>
                <w:szCs w:val="21"/>
              </w:rPr>
            </w:pPr>
            <w:r w:rsidRPr="00DE38DD">
              <w:rPr>
                <w:color w:val="000000" w:themeColor="text1"/>
                <w:sz w:val="24"/>
                <w:szCs w:val="21"/>
              </w:rPr>
              <w:t>K</w:t>
            </w:r>
            <w:r w:rsidRPr="00DE38DD">
              <w:rPr>
                <w:color w:val="000000" w:themeColor="text1"/>
                <w:sz w:val="24"/>
                <w:szCs w:val="21"/>
                <w:vertAlign w:val="subscript"/>
              </w:rPr>
              <w:t>上</w:t>
            </w:r>
            <w:r w:rsidRPr="00DE38DD">
              <w:rPr>
                <w:color w:val="000000" w:themeColor="text1"/>
                <w:sz w:val="24"/>
                <w:szCs w:val="21"/>
              </w:rPr>
              <w:t>、</w:t>
            </w:r>
            <w:r w:rsidRPr="00DE38DD">
              <w:rPr>
                <w:color w:val="000000" w:themeColor="text1"/>
                <w:sz w:val="24"/>
                <w:szCs w:val="21"/>
              </w:rPr>
              <w:t>K</w:t>
            </w:r>
            <w:r w:rsidRPr="00DE38DD">
              <w:rPr>
                <w:color w:val="000000" w:themeColor="text1"/>
                <w:sz w:val="24"/>
                <w:szCs w:val="21"/>
                <w:vertAlign w:val="subscript"/>
              </w:rPr>
              <w:t>基</w:t>
            </w:r>
            <w:r w:rsidRPr="00DE38DD">
              <w:rPr>
                <w:color w:val="000000" w:themeColor="text1"/>
                <w:sz w:val="24"/>
                <w:szCs w:val="21"/>
              </w:rPr>
              <w:t>系数值由投标人代表在第二信封投标文件开标会议现场随机抽取。</w:t>
            </w:r>
          </w:p>
          <w:p w:rsidR="00EE2F26" w:rsidRPr="00DE38DD" w:rsidRDefault="00EE2F26" w:rsidP="00DE38DD">
            <w:pPr>
              <w:spacing w:beforeLines="30" w:line="300" w:lineRule="atLeast"/>
              <w:ind w:leftChars="10" w:left="21" w:rightChars="10" w:right="21"/>
              <w:rPr>
                <w:color w:val="000000" w:themeColor="text1"/>
                <w:sz w:val="24"/>
                <w:szCs w:val="21"/>
              </w:rPr>
            </w:pPr>
            <w:r w:rsidRPr="00DE38DD">
              <w:rPr>
                <w:color w:val="000000" w:themeColor="text1"/>
                <w:sz w:val="24"/>
                <w:szCs w:val="21"/>
              </w:rPr>
              <w:t>评标基准价的计算：</w:t>
            </w:r>
          </w:p>
          <w:p w:rsidR="00EE2F26" w:rsidRPr="00DE38DD" w:rsidRDefault="00EE2F26" w:rsidP="00DE38DD">
            <w:pPr>
              <w:spacing w:beforeLines="30" w:line="300" w:lineRule="atLeast"/>
              <w:ind w:leftChars="10" w:left="21" w:rightChars="10" w:right="21" w:firstLineChars="200" w:firstLine="480"/>
              <w:rPr>
                <w:color w:val="000000" w:themeColor="text1"/>
                <w:sz w:val="24"/>
                <w:szCs w:val="21"/>
              </w:rPr>
            </w:pPr>
            <w:r w:rsidRPr="00DE38DD">
              <w:rPr>
                <w:color w:val="000000" w:themeColor="text1"/>
                <w:sz w:val="24"/>
                <w:szCs w:val="21"/>
              </w:rPr>
              <w:t>在开标现场，招标人将当场计算并宣布评标基准价。</w:t>
            </w:r>
          </w:p>
          <w:p w:rsidR="00EE2F26" w:rsidRPr="00DE38DD" w:rsidRDefault="00EE2F26" w:rsidP="00DE38DD">
            <w:pPr>
              <w:spacing w:beforeLines="30" w:line="300" w:lineRule="atLeast"/>
              <w:ind w:leftChars="10" w:left="21" w:rightChars="10" w:right="21" w:firstLineChars="200" w:firstLine="480"/>
              <w:rPr>
                <w:color w:val="000000" w:themeColor="text1"/>
                <w:sz w:val="24"/>
                <w:szCs w:val="21"/>
              </w:rPr>
            </w:pPr>
            <w:r w:rsidRPr="00DE38DD">
              <w:rPr>
                <w:color w:val="000000" w:themeColor="text1"/>
                <w:sz w:val="24"/>
                <w:szCs w:val="21"/>
              </w:rPr>
              <w:t>如果投标人认为评标基准价计算有误，有权在开标现场提出，经监标人当场核实确认之后，可重新宣布评标基准价。在评标过程中，评标委员会应对招标人计算的评标基准价进行复核，存在计算错误的应予以修正并在评标报告中作出说明。除此之外，评</w:t>
            </w:r>
            <w:r w:rsidRPr="00DE38DD">
              <w:rPr>
                <w:color w:val="000000" w:themeColor="text1"/>
                <w:sz w:val="24"/>
                <w:szCs w:val="21"/>
              </w:rPr>
              <w:lastRenderedPageBreak/>
              <w:t>标基准价在整个评标期间保持不变，不随任何因素发生变化。</w:t>
            </w:r>
          </w:p>
        </w:tc>
      </w:tr>
      <w:tr w:rsidR="00EE2F26" w:rsidRPr="00DE38DD" w:rsidTr="00BF3D1E">
        <w:trPr>
          <w:jc w:val="center"/>
        </w:trPr>
        <w:tc>
          <w:tcPr>
            <w:tcW w:w="993" w:type="dxa"/>
            <w:tcBorders>
              <w:top w:val="single" w:sz="4" w:space="0" w:color="auto"/>
              <w:right w:val="single" w:sz="4" w:space="0" w:color="auto"/>
            </w:tcBorders>
            <w:vAlign w:val="center"/>
          </w:tcPr>
          <w:p w:rsidR="00EE2F26" w:rsidRPr="00DE38DD" w:rsidRDefault="00EE2F26" w:rsidP="00BF3D1E">
            <w:pPr>
              <w:spacing w:line="360" w:lineRule="atLeast"/>
              <w:jc w:val="center"/>
              <w:rPr>
                <w:color w:val="000000" w:themeColor="text1"/>
                <w:sz w:val="24"/>
                <w:szCs w:val="21"/>
              </w:rPr>
            </w:pPr>
            <w:r w:rsidRPr="00DE38DD">
              <w:rPr>
                <w:color w:val="000000" w:themeColor="text1"/>
                <w:sz w:val="24"/>
                <w:szCs w:val="21"/>
              </w:rPr>
              <w:lastRenderedPageBreak/>
              <w:t>2.2.3</w:t>
            </w:r>
          </w:p>
        </w:tc>
        <w:tc>
          <w:tcPr>
            <w:tcW w:w="1134" w:type="dxa"/>
            <w:tcBorders>
              <w:top w:val="single" w:sz="4" w:space="0" w:color="auto"/>
              <w:right w:val="single" w:sz="4" w:space="0" w:color="auto"/>
            </w:tcBorders>
            <w:vAlign w:val="center"/>
          </w:tcPr>
          <w:p w:rsidR="00EE2F26" w:rsidRPr="00DE38DD" w:rsidRDefault="00EE2F26" w:rsidP="00BF3D1E">
            <w:pPr>
              <w:spacing w:line="360" w:lineRule="atLeast"/>
              <w:jc w:val="center"/>
              <w:rPr>
                <w:color w:val="000000" w:themeColor="text1"/>
                <w:sz w:val="24"/>
                <w:szCs w:val="21"/>
              </w:rPr>
            </w:pPr>
            <w:r w:rsidRPr="00DE38DD">
              <w:rPr>
                <w:color w:val="000000" w:themeColor="text1"/>
                <w:sz w:val="24"/>
                <w:szCs w:val="21"/>
              </w:rPr>
              <w:t>评标价的偏差率计算公式</w:t>
            </w:r>
          </w:p>
        </w:tc>
        <w:tc>
          <w:tcPr>
            <w:tcW w:w="7087" w:type="dxa"/>
            <w:tcBorders>
              <w:top w:val="single" w:sz="4" w:space="0" w:color="auto"/>
              <w:left w:val="single" w:sz="4" w:space="0" w:color="auto"/>
              <w:right w:val="single" w:sz="4" w:space="0" w:color="auto"/>
            </w:tcBorders>
            <w:vAlign w:val="center"/>
          </w:tcPr>
          <w:p w:rsidR="00EE2F26" w:rsidRPr="00DE38DD" w:rsidRDefault="00EE2F26" w:rsidP="00DE38DD">
            <w:pPr>
              <w:spacing w:beforeLines="25" w:afterLines="25" w:line="420" w:lineRule="exact"/>
              <w:rPr>
                <w:color w:val="000000" w:themeColor="text1"/>
                <w:sz w:val="24"/>
                <w:szCs w:val="21"/>
              </w:rPr>
            </w:pPr>
            <w:r w:rsidRPr="00DE38DD">
              <w:rPr>
                <w:color w:val="000000" w:themeColor="text1"/>
                <w:sz w:val="24"/>
                <w:szCs w:val="21"/>
              </w:rPr>
              <w:t>偏差率</w:t>
            </w:r>
            <w:r w:rsidRPr="00DE38DD">
              <w:rPr>
                <w:color w:val="000000" w:themeColor="text1"/>
                <w:sz w:val="24"/>
                <w:szCs w:val="21"/>
              </w:rPr>
              <w:t>=100% ×</w:t>
            </w:r>
            <w:r w:rsidRPr="00DE38DD">
              <w:rPr>
                <w:color w:val="000000" w:themeColor="text1"/>
                <w:sz w:val="24"/>
                <w:szCs w:val="21"/>
              </w:rPr>
              <w:t>（投标人评标价</w:t>
            </w:r>
            <w:r w:rsidRPr="00DE38DD">
              <w:rPr>
                <w:color w:val="000000" w:themeColor="text1"/>
                <w:sz w:val="24"/>
                <w:szCs w:val="21"/>
              </w:rPr>
              <w:t xml:space="preserve"> – </w:t>
            </w:r>
            <w:r w:rsidRPr="00DE38DD">
              <w:rPr>
                <w:color w:val="000000" w:themeColor="text1"/>
                <w:sz w:val="24"/>
                <w:szCs w:val="21"/>
              </w:rPr>
              <w:t>评标基准价）</w:t>
            </w:r>
            <w:r w:rsidRPr="00DE38DD">
              <w:rPr>
                <w:color w:val="000000" w:themeColor="text1"/>
                <w:sz w:val="24"/>
                <w:szCs w:val="21"/>
              </w:rPr>
              <w:t>/</w:t>
            </w:r>
            <w:r w:rsidRPr="00DE38DD">
              <w:rPr>
                <w:color w:val="000000" w:themeColor="text1"/>
                <w:sz w:val="24"/>
                <w:szCs w:val="21"/>
              </w:rPr>
              <w:t>评标基准价</w:t>
            </w:r>
          </w:p>
          <w:p w:rsidR="00EE2F26" w:rsidRPr="00DE38DD" w:rsidRDefault="00EE2F26" w:rsidP="00DE38DD">
            <w:pPr>
              <w:spacing w:beforeLines="25" w:afterLines="25" w:line="420" w:lineRule="exact"/>
              <w:rPr>
                <w:color w:val="000000" w:themeColor="text1"/>
                <w:sz w:val="24"/>
                <w:szCs w:val="21"/>
              </w:rPr>
            </w:pPr>
            <w:r w:rsidRPr="00DE38DD">
              <w:rPr>
                <w:color w:val="000000" w:themeColor="text1"/>
                <w:sz w:val="24"/>
                <w:szCs w:val="21"/>
              </w:rPr>
              <w:t>保留小数点后四位，小数点后第五位</w:t>
            </w:r>
            <w:r w:rsidRPr="00DE38DD">
              <w:rPr>
                <w:color w:val="000000" w:themeColor="text1"/>
                <w:sz w:val="24"/>
                <w:szCs w:val="21"/>
              </w:rPr>
              <w:t>“</w:t>
            </w:r>
            <w:r w:rsidRPr="00DE38DD">
              <w:rPr>
                <w:color w:val="000000" w:themeColor="text1"/>
                <w:sz w:val="24"/>
                <w:szCs w:val="21"/>
              </w:rPr>
              <w:t>四舍五入</w:t>
            </w:r>
            <w:r w:rsidRPr="00DE38DD">
              <w:rPr>
                <w:color w:val="000000" w:themeColor="text1"/>
                <w:sz w:val="24"/>
                <w:szCs w:val="21"/>
              </w:rPr>
              <w:t>”</w:t>
            </w:r>
            <w:r w:rsidRPr="00DE38DD">
              <w:rPr>
                <w:rFonts w:hint="eastAsia"/>
                <w:color w:val="000000" w:themeColor="text1"/>
                <w:sz w:val="24"/>
                <w:szCs w:val="21"/>
              </w:rPr>
              <w:t>，示例：</w:t>
            </w:r>
            <w:r w:rsidRPr="00DE38DD">
              <w:rPr>
                <w:rFonts w:hint="eastAsia"/>
                <w:color w:val="000000" w:themeColor="text1"/>
                <w:sz w:val="24"/>
                <w:szCs w:val="21"/>
              </w:rPr>
              <w:t>0</w:t>
            </w:r>
            <w:r w:rsidRPr="00DE38DD">
              <w:rPr>
                <w:color w:val="000000" w:themeColor="text1"/>
                <w:sz w:val="24"/>
                <w:szCs w:val="21"/>
              </w:rPr>
              <w:t>.00</w:t>
            </w:r>
            <w:r w:rsidRPr="00DE38DD">
              <w:rPr>
                <w:rFonts w:hint="eastAsia"/>
                <w:color w:val="000000" w:themeColor="text1"/>
                <w:sz w:val="24"/>
                <w:szCs w:val="21"/>
              </w:rPr>
              <w:t>%</w:t>
            </w:r>
          </w:p>
        </w:tc>
      </w:tr>
      <w:tr w:rsidR="00EE2F26" w:rsidRPr="00DE38DD" w:rsidTr="00BF3D1E">
        <w:trPr>
          <w:jc w:val="center"/>
        </w:trPr>
        <w:tc>
          <w:tcPr>
            <w:tcW w:w="993" w:type="dxa"/>
            <w:tcBorders>
              <w:top w:val="single" w:sz="4" w:space="0" w:color="auto"/>
              <w:left w:val="single" w:sz="4" w:space="0" w:color="auto"/>
              <w:right w:val="single" w:sz="4" w:space="0" w:color="auto"/>
            </w:tcBorders>
            <w:vAlign w:val="center"/>
          </w:tcPr>
          <w:p w:rsidR="00EE2F26" w:rsidRPr="00DE38DD" w:rsidRDefault="00EE2F26" w:rsidP="00BF3D1E">
            <w:pPr>
              <w:spacing w:line="360" w:lineRule="atLeast"/>
              <w:jc w:val="center"/>
              <w:rPr>
                <w:color w:val="000000" w:themeColor="text1"/>
                <w:sz w:val="24"/>
                <w:szCs w:val="21"/>
              </w:rPr>
            </w:pPr>
            <w:r w:rsidRPr="00DE38DD">
              <w:rPr>
                <w:color w:val="000000" w:themeColor="text1"/>
                <w:sz w:val="24"/>
                <w:szCs w:val="21"/>
              </w:rPr>
              <w:t>2.2.4</w:t>
            </w:r>
            <w:r w:rsidRPr="00DE38DD">
              <w:rPr>
                <w:color w:val="000000" w:themeColor="text1"/>
                <w:sz w:val="24"/>
                <w:szCs w:val="21"/>
              </w:rPr>
              <w:t>（</w:t>
            </w:r>
            <w:r w:rsidRPr="00DE38DD">
              <w:rPr>
                <w:color w:val="000000" w:themeColor="text1"/>
                <w:sz w:val="24"/>
                <w:szCs w:val="21"/>
              </w:rPr>
              <w:t>1</w:t>
            </w:r>
            <w:r w:rsidRPr="00DE38DD">
              <w:rPr>
                <w:color w:val="000000" w:themeColor="text1"/>
                <w:sz w:val="24"/>
                <w:szCs w:val="21"/>
              </w:rPr>
              <w:t>）</w:t>
            </w:r>
          </w:p>
        </w:tc>
        <w:tc>
          <w:tcPr>
            <w:tcW w:w="1134" w:type="dxa"/>
            <w:tcBorders>
              <w:top w:val="single" w:sz="4" w:space="0" w:color="auto"/>
              <w:right w:val="single" w:sz="4" w:space="0" w:color="auto"/>
            </w:tcBorders>
            <w:vAlign w:val="center"/>
          </w:tcPr>
          <w:p w:rsidR="00EE2F26" w:rsidRPr="00DE38DD" w:rsidRDefault="00EE2F26" w:rsidP="00BF3D1E">
            <w:pPr>
              <w:spacing w:line="360" w:lineRule="atLeast"/>
              <w:jc w:val="center"/>
              <w:rPr>
                <w:color w:val="000000" w:themeColor="text1"/>
                <w:sz w:val="24"/>
                <w:szCs w:val="21"/>
              </w:rPr>
            </w:pPr>
            <w:r w:rsidRPr="00DE38DD">
              <w:rPr>
                <w:color w:val="000000" w:themeColor="text1"/>
                <w:sz w:val="24"/>
                <w:szCs w:val="21"/>
              </w:rPr>
              <w:t>评标价得分</w:t>
            </w:r>
          </w:p>
        </w:tc>
        <w:tc>
          <w:tcPr>
            <w:tcW w:w="7087" w:type="dxa"/>
            <w:tcBorders>
              <w:top w:val="single" w:sz="4" w:space="0" w:color="auto"/>
              <w:left w:val="single" w:sz="4" w:space="0" w:color="auto"/>
              <w:right w:val="single" w:sz="4" w:space="0" w:color="auto"/>
            </w:tcBorders>
            <w:vAlign w:val="center"/>
          </w:tcPr>
          <w:p w:rsidR="00EE2F26" w:rsidRPr="00DE38DD" w:rsidRDefault="00EE2F26" w:rsidP="00BF3D1E">
            <w:pPr>
              <w:spacing w:line="360" w:lineRule="atLeast"/>
              <w:rPr>
                <w:color w:val="000000" w:themeColor="text1"/>
                <w:sz w:val="24"/>
                <w:szCs w:val="21"/>
              </w:rPr>
            </w:pPr>
            <w:r w:rsidRPr="00DE38DD">
              <w:rPr>
                <w:color w:val="000000" w:themeColor="text1"/>
                <w:sz w:val="24"/>
                <w:szCs w:val="21"/>
              </w:rPr>
              <w:t>100</w:t>
            </w:r>
            <w:r w:rsidRPr="00DE38DD">
              <w:rPr>
                <w:color w:val="000000" w:themeColor="text1"/>
                <w:sz w:val="24"/>
                <w:szCs w:val="21"/>
              </w:rPr>
              <w:t>分</w:t>
            </w:r>
          </w:p>
          <w:p w:rsidR="00EE2F26" w:rsidRPr="00DE38DD" w:rsidRDefault="00EE2F26" w:rsidP="00BF3D1E">
            <w:pPr>
              <w:spacing w:line="360" w:lineRule="atLeast"/>
              <w:rPr>
                <w:color w:val="000000" w:themeColor="text1"/>
                <w:sz w:val="24"/>
                <w:szCs w:val="21"/>
              </w:rPr>
            </w:pPr>
            <w:r w:rsidRPr="00DE38DD">
              <w:rPr>
                <w:color w:val="000000" w:themeColor="text1"/>
                <w:sz w:val="24"/>
                <w:szCs w:val="21"/>
              </w:rPr>
              <w:t>评标价得分计算公式示例：</w:t>
            </w:r>
          </w:p>
          <w:p w:rsidR="00EE2F26" w:rsidRPr="00DE38DD" w:rsidRDefault="00EE2F26" w:rsidP="00BF3D1E">
            <w:pPr>
              <w:spacing w:line="360" w:lineRule="atLeast"/>
              <w:rPr>
                <w:color w:val="000000" w:themeColor="text1"/>
                <w:sz w:val="24"/>
                <w:szCs w:val="21"/>
              </w:rPr>
            </w:pPr>
            <w:r w:rsidRPr="00DE38DD">
              <w:rPr>
                <w:color w:val="000000" w:themeColor="text1"/>
                <w:sz w:val="24"/>
                <w:szCs w:val="21"/>
              </w:rPr>
              <w:t>（</w:t>
            </w:r>
            <w:r w:rsidRPr="00DE38DD">
              <w:rPr>
                <w:color w:val="000000" w:themeColor="text1"/>
                <w:sz w:val="24"/>
                <w:szCs w:val="21"/>
              </w:rPr>
              <w:t>1</w:t>
            </w:r>
            <w:r w:rsidRPr="00DE38DD">
              <w:rPr>
                <w:color w:val="000000" w:themeColor="text1"/>
                <w:sz w:val="24"/>
                <w:szCs w:val="21"/>
              </w:rPr>
              <w:t>）如果投标人的评标价</w:t>
            </w:r>
            <w:r w:rsidRPr="00DE38DD">
              <w:rPr>
                <w:color w:val="000000" w:themeColor="text1"/>
                <w:sz w:val="24"/>
                <w:szCs w:val="21"/>
              </w:rPr>
              <w:t>&gt;</w:t>
            </w:r>
            <w:r w:rsidRPr="00DE38DD">
              <w:rPr>
                <w:color w:val="000000" w:themeColor="text1"/>
                <w:sz w:val="24"/>
                <w:szCs w:val="21"/>
              </w:rPr>
              <w:t>评标基准价，则评标价得分＝</w:t>
            </w:r>
            <w:r w:rsidRPr="00DE38DD">
              <w:rPr>
                <w:color w:val="000000" w:themeColor="text1"/>
                <w:sz w:val="24"/>
                <w:szCs w:val="21"/>
              </w:rPr>
              <w:t>100</w:t>
            </w:r>
            <w:r w:rsidRPr="00DE38DD">
              <w:rPr>
                <w:color w:val="000000" w:themeColor="text1"/>
                <w:sz w:val="24"/>
                <w:szCs w:val="21"/>
              </w:rPr>
              <w:t>－偏差率</w:t>
            </w:r>
            <w:r w:rsidRPr="00DE38DD">
              <w:rPr>
                <w:color w:val="000000" w:themeColor="text1"/>
                <w:sz w:val="24"/>
                <w:szCs w:val="21"/>
              </w:rPr>
              <w:t>×100×E</w:t>
            </w:r>
            <w:r w:rsidRPr="00DE38DD">
              <w:rPr>
                <w:color w:val="000000" w:themeColor="text1"/>
                <w:sz w:val="24"/>
                <w:szCs w:val="21"/>
                <w:vertAlign w:val="subscript"/>
              </w:rPr>
              <w:t>1</w:t>
            </w:r>
            <w:r w:rsidRPr="00DE38DD">
              <w:rPr>
                <w:color w:val="000000" w:themeColor="text1"/>
                <w:sz w:val="24"/>
                <w:szCs w:val="21"/>
              </w:rPr>
              <w:t>；</w:t>
            </w:r>
          </w:p>
          <w:p w:rsidR="00EE2F26" w:rsidRPr="00DE38DD" w:rsidRDefault="00EE2F26" w:rsidP="00BF3D1E">
            <w:pPr>
              <w:spacing w:line="360" w:lineRule="atLeast"/>
              <w:rPr>
                <w:color w:val="000000" w:themeColor="text1"/>
                <w:sz w:val="24"/>
                <w:szCs w:val="21"/>
              </w:rPr>
            </w:pPr>
            <w:r w:rsidRPr="00DE38DD">
              <w:rPr>
                <w:color w:val="000000" w:themeColor="text1"/>
                <w:sz w:val="24"/>
                <w:szCs w:val="21"/>
              </w:rPr>
              <w:t>（</w:t>
            </w:r>
            <w:r w:rsidRPr="00DE38DD">
              <w:rPr>
                <w:color w:val="000000" w:themeColor="text1"/>
                <w:sz w:val="24"/>
                <w:szCs w:val="21"/>
              </w:rPr>
              <w:t>2</w:t>
            </w:r>
            <w:r w:rsidRPr="00DE38DD">
              <w:rPr>
                <w:color w:val="000000" w:themeColor="text1"/>
                <w:sz w:val="24"/>
                <w:szCs w:val="21"/>
              </w:rPr>
              <w:t>）如果投标人的评标价</w:t>
            </w:r>
            <w:r w:rsidRPr="00DE38DD">
              <w:rPr>
                <w:color w:val="000000" w:themeColor="text1"/>
                <w:sz w:val="24"/>
                <w:szCs w:val="21"/>
              </w:rPr>
              <w:t>≤</w:t>
            </w:r>
            <w:r w:rsidRPr="00DE38DD">
              <w:rPr>
                <w:color w:val="000000" w:themeColor="text1"/>
                <w:sz w:val="24"/>
                <w:szCs w:val="21"/>
              </w:rPr>
              <w:t>评标基准价，则评标价得分＝</w:t>
            </w:r>
            <w:r w:rsidRPr="00DE38DD">
              <w:rPr>
                <w:color w:val="000000" w:themeColor="text1"/>
                <w:sz w:val="24"/>
                <w:szCs w:val="21"/>
              </w:rPr>
              <w:t>100</w:t>
            </w:r>
            <w:r w:rsidRPr="00DE38DD">
              <w:rPr>
                <w:color w:val="000000" w:themeColor="text1"/>
                <w:sz w:val="24"/>
                <w:szCs w:val="21"/>
              </w:rPr>
              <w:t>＋偏差率</w:t>
            </w:r>
            <w:r w:rsidRPr="00DE38DD">
              <w:rPr>
                <w:color w:val="000000" w:themeColor="text1"/>
                <w:sz w:val="24"/>
                <w:szCs w:val="21"/>
              </w:rPr>
              <w:t>×100×E</w:t>
            </w:r>
            <w:r w:rsidRPr="00DE38DD">
              <w:rPr>
                <w:color w:val="000000" w:themeColor="text1"/>
                <w:sz w:val="24"/>
                <w:szCs w:val="21"/>
                <w:vertAlign w:val="subscript"/>
              </w:rPr>
              <w:t>2</w:t>
            </w:r>
            <w:r w:rsidRPr="00DE38DD">
              <w:rPr>
                <w:color w:val="000000" w:themeColor="text1"/>
                <w:sz w:val="24"/>
                <w:szCs w:val="21"/>
              </w:rPr>
              <w:t>。</w:t>
            </w:r>
          </w:p>
          <w:p w:rsidR="00EE2F26" w:rsidRPr="00DE38DD" w:rsidRDefault="00EE2F26" w:rsidP="00BF3D1E">
            <w:pPr>
              <w:spacing w:line="440" w:lineRule="exact"/>
              <w:rPr>
                <w:color w:val="000000" w:themeColor="text1"/>
                <w:sz w:val="24"/>
                <w:szCs w:val="21"/>
              </w:rPr>
            </w:pPr>
            <w:r w:rsidRPr="00DE38DD">
              <w:rPr>
                <w:color w:val="000000" w:themeColor="text1"/>
                <w:sz w:val="24"/>
                <w:szCs w:val="21"/>
              </w:rPr>
              <w:t>其中：</w:t>
            </w:r>
            <w:r w:rsidRPr="00DE38DD">
              <w:rPr>
                <w:color w:val="000000" w:themeColor="text1"/>
                <w:sz w:val="24"/>
                <w:szCs w:val="21"/>
              </w:rPr>
              <w:t>E</w:t>
            </w:r>
            <w:r w:rsidRPr="00DE38DD">
              <w:rPr>
                <w:color w:val="000000" w:themeColor="text1"/>
                <w:sz w:val="24"/>
                <w:szCs w:val="21"/>
                <w:vertAlign w:val="subscript"/>
              </w:rPr>
              <w:t>1</w:t>
            </w:r>
            <w:r w:rsidRPr="00DE38DD">
              <w:rPr>
                <w:color w:val="000000" w:themeColor="text1"/>
                <w:sz w:val="24"/>
                <w:szCs w:val="21"/>
              </w:rPr>
              <w:t>=1.5</w:t>
            </w:r>
            <w:r w:rsidRPr="00DE38DD">
              <w:rPr>
                <w:color w:val="000000" w:themeColor="text1"/>
                <w:sz w:val="24"/>
                <w:szCs w:val="21"/>
              </w:rPr>
              <w:t>；</w:t>
            </w:r>
            <w:r w:rsidRPr="00DE38DD">
              <w:rPr>
                <w:color w:val="000000" w:themeColor="text1"/>
                <w:sz w:val="24"/>
                <w:szCs w:val="21"/>
              </w:rPr>
              <w:t>E</w:t>
            </w:r>
            <w:r w:rsidRPr="00DE38DD">
              <w:rPr>
                <w:color w:val="000000" w:themeColor="text1"/>
                <w:sz w:val="24"/>
                <w:szCs w:val="21"/>
                <w:vertAlign w:val="subscript"/>
              </w:rPr>
              <w:t>2</w:t>
            </w:r>
            <w:r w:rsidRPr="00DE38DD">
              <w:rPr>
                <w:color w:val="000000" w:themeColor="text1"/>
                <w:sz w:val="24"/>
                <w:szCs w:val="21"/>
              </w:rPr>
              <w:t>=1</w:t>
            </w:r>
            <w:r w:rsidRPr="00DE38DD">
              <w:rPr>
                <w:color w:val="000000" w:themeColor="text1"/>
                <w:sz w:val="24"/>
                <w:szCs w:val="21"/>
              </w:rPr>
              <w:t>，中间值采取内插法计算得分。</w:t>
            </w:r>
          </w:p>
        </w:tc>
      </w:tr>
      <w:tr w:rsidR="00EE2F26" w:rsidRPr="00DE38DD" w:rsidTr="00BF3D1E">
        <w:trPr>
          <w:jc w:val="center"/>
        </w:trPr>
        <w:tc>
          <w:tcPr>
            <w:tcW w:w="9214" w:type="dxa"/>
            <w:gridSpan w:val="3"/>
            <w:tcBorders>
              <w:top w:val="single" w:sz="4" w:space="0" w:color="auto"/>
              <w:left w:val="single" w:sz="4" w:space="0" w:color="auto"/>
              <w:bottom w:val="single" w:sz="4" w:space="0" w:color="auto"/>
              <w:right w:val="single" w:sz="4" w:space="0" w:color="auto"/>
            </w:tcBorders>
            <w:vAlign w:val="center"/>
          </w:tcPr>
          <w:p w:rsidR="00EE2F26" w:rsidRPr="00DE38DD" w:rsidRDefault="00EE2F26" w:rsidP="00BF3D1E">
            <w:pPr>
              <w:spacing w:line="320" w:lineRule="exact"/>
              <w:jc w:val="left"/>
              <w:rPr>
                <w:rFonts w:ascii="宋体" w:hAnsi="宋体"/>
                <w:color w:val="000000" w:themeColor="text1"/>
                <w:sz w:val="24"/>
                <w:szCs w:val="21"/>
              </w:rPr>
            </w:pPr>
            <w:r w:rsidRPr="00DE38DD">
              <w:rPr>
                <w:rFonts w:ascii="宋体" w:hAnsi="宋体"/>
                <w:color w:val="000000" w:themeColor="text1"/>
                <w:sz w:val="24"/>
                <w:szCs w:val="21"/>
              </w:rPr>
              <w:t>需要补充的其他内容：</w:t>
            </w:r>
          </w:p>
          <w:p w:rsidR="00EE2F26" w:rsidRPr="00DE38DD" w:rsidRDefault="00EE2F26" w:rsidP="00DE38DD">
            <w:pPr>
              <w:spacing w:line="320" w:lineRule="exact"/>
              <w:ind w:firstLineChars="200" w:firstLine="480"/>
              <w:jc w:val="left"/>
              <w:rPr>
                <w:rFonts w:ascii="宋体" w:hAnsi="宋体"/>
                <w:color w:val="000000" w:themeColor="text1"/>
                <w:sz w:val="24"/>
                <w:szCs w:val="21"/>
              </w:rPr>
            </w:pPr>
            <w:r w:rsidRPr="00DE38DD">
              <w:rPr>
                <w:rFonts w:ascii="宋体" w:hAnsi="宋体" w:hint="eastAsia"/>
                <w:color w:val="000000" w:themeColor="text1"/>
                <w:sz w:val="24"/>
                <w:szCs w:val="21"/>
              </w:rPr>
              <w:t>第1条评标方法补充以下内容：</w:t>
            </w:r>
          </w:p>
          <w:p w:rsidR="00EE2F26" w:rsidRPr="00DE38DD" w:rsidRDefault="00EE2F26" w:rsidP="00DE38DD">
            <w:pPr>
              <w:spacing w:line="320" w:lineRule="exact"/>
              <w:ind w:firstLineChars="200" w:firstLine="480"/>
              <w:jc w:val="left"/>
              <w:rPr>
                <w:rFonts w:ascii="宋体" w:hAnsi="宋体"/>
                <w:color w:val="000000" w:themeColor="text1"/>
                <w:sz w:val="24"/>
                <w:szCs w:val="21"/>
              </w:rPr>
            </w:pPr>
            <w:r w:rsidRPr="00DE38DD">
              <w:rPr>
                <w:rFonts w:ascii="宋体" w:hAnsi="宋体" w:hint="eastAsia"/>
                <w:color w:val="000000" w:themeColor="text1"/>
                <w:sz w:val="24"/>
                <w:szCs w:val="21"/>
              </w:rPr>
              <w:t>同一招标项目（或同一批招标项目）中，当同一投标人（独立投标人或联合体各成员）进入前3名的标段数量大于该投标人允许中标标段数量时，应按该投标人允许中标标段数量、各标段评标基准价由高到低的顺序，以及每确定一个中标候选人后的最新排名顺序，首先确定各标段第一中标候选人，然后确定各标段第二中标候选人，最后确定各标段第三中标候选人的顺序，中标候选人资格确定原则如下：（1）保留排序在前标段的中标候选人资格，不再保留该投标人排序在后标段的排名；（2）排序相同时，优先保留以联合体形式投标标段的中标候选人资格，不再保留该投标人其他标段的排名；排序相同的标段均为联合体投标或者独立投标时，则保留投标报价较高标段的中标候选人资格，不再保留该投标人其他标段的排名；（3）当某标段排名仅有一家时，则优先保留该标段的中标候选人资格，不再保留该投标人在其他标段的排名。</w:t>
            </w:r>
          </w:p>
        </w:tc>
      </w:tr>
      <w:tr w:rsidR="00EE2F26" w:rsidRPr="00DE38DD" w:rsidTr="00BF3D1E">
        <w:trPr>
          <w:jc w:val="center"/>
        </w:trPr>
        <w:tc>
          <w:tcPr>
            <w:tcW w:w="9214" w:type="dxa"/>
            <w:gridSpan w:val="3"/>
            <w:tcBorders>
              <w:top w:val="single" w:sz="4" w:space="0" w:color="auto"/>
              <w:left w:val="single" w:sz="4" w:space="0" w:color="auto"/>
              <w:bottom w:val="single" w:sz="4" w:space="0" w:color="auto"/>
              <w:right w:val="single" w:sz="4" w:space="0" w:color="auto"/>
            </w:tcBorders>
            <w:vAlign w:val="center"/>
          </w:tcPr>
          <w:p w:rsidR="00EE2F26" w:rsidRPr="00DE38DD" w:rsidRDefault="00B16AC6" w:rsidP="00DE38DD">
            <w:pPr>
              <w:spacing w:line="320" w:lineRule="exact"/>
              <w:ind w:firstLineChars="200" w:firstLine="480"/>
              <w:jc w:val="left"/>
              <w:rPr>
                <w:rFonts w:ascii="宋体" w:hAnsi="宋体"/>
                <w:color w:val="000000" w:themeColor="text1"/>
                <w:sz w:val="24"/>
                <w:szCs w:val="21"/>
              </w:rPr>
            </w:pPr>
            <w:r w:rsidRPr="00DE38DD">
              <w:rPr>
                <w:rFonts w:ascii="宋体" w:hAnsi="宋体" w:hint="eastAsia"/>
                <w:color w:val="000000" w:themeColor="text1"/>
                <w:sz w:val="24"/>
                <w:szCs w:val="21"/>
              </w:rPr>
              <w:t>工程子目单价平均值按照第二章“投标人须知”第3.2.9项规定计算并由评标委员会确认，</w:t>
            </w:r>
            <w:r w:rsidR="00EE2F26" w:rsidRPr="00DE38DD">
              <w:rPr>
                <w:rFonts w:ascii="宋体" w:hAnsi="宋体"/>
                <w:color w:val="000000" w:themeColor="text1"/>
                <w:sz w:val="24"/>
                <w:szCs w:val="21"/>
              </w:rPr>
              <w:t>中标候选人的已标价工程量清单中某个工程子目出现第二章“投标人须知”第3.2.9</w:t>
            </w:r>
            <w:r w:rsidRPr="00DE38DD">
              <w:rPr>
                <w:rFonts w:ascii="宋体" w:hAnsi="宋体"/>
                <w:color w:val="000000" w:themeColor="text1"/>
                <w:sz w:val="24"/>
                <w:szCs w:val="21"/>
              </w:rPr>
              <w:t>项规定的不平衡报价情形且须调整不平衡报价的</w:t>
            </w:r>
            <w:r w:rsidR="00EE2F26" w:rsidRPr="00DE38DD">
              <w:rPr>
                <w:rFonts w:ascii="宋体" w:hAnsi="宋体"/>
                <w:color w:val="000000" w:themeColor="text1"/>
                <w:sz w:val="24"/>
                <w:szCs w:val="21"/>
              </w:rPr>
              <w:t>，各中标候选人须在签订合同前按以下原则对存在不平衡报价的工程子目单价进行调整，调整后的工程子目单价经招标人确认后具有约束力。投标人不接受调整工程子目单价的，视为其自动放弃中标资格，招标人将取消其中标资格。</w:t>
            </w:r>
          </w:p>
          <w:p w:rsidR="00EE2F26" w:rsidRPr="00DE38DD" w:rsidRDefault="00EE2F26" w:rsidP="00DE38DD">
            <w:pPr>
              <w:spacing w:line="320" w:lineRule="exact"/>
              <w:ind w:firstLineChars="200" w:firstLine="480"/>
              <w:jc w:val="left"/>
              <w:rPr>
                <w:rFonts w:ascii="宋体" w:hAnsi="宋体"/>
                <w:color w:val="000000" w:themeColor="text1"/>
                <w:sz w:val="24"/>
                <w:szCs w:val="21"/>
              </w:rPr>
            </w:pPr>
            <w:r w:rsidRPr="00DE38DD">
              <w:rPr>
                <w:rFonts w:ascii="宋体" w:hAnsi="宋体"/>
                <w:color w:val="000000" w:themeColor="text1"/>
                <w:sz w:val="24"/>
                <w:szCs w:val="21"/>
              </w:rPr>
              <w:t>(1)工程子目单价调整后的投标报价须与工程子目单价调整前的投标报价保持不变（须与开标时的投标报价一致）；</w:t>
            </w:r>
          </w:p>
          <w:p w:rsidR="00EE2F26" w:rsidRPr="00DE38DD" w:rsidRDefault="00EE2F26" w:rsidP="00DE38DD">
            <w:pPr>
              <w:spacing w:line="320" w:lineRule="exact"/>
              <w:ind w:firstLineChars="200" w:firstLine="480"/>
              <w:jc w:val="left"/>
              <w:rPr>
                <w:rFonts w:ascii="宋体" w:hAnsi="宋体"/>
                <w:color w:val="000000" w:themeColor="text1"/>
                <w:sz w:val="24"/>
                <w:szCs w:val="21"/>
              </w:rPr>
            </w:pPr>
            <w:r w:rsidRPr="00DE38DD">
              <w:rPr>
                <w:rFonts w:ascii="宋体" w:hAnsi="宋体"/>
                <w:color w:val="000000" w:themeColor="text1"/>
                <w:sz w:val="24"/>
                <w:szCs w:val="21"/>
              </w:rPr>
              <w:t>(2)工程子目单价调整后，应确保工程量清单所有工程子目（固定价格子目除外）的单价不大于等于工程子目单价的平均值130%、不小于等于工程子目单价的平均值70%；</w:t>
            </w:r>
          </w:p>
          <w:p w:rsidR="00EE2F26" w:rsidRPr="00DE38DD" w:rsidRDefault="00EE2F26" w:rsidP="00DE38DD">
            <w:pPr>
              <w:spacing w:line="320" w:lineRule="exact"/>
              <w:ind w:firstLineChars="200" w:firstLine="480"/>
              <w:jc w:val="left"/>
              <w:rPr>
                <w:rFonts w:ascii="宋体" w:hAnsi="宋体"/>
                <w:color w:val="000000" w:themeColor="text1"/>
                <w:sz w:val="24"/>
                <w:szCs w:val="21"/>
              </w:rPr>
            </w:pPr>
            <w:r w:rsidRPr="00DE38DD">
              <w:rPr>
                <w:rFonts w:ascii="宋体" w:hAnsi="宋体"/>
                <w:color w:val="000000" w:themeColor="text1"/>
                <w:sz w:val="24"/>
                <w:szCs w:val="21"/>
              </w:rPr>
              <w:t>(3)工程子目单价的平均值计算：见第二章“投标人须知前附表”第3.2.9项后补充的第3.2.19项；</w:t>
            </w:r>
          </w:p>
          <w:p w:rsidR="00EE2F26" w:rsidRPr="00DE38DD" w:rsidRDefault="00EE2F26" w:rsidP="00DE38DD">
            <w:pPr>
              <w:spacing w:line="320" w:lineRule="exact"/>
              <w:ind w:firstLineChars="200" w:firstLine="480"/>
              <w:jc w:val="left"/>
              <w:rPr>
                <w:rFonts w:ascii="宋体" w:hAnsi="宋体"/>
                <w:color w:val="000000" w:themeColor="text1"/>
                <w:sz w:val="24"/>
                <w:szCs w:val="21"/>
              </w:rPr>
            </w:pPr>
            <w:r w:rsidRPr="00DE38DD">
              <w:rPr>
                <w:rFonts w:ascii="宋体" w:hAnsi="宋体"/>
                <w:color w:val="000000" w:themeColor="text1"/>
                <w:sz w:val="24"/>
                <w:szCs w:val="21"/>
              </w:rPr>
              <w:t>(4)调整后的工程子目单价作为签订合同和计量支付的依据。</w:t>
            </w:r>
          </w:p>
        </w:tc>
      </w:tr>
      <w:tr w:rsidR="00EE2F26" w:rsidRPr="00DE38DD" w:rsidTr="00BF3D1E">
        <w:trPr>
          <w:jc w:val="center"/>
        </w:trPr>
        <w:tc>
          <w:tcPr>
            <w:tcW w:w="9214" w:type="dxa"/>
            <w:gridSpan w:val="3"/>
            <w:tcBorders>
              <w:top w:val="single" w:sz="4" w:space="0" w:color="auto"/>
              <w:left w:val="single" w:sz="4" w:space="0" w:color="auto"/>
              <w:bottom w:val="single" w:sz="4" w:space="0" w:color="auto"/>
              <w:right w:val="single" w:sz="4" w:space="0" w:color="auto"/>
            </w:tcBorders>
            <w:vAlign w:val="center"/>
          </w:tcPr>
          <w:p w:rsidR="00EE2F26" w:rsidRPr="00DE38DD" w:rsidRDefault="00EE2F26" w:rsidP="00DE38DD">
            <w:pPr>
              <w:spacing w:line="320" w:lineRule="exact"/>
              <w:ind w:firstLineChars="200" w:firstLine="480"/>
              <w:jc w:val="left"/>
              <w:rPr>
                <w:rFonts w:ascii="宋体" w:hAnsi="宋体"/>
                <w:color w:val="000000" w:themeColor="text1"/>
                <w:sz w:val="24"/>
                <w:szCs w:val="21"/>
              </w:rPr>
            </w:pPr>
            <w:r w:rsidRPr="00DE38DD">
              <w:rPr>
                <w:rFonts w:ascii="宋体" w:hAnsi="宋体"/>
                <w:color w:val="000000" w:themeColor="text1"/>
                <w:sz w:val="24"/>
                <w:szCs w:val="21"/>
              </w:rPr>
              <w:t>本项目招标采用第二章“投标人须知”第3.2.1项（1）目规定的投标人按照招标人提供的工程量固化清单电子文件填写工程量清单，无须按照本章第3.3.2项和第</w:t>
            </w:r>
            <w:r w:rsidRPr="00DE38DD">
              <w:rPr>
                <w:rFonts w:ascii="宋体" w:hAnsi="宋体"/>
                <w:color w:val="000000" w:themeColor="text1"/>
                <w:sz w:val="24"/>
                <w:szCs w:val="21"/>
              </w:rPr>
              <w:lastRenderedPageBreak/>
              <w:t>3.3.3项的规定对投标报价进行修正，第3.3.2项至第3.3.5项内容不适用。</w:t>
            </w:r>
          </w:p>
        </w:tc>
      </w:tr>
    </w:tbl>
    <w:p w:rsidR="00EE2F26" w:rsidRPr="00DE38DD" w:rsidRDefault="00EE2F26" w:rsidP="005912D5">
      <w:pPr>
        <w:rPr>
          <w:color w:val="000000" w:themeColor="text1"/>
          <w:sz w:val="24"/>
        </w:rPr>
        <w:sectPr w:rsidR="00EE2F26" w:rsidRPr="00DE38DD" w:rsidSect="00363ED2">
          <w:footnotePr>
            <w:numFmt w:val="decimalEnclosedCircleChinese"/>
          </w:footnotePr>
          <w:pgSz w:w="11906" w:h="16838"/>
          <w:pgMar w:top="1588" w:right="1644" w:bottom="1474" w:left="1701" w:header="851" w:footer="851" w:gutter="0"/>
          <w:cols w:space="425"/>
          <w:docGrid w:linePitch="312"/>
        </w:sectPr>
      </w:pPr>
    </w:p>
    <w:p w:rsidR="0073224F" w:rsidRPr="00DE38DD" w:rsidRDefault="0073224F" w:rsidP="005912D5">
      <w:pPr>
        <w:rPr>
          <w:color w:val="000000" w:themeColor="text1"/>
          <w:sz w:val="24"/>
        </w:rPr>
      </w:pPr>
    </w:p>
    <w:p w:rsidR="00DE38DD" w:rsidRPr="00DE38DD" w:rsidRDefault="00DE38DD">
      <w:pPr>
        <w:rPr>
          <w:color w:val="000000" w:themeColor="text1"/>
          <w:sz w:val="24"/>
        </w:rPr>
      </w:pPr>
    </w:p>
    <w:sectPr w:rsidR="00DE38DD" w:rsidRPr="00DE38DD" w:rsidSect="00465B3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06DB" w:rsidRDefault="003906DB" w:rsidP="0073224F">
      <w:r>
        <w:separator/>
      </w:r>
    </w:p>
  </w:endnote>
  <w:endnote w:type="continuationSeparator" w:id="1">
    <w:p w:rsidR="003906DB" w:rsidRDefault="003906DB" w:rsidP="0073224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06DB" w:rsidRDefault="003906DB" w:rsidP="0073224F">
      <w:r>
        <w:separator/>
      </w:r>
    </w:p>
  </w:footnote>
  <w:footnote w:type="continuationSeparator" w:id="1">
    <w:p w:rsidR="003906DB" w:rsidRDefault="003906DB" w:rsidP="0073224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numFmt w:val="decimalEnclosedCircleChinese"/>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87C80"/>
    <w:rsid w:val="0021268F"/>
    <w:rsid w:val="003906DB"/>
    <w:rsid w:val="003D5794"/>
    <w:rsid w:val="0040051B"/>
    <w:rsid w:val="00407297"/>
    <w:rsid w:val="004623CB"/>
    <w:rsid w:val="00465B32"/>
    <w:rsid w:val="00520BE5"/>
    <w:rsid w:val="005912D5"/>
    <w:rsid w:val="0062063D"/>
    <w:rsid w:val="00655FA4"/>
    <w:rsid w:val="00713EC1"/>
    <w:rsid w:val="0073224F"/>
    <w:rsid w:val="008235D3"/>
    <w:rsid w:val="00906285"/>
    <w:rsid w:val="00A16B0F"/>
    <w:rsid w:val="00A233C2"/>
    <w:rsid w:val="00B16AC6"/>
    <w:rsid w:val="00C108B5"/>
    <w:rsid w:val="00C50479"/>
    <w:rsid w:val="00C86A89"/>
    <w:rsid w:val="00C9206D"/>
    <w:rsid w:val="00D8370B"/>
    <w:rsid w:val="00DE38DD"/>
    <w:rsid w:val="00E87C80"/>
    <w:rsid w:val="00EC424E"/>
    <w:rsid w:val="00EE2F26"/>
    <w:rsid w:val="00F73B60"/>
    <w:rsid w:val="00FD44B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24F"/>
    <w:pPr>
      <w:widowControl w:val="0"/>
      <w:jc w:val="both"/>
    </w:pPr>
    <w:rPr>
      <w:rFonts w:ascii="Times New Roman" w:eastAsia="宋体" w:hAnsi="Times New Roman" w:cs="Times New Roman"/>
      <w:szCs w:val="24"/>
    </w:rPr>
  </w:style>
  <w:style w:type="paragraph" w:styleId="3">
    <w:name w:val="heading 3"/>
    <w:basedOn w:val="a"/>
    <w:next w:val="a0"/>
    <w:link w:val="3Char"/>
    <w:qFormat/>
    <w:rsid w:val="0073224F"/>
    <w:pPr>
      <w:keepNext/>
      <w:keepLines/>
      <w:widowControl/>
      <w:tabs>
        <w:tab w:val="left" w:pos="3229"/>
      </w:tabs>
      <w:spacing w:before="120" w:after="120" w:line="360" w:lineRule="auto"/>
      <w:jc w:val="left"/>
      <w:outlineLvl w:val="2"/>
    </w:pPr>
    <w:rPr>
      <w:b/>
      <w:kern w:val="0"/>
      <w:sz w:val="24"/>
      <w:szCs w:val="20"/>
      <w:lang/>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aliases w:val="Ò³Ã¼"/>
    <w:basedOn w:val="a"/>
    <w:link w:val="Char"/>
    <w:uiPriority w:val="99"/>
    <w:unhideWhenUsed/>
    <w:rsid w:val="0073224F"/>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aliases w:val="Ò³Ã¼ Char"/>
    <w:basedOn w:val="a1"/>
    <w:link w:val="a4"/>
    <w:uiPriority w:val="99"/>
    <w:rsid w:val="0073224F"/>
    <w:rPr>
      <w:sz w:val="18"/>
      <w:szCs w:val="18"/>
    </w:rPr>
  </w:style>
  <w:style w:type="paragraph" w:styleId="a5">
    <w:name w:val="footer"/>
    <w:basedOn w:val="a"/>
    <w:link w:val="Char0"/>
    <w:uiPriority w:val="99"/>
    <w:unhideWhenUsed/>
    <w:rsid w:val="0073224F"/>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1"/>
    <w:link w:val="a5"/>
    <w:uiPriority w:val="99"/>
    <w:rsid w:val="0073224F"/>
    <w:rPr>
      <w:sz w:val="18"/>
      <w:szCs w:val="18"/>
    </w:rPr>
  </w:style>
  <w:style w:type="character" w:customStyle="1" w:styleId="3Char">
    <w:name w:val="标题 3 Char"/>
    <w:basedOn w:val="a1"/>
    <w:link w:val="3"/>
    <w:rsid w:val="0073224F"/>
    <w:rPr>
      <w:rFonts w:ascii="Times New Roman" w:eastAsia="宋体" w:hAnsi="Times New Roman" w:cs="Times New Roman"/>
      <w:b/>
      <w:kern w:val="0"/>
      <w:sz w:val="24"/>
      <w:szCs w:val="20"/>
      <w:lang/>
    </w:rPr>
  </w:style>
  <w:style w:type="character" w:customStyle="1" w:styleId="Char1">
    <w:name w:val="正文缩进 Char"/>
    <w:aliases w:val="Body text ident 1 Char,特点 Char"/>
    <w:link w:val="a0"/>
    <w:rsid w:val="0073224F"/>
    <w:rPr>
      <w:rFonts w:eastAsia="宋体"/>
      <w:szCs w:val="24"/>
    </w:rPr>
  </w:style>
  <w:style w:type="paragraph" w:styleId="a0">
    <w:name w:val="Normal Indent"/>
    <w:aliases w:val="Body text ident 1,特点"/>
    <w:basedOn w:val="a"/>
    <w:link w:val="Char1"/>
    <w:rsid w:val="0073224F"/>
    <w:pPr>
      <w:ind w:firstLineChars="200" w:firstLine="420"/>
    </w:pPr>
    <w:rPr>
      <w:rFonts w:asciiTheme="minorHAnsi" w:hAnsiTheme="minorHAnsi" w:cstheme="minorBidi"/>
    </w:rPr>
  </w:style>
  <w:style w:type="character" w:customStyle="1" w:styleId="font161">
    <w:name w:val="font161"/>
    <w:rsid w:val="0073224F"/>
    <w:rPr>
      <w:b/>
      <w:bCs/>
      <w:sz w:val="32"/>
      <w:szCs w:val="32"/>
    </w:rPr>
  </w:style>
  <w:style w:type="character" w:customStyle="1" w:styleId="3Char0">
    <w:name w:val="正文文本 3 Char"/>
    <w:link w:val="30"/>
    <w:rsid w:val="0073224F"/>
    <w:rPr>
      <w:rFonts w:ascii="宋体" w:eastAsia="宋体"/>
      <w:sz w:val="24"/>
    </w:rPr>
  </w:style>
  <w:style w:type="paragraph" w:styleId="30">
    <w:name w:val="Body Text 3"/>
    <w:basedOn w:val="a"/>
    <w:link w:val="3Char0"/>
    <w:rsid w:val="0073224F"/>
    <w:rPr>
      <w:rFonts w:ascii="宋体" w:hAnsiTheme="minorHAnsi" w:cstheme="minorBidi"/>
      <w:sz w:val="24"/>
      <w:szCs w:val="22"/>
    </w:rPr>
  </w:style>
  <w:style w:type="character" w:customStyle="1" w:styleId="3Char1">
    <w:name w:val="正文文本 3 Char1"/>
    <w:basedOn w:val="a1"/>
    <w:uiPriority w:val="99"/>
    <w:semiHidden/>
    <w:rsid w:val="0073224F"/>
    <w:rPr>
      <w:rFonts w:ascii="Times New Roman" w:eastAsia="宋体" w:hAnsi="Times New Roman" w:cs="Times New Roman"/>
      <w:sz w:val="16"/>
      <w:szCs w:val="16"/>
    </w:rPr>
  </w:style>
  <w:style w:type="character" w:customStyle="1" w:styleId="17Exact">
    <w:name w:val="正文文本 (17) Exact"/>
    <w:link w:val="17"/>
    <w:rsid w:val="00EE2F26"/>
    <w:rPr>
      <w:rFonts w:ascii="宋体" w:hAnsi="宋体" w:cs="宋体"/>
      <w:sz w:val="22"/>
      <w:shd w:val="clear" w:color="auto" w:fill="FFFFFF"/>
    </w:rPr>
  </w:style>
  <w:style w:type="paragraph" w:customStyle="1" w:styleId="17">
    <w:name w:val="正文文本 (17)"/>
    <w:basedOn w:val="a"/>
    <w:link w:val="17Exact"/>
    <w:rsid w:val="00EE2F26"/>
    <w:pPr>
      <w:shd w:val="clear" w:color="auto" w:fill="FFFFFF"/>
      <w:spacing w:line="0" w:lineRule="atLeast"/>
      <w:jc w:val="distribute"/>
    </w:pPr>
    <w:rPr>
      <w:rFonts w:ascii="宋体" w:eastAsiaTheme="minorEastAsia" w:hAnsi="宋体" w:cs="宋体"/>
      <w:sz w:val="22"/>
      <w:szCs w:val="22"/>
    </w:rPr>
  </w:style>
</w:styles>
</file>

<file path=word/webSettings.xml><?xml version="1.0" encoding="utf-8"?>
<w:webSettings xmlns:r="http://schemas.openxmlformats.org/officeDocument/2006/relationships" xmlns:w="http://schemas.openxmlformats.org/wordprocessingml/2006/main">
  <w:divs>
    <w:div w:id="2005159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560</Words>
  <Characters>3192</Characters>
  <Application>Microsoft Office Word</Application>
  <DocSecurity>0</DocSecurity>
  <Lines>26</Lines>
  <Paragraphs>7</Paragraphs>
  <ScaleCrop>false</ScaleCrop>
  <Company>微软中国</Company>
  <LinksUpToDate>false</LinksUpToDate>
  <CharactersWithSpaces>3745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何晓东</dc:creator>
  <cp:lastModifiedBy>微软用户</cp:lastModifiedBy>
  <cp:revision>2</cp:revision>
  <dcterms:created xsi:type="dcterms:W3CDTF">2019-09-18T09:01:00Z</dcterms:created>
  <dcterms:modified xsi:type="dcterms:W3CDTF">2019-09-18T09:01:00Z</dcterms:modified>
</cp:coreProperties>
</file>