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caps/>
        </w:rPr>
      </w:pPr>
    </w:p>
    <w:p>
      <w:pPr>
        <w:rPr>
          <w:rFonts w:ascii="宋体" w:hAnsi="宋体"/>
        </w:rPr>
      </w:pPr>
    </w:p>
    <w:p>
      <w:pPr>
        <w:jc w:val="center"/>
        <w:rPr>
          <w:rFonts w:ascii="宋体" w:hAnsi="宋体"/>
          <w:b/>
          <w:sz w:val="100"/>
          <w:szCs w:val="100"/>
        </w:rPr>
      </w:pPr>
      <w:r>
        <w:rPr>
          <w:rFonts w:hint="eastAsia" w:ascii="宋体" w:hAnsi="宋体"/>
          <w:b/>
          <w:sz w:val="100"/>
          <w:szCs w:val="100"/>
        </w:rPr>
        <w:t>询比采购文件</w:t>
      </w: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rPr>
          <w:rFonts w:ascii="宋体" w:hAnsi="宋体"/>
        </w:rPr>
      </w:pPr>
    </w:p>
    <w:p>
      <w:pPr>
        <w:spacing w:line="360" w:lineRule="auto"/>
        <w:jc w:val="left"/>
        <w:rPr>
          <w:rFonts w:ascii="宋体" w:hAnsi="宋体"/>
          <w:sz w:val="36"/>
          <w:szCs w:val="36"/>
        </w:rPr>
      </w:pPr>
      <w:r>
        <w:rPr>
          <w:rFonts w:hint="eastAsia" w:ascii="宋体" w:hAnsi="宋体"/>
          <w:sz w:val="36"/>
          <w:szCs w:val="36"/>
        </w:rPr>
        <w:t>采购项目名称：大通县西山水库除险加固工程监理服务</w:t>
      </w:r>
    </w:p>
    <w:p>
      <w:pPr>
        <w:spacing w:line="360" w:lineRule="auto"/>
        <w:jc w:val="left"/>
        <w:rPr>
          <w:rFonts w:ascii="宋体" w:hAnsi="宋体"/>
          <w:sz w:val="36"/>
          <w:szCs w:val="36"/>
        </w:rPr>
      </w:pPr>
      <w:r>
        <w:rPr>
          <w:rFonts w:hint="eastAsia" w:ascii="宋体" w:hAnsi="宋体"/>
          <w:sz w:val="36"/>
          <w:szCs w:val="36"/>
        </w:rPr>
        <w:t>采购项目编号：青海瑞信询比（服务）2022-013</w:t>
      </w:r>
    </w:p>
    <w:p>
      <w:pPr>
        <w:rPr>
          <w:rFonts w:ascii="宋体" w:hAnsi="宋体"/>
          <w:sz w:val="36"/>
          <w:szCs w:val="36"/>
          <w:lang w:val="zh-CN"/>
        </w:rPr>
      </w:pPr>
      <w:r>
        <w:rPr>
          <w:rFonts w:hint="eastAsia" w:ascii="宋体" w:hAnsi="宋体"/>
          <w:sz w:val="36"/>
          <w:szCs w:val="36"/>
        </w:rPr>
        <w:t>采   购   人：大通回族土族自治县水利工程建设管理局</w:t>
      </w:r>
    </w:p>
    <w:p>
      <w:pPr>
        <w:pStyle w:val="2"/>
      </w:pPr>
    </w:p>
    <w:p>
      <w:pPr>
        <w:rPr>
          <w:rFonts w:ascii="宋体" w:hAnsi="宋体"/>
          <w:sz w:val="22"/>
          <w:szCs w:val="28"/>
        </w:rPr>
      </w:pPr>
      <w:r>
        <w:rPr>
          <w:rFonts w:hint="eastAsia" w:ascii="宋体" w:hAnsi="宋体"/>
          <w:sz w:val="36"/>
          <w:szCs w:val="36"/>
        </w:rPr>
        <w:t>采购代理机构：青海瑞信招标咨询有限公司</w:t>
      </w:r>
    </w:p>
    <w:p>
      <w:pPr>
        <w:rPr>
          <w:rFonts w:ascii="宋体" w:hAnsi="宋体"/>
          <w:sz w:val="22"/>
          <w:szCs w:val="28"/>
        </w:rPr>
      </w:pPr>
    </w:p>
    <w:p>
      <w:pPr>
        <w:rPr>
          <w:rFonts w:ascii="宋体" w:hAnsi="宋体"/>
          <w:sz w:val="22"/>
          <w:szCs w:val="28"/>
        </w:rPr>
      </w:pPr>
    </w:p>
    <w:p>
      <w:pPr>
        <w:pStyle w:val="2"/>
        <w:rPr>
          <w:rFonts w:hAnsi="宋体"/>
          <w:sz w:val="22"/>
          <w:szCs w:val="28"/>
        </w:rPr>
      </w:pPr>
    </w:p>
    <w:p>
      <w:pPr>
        <w:pStyle w:val="2"/>
        <w:rPr>
          <w:rFonts w:hAnsi="宋体"/>
          <w:sz w:val="22"/>
          <w:szCs w:val="28"/>
        </w:rPr>
      </w:pPr>
    </w:p>
    <w:p>
      <w:pPr>
        <w:pStyle w:val="2"/>
        <w:rPr>
          <w:rFonts w:hAnsi="宋体"/>
          <w:sz w:val="22"/>
          <w:szCs w:val="28"/>
        </w:rPr>
      </w:pPr>
    </w:p>
    <w:p>
      <w:pPr>
        <w:pStyle w:val="2"/>
        <w:rPr>
          <w:rFonts w:hAnsi="宋体"/>
          <w:sz w:val="22"/>
          <w:szCs w:val="28"/>
        </w:rPr>
      </w:pPr>
    </w:p>
    <w:p>
      <w:pPr>
        <w:jc w:val="center"/>
        <w:rPr>
          <w:rFonts w:ascii="宋体" w:hAnsi="宋体"/>
          <w:b/>
          <w:bCs/>
          <w:sz w:val="32"/>
          <w:szCs w:val="32"/>
        </w:rPr>
      </w:pPr>
      <w:r>
        <w:rPr>
          <w:rFonts w:hint="eastAsia" w:ascii="宋体" w:hAnsi="宋体"/>
          <w:b/>
          <w:bCs/>
          <w:sz w:val="32"/>
          <w:szCs w:val="32"/>
        </w:rPr>
        <w:t>2022年06月</w:t>
      </w:r>
    </w:p>
    <w:p>
      <w:pPr>
        <w:pStyle w:val="28"/>
        <w:ind w:firstLine="0"/>
        <w:rPr>
          <w:b/>
          <w:sz w:val="48"/>
          <w:szCs w:val="48"/>
        </w:rPr>
      </w:pPr>
    </w:p>
    <w:p>
      <w:pPr>
        <w:jc w:val="center"/>
        <w:rPr>
          <w:rFonts w:ascii="宋体" w:hAnsi="宋体"/>
          <w:b/>
          <w:sz w:val="48"/>
          <w:szCs w:val="48"/>
        </w:rPr>
      </w:pPr>
      <w:r>
        <w:rPr>
          <w:rFonts w:hint="eastAsia" w:ascii="宋体" w:hAnsi="宋体"/>
          <w:b/>
          <w:sz w:val="48"/>
          <w:szCs w:val="48"/>
        </w:rPr>
        <w:t>目  录</w:t>
      </w:r>
    </w:p>
    <w:p>
      <w:pPr>
        <w:spacing w:line="340" w:lineRule="exact"/>
        <w:jc w:val="center"/>
        <w:rPr>
          <w:rFonts w:ascii="宋体" w:hAnsi="宋体"/>
          <w:b/>
          <w:sz w:val="28"/>
          <w:szCs w:val="28"/>
        </w:rPr>
      </w:pPr>
    </w:p>
    <w:p>
      <w:pPr>
        <w:pStyle w:val="32"/>
        <w:tabs>
          <w:tab w:val="right" w:leader="dot" w:pos="9680"/>
        </w:tabs>
      </w:pPr>
      <w:r>
        <w:rPr>
          <w:rFonts w:ascii="宋体" w:hAnsi="宋体"/>
        </w:rPr>
        <w:fldChar w:fldCharType="begin"/>
      </w:r>
      <w:r>
        <w:rPr>
          <w:rFonts w:ascii="宋体" w:hAnsi="宋体"/>
        </w:rPr>
        <w:instrText xml:space="preserve"> TOC \o "1-3" \h \z \u </w:instrText>
      </w:r>
      <w:r>
        <w:rPr>
          <w:rFonts w:ascii="宋体" w:hAnsi="宋体"/>
        </w:rPr>
        <w:fldChar w:fldCharType="separate"/>
      </w:r>
      <w:r>
        <w:fldChar w:fldCharType="begin"/>
      </w:r>
      <w:r>
        <w:instrText xml:space="preserve"> HYPERLINK \l "_Toc2777" </w:instrText>
      </w:r>
      <w:r>
        <w:fldChar w:fldCharType="separate"/>
      </w:r>
      <w:r>
        <w:rPr>
          <w:rFonts w:hint="eastAsia" w:ascii="宋体" w:hAnsi="宋体"/>
          <w:szCs w:val="36"/>
        </w:rPr>
        <w:t>第一部分 询比采购公告</w:t>
      </w:r>
      <w:r>
        <w:tab/>
      </w:r>
      <w:r>
        <w:fldChar w:fldCharType="begin"/>
      </w:r>
      <w:r>
        <w:instrText xml:space="preserve"> PAGEREF _Toc2777 </w:instrText>
      </w:r>
      <w:r>
        <w:fldChar w:fldCharType="separate"/>
      </w:r>
      <w:r>
        <w:t>4</w:t>
      </w:r>
      <w:r>
        <w:fldChar w:fldCharType="end"/>
      </w:r>
      <w:r>
        <w:fldChar w:fldCharType="end"/>
      </w:r>
    </w:p>
    <w:p>
      <w:pPr>
        <w:pStyle w:val="32"/>
        <w:tabs>
          <w:tab w:val="right" w:leader="dot" w:pos="9680"/>
        </w:tabs>
      </w:pPr>
      <w:r>
        <w:fldChar w:fldCharType="begin"/>
      </w:r>
      <w:r>
        <w:instrText xml:space="preserve"> HYPERLINK \l "_Toc1015" </w:instrText>
      </w:r>
      <w:r>
        <w:fldChar w:fldCharType="separate"/>
      </w:r>
      <w:r>
        <w:rPr>
          <w:rFonts w:hint="eastAsia" w:ascii="宋体" w:hAnsi="宋体"/>
          <w:szCs w:val="36"/>
        </w:rPr>
        <w:t>第二部分 供应商须知</w:t>
      </w:r>
      <w:r>
        <w:tab/>
      </w:r>
      <w:r>
        <w:fldChar w:fldCharType="begin"/>
      </w:r>
      <w:r>
        <w:instrText xml:space="preserve"> PAGEREF _Toc1015 </w:instrText>
      </w:r>
      <w:r>
        <w:fldChar w:fldCharType="separate"/>
      </w:r>
      <w:r>
        <w:t>6</w:t>
      </w:r>
      <w:r>
        <w:fldChar w:fldCharType="end"/>
      </w:r>
      <w:r>
        <w:fldChar w:fldCharType="end"/>
      </w:r>
    </w:p>
    <w:p>
      <w:pPr>
        <w:pStyle w:val="24"/>
        <w:tabs>
          <w:tab w:val="right" w:leader="dot" w:pos="9680"/>
        </w:tabs>
      </w:pPr>
      <w:r>
        <w:fldChar w:fldCharType="begin"/>
      </w:r>
      <w:r>
        <w:instrText xml:space="preserve"> HYPERLINK \l "_Toc16227" </w:instrText>
      </w:r>
      <w:r>
        <w:fldChar w:fldCharType="separate"/>
      </w:r>
      <w:r>
        <w:rPr>
          <w:rFonts w:hint="eastAsia"/>
        </w:rPr>
        <w:t>1、</w:t>
      </w:r>
      <w:r>
        <w:rPr>
          <w:rFonts w:hint="eastAsia" w:ascii="宋体" w:hAnsi="宋体"/>
          <w:szCs w:val="28"/>
          <w:lang w:val="zh-CN"/>
        </w:rPr>
        <w:t>采购项目情况</w:t>
      </w:r>
      <w:r>
        <w:tab/>
      </w:r>
      <w:r>
        <w:fldChar w:fldCharType="begin"/>
      </w:r>
      <w:r>
        <w:instrText xml:space="preserve"> PAGEREF _Toc16227 </w:instrText>
      </w:r>
      <w:r>
        <w:fldChar w:fldCharType="separate"/>
      </w:r>
      <w:r>
        <w:t>6</w:t>
      </w:r>
      <w:r>
        <w:fldChar w:fldCharType="end"/>
      </w:r>
      <w:r>
        <w:fldChar w:fldCharType="end"/>
      </w:r>
    </w:p>
    <w:p>
      <w:pPr>
        <w:pStyle w:val="24"/>
        <w:tabs>
          <w:tab w:val="right" w:leader="dot" w:pos="9680"/>
        </w:tabs>
      </w:pPr>
      <w:r>
        <w:fldChar w:fldCharType="begin"/>
      </w:r>
      <w:r>
        <w:instrText xml:space="preserve"> HYPERLINK \l "_Toc7160" </w:instrText>
      </w:r>
      <w:r>
        <w:fldChar w:fldCharType="separate"/>
      </w:r>
      <w:r>
        <w:rPr>
          <w:rFonts w:hint="eastAsia" w:ascii="宋体" w:hAnsi="宋体" w:cs="宋体"/>
          <w:kern w:val="0"/>
          <w:szCs w:val="28"/>
          <w:lang w:val="zh-CN"/>
        </w:rPr>
        <w:t>2、采购文件说明</w:t>
      </w:r>
      <w:r>
        <w:tab/>
      </w:r>
      <w:r>
        <w:fldChar w:fldCharType="begin"/>
      </w:r>
      <w:r>
        <w:instrText xml:space="preserve"> PAGEREF _Toc7160 </w:instrText>
      </w:r>
      <w:r>
        <w:fldChar w:fldCharType="separate"/>
      </w:r>
      <w:r>
        <w:t>7</w:t>
      </w:r>
      <w:r>
        <w:fldChar w:fldCharType="end"/>
      </w:r>
      <w:r>
        <w:fldChar w:fldCharType="end"/>
      </w:r>
    </w:p>
    <w:p>
      <w:pPr>
        <w:pStyle w:val="24"/>
        <w:tabs>
          <w:tab w:val="right" w:leader="dot" w:pos="9680"/>
        </w:tabs>
      </w:pPr>
      <w:r>
        <w:fldChar w:fldCharType="begin"/>
      </w:r>
      <w:r>
        <w:instrText xml:space="preserve"> HYPERLINK \l "_Toc4122" </w:instrText>
      </w:r>
      <w:r>
        <w:fldChar w:fldCharType="separate"/>
      </w:r>
      <w:r>
        <w:rPr>
          <w:rFonts w:hint="eastAsia" w:ascii="宋体" w:hAnsi="宋体" w:cs="宋体"/>
          <w:kern w:val="0"/>
          <w:szCs w:val="28"/>
          <w:lang w:val="zh-CN"/>
        </w:rPr>
        <w:t>3、响应文件说明</w:t>
      </w:r>
      <w:r>
        <w:tab/>
      </w:r>
      <w:r>
        <w:fldChar w:fldCharType="begin"/>
      </w:r>
      <w:r>
        <w:instrText xml:space="preserve"> PAGEREF _Toc4122 </w:instrText>
      </w:r>
      <w:r>
        <w:fldChar w:fldCharType="separate"/>
      </w:r>
      <w:r>
        <w:t>8</w:t>
      </w:r>
      <w:r>
        <w:fldChar w:fldCharType="end"/>
      </w:r>
      <w:r>
        <w:fldChar w:fldCharType="end"/>
      </w:r>
    </w:p>
    <w:p>
      <w:pPr>
        <w:pStyle w:val="32"/>
        <w:tabs>
          <w:tab w:val="right" w:leader="dot" w:pos="9680"/>
        </w:tabs>
      </w:pPr>
      <w:r>
        <w:fldChar w:fldCharType="begin"/>
      </w:r>
      <w:r>
        <w:instrText xml:space="preserve"> HYPERLINK \l "_Toc12996" </w:instrText>
      </w:r>
      <w:r>
        <w:fldChar w:fldCharType="separate"/>
      </w:r>
      <w:r>
        <w:rPr>
          <w:rFonts w:hint="eastAsia" w:ascii="宋体" w:hAnsi="宋体"/>
          <w:szCs w:val="36"/>
        </w:rPr>
        <w:t>第三部分 评审</w:t>
      </w:r>
      <w:r>
        <w:tab/>
      </w:r>
      <w:r>
        <w:fldChar w:fldCharType="begin"/>
      </w:r>
      <w:r>
        <w:instrText xml:space="preserve"> PAGEREF _Toc12996 </w:instrText>
      </w:r>
      <w:r>
        <w:fldChar w:fldCharType="separate"/>
      </w:r>
      <w:r>
        <w:t>11</w:t>
      </w:r>
      <w:r>
        <w:fldChar w:fldCharType="end"/>
      </w:r>
      <w:r>
        <w:fldChar w:fldCharType="end"/>
      </w:r>
    </w:p>
    <w:p>
      <w:pPr>
        <w:pStyle w:val="24"/>
        <w:tabs>
          <w:tab w:val="right" w:leader="dot" w:pos="9680"/>
        </w:tabs>
      </w:pPr>
      <w:r>
        <w:fldChar w:fldCharType="begin"/>
      </w:r>
      <w:r>
        <w:instrText xml:space="preserve"> HYPERLINK \l "_Toc14210" </w:instrText>
      </w:r>
      <w:r>
        <w:fldChar w:fldCharType="separate"/>
      </w:r>
      <w:r>
        <w:rPr>
          <w:rFonts w:hint="eastAsia" w:ascii="宋体" w:hAnsi="宋体"/>
          <w:szCs w:val="30"/>
          <w:lang w:val="zh-CN"/>
        </w:rPr>
        <w:t>1、评审原则及方法</w:t>
      </w:r>
      <w:r>
        <w:tab/>
      </w:r>
      <w:r>
        <w:fldChar w:fldCharType="begin"/>
      </w:r>
      <w:r>
        <w:instrText xml:space="preserve"> PAGEREF _Toc14210 </w:instrText>
      </w:r>
      <w:r>
        <w:fldChar w:fldCharType="separate"/>
      </w:r>
      <w:r>
        <w:t>11</w:t>
      </w:r>
      <w:r>
        <w:fldChar w:fldCharType="end"/>
      </w:r>
      <w:r>
        <w:fldChar w:fldCharType="end"/>
      </w:r>
    </w:p>
    <w:p>
      <w:pPr>
        <w:pStyle w:val="24"/>
        <w:tabs>
          <w:tab w:val="right" w:leader="dot" w:pos="9680"/>
        </w:tabs>
      </w:pPr>
      <w:r>
        <w:fldChar w:fldCharType="begin"/>
      </w:r>
      <w:r>
        <w:instrText xml:space="preserve"> HYPERLINK \l "_Toc25927" </w:instrText>
      </w:r>
      <w:r>
        <w:fldChar w:fldCharType="separate"/>
      </w:r>
      <w:r>
        <w:rPr>
          <w:rFonts w:hint="eastAsia" w:ascii="宋体" w:hAnsi="宋体"/>
          <w:szCs w:val="30"/>
          <w:lang w:val="zh-CN"/>
        </w:rPr>
        <w:t>2、评审程序</w:t>
      </w:r>
      <w:r>
        <w:tab/>
      </w:r>
      <w:r>
        <w:fldChar w:fldCharType="begin"/>
      </w:r>
      <w:r>
        <w:instrText xml:space="preserve"> PAGEREF _Toc25927 </w:instrText>
      </w:r>
      <w:r>
        <w:fldChar w:fldCharType="separate"/>
      </w:r>
      <w:r>
        <w:t>11</w:t>
      </w:r>
      <w:r>
        <w:fldChar w:fldCharType="end"/>
      </w:r>
      <w:r>
        <w:fldChar w:fldCharType="end"/>
      </w:r>
    </w:p>
    <w:p>
      <w:pPr>
        <w:pStyle w:val="24"/>
        <w:tabs>
          <w:tab w:val="right" w:leader="dot" w:pos="9680"/>
        </w:tabs>
      </w:pPr>
      <w:r>
        <w:fldChar w:fldCharType="begin"/>
      </w:r>
      <w:r>
        <w:instrText xml:space="preserve"> HYPERLINK \l "_Toc24939" </w:instrText>
      </w:r>
      <w:r>
        <w:fldChar w:fldCharType="separate"/>
      </w:r>
      <w:r>
        <w:rPr>
          <w:rFonts w:hint="eastAsia" w:ascii="宋体" w:hAnsi="宋体"/>
          <w:szCs w:val="30"/>
        </w:rPr>
        <w:t>3、</w:t>
      </w:r>
      <w:r>
        <w:rPr>
          <w:rFonts w:hint="eastAsia" w:ascii="宋体" w:hAnsi="宋体"/>
          <w:szCs w:val="30"/>
          <w:lang w:val="zh-CN"/>
        </w:rPr>
        <w:t>成交通知</w:t>
      </w:r>
      <w:r>
        <w:tab/>
      </w:r>
      <w:r>
        <w:fldChar w:fldCharType="begin"/>
      </w:r>
      <w:r>
        <w:instrText xml:space="preserve"> PAGEREF _Toc24939 </w:instrText>
      </w:r>
      <w:r>
        <w:fldChar w:fldCharType="separate"/>
      </w:r>
      <w:r>
        <w:t>13</w:t>
      </w:r>
      <w:r>
        <w:fldChar w:fldCharType="end"/>
      </w:r>
      <w:r>
        <w:fldChar w:fldCharType="end"/>
      </w:r>
    </w:p>
    <w:p>
      <w:pPr>
        <w:pStyle w:val="24"/>
        <w:tabs>
          <w:tab w:val="right" w:leader="dot" w:pos="9680"/>
        </w:tabs>
      </w:pPr>
      <w:r>
        <w:fldChar w:fldCharType="begin"/>
      </w:r>
      <w:r>
        <w:instrText xml:space="preserve"> HYPERLINK \l "_Toc28764" </w:instrText>
      </w:r>
      <w:r>
        <w:fldChar w:fldCharType="separate"/>
      </w:r>
      <w:r>
        <w:rPr>
          <w:rFonts w:hint="eastAsia" w:ascii="宋体" w:hAnsi="宋体"/>
          <w:szCs w:val="30"/>
        </w:rPr>
        <w:t>4、</w:t>
      </w:r>
      <w:r>
        <w:rPr>
          <w:rFonts w:hint="eastAsia" w:ascii="宋体" w:hAnsi="宋体"/>
          <w:szCs w:val="30"/>
          <w:lang w:val="zh-CN"/>
        </w:rPr>
        <w:t>授予合同</w:t>
      </w:r>
      <w:r>
        <w:tab/>
      </w:r>
      <w:r>
        <w:fldChar w:fldCharType="begin"/>
      </w:r>
      <w:r>
        <w:instrText xml:space="preserve"> PAGEREF _Toc28764 </w:instrText>
      </w:r>
      <w:r>
        <w:fldChar w:fldCharType="separate"/>
      </w:r>
      <w:r>
        <w:t>13</w:t>
      </w:r>
      <w:r>
        <w:fldChar w:fldCharType="end"/>
      </w:r>
      <w:r>
        <w:fldChar w:fldCharType="end"/>
      </w:r>
    </w:p>
    <w:p>
      <w:pPr>
        <w:pStyle w:val="24"/>
        <w:tabs>
          <w:tab w:val="right" w:leader="dot" w:pos="9680"/>
        </w:tabs>
      </w:pPr>
      <w:r>
        <w:fldChar w:fldCharType="begin"/>
      </w:r>
      <w:r>
        <w:instrText xml:space="preserve"> HYPERLINK \l "_Toc15971" </w:instrText>
      </w:r>
      <w:r>
        <w:fldChar w:fldCharType="separate"/>
      </w:r>
      <w:r>
        <w:rPr>
          <w:rFonts w:hint="eastAsia" w:ascii="宋体" w:hAnsi="宋体"/>
          <w:szCs w:val="30"/>
        </w:rPr>
        <w:t>5、招标代理服务费</w:t>
      </w:r>
      <w:r>
        <w:tab/>
      </w:r>
      <w:r>
        <w:fldChar w:fldCharType="begin"/>
      </w:r>
      <w:r>
        <w:instrText xml:space="preserve"> PAGEREF _Toc15971 </w:instrText>
      </w:r>
      <w:r>
        <w:fldChar w:fldCharType="separate"/>
      </w:r>
      <w:r>
        <w:t>13</w:t>
      </w:r>
      <w:r>
        <w:fldChar w:fldCharType="end"/>
      </w:r>
      <w:r>
        <w:fldChar w:fldCharType="end"/>
      </w:r>
    </w:p>
    <w:p>
      <w:pPr>
        <w:pStyle w:val="40"/>
        <w:tabs>
          <w:tab w:val="right" w:leader="dot" w:pos="9680"/>
        </w:tabs>
      </w:pPr>
      <w:r>
        <w:fldChar w:fldCharType="begin"/>
      </w:r>
      <w:r>
        <w:instrText xml:space="preserve"> HYPERLINK \l "_Toc5357" </w:instrText>
      </w:r>
      <w:r>
        <w:fldChar w:fldCharType="separate"/>
      </w:r>
      <w:r>
        <w:rPr>
          <w:rFonts w:hint="eastAsia" w:ascii="宋体" w:hAnsi="宋体" w:cs="TimesNewRomanPSMT"/>
          <w:kern w:val="0"/>
          <w:szCs w:val="28"/>
        </w:rPr>
        <w:t>评标办法前附表</w:t>
      </w:r>
      <w:r>
        <w:tab/>
      </w:r>
      <w:r>
        <w:fldChar w:fldCharType="begin"/>
      </w:r>
      <w:r>
        <w:instrText xml:space="preserve"> PAGEREF _Toc5357 </w:instrText>
      </w:r>
      <w:r>
        <w:fldChar w:fldCharType="separate"/>
      </w:r>
      <w:r>
        <w:t>14</w:t>
      </w:r>
      <w:r>
        <w:fldChar w:fldCharType="end"/>
      </w:r>
      <w:r>
        <w:fldChar w:fldCharType="end"/>
      </w:r>
    </w:p>
    <w:p>
      <w:pPr>
        <w:pStyle w:val="24"/>
        <w:tabs>
          <w:tab w:val="right" w:leader="dot" w:pos="9680"/>
        </w:tabs>
      </w:pPr>
      <w:r>
        <w:fldChar w:fldCharType="begin"/>
      </w:r>
      <w:r>
        <w:instrText xml:space="preserve"> HYPERLINK \l "_Toc31711" </w:instrText>
      </w:r>
      <w:r>
        <w:fldChar w:fldCharType="separate"/>
      </w:r>
      <w:r>
        <w:rPr>
          <w:rFonts w:hint="eastAsia" w:ascii="宋体" w:hAnsi="宋体"/>
          <w:szCs w:val="30"/>
        </w:rPr>
        <w:t>1.</w:t>
      </w:r>
      <w:r>
        <w:rPr>
          <w:rFonts w:hint="eastAsia" w:ascii="宋体" w:hAnsi="宋体"/>
          <w:szCs w:val="30"/>
          <w:lang w:val="zh-CN"/>
        </w:rPr>
        <w:t>评标方法</w:t>
      </w:r>
      <w:r>
        <w:tab/>
      </w:r>
      <w:r>
        <w:fldChar w:fldCharType="begin"/>
      </w:r>
      <w:r>
        <w:instrText xml:space="preserve"> PAGEREF _Toc31711 </w:instrText>
      </w:r>
      <w:r>
        <w:fldChar w:fldCharType="separate"/>
      </w:r>
      <w:r>
        <w:t>16</w:t>
      </w:r>
      <w:r>
        <w:fldChar w:fldCharType="end"/>
      </w:r>
      <w:r>
        <w:fldChar w:fldCharType="end"/>
      </w:r>
    </w:p>
    <w:p>
      <w:pPr>
        <w:pStyle w:val="24"/>
        <w:tabs>
          <w:tab w:val="right" w:leader="dot" w:pos="9680"/>
        </w:tabs>
      </w:pPr>
      <w:r>
        <w:fldChar w:fldCharType="begin"/>
      </w:r>
      <w:r>
        <w:instrText xml:space="preserve"> HYPERLINK \l "_Toc16908" </w:instrText>
      </w:r>
      <w:r>
        <w:fldChar w:fldCharType="separate"/>
      </w:r>
      <w:r>
        <w:rPr>
          <w:rFonts w:hint="eastAsia" w:ascii="宋体" w:hAnsi="宋体"/>
          <w:szCs w:val="30"/>
        </w:rPr>
        <w:t>2.</w:t>
      </w:r>
      <w:r>
        <w:rPr>
          <w:rFonts w:hint="eastAsia" w:ascii="宋体" w:hAnsi="宋体"/>
          <w:szCs w:val="30"/>
          <w:lang w:val="zh-CN"/>
        </w:rPr>
        <w:t>评审标准</w:t>
      </w:r>
      <w:r>
        <w:tab/>
      </w:r>
      <w:r>
        <w:fldChar w:fldCharType="begin"/>
      </w:r>
      <w:r>
        <w:instrText xml:space="preserve"> PAGEREF _Toc16908 </w:instrText>
      </w:r>
      <w:r>
        <w:fldChar w:fldCharType="separate"/>
      </w:r>
      <w:r>
        <w:t>16</w:t>
      </w:r>
      <w:r>
        <w:fldChar w:fldCharType="end"/>
      </w:r>
      <w:r>
        <w:fldChar w:fldCharType="end"/>
      </w:r>
    </w:p>
    <w:p>
      <w:pPr>
        <w:pStyle w:val="24"/>
        <w:tabs>
          <w:tab w:val="right" w:leader="dot" w:pos="9680"/>
        </w:tabs>
      </w:pPr>
      <w:r>
        <w:fldChar w:fldCharType="begin"/>
      </w:r>
      <w:r>
        <w:instrText xml:space="preserve"> HYPERLINK \l "_Toc3691" </w:instrText>
      </w:r>
      <w:r>
        <w:fldChar w:fldCharType="separate"/>
      </w:r>
      <w:r>
        <w:rPr>
          <w:rFonts w:hint="eastAsia" w:ascii="宋体" w:hAnsi="宋体"/>
          <w:szCs w:val="30"/>
        </w:rPr>
        <w:t>2.1</w:t>
      </w:r>
      <w:r>
        <w:rPr>
          <w:rFonts w:hint="eastAsia" w:ascii="宋体" w:hAnsi="宋体"/>
          <w:szCs w:val="30"/>
          <w:lang w:val="zh-CN"/>
        </w:rPr>
        <w:t>初步评审标准</w:t>
      </w:r>
      <w:r>
        <w:tab/>
      </w:r>
      <w:r>
        <w:fldChar w:fldCharType="begin"/>
      </w:r>
      <w:r>
        <w:instrText xml:space="preserve"> PAGEREF _Toc3691 </w:instrText>
      </w:r>
      <w:r>
        <w:fldChar w:fldCharType="separate"/>
      </w:r>
      <w:r>
        <w:t>16</w:t>
      </w:r>
      <w:r>
        <w:fldChar w:fldCharType="end"/>
      </w:r>
      <w:r>
        <w:fldChar w:fldCharType="end"/>
      </w:r>
    </w:p>
    <w:p>
      <w:pPr>
        <w:pStyle w:val="24"/>
        <w:tabs>
          <w:tab w:val="right" w:leader="dot" w:pos="9680"/>
        </w:tabs>
      </w:pPr>
      <w:r>
        <w:fldChar w:fldCharType="begin"/>
      </w:r>
      <w:r>
        <w:instrText xml:space="preserve"> HYPERLINK \l "_Toc23755" </w:instrText>
      </w:r>
      <w:r>
        <w:fldChar w:fldCharType="separate"/>
      </w:r>
      <w:r>
        <w:rPr>
          <w:rFonts w:hint="eastAsia" w:ascii="宋体" w:hAnsi="宋体"/>
          <w:szCs w:val="30"/>
        </w:rPr>
        <w:t>3.</w:t>
      </w:r>
      <w:r>
        <w:rPr>
          <w:rFonts w:hint="eastAsia" w:ascii="宋体" w:hAnsi="宋体"/>
          <w:szCs w:val="30"/>
          <w:lang w:val="zh-CN"/>
        </w:rPr>
        <w:t>评标程序</w:t>
      </w:r>
      <w:r>
        <w:tab/>
      </w:r>
      <w:r>
        <w:fldChar w:fldCharType="begin"/>
      </w:r>
      <w:r>
        <w:instrText xml:space="preserve"> PAGEREF _Toc23755 </w:instrText>
      </w:r>
      <w:r>
        <w:fldChar w:fldCharType="separate"/>
      </w:r>
      <w:r>
        <w:t>17</w:t>
      </w:r>
      <w:r>
        <w:fldChar w:fldCharType="end"/>
      </w:r>
      <w:r>
        <w:fldChar w:fldCharType="end"/>
      </w:r>
    </w:p>
    <w:p>
      <w:pPr>
        <w:pStyle w:val="24"/>
        <w:tabs>
          <w:tab w:val="right" w:leader="dot" w:pos="9680"/>
        </w:tabs>
      </w:pPr>
      <w:r>
        <w:fldChar w:fldCharType="begin"/>
      </w:r>
      <w:r>
        <w:instrText xml:space="preserve"> HYPERLINK \l "_Toc26276" </w:instrText>
      </w:r>
      <w:r>
        <w:fldChar w:fldCharType="separate"/>
      </w:r>
      <w:r>
        <w:rPr>
          <w:rFonts w:hint="eastAsia" w:ascii="宋体" w:hAnsi="宋体"/>
          <w:szCs w:val="30"/>
        </w:rPr>
        <w:t>3.1</w:t>
      </w:r>
      <w:r>
        <w:rPr>
          <w:rFonts w:hint="eastAsia" w:ascii="宋体" w:hAnsi="宋体"/>
          <w:szCs w:val="30"/>
          <w:lang w:val="zh-CN"/>
        </w:rPr>
        <w:t>初步评审</w:t>
      </w:r>
      <w:r>
        <w:tab/>
      </w:r>
      <w:r>
        <w:fldChar w:fldCharType="begin"/>
      </w:r>
      <w:r>
        <w:instrText xml:space="preserve"> PAGEREF _Toc26276 </w:instrText>
      </w:r>
      <w:r>
        <w:fldChar w:fldCharType="separate"/>
      </w:r>
      <w:r>
        <w:t>17</w:t>
      </w:r>
      <w:r>
        <w:fldChar w:fldCharType="end"/>
      </w:r>
      <w:r>
        <w:fldChar w:fldCharType="end"/>
      </w:r>
    </w:p>
    <w:p>
      <w:pPr>
        <w:pStyle w:val="24"/>
        <w:tabs>
          <w:tab w:val="right" w:leader="dot" w:pos="9680"/>
        </w:tabs>
      </w:pPr>
      <w:r>
        <w:fldChar w:fldCharType="begin"/>
      </w:r>
      <w:r>
        <w:instrText xml:space="preserve"> HYPERLINK \l "_Toc31709" </w:instrText>
      </w:r>
      <w:r>
        <w:fldChar w:fldCharType="separate"/>
      </w:r>
      <w:r>
        <w:rPr>
          <w:rFonts w:hint="eastAsia" w:ascii="宋体" w:hAnsi="宋体"/>
          <w:szCs w:val="30"/>
        </w:rPr>
        <w:t>3.2</w:t>
      </w:r>
      <w:r>
        <w:rPr>
          <w:rFonts w:hint="eastAsia" w:ascii="宋体" w:hAnsi="宋体"/>
          <w:szCs w:val="30"/>
          <w:lang w:val="zh-CN"/>
        </w:rPr>
        <w:t>详细评审</w:t>
      </w:r>
      <w:r>
        <w:tab/>
      </w:r>
      <w:r>
        <w:fldChar w:fldCharType="begin"/>
      </w:r>
      <w:r>
        <w:instrText xml:space="preserve"> PAGEREF _Toc31709 </w:instrText>
      </w:r>
      <w:r>
        <w:fldChar w:fldCharType="separate"/>
      </w:r>
      <w:r>
        <w:t>18</w:t>
      </w:r>
      <w:r>
        <w:fldChar w:fldCharType="end"/>
      </w:r>
      <w:r>
        <w:fldChar w:fldCharType="end"/>
      </w:r>
    </w:p>
    <w:p>
      <w:pPr>
        <w:pStyle w:val="24"/>
        <w:tabs>
          <w:tab w:val="right" w:leader="dot" w:pos="9680"/>
        </w:tabs>
      </w:pPr>
      <w:r>
        <w:fldChar w:fldCharType="begin"/>
      </w:r>
      <w:r>
        <w:instrText xml:space="preserve"> HYPERLINK \l "_Toc11984" </w:instrText>
      </w:r>
      <w:r>
        <w:fldChar w:fldCharType="separate"/>
      </w:r>
      <w:r>
        <w:rPr>
          <w:rFonts w:hint="eastAsia" w:ascii="宋体" w:hAnsi="宋体"/>
          <w:szCs w:val="30"/>
        </w:rPr>
        <w:t>3.3</w:t>
      </w:r>
      <w:r>
        <w:rPr>
          <w:rFonts w:hint="eastAsia" w:ascii="宋体" w:hAnsi="宋体"/>
          <w:szCs w:val="30"/>
          <w:lang w:val="zh-CN"/>
        </w:rPr>
        <w:t>投标文件的澄清</w:t>
      </w:r>
      <w:r>
        <w:tab/>
      </w:r>
      <w:r>
        <w:fldChar w:fldCharType="begin"/>
      </w:r>
      <w:r>
        <w:instrText xml:space="preserve"> PAGEREF _Toc11984 </w:instrText>
      </w:r>
      <w:r>
        <w:fldChar w:fldCharType="separate"/>
      </w:r>
      <w:r>
        <w:t>18</w:t>
      </w:r>
      <w:r>
        <w:fldChar w:fldCharType="end"/>
      </w:r>
      <w:r>
        <w:fldChar w:fldCharType="end"/>
      </w:r>
    </w:p>
    <w:p>
      <w:pPr>
        <w:pStyle w:val="24"/>
        <w:tabs>
          <w:tab w:val="right" w:leader="dot" w:pos="9680"/>
        </w:tabs>
      </w:pPr>
      <w:r>
        <w:fldChar w:fldCharType="begin"/>
      </w:r>
      <w:r>
        <w:instrText xml:space="preserve"> HYPERLINK \l "_Toc23886" </w:instrText>
      </w:r>
      <w:r>
        <w:fldChar w:fldCharType="separate"/>
      </w:r>
      <w:r>
        <w:rPr>
          <w:rFonts w:hint="eastAsia" w:ascii="宋体" w:hAnsi="宋体"/>
          <w:szCs w:val="30"/>
        </w:rPr>
        <w:t>3.4</w:t>
      </w:r>
      <w:r>
        <w:rPr>
          <w:rFonts w:hint="eastAsia" w:ascii="宋体" w:hAnsi="宋体"/>
          <w:szCs w:val="30"/>
          <w:lang w:val="zh-CN"/>
        </w:rPr>
        <w:t>评标结果</w:t>
      </w:r>
      <w:r>
        <w:tab/>
      </w:r>
      <w:r>
        <w:fldChar w:fldCharType="begin"/>
      </w:r>
      <w:r>
        <w:instrText xml:space="preserve"> PAGEREF _Toc23886 </w:instrText>
      </w:r>
      <w:r>
        <w:fldChar w:fldCharType="separate"/>
      </w:r>
      <w:r>
        <w:t>19</w:t>
      </w:r>
      <w:r>
        <w:fldChar w:fldCharType="end"/>
      </w:r>
      <w:r>
        <w:fldChar w:fldCharType="end"/>
      </w:r>
    </w:p>
    <w:p>
      <w:pPr>
        <w:pStyle w:val="32"/>
        <w:tabs>
          <w:tab w:val="right" w:leader="dot" w:pos="9680"/>
        </w:tabs>
      </w:pPr>
      <w:r>
        <w:fldChar w:fldCharType="begin"/>
      </w:r>
      <w:r>
        <w:instrText xml:space="preserve"> HYPERLINK \l "_Toc24131" </w:instrText>
      </w:r>
      <w:r>
        <w:fldChar w:fldCharType="separate"/>
      </w:r>
      <w:r>
        <w:rPr>
          <w:rFonts w:hint="eastAsia" w:ascii="宋体" w:hAnsi="宋体"/>
        </w:rPr>
        <w:t>第四部分 合同条款及格式</w:t>
      </w:r>
      <w:r>
        <w:tab/>
      </w:r>
      <w:r>
        <w:fldChar w:fldCharType="begin"/>
      </w:r>
      <w:r>
        <w:instrText xml:space="preserve"> PAGEREF _Toc24131 </w:instrText>
      </w:r>
      <w:r>
        <w:fldChar w:fldCharType="separate"/>
      </w:r>
      <w:r>
        <w:t>20</w:t>
      </w:r>
      <w:r>
        <w:fldChar w:fldCharType="end"/>
      </w:r>
      <w:r>
        <w:fldChar w:fldCharType="end"/>
      </w:r>
    </w:p>
    <w:p>
      <w:pPr>
        <w:pStyle w:val="32"/>
        <w:tabs>
          <w:tab w:val="right" w:leader="dot" w:pos="9680"/>
        </w:tabs>
      </w:pPr>
      <w:r>
        <w:fldChar w:fldCharType="begin"/>
      </w:r>
      <w:r>
        <w:instrText xml:space="preserve"> HYPERLINK \l "_Toc19770" </w:instrText>
      </w:r>
      <w:r>
        <w:fldChar w:fldCharType="separate"/>
      </w:r>
      <w:r>
        <w:rPr>
          <w:rFonts w:hint="eastAsia" w:ascii="宋体" w:hAnsi="宋体"/>
        </w:rPr>
        <w:t>第五部分</w:t>
      </w:r>
      <w:r>
        <w:rPr>
          <w:rFonts w:ascii="宋体" w:hAnsi="宋体"/>
        </w:rPr>
        <w:t xml:space="preserve"> 委托人要求</w:t>
      </w:r>
      <w:r>
        <w:tab/>
      </w:r>
      <w:r>
        <w:fldChar w:fldCharType="begin"/>
      </w:r>
      <w:r>
        <w:instrText xml:space="preserve"> PAGEREF _Toc19770 </w:instrText>
      </w:r>
      <w:r>
        <w:fldChar w:fldCharType="separate"/>
      </w:r>
      <w:r>
        <w:t>41</w:t>
      </w:r>
      <w:r>
        <w:fldChar w:fldCharType="end"/>
      </w:r>
      <w:r>
        <w:fldChar w:fldCharType="end"/>
      </w:r>
    </w:p>
    <w:p>
      <w:pPr>
        <w:pStyle w:val="32"/>
        <w:tabs>
          <w:tab w:val="right" w:leader="dot" w:pos="9680"/>
        </w:tabs>
      </w:pPr>
      <w:r>
        <w:fldChar w:fldCharType="begin"/>
      </w:r>
      <w:r>
        <w:instrText xml:space="preserve"> HYPERLINK \l "_Toc9197" </w:instrText>
      </w:r>
      <w:r>
        <w:fldChar w:fldCharType="separate"/>
      </w:r>
      <w:r>
        <w:rPr>
          <w:rFonts w:hint="eastAsia" w:ascii="宋体" w:hAnsi="宋体"/>
          <w:szCs w:val="36"/>
        </w:rPr>
        <w:t>第六部分 询比响应文件格式</w:t>
      </w:r>
      <w:r>
        <w:tab/>
      </w:r>
      <w:r>
        <w:fldChar w:fldCharType="begin"/>
      </w:r>
      <w:r>
        <w:instrText xml:space="preserve"> PAGEREF _Toc9197 </w:instrText>
      </w:r>
      <w:r>
        <w:fldChar w:fldCharType="separate"/>
      </w:r>
      <w:r>
        <w:t>42</w:t>
      </w:r>
      <w:r>
        <w:fldChar w:fldCharType="end"/>
      </w:r>
      <w:r>
        <w:fldChar w:fldCharType="end"/>
      </w:r>
    </w:p>
    <w:p>
      <w:pPr>
        <w:pStyle w:val="40"/>
        <w:tabs>
          <w:tab w:val="right" w:leader="dot" w:pos="9680"/>
        </w:tabs>
      </w:pPr>
    </w:p>
    <w:p>
      <w:pPr>
        <w:spacing w:line="340" w:lineRule="exact"/>
        <w:rPr>
          <w:rFonts w:ascii="宋体" w:hAnsi="宋体"/>
        </w:rPr>
      </w:pPr>
      <w:r>
        <w:rPr>
          <w:rFonts w:ascii="宋体" w:hAnsi="宋体"/>
        </w:rPr>
        <w:fldChar w:fldCharType="end"/>
      </w:r>
    </w:p>
    <w:p>
      <w:pPr>
        <w:pStyle w:val="3"/>
        <w:spacing w:line="276" w:lineRule="auto"/>
        <w:jc w:val="center"/>
        <w:rPr>
          <w:rFonts w:ascii="宋体" w:hAnsi="宋体" w:cs="宋体"/>
          <w:kern w:val="0"/>
          <w:sz w:val="28"/>
          <w:szCs w:val="28"/>
          <w:lang w:val="zh-CN"/>
        </w:rPr>
      </w:pPr>
      <w:r>
        <w:rPr>
          <w:rFonts w:ascii="宋体" w:hAnsi="宋体"/>
        </w:rPr>
        <w:br w:type="page"/>
      </w:r>
      <w:bookmarkStart w:id="0" w:name="_Toc2777"/>
      <w:r>
        <w:rPr>
          <w:rFonts w:hint="eastAsia" w:ascii="宋体" w:hAnsi="宋体"/>
          <w:sz w:val="36"/>
          <w:szCs w:val="36"/>
        </w:rPr>
        <w:t>第一部分 询比采购</w:t>
      </w:r>
      <w:bookmarkEnd w:id="0"/>
      <w:r>
        <w:rPr>
          <w:rFonts w:hint="eastAsia" w:ascii="宋体" w:hAnsi="宋体"/>
          <w:sz w:val="36"/>
          <w:szCs w:val="36"/>
        </w:rPr>
        <w:t>邀请书</w:t>
      </w:r>
    </w:p>
    <w:p>
      <w:pPr>
        <w:spacing w:line="276" w:lineRule="auto"/>
        <w:ind w:firstLine="548" w:firstLineChars="196"/>
        <w:rPr>
          <w:rFonts w:ascii="宋体" w:hAnsi="宋体" w:cs="宋体"/>
          <w:kern w:val="0"/>
          <w:sz w:val="28"/>
          <w:szCs w:val="28"/>
          <w:lang w:val="zh-CN"/>
        </w:rPr>
      </w:pPr>
      <w:r>
        <w:rPr>
          <w:rFonts w:hint="eastAsia" w:ascii="宋体" w:hAnsi="宋体" w:cs="宋体"/>
          <w:kern w:val="0"/>
          <w:sz w:val="28"/>
          <w:szCs w:val="28"/>
          <w:lang w:val="zh-CN"/>
        </w:rPr>
        <w:t>本招标项目大通县西山水库除险加固工程</w:t>
      </w:r>
      <w:r>
        <w:rPr>
          <w:rFonts w:hint="eastAsia" w:ascii="宋体" w:hAnsi="宋体" w:cs="宋体"/>
          <w:kern w:val="0"/>
          <w:sz w:val="28"/>
          <w:szCs w:val="28"/>
        </w:rPr>
        <w:t>监理服务</w:t>
      </w:r>
      <w:r>
        <w:rPr>
          <w:rFonts w:hint="eastAsia" w:ascii="宋体" w:hAnsi="宋体" w:cs="宋体"/>
          <w:kern w:val="0"/>
          <w:sz w:val="28"/>
          <w:szCs w:val="28"/>
          <w:lang w:val="zh-CN"/>
        </w:rPr>
        <w:t>已由西宁市行政审批服务局以宁政审[2022]78 号批准建设，项目业主为大通回族土族自治县水利工程建设管理局，建设资金来自水利发展资金和地方配套资金，招标人为大通回族土族自治县水利工程建设管理局，招标代理机构为青海瑞信招标咨询有限公司。项目已具备招标条件，</w:t>
      </w:r>
      <w:r>
        <w:rPr>
          <w:rFonts w:hint="eastAsia" w:ascii="宋体" w:hAnsi="宋体" w:cs="宋体"/>
          <w:kern w:val="0"/>
          <w:sz w:val="28"/>
          <w:szCs w:val="28"/>
        </w:rPr>
        <w:t>现公开邀请</w:t>
      </w:r>
      <w:r>
        <w:rPr>
          <w:rFonts w:hint="eastAsia" w:ascii="宋体" w:hAnsi="宋体" w:cs="宋体"/>
          <w:kern w:val="0"/>
          <w:sz w:val="28"/>
          <w:szCs w:val="28"/>
          <w:lang w:val="zh-CN"/>
        </w:rPr>
        <w:t>供应商前参加本次采购活动。</w:t>
      </w:r>
    </w:p>
    <w:p>
      <w:pPr>
        <w:pStyle w:val="67"/>
        <w:numPr>
          <w:ilvl w:val="0"/>
          <w:numId w:val="1"/>
        </w:numPr>
        <w:ind w:firstLineChars="0"/>
        <w:rPr>
          <w:rFonts w:ascii="宋体" w:hAnsi="宋体" w:cs="宋体"/>
          <w:b/>
          <w:kern w:val="0"/>
          <w:sz w:val="28"/>
          <w:szCs w:val="28"/>
          <w:lang w:val="zh-CN"/>
        </w:rPr>
      </w:pPr>
      <w:r>
        <w:rPr>
          <w:rFonts w:hint="eastAsia" w:ascii="宋体" w:hAnsi="宋体" w:cs="宋体"/>
          <w:b/>
          <w:kern w:val="0"/>
          <w:sz w:val="28"/>
          <w:szCs w:val="28"/>
          <w:lang w:val="zh-CN"/>
        </w:rPr>
        <w:t>项目基本概况</w:t>
      </w:r>
    </w:p>
    <w:p>
      <w:pPr>
        <w:spacing w:line="460" w:lineRule="exact"/>
        <w:ind w:firstLine="560" w:firstLineChars="200"/>
        <w:rPr>
          <w:rFonts w:ascii="宋体" w:hAnsi="宋体" w:cs="宋体"/>
          <w:kern w:val="0"/>
          <w:sz w:val="28"/>
          <w:szCs w:val="28"/>
        </w:rPr>
      </w:pPr>
      <w:r>
        <w:rPr>
          <w:rFonts w:hint="eastAsia" w:ascii="宋体" w:hAnsi="宋体" w:cs="宋体"/>
          <w:kern w:val="0"/>
          <w:sz w:val="28"/>
          <w:szCs w:val="28"/>
          <w:lang w:val="zh-CN"/>
        </w:rPr>
        <w:t>本次</w:t>
      </w:r>
      <w:r>
        <w:rPr>
          <w:rFonts w:hint="eastAsia" w:ascii="宋体" w:hAnsi="宋体" w:cs="宋体"/>
          <w:kern w:val="0"/>
          <w:sz w:val="28"/>
          <w:szCs w:val="28"/>
        </w:rPr>
        <w:t>项目</w:t>
      </w:r>
      <w:r>
        <w:rPr>
          <w:rFonts w:hint="eastAsia" w:ascii="宋体" w:hAnsi="宋体" w:cs="宋体"/>
          <w:kern w:val="0"/>
          <w:sz w:val="28"/>
          <w:szCs w:val="28"/>
          <w:lang w:val="zh-CN"/>
        </w:rPr>
        <w:t>为大通县西山水库除险加固工程施工监理服务</w:t>
      </w:r>
      <w:r>
        <w:rPr>
          <w:rFonts w:hint="eastAsia" w:ascii="宋体" w:hAnsi="宋体" w:cs="宋体"/>
          <w:kern w:val="0"/>
          <w:sz w:val="28"/>
          <w:szCs w:val="28"/>
        </w:rPr>
        <w:t>。</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服务期限：自开工之日起至项目竣工</w:t>
      </w:r>
      <w:r>
        <w:rPr>
          <w:rFonts w:hint="eastAsia" w:ascii="宋体" w:hAnsi="宋体" w:cs="宋体"/>
          <w:kern w:val="0"/>
          <w:sz w:val="28"/>
          <w:szCs w:val="28"/>
        </w:rPr>
        <w:t>验收合格</w:t>
      </w:r>
      <w:r>
        <w:rPr>
          <w:rFonts w:hint="eastAsia" w:ascii="宋体" w:hAnsi="宋体" w:cs="宋体"/>
          <w:kern w:val="0"/>
          <w:sz w:val="28"/>
          <w:szCs w:val="28"/>
          <w:lang w:val="zh-CN"/>
        </w:rPr>
        <w:t>之日止。</w:t>
      </w:r>
    </w:p>
    <w:p>
      <w:pPr>
        <w:ind w:firstLine="548" w:firstLineChars="196"/>
        <w:rPr>
          <w:rFonts w:ascii="宋体" w:hAnsi="宋体" w:cs="宋体"/>
          <w:kern w:val="0"/>
          <w:sz w:val="28"/>
          <w:szCs w:val="28"/>
          <w:lang w:val="zh-CN"/>
        </w:rPr>
      </w:pPr>
      <w:r>
        <w:rPr>
          <w:rFonts w:hint="eastAsia" w:ascii="宋体" w:hAnsi="宋体" w:cs="宋体"/>
          <w:sz w:val="28"/>
          <w:szCs w:val="21"/>
        </w:rPr>
        <w:t>(计划开工日期:</w:t>
      </w:r>
      <w:r>
        <w:rPr>
          <w:rFonts w:hint="eastAsia" w:ascii="宋体" w:hAnsi="宋体" w:cs="宋体"/>
          <w:kern w:val="0"/>
          <w:sz w:val="28"/>
          <w:szCs w:val="28"/>
          <w:lang w:val="zh-CN"/>
        </w:rPr>
        <w:t>2022年07月06日计划完工日期:2022年12月06日）</w:t>
      </w: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2、供应商上资格要求</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lang w:val="zh-CN"/>
        </w:rPr>
        <w:t>2.1本次招标要求投标人须具备[专业资质·水利水电工程丙级及以上]资质，的独立法人资格，并在人员、设备、资金等方面具有相应的施工</w:t>
      </w:r>
      <w:r>
        <w:rPr>
          <w:rFonts w:hint="eastAsia" w:ascii="宋体" w:hAnsi="宋体" w:cs="宋体"/>
          <w:kern w:val="0"/>
          <w:sz w:val="28"/>
          <w:szCs w:val="28"/>
        </w:rPr>
        <w:t>监理服务</w:t>
      </w:r>
      <w:r>
        <w:rPr>
          <w:rFonts w:hint="eastAsia" w:ascii="宋体" w:hAnsi="宋体" w:cs="宋体"/>
          <w:kern w:val="0"/>
          <w:sz w:val="28"/>
          <w:szCs w:val="28"/>
          <w:lang w:val="zh-CN"/>
        </w:rPr>
        <w:t>能力。拟派本项目项目总监理工程师为注册监理工程师水利水电专业。</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rPr>
        <w:t>2</w:t>
      </w:r>
      <w:r>
        <w:rPr>
          <w:rFonts w:hint="eastAsia" w:ascii="宋体" w:hAnsi="宋体" w:cs="宋体"/>
          <w:kern w:val="0"/>
          <w:sz w:val="28"/>
          <w:szCs w:val="28"/>
          <w:lang w:val="zh-CN"/>
        </w:rPr>
        <w:t>.2投标人近五年内（2017年6月-至今）须具有类似项目业绩。</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rPr>
        <w:t>2</w:t>
      </w:r>
      <w:r>
        <w:rPr>
          <w:rFonts w:hint="eastAsia" w:ascii="宋体" w:hAnsi="宋体" w:cs="宋体"/>
          <w:kern w:val="0"/>
          <w:sz w:val="28"/>
          <w:szCs w:val="28"/>
          <w:lang w:val="zh-CN"/>
        </w:rPr>
        <w:t>.3投标人应有良好的信誉，经中 华 人 民 共 和 国 最 高 人 民 法 院 官 方 网 址(http://www.court.gov.cn/)“全国法院失信被执行人名单信息公布与查询” （http://shixin.court.gov.cn/）栏目查询后，列入失信被执行人、重大税收违法案件当事人名单的取消投标资格。</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rPr>
        <w:t>2</w:t>
      </w:r>
      <w:r>
        <w:rPr>
          <w:rFonts w:hint="eastAsia" w:ascii="宋体" w:hAnsi="宋体" w:cs="宋体"/>
          <w:kern w:val="0"/>
          <w:sz w:val="28"/>
          <w:szCs w:val="28"/>
          <w:lang w:val="zh-CN"/>
        </w:rPr>
        <w:t>.4投标人近三年（2019-2021年度）财务状况良好。</w:t>
      </w:r>
    </w:p>
    <w:p>
      <w:pPr>
        <w:spacing w:line="460" w:lineRule="exact"/>
        <w:ind w:firstLine="548" w:firstLineChars="196"/>
        <w:rPr>
          <w:rFonts w:ascii="宋体" w:hAnsi="宋体" w:cs="宋体"/>
          <w:b/>
          <w:kern w:val="0"/>
          <w:sz w:val="28"/>
          <w:szCs w:val="28"/>
          <w:lang w:val="zh-CN"/>
        </w:rPr>
      </w:pPr>
      <w:r>
        <w:rPr>
          <w:rFonts w:hint="eastAsia" w:ascii="宋体" w:hAnsi="宋体" w:cs="宋体"/>
          <w:kern w:val="0"/>
          <w:sz w:val="28"/>
          <w:szCs w:val="28"/>
        </w:rPr>
        <w:t>2</w:t>
      </w:r>
      <w:r>
        <w:rPr>
          <w:rFonts w:hint="eastAsia" w:ascii="宋体" w:hAnsi="宋体" w:cs="宋体"/>
          <w:kern w:val="0"/>
          <w:sz w:val="28"/>
          <w:szCs w:val="28"/>
          <w:lang w:val="zh-CN"/>
        </w:rPr>
        <w:t>.5本次招标不接受联合体投标。</w:t>
      </w:r>
    </w:p>
    <w:p>
      <w:pPr>
        <w:ind w:firstLine="551" w:firstLineChars="196"/>
        <w:rPr>
          <w:rFonts w:ascii="宋体" w:hAnsi="宋体" w:cs="宋体"/>
          <w:b w:val="0"/>
          <w:bCs/>
          <w:kern w:val="0"/>
          <w:sz w:val="28"/>
          <w:szCs w:val="28"/>
          <w:lang w:val="zh-CN"/>
        </w:rPr>
      </w:pPr>
      <w:r>
        <w:rPr>
          <w:rFonts w:hint="eastAsia" w:ascii="宋体" w:hAnsi="宋体" w:cs="宋体"/>
          <w:b/>
          <w:kern w:val="0"/>
          <w:sz w:val="28"/>
          <w:szCs w:val="28"/>
          <w:lang w:val="zh-CN"/>
        </w:rPr>
        <w:t>3、采购文件的获取方式</w:t>
      </w:r>
    </w:p>
    <w:p>
      <w:pPr>
        <w:ind w:firstLine="548" w:firstLineChars="196"/>
        <w:rPr>
          <w:rFonts w:ascii="宋体" w:hAnsi="宋体" w:cs="宋体"/>
          <w:kern w:val="0"/>
          <w:sz w:val="28"/>
          <w:szCs w:val="28"/>
          <w:lang w:val="zh-CN"/>
        </w:rPr>
      </w:pPr>
      <w:r>
        <w:rPr>
          <w:rFonts w:hint="eastAsia" w:ascii="宋体" w:hAnsi="宋体" w:cs="宋体"/>
          <w:kern w:val="0"/>
          <w:sz w:val="28"/>
          <w:szCs w:val="28"/>
          <w:lang w:val="zh-CN"/>
        </w:rPr>
        <w:t>3.1</w:t>
      </w:r>
      <w:r>
        <w:rPr>
          <w:rFonts w:hint="eastAsia" w:ascii="宋体" w:hAnsi="宋体" w:cs="宋体"/>
          <w:kern w:val="0"/>
          <w:sz w:val="28"/>
          <w:szCs w:val="28"/>
        </w:rPr>
        <w:t>请有意向的投标单位于</w:t>
      </w:r>
      <w:r>
        <w:rPr>
          <w:rFonts w:hint="eastAsia" w:ascii="宋体" w:hAnsi="宋体" w:cs="宋体"/>
          <w:kern w:val="0"/>
          <w:sz w:val="28"/>
          <w:szCs w:val="28"/>
          <w:lang w:val="zh-CN"/>
        </w:rPr>
        <w:t>2022年06月</w:t>
      </w:r>
      <w:r>
        <w:rPr>
          <w:rFonts w:hint="eastAsia" w:ascii="宋体" w:hAnsi="宋体" w:cs="宋体"/>
          <w:kern w:val="0"/>
          <w:sz w:val="28"/>
          <w:szCs w:val="28"/>
        </w:rPr>
        <w:t>22</w:t>
      </w:r>
      <w:r>
        <w:rPr>
          <w:rFonts w:hint="eastAsia" w:ascii="宋体" w:hAnsi="宋体" w:cs="宋体"/>
          <w:kern w:val="0"/>
          <w:sz w:val="28"/>
          <w:szCs w:val="28"/>
          <w:lang w:val="zh-CN"/>
        </w:rPr>
        <w:t>日至2022年06月</w:t>
      </w:r>
      <w:r>
        <w:rPr>
          <w:rFonts w:hint="eastAsia" w:ascii="宋体" w:hAnsi="宋体" w:cs="宋体"/>
          <w:kern w:val="0"/>
          <w:sz w:val="28"/>
          <w:szCs w:val="28"/>
        </w:rPr>
        <w:t>28</w:t>
      </w:r>
      <w:r>
        <w:rPr>
          <w:rFonts w:hint="eastAsia" w:ascii="宋体" w:hAnsi="宋体" w:cs="宋体"/>
          <w:kern w:val="0"/>
          <w:sz w:val="28"/>
          <w:szCs w:val="28"/>
          <w:lang w:val="zh-CN"/>
        </w:rPr>
        <w:t>日，每日上午9时至12时，下午15时至17时30分，携带投标</w:t>
      </w:r>
      <w:r>
        <w:rPr>
          <w:rFonts w:hint="eastAsia" w:ascii="宋体" w:hAnsi="宋体" w:cs="宋体"/>
          <w:kern w:val="0"/>
          <w:sz w:val="28"/>
          <w:szCs w:val="28"/>
        </w:rPr>
        <w:t>单位</w:t>
      </w:r>
      <w:r>
        <w:rPr>
          <w:rFonts w:hint="eastAsia" w:ascii="宋体" w:hAnsi="宋体" w:cs="宋体"/>
          <w:kern w:val="0"/>
          <w:sz w:val="28"/>
          <w:szCs w:val="28"/>
          <w:lang w:val="zh-CN"/>
        </w:rPr>
        <w:t>的营业执照复印件（三证合一）、法人授权委托书及法人身份证、授权人身份证复印件。（以上资料均需加盖公章。）前往青海瑞信招标咨询有限公司（青海省西宁市城西区西关大街130号金座美伦5号楼</w:t>
      </w:r>
      <w:r>
        <w:rPr>
          <w:rFonts w:hint="eastAsia" w:ascii="宋体" w:hAnsi="宋体" w:cs="宋体"/>
          <w:kern w:val="0"/>
          <w:sz w:val="28"/>
          <w:szCs w:val="28"/>
        </w:rPr>
        <w:t>博丽雅布酒店</w:t>
      </w:r>
      <w:r>
        <w:rPr>
          <w:rFonts w:hint="eastAsia" w:ascii="宋体" w:hAnsi="宋体" w:cs="宋体"/>
          <w:kern w:val="0"/>
          <w:sz w:val="28"/>
          <w:szCs w:val="28"/>
          <w:lang w:val="zh-CN"/>
        </w:rPr>
        <w:t>14</w:t>
      </w:r>
      <w:r>
        <w:rPr>
          <w:rFonts w:hint="eastAsia" w:ascii="宋体" w:hAnsi="宋体" w:cs="宋体"/>
          <w:kern w:val="0"/>
          <w:sz w:val="28"/>
          <w:szCs w:val="28"/>
        </w:rPr>
        <w:t>B</w:t>
      </w:r>
      <w:r>
        <w:rPr>
          <w:rFonts w:hint="eastAsia" w:ascii="宋体" w:hAnsi="宋体" w:cs="宋体"/>
          <w:kern w:val="0"/>
          <w:sz w:val="28"/>
          <w:szCs w:val="28"/>
          <w:lang w:val="zh-CN"/>
        </w:rPr>
        <w:t>层）报名及领取招标文件。</w:t>
      </w:r>
    </w:p>
    <w:p>
      <w:pPr>
        <w:pStyle w:val="2"/>
        <w:rPr>
          <w:lang w:val="zh-CN"/>
        </w:rPr>
      </w:pPr>
    </w:p>
    <w:p>
      <w:pPr>
        <w:ind w:firstLine="551" w:firstLineChars="196"/>
        <w:rPr>
          <w:rFonts w:ascii="宋体" w:hAnsi="宋体" w:cs="宋体"/>
          <w:b/>
          <w:kern w:val="0"/>
          <w:sz w:val="28"/>
          <w:szCs w:val="28"/>
          <w:lang w:val="zh-CN"/>
        </w:rPr>
      </w:pPr>
    </w:p>
    <w:p>
      <w:pPr>
        <w:ind w:firstLine="551" w:firstLineChars="196"/>
        <w:rPr>
          <w:rFonts w:ascii="宋体" w:hAnsi="宋体" w:cs="宋体"/>
          <w:b/>
          <w:kern w:val="0"/>
          <w:sz w:val="28"/>
          <w:szCs w:val="28"/>
          <w:lang w:val="zh-CN"/>
        </w:rPr>
      </w:pPr>
      <w:r>
        <w:rPr>
          <w:rFonts w:hint="eastAsia" w:ascii="宋体" w:hAnsi="宋体" w:cs="宋体"/>
          <w:b/>
          <w:kern w:val="0"/>
          <w:sz w:val="28"/>
          <w:szCs w:val="28"/>
          <w:lang w:val="zh-CN"/>
        </w:rPr>
        <w:t>4、响应文件的递交</w:t>
      </w:r>
    </w:p>
    <w:p>
      <w:pPr>
        <w:ind w:firstLine="560" w:firstLineChars="200"/>
        <w:rPr>
          <w:rFonts w:ascii="宋体" w:hAnsi="宋体" w:cs="宋体"/>
          <w:kern w:val="0"/>
          <w:sz w:val="28"/>
          <w:szCs w:val="28"/>
          <w:lang w:val="zh-CN"/>
        </w:rPr>
      </w:pPr>
      <w:r>
        <w:rPr>
          <w:rFonts w:hint="eastAsia" w:ascii="宋体" w:hAnsi="宋体" w:cs="宋体"/>
          <w:kern w:val="0"/>
          <w:sz w:val="28"/>
          <w:szCs w:val="28"/>
          <w:lang w:val="zh-CN"/>
        </w:rPr>
        <w:t>4</w:t>
      </w:r>
      <w:r>
        <w:rPr>
          <w:rFonts w:ascii="宋体" w:hAnsi="宋体" w:cs="宋体"/>
          <w:kern w:val="0"/>
          <w:sz w:val="28"/>
          <w:szCs w:val="28"/>
          <w:lang w:val="zh-CN"/>
        </w:rPr>
        <w:t>.1</w:t>
      </w:r>
      <w:r>
        <w:rPr>
          <w:rFonts w:hint="eastAsia" w:ascii="宋体" w:hAnsi="宋体" w:cs="宋体"/>
          <w:kern w:val="0"/>
          <w:sz w:val="28"/>
          <w:szCs w:val="28"/>
          <w:lang w:val="zh-CN"/>
        </w:rPr>
        <w:t>响应文件递交的截止时间</w:t>
      </w:r>
      <w:r>
        <w:rPr>
          <w:rFonts w:ascii="宋体" w:hAnsi="宋体" w:cs="宋体"/>
          <w:kern w:val="0"/>
          <w:sz w:val="28"/>
          <w:szCs w:val="28"/>
          <w:lang w:val="zh-CN"/>
        </w:rPr>
        <w:t>（</w:t>
      </w:r>
      <w:r>
        <w:rPr>
          <w:rFonts w:hint="eastAsia" w:ascii="宋体" w:hAnsi="宋体" w:cs="宋体"/>
          <w:kern w:val="0"/>
          <w:sz w:val="28"/>
          <w:szCs w:val="28"/>
        </w:rPr>
        <w:t>响应</w:t>
      </w:r>
      <w:r>
        <w:rPr>
          <w:rFonts w:hint="eastAsia" w:ascii="宋体" w:hAnsi="宋体" w:cs="宋体"/>
          <w:kern w:val="0"/>
          <w:sz w:val="28"/>
          <w:szCs w:val="28"/>
          <w:lang w:val="zh-CN"/>
        </w:rPr>
        <w:t>时间，下同</w:t>
      </w:r>
      <w:r>
        <w:rPr>
          <w:rFonts w:ascii="宋体" w:hAnsi="宋体" w:cs="宋体"/>
          <w:kern w:val="0"/>
          <w:sz w:val="28"/>
          <w:szCs w:val="28"/>
          <w:lang w:val="zh-CN"/>
        </w:rPr>
        <w:t>）</w:t>
      </w:r>
      <w:r>
        <w:rPr>
          <w:rFonts w:hint="eastAsia" w:ascii="宋体" w:hAnsi="宋体" w:cs="宋体"/>
          <w:kern w:val="0"/>
          <w:sz w:val="28"/>
          <w:szCs w:val="28"/>
          <w:lang w:val="zh-CN"/>
        </w:rPr>
        <w:t>为202</w:t>
      </w:r>
      <w:r>
        <w:rPr>
          <w:rFonts w:hint="eastAsia" w:ascii="宋体" w:hAnsi="宋体" w:cs="宋体"/>
          <w:kern w:val="0"/>
          <w:sz w:val="28"/>
          <w:szCs w:val="28"/>
        </w:rPr>
        <w:t>2</w:t>
      </w:r>
      <w:r>
        <w:rPr>
          <w:rFonts w:hint="eastAsia" w:ascii="宋体" w:hAnsi="宋体" w:cs="宋体"/>
          <w:kern w:val="0"/>
          <w:sz w:val="28"/>
          <w:szCs w:val="28"/>
          <w:lang w:val="zh-CN"/>
        </w:rPr>
        <w:t>年</w:t>
      </w:r>
      <w:r>
        <w:rPr>
          <w:rFonts w:hint="eastAsia" w:ascii="宋体" w:hAnsi="宋体" w:cs="宋体"/>
          <w:kern w:val="0"/>
          <w:sz w:val="28"/>
          <w:szCs w:val="28"/>
        </w:rPr>
        <w:t>0</w:t>
      </w:r>
      <w:r>
        <w:rPr>
          <w:rFonts w:hint="eastAsia" w:ascii="宋体" w:hAnsi="宋体" w:cs="宋体"/>
          <w:kern w:val="0"/>
          <w:sz w:val="28"/>
          <w:szCs w:val="28"/>
          <w:lang w:val="en-US" w:eastAsia="zh-CN"/>
        </w:rPr>
        <w:t>6</w:t>
      </w:r>
      <w:r>
        <w:rPr>
          <w:rFonts w:hint="eastAsia" w:ascii="宋体" w:hAnsi="宋体" w:cs="宋体"/>
          <w:kern w:val="0"/>
          <w:sz w:val="28"/>
          <w:szCs w:val="28"/>
          <w:lang w:val="zh-CN"/>
        </w:rPr>
        <w:t>月</w:t>
      </w:r>
      <w:r>
        <w:rPr>
          <w:rFonts w:hint="eastAsia" w:ascii="宋体" w:hAnsi="宋体" w:cs="宋体"/>
          <w:kern w:val="0"/>
          <w:sz w:val="28"/>
          <w:szCs w:val="28"/>
          <w:lang w:val="en-US" w:eastAsia="zh-CN"/>
        </w:rPr>
        <w:t>30</w:t>
      </w:r>
      <w:r>
        <w:rPr>
          <w:rFonts w:hint="eastAsia" w:ascii="宋体" w:hAnsi="宋体" w:cs="宋体"/>
          <w:kern w:val="0"/>
          <w:sz w:val="28"/>
          <w:szCs w:val="28"/>
          <w:lang w:val="zh-CN"/>
        </w:rPr>
        <w:t>日</w:t>
      </w:r>
      <w:r>
        <w:rPr>
          <w:rFonts w:hint="eastAsia" w:ascii="宋体" w:hAnsi="宋体" w:cs="宋体"/>
          <w:kern w:val="0"/>
          <w:sz w:val="28"/>
          <w:szCs w:val="28"/>
        </w:rPr>
        <w:t>10</w:t>
      </w:r>
      <w:r>
        <w:rPr>
          <w:rFonts w:hint="eastAsia" w:ascii="宋体" w:hAnsi="宋体" w:cs="宋体"/>
          <w:kern w:val="0"/>
          <w:sz w:val="28"/>
          <w:szCs w:val="28"/>
          <w:lang w:val="zh-CN"/>
        </w:rPr>
        <w:t>时</w:t>
      </w:r>
      <w:r>
        <w:rPr>
          <w:rFonts w:hint="eastAsia" w:ascii="宋体" w:hAnsi="宋体" w:cs="宋体"/>
          <w:kern w:val="0"/>
          <w:sz w:val="28"/>
          <w:szCs w:val="28"/>
        </w:rPr>
        <w:t>00</w:t>
      </w:r>
      <w:r>
        <w:rPr>
          <w:rFonts w:hint="eastAsia" w:ascii="宋体" w:hAnsi="宋体" w:cs="宋体"/>
          <w:kern w:val="0"/>
          <w:sz w:val="28"/>
          <w:szCs w:val="28"/>
          <w:lang w:val="zh-CN"/>
        </w:rPr>
        <w:t>分，地点（询比地点，下同）为青海瑞信招标咨询有限公司（西宁市西关大街130号金座美仑5号楼</w:t>
      </w:r>
      <w:r>
        <w:rPr>
          <w:rFonts w:hint="eastAsia" w:ascii="宋体" w:hAnsi="宋体" w:cs="宋体"/>
          <w:kern w:val="0"/>
          <w:sz w:val="28"/>
          <w:szCs w:val="28"/>
        </w:rPr>
        <w:t>博丽雅布酒店</w:t>
      </w:r>
      <w:r>
        <w:rPr>
          <w:rFonts w:hint="eastAsia" w:ascii="宋体" w:hAnsi="宋体" w:cs="宋体"/>
          <w:kern w:val="0"/>
          <w:sz w:val="28"/>
          <w:szCs w:val="28"/>
          <w:lang w:val="zh-CN"/>
        </w:rPr>
        <w:t>14</w:t>
      </w:r>
      <w:r>
        <w:rPr>
          <w:rFonts w:hint="eastAsia" w:ascii="宋体" w:hAnsi="宋体" w:cs="宋体"/>
          <w:kern w:val="0"/>
          <w:sz w:val="28"/>
          <w:szCs w:val="28"/>
        </w:rPr>
        <w:t>A</w:t>
      </w:r>
      <w:r>
        <w:rPr>
          <w:rFonts w:hint="eastAsia" w:ascii="宋体" w:hAnsi="宋体" w:cs="宋体"/>
          <w:kern w:val="0"/>
          <w:sz w:val="28"/>
          <w:szCs w:val="28"/>
          <w:lang w:val="zh-CN"/>
        </w:rPr>
        <w:t>层）。</w:t>
      </w:r>
    </w:p>
    <w:p>
      <w:pPr>
        <w:ind w:firstLine="548" w:firstLineChars="196"/>
        <w:rPr>
          <w:rFonts w:ascii="宋体" w:hAnsi="宋体" w:cs="宋体"/>
          <w:b/>
          <w:kern w:val="0"/>
          <w:sz w:val="28"/>
          <w:szCs w:val="28"/>
        </w:rPr>
      </w:pPr>
      <w:r>
        <w:rPr>
          <w:rFonts w:hint="eastAsia" w:ascii="宋体" w:hAnsi="宋体" w:cs="宋体"/>
          <w:kern w:val="0"/>
          <w:sz w:val="28"/>
          <w:szCs w:val="28"/>
          <w:lang w:val="zh-CN"/>
        </w:rPr>
        <w:t>4</w:t>
      </w:r>
      <w:r>
        <w:rPr>
          <w:rFonts w:ascii="宋体" w:hAnsi="宋体" w:cs="宋体"/>
          <w:kern w:val="0"/>
          <w:sz w:val="28"/>
          <w:szCs w:val="28"/>
          <w:lang w:val="zh-CN"/>
        </w:rPr>
        <w:t>.2</w:t>
      </w:r>
      <w:r>
        <w:rPr>
          <w:rFonts w:hint="eastAsia" w:ascii="宋体" w:hAnsi="宋体" w:cs="宋体"/>
          <w:kern w:val="0"/>
          <w:sz w:val="28"/>
          <w:szCs w:val="28"/>
          <w:lang w:val="zh-CN"/>
        </w:rPr>
        <w:t>逾期送达的或者未送达指定地点的响应文件， 采购人不予受理。</w:t>
      </w:r>
    </w:p>
    <w:p>
      <w:pPr>
        <w:ind w:firstLine="551" w:firstLineChars="196"/>
        <w:rPr>
          <w:rFonts w:ascii="宋体" w:hAnsi="宋体" w:cs="宋体"/>
          <w:b/>
          <w:kern w:val="0"/>
          <w:sz w:val="28"/>
          <w:szCs w:val="28"/>
        </w:rPr>
      </w:pPr>
    </w:p>
    <w:p>
      <w:pPr>
        <w:ind w:firstLine="551" w:firstLineChars="196"/>
        <w:rPr>
          <w:rFonts w:ascii="宋体" w:hAnsi="宋体" w:cs="宋体"/>
          <w:b/>
          <w:kern w:val="0"/>
          <w:sz w:val="28"/>
          <w:szCs w:val="28"/>
          <w:lang w:val="zh-CN"/>
        </w:rPr>
      </w:pPr>
      <w:r>
        <w:rPr>
          <w:rFonts w:hint="eastAsia" w:ascii="宋体" w:hAnsi="宋体" w:cs="宋体"/>
          <w:b/>
          <w:kern w:val="0"/>
          <w:sz w:val="28"/>
          <w:szCs w:val="28"/>
        </w:rPr>
        <w:t>5</w:t>
      </w:r>
      <w:r>
        <w:rPr>
          <w:rFonts w:hint="eastAsia" w:ascii="宋体" w:hAnsi="宋体" w:cs="宋体"/>
          <w:b/>
          <w:kern w:val="0"/>
          <w:sz w:val="28"/>
          <w:szCs w:val="28"/>
          <w:lang w:val="zh-CN"/>
        </w:rPr>
        <w:t>、联系方式</w:t>
      </w:r>
    </w:p>
    <w:p>
      <w:pPr>
        <w:spacing w:line="360" w:lineRule="auto"/>
        <w:ind w:firstLine="560" w:firstLineChars="200"/>
        <w:rPr>
          <w:rFonts w:ascii="宋体" w:hAnsi="宋体" w:cs="宋体"/>
          <w:kern w:val="0"/>
          <w:sz w:val="28"/>
          <w:szCs w:val="28"/>
          <w:lang w:val="zh-CN"/>
        </w:rPr>
      </w:pPr>
      <w:r>
        <w:rPr>
          <w:rFonts w:hint="eastAsia" w:ascii="宋体" w:hAnsi="宋体" w:cs="宋体"/>
          <w:kern w:val="0"/>
          <w:sz w:val="28"/>
          <w:szCs w:val="28"/>
          <w:lang w:val="zh-CN"/>
        </w:rPr>
        <w:t>采 购 人：大通回族土族自治县水利工程建设管理局</w:t>
      </w:r>
    </w:p>
    <w:p>
      <w:pPr>
        <w:autoSpaceDE w:val="0"/>
        <w:autoSpaceDN w:val="0"/>
        <w:adjustRightInd w:val="0"/>
        <w:spacing w:line="360" w:lineRule="auto"/>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联系人：马先生</w:t>
      </w:r>
    </w:p>
    <w:p>
      <w:pPr>
        <w:autoSpaceDE w:val="0"/>
        <w:autoSpaceDN w:val="0"/>
        <w:adjustRightInd w:val="0"/>
        <w:spacing w:line="360" w:lineRule="auto"/>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 xml:space="preserve">电   话：0971-2733443 </w:t>
      </w:r>
    </w:p>
    <w:p>
      <w:pPr>
        <w:autoSpaceDE w:val="0"/>
        <w:autoSpaceDN w:val="0"/>
        <w:adjustRightInd w:val="0"/>
        <w:spacing w:line="360" w:lineRule="auto"/>
        <w:ind w:firstLine="560" w:firstLineChars="200"/>
        <w:jc w:val="left"/>
        <w:rPr>
          <w:rFonts w:ascii="宋体" w:hAnsi="宋体" w:cs="宋体"/>
          <w:sz w:val="28"/>
          <w:szCs w:val="28"/>
          <w:lang w:val="zh-CN"/>
        </w:rPr>
      </w:pPr>
      <w:r>
        <w:rPr>
          <w:rFonts w:hint="eastAsia" w:ascii="宋体" w:hAnsi="宋体" w:cs="宋体"/>
          <w:sz w:val="28"/>
          <w:szCs w:val="28"/>
          <w:lang w:val="zh-CN"/>
        </w:rPr>
        <w:t>采购代理：青海瑞信招标咨询有限公司</w:t>
      </w:r>
    </w:p>
    <w:p>
      <w:pPr>
        <w:autoSpaceDE w:val="0"/>
        <w:autoSpaceDN w:val="0"/>
        <w:adjustRightInd w:val="0"/>
        <w:spacing w:line="360" w:lineRule="auto"/>
        <w:ind w:firstLine="560" w:firstLineChars="200"/>
        <w:jc w:val="left"/>
        <w:rPr>
          <w:rFonts w:ascii="宋体" w:hAnsi="宋体" w:cs="宋体"/>
          <w:sz w:val="28"/>
          <w:szCs w:val="28"/>
        </w:rPr>
      </w:pPr>
      <w:r>
        <w:rPr>
          <w:rFonts w:hint="eastAsia" w:ascii="宋体" w:hAnsi="宋体" w:cs="宋体"/>
          <w:sz w:val="28"/>
          <w:szCs w:val="28"/>
          <w:lang w:val="zh-CN"/>
        </w:rPr>
        <w:t>联系人：</w:t>
      </w:r>
      <w:r>
        <w:rPr>
          <w:rFonts w:hint="eastAsia" w:ascii="宋体" w:hAnsi="宋体" w:cs="宋体"/>
          <w:sz w:val="28"/>
          <w:szCs w:val="28"/>
        </w:rPr>
        <w:t>李女士</w:t>
      </w:r>
    </w:p>
    <w:p>
      <w:pPr>
        <w:autoSpaceDE w:val="0"/>
        <w:autoSpaceDN w:val="0"/>
        <w:adjustRightInd w:val="0"/>
        <w:spacing w:line="360" w:lineRule="auto"/>
        <w:ind w:firstLine="560" w:firstLineChars="200"/>
        <w:jc w:val="left"/>
        <w:rPr>
          <w:rFonts w:ascii="宋体" w:hAnsi="宋体" w:cs="宋体"/>
          <w:sz w:val="28"/>
          <w:szCs w:val="28"/>
          <w:lang w:val="zh-CN"/>
        </w:rPr>
      </w:pPr>
      <w:r>
        <w:rPr>
          <w:rFonts w:hint="eastAsia" w:ascii="宋体" w:hAnsi="宋体" w:cs="宋体"/>
          <w:sz w:val="28"/>
          <w:szCs w:val="28"/>
          <w:lang w:val="zh-CN"/>
        </w:rPr>
        <w:t>联系电话：0971-8268456</w:t>
      </w:r>
    </w:p>
    <w:p>
      <w:pPr>
        <w:autoSpaceDE w:val="0"/>
        <w:autoSpaceDN w:val="0"/>
        <w:adjustRightInd w:val="0"/>
        <w:spacing w:line="360" w:lineRule="auto"/>
        <w:ind w:firstLine="560" w:firstLineChars="200"/>
        <w:jc w:val="left"/>
        <w:rPr>
          <w:rFonts w:ascii="宋体" w:hAnsi="宋体" w:cs="宋体"/>
          <w:sz w:val="28"/>
          <w:szCs w:val="28"/>
          <w:lang w:val="zh-CN"/>
        </w:rPr>
      </w:pPr>
      <w:r>
        <w:rPr>
          <w:rFonts w:hint="eastAsia" w:ascii="宋体" w:hAnsi="宋体" w:cs="宋体"/>
          <w:sz w:val="28"/>
          <w:szCs w:val="28"/>
          <w:lang w:val="zh-CN"/>
        </w:rPr>
        <w:t>联系地址：西宁市西关大街130号金座美仑5号楼</w:t>
      </w:r>
      <w:r>
        <w:rPr>
          <w:rFonts w:hint="eastAsia" w:ascii="宋体" w:hAnsi="宋体" w:cs="宋体"/>
          <w:kern w:val="0"/>
          <w:sz w:val="28"/>
          <w:szCs w:val="28"/>
        </w:rPr>
        <w:t>博丽雅布酒店</w:t>
      </w:r>
      <w:r>
        <w:rPr>
          <w:rFonts w:hint="eastAsia" w:ascii="宋体" w:hAnsi="宋体" w:cs="宋体"/>
          <w:sz w:val="28"/>
          <w:szCs w:val="28"/>
          <w:lang w:val="zh-CN"/>
        </w:rPr>
        <w:t>14B层</w:t>
      </w:r>
    </w:p>
    <w:p>
      <w:pPr>
        <w:autoSpaceDE w:val="0"/>
        <w:autoSpaceDN w:val="0"/>
        <w:adjustRightInd w:val="0"/>
        <w:spacing w:line="360" w:lineRule="auto"/>
        <w:ind w:firstLine="560" w:firstLineChars="200"/>
        <w:jc w:val="left"/>
        <w:rPr>
          <w:rFonts w:ascii="宋体" w:hAnsi="宋体" w:cs="宋体"/>
          <w:sz w:val="28"/>
          <w:szCs w:val="28"/>
        </w:rPr>
      </w:pPr>
      <w:r>
        <w:rPr>
          <w:rFonts w:hint="eastAsia" w:ascii="宋体" w:hAnsi="宋体" w:cs="宋体"/>
          <w:sz w:val="28"/>
          <w:szCs w:val="28"/>
        </w:rPr>
        <w:t>开户人：青海瑞信招标咨询有限公司</w:t>
      </w:r>
    </w:p>
    <w:p>
      <w:pPr>
        <w:autoSpaceDE w:val="0"/>
        <w:autoSpaceDN w:val="0"/>
        <w:adjustRightInd w:val="0"/>
        <w:spacing w:line="360" w:lineRule="auto"/>
        <w:ind w:firstLine="560" w:firstLineChars="200"/>
        <w:jc w:val="left"/>
        <w:rPr>
          <w:rFonts w:ascii="宋体" w:hAnsi="宋体" w:cs="宋体"/>
          <w:sz w:val="28"/>
          <w:szCs w:val="28"/>
        </w:rPr>
      </w:pPr>
      <w:r>
        <w:rPr>
          <w:rFonts w:hint="eastAsia" w:ascii="宋体" w:hAnsi="宋体" w:cs="宋体"/>
          <w:sz w:val="28"/>
          <w:szCs w:val="28"/>
        </w:rPr>
        <w:t>开户银行：青海银行交通巷支行</w:t>
      </w:r>
    </w:p>
    <w:p>
      <w:pPr>
        <w:autoSpaceDE w:val="0"/>
        <w:autoSpaceDN w:val="0"/>
        <w:adjustRightInd w:val="0"/>
        <w:spacing w:line="360" w:lineRule="auto"/>
        <w:ind w:firstLine="560" w:firstLineChars="200"/>
        <w:jc w:val="left"/>
        <w:rPr>
          <w:rFonts w:ascii="宋体" w:hAnsi="宋体" w:cs="宋体"/>
          <w:sz w:val="28"/>
          <w:szCs w:val="28"/>
        </w:rPr>
      </w:pPr>
      <w:r>
        <w:rPr>
          <w:rFonts w:hint="eastAsia" w:ascii="宋体" w:hAnsi="宋体" w:cs="宋体"/>
          <w:sz w:val="28"/>
          <w:szCs w:val="28"/>
        </w:rPr>
        <w:t>账号：0801201000070725</w:t>
      </w:r>
    </w:p>
    <w:p>
      <w:pPr>
        <w:spacing w:line="360" w:lineRule="auto"/>
        <w:ind w:firstLine="548" w:firstLineChars="196"/>
        <w:jc w:val="center"/>
        <w:rPr>
          <w:rFonts w:ascii="宋体" w:hAnsi="宋体" w:cs="宋体"/>
          <w:kern w:val="0"/>
          <w:sz w:val="28"/>
          <w:szCs w:val="28"/>
        </w:rPr>
      </w:pPr>
    </w:p>
    <w:p>
      <w:pPr>
        <w:spacing w:line="360" w:lineRule="auto"/>
        <w:ind w:firstLine="548" w:firstLineChars="196"/>
        <w:jc w:val="center"/>
        <w:rPr>
          <w:rFonts w:ascii="宋体" w:hAnsi="宋体" w:cs="宋体"/>
          <w:kern w:val="0"/>
          <w:sz w:val="28"/>
          <w:szCs w:val="28"/>
        </w:rPr>
      </w:pPr>
    </w:p>
    <w:p>
      <w:pPr>
        <w:spacing w:line="360" w:lineRule="auto"/>
        <w:ind w:firstLine="548" w:firstLineChars="196"/>
        <w:jc w:val="center"/>
        <w:rPr>
          <w:rFonts w:ascii="宋体" w:hAnsi="宋体" w:cs="宋体"/>
          <w:color w:val="0000FF"/>
          <w:kern w:val="0"/>
          <w:sz w:val="28"/>
          <w:szCs w:val="28"/>
        </w:rPr>
      </w:pPr>
    </w:p>
    <w:p>
      <w:pPr>
        <w:spacing w:line="360" w:lineRule="auto"/>
        <w:ind w:firstLine="548" w:firstLineChars="196"/>
        <w:jc w:val="center"/>
        <w:rPr>
          <w:rFonts w:ascii="宋体" w:hAnsi="宋体" w:cs="宋体"/>
          <w:kern w:val="0"/>
          <w:sz w:val="28"/>
          <w:szCs w:val="28"/>
        </w:rPr>
      </w:pPr>
      <w:bookmarkStart w:id="1" w:name="_Toc32340"/>
      <w:r>
        <w:rPr>
          <w:rFonts w:hint="eastAsia" w:ascii="宋体" w:hAnsi="宋体" w:cs="宋体"/>
          <w:kern w:val="0"/>
          <w:sz w:val="28"/>
          <w:szCs w:val="28"/>
          <w:lang w:val="zh-CN"/>
        </w:rPr>
        <w:t>202</w:t>
      </w:r>
      <w:r>
        <w:rPr>
          <w:rFonts w:hint="eastAsia" w:ascii="宋体" w:hAnsi="宋体" w:cs="宋体"/>
          <w:kern w:val="0"/>
          <w:sz w:val="28"/>
          <w:szCs w:val="28"/>
        </w:rPr>
        <w:t>2</w:t>
      </w:r>
      <w:r>
        <w:rPr>
          <w:rFonts w:hint="eastAsia" w:ascii="宋体" w:hAnsi="宋体" w:cs="宋体"/>
          <w:kern w:val="0"/>
          <w:sz w:val="28"/>
          <w:szCs w:val="28"/>
          <w:lang w:val="zh-CN"/>
        </w:rPr>
        <w:t>年</w:t>
      </w:r>
      <w:r>
        <w:rPr>
          <w:rFonts w:hint="eastAsia" w:ascii="宋体" w:hAnsi="宋体" w:cs="宋体"/>
          <w:kern w:val="0"/>
          <w:sz w:val="28"/>
          <w:szCs w:val="28"/>
        </w:rPr>
        <w:t>06</w:t>
      </w:r>
      <w:r>
        <w:rPr>
          <w:rFonts w:hint="eastAsia" w:ascii="宋体" w:hAnsi="宋体" w:cs="宋体"/>
          <w:kern w:val="0"/>
          <w:sz w:val="28"/>
          <w:szCs w:val="28"/>
          <w:lang w:val="zh-CN"/>
        </w:rPr>
        <w:t>月</w:t>
      </w:r>
      <w:r>
        <w:rPr>
          <w:rFonts w:hint="eastAsia" w:ascii="宋体" w:hAnsi="宋体" w:cs="宋体"/>
          <w:kern w:val="0"/>
          <w:sz w:val="28"/>
          <w:szCs w:val="28"/>
        </w:rPr>
        <w:t>21日</w:t>
      </w:r>
    </w:p>
    <w:p>
      <w:pPr>
        <w:pStyle w:val="25"/>
        <w:rPr>
          <w:rFonts w:hAnsi="宋体" w:cs="宋体"/>
          <w:kern w:val="0"/>
          <w:sz w:val="28"/>
          <w:szCs w:val="28"/>
        </w:rPr>
      </w:pPr>
    </w:p>
    <w:p>
      <w:pPr>
        <w:pStyle w:val="25"/>
        <w:rPr>
          <w:rFonts w:hAnsi="宋体" w:cs="宋体"/>
          <w:kern w:val="0"/>
          <w:sz w:val="28"/>
          <w:szCs w:val="28"/>
        </w:rPr>
        <w:sectPr>
          <w:headerReference r:id="rId3" w:type="default"/>
          <w:footerReference r:id="rId4" w:type="default"/>
          <w:pgSz w:w="12240" w:h="15840"/>
          <w:pgMar w:top="1360" w:right="1100" w:bottom="1340" w:left="1460" w:header="773" w:footer="1073" w:gutter="0"/>
          <w:cols w:space="720" w:num="1"/>
        </w:sectPr>
      </w:pPr>
    </w:p>
    <w:p>
      <w:pPr>
        <w:pStyle w:val="3"/>
        <w:jc w:val="center"/>
        <w:rPr>
          <w:rFonts w:ascii="宋体" w:hAnsi="宋体"/>
          <w:sz w:val="36"/>
          <w:szCs w:val="36"/>
        </w:rPr>
      </w:pPr>
      <w:bookmarkStart w:id="2" w:name="_Toc1015"/>
      <w:r>
        <w:rPr>
          <w:rFonts w:hint="eastAsia" w:ascii="宋体" w:hAnsi="宋体"/>
          <w:sz w:val="36"/>
          <w:szCs w:val="36"/>
        </w:rPr>
        <w:t>第二部分 供应商须知</w:t>
      </w:r>
      <w:bookmarkEnd w:id="1"/>
      <w:bookmarkEnd w:id="2"/>
    </w:p>
    <w:p>
      <w:pPr>
        <w:pStyle w:val="5"/>
        <w:rPr>
          <w:rFonts w:ascii="宋体" w:hAnsi="宋体"/>
          <w:sz w:val="28"/>
          <w:szCs w:val="28"/>
          <w:lang w:val="zh-CN"/>
        </w:rPr>
      </w:pPr>
      <w:bookmarkStart w:id="3" w:name="_Toc16227"/>
      <w:r>
        <w:rPr>
          <w:rFonts w:hint="eastAsia" w:ascii="宋体" w:hAnsi="宋体"/>
          <w:sz w:val="28"/>
          <w:szCs w:val="28"/>
          <w:lang w:val="zh-CN"/>
        </w:rPr>
        <w:t>1、采购项目情况</w:t>
      </w:r>
      <w:bookmarkEnd w:id="3"/>
    </w:p>
    <w:p>
      <w:pPr>
        <w:pStyle w:val="8"/>
        <w:rPr>
          <w:sz w:val="28"/>
          <w:szCs w:val="28"/>
          <w:lang w:val="zh-CN"/>
        </w:rPr>
      </w:pPr>
      <w:bookmarkStart w:id="4" w:name="_Toc21922"/>
      <w:r>
        <w:rPr>
          <w:rFonts w:hint="eastAsia"/>
          <w:sz w:val="28"/>
          <w:szCs w:val="28"/>
          <w:lang w:val="zh-CN"/>
        </w:rPr>
        <w:t>1.1采购项目概况</w:t>
      </w:r>
    </w:p>
    <w:p>
      <w:pPr>
        <w:spacing w:line="46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本次采购为大通县西山水库除险加固工程施工监理服务。</w:t>
      </w:r>
    </w:p>
    <w:p>
      <w:pPr>
        <w:pStyle w:val="8"/>
        <w:rPr>
          <w:sz w:val="28"/>
          <w:szCs w:val="28"/>
          <w:lang w:val="zh-CN"/>
        </w:rPr>
      </w:pPr>
      <w:r>
        <w:rPr>
          <w:rFonts w:hint="eastAsia"/>
          <w:sz w:val="28"/>
          <w:szCs w:val="28"/>
          <w:lang w:val="zh-CN"/>
        </w:rPr>
        <w:t>1.2资金来源和落实情况</w:t>
      </w:r>
    </w:p>
    <w:p>
      <w:pPr>
        <w:pStyle w:val="8"/>
        <w:ind w:firstLine="560" w:firstLineChars="200"/>
        <w:rPr>
          <w:rFonts w:ascii="Times New Roman" w:hAnsi="Times New Roman" w:cs="Times New Roman"/>
          <w:b w:val="0"/>
          <w:bCs w:val="0"/>
          <w:sz w:val="28"/>
          <w:szCs w:val="28"/>
          <w:lang w:val="zh-CN"/>
        </w:rPr>
      </w:pPr>
      <w:r>
        <w:rPr>
          <w:rFonts w:hint="eastAsia" w:ascii="Times New Roman" w:hAnsi="Times New Roman" w:cs="Times New Roman"/>
          <w:b w:val="0"/>
          <w:bCs w:val="0"/>
          <w:sz w:val="28"/>
          <w:szCs w:val="28"/>
          <w:lang w:val="zh-CN"/>
        </w:rPr>
        <w:t>建设资金来自水利发展资金和地方配套资金</w:t>
      </w:r>
    </w:p>
    <w:p>
      <w:pPr>
        <w:pStyle w:val="8"/>
        <w:ind w:firstLine="560" w:firstLineChars="200"/>
        <w:rPr>
          <w:rFonts w:ascii="Times New Roman" w:hAnsi="Times New Roman" w:cs="Times New Roman"/>
          <w:b w:val="0"/>
          <w:bCs w:val="0"/>
          <w:sz w:val="28"/>
          <w:szCs w:val="28"/>
        </w:rPr>
      </w:pPr>
      <w:r>
        <w:rPr>
          <w:rFonts w:hint="eastAsia" w:ascii="Times New Roman" w:hAnsi="Times New Roman" w:cs="Times New Roman"/>
          <w:b w:val="0"/>
          <w:bCs w:val="0"/>
          <w:sz w:val="28"/>
          <w:szCs w:val="28"/>
        </w:rPr>
        <w:t>资金已落实90%</w:t>
      </w:r>
    </w:p>
    <w:p>
      <w:pPr>
        <w:pStyle w:val="8"/>
        <w:rPr>
          <w:sz w:val="28"/>
          <w:szCs w:val="28"/>
          <w:lang w:val="zh-CN"/>
        </w:rPr>
      </w:pPr>
      <w:r>
        <w:rPr>
          <w:rFonts w:hint="eastAsia"/>
          <w:sz w:val="28"/>
          <w:szCs w:val="28"/>
          <w:lang w:val="zh-CN"/>
        </w:rPr>
        <w:t>1.3采购范围</w:t>
      </w:r>
    </w:p>
    <w:p>
      <w:pPr>
        <w:pStyle w:val="8"/>
        <w:ind w:firstLine="560" w:firstLineChars="200"/>
        <w:rPr>
          <w:rFonts w:ascii="Times New Roman" w:hAnsi="Times New Roman" w:cs="Times New Roman"/>
          <w:b w:val="0"/>
          <w:bCs w:val="0"/>
          <w:sz w:val="28"/>
          <w:szCs w:val="28"/>
          <w:lang w:val="zh-CN"/>
        </w:rPr>
      </w:pPr>
      <w:r>
        <w:rPr>
          <w:rFonts w:hint="eastAsia" w:ascii="Times New Roman" w:hAnsi="Times New Roman" w:cs="Times New Roman"/>
          <w:b w:val="0"/>
          <w:bCs w:val="0"/>
          <w:sz w:val="28"/>
          <w:szCs w:val="28"/>
          <w:lang w:val="zh-CN"/>
        </w:rPr>
        <w:t>本次采购为</w:t>
      </w:r>
      <w:r>
        <w:rPr>
          <w:rFonts w:hint="eastAsia" w:ascii="Times New Roman" w:hAnsi="Times New Roman" w:cs="Times New Roman"/>
          <w:b w:val="0"/>
          <w:bCs w:val="0"/>
          <w:sz w:val="28"/>
          <w:szCs w:val="28"/>
        </w:rPr>
        <w:t>大</w:t>
      </w:r>
      <w:r>
        <w:rPr>
          <w:rFonts w:hint="eastAsia" w:ascii="Times New Roman" w:hAnsi="Times New Roman" w:cs="Times New Roman"/>
          <w:b w:val="0"/>
          <w:bCs w:val="0"/>
          <w:sz w:val="28"/>
          <w:szCs w:val="28"/>
          <w:lang w:val="zh-CN"/>
        </w:rPr>
        <w:t>通县西山水库除险加固工程施工监理服务。</w:t>
      </w:r>
    </w:p>
    <w:p>
      <w:pPr>
        <w:pStyle w:val="8"/>
        <w:rPr>
          <w:sz w:val="28"/>
          <w:szCs w:val="28"/>
          <w:lang w:val="zh-CN"/>
        </w:rPr>
      </w:pPr>
      <w:r>
        <w:rPr>
          <w:rFonts w:hint="eastAsia"/>
          <w:sz w:val="28"/>
          <w:szCs w:val="28"/>
          <w:lang w:val="zh-CN"/>
        </w:rPr>
        <w:t>1.4服务期限</w:t>
      </w:r>
    </w:p>
    <w:p>
      <w:pPr>
        <w:ind w:firstLine="560" w:firstLineChars="200"/>
        <w:rPr>
          <w:rFonts w:ascii="宋体" w:hAnsi="宋体" w:cs="宋体"/>
          <w:kern w:val="0"/>
          <w:sz w:val="28"/>
          <w:szCs w:val="28"/>
        </w:rPr>
      </w:pPr>
      <w:r>
        <w:rPr>
          <w:rFonts w:hint="eastAsia" w:ascii="宋体" w:hAnsi="宋体" w:cs="宋体"/>
          <w:kern w:val="0"/>
          <w:sz w:val="28"/>
          <w:szCs w:val="28"/>
        </w:rPr>
        <w:t>计划开工日期:2022 年 07 月 06 日</w:t>
      </w:r>
    </w:p>
    <w:p>
      <w:pPr>
        <w:ind w:firstLine="560" w:firstLineChars="200"/>
      </w:pPr>
      <w:r>
        <w:rPr>
          <w:rFonts w:hint="eastAsia" w:ascii="宋体" w:hAnsi="宋体" w:cs="宋体"/>
          <w:kern w:val="0"/>
          <w:sz w:val="28"/>
          <w:szCs w:val="28"/>
        </w:rPr>
        <w:t>计划完工日期:2022 年 12 月 06 日</w:t>
      </w:r>
    </w:p>
    <w:p>
      <w:pPr>
        <w:ind w:firstLine="560" w:firstLineChars="200"/>
        <w:rPr>
          <w:sz w:val="28"/>
          <w:szCs w:val="28"/>
        </w:rPr>
      </w:pPr>
      <w:r>
        <w:rPr>
          <w:rFonts w:hint="eastAsia" w:ascii="宋体" w:hAnsi="宋体" w:cs="宋体"/>
          <w:kern w:val="0"/>
          <w:sz w:val="28"/>
          <w:szCs w:val="28"/>
        </w:rPr>
        <w:t>服务期限</w:t>
      </w:r>
      <w:r>
        <w:rPr>
          <w:rFonts w:hint="eastAsia" w:ascii="宋体" w:hAnsi="宋体" w:cs="宋体"/>
          <w:kern w:val="0"/>
          <w:sz w:val="28"/>
          <w:szCs w:val="28"/>
          <w:lang w:val="zh-CN"/>
        </w:rPr>
        <w:t>自开工之日起至项目竣工</w:t>
      </w:r>
      <w:r>
        <w:rPr>
          <w:rFonts w:hint="eastAsia" w:ascii="宋体" w:hAnsi="宋体" w:cs="宋体"/>
          <w:kern w:val="0"/>
          <w:sz w:val="28"/>
          <w:szCs w:val="28"/>
        </w:rPr>
        <w:t>验收合格</w:t>
      </w:r>
      <w:r>
        <w:rPr>
          <w:rFonts w:hint="eastAsia" w:ascii="宋体" w:hAnsi="宋体" w:cs="宋体"/>
          <w:kern w:val="0"/>
          <w:sz w:val="28"/>
          <w:szCs w:val="28"/>
          <w:lang w:val="zh-CN"/>
        </w:rPr>
        <w:t>之日止</w:t>
      </w:r>
      <w:r>
        <w:rPr>
          <w:rFonts w:hint="eastAsia" w:ascii="宋体" w:hAnsi="宋体" w:cs="宋体"/>
          <w:kern w:val="0"/>
          <w:sz w:val="28"/>
          <w:szCs w:val="28"/>
        </w:rPr>
        <w:t>。</w:t>
      </w:r>
    </w:p>
    <w:p>
      <w:pPr>
        <w:pStyle w:val="8"/>
        <w:rPr>
          <w:sz w:val="28"/>
          <w:szCs w:val="28"/>
          <w:lang w:val="zh-CN"/>
        </w:rPr>
      </w:pPr>
      <w:r>
        <w:rPr>
          <w:rFonts w:hint="eastAsia"/>
          <w:sz w:val="28"/>
          <w:szCs w:val="28"/>
          <w:lang w:val="zh-CN"/>
        </w:rPr>
        <w:t>1.</w:t>
      </w:r>
      <w:r>
        <w:rPr>
          <w:rFonts w:hint="eastAsia"/>
          <w:sz w:val="28"/>
          <w:szCs w:val="28"/>
        </w:rPr>
        <w:t>5</w:t>
      </w:r>
      <w:r>
        <w:rPr>
          <w:rFonts w:hint="eastAsia"/>
          <w:sz w:val="28"/>
          <w:szCs w:val="28"/>
          <w:lang w:val="zh-CN"/>
        </w:rPr>
        <w:t>询比费用</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供应商应自愿承担与参加本次询比有关的费用。采购代理机构对供应商发生的费用不承担任何责任。</w:t>
      </w:r>
    </w:p>
    <w:p>
      <w:pPr>
        <w:pStyle w:val="8"/>
        <w:rPr>
          <w:sz w:val="28"/>
          <w:szCs w:val="28"/>
          <w:lang w:val="zh-CN"/>
        </w:rPr>
      </w:pPr>
      <w:r>
        <w:rPr>
          <w:rFonts w:hint="eastAsia"/>
          <w:sz w:val="28"/>
          <w:szCs w:val="28"/>
          <w:lang w:val="zh-CN"/>
        </w:rPr>
        <w:t>1.</w:t>
      </w:r>
      <w:r>
        <w:rPr>
          <w:rFonts w:hint="eastAsia"/>
          <w:sz w:val="28"/>
          <w:szCs w:val="28"/>
        </w:rPr>
        <w:t>6</w:t>
      </w:r>
      <w:r>
        <w:rPr>
          <w:rFonts w:hint="eastAsia"/>
          <w:sz w:val="28"/>
          <w:szCs w:val="28"/>
          <w:lang w:val="zh-CN"/>
        </w:rPr>
        <w:t>合格供应商</w:t>
      </w:r>
    </w:p>
    <w:p>
      <w:pPr>
        <w:numPr>
          <w:ilvl w:val="0"/>
          <w:numId w:val="2"/>
        </w:numPr>
        <w:spacing w:line="460" w:lineRule="exact"/>
        <w:ind w:firstLine="548" w:firstLineChars="196"/>
        <w:rPr>
          <w:rFonts w:ascii="宋体" w:hAnsi="宋体" w:cs="宋体"/>
          <w:kern w:val="0"/>
          <w:sz w:val="28"/>
          <w:szCs w:val="28"/>
          <w:lang w:val="zh-CN"/>
        </w:rPr>
      </w:pPr>
      <w:bookmarkStart w:id="5" w:name="_Toc7160"/>
      <w:r>
        <w:rPr>
          <w:rFonts w:hint="eastAsia" w:ascii="宋体" w:hAnsi="宋体" w:cs="宋体"/>
          <w:kern w:val="0"/>
          <w:sz w:val="28"/>
          <w:szCs w:val="28"/>
          <w:lang w:val="zh-CN"/>
        </w:rPr>
        <w:t>本次招标要求投标人须具备[专业资质·水利水电工程丙级及以上]资质，的独立法人资格，并在人员、设备、资金等方面具有相应的施工</w:t>
      </w:r>
      <w:r>
        <w:rPr>
          <w:rFonts w:hint="eastAsia" w:ascii="宋体" w:hAnsi="宋体" w:cs="宋体"/>
          <w:kern w:val="0"/>
          <w:sz w:val="28"/>
          <w:szCs w:val="28"/>
        </w:rPr>
        <w:t>监理服务</w:t>
      </w:r>
      <w:r>
        <w:rPr>
          <w:rFonts w:hint="eastAsia" w:ascii="宋体" w:hAnsi="宋体" w:cs="宋体"/>
          <w:kern w:val="0"/>
          <w:sz w:val="28"/>
          <w:szCs w:val="28"/>
          <w:lang w:val="zh-CN"/>
        </w:rPr>
        <w:t>能力。拟派本项目总监理工程师为注册监理工程师水利水电专业。</w:t>
      </w:r>
    </w:p>
    <w:p>
      <w:pPr>
        <w:spacing w:line="460" w:lineRule="exact"/>
        <w:ind w:firstLine="560" w:firstLineChars="200"/>
        <w:rPr>
          <w:rFonts w:ascii="宋体" w:hAnsi="宋体" w:cs="宋体"/>
          <w:kern w:val="0"/>
          <w:sz w:val="28"/>
          <w:szCs w:val="28"/>
          <w:lang w:val="zh-CN"/>
        </w:rPr>
      </w:pPr>
      <w:r>
        <w:rPr>
          <w:rFonts w:hint="eastAsia" w:ascii="宋体" w:hAnsi="宋体" w:cs="宋体"/>
          <w:kern w:val="0"/>
          <w:sz w:val="28"/>
          <w:szCs w:val="28"/>
        </w:rPr>
        <w:t>2、</w:t>
      </w:r>
      <w:r>
        <w:rPr>
          <w:rFonts w:hint="eastAsia" w:ascii="宋体" w:hAnsi="宋体" w:cs="宋体"/>
          <w:kern w:val="0"/>
          <w:sz w:val="28"/>
          <w:szCs w:val="28"/>
          <w:lang w:val="zh-CN"/>
        </w:rPr>
        <w:t>投标人近五年内（</w:t>
      </w:r>
      <w:r>
        <w:rPr>
          <w:rFonts w:hint="eastAsia" w:ascii="宋体" w:hAnsi="宋体" w:cs="宋体"/>
          <w:kern w:val="0"/>
          <w:sz w:val="28"/>
          <w:szCs w:val="28"/>
        </w:rPr>
        <w:t>2</w:t>
      </w:r>
      <w:r>
        <w:rPr>
          <w:rFonts w:hint="eastAsia" w:ascii="宋体" w:hAnsi="宋体" w:cs="宋体"/>
          <w:kern w:val="0"/>
          <w:sz w:val="28"/>
          <w:szCs w:val="28"/>
          <w:lang w:val="zh-CN"/>
        </w:rPr>
        <w:t>017年6月-至今）须具有类似项目业绩。</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投标人应有良好的信誉，经中 华 人 民 共 和 国 最 高 人 民 法 院 官 方 网 址(http://www.court.gov.cn/)“全国法院失信被执行人名单信息公布与查询” （http://shixin.court.gov.cn/）栏目查询后，列入失信被执行人、重大税收违法案件当事人名单的取消投标资格。</w:t>
      </w:r>
    </w:p>
    <w:p>
      <w:pPr>
        <w:spacing w:line="460" w:lineRule="exact"/>
        <w:ind w:firstLine="548" w:firstLineChars="196"/>
        <w:rPr>
          <w:rFonts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投标人近三年（2019-2021年度）财务状况良好。</w:t>
      </w:r>
    </w:p>
    <w:p>
      <w:pPr>
        <w:spacing w:line="460" w:lineRule="exact"/>
        <w:ind w:firstLine="548" w:firstLineChars="196"/>
        <w:rPr>
          <w:rFonts w:ascii="宋体" w:hAnsi="宋体" w:cs="宋体"/>
          <w:b/>
          <w:kern w:val="0"/>
          <w:sz w:val="28"/>
          <w:szCs w:val="28"/>
          <w:lang w:val="zh-CN"/>
        </w:rPr>
      </w:pPr>
      <w:r>
        <w:rPr>
          <w:rFonts w:hint="eastAsia" w:ascii="宋体" w:hAnsi="宋体" w:cs="宋体"/>
          <w:kern w:val="0"/>
          <w:sz w:val="28"/>
          <w:szCs w:val="28"/>
        </w:rPr>
        <w:t>5、</w:t>
      </w:r>
      <w:r>
        <w:rPr>
          <w:rFonts w:hint="eastAsia" w:ascii="宋体" w:hAnsi="宋体" w:cs="宋体"/>
          <w:kern w:val="0"/>
          <w:sz w:val="28"/>
          <w:szCs w:val="28"/>
          <w:lang w:val="zh-CN"/>
        </w:rPr>
        <w:t>本次招标不接受联合体投标。</w:t>
      </w:r>
    </w:p>
    <w:p>
      <w:pPr>
        <w:pStyle w:val="5"/>
        <w:rPr>
          <w:rFonts w:ascii="宋体" w:hAnsi="宋体" w:cs="宋体"/>
          <w:kern w:val="0"/>
          <w:sz w:val="28"/>
          <w:szCs w:val="28"/>
        </w:rPr>
      </w:pPr>
      <w:r>
        <w:rPr>
          <w:rFonts w:hint="eastAsia" w:ascii="宋体" w:hAnsi="宋体" w:cs="宋体"/>
          <w:kern w:val="0"/>
          <w:sz w:val="28"/>
          <w:szCs w:val="28"/>
        </w:rPr>
        <w:t>1.7保证金</w:t>
      </w:r>
    </w:p>
    <w:p>
      <w:pPr>
        <w:pStyle w:val="5"/>
        <w:spacing w:before="0" w:after="0" w:line="240" w:lineRule="auto"/>
        <w:rPr>
          <w:rFonts w:ascii="宋体" w:hAnsi="宋体" w:cs="宋体"/>
          <w:b w:val="0"/>
          <w:bCs w:val="0"/>
          <w:color w:val="C00000"/>
          <w:kern w:val="0"/>
          <w:sz w:val="28"/>
          <w:szCs w:val="28"/>
          <w:lang w:val="zh-CN"/>
        </w:rPr>
      </w:pPr>
      <w:r>
        <w:rPr>
          <w:rFonts w:hint="eastAsia" w:ascii="宋体" w:hAnsi="宋体" w:cs="宋体"/>
          <w:b w:val="0"/>
          <w:bCs w:val="0"/>
          <w:kern w:val="0"/>
          <w:sz w:val="28"/>
          <w:szCs w:val="28"/>
          <w:lang w:val="zh-CN"/>
        </w:rPr>
        <w:t>投标保证</w:t>
      </w:r>
      <w:r>
        <w:rPr>
          <w:rFonts w:hint="eastAsia" w:ascii="宋体" w:hAnsi="宋体" w:cs="宋体"/>
          <w:b w:val="0"/>
          <w:bCs w:val="0"/>
          <w:color w:val="000000"/>
          <w:kern w:val="0"/>
          <w:sz w:val="28"/>
          <w:szCs w:val="28"/>
          <w:lang w:val="zh-CN"/>
        </w:rPr>
        <w:t>金：</w:t>
      </w:r>
      <w:r>
        <w:rPr>
          <w:rFonts w:hint="eastAsia" w:ascii="宋体" w:hAnsi="宋体" w:cs="宋体"/>
          <w:b w:val="0"/>
          <w:bCs w:val="0"/>
          <w:kern w:val="0"/>
          <w:sz w:val="28"/>
          <w:szCs w:val="28"/>
        </w:rPr>
        <w:t xml:space="preserve"> 6000.00</w:t>
      </w:r>
      <w:r>
        <w:rPr>
          <w:rFonts w:hint="eastAsia" w:ascii="宋体" w:hAnsi="宋体" w:cs="宋体"/>
          <w:b w:val="0"/>
          <w:bCs w:val="0"/>
          <w:kern w:val="0"/>
          <w:sz w:val="28"/>
          <w:szCs w:val="28"/>
          <w:lang w:val="zh-CN"/>
        </w:rPr>
        <w:t>元（大写：</w:t>
      </w:r>
      <w:r>
        <w:rPr>
          <w:rFonts w:hint="eastAsia" w:ascii="宋体" w:hAnsi="宋体" w:cs="宋体"/>
          <w:b w:val="0"/>
          <w:bCs w:val="0"/>
          <w:kern w:val="0"/>
          <w:sz w:val="28"/>
          <w:szCs w:val="28"/>
        </w:rPr>
        <w:t>陆仟</w:t>
      </w:r>
      <w:r>
        <w:rPr>
          <w:rFonts w:hint="eastAsia" w:ascii="宋体" w:hAnsi="宋体" w:cs="宋体"/>
          <w:b w:val="0"/>
          <w:bCs w:val="0"/>
          <w:kern w:val="0"/>
          <w:sz w:val="28"/>
          <w:szCs w:val="28"/>
          <w:lang w:val="zh-CN"/>
        </w:rPr>
        <w:t>元整）</w:t>
      </w:r>
      <w:r>
        <w:rPr>
          <w:rFonts w:hint="eastAsia" w:ascii="宋体" w:hAnsi="宋体" w:cs="宋体"/>
          <w:b w:val="0"/>
          <w:bCs w:val="0"/>
          <w:color w:val="C00000"/>
          <w:kern w:val="0"/>
          <w:sz w:val="28"/>
          <w:szCs w:val="28"/>
          <w:lang w:val="zh-CN"/>
        </w:rPr>
        <w:t xml:space="preserve"> </w:t>
      </w:r>
    </w:p>
    <w:p>
      <w:pPr>
        <w:pStyle w:val="5"/>
        <w:spacing w:before="0" w:after="0" w:line="240" w:lineRule="auto"/>
        <w:rPr>
          <w:rFonts w:ascii="宋体" w:hAnsi="宋体" w:cs="宋体"/>
          <w:b w:val="0"/>
          <w:bCs w:val="0"/>
          <w:kern w:val="0"/>
          <w:sz w:val="28"/>
          <w:szCs w:val="28"/>
          <w:lang w:val="zh-CN"/>
        </w:rPr>
      </w:pPr>
      <w:r>
        <w:rPr>
          <w:rFonts w:hint="eastAsia" w:ascii="宋体" w:hAnsi="宋体" w:cs="宋体"/>
          <w:b w:val="0"/>
          <w:bCs w:val="0"/>
          <w:kern w:val="0"/>
          <w:sz w:val="28"/>
          <w:szCs w:val="28"/>
          <w:lang w:val="zh-CN"/>
        </w:rPr>
        <w:t>收款单位：青海瑞信招标咨询有限公司</w:t>
      </w:r>
    </w:p>
    <w:p>
      <w:pPr>
        <w:pStyle w:val="5"/>
        <w:spacing w:before="0" w:after="0" w:line="240" w:lineRule="auto"/>
        <w:rPr>
          <w:rFonts w:ascii="宋体" w:hAnsi="宋体" w:cs="宋体"/>
          <w:b w:val="0"/>
          <w:bCs w:val="0"/>
          <w:kern w:val="0"/>
          <w:sz w:val="28"/>
          <w:szCs w:val="28"/>
          <w:lang w:val="zh-CN"/>
        </w:rPr>
      </w:pPr>
      <w:r>
        <w:rPr>
          <w:rFonts w:hint="eastAsia" w:ascii="宋体" w:hAnsi="宋体" w:cs="宋体"/>
          <w:b w:val="0"/>
          <w:bCs w:val="0"/>
          <w:kern w:val="0"/>
          <w:sz w:val="28"/>
          <w:szCs w:val="28"/>
          <w:lang w:val="zh-CN"/>
        </w:rPr>
        <w:t>开 户 行：青海银行股份有限公司交通巷支行</w:t>
      </w:r>
    </w:p>
    <w:p>
      <w:pPr>
        <w:pStyle w:val="5"/>
        <w:spacing w:before="0" w:after="0" w:line="240" w:lineRule="auto"/>
        <w:rPr>
          <w:rFonts w:ascii="宋体" w:hAnsi="宋体" w:cs="宋体"/>
          <w:b w:val="0"/>
          <w:bCs w:val="0"/>
          <w:kern w:val="0"/>
          <w:sz w:val="28"/>
          <w:szCs w:val="28"/>
          <w:lang w:val="zh-CN"/>
        </w:rPr>
      </w:pPr>
      <w:r>
        <w:rPr>
          <w:rFonts w:hint="eastAsia" w:ascii="宋体" w:hAnsi="宋体" w:cs="宋体"/>
          <w:b w:val="0"/>
          <w:bCs w:val="0"/>
          <w:kern w:val="0"/>
          <w:sz w:val="28"/>
          <w:szCs w:val="28"/>
          <w:lang w:val="zh-CN"/>
        </w:rPr>
        <w:t>银行账号：0801  2010  0007  0725</w:t>
      </w:r>
    </w:p>
    <w:p>
      <w:pPr>
        <w:pStyle w:val="5"/>
        <w:rPr>
          <w:rFonts w:ascii="宋体" w:hAnsi="宋体" w:cs="宋体"/>
          <w:kern w:val="0"/>
          <w:sz w:val="28"/>
          <w:szCs w:val="28"/>
          <w:lang w:val="zh-CN"/>
        </w:rPr>
      </w:pPr>
      <w:r>
        <w:rPr>
          <w:rFonts w:hint="eastAsia" w:ascii="宋体" w:hAnsi="宋体" w:cs="宋体"/>
          <w:kern w:val="0"/>
          <w:sz w:val="28"/>
          <w:szCs w:val="28"/>
          <w:lang w:val="zh-CN"/>
        </w:rPr>
        <w:t>2、采购文件说明</w:t>
      </w:r>
      <w:bookmarkEnd w:id="5"/>
    </w:p>
    <w:p>
      <w:pPr>
        <w:pStyle w:val="8"/>
        <w:rPr>
          <w:sz w:val="28"/>
          <w:szCs w:val="28"/>
          <w:lang w:val="zh-CN"/>
        </w:rPr>
      </w:pPr>
      <w:r>
        <w:rPr>
          <w:rFonts w:hint="eastAsia"/>
          <w:sz w:val="28"/>
          <w:szCs w:val="28"/>
          <w:lang w:val="zh-CN"/>
        </w:rPr>
        <w:t>2.1采购文件的组成</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）询比采购</w:t>
      </w:r>
      <w:r>
        <w:rPr>
          <w:rFonts w:hint="eastAsia" w:ascii="宋体" w:hAnsi="宋体" w:cs="宋体"/>
          <w:kern w:val="0"/>
          <w:sz w:val="28"/>
          <w:szCs w:val="28"/>
        </w:rPr>
        <w:t>邀请书</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）供应商须知</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3</w:t>
      </w:r>
      <w:r>
        <w:rPr>
          <w:rFonts w:hint="eastAsia" w:ascii="宋体" w:hAnsi="宋体" w:cs="宋体"/>
          <w:kern w:val="0"/>
          <w:sz w:val="28"/>
          <w:szCs w:val="28"/>
          <w:lang w:val="zh-CN"/>
        </w:rPr>
        <w:t>）评审</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（4）合同条款及格式</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（5）委托人要求</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（6）响应文件格式</w:t>
      </w:r>
    </w:p>
    <w:p>
      <w:pPr>
        <w:autoSpaceDE w:val="0"/>
        <w:autoSpaceDN w:val="0"/>
        <w:adjustRightInd w:val="0"/>
        <w:spacing w:line="400" w:lineRule="exact"/>
        <w:ind w:firstLine="420" w:firstLineChars="150"/>
        <w:rPr>
          <w:rFonts w:ascii="宋体" w:hAnsi="宋体" w:cs="宋体"/>
          <w:kern w:val="0"/>
          <w:sz w:val="28"/>
          <w:szCs w:val="28"/>
          <w:lang w:val="zh-CN"/>
        </w:rPr>
      </w:pPr>
      <w:r>
        <w:rPr>
          <w:rFonts w:hint="eastAsia" w:ascii="宋体" w:hAnsi="宋体" w:cs="宋体"/>
          <w:kern w:val="0"/>
          <w:sz w:val="28"/>
          <w:szCs w:val="28"/>
          <w:lang w:val="zh-CN"/>
        </w:rPr>
        <w:t>（7）其他内容</w:t>
      </w:r>
    </w:p>
    <w:p>
      <w:pPr>
        <w:pStyle w:val="8"/>
        <w:rPr>
          <w:sz w:val="28"/>
          <w:szCs w:val="28"/>
          <w:lang w:val="zh-CN"/>
        </w:rPr>
      </w:pPr>
      <w:r>
        <w:rPr>
          <w:rFonts w:hint="eastAsia"/>
          <w:sz w:val="28"/>
          <w:szCs w:val="28"/>
          <w:lang w:val="zh-CN"/>
        </w:rPr>
        <w:t>2.2采购文件的澄清与修改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提交响应文件截止之日前，可对已发出的采购文件进行必要的澄清或修改，澄清或修改的内容作为采购文件的组成部分。</w:t>
      </w:r>
    </w:p>
    <w:p>
      <w:pPr>
        <w:pStyle w:val="5"/>
        <w:rPr>
          <w:rFonts w:ascii="宋体" w:hAnsi="宋体" w:cs="宋体"/>
          <w:kern w:val="0"/>
          <w:sz w:val="28"/>
          <w:szCs w:val="28"/>
          <w:lang w:val="zh-CN"/>
        </w:rPr>
      </w:pPr>
      <w:bookmarkStart w:id="6" w:name="_Toc4122"/>
      <w:r>
        <w:rPr>
          <w:rFonts w:hint="eastAsia" w:ascii="宋体" w:hAnsi="宋体" w:cs="宋体"/>
          <w:kern w:val="0"/>
          <w:sz w:val="28"/>
          <w:szCs w:val="28"/>
          <w:lang w:val="zh-CN"/>
        </w:rPr>
        <w:t>3.响应文件说明</w:t>
      </w:r>
      <w:bookmarkEnd w:id="6"/>
    </w:p>
    <w:p>
      <w:pPr>
        <w:pStyle w:val="8"/>
        <w:rPr>
          <w:sz w:val="28"/>
          <w:szCs w:val="28"/>
          <w:lang w:val="zh-CN"/>
        </w:rPr>
      </w:pPr>
      <w:r>
        <w:rPr>
          <w:rFonts w:hint="eastAsia"/>
          <w:sz w:val="28"/>
          <w:szCs w:val="28"/>
          <w:lang w:val="zh-CN"/>
        </w:rPr>
        <w:t>3.1响应文件组成</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）响应文件封面</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）响应文件目录</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（3）响应函</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（4）报价表</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（5）法定代表人证明书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（6）法定代表人授权书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（7）资格审查资料</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（8）监理大纲</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（9）供应商认为在其他方面有必要说明的事项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注：询比采购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8"/>
        <w:rPr>
          <w:sz w:val="28"/>
          <w:szCs w:val="28"/>
          <w:lang w:val="zh-CN"/>
        </w:rPr>
      </w:pPr>
      <w:r>
        <w:rPr>
          <w:rFonts w:hint="eastAsia"/>
          <w:sz w:val="28"/>
          <w:szCs w:val="28"/>
          <w:lang w:val="zh-CN"/>
        </w:rPr>
        <w:t>3.2报价要求</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3.2.1供应商应按询比响应文件格式的要求填写相应表格。</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3.2.2报价应注明有效期，有效期应与投标有效期一致。</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3.2.3供应商应根据询比采购文件规定的格式完整填写所有内容，并保证所提供的全部资料真实可信，自愿承担相应责任。</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3.2.4报价为闭口价，即中标后在合同有效期内价格不变。</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3.2.5投标币种是人民币。</w:t>
      </w:r>
    </w:p>
    <w:p>
      <w:pPr>
        <w:pStyle w:val="8"/>
        <w:rPr>
          <w:sz w:val="28"/>
          <w:szCs w:val="28"/>
          <w:lang w:val="zh-CN"/>
        </w:rPr>
      </w:pPr>
      <w:r>
        <w:rPr>
          <w:rFonts w:hint="eastAsia"/>
          <w:sz w:val="28"/>
          <w:szCs w:val="28"/>
          <w:lang w:val="zh-CN"/>
        </w:rPr>
        <w:t>3.3响应文件有效期</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询比有效期为自询比开始之日起60天。</w:t>
      </w:r>
    </w:p>
    <w:p>
      <w:pPr>
        <w:pStyle w:val="8"/>
        <w:rPr>
          <w:sz w:val="28"/>
          <w:szCs w:val="28"/>
          <w:lang w:val="zh-CN"/>
        </w:rPr>
      </w:pPr>
      <w:r>
        <w:rPr>
          <w:rFonts w:hint="eastAsia"/>
          <w:sz w:val="28"/>
          <w:szCs w:val="28"/>
          <w:lang w:val="zh-CN"/>
        </w:rPr>
        <w:t>3.4响应文件的编制及签署要求</w:t>
      </w:r>
    </w:p>
    <w:p>
      <w:pPr>
        <w:autoSpaceDE w:val="0"/>
        <w:autoSpaceDN w:val="0"/>
        <w:adjustRightInd w:val="0"/>
        <w:spacing w:line="400" w:lineRule="exact"/>
        <w:ind w:firstLine="560" w:firstLineChars="200"/>
        <w:rPr>
          <w:rFonts w:ascii="宋体" w:hAnsi="宋体" w:cs="宋体"/>
          <w:color w:val="000000" w:themeColor="text1"/>
          <w:kern w:val="0"/>
          <w:sz w:val="28"/>
          <w:szCs w:val="28"/>
          <w:lang w:val="zh-CN"/>
        </w:rPr>
      </w:pPr>
      <w:r>
        <w:rPr>
          <w:rFonts w:hint="eastAsia" w:ascii="宋体" w:hAnsi="宋体" w:cs="宋体"/>
          <w:color w:val="000000" w:themeColor="text1"/>
          <w:kern w:val="0"/>
          <w:sz w:val="28"/>
          <w:szCs w:val="28"/>
          <w:lang w:val="zh-CN"/>
        </w:rPr>
        <w:t>3.4</w:t>
      </w:r>
      <w:r>
        <w:rPr>
          <w:rFonts w:ascii="宋体" w:hAnsi="宋体" w:cs="宋体"/>
          <w:color w:val="000000" w:themeColor="text1"/>
          <w:kern w:val="0"/>
          <w:sz w:val="28"/>
          <w:szCs w:val="28"/>
          <w:lang w:val="zh-CN"/>
        </w:rPr>
        <w:t>.1</w:t>
      </w:r>
      <w:r>
        <w:rPr>
          <w:rFonts w:hint="eastAsia" w:ascii="宋体" w:hAnsi="宋体" w:cs="宋体"/>
          <w:color w:val="000000" w:themeColor="text1"/>
          <w:kern w:val="0"/>
          <w:sz w:val="28"/>
          <w:szCs w:val="28"/>
          <w:lang w:val="zh-CN"/>
        </w:rPr>
        <w:t>供应商应按照询比采购文件所提供的响应文件格式，分别填写询比采购文件的内容，并由法定代表人或委托代理人按要求签字、加盖公章。</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color w:val="000000" w:themeColor="text1"/>
          <w:kern w:val="0"/>
          <w:sz w:val="28"/>
          <w:szCs w:val="28"/>
          <w:lang w:val="zh-CN"/>
        </w:rPr>
        <w:t>3.4</w:t>
      </w:r>
      <w:r>
        <w:rPr>
          <w:rFonts w:ascii="宋体" w:hAnsi="宋体" w:cs="宋体"/>
          <w:color w:val="000000" w:themeColor="text1"/>
          <w:kern w:val="0"/>
          <w:sz w:val="28"/>
          <w:szCs w:val="28"/>
          <w:lang w:val="zh-CN"/>
        </w:rPr>
        <w:t>.2</w:t>
      </w:r>
      <w:r>
        <w:rPr>
          <w:rFonts w:hint="eastAsia" w:ascii="宋体" w:hAnsi="宋体" w:cs="宋体"/>
          <w:color w:val="000000" w:themeColor="text1"/>
          <w:kern w:val="0"/>
          <w:sz w:val="28"/>
          <w:szCs w:val="28"/>
          <w:lang w:val="zh-CN"/>
        </w:rPr>
        <w:t>供应商应</w:t>
      </w:r>
      <w:r>
        <w:rPr>
          <w:rFonts w:hint="eastAsia" w:ascii="宋体" w:hAnsi="宋体" w:cs="宋体"/>
          <w:kern w:val="0"/>
          <w:sz w:val="28"/>
          <w:szCs w:val="28"/>
          <w:lang w:val="zh-CN"/>
        </w:rPr>
        <w:t>按询比采购文件要求准备响应文件（</w:t>
      </w:r>
      <w:r>
        <w:rPr>
          <w:rFonts w:ascii="宋体" w:hAnsi="宋体" w:cs="宋体"/>
          <w:kern w:val="0"/>
          <w:sz w:val="28"/>
          <w:szCs w:val="28"/>
          <w:lang w:val="zh-CN"/>
        </w:rPr>
        <w:t>1</w:t>
      </w:r>
      <w:r>
        <w:rPr>
          <w:rFonts w:hint="eastAsia" w:ascii="宋体" w:hAnsi="宋体" w:cs="宋体"/>
          <w:kern w:val="0"/>
          <w:sz w:val="28"/>
          <w:szCs w:val="28"/>
          <w:lang w:val="zh-CN"/>
        </w:rPr>
        <w:t>份正本、2份副本和相应的电子文档</w:t>
      </w:r>
      <w:r>
        <w:rPr>
          <w:rFonts w:ascii="宋体" w:hAnsi="宋体" w:cs="宋体"/>
          <w:kern w:val="0"/>
          <w:sz w:val="28"/>
          <w:szCs w:val="28"/>
          <w:lang w:val="zh-CN"/>
        </w:rPr>
        <w:t>1</w:t>
      </w:r>
      <w:r>
        <w:rPr>
          <w:rFonts w:hint="eastAsia" w:ascii="宋体" w:hAnsi="宋体" w:cs="宋体"/>
          <w:kern w:val="0"/>
          <w:sz w:val="28"/>
          <w:szCs w:val="28"/>
          <w:lang w:val="zh-CN"/>
        </w:rPr>
        <w:t>份）。每份响应文件都必须清楚地标明</w:t>
      </w:r>
      <w:r>
        <w:rPr>
          <w:rFonts w:ascii="宋体" w:hAnsi="宋体" w:cs="宋体"/>
          <w:kern w:val="0"/>
          <w:sz w:val="28"/>
          <w:szCs w:val="28"/>
          <w:lang w:val="zh-CN"/>
        </w:rPr>
        <w:t>“</w:t>
      </w:r>
      <w:r>
        <w:rPr>
          <w:rFonts w:hint="eastAsia" w:ascii="宋体" w:hAnsi="宋体" w:cs="宋体"/>
          <w:kern w:val="0"/>
          <w:sz w:val="28"/>
          <w:szCs w:val="28"/>
          <w:lang w:val="zh-CN"/>
        </w:rPr>
        <w:t>正本</w:t>
      </w:r>
      <w:r>
        <w:rPr>
          <w:rFonts w:ascii="宋体" w:hAnsi="宋体" w:cs="宋体"/>
          <w:kern w:val="0"/>
          <w:sz w:val="28"/>
          <w:szCs w:val="28"/>
          <w:lang w:val="zh-CN"/>
        </w:rPr>
        <w:t>”</w:t>
      </w:r>
      <w:r>
        <w:rPr>
          <w:rFonts w:hint="eastAsia" w:ascii="宋体" w:hAnsi="宋体" w:cs="宋体"/>
          <w:kern w:val="0"/>
          <w:sz w:val="28"/>
          <w:szCs w:val="28"/>
          <w:lang w:val="zh-CN"/>
        </w:rPr>
        <w:t>或</w:t>
      </w:r>
      <w:r>
        <w:rPr>
          <w:rFonts w:ascii="宋体" w:hAnsi="宋体" w:cs="宋体"/>
          <w:kern w:val="0"/>
          <w:sz w:val="28"/>
          <w:szCs w:val="28"/>
          <w:lang w:val="zh-CN"/>
        </w:rPr>
        <w:t>“</w:t>
      </w:r>
      <w:r>
        <w:rPr>
          <w:rFonts w:hint="eastAsia" w:ascii="宋体" w:hAnsi="宋体" w:cs="宋体"/>
          <w:kern w:val="0"/>
          <w:sz w:val="28"/>
          <w:szCs w:val="28"/>
          <w:lang w:val="zh-CN"/>
        </w:rPr>
        <w:t>副本</w:t>
      </w:r>
      <w:r>
        <w:rPr>
          <w:rFonts w:ascii="宋体" w:hAnsi="宋体" w:cs="宋体"/>
          <w:kern w:val="0"/>
          <w:sz w:val="28"/>
          <w:szCs w:val="28"/>
          <w:lang w:val="zh-CN"/>
        </w:rPr>
        <w:t>”</w:t>
      </w:r>
      <w:r>
        <w:rPr>
          <w:rFonts w:hint="eastAsia" w:ascii="宋体" w:hAnsi="宋体" w:cs="宋体"/>
          <w:kern w:val="0"/>
          <w:sz w:val="28"/>
          <w:szCs w:val="28"/>
          <w:lang w:val="zh-CN"/>
        </w:rPr>
        <w:t>字样。若发生正本和副本不符，以正本响应文件为准。响应文件统一使用</w:t>
      </w:r>
      <w:r>
        <w:rPr>
          <w:rFonts w:ascii="宋体" w:hAnsi="宋体" w:cs="宋体"/>
          <w:kern w:val="0"/>
          <w:sz w:val="28"/>
          <w:szCs w:val="28"/>
          <w:lang w:val="zh-CN"/>
        </w:rPr>
        <w:t>A4</w:t>
      </w:r>
      <w:r>
        <w:rPr>
          <w:rFonts w:hint="eastAsia" w:ascii="宋体" w:hAnsi="宋体" w:cs="宋体"/>
          <w:kern w:val="0"/>
          <w:sz w:val="28"/>
          <w:szCs w:val="28"/>
          <w:lang w:val="zh-CN"/>
        </w:rPr>
        <w:t>幅面的纸张印制，必须胶装成册并编码，其他方式装订的响应文件一概不予接受。</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.3</w:t>
      </w:r>
      <w:r>
        <w:rPr>
          <w:rFonts w:hint="eastAsia" w:ascii="宋体" w:hAnsi="宋体" w:cs="宋体"/>
          <w:kern w:val="0"/>
          <w:sz w:val="28"/>
          <w:szCs w:val="28"/>
          <w:lang w:val="zh-CN"/>
        </w:rPr>
        <w:t>响应文件的正本和副本均需打印或用不褪色、不变质的墨水书写，并由供应商的法定代表人或其委托代理人在规定签章处签字、盖章。响应文件副本可采用正本的复印件加盖骑缝章。电子文档采用</w:t>
      </w:r>
      <w:r>
        <w:rPr>
          <w:rFonts w:ascii="宋体" w:hAnsi="宋体" w:cs="宋体"/>
          <w:kern w:val="0"/>
          <w:sz w:val="28"/>
          <w:szCs w:val="28"/>
          <w:lang w:val="zh-CN"/>
        </w:rPr>
        <w:t>U</w:t>
      </w:r>
      <w:r>
        <w:rPr>
          <w:rFonts w:hint="eastAsia" w:ascii="宋体" w:hAnsi="宋体" w:cs="宋体"/>
          <w:kern w:val="0"/>
          <w:sz w:val="28"/>
          <w:szCs w:val="28"/>
          <w:lang w:val="zh-CN"/>
        </w:rPr>
        <w:t>盘制作，采用不可修改文档格式（如：PDF格式），内容必须和纸质响应文件正本完全一致，包括页码、签字、盖章等。</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3.4</w:t>
      </w:r>
      <w:r>
        <w:rPr>
          <w:rFonts w:ascii="宋体" w:hAnsi="宋体" w:cs="宋体"/>
          <w:kern w:val="0"/>
          <w:sz w:val="28"/>
          <w:szCs w:val="28"/>
          <w:lang w:val="zh-CN"/>
        </w:rPr>
        <w:t>.4</w:t>
      </w:r>
      <w:r>
        <w:rPr>
          <w:rFonts w:hint="eastAsia" w:ascii="宋体" w:hAnsi="宋体" w:cs="宋体"/>
          <w:kern w:val="0"/>
          <w:sz w:val="28"/>
          <w:szCs w:val="28"/>
          <w:lang w:val="zh-CN"/>
        </w:rPr>
        <w:t>响应文件中不得行间插字、涂改或增删，如有修改错漏处，须由投标企业法人或其委托代理人签字或盖个人印鉴。</w:t>
      </w:r>
    </w:p>
    <w:p>
      <w:pPr>
        <w:pStyle w:val="8"/>
        <w:rPr>
          <w:sz w:val="28"/>
          <w:szCs w:val="28"/>
          <w:lang w:val="zh-CN"/>
        </w:rPr>
      </w:pPr>
      <w:r>
        <w:rPr>
          <w:rFonts w:hint="eastAsia"/>
          <w:sz w:val="28"/>
          <w:szCs w:val="28"/>
          <w:lang w:val="zh-CN"/>
        </w:rPr>
        <w:t>3.5. 响应文件的密封和标记</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.1</w:t>
      </w:r>
      <w:r>
        <w:rPr>
          <w:rFonts w:hint="eastAsia" w:ascii="宋体" w:hAnsi="宋体" w:cs="宋体"/>
          <w:kern w:val="0"/>
          <w:sz w:val="28"/>
          <w:szCs w:val="28"/>
          <w:lang w:val="zh-CN"/>
        </w:rPr>
        <w:t>响应文件正本、所有副本和询比采购文件要求单独提交的电子文档，应分别封装于不同的密封袋内，密封袋上应分别标上“正本”、“副本”、“电子文档”字样，并注明供应商名称、采</w:t>
      </w:r>
      <w:bookmarkStart w:id="60" w:name="_GoBack"/>
      <w:bookmarkEnd w:id="60"/>
      <w:r>
        <w:rPr>
          <w:rFonts w:hint="eastAsia" w:ascii="宋体" w:hAnsi="宋体" w:cs="宋体"/>
          <w:kern w:val="0"/>
          <w:sz w:val="28"/>
          <w:szCs w:val="28"/>
          <w:lang w:val="zh-CN"/>
        </w:rPr>
        <w:t>购项目编号、采购项目名称及分包号（如有分包）。</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2密封后的响应文件均应：</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(1)</w:t>
      </w:r>
      <w:r>
        <w:rPr>
          <w:rFonts w:hint="eastAsia" w:ascii="宋体" w:hAnsi="宋体" w:cs="宋体"/>
          <w:kern w:val="0"/>
          <w:sz w:val="28"/>
          <w:szCs w:val="28"/>
          <w:lang w:val="zh-CN"/>
        </w:rPr>
        <w:t>按“供应商投标前须知”注明的时间、地址送达；</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(2)</w:t>
      </w:r>
      <w:r>
        <w:rPr>
          <w:rFonts w:hint="eastAsia" w:ascii="宋体" w:hAnsi="宋体" w:cs="宋体"/>
          <w:kern w:val="0"/>
          <w:sz w:val="28"/>
          <w:szCs w:val="28"/>
          <w:lang w:val="zh-CN"/>
        </w:rPr>
        <w:t>响应文件密封袋用“于202</w:t>
      </w:r>
      <w:r>
        <w:rPr>
          <w:rFonts w:hint="eastAsia" w:ascii="宋体" w:hAnsi="宋体" w:cs="宋体"/>
          <w:kern w:val="0"/>
          <w:sz w:val="28"/>
          <w:szCs w:val="28"/>
        </w:rPr>
        <w:t>2</w:t>
      </w:r>
      <w:r>
        <w:rPr>
          <w:rFonts w:hint="eastAsia" w:ascii="宋体" w:hAnsi="宋体" w:cs="宋体"/>
          <w:kern w:val="0"/>
          <w:sz w:val="28"/>
          <w:szCs w:val="28"/>
          <w:lang w:val="zh-CN"/>
        </w:rPr>
        <w:t>年</w:t>
      </w:r>
      <w:r>
        <w:rPr>
          <w:rFonts w:hint="eastAsia" w:ascii="宋体" w:hAnsi="宋体" w:cs="宋体"/>
          <w:kern w:val="0"/>
          <w:sz w:val="28"/>
          <w:szCs w:val="28"/>
        </w:rPr>
        <w:t>0</w:t>
      </w:r>
      <w:r>
        <w:rPr>
          <w:rFonts w:hint="eastAsia" w:ascii="宋体" w:hAnsi="宋体" w:cs="宋体"/>
          <w:kern w:val="0"/>
          <w:sz w:val="28"/>
          <w:szCs w:val="28"/>
          <w:lang w:val="en-US" w:eastAsia="zh-CN"/>
        </w:rPr>
        <w:t>6</w:t>
      </w:r>
      <w:r>
        <w:rPr>
          <w:rFonts w:hint="eastAsia" w:ascii="宋体" w:hAnsi="宋体" w:cs="宋体"/>
          <w:kern w:val="0"/>
          <w:sz w:val="28"/>
          <w:szCs w:val="28"/>
          <w:lang w:val="zh-CN"/>
        </w:rPr>
        <w:t>月</w:t>
      </w:r>
      <w:r>
        <w:rPr>
          <w:rFonts w:hint="eastAsia" w:ascii="宋体" w:hAnsi="宋体" w:cs="宋体"/>
          <w:kern w:val="0"/>
          <w:sz w:val="28"/>
          <w:szCs w:val="28"/>
          <w:lang w:val="en-US" w:eastAsia="zh-CN"/>
        </w:rPr>
        <w:t>30</w:t>
      </w:r>
      <w:r>
        <w:rPr>
          <w:rFonts w:hint="eastAsia" w:ascii="宋体" w:hAnsi="宋体" w:cs="宋体"/>
          <w:kern w:val="0"/>
          <w:sz w:val="28"/>
          <w:szCs w:val="28"/>
          <w:lang w:val="zh-CN"/>
        </w:rPr>
        <w:t>日</w:t>
      </w:r>
      <w:r>
        <w:rPr>
          <w:rFonts w:hint="eastAsia" w:ascii="宋体" w:hAnsi="宋体" w:cs="宋体"/>
          <w:kern w:val="0"/>
          <w:sz w:val="28"/>
          <w:szCs w:val="28"/>
        </w:rPr>
        <w:t>10</w:t>
      </w:r>
      <w:r>
        <w:rPr>
          <w:rFonts w:hint="eastAsia" w:ascii="宋体" w:hAnsi="宋体" w:cs="宋体"/>
          <w:kern w:val="0"/>
          <w:sz w:val="28"/>
          <w:szCs w:val="28"/>
          <w:lang w:val="zh-CN"/>
        </w:rPr>
        <w:t>时</w:t>
      </w:r>
      <w:r>
        <w:rPr>
          <w:rFonts w:hint="eastAsia" w:ascii="宋体" w:hAnsi="宋体" w:cs="宋体"/>
          <w:kern w:val="0"/>
          <w:sz w:val="28"/>
          <w:szCs w:val="28"/>
        </w:rPr>
        <w:t>00</w:t>
      </w:r>
      <w:r>
        <w:rPr>
          <w:rFonts w:hint="eastAsia" w:ascii="宋体" w:hAnsi="宋体" w:cs="宋体"/>
          <w:kern w:val="0"/>
          <w:sz w:val="28"/>
          <w:szCs w:val="28"/>
          <w:lang w:val="zh-CN"/>
        </w:rPr>
        <w:t>分（北京时间）之前不准启封”的标签密封。</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3如果供应商未按第3.5</w:t>
      </w:r>
      <w:r>
        <w:rPr>
          <w:rFonts w:ascii="宋体" w:hAnsi="宋体" w:cs="宋体"/>
          <w:kern w:val="0"/>
          <w:sz w:val="28"/>
          <w:szCs w:val="28"/>
          <w:lang w:val="zh-CN"/>
        </w:rPr>
        <w:t xml:space="preserve">.1- </w:t>
      </w:r>
      <w:r>
        <w:rPr>
          <w:rFonts w:hint="eastAsia" w:ascii="宋体" w:hAnsi="宋体" w:cs="宋体"/>
          <w:kern w:val="0"/>
          <w:sz w:val="28"/>
          <w:szCs w:val="28"/>
          <w:lang w:val="zh-CN"/>
        </w:rPr>
        <w:t>3.5</w:t>
      </w:r>
      <w:r>
        <w:rPr>
          <w:rFonts w:ascii="宋体" w:hAnsi="宋体" w:cs="宋体"/>
          <w:kern w:val="0"/>
          <w:sz w:val="28"/>
          <w:szCs w:val="28"/>
          <w:lang w:val="zh-CN"/>
        </w:rPr>
        <w:t>.</w:t>
      </w:r>
      <w:r>
        <w:rPr>
          <w:rFonts w:hint="eastAsia" w:ascii="宋体" w:hAnsi="宋体" w:cs="宋体"/>
          <w:kern w:val="0"/>
          <w:sz w:val="28"/>
          <w:szCs w:val="28"/>
          <w:lang w:val="zh-CN"/>
        </w:rPr>
        <w:t>2条要求将响应文件密封或在密封袋上加写标记，采购代理机构对误投或过早启封概不负责。由此造成提前启封的响应文件，采购代理机构予以拒绝，并退回供应商。</w:t>
      </w:r>
    </w:p>
    <w:p>
      <w:pPr>
        <w:pStyle w:val="8"/>
        <w:rPr>
          <w:sz w:val="28"/>
          <w:szCs w:val="28"/>
          <w:lang w:val="zh-CN"/>
        </w:rPr>
      </w:pPr>
      <w:r>
        <w:rPr>
          <w:rFonts w:hint="eastAsia"/>
          <w:sz w:val="28"/>
          <w:szCs w:val="28"/>
          <w:lang w:val="zh-CN"/>
        </w:rPr>
        <w:t>3.6. 递送响应文件的地点、截止日期</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w:t>
      </w:r>
      <w:r>
        <w:rPr>
          <w:rFonts w:ascii="宋体" w:hAnsi="宋体" w:cs="宋体"/>
          <w:kern w:val="0"/>
          <w:sz w:val="28"/>
          <w:szCs w:val="28"/>
          <w:lang w:val="zh-CN"/>
        </w:rPr>
        <w:t>.1</w:t>
      </w:r>
      <w:r>
        <w:rPr>
          <w:rFonts w:hint="eastAsia" w:ascii="宋体" w:hAnsi="宋体" w:cs="宋体"/>
          <w:kern w:val="0"/>
          <w:sz w:val="28"/>
          <w:szCs w:val="28"/>
          <w:lang w:val="zh-CN"/>
        </w:rPr>
        <w:t>所有响应文件都必须按询比采购文件规定的响应文件递交截止时间之前送达谈判地点。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w:t>
      </w:r>
      <w:r>
        <w:rPr>
          <w:rFonts w:ascii="宋体" w:hAnsi="宋体" w:cs="宋体"/>
          <w:kern w:val="0"/>
          <w:sz w:val="28"/>
          <w:szCs w:val="28"/>
          <w:lang w:val="zh-CN"/>
        </w:rPr>
        <w:t>.2</w:t>
      </w:r>
      <w:r>
        <w:rPr>
          <w:rFonts w:hint="eastAsia" w:ascii="宋体" w:hAnsi="宋体" w:cs="宋体"/>
          <w:kern w:val="0"/>
          <w:sz w:val="28"/>
          <w:szCs w:val="28"/>
          <w:lang w:val="zh-CN"/>
        </w:rPr>
        <w:t>采购代理机构将拒绝接受在响应文件递交截止时间之后送达的响应文件。</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3.6.3采购代理机构将拒绝接受未被邀请的供应商提交的响应文件。</w:t>
      </w:r>
    </w:p>
    <w:p>
      <w:pPr>
        <w:pStyle w:val="8"/>
        <w:rPr>
          <w:sz w:val="28"/>
          <w:szCs w:val="28"/>
          <w:lang w:val="zh-CN"/>
        </w:rPr>
      </w:pPr>
      <w:r>
        <w:rPr>
          <w:rFonts w:hint="eastAsia"/>
          <w:sz w:val="28"/>
          <w:szCs w:val="28"/>
          <w:lang w:val="zh-CN"/>
        </w:rPr>
        <w:t>3.7响应文件的撤回和修改</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3.7.1 在本章第2.2.2项规定的投标截止时间前，供应商可以修改或撤回已递交的询比响应文件，但应以书面形式通知采购人。</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3.7.2 供应商修改或撤回已递交响应文件的书面通知应按照本章第3.7.3项的要求签字或盖章。采购人收到书面通知后，向供应商出具签收凭证。</w:t>
      </w:r>
    </w:p>
    <w:p>
      <w:pPr>
        <w:autoSpaceDE w:val="0"/>
        <w:autoSpaceDN w:val="0"/>
        <w:adjustRightInd w:val="0"/>
        <w:spacing w:line="400" w:lineRule="exact"/>
        <w:ind w:firstLine="560" w:firstLineChars="200"/>
        <w:rPr>
          <w:rFonts w:ascii="宋体" w:hAnsi="宋体" w:cs="宋体"/>
          <w:kern w:val="0"/>
          <w:sz w:val="28"/>
          <w:szCs w:val="28"/>
        </w:rPr>
      </w:pPr>
      <w:r>
        <w:rPr>
          <w:rFonts w:hint="eastAsia" w:ascii="宋体" w:hAnsi="宋体" w:cs="宋体"/>
          <w:kern w:val="0"/>
          <w:sz w:val="28"/>
          <w:szCs w:val="28"/>
          <w:lang w:val="zh-CN"/>
        </w:rPr>
        <w:t>3.7.3 修改的内容为响应文件的组成部分。修改的响应文件应按照本章第3条、第4条规定进行编制、密封、标记和递交，并标明“修改”字样。</w:t>
      </w:r>
    </w:p>
    <w:p>
      <w:pPr>
        <w:pStyle w:val="8"/>
        <w:rPr>
          <w:sz w:val="28"/>
          <w:szCs w:val="28"/>
          <w:lang w:val="zh-CN"/>
        </w:rPr>
      </w:pPr>
      <w:r>
        <w:rPr>
          <w:rFonts w:hint="eastAsia"/>
          <w:sz w:val="28"/>
          <w:szCs w:val="28"/>
          <w:lang w:val="zh-CN"/>
        </w:rPr>
        <w:t>3.8响应文件的开启</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3.8.1响应文件应按递交的先后顺序公开开启，并宣读供应商名称及约定应公开的信息。</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3.8.2采购代理机构应在采购文件规定的时间和地点开启响应文件。采购文件中明确公开开启响应文件的，递交响应文件的供应商可参加开启会议。</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3.8.3开启程序</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（1）宣布开启会议纪律；</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（2）公布在询比响应截止时间前递交响应文件的供应商名称；</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（3）宣布拆封人、宣读人、记录人、监督人等有关人员姓名；</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（4）供应商代表检查确认响应文件的密封情况，确认无误后由工作人员开启响应文件；</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（5）宣布供应商名称、询比响应报价和采购文件约定公开的其他信息。供应商代表当场确认，并记录在案；</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（6）供应商代表及相关工作人员等在响应文件开启记录上签字确认；</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 xml:space="preserve">（7）开启会议结束。 </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br w:type="page"/>
      </w:r>
    </w:p>
    <w:p>
      <w:pPr>
        <w:pStyle w:val="3"/>
        <w:jc w:val="center"/>
        <w:rPr>
          <w:rFonts w:ascii="宋体" w:hAnsi="宋体"/>
          <w:sz w:val="36"/>
          <w:szCs w:val="36"/>
        </w:rPr>
      </w:pPr>
      <w:bookmarkStart w:id="7" w:name="_Toc12996"/>
      <w:r>
        <w:rPr>
          <w:rFonts w:hint="eastAsia" w:ascii="宋体" w:hAnsi="宋体"/>
          <w:sz w:val="36"/>
          <w:szCs w:val="36"/>
        </w:rPr>
        <w:t>第三部分  评审</w:t>
      </w:r>
      <w:bookmarkEnd w:id="7"/>
    </w:p>
    <w:p>
      <w:pPr>
        <w:pStyle w:val="5"/>
        <w:rPr>
          <w:rFonts w:ascii="宋体" w:hAnsi="宋体"/>
          <w:sz w:val="30"/>
          <w:szCs w:val="30"/>
          <w:lang w:val="zh-CN"/>
        </w:rPr>
      </w:pPr>
      <w:bookmarkStart w:id="8" w:name="_Toc14210"/>
      <w:r>
        <w:rPr>
          <w:rFonts w:hint="eastAsia" w:ascii="宋体" w:hAnsi="宋体"/>
          <w:sz w:val="30"/>
          <w:szCs w:val="30"/>
          <w:lang w:val="zh-CN"/>
        </w:rPr>
        <w:t>1.评审原则及方法</w:t>
      </w:r>
      <w:bookmarkEnd w:id="8"/>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评标活动遵循公平、公正、科学和择优的原则。</w:t>
      </w:r>
    </w:p>
    <w:p>
      <w:pPr>
        <w:pStyle w:val="5"/>
        <w:rPr>
          <w:rFonts w:ascii="宋体" w:hAnsi="宋体"/>
          <w:sz w:val="30"/>
          <w:szCs w:val="30"/>
          <w:lang w:val="zh-CN"/>
        </w:rPr>
      </w:pPr>
      <w:bookmarkStart w:id="9" w:name="_Toc25927"/>
      <w:r>
        <w:rPr>
          <w:rFonts w:hint="eastAsia" w:ascii="宋体" w:hAnsi="宋体"/>
          <w:sz w:val="30"/>
          <w:szCs w:val="30"/>
          <w:lang w:val="zh-CN"/>
        </w:rPr>
        <w:t>2.评审程序</w:t>
      </w:r>
      <w:bookmarkEnd w:id="9"/>
    </w:p>
    <w:p>
      <w:pPr>
        <w:pStyle w:val="8"/>
        <w:rPr>
          <w:sz w:val="28"/>
          <w:szCs w:val="28"/>
          <w:lang w:val="zh-CN"/>
        </w:rPr>
      </w:pPr>
      <w:r>
        <w:rPr>
          <w:rFonts w:hint="eastAsia"/>
          <w:sz w:val="28"/>
          <w:szCs w:val="28"/>
          <w:lang w:val="zh-CN"/>
        </w:rPr>
        <w:t>2.1准备工作。</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采购代理机构应向评审小组提供评审所必需的资料和信息，并提供完善工作环境、以及必要的服务，以保证评审工作的顺利进行，一般包括以下内容：</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（1）选择评审会议地点和场所，布置评审会议现场；</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（2）准备评审工作所需的设施设备和工具;</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（3）准备评审工作所需的资料，包括询比采购文件及其澄清与修改、应文件、开启会议记录等</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（4）准备评审相关表格</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(5)落实评审期间相关人员交通、食宿等各项生活保障条件</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(6)向评审小组成员发放参加评审劳务报酬</w:t>
      </w:r>
    </w:p>
    <w:p>
      <w:pPr>
        <w:spacing w:line="400" w:lineRule="exact"/>
        <w:ind w:firstLine="700" w:firstLineChars="250"/>
        <w:jc w:val="left"/>
        <w:rPr>
          <w:rFonts w:ascii="宋体" w:hAnsi="宋体" w:cs="宋体"/>
          <w:kern w:val="0"/>
          <w:sz w:val="28"/>
          <w:szCs w:val="28"/>
          <w:lang w:val="zh-CN"/>
        </w:rPr>
      </w:pPr>
      <w:r>
        <w:rPr>
          <w:rFonts w:hint="eastAsia" w:ascii="宋体" w:hAnsi="宋体" w:cs="宋体"/>
          <w:kern w:val="0"/>
          <w:sz w:val="28"/>
          <w:szCs w:val="28"/>
          <w:lang w:val="zh-CN"/>
        </w:rPr>
        <w:t>(7)保障评审工作的安全性和保密性</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2.1.2采购代理机构应依据采购项目规模和技术复杂程度等因素合理确定评审时间，以使评审小组有充分的时间按照询比采购文件中规定的评审标准和方法对响应文件进行评审和比较。</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2.1.3采购代理机构宜对评审工作进行全过程录音录像备查。未经采购人同意，采购代理机构不得允许他人复制或查阅相关影像资料。</w:t>
      </w:r>
    </w:p>
    <w:p>
      <w:pPr>
        <w:pStyle w:val="8"/>
        <w:rPr>
          <w:sz w:val="28"/>
          <w:szCs w:val="28"/>
          <w:lang w:val="zh-CN"/>
        </w:rPr>
      </w:pPr>
      <w:r>
        <w:rPr>
          <w:rFonts w:hint="eastAsia"/>
          <w:sz w:val="28"/>
          <w:szCs w:val="28"/>
          <w:lang w:val="zh-CN"/>
        </w:rPr>
        <w:t>2.2评审小组的组成</w:t>
      </w:r>
    </w:p>
    <w:p>
      <w:pPr>
        <w:spacing w:line="400" w:lineRule="exact"/>
        <w:ind w:firstLine="560" w:firstLineChars="200"/>
        <w:jc w:val="left"/>
        <w:rPr>
          <w:rFonts w:ascii="宋体" w:hAnsi="宋体" w:cs="宋体"/>
          <w:kern w:val="0"/>
          <w:sz w:val="28"/>
          <w:szCs w:val="28"/>
        </w:rPr>
      </w:pPr>
      <w:r>
        <w:rPr>
          <w:rFonts w:hint="eastAsia" w:ascii="宋体" w:hAnsi="宋体" w:cs="宋体"/>
          <w:kern w:val="0"/>
          <w:sz w:val="28"/>
          <w:szCs w:val="28"/>
        </w:rPr>
        <w:t>2.2.1采购代理机构应协助采购人组建谈判小组。谈判小组一般为3人以上单数，由采购人和(或)采购代理机构的商务和技术人员组成。鼓励采购人骋请外部专家参加谈判小组。</w:t>
      </w:r>
    </w:p>
    <w:p>
      <w:pPr>
        <w:spacing w:line="400" w:lineRule="exact"/>
        <w:ind w:firstLine="560" w:firstLineChars="200"/>
        <w:jc w:val="left"/>
        <w:rPr>
          <w:rFonts w:ascii="宋体" w:hAnsi="宋体" w:cs="宋体"/>
          <w:kern w:val="0"/>
          <w:sz w:val="28"/>
          <w:szCs w:val="28"/>
        </w:rPr>
      </w:pPr>
      <w:r>
        <w:rPr>
          <w:rFonts w:hint="eastAsia" w:ascii="宋体" w:hAnsi="宋体" w:cs="宋体"/>
          <w:kern w:val="0"/>
          <w:sz w:val="28"/>
          <w:szCs w:val="28"/>
        </w:rPr>
        <w:t>2.2.2聘请外部专家参加谈判小组的，外部专家可由采购人或采购代理机构直接确定，也可在国家主管部门、采购人、采购代理机构或其他机构建立的专家库中选取。</w:t>
      </w:r>
    </w:p>
    <w:p>
      <w:pPr>
        <w:spacing w:line="400" w:lineRule="exact"/>
        <w:ind w:firstLine="560" w:firstLineChars="200"/>
        <w:jc w:val="left"/>
        <w:rPr>
          <w:rFonts w:ascii="宋体" w:hAnsi="宋体" w:cs="宋体"/>
          <w:kern w:val="0"/>
          <w:sz w:val="28"/>
          <w:szCs w:val="28"/>
        </w:rPr>
      </w:pPr>
      <w:r>
        <w:rPr>
          <w:rFonts w:hint="eastAsia" w:ascii="宋体" w:hAnsi="宋体" w:cs="宋体"/>
          <w:kern w:val="0"/>
          <w:sz w:val="28"/>
          <w:szCs w:val="28"/>
        </w:rPr>
        <w:t>2.2.3采购代理机构受采购人委托办理专家的直接聘请或随机抽取、通知等工作事宜的，应按照以下程序进行:</w:t>
      </w:r>
    </w:p>
    <w:p>
      <w:pPr>
        <w:spacing w:line="400" w:lineRule="exact"/>
        <w:ind w:firstLine="560" w:firstLineChars="200"/>
        <w:jc w:val="left"/>
        <w:rPr>
          <w:rFonts w:ascii="宋体" w:hAnsi="宋体" w:cs="宋体"/>
          <w:kern w:val="0"/>
          <w:sz w:val="28"/>
          <w:szCs w:val="28"/>
        </w:rPr>
      </w:pPr>
      <w:r>
        <w:rPr>
          <w:rFonts w:hint="eastAsia" w:ascii="宋体" w:hAnsi="宋体" w:cs="宋体"/>
          <w:kern w:val="0"/>
          <w:sz w:val="28"/>
          <w:szCs w:val="28"/>
        </w:rPr>
        <w:t>(1)根据采购项目技术和规模情况，编制专家选聘方案，并将专家选聘方案提交采购人确认。</w:t>
      </w:r>
    </w:p>
    <w:p>
      <w:pPr>
        <w:spacing w:line="400" w:lineRule="exact"/>
        <w:ind w:firstLine="560" w:firstLineChars="200"/>
        <w:jc w:val="left"/>
        <w:rPr>
          <w:rFonts w:ascii="宋体" w:hAnsi="宋体" w:cs="宋体"/>
          <w:kern w:val="0"/>
          <w:sz w:val="28"/>
          <w:szCs w:val="28"/>
        </w:rPr>
      </w:pPr>
      <w:r>
        <w:rPr>
          <w:rFonts w:hint="eastAsia" w:ascii="宋体" w:hAnsi="宋体" w:cs="宋体"/>
          <w:kern w:val="0"/>
          <w:sz w:val="28"/>
          <w:szCs w:val="28"/>
        </w:rPr>
        <w:t>(2)按照专家选聘方案，直接聘任专家或在相关专家库中随机抽取，并通知专家。</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2.2.4专家报到后，采购代理机构应核对其基本身份信息，存在专家缺席、身份不符或应回避情形的，采购代理机构应及时通知采购人并提出应对解决方案。</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2.2.5在确定成交结果前，采购代理机构对评审小组名单应予以保密。</w:t>
      </w:r>
    </w:p>
    <w:p>
      <w:pPr>
        <w:pStyle w:val="8"/>
        <w:rPr>
          <w:rFonts w:ascii="宋体" w:hAnsi="宋体" w:cs="Times New Roman"/>
          <w:sz w:val="30"/>
          <w:szCs w:val="30"/>
          <w:lang w:val="zh-CN"/>
        </w:rPr>
      </w:pPr>
      <w:r>
        <w:rPr>
          <w:rFonts w:hint="eastAsia" w:ascii="宋体" w:hAnsi="宋体" w:cs="Times New Roman"/>
          <w:sz w:val="30"/>
          <w:szCs w:val="30"/>
          <w:lang w:val="zh-CN"/>
        </w:rPr>
        <w:t>2.4评标办法</w:t>
      </w:r>
    </w:p>
    <w:p>
      <w:pPr>
        <w:pStyle w:val="8"/>
        <w:rPr>
          <w:sz w:val="28"/>
          <w:szCs w:val="28"/>
          <w:lang w:val="zh-CN"/>
        </w:rPr>
      </w:pPr>
      <w:r>
        <w:rPr>
          <w:rFonts w:hint="eastAsia"/>
          <w:lang w:val="zh-CN"/>
        </w:rPr>
        <w:t xml:space="preserve">  </w:t>
      </w:r>
      <w:r>
        <w:rPr>
          <w:rFonts w:hint="eastAsia"/>
          <w:sz w:val="28"/>
          <w:szCs w:val="28"/>
          <w:lang w:val="zh-CN"/>
        </w:rPr>
        <w:t xml:space="preserve">   见附表1</w:t>
      </w:r>
    </w:p>
    <w:p>
      <w:pPr>
        <w:pStyle w:val="8"/>
        <w:rPr>
          <w:sz w:val="28"/>
          <w:szCs w:val="28"/>
          <w:lang w:val="zh-CN"/>
        </w:rPr>
      </w:pPr>
      <w:r>
        <w:rPr>
          <w:rFonts w:hint="eastAsia"/>
          <w:sz w:val="28"/>
          <w:szCs w:val="28"/>
          <w:lang w:val="zh-CN"/>
        </w:rPr>
        <w:t>2.5编写评审报告。</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w:t>
      </w:r>
      <w:r>
        <w:rPr>
          <w:rFonts w:ascii="宋体" w:hAnsi="宋体" w:cs="宋体"/>
          <w:kern w:val="0"/>
          <w:sz w:val="28"/>
          <w:szCs w:val="28"/>
          <w:lang w:val="zh-CN"/>
        </w:rPr>
        <w:t>.</w:t>
      </w:r>
      <w:r>
        <w:rPr>
          <w:rFonts w:hint="eastAsia" w:ascii="宋体" w:hAnsi="宋体" w:cs="宋体"/>
          <w:kern w:val="0"/>
          <w:sz w:val="28"/>
          <w:szCs w:val="28"/>
          <w:lang w:val="zh-CN"/>
        </w:rPr>
        <w:t>5</w:t>
      </w:r>
      <w:r>
        <w:rPr>
          <w:rFonts w:ascii="宋体" w:hAnsi="宋体" w:cs="宋体"/>
          <w:kern w:val="0"/>
          <w:sz w:val="28"/>
          <w:szCs w:val="28"/>
          <w:lang w:val="zh-CN"/>
        </w:rPr>
        <w:t>.1评审小组应根据</w:t>
      </w:r>
      <w:r>
        <w:rPr>
          <w:rFonts w:hint="eastAsia" w:ascii="宋体" w:hAnsi="宋体" w:cs="宋体"/>
          <w:kern w:val="0"/>
          <w:sz w:val="28"/>
          <w:szCs w:val="28"/>
          <w:lang w:val="zh-CN"/>
        </w:rPr>
        <w:t>评审记录</w:t>
      </w:r>
      <w:r>
        <w:rPr>
          <w:rFonts w:ascii="宋体" w:hAnsi="宋体" w:cs="宋体"/>
          <w:kern w:val="0"/>
          <w:sz w:val="28"/>
          <w:szCs w:val="28"/>
          <w:lang w:val="zh-CN"/>
        </w:rPr>
        <w:t>和评审结果编写评审报告。</w:t>
      </w:r>
      <w:r>
        <w:rPr>
          <w:rFonts w:hint="eastAsia" w:ascii="宋体" w:hAnsi="宋体" w:cs="宋体"/>
          <w:kern w:val="0"/>
          <w:sz w:val="28"/>
          <w:szCs w:val="28"/>
          <w:lang w:val="zh-CN"/>
        </w:rPr>
        <w:t>询比采购</w:t>
      </w:r>
      <w:r>
        <w:rPr>
          <w:rFonts w:ascii="宋体" w:hAnsi="宋体" w:cs="宋体"/>
          <w:kern w:val="0"/>
          <w:sz w:val="28"/>
          <w:szCs w:val="28"/>
          <w:lang w:val="zh-CN"/>
        </w:rPr>
        <w:t>评审报告应由评审小组全体成员签字。</w:t>
      </w:r>
      <w:r>
        <w:rPr>
          <w:rFonts w:hint="eastAsia" w:ascii="宋体" w:hAnsi="宋体" w:cs="宋体"/>
          <w:kern w:val="0"/>
          <w:sz w:val="28"/>
          <w:szCs w:val="28"/>
          <w:lang w:val="zh-CN"/>
        </w:rPr>
        <w:t>对报告结论持有异议的评审小组成员拒绝在报告上签字的，采购代理机构应告知该成员在询比采购评审报告中说明其不同意见和理由。</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2.5.2采购代理机构收到评审小组完成的询比采购评审报告后，应对报告内容进行形式复核，发现问题应及时告知评审小组进行必要的修改完善，形式复核内容一般包括：</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(1)评审报告内容及所附文件、表格是否完整、清晰</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(2)评审小组成员签字是否齐全;</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(3)涂改处是否有小签、计算是否有错误</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(4)推荐的候选成交供应商数量是否符合询比采购文件规定</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采购代理机构告知相关问题后，评审小组未予修改的，采购代理机构应子以记录并报告采购人。</w:t>
      </w:r>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2.5.3评审报告经形式复核无误后，采购代理机构应将其装订成册，并报送采购人。</w:t>
      </w:r>
    </w:p>
    <w:p>
      <w:pPr>
        <w:pStyle w:val="8"/>
        <w:rPr>
          <w:sz w:val="28"/>
          <w:szCs w:val="28"/>
          <w:lang w:val="zh-CN"/>
        </w:rPr>
      </w:pPr>
      <w:r>
        <w:rPr>
          <w:rFonts w:hint="eastAsia"/>
          <w:sz w:val="28"/>
          <w:szCs w:val="28"/>
          <w:lang w:val="zh-CN"/>
        </w:rPr>
        <w:t>2.6采购代理机构辅助性工作。</w:t>
      </w:r>
    </w:p>
    <w:p>
      <w:pPr>
        <w:spacing w:line="400" w:lineRule="exact"/>
        <w:ind w:firstLine="560" w:firstLineChars="200"/>
        <w:jc w:val="left"/>
        <w:rPr>
          <w:rFonts w:ascii="宋体" w:hAnsi="宋体" w:cs="宋体"/>
          <w:kern w:val="0"/>
          <w:sz w:val="28"/>
          <w:szCs w:val="28"/>
          <w:lang w:val="zh-CN"/>
        </w:rPr>
      </w:pPr>
      <w:r>
        <w:rPr>
          <w:rFonts w:ascii="宋体" w:hAnsi="宋体" w:cs="宋体"/>
          <w:kern w:val="0"/>
          <w:sz w:val="28"/>
          <w:szCs w:val="28"/>
          <w:lang w:val="zh-CN"/>
        </w:rPr>
        <w:t>在</w:t>
      </w:r>
      <w:r>
        <w:rPr>
          <w:rFonts w:hint="eastAsia" w:ascii="宋体" w:hAnsi="宋体" w:cs="宋体"/>
          <w:kern w:val="0"/>
          <w:sz w:val="28"/>
          <w:szCs w:val="28"/>
          <w:lang w:val="zh-CN"/>
        </w:rPr>
        <w:t>询比</w:t>
      </w:r>
      <w:r>
        <w:rPr>
          <w:rFonts w:ascii="宋体" w:hAnsi="宋体" w:cs="宋体"/>
          <w:kern w:val="0"/>
          <w:sz w:val="28"/>
          <w:szCs w:val="28"/>
          <w:lang w:val="zh-CN"/>
        </w:rPr>
        <w:t>过程中，采购代理机构可以协助评审小组完成询比响应文件形式性检查、整理汇总、响应报价算术性错误修正等辅助性工作。</w:t>
      </w:r>
    </w:p>
    <w:p>
      <w:pPr>
        <w:pStyle w:val="8"/>
        <w:rPr>
          <w:rFonts w:ascii="宋体" w:hAnsi="宋体" w:cs="Times New Roman"/>
          <w:sz w:val="30"/>
          <w:szCs w:val="30"/>
          <w:lang w:val="zh-CN"/>
        </w:rPr>
      </w:pPr>
      <w:bookmarkStart w:id="10" w:name="_Toc24939"/>
      <w:r>
        <w:rPr>
          <w:rFonts w:hint="eastAsia" w:ascii="宋体" w:hAnsi="宋体" w:cs="Times New Roman"/>
          <w:sz w:val="30"/>
          <w:szCs w:val="30"/>
          <w:lang w:val="zh-CN"/>
        </w:rPr>
        <w:t>3.成交通知</w:t>
      </w:r>
      <w:bookmarkEnd w:id="10"/>
    </w:p>
    <w:p>
      <w:pPr>
        <w:spacing w:line="400" w:lineRule="exact"/>
        <w:ind w:firstLine="560" w:firstLineChars="200"/>
        <w:jc w:val="left"/>
        <w:rPr>
          <w:rFonts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.1采购代理机将构自成交供应商确定之日起2个工作日内发出《成交通知书》。</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3</w:t>
      </w:r>
      <w:r>
        <w:rPr>
          <w:rFonts w:hint="eastAsia" w:ascii="宋体" w:hAnsi="宋体" w:cs="宋体"/>
          <w:kern w:val="0"/>
          <w:sz w:val="28"/>
          <w:szCs w:val="28"/>
          <w:lang w:val="zh-CN"/>
        </w:rPr>
        <w:t>.2《成交通知书》发出后，采购人改变成交结果的，或者成交供应商无正当理由放弃中标项目的，依法承担法律责任。</w:t>
      </w:r>
    </w:p>
    <w:p>
      <w:pPr>
        <w:pStyle w:val="8"/>
        <w:rPr>
          <w:rFonts w:ascii="宋体" w:hAnsi="宋体" w:cs="Times New Roman"/>
          <w:sz w:val="30"/>
          <w:szCs w:val="30"/>
          <w:lang w:val="zh-CN"/>
        </w:rPr>
      </w:pPr>
      <w:bookmarkStart w:id="11" w:name="_Toc5835"/>
      <w:bookmarkStart w:id="12" w:name="_Toc28764"/>
      <w:r>
        <w:rPr>
          <w:rFonts w:hint="eastAsia" w:ascii="宋体" w:hAnsi="宋体" w:cs="Times New Roman"/>
          <w:sz w:val="30"/>
          <w:szCs w:val="30"/>
          <w:lang w:val="zh-CN"/>
        </w:rPr>
        <w:t>4.授予合同</w:t>
      </w:r>
      <w:bookmarkEnd w:id="11"/>
      <w:bookmarkEnd w:id="12"/>
    </w:p>
    <w:p>
      <w:pPr>
        <w:pStyle w:val="8"/>
        <w:rPr>
          <w:sz w:val="28"/>
          <w:szCs w:val="28"/>
          <w:lang w:val="zh-CN"/>
        </w:rPr>
      </w:pPr>
      <w:r>
        <w:rPr>
          <w:rFonts w:hint="eastAsia"/>
          <w:sz w:val="28"/>
          <w:szCs w:val="28"/>
          <w:lang w:val="zh-CN"/>
        </w:rPr>
        <w:t>4.1签订合同</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ascii="宋体" w:hAnsi="宋体" w:cs="宋体"/>
          <w:kern w:val="0"/>
          <w:sz w:val="28"/>
          <w:szCs w:val="28"/>
          <w:lang w:val="zh-CN"/>
        </w:rPr>
        <w:t>.1</w:t>
      </w:r>
      <w:r>
        <w:rPr>
          <w:rFonts w:hint="eastAsia" w:ascii="宋体" w:hAnsi="宋体" w:cs="宋体"/>
          <w:kern w:val="0"/>
          <w:sz w:val="28"/>
          <w:szCs w:val="28"/>
          <w:lang w:val="zh-CN"/>
        </w:rPr>
        <w:t>.1采购人与成交供应商双方应当自《成交通知书》发出之日起</w:t>
      </w:r>
      <w:r>
        <w:rPr>
          <w:rFonts w:ascii="宋体" w:hAnsi="宋体" w:cs="宋体"/>
          <w:kern w:val="0"/>
          <w:sz w:val="28"/>
          <w:szCs w:val="28"/>
          <w:lang w:val="zh-CN"/>
        </w:rPr>
        <w:t>30</w:t>
      </w:r>
      <w:r>
        <w:rPr>
          <w:rFonts w:hint="eastAsia" w:ascii="宋体" w:hAnsi="宋体" w:cs="宋体"/>
          <w:kern w:val="0"/>
          <w:sz w:val="28"/>
          <w:szCs w:val="28"/>
          <w:lang w:val="zh-CN"/>
        </w:rPr>
        <w:t>日内，签订采购合同。</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1.2采购人不得向成交供应商提出超出询比采购文件以外的任何要求作为订立合同的条件，不得与成交供应商订立背离询比采购文件确定的合同文本以及采购标的、规格型号、采购金额、采购数量、技术和服务要求等实质性内容的协议。</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rPr>
        <w:t>4</w:t>
      </w:r>
      <w:r>
        <w:rPr>
          <w:rFonts w:hint="eastAsia" w:ascii="宋体" w:hAnsi="宋体" w:cs="宋体"/>
          <w:kern w:val="0"/>
          <w:sz w:val="28"/>
          <w:szCs w:val="28"/>
          <w:lang w:val="zh-CN"/>
        </w:rPr>
        <w:t>.1.3询比采购文件、成交供应商的询比响应文件、《成交通知书》及其澄清、说明文件等，均为签订采购合同的依据。</w:t>
      </w:r>
    </w:p>
    <w:p>
      <w:pPr>
        <w:pStyle w:val="5"/>
        <w:rPr>
          <w:rFonts w:ascii="宋体" w:hAnsi="宋体"/>
          <w:sz w:val="30"/>
          <w:szCs w:val="30"/>
          <w:lang w:val="zh-CN"/>
        </w:rPr>
      </w:pPr>
      <w:bookmarkStart w:id="13" w:name="_Toc15971"/>
      <w:bookmarkStart w:id="14" w:name="_Toc14654"/>
      <w:r>
        <w:rPr>
          <w:rFonts w:hint="eastAsia" w:ascii="宋体" w:hAnsi="宋体"/>
          <w:sz w:val="30"/>
          <w:szCs w:val="30"/>
          <w:lang w:val="zh-CN"/>
        </w:rPr>
        <w:t>5.招标代理服务费</w:t>
      </w:r>
      <w:bookmarkEnd w:id="13"/>
    </w:p>
    <w:p>
      <w:pPr>
        <w:widowControl/>
        <w:ind w:firstLine="560" w:firstLineChars="200"/>
        <w:jc w:val="left"/>
        <w:rPr>
          <w:rFonts w:ascii="宋体" w:hAnsi="宋体" w:cs="宋体"/>
          <w:kern w:val="0"/>
          <w:sz w:val="28"/>
          <w:szCs w:val="28"/>
          <w:lang w:val="zh-CN"/>
        </w:rPr>
      </w:pPr>
      <w:r>
        <w:rPr>
          <w:rFonts w:hint="eastAsia" w:ascii="宋体" w:hAnsi="宋体" w:cs="宋体"/>
          <w:kern w:val="0"/>
          <w:sz w:val="28"/>
          <w:szCs w:val="28"/>
          <w:lang w:val="zh-CN"/>
        </w:rPr>
        <w:t>本次招标代理服务费由</w:t>
      </w:r>
      <w:r>
        <w:rPr>
          <w:rFonts w:hint="eastAsia" w:ascii="宋体" w:hAnsi="宋体" w:cs="宋体"/>
          <w:kern w:val="0"/>
          <w:sz w:val="28"/>
          <w:szCs w:val="28"/>
        </w:rPr>
        <w:t>招标人</w:t>
      </w:r>
      <w:r>
        <w:rPr>
          <w:rFonts w:hint="eastAsia" w:ascii="宋体" w:hAnsi="宋体" w:cs="宋体"/>
          <w:kern w:val="0"/>
          <w:sz w:val="28"/>
          <w:szCs w:val="28"/>
          <w:lang w:val="zh-CN"/>
        </w:rPr>
        <w:t>支付，</w:t>
      </w:r>
      <w:r>
        <w:rPr>
          <w:rFonts w:hint="eastAsia" w:ascii="宋体" w:hAnsi="宋体" w:cs="宋体"/>
          <w:kern w:val="0"/>
          <w:sz w:val="28"/>
          <w:szCs w:val="28"/>
        </w:rPr>
        <w:t>金额为：10000元整</w:t>
      </w:r>
      <w:r>
        <w:rPr>
          <w:rFonts w:hint="eastAsia" w:ascii="宋体" w:hAnsi="宋体" w:cs="宋体"/>
          <w:kern w:val="0"/>
          <w:sz w:val="28"/>
          <w:szCs w:val="28"/>
          <w:lang w:val="zh-CN"/>
        </w:rPr>
        <w:t>。</w:t>
      </w:r>
    </w:p>
    <w:p>
      <w:pPr>
        <w:widowControl/>
        <w:jc w:val="left"/>
        <w:rPr>
          <w:rFonts w:ascii="宋体" w:hAnsi="宋体" w:cs="宋体"/>
          <w:kern w:val="0"/>
          <w:sz w:val="28"/>
          <w:szCs w:val="28"/>
          <w:lang w:val="zh-CN"/>
        </w:rPr>
      </w:pPr>
      <w:r>
        <w:rPr>
          <w:rFonts w:ascii="宋体" w:hAnsi="宋体" w:cs="宋体"/>
          <w:kern w:val="0"/>
          <w:sz w:val="28"/>
          <w:szCs w:val="28"/>
          <w:lang w:val="zh-CN"/>
        </w:rPr>
        <w:br w:type="page"/>
      </w:r>
    </w:p>
    <w:p>
      <w:pPr>
        <w:widowControl/>
        <w:jc w:val="left"/>
        <w:rPr>
          <w:rFonts w:ascii="宋体" w:hAnsi="宋体" w:cs="宋体"/>
          <w:kern w:val="0"/>
          <w:sz w:val="28"/>
          <w:szCs w:val="28"/>
          <w:lang w:val="zh-CN"/>
        </w:rPr>
      </w:pPr>
    </w:p>
    <w:p>
      <w:pPr>
        <w:widowControl/>
        <w:jc w:val="left"/>
        <w:rPr>
          <w:rFonts w:ascii="宋体" w:hAnsi="宋体" w:cs="宋体"/>
          <w:kern w:val="0"/>
          <w:sz w:val="28"/>
          <w:szCs w:val="28"/>
          <w:lang w:val="zh-CN"/>
        </w:rPr>
      </w:pPr>
      <w:r>
        <w:rPr>
          <w:rFonts w:hint="eastAsia" w:ascii="宋体" w:hAnsi="宋体" w:cs="宋体"/>
          <w:kern w:val="0"/>
          <w:sz w:val="28"/>
          <w:szCs w:val="28"/>
          <w:lang w:val="zh-CN"/>
        </w:rPr>
        <w:t>附表1</w:t>
      </w:r>
    </w:p>
    <w:p>
      <w:pPr>
        <w:pStyle w:val="4"/>
        <w:spacing w:before="120" w:after="120" w:line="240" w:lineRule="auto"/>
        <w:jc w:val="center"/>
        <w:rPr>
          <w:rFonts w:ascii="宋体" w:hAnsi="宋体" w:eastAsia="宋体" w:cs="TimesNewRomanPSMT"/>
          <w:kern w:val="0"/>
        </w:rPr>
      </w:pPr>
      <w:bookmarkStart w:id="15" w:name="_Toc5357"/>
      <w:bookmarkStart w:id="16" w:name="_Toc467245738"/>
      <w:r>
        <w:rPr>
          <w:rFonts w:hint="eastAsia" w:ascii="宋体" w:hAnsi="宋体" w:eastAsia="宋体" w:cs="TimesNewRomanPSMT"/>
          <w:kern w:val="0"/>
        </w:rPr>
        <w:t>评标办法前附表</w:t>
      </w:r>
      <w:bookmarkEnd w:id="15"/>
      <w:bookmarkEnd w:id="16"/>
      <w:r>
        <w:rPr>
          <w:rFonts w:hint="eastAsia" w:ascii="宋体" w:hAnsi="宋体" w:eastAsia="宋体" w:cs="TimesNewRomanPSMT"/>
          <w:kern w:val="0"/>
        </w:rPr>
        <w:t>评标办法前附表</w:t>
      </w:r>
    </w:p>
    <w:p/>
    <w:tbl>
      <w:tblPr>
        <w:tblStyle w:val="47"/>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183"/>
        <w:gridCol w:w="2228"/>
        <w:gridCol w:w="48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68" w:type="dxa"/>
            <w:gridSpan w:val="2"/>
            <w:vAlign w:val="center"/>
          </w:tcPr>
          <w:p>
            <w:pPr>
              <w:tabs>
                <w:tab w:val="right" w:leader="dot" w:pos="9060"/>
              </w:tabs>
              <w:autoSpaceDE w:val="0"/>
              <w:autoSpaceDN w:val="0"/>
              <w:adjustRightInd w:val="0"/>
              <w:ind w:left="210" w:leftChars="100"/>
              <w:rPr>
                <w:rFonts w:ascii="宋体" w:hAnsi="宋体" w:cs="宋体"/>
                <w:b/>
                <w:kern w:val="0"/>
                <w:szCs w:val="21"/>
              </w:rPr>
            </w:pPr>
            <w:r>
              <w:rPr>
                <w:rFonts w:hint="eastAsia" w:ascii="宋体" w:hAnsi="宋体" w:cs="宋体"/>
                <w:b/>
                <w:kern w:val="0"/>
                <w:szCs w:val="21"/>
              </w:rPr>
              <w:t>条款号</w:t>
            </w:r>
          </w:p>
        </w:tc>
        <w:tc>
          <w:tcPr>
            <w:tcW w:w="2228" w:type="dxa"/>
            <w:vAlign w:val="center"/>
          </w:tcPr>
          <w:p>
            <w:pPr>
              <w:tabs>
                <w:tab w:val="right" w:leader="dot" w:pos="9060"/>
              </w:tabs>
              <w:autoSpaceDE w:val="0"/>
              <w:autoSpaceDN w:val="0"/>
              <w:adjustRightInd w:val="0"/>
              <w:ind w:left="210" w:leftChars="100"/>
              <w:rPr>
                <w:rFonts w:ascii="宋体" w:hAnsi="宋体" w:cs="宋体"/>
                <w:b/>
                <w:kern w:val="0"/>
                <w:szCs w:val="21"/>
              </w:rPr>
            </w:pPr>
            <w:r>
              <w:rPr>
                <w:rFonts w:hint="eastAsia" w:ascii="宋体" w:hAnsi="宋体" w:cs="宋体"/>
                <w:b/>
                <w:kern w:val="0"/>
                <w:szCs w:val="21"/>
              </w:rPr>
              <w:t>评审因素</w:t>
            </w:r>
          </w:p>
        </w:tc>
        <w:tc>
          <w:tcPr>
            <w:tcW w:w="4892" w:type="dxa"/>
            <w:vAlign w:val="center"/>
          </w:tcPr>
          <w:p>
            <w:pPr>
              <w:tabs>
                <w:tab w:val="right" w:leader="dot" w:pos="9060"/>
              </w:tabs>
              <w:autoSpaceDE w:val="0"/>
              <w:autoSpaceDN w:val="0"/>
              <w:adjustRightInd w:val="0"/>
              <w:jc w:val="center"/>
              <w:rPr>
                <w:rFonts w:ascii="宋体" w:hAnsi="宋体" w:cs="宋体"/>
                <w:b/>
                <w:kern w:val="0"/>
                <w:szCs w:val="21"/>
              </w:rPr>
            </w:pPr>
            <w:r>
              <w:rPr>
                <w:rFonts w:hint="eastAsia" w:ascii="宋体" w:hAnsi="宋体" w:cs="宋体"/>
                <w:b/>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985" w:type="dxa"/>
            <w:vMerge w:val="restart"/>
            <w:vAlign w:val="center"/>
          </w:tcPr>
          <w:p>
            <w:pPr>
              <w:autoSpaceDE w:val="0"/>
              <w:autoSpaceDN w:val="0"/>
              <w:adjustRightInd w:val="0"/>
              <w:rPr>
                <w:rFonts w:ascii="宋体" w:hAnsi="宋体" w:cs="宋体"/>
                <w:kern w:val="0"/>
                <w:szCs w:val="21"/>
              </w:rPr>
            </w:pPr>
            <w:r>
              <w:rPr>
                <w:rFonts w:ascii="宋体" w:hAnsi="宋体" w:cs="TimesNewRomanPSMT"/>
                <w:kern w:val="0"/>
                <w:szCs w:val="21"/>
              </w:rPr>
              <w:t>2.1.1</w:t>
            </w:r>
          </w:p>
        </w:tc>
        <w:tc>
          <w:tcPr>
            <w:tcW w:w="1183" w:type="dxa"/>
            <w:vMerge w:val="restart"/>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形</w:t>
            </w:r>
          </w:p>
          <w:p>
            <w:pPr>
              <w:autoSpaceDE w:val="0"/>
              <w:autoSpaceDN w:val="0"/>
              <w:adjustRightInd w:val="0"/>
              <w:jc w:val="center"/>
              <w:rPr>
                <w:rFonts w:ascii="宋体" w:hAnsi="宋体" w:cs="宋体"/>
                <w:kern w:val="0"/>
                <w:szCs w:val="21"/>
              </w:rPr>
            </w:pPr>
            <w:r>
              <w:rPr>
                <w:rFonts w:hint="eastAsia" w:ascii="宋体" w:hAnsi="宋体" w:cs="宋体"/>
                <w:kern w:val="0"/>
                <w:szCs w:val="21"/>
              </w:rPr>
              <w:t>式</w:t>
            </w:r>
          </w:p>
          <w:p>
            <w:pPr>
              <w:autoSpaceDE w:val="0"/>
              <w:autoSpaceDN w:val="0"/>
              <w:adjustRightInd w:val="0"/>
              <w:jc w:val="center"/>
              <w:rPr>
                <w:rFonts w:ascii="宋体" w:hAnsi="宋体" w:cs="宋体"/>
                <w:kern w:val="0"/>
                <w:szCs w:val="21"/>
              </w:rPr>
            </w:pPr>
            <w:r>
              <w:rPr>
                <w:rFonts w:hint="eastAsia" w:ascii="宋体" w:hAnsi="宋体" w:cs="宋体"/>
                <w:kern w:val="0"/>
                <w:szCs w:val="21"/>
              </w:rPr>
              <w:t>评</w:t>
            </w:r>
          </w:p>
          <w:p>
            <w:pPr>
              <w:autoSpaceDE w:val="0"/>
              <w:autoSpaceDN w:val="0"/>
              <w:adjustRightInd w:val="0"/>
              <w:jc w:val="center"/>
              <w:rPr>
                <w:rFonts w:ascii="宋体" w:hAnsi="宋体" w:cs="宋体"/>
                <w:kern w:val="0"/>
                <w:szCs w:val="21"/>
              </w:rPr>
            </w:pPr>
            <w:r>
              <w:rPr>
                <w:rFonts w:hint="eastAsia" w:ascii="宋体" w:hAnsi="宋体" w:cs="宋体"/>
                <w:kern w:val="0"/>
                <w:szCs w:val="21"/>
              </w:rPr>
              <w:t>审</w:t>
            </w:r>
          </w:p>
          <w:p>
            <w:pPr>
              <w:autoSpaceDE w:val="0"/>
              <w:autoSpaceDN w:val="0"/>
              <w:adjustRightInd w:val="0"/>
              <w:jc w:val="center"/>
              <w:rPr>
                <w:rFonts w:ascii="宋体" w:hAnsi="宋体" w:cs="宋体"/>
                <w:kern w:val="0"/>
                <w:szCs w:val="21"/>
              </w:rPr>
            </w:pPr>
            <w:r>
              <w:rPr>
                <w:rFonts w:hint="eastAsia" w:ascii="宋体" w:hAnsi="宋体" w:cs="宋体"/>
                <w:kern w:val="0"/>
                <w:szCs w:val="21"/>
              </w:rPr>
              <w:t>标</w:t>
            </w:r>
          </w:p>
          <w:p>
            <w:pPr>
              <w:autoSpaceDE w:val="0"/>
              <w:autoSpaceDN w:val="0"/>
              <w:adjustRightInd w:val="0"/>
              <w:jc w:val="center"/>
              <w:rPr>
                <w:rFonts w:ascii="宋体" w:hAnsi="宋体" w:cs="宋体"/>
                <w:kern w:val="0"/>
                <w:szCs w:val="21"/>
              </w:rPr>
            </w:pPr>
            <w:r>
              <w:rPr>
                <w:rFonts w:hint="eastAsia" w:ascii="宋体" w:hAnsi="宋体" w:cs="宋体"/>
                <w:kern w:val="0"/>
                <w:szCs w:val="21"/>
              </w:rPr>
              <w:t>准</w:t>
            </w:r>
          </w:p>
        </w:tc>
        <w:tc>
          <w:tcPr>
            <w:tcW w:w="2228"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供应商名称</w:t>
            </w:r>
          </w:p>
        </w:tc>
        <w:tc>
          <w:tcPr>
            <w:tcW w:w="4892"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与营业执照、资质证书、安全生产许可证一致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响应函签字盖章</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有法定代表人或其委托代理人签字并加盖单位章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响应文件格式</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符合第六部分</w:t>
            </w:r>
            <w:r>
              <w:rPr>
                <w:rFonts w:ascii="宋体" w:hAnsi="宋体" w:cs="TimesNewRomanPSMT"/>
                <w:kern w:val="0"/>
                <w:szCs w:val="21"/>
              </w:rPr>
              <w:t>“</w:t>
            </w:r>
            <w:r>
              <w:rPr>
                <w:rFonts w:hint="eastAsia" w:ascii="宋体" w:hAnsi="宋体" w:cs="宋体"/>
                <w:kern w:val="0"/>
                <w:szCs w:val="21"/>
              </w:rPr>
              <w:t>询比响应文件格式</w:t>
            </w:r>
            <w:r>
              <w:rPr>
                <w:rFonts w:ascii="宋体" w:hAnsi="宋体" w:cs="TimesNewRomanPSMT"/>
                <w:kern w:val="0"/>
                <w:szCs w:val="21"/>
              </w:rPr>
              <w:t>”</w:t>
            </w:r>
            <w:r>
              <w:rPr>
                <w:rFonts w:hint="eastAsia" w:ascii="宋体" w:hAnsi="宋体" w:cs="宋体"/>
                <w:kern w:val="0"/>
                <w:szCs w:val="21"/>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联合体投标人</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报价唯一</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985" w:type="dxa"/>
            <w:vMerge w:val="restart"/>
            <w:vAlign w:val="center"/>
          </w:tcPr>
          <w:p>
            <w:pPr>
              <w:autoSpaceDE w:val="0"/>
              <w:autoSpaceDN w:val="0"/>
              <w:adjustRightInd w:val="0"/>
              <w:rPr>
                <w:rFonts w:ascii="宋体" w:hAnsi="宋体" w:cs="宋体"/>
                <w:kern w:val="0"/>
                <w:szCs w:val="21"/>
              </w:rPr>
            </w:pPr>
            <w:r>
              <w:rPr>
                <w:rFonts w:ascii="宋体" w:hAnsi="宋体" w:cs="TimesNewRomanPSMT"/>
                <w:kern w:val="0"/>
                <w:szCs w:val="21"/>
              </w:rPr>
              <w:t>2.1.2</w:t>
            </w:r>
          </w:p>
        </w:tc>
        <w:tc>
          <w:tcPr>
            <w:tcW w:w="1183" w:type="dxa"/>
            <w:vMerge w:val="restart"/>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资</w:t>
            </w:r>
          </w:p>
          <w:p>
            <w:pPr>
              <w:autoSpaceDE w:val="0"/>
              <w:autoSpaceDN w:val="0"/>
              <w:adjustRightInd w:val="0"/>
              <w:jc w:val="center"/>
              <w:rPr>
                <w:rFonts w:ascii="宋体" w:hAnsi="宋体" w:cs="宋体"/>
                <w:kern w:val="0"/>
                <w:szCs w:val="21"/>
              </w:rPr>
            </w:pPr>
            <w:r>
              <w:rPr>
                <w:rFonts w:hint="eastAsia" w:ascii="宋体" w:hAnsi="宋体" w:cs="宋体"/>
                <w:kern w:val="0"/>
                <w:szCs w:val="21"/>
              </w:rPr>
              <w:t>格</w:t>
            </w:r>
          </w:p>
          <w:p>
            <w:pPr>
              <w:autoSpaceDE w:val="0"/>
              <w:autoSpaceDN w:val="0"/>
              <w:adjustRightInd w:val="0"/>
              <w:jc w:val="center"/>
              <w:rPr>
                <w:rFonts w:ascii="宋体" w:hAnsi="宋体" w:cs="宋体"/>
                <w:kern w:val="0"/>
                <w:szCs w:val="21"/>
              </w:rPr>
            </w:pPr>
            <w:r>
              <w:rPr>
                <w:rFonts w:hint="eastAsia" w:ascii="宋体" w:hAnsi="宋体" w:cs="宋体"/>
                <w:kern w:val="0"/>
                <w:szCs w:val="21"/>
              </w:rPr>
              <w:t>评</w:t>
            </w:r>
          </w:p>
          <w:p>
            <w:pPr>
              <w:autoSpaceDE w:val="0"/>
              <w:autoSpaceDN w:val="0"/>
              <w:adjustRightInd w:val="0"/>
              <w:jc w:val="center"/>
              <w:rPr>
                <w:rFonts w:ascii="宋体" w:hAnsi="宋体" w:cs="宋体"/>
                <w:kern w:val="0"/>
                <w:szCs w:val="21"/>
              </w:rPr>
            </w:pPr>
            <w:r>
              <w:rPr>
                <w:rFonts w:hint="eastAsia" w:ascii="宋体" w:hAnsi="宋体" w:cs="宋体"/>
                <w:kern w:val="0"/>
                <w:szCs w:val="21"/>
              </w:rPr>
              <w:t>审</w:t>
            </w:r>
          </w:p>
          <w:p>
            <w:pPr>
              <w:autoSpaceDE w:val="0"/>
              <w:autoSpaceDN w:val="0"/>
              <w:adjustRightInd w:val="0"/>
              <w:jc w:val="center"/>
              <w:rPr>
                <w:rFonts w:ascii="宋体" w:hAnsi="宋体" w:cs="宋体"/>
                <w:kern w:val="0"/>
                <w:szCs w:val="21"/>
              </w:rPr>
            </w:pPr>
            <w:r>
              <w:rPr>
                <w:rFonts w:hint="eastAsia" w:ascii="宋体" w:hAnsi="宋体" w:cs="宋体"/>
                <w:kern w:val="0"/>
                <w:szCs w:val="21"/>
              </w:rPr>
              <w:t>标</w:t>
            </w:r>
          </w:p>
          <w:p>
            <w:pPr>
              <w:autoSpaceDE w:val="0"/>
              <w:autoSpaceDN w:val="0"/>
              <w:adjustRightInd w:val="0"/>
              <w:jc w:val="center"/>
              <w:rPr>
                <w:rFonts w:ascii="宋体" w:hAnsi="宋体" w:cs="宋体"/>
                <w:kern w:val="0"/>
                <w:szCs w:val="21"/>
              </w:rPr>
            </w:pPr>
            <w:r>
              <w:rPr>
                <w:rFonts w:hint="eastAsia" w:ascii="宋体" w:hAnsi="宋体" w:cs="宋体"/>
                <w:kern w:val="0"/>
                <w:szCs w:val="21"/>
              </w:rPr>
              <w:t>准</w:t>
            </w:r>
          </w:p>
        </w:tc>
        <w:tc>
          <w:tcPr>
            <w:tcW w:w="2228" w:type="dxa"/>
            <w:vAlign w:val="center"/>
          </w:tcPr>
          <w:p>
            <w:pPr>
              <w:rPr>
                <w:rFonts w:ascii="宋体" w:hAnsi="宋体"/>
                <w:szCs w:val="21"/>
              </w:rPr>
            </w:pPr>
            <w:r>
              <w:rPr>
                <w:rFonts w:hint="eastAsia" w:ascii="宋体" w:hAnsi="宋体"/>
                <w:szCs w:val="21"/>
              </w:rPr>
              <w:t>营业执照</w:t>
            </w:r>
          </w:p>
        </w:tc>
        <w:tc>
          <w:tcPr>
            <w:tcW w:w="4892" w:type="dxa"/>
            <w:vAlign w:val="center"/>
          </w:tcPr>
          <w:p>
            <w:pPr>
              <w:rPr>
                <w:rFonts w:ascii="宋体" w:hAnsi="宋体"/>
                <w:szCs w:val="21"/>
              </w:rPr>
            </w:pPr>
            <w:r>
              <w:rPr>
                <w:rFonts w:hint="eastAsia" w:ascii="宋体" w:hAnsi="宋体"/>
                <w:szCs w:val="21"/>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rPr>
                <w:rFonts w:ascii="宋体" w:hAnsi="宋体"/>
                <w:szCs w:val="21"/>
              </w:rPr>
            </w:pPr>
            <w:r>
              <w:rPr>
                <w:rFonts w:hint="eastAsia" w:ascii="宋体" w:hAnsi="宋体"/>
                <w:szCs w:val="21"/>
              </w:rPr>
              <w:t>资质等级</w:t>
            </w:r>
          </w:p>
        </w:tc>
        <w:tc>
          <w:tcPr>
            <w:tcW w:w="4892" w:type="dxa"/>
            <w:vAlign w:val="center"/>
          </w:tcPr>
          <w:p>
            <w:pPr>
              <w:tabs>
                <w:tab w:val="right" w:leader="dot" w:pos="9060"/>
              </w:tabs>
              <w:rPr>
                <w:rFonts w:ascii="宋体" w:hAnsi="宋体"/>
                <w:szCs w:val="21"/>
              </w:rPr>
            </w:pPr>
            <w:r>
              <w:rPr>
                <w:rFonts w:hint="eastAsia" w:ascii="宋体" w:hAnsi="宋体"/>
                <w:szCs w:val="21"/>
              </w:rPr>
              <w:t>符合第二部分</w:t>
            </w:r>
            <w:r>
              <w:rPr>
                <w:rFonts w:ascii="宋体" w:hAnsi="宋体"/>
                <w:szCs w:val="21"/>
              </w:rPr>
              <w:t>“</w:t>
            </w:r>
            <w:r>
              <w:rPr>
                <w:rFonts w:hint="eastAsia" w:ascii="宋体" w:hAnsi="宋体"/>
                <w:szCs w:val="21"/>
              </w:rPr>
              <w:t>供应商须知</w:t>
            </w:r>
            <w:r>
              <w:rPr>
                <w:rFonts w:ascii="宋体" w:hAnsi="宋体"/>
                <w:szCs w:val="21"/>
              </w:rPr>
              <w:t>”</w:t>
            </w:r>
            <w:r>
              <w:rPr>
                <w:rFonts w:hint="eastAsia" w:ascii="宋体" w:hAnsi="宋体"/>
                <w:szCs w:val="21"/>
              </w:rPr>
              <w:t>第</w:t>
            </w:r>
            <w:r>
              <w:rPr>
                <w:rFonts w:ascii="宋体" w:hAnsi="宋体"/>
                <w:szCs w:val="21"/>
              </w:rPr>
              <w:t>1.</w:t>
            </w:r>
            <w:r>
              <w:rPr>
                <w:rFonts w:hint="eastAsia" w:ascii="宋体" w:hAnsi="宋体"/>
                <w:szCs w:val="21"/>
              </w:rPr>
              <w:t>6项规定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rPr>
                <w:rFonts w:ascii="宋体" w:hAnsi="宋体"/>
                <w:szCs w:val="21"/>
              </w:rPr>
            </w:pPr>
            <w:r>
              <w:rPr>
                <w:rFonts w:hint="eastAsia" w:ascii="宋体" w:hAnsi="宋体"/>
                <w:szCs w:val="21"/>
              </w:rPr>
              <w:t>项目负责人资格</w:t>
            </w:r>
          </w:p>
        </w:tc>
        <w:tc>
          <w:tcPr>
            <w:tcW w:w="4892" w:type="dxa"/>
            <w:vAlign w:val="center"/>
          </w:tcPr>
          <w:p>
            <w:pPr>
              <w:tabs>
                <w:tab w:val="right" w:leader="dot" w:pos="9060"/>
              </w:tabs>
              <w:rPr>
                <w:rFonts w:ascii="宋体" w:hAnsi="宋体"/>
                <w:szCs w:val="21"/>
              </w:rPr>
            </w:pPr>
            <w:r>
              <w:rPr>
                <w:rFonts w:hint="eastAsia" w:ascii="宋体" w:hAnsi="宋体"/>
                <w:szCs w:val="21"/>
              </w:rPr>
              <w:t>符合第二部分</w:t>
            </w:r>
            <w:r>
              <w:rPr>
                <w:rFonts w:ascii="宋体" w:hAnsi="宋体"/>
                <w:szCs w:val="21"/>
              </w:rPr>
              <w:t>“</w:t>
            </w:r>
            <w:r>
              <w:rPr>
                <w:rFonts w:hint="eastAsia" w:ascii="宋体" w:hAnsi="宋体"/>
                <w:szCs w:val="21"/>
              </w:rPr>
              <w:t>供应商须知</w:t>
            </w:r>
            <w:r>
              <w:rPr>
                <w:rFonts w:ascii="宋体" w:hAnsi="宋体"/>
                <w:szCs w:val="21"/>
              </w:rPr>
              <w:t>”</w:t>
            </w:r>
            <w:r>
              <w:rPr>
                <w:rFonts w:hint="eastAsia" w:ascii="宋体" w:hAnsi="宋体"/>
                <w:szCs w:val="21"/>
              </w:rPr>
              <w:t>第</w:t>
            </w:r>
            <w:r>
              <w:rPr>
                <w:rFonts w:ascii="宋体" w:hAnsi="宋体"/>
                <w:szCs w:val="21"/>
              </w:rPr>
              <w:t>1.</w:t>
            </w:r>
            <w:r>
              <w:rPr>
                <w:rFonts w:hint="eastAsia" w:ascii="宋体" w:hAnsi="宋体"/>
                <w:szCs w:val="21"/>
              </w:rPr>
              <w:t>6项规定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szCs w:val="21"/>
              </w:rPr>
            </w:pPr>
            <w:r>
              <w:rPr>
                <w:rFonts w:hint="eastAsia" w:ascii="宋体" w:hAnsi="宋体" w:cs="宋体"/>
                <w:kern w:val="0"/>
                <w:szCs w:val="21"/>
              </w:rPr>
              <w:t>财务要求</w:t>
            </w:r>
          </w:p>
        </w:tc>
        <w:tc>
          <w:tcPr>
            <w:tcW w:w="4892" w:type="dxa"/>
            <w:vAlign w:val="center"/>
          </w:tcPr>
          <w:p>
            <w:pPr>
              <w:tabs>
                <w:tab w:val="right" w:leader="dot" w:pos="9060"/>
              </w:tabs>
              <w:autoSpaceDE w:val="0"/>
              <w:autoSpaceDN w:val="0"/>
              <w:adjustRightInd w:val="0"/>
              <w:rPr>
                <w:rFonts w:ascii="宋体" w:hAnsi="宋体"/>
                <w:szCs w:val="21"/>
              </w:rPr>
            </w:pPr>
            <w:r>
              <w:rPr>
                <w:rFonts w:hint="eastAsia" w:ascii="宋体" w:hAnsi="宋体" w:cs="宋体"/>
                <w:kern w:val="0"/>
                <w:szCs w:val="21"/>
              </w:rPr>
              <w:t>符合第六部分附件七“</w:t>
            </w:r>
            <w:r>
              <w:rPr>
                <w:rFonts w:hint="eastAsia" w:ascii="宋体" w:hAnsi="宋体"/>
              </w:rPr>
              <w:t>资格审查资料”（二）要求的内容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rPr>
            </w:pPr>
            <w:r>
              <w:rPr>
                <w:rFonts w:hint="eastAsia" w:ascii="宋体" w:hAnsi="宋体"/>
              </w:rPr>
              <w:t>信誉要求</w:t>
            </w:r>
          </w:p>
        </w:tc>
        <w:tc>
          <w:tcPr>
            <w:tcW w:w="4892" w:type="dxa"/>
            <w:vAlign w:val="center"/>
          </w:tcPr>
          <w:p>
            <w:pPr>
              <w:tabs>
                <w:tab w:val="right" w:leader="dot" w:pos="9060"/>
              </w:tabs>
              <w:autoSpaceDE w:val="0"/>
              <w:autoSpaceDN w:val="0"/>
              <w:adjustRightInd w:val="0"/>
              <w:rPr>
                <w:rFonts w:ascii="宋体" w:hAnsi="宋体"/>
              </w:rPr>
            </w:pPr>
            <w:r>
              <w:rPr>
                <w:rFonts w:hint="eastAsia" w:ascii="宋体" w:hAnsi="宋体"/>
                <w:szCs w:val="21"/>
              </w:rPr>
              <w:t>符合第二部分</w:t>
            </w:r>
            <w:r>
              <w:rPr>
                <w:rFonts w:ascii="宋体" w:hAnsi="宋体"/>
                <w:szCs w:val="21"/>
              </w:rPr>
              <w:t>“</w:t>
            </w:r>
            <w:r>
              <w:rPr>
                <w:rFonts w:hint="eastAsia" w:ascii="宋体" w:hAnsi="宋体"/>
                <w:szCs w:val="21"/>
              </w:rPr>
              <w:t>供应商须知</w:t>
            </w:r>
            <w:r>
              <w:rPr>
                <w:rFonts w:ascii="宋体" w:hAnsi="宋体"/>
                <w:szCs w:val="21"/>
              </w:rPr>
              <w:t>”</w:t>
            </w:r>
            <w:r>
              <w:rPr>
                <w:rFonts w:hint="eastAsia" w:ascii="宋体" w:hAnsi="宋体"/>
                <w:szCs w:val="21"/>
              </w:rPr>
              <w:t>第</w:t>
            </w:r>
            <w:r>
              <w:rPr>
                <w:rFonts w:ascii="宋体" w:hAnsi="宋体"/>
                <w:szCs w:val="21"/>
              </w:rPr>
              <w:t>1.</w:t>
            </w:r>
            <w:r>
              <w:rPr>
                <w:rFonts w:hint="eastAsia" w:ascii="宋体" w:hAnsi="宋体"/>
                <w:szCs w:val="21"/>
              </w:rPr>
              <w:t>6项规定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rPr>
                <w:rFonts w:ascii="宋体" w:hAnsi="宋体" w:cs="宋体"/>
                <w:kern w:val="0"/>
                <w:szCs w:val="21"/>
              </w:rPr>
            </w:pPr>
            <w:r>
              <w:rPr>
                <w:rFonts w:hint="eastAsia" w:ascii="宋体" w:hAnsi="宋体"/>
                <w:szCs w:val="21"/>
              </w:rPr>
              <w:t>其他要求</w:t>
            </w:r>
          </w:p>
        </w:tc>
        <w:tc>
          <w:tcPr>
            <w:tcW w:w="4892" w:type="dxa"/>
            <w:vAlign w:val="center"/>
          </w:tcPr>
          <w:p>
            <w:pPr>
              <w:tabs>
                <w:tab w:val="right" w:leader="dot" w:pos="9060"/>
              </w:tabs>
              <w:rPr>
                <w:rFonts w:ascii="宋体" w:hAnsi="宋体" w:cs="宋体"/>
                <w:kern w:val="0"/>
                <w:szCs w:val="21"/>
              </w:rPr>
            </w:pPr>
            <w:r>
              <w:rPr>
                <w:rFonts w:hint="eastAsia" w:ascii="宋体" w:hAnsi="宋体"/>
                <w:szCs w:val="21"/>
              </w:rPr>
              <w:t>符合第二部分第3.1款（1）-（11）要求提供相关资料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985" w:type="dxa"/>
            <w:vMerge w:val="restart"/>
            <w:vAlign w:val="center"/>
          </w:tcPr>
          <w:p>
            <w:pPr>
              <w:autoSpaceDE w:val="0"/>
              <w:autoSpaceDN w:val="0"/>
              <w:adjustRightInd w:val="0"/>
              <w:rPr>
                <w:rFonts w:ascii="宋体" w:hAnsi="宋体" w:cs="宋体"/>
                <w:kern w:val="0"/>
                <w:szCs w:val="21"/>
              </w:rPr>
            </w:pPr>
            <w:r>
              <w:rPr>
                <w:rFonts w:ascii="宋体" w:hAnsi="宋体" w:cs="TimesNewRomanPSMT"/>
                <w:kern w:val="0"/>
                <w:szCs w:val="21"/>
              </w:rPr>
              <w:t>2.1.3</w:t>
            </w:r>
          </w:p>
        </w:tc>
        <w:tc>
          <w:tcPr>
            <w:tcW w:w="1183" w:type="dxa"/>
            <w:vMerge w:val="restart"/>
            <w:vAlign w:val="center"/>
          </w:tcPr>
          <w:p>
            <w:pPr>
              <w:autoSpaceDE w:val="0"/>
              <w:autoSpaceDN w:val="0"/>
              <w:adjustRightInd w:val="0"/>
              <w:jc w:val="center"/>
              <w:rPr>
                <w:rFonts w:ascii="宋体" w:hAnsi="宋体" w:cs="宋体"/>
                <w:kern w:val="0"/>
                <w:szCs w:val="21"/>
              </w:rPr>
            </w:pPr>
            <w:r>
              <w:rPr>
                <w:rFonts w:hint="eastAsia" w:ascii="宋体" w:hAnsi="宋体" w:cs="宋体"/>
                <w:kern w:val="0"/>
                <w:szCs w:val="21"/>
              </w:rPr>
              <w:t>响</w:t>
            </w:r>
          </w:p>
          <w:p>
            <w:pPr>
              <w:autoSpaceDE w:val="0"/>
              <w:autoSpaceDN w:val="0"/>
              <w:adjustRightInd w:val="0"/>
              <w:jc w:val="center"/>
              <w:rPr>
                <w:rFonts w:ascii="宋体" w:hAnsi="宋体" w:cs="宋体"/>
                <w:kern w:val="0"/>
                <w:szCs w:val="21"/>
              </w:rPr>
            </w:pPr>
            <w:r>
              <w:rPr>
                <w:rFonts w:hint="eastAsia" w:ascii="宋体" w:hAnsi="宋体" w:cs="宋体"/>
                <w:kern w:val="0"/>
                <w:szCs w:val="21"/>
              </w:rPr>
              <w:t>应</w:t>
            </w:r>
          </w:p>
          <w:p>
            <w:pPr>
              <w:autoSpaceDE w:val="0"/>
              <w:autoSpaceDN w:val="0"/>
              <w:adjustRightInd w:val="0"/>
              <w:jc w:val="center"/>
              <w:rPr>
                <w:rFonts w:ascii="宋体" w:hAnsi="宋体" w:cs="宋体"/>
                <w:kern w:val="0"/>
                <w:szCs w:val="21"/>
              </w:rPr>
            </w:pPr>
            <w:r>
              <w:rPr>
                <w:rFonts w:hint="eastAsia" w:ascii="宋体" w:hAnsi="宋体" w:cs="宋体"/>
                <w:kern w:val="0"/>
                <w:szCs w:val="21"/>
              </w:rPr>
              <w:t>性</w:t>
            </w:r>
          </w:p>
          <w:p>
            <w:pPr>
              <w:autoSpaceDE w:val="0"/>
              <w:autoSpaceDN w:val="0"/>
              <w:adjustRightInd w:val="0"/>
              <w:jc w:val="center"/>
              <w:rPr>
                <w:rFonts w:ascii="宋体" w:hAnsi="宋体" w:cs="宋体"/>
                <w:kern w:val="0"/>
                <w:szCs w:val="21"/>
              </w:rPr>
            </w:pPr>
            <w:r>
              <w:rPr>
                <w:rFonts w:hint="eastAsia" w:ascii="宋体" w:hAnsi="宋体" w:cs="宋体"/>
                <w:kern w:val="0"/>
                <w:szCs w:val="21"/>
              </w:rPr>
              <w:t>评</w:t>
            </w:r>
          </w:p>
          <w:p>
            <w:pPr>
              <w:autoSpaceDE w:val="0"/>
              <w:autoSpaceDN w:val="0"/>
              <w:adjustRightInd w:val="0"/>
              <w:jc w:val="center"/>
              <w:rPr>
                <w:rFonts w:ascii="宋体" w:hAnsi="宋体" w:cs="宋体"/>
                <w:kern w:val="0"/>
                <w:szCs w:val="21"/>
              </w:rPr>
            </w:pPr>
            <w:r>
              <w:rPr>
                <w:rFonts w:hint="eastAsia" w:ascii="宋体" w:hAnsi="宋体" w:cs="宋体"/>
                <w:kern w:val="0"/>
                <w:szCs w:val="21"/>
              </w:rPr>
              <w:t>审</w:t>
            </w:r>
          </w:p>
          <w:p>
            <w:pPr>
              <w:autoSpaceDE w:val="0"/>
              <w:autoSpaceDN w:val="0"/>
              <w:adjustRightInd w:val="0"/>
              <w:jc w:val="center"/>
              <w:rPr>
                <w:rFonts w:ascii="宋体" w:hAnsi="宋体" w:cs="宋体"/>
                <w:kern w:val="0"/>
                <w:szCs w:val="21"/>
              </w:rPr>
            </w:pPr>
            <w:r>
              <w:rPr>
                <w:rFonts w:hint="eastAsia" w:ascii="宋体" w:hAnsi="宋体" w:cs="宋体"/>
                <w:kern w:val="0"/>
                <w:szCs w:val="21"/>
              </w:rPr>
              <w:t>标</w:t>
            </w:r>
          </w:p>
          <w:p>
            <w:pPr>
              <w:autoSpaceDE w:val="0"/>
              <w:autoSpaceDN w:val="0"/>
              <w:adjustRightInd w:val="0"/>
              <w:jc w:val="center"/>
              <w:rPr>
                <w:rFonts w:ascii="宋体" w:hAnsi="宋体" w:cs="宋体"/>
                <w:kern w:val="0"/>
                <w:szCs w:val="21"/>
              </w:rPr>
            </w:pPr>
            <w:r>
              <w:rPr>
                <w:rFonts w:hint="eastAsia" w:ascii="宋体" w:hAnsi="宋体" w:cs="宋体"/>
                <w:kern w:val="0"/>
                <w:szCs w:val="21"/>
              </w:rPr>
              <w:t>准</w:t>
            </w:r>
          </w:p>
        </w:tc>
        <w:tc>
          <w:tcPr>
            <w:tcW w:w="2228"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投标内容</w:t>
            </w:r>
          </w:p>
        </w:tc>
        <w:tc>
          <w:tcPr>
            <w:tcW w:w="4892" w:type="dxa"/>
            <w:vAlign w:val="center"/>
          </w:tcPr>
          <w:p>
            <w:pPr>
              <w:autoSpaceDE w:val="0"/>
              <w:autoSpaceDN w:val="0"/>
              <w:adjustRightInd w:val="0"/>
              <w:rPr>
                <w:rFonts w:ascii="宋体" w:hAnsi="宋体" w:cs="宋体"/>
                <w:kern w:val="0"/>
                <w:szCs w:val="21"/>
              </w:rPr>
            </w:pPr>
            <w:r>
              <w:rPr>
                <w:rFonts w:hint="eastAsia" w:ascii="宋体" w:hAnsi="宋体" w:cs="宋体"/>
                <w:kern w:val="0"/>
                <w:szCs w:val="21"/>
              </w:rPr>
              <w:t>符合第二部分</w:t>
            </w:r>
            <w:r>
              <w:rPr>
                <w:rFonts w:ascii="宋体" w:hAnsi="宋体" w:cs="TimesNewRomanPSMT"/>
                <w:kern w:val="0"/>
                <w:szCs w:val="21"/>
              </w:rPr>
              <w:t>“</w:t>
            </w:r>
            <w:r>
              <w:rPr>
                <w:rFonts w:hint="eastAsia" w:ascii="宋体" w:hAnsi="宋体" w:cs="宋体"/>
                <w:kern w:val="0"/>
                <w:szCs w:val="21"/>
              </w:rPr>
              <w:t>供应商须知</w:t>
            </w:r>
            <w:r>
              <w:rPr>
                <w:rFonts w:ascii="宋体" w:hAnsi="宋体" w:cs="TimesNewRomanPSMT"/>
                <w:kern w:val="0"/>
                <w:szCs w:val="21"/>
              </w:rPr>
              <w:t>”</w:t>
            </w:r>
            <w:r>
              <w:rPr>
                <w:rFonts w:hint="eastAsia" w:ascii="宋体" w:hAnsi="宋体" w:cs="宋体"/>
                <w:kern w:val="0"/>
                <w:szCs w:val="21"/>
              </w:rPr>
              <w:t>第</w:t>
            </w:r>
            <w:r>
              <w:rPr>
                <w:rFonts w:ascii="宋体" w:hAnsi="宋体" w:cs="TimesNewRomanPSMT"/>
                <w:kern w:val="0"/>
                <w:szCs w:val="21"/>
              </w:rPr>
              <w:t xml:space="preserve">1.3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监理服务期</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符合第二部分</w:t>
            </w:r>
            <w:r>
              <w:rPr>
                <w:rFonts w:ascii="宋体" w:hAnsi="宋体" w:cs="TimesNewRomanPSMT"/>
                <w:kern w:val="0"/>
                <w:szCs w:val="21"/>
              </w:rPr>
              <w:t>“</w:t>
            </w:r>
            <w:r>
              <w:rPr>
                <w:rFonts w:hint="eastAsia" w:ascii="宋体" w:hAnsi="宋体" w:cs="宋体"/>
                <w:kern w:val="0"/>
                <w:szCs w:val="21"/>
              </w:rPr>
              <w:t>供应商须知</w:t>
            </w:r>
            <w:r>
              <w:rPr>
                <w:rFonts w:ascii="宋体" w:hAnsi="宋体" w:cs="TimesNewRomanPSMT"/>
                <w:kern w:val="0"/>
                <w:szCs w:val="21"/>
              </w:rPr>
              <w:t>”</w:t>
            </w:r>
            <w:r>
              <w:rPr>
                <w:rFonts w:hint="eastAsia" w:ascii="宋体" w:hAnsi="宋体" w:cs="宋体"/>
                <w:kern w:val="0"/>
                <w:szCs w:val="21"/>
              </w:rPr>
              <w:t>第</w:t>
            </w:r>
            <w:r>
              <w:rPr>
                <w:rFonts w:ascii="宋体" w:hAnsi="宋体" w:cs="TimesNewRomanPSMT"/>
                <w:kern w:val="0"/>
                <w:szCs w:val="21"/>
              </w:rPr>
              <w:t>1.</w:t>
            </w:r>
            <w:r>
              <w:rPr>
                <w:rFonts w:hint="eastAsia" w:ascii="宋体" w:hAnsi="宋体" w:cs="TimesNewRomanPSMT"/>
                <w:kern w:val="0"/>
                <w:szCs w:val="21"/>
              </w:rPr>
              <w:t>4</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投标有效期</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符合第二部分</w:t>
            </w:r>
            <w:r>
              <w:rPr>
                <w:rFonts w:ascii="宋体" w:hAnsi="宋体" w:cs="TimesNewRomanPSMT"/>
                <w:kern w:val="0"/>
                <w:szCs w:val="21"/>
              </w:rPr>
              <w:t>“</w:t>
            </w:r>
            <w:r>
              <w:rPr>
                <w:rFonts w:hint="eastAsia" w:ascii="宋体" w:hAnsi="宋体" w:cs="宋体"/>
                <w:kern w:val="0"/>
                <w:szCs w:val="21"/>
              </w:rPr>
              <w:t>供应商须知</w:t>
            </w:r>
            <w:r>
              <w:rPr>
                <w:rFonts w:ascii="宋体" w:hAnsi="宋体" w:cs="TimesNewRomanPSMT"/>
                <w:kern w:val="0"/>
                <w:szCs w:val="21"/>
              </w:rPr>
              <w:t>”</w:t>
            </w:r>
            <w:r>
              <w:rPr>
                <w:rFonts w:hint="eastAsia" w:ascii="宋体" w:hAnsi="宋体" w:cs="宋体"/>
                <w:kern w:val="0"/>
                <w:szCs w:val="21"/>
              </w:rPr>
              <w:t>第</w:t>
            </w:r>
            <w:r>
              <w:rPr>
                <w:rFonts w:hint="eastAsia" w:ascii="宋体" w:hAnsi="宋体" w:cs="TimesNewRomanPSMT"/>
                <w:kern w:val="0"/>
                <w:szCs w:val="21"/>
              </w:rPr>
              <w:t>3</w:t>
            </w:r>
            <w:r>
              <w:rPr>
                <w:rFonts w:ascii="宋体" w:hAnsi="宋体" w:cs="TimesNewRomanPSMT"/>
                <w:kern w:val="0"/>
                <w:szCs w:val="21"/>
              </w:rPr>
              <w:t xml:space="preserve">.3 </w:t>
            </w:r>
            <w:r>
              <w:rPr>
                <w:rFonts w:hint="eastAsia" w:ascii="宋体" w:hAnsi="宋体" w:cs="宋体"/>
                <w:kern w:val="0"/>
                <w:szCs w:val="21"/>
              </w:rPr>
              <w:t>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权利义务</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符合第四部分</w:t>
            </w:r>
            <w:r>
              <w:rPr>
                <w:rFonts w:ascii="宋体" w:hAnsi="宋体" w:cs="TimesNewRomanPSMT"/>
                <w:kern w:val="0"/>
                <w:szCs w:val="21"/>
              </w:rPr>
              <w:t>“</w:t>
            </w:r>
            <w:r>
              <w:rPr>
                <w:rFonts w:hint="eastAsia" w:ascii="宋体" w:hAnsi="宋体" w:cs="宋体"/>
                <w:kern w:val="0"/>
                <w:szCs w:val="21"/>
              </w:rPr>
              <w:t>合同条款及格式</w:t>
            </w:r>
            <w:r>
              <w:rPr>
                <w:rFonts w:ascii="宋体" w:hAnsi="宋体" w:cs="TimesNewRomanPSMT"/>
                <w:kern w:val="0"/>
                <w:szCs w:val="21"/>
              </w:rPr>
              <w:t>”</w:t>
            </w:r>
            <w:r>
              <w:rPr>
                <w:rFonts w:hint="eastAsia" w:ascii="宋体" w:hAnsi="宋体" w:cs="宋体"/>
                <w:kern w:val="0"/>
                <w:szCs w:val="21"/>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jc w:val="left"/>
              <w:rPr>
                <w:rFonts w:ascii="宋体" w:hAnsi="宋体" w:cs="宋体"/>
                <w:kern w:val="0"/>
                <w:szCs w:val="21"/>
              </w:rPr>
            </w:pPr>
            <w:r>
              <w:rPr>
                <w:rFonts w:hint="eastAsia" w:ascii="宋体" w:hAnsi="宋体" w:cs="宋体"/>
                <w:kern w:val="0"/>
                <w:szCs w:val="21"/>
              </w:rPr>
              <w:t>监理大纲</w:t>
            </w:r>
          </w:p>
        </w:tc>
        <w:tc>
          <w:tcPr>
            <w:tcW w:w="4892" w:type="dxa"/>
            <w:vAlign w:val="center"/>
          </w:tcPr>
          <w:p>
            <w:pPr>
              <w:tabs>
                <w:tab w:val="right" w:leader="dot" w:pos="9060"/>
              </w:tabs>
              <w:autoSpaceDE w:val="0"/>
              <w:autoSpaceDN w:val="0"/>
              <w:adjustRightInd w:val="0"/>
              <w:jc w:val="left"/>
              <w:rPr>
                <w:rFonts w:ascii="宋体" w:hAnsi="宋体" w:cs="宋体"/>
                <w:kern w:val="0"/>
                <w:szCs w:val="21"/>
              </w:rPr>
            </w:pPr>
            <w:r>
              <w:rPr>
                <w:rFonts w:hint="eastAsia" w:ascii="宋体" w:hAnsi="宋体" w:cs="宋体"/>
                <w:kern w:val="0"/>
                <w:szCs w:val="21"/>
              </w:rPr>
              <w:t>符合第五部分“委托人要求”中实质性要求和条件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985"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1183" w:type="dxa"/>
            <w:vMerge w:val="continue"/>
            <w:vAlign w:val="center"/>
          </w:tcPr>
          <w:p>
            <w:pPr>
              <w:tabs>
                <w:tab w:val="right" w:leader="dot" w:pos="9060"/>
              </w:tabs>
              <w:autoSpaceDE w:val="0"/>
              <w:autoSpaceDN w:val="0"/>
              <w:adjustRightInd w:val="0"/>
              <w:ind w:left="210" w:leftChars="100"/>
              <w:rPr>
                <w:rFonts w:ascii="宋体" w:hAnsi="宋体" w:cs="宋体"/>
                <w:kern w:val="0"/>
                <w:szCs w:val="21"/>
              </w:rPr>
            </w:pPr>
          </w:p>
        </w:tc>
        <w:tc>
          <w:tcPr>
            <w:tcW w:w="2228"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最高投标限价</w:t>
            </w:r>
          </w:p>
        </w:tc>
        <w:tc>
          <w:tcPr>
            <w:tcW w:w="4892" w:type="dxa"/>
            <w:vAlign w:val="center"/>
          </w:tcPr>
          <w:p>
            <w:pPr>
              <w:tabs>
                <w:tab w:val="right" w:leader="dot" w:pos="9060"/>
              </w:tabs>
              <w:autoSpaceDE w:val="0"/>
              <w:autoSpaceDN w:val="0"/>
              <w:adjustRightInd w:val="0"/>
              <w:rPr>
                <w:rFonts w:ascii="宋体" w:hAnsi="宋体" w:cs="宋体"/>
                <w:kern w:val="0"/>
                <w:szCs w:val="21"/>
              </w:rPr>
            </w:pPr>
            <w:r>
              <w:rPr>
                <w:rFonts w:hint="eastAsia" w:ascii="宋体" w:hAnsi="宋体" w:cs="宋体"/>
                <w:kern w:val="0"/>
                <w:szCs w:val="21"/>
              </w:rPr>
              <w:t>31.27万元</w:t>
            </w:r>
          </w:p>
        </w:tc>
      </w:tr>
    </w:tbl>
    <w:p>
      <w:pPr>
        <w:pStyle w:val="2"/>
      </w:pPr>
    </w:p>
    <w:p>
      <w:pPr>
        <w:pStyle w:val="2"/>
        <w:rPr>
          <w:rFonts w:hAnsi="宋体" w:cs="TimesNewRomanPSMT"/>
          <w:sz w:val="28"/>
          <w:szCs w:val="28"/>
        </w:rPr>
      </w:pPr>
    </w:p>
    <w:p>
      <w:pPr>
        <w:pStyle w:val="2"/>
        <w:rPr>
          <w:rFonts w:hAnsi="宋体" w:cs="TimesNewRomanPSMT"/>
          <w:sz w:val="28"/>
          <w:szCs w:val="28"/>
        </w:rPr>
      </w:pPr>
    </w:p>
    <w:tbl>
      <w:tblPr>
        <w:tblStyle w:val="47"/>
        <w:tblW w:w="10525" w:type="dxa"/>
        <w:tblInd w:w="-60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93"/>
        <w:gridCol w:w="1134"/>
        <w:gridCol w:w="2977"/>
        <w:gridCol w:w="567"/>
        <w:gridCol w:w="485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3" w:hRule="atLeast"/>
        </w:trPr>
        <w:tc>
          <w:tcPr>
            <w:tcW w:w="2127" w:type="dxa"/>
            <w:gridSpan w:val="2"/>
            <w:tcBorders>
              <w:top w:val="single" w:color="auto" w:sz="4" w:space="0"/>
              <w:bottom w:val="single" w:color="auto" w:sz="4" w:space="0"/>
              <w:right w:val="single" w:color="auto" w:sz="4" w:space="0"/>
            </w:tcBorders>
            <w:vAlign w:val="center"/>
          </w:tcPr>
          <w:p>
            <w:pPr>
              <w:spacing w:line="360" w:lineRule="exact"/>
              <w:ind w:firstLine="480"/>
              <w:jc w:val="center"/>
              <w:rPr>
                <w:rFonts w:ascii="宋体" w:hAnsi="宋体" w:cs="宋体"/>
                <w:szCs w:val="21"/>
              </w:rPr>
            </w:pPr>
            <w:bookmarkStart w:id="17" w:name="_bookmark66"/>
            <w:bookmarkEnd w:id="17"/>
            <w:bookmarkStart w:id="18" w:name="1._评标方法_"/>
            <w:bookmarkEnd w:id="18"/>
            <w:bookmarkStart w:id="19" w:name="_Toc29506_WPSOffice_Level2"/>
            <w:bookmarkStart w:id="20" w:name="_Toc31711"/>
            <w:r>
              <w:rPr>
                <w:rFonts w:hint="eastAsia" w:ascii="宋体" w:hAnsi="宋体" w:cs="宋体"/>
                <w:szCs w:val="21"/>
              </w:rPr>
              <w:t>条款号</w:t>
            </w: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条款内容</w:t>
            </w:r>
          </w:p>
        </w:tc>
        <w:tc>
          <w:tcPr>
            <w:tcW w:w="542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rPr>
            </w:pPr>
            <w:r>
              <w:rPr>
                <w:rFonts w:hint="eastAsia" w:ascii="宋体" w:hAnsi="宋体"/>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3" w:hRule="atLeast"/>
        </w:trPr>
        <w:tc>
          <w:tcPr>
            <w:tcW w:w="2127" w:type="dxa"/>
            <w:gridSpan w:val="2"/>
            <w:tcBorders>
              <w:top w:val="single" w:color="auto" w:sz="4" w:space="0"/>
              <w:bottom w:val="single" w:color="auto" w:sz="4" w:space="0"/>
              <w:right w:val="single" w:color="auto" w:sz="4" w:space="0"/>
            </w:tcBorders>
            <w:vAlign w:val="center"/>
          </w:tcPr>
          <w:p>
            <w:pPr>
              <w:spacing w:line="360" w:lineRule="exact"/>
              <w:ind w:firstLine="480"/>
              <w:jc w:val="center"/>
              <w:rPr>
                <w:rFonts w:ascii="宋体" w:hAnsi="宋体" w:cs="宋体"/>
                <w:szCs w:val="21"/>
              </w:rPr>
            </w:pPr>
            <w:r>
              <w:rPr>
                <w:rFonts w:hint="eastAsia" w:ascii="宋体" w:hAnsi="宋体" w:cs="宋体"/>
                <w:szCs w:val="21"/>
              </w:rPr>
              <w:t>2.2.1</w:t>
            </w: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分值构成（总分100分）</w:t>
            </w:r>
          </w:p>
        </w:tc>
        <w:tc>
          <w:tcPr>
            <w:tcW w:w="542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u w:val="single"/>
              </w:rPr>
            </w:pPr>
            <w:r>
              <w:rPr>
                <w:rFonts w:hint="eastAsia" w:ascii="宋体" w:hAnsi="宋体"/>
              </w:rPr>
              <w:t>资信业绩部分：</w:t>
            </w:r>
            <w:r>
              <w:rPr>
                <w:rFonts w:hint="eastAsia" w:ascii="宋体" w:hAnsi="宋体"/>
                <w:u w:val="single"/>
              </w:rPr>
              <w:t xml:space="preserve">   30   </w:t>
            </w:r>
            <w:r>
              <w:rPr>
                <w:rFonts w:hint="eastAsia" w:ascii="宋体" w:hAnsi="宋体"/>
              </w:rPr>
              <w:t>分</w:t>
            </w:r>
          </w:p>
          <w:p>
            <w:pPr>
              <w:spacing w:line="360" w:lineRule="exact"/>
              <w:rPr>
                <w:rFonts w:ascii="宋体" w:hAnsi="宋体"/>
                <w:u w:val="single"/>
              </w:rPr>
            </w:pPr>
            <w:r>
              <w:rPr>
                <w:rFonts w:hint="eastAsia" w:ascii="宋体" w:hAnsi="宋体"/>
              </w:rPr>
              <w:t xml:space="preserve">监理大纲部分： </w:t>
            </w:r>
            <w:r>
              <w:rPr>
                <w:rFonts w:hint="eastAsia" w:ascii="宋体" w:hAnsi="宋体"/>
                <w:u w:val="single"/>
              </w:rPr>
              <w:t xml:space="preserve">  50  </w:t>
            </w:r>
            <w:r>
              <w:rPr>
                <w:rFonts w:hint="eastAsia" w:ascii="宋体" w:hAnsi="宋体"/>
              </w:rPr>
              <w:t>分</w:t>
            </w:r>
          </w:p>
          <w:p>
            <w:pPr>
              <w:spacing w:line="360" w:lineRule="exact"/>
              <w:rPr>
                <w:rFonts w:ascii="宋体" w:hAnsi="宋体"/>
                <w:u w:val="single"/>
              </w:rPr>
            </w:pPr>
            <w:r>
              <w:rPr>
                <w:rFonts w:hint="eastAsia" w:ascii="宋体" w:hAnsi="宋体"/>
              </w:rPr>
              <w:t xml:space="preserve">投标报价： </w:t>
            </w:r>
            <w:r>
              <w:rPr>
                <w:rFonts w:hint="eastAsia" w:ascii="宋体" w:hAnsi="宋体"/>
                <w:u w:val="single"/>
              </w:rPr>
              <w:t xml:space="preserve">   20    </w:t>
            </w:r>
            <w:r>
              <w:rPr>
                <w:rFonts w:hint="eastAsia" w:ascii="宋体" w:hAnsi="宋体"/>
              </w:rPr>
              <w:t xml:space="preserve"> 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4" w:hRule="atLeast"/>
        </w:trPr>
        <w:tc>
          <w:tcPr>
            <w:tcW w:w="2127" w:type="dxa"/>
            <w:gridSpan w:val="2"/>
            <w:tcBorders>
              <w:top w:val="single" w:color="auto" w:sz="4" w:space="0"/>
              <w:bottom w:val="single" w:color="auto" w:sz="4" w:space="0"/>
              <w:right w:val="single" w:color="auto" w:sz="4" w:space="0"/>
            </w:tcBorders>
            <w:vAlign w:val="center"/>
          </w:tcPr>
          <w:p>
            <w:pPr>
              <w:spacing w:line="360" w:lineRule="exact"/>
              <w:ind w:firstLine="480"/>
              <w:jc w:val="center"/>
              <w:rPr>
                <w:rFonts w:ascii="宋体" w:hAnsi="宋体" w:cs="宋体"/>
                <w:szCs w:val="21"/>
              </w:rPr>
            </w:pPr>
            <w:r>
              <w:rPr>
                <w:rFonts w:hint="eastAsia" w:ascii="宋体" w:hAnsi="宋体" w:cs="宋体"/>
                <w:szCs w:val="21"/>
              </w:rPr>
              <w:t>条款号</w:t>
            </w: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评分因素（偏差率）</w:t>
            </w:r>
          </w:p>
        </w:tc>
        <w:tc>
          <w:tcPr>
            <w:tcW w:w="5421" w:type="dxa"/>
            <w:gridSpan w:val="2"/>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宋体" w:hAnsi="宋体"/>
              </w:rPr>
            </w:pPr>
            <w:r>
              <w:rPr>
                <w:rFonts w:hint="eastAsia" w:ascii="宋体" w:hAnsi="宋体"/>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 w:hRule="atLeast"/>
        </w:trPr>
        <w:tc>
          <w:tcPr>
            <w:tcW w:w="993" w:type="dxa"/>
            <w:vMerge w:val="restart"/>
            <w:tcBorders>
              <w:top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2.2.2（1）</w:t>
            </w:r>
          </w:p>
        </w:tc>
        <w:tc>
          <w:tcPr>
            <w:tcW w:w="1134" w:type="dxa"/>
            <w:vMerge w:val="restart"/>
            <w:tcBorders>
              <w:top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资信业绩评分标准（30分）</w:t>
            </w: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业绩</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8</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lang w:val="zh-CN"/>
              </w:rPr>
              <w:t>近五年内（2017年6月-至今）具</w:t>
            </w:r>
            <w:r>
              <w:rPr>
                <w:rFonts w:hint="eastAsia" w:ascii="宋体" w:hAnsi="宋体" w:cs="宋体"/>
                <w:szCs w:val="21"/>
              </w:rPr>
              <w:t>有1项企业类似项目监理服务业绩得2分，满分为8分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ascii="宋体" w:hAnsi="宋体" w:cs="宋体"/>
                <w:szCs w:val="21"/>
              </w:rPr>
              <w:t>总监理工程师</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4</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总监理工程师近3年（2019年06月-至今）有一项类似业绩得1分，满分4分。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专业</w:t>
            </w:r>
            <w:r>
              <w:rPr>
                <w:rFonts w:ascii="宋体" w:hAnsi="宋体" w:cs="宋体"/>
                <w:szCs w:val="21"/>
              </w:rPr>
              <w:t>人员配置</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7</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结合监理的项目特点，专业监理工程师配套齐全，其中主要专业人员取得监理工程师执业证书3人（含3人）以上的得3分，3人（不含3人）以下的得1分，且有一项类似规模建设项目监理业绩得2分，满分7分。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ascii="宋体" w:hAnsi="宋体" w:cs="宋体"/>
                <w:szCs w:val="21"/>
              </w:rPr>
              <w:t>拟投入的试验检测仪器设备</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完全满足要求的得6～3分。一般的得2～1分。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right w:val="single" w:color="auto" w:sz="4" w:space="0"/>
            </w:tcBorders>
            <w:vAlign w:val="center"/>
          </w:tcPr>
          <w:p>
            <w:pPr>
              <w:spacing w:line="360" w:lineRule="exact"/>
              <w:rPr>
                <w:rFonts w:ascii="宋体" w:hAnsi="宋体" w:cs="宋体"/>
                <w:szCs w:val="21"/>
              </w:rPr>
            </w:pPr>
            <w:r>
              <w:rPr>
                <w:rFonts w:ascii="宋体" w:hAnsi="宋体" w:cs="宋体"/>
                <w:szCs w:val="21"/>
              </w:rPr>
              <w:t>特别承诺</w:t>
            </w:r>
          </w:p>
        </w:tc>
        <w:tc>
          <w:tcPr>
            <w:tcW w:w="567" w:type="dxa"/>
            <w:tcBorders>
              <w:top w:val="single" w:color="auto" w:sz="4" w:space="0"/>
              <w:left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w:t>
            </w:r>
          </w:p>
        </w:tc>
        <w:tc>
          <w:tcPr>
            <w:tcW w:w="4854" w:type="dxa"/>
            <w:tcBorders>
              <w:top w:val="single" w:color="auto" w:sz="4" w:space="0"/>
              <w:left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投标人如对本次投标提出了实质性特别承诺，则评标委员会在评标时根据特别承诺的情况好的得5-4分，一般的得3-2分，不好的得1-0分。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93" w:type="dxa"/>
            <w:vMerge w:val="restart"/>
            <w:tcBorders>
              <w:top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2.2.3（2）</w:t>
            </w:r>
          </w:p>
        </w:tc>
        <w:tc>
          <w:tcPr>
            <w:tcW w:w="1134" w:type="dxa"/>
            <w:vMerge w:val="restart"/>
            <w:tcBorders>
              <w:top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监理大纲评分标准（50分）</w:t>
            </w: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监理范围、监理内容</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响应招标文件要求的得5分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监理依据、监理工作目标</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优秀的得6分，一般的得5～1分，差的不得分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6"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监理机构设置和岗位职责</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优秀的得6分，一般的得5～1分，差的不得分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监理工作程序、方法和制度</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优秀的得6分，一般的得5～1分，差的不得分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质量、进度、造价、安全、环保监理措施</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优秀的得6分，一般的得5～1分，差的不得分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2"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合同、信息管理方案</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优秀的得5分，一般的得4～1分，差的不得分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9"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监理组织协调及措施</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优秀的得5分，一般的得4～1分，差的不得分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993"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监理工作重点、难点分析</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6</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优秀的得6分，一般的得5～1分，差的不得分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993" w:type="dxa"/>
            <w:vMerge w:val="continue"/>
            <w:tcBorders>
              <w:bottom w:val="single" w:color="auto" w:sz="4" w:space="0"/>
              <w:right w:val="single" w:color="auto" w:sz="4" w:space="0"/>
            </w:tcBorders>
            <w:vAlign w:val="center"/>
          </w:tcPr>
          <w:p>
            <w:pPr>
              <w:spacing w:line="360" w:lineRule="exact"/>
              <w:ind w:firstLine="480"/>
              <w:jc w:val="center"/>
              <w:rPr>
                <w:rFonts w:ascii="宋体" w:hAnsi="宋体" w:cs="宋体"/>
                <w:szCs w:val="21"/>
              </w:rPr>
            </w:pPr>
          </w:p>
        </w:tc>
        <w:tc>
          <w:tcPr>
            <w:tcW w:w="1134" w:type="dxa"/>
            <w:vMerge w:val="continue"/>
            <w:tcBorders>
              <w:bottom w:val="single" w:color="auto" w:sz="4" w:space="0"/>
              <w:right w:val="single" w:color="auto" w:sz="4" w:space="0"/>
            </w:tcBorders>
            <w:vAlign w:val="center"/>
          </w:tcPr>
          <w:p>
            <w:pPr>
              <w:spacing w:line="360" w:lineRule="exact"/>
              <w:ind w:firstLine="480"/>
              <w:jc w:val="center"/>
              <w:rPr>
                <w:rFonts w:ascii="宋体" w:hAnsi="宋体" w:cs="宋体"/>
                <w:szCs w:val="21"/>
              </w:rPr>
            </w:pPr>
          </w:p>
        </w:tc>
        <w:tc>
          <w:tcPr>
            <w:tcW w:w="297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合理化建议</w:t>
            </w:r>
          </w:p>
        </w:tc>
        <w:tc>
          <w:tcPr>
            <w:tcW w:w="567"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5</w:t>
            </w:r>
          </w:p>
        </w:tc>
        <w:tc>
          <w:tcPr>
            <w:tcW w:w="4854" w:type="dxa"/>
            <w:tcBorders>
              <w:top w:val="single" w:color="auto" w:sz="4" w:space="0"/>
              <w:left w:val="single" w:color="auto" w:sz="4" w:space="0"/>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优秀的得5分，一般的得4～1分，差的不得分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6" w:hRule="atLeast"/>
        </w:trPr>
        <w:tc>
          <w:tcPr>
            <w:tcW w:w="993" w:type="dxa"/>
            <w:tcBorders>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2.2.4（3）</w:t>
            </w:r>
          </w:p>
        </w:tc>
        <w:tc>
          <w:tcPr>
            <w:tcW w:w="1134" w:type="dxa"/>
            <w:tcBorders>
              <w:bottom w:val="single" w:color="auto" w:sz="4" w:space="0"/>
              <w:right w:val="single" w:color="auto" w:sz="4" w:space="0"/>
            </w:tcBorders>
            <w:vAlign w:val="center"/>
          </w:tcPr>
          <w:p>
            <w:pPr>
              <w:spacing w:line="360" w:lineRule="exact"/>
              <w:rPr>
                <w:rFonts w:ascii="宋体" w:hAnsi="宋体" w:cs="宋体"/>
                <w:szCs w:val="21"/>
              </w:rPr>
            </w:pPr>
            <w:r>
              <w:rPr>
                <w:rFonts w:hint="eastAsia" w:ascii="宋体" w:hAnsi="宋体" w:cs="宋体"/>
                <w:szCs w:val="21"/>
              </w:rPr>
              <w:t>投标报价（20分）</w:t>
            </w:r>
          </w:p>
        </w:tc>
        <w:tc>
          <w:tcPr>
            <w:tcW w:w="8398" w:type="dxa"/>
            <w:gridSpan w:val="3"/>
            <w:tcBorders>
              <w:top w:val="single" w:color="auto" w:sz="4" w:space="0"/>
              <w:left w:val="single" w:color="auto" w:sz="4" w:space="0"/>
              <w:bottom w:val="single" w:color="auto" w:sz="4" w:space="0"/>
              <w:right w:val="single" w:color="auto" w:sz="4" w:space="0"/>
            </w:tcBorders>
            <w:vAlign w:val="center"/>
          </w:tcPr>
          <w:p>
            <w:pPr>
              <w:spacing w:line="500" w:lineRule="exact"/>
              <w:rPr>
                <w:rFonts w:ascii="宋体" w:hAnsi="宋体" w:cs="宋体"/>
                <w:szCs w:val="21"/>
                <w:lang w:val="zh-CN"/>
              </w:rPr>
            </w:pPr>
            <w:r>
              <w:rPr>
                <w:rFonts w:hint="eastAsia" w:ascii="宋体" w:hAnsi="宋体" w:cs="宋体"/>
                <w:szCs w:val="21"/>
                <w:lang w:val="zh-CN"/>
              </w:rPr>
              <w:t>在所有的有效投标报价中，以最低投标报价为基准价，其价格分为满分。其他供应商的报价分统一按下列公式计算：投标报价得分=(评标基准价／投标报价)×价格权值（</w:t>
            </w:r>
            <w:r>
              <w:rPr>
                <w:rFonts w:hint="eastAsia" w:ascii="宋体" w:hAnsi="宋体" w:cs="宋体"/>
                <w:szCs w:val="21"/>
              </w:rPr>
              <w:t>20</w:t>
            </w:r>
            <w:r>
              <w:rPr>
                <w:rFonts w:hint="eastAsia" w:ascii="宋体" w:hAnsi="宋体" w:cs="宋体"/>
                <w:szCs w:val="21"/>
                <w:lang w:val="zh-CN"/>
              </w:rPr>
              <w:t>%）×100（四舍五入后保留小数点后两位）。</w:t>
            </w:r>
          </w:p>
          <w:p>
            <w:pPr>
              <w:spacing w:line="500" w:lineRule="exact"/>
              <w:rPr>
                <w:rFonts w:ascii="宋体" w:hAnsi="宋体" w:cs="宋体"/>
                <w:szCs w:val="21"/>
                <w:lang w:val="zh-CN"/>
              </w:rPr>
            </w:pPr>
            <w:r>
              <w:rPr>
                <w:rFonts w:hint="eastAsia" w:ascii="宋体" w:hAnsi="宋体" w:cs="宋体"/>
                <w:szCs w:val="21"/>
                <w:lang w:val="zh-CN"/>
              </w:rPr>
              <w:t>注：根据《关于促进残疾人就业政府采购政策的通知》的相关规定，对残疾人福利性单位、小型和微型企业制造（生产）产品的价格给予6%的扣除，用扣除后的价格参与评标。</w:t>
            </w:r>
          </w:p>
          <w:p>
            <w:pPr>
              <w:spacing w:line="500" w:lineRule="exact"/>
              <w:rPr>
                <w:rFonts w:ascii="宋体" w:hAnsi="宋体" w:cs="宋体"/>
                <w:szCs w:val="21"/>
              </w:rPr>
            </w:pPr>
            <w:r>
              <w:rPr>
                <w:rFonts w:hint="eastAsia" w:ascii="宋体" w:hAnsi="宋体" w:cs="宋体"/>
                <w:szCs w:val="21"/>
                <w:lang w:val="zh-CN"/>
              </w:rPr>
              <w:t>（残疾人福利性单位属于小型、微型企业的，不重复享受政策。）</w:t>
            </w:r>
          </w:p>
        </w:tc>
      </w:tr>
    </w:tbl>
    <w:p>
      <w:pPr>
        <w:pStyle w:val="5"/>
        <w:rPr>
          <w:rFonts w:ascii="宋体" w:hAnsi="宋体"/>
          <w:sz w:val="30"/>
          <w:szCs w:val="30"/>
        </w:rPr>
      </w:pPr>
    </w:p>
    <w:p>
      <w:pPr>
        <w:pStyle w:val="5"/>
        <w:rPr>
          <w:rFonts w:ascii="宋体" w:hAnsi="宋体"/>
          <w:sz w:val="30"/>
          <w:szCs w:val="30"/>
          <w:lang w:val="zh-CN"/>
        </w:rPr>
      </w:pPr>
      <w:r>
        <w:rPr>
          <w:rFonts w:hint="eastAsia" w:ascii="宋体" w:hAnsi="宋体"/>
          <w:sz w:val="30"/>
          <w:szCs w:val="30"/>
        </w:rPr>
        <w:t>1.</w:t>
      </w:r>
      <w:r>
        <w:rPr>
          <w:rFonts w:hint="eastAsia" w:ascii="宋体" w:hAnsi="宋体"/>
          <w:sz w:val="30"/>
          <w:szCs w:val="30"/>
          <w:lang w:val="zh-CN"/>
        </w:rPr>
        <w:t>评标方法</w:t>
      </w:r>
      <w:bookmarkEnd w:id="19"/>
      <w:bookmarkEnd w:id="20"/>
    </w:p>
    <w:p>
      <w:pPr>
        <w:spacing w:line="400" w:lineRule="exact"/>
        <w:rPr>
          <w:rFonts w:ascii="宋体" w:hAnsi="宋体"/>
          <w:b/>
          <w:szCs w:val="21"/>
        </w:rPr>
      </w:pPr>
      <w:r>
        <w:rPr>
          <w:rFonts w:ascii="宋体" w:hAnsi="宋体"/>
          <w:b/>
          <w:szCs w:val="21"/>
        </w:rPr>
        <w:t>1. 评标方法</w:t>
      </w:r>
    </w:p>
    <w:p>
      <w:pPr>
        <w:spacing w:line="500" w:lineRule="exact"/>
        <w:ind w:firstLine="420" w:firstLineChars="200"/>
        <w:rPr>
          <w:rFonts w:ascii="宋体" w:hAnsi="宋体" w:cs="宋体"/>
          <w:szCs w:val="21"/>
        </w:rPr>
      </w:pPr>
      <w:r>
        <w:rPr>
          <w:rFonts w:hint="eastAsia" w:ascii="宋体" w:hAnsi="宋体" w:cs="宋体"/>
          <w:szCs w:val="21"/>
        </w:rPr>
        <w:t>本次评标采用综合评估法。评标委员会对满足招标文件实质性要求的投标文件，按照本章第 2.2 款规定的评分标准进行打分，并按得分由高到低顺序推荐中标候选人，或根据招标人授权直接确定中标人，但投标报价低于其成本的除外。综合评分相等时，以投标报价低的优先；投标报价也相等的，以监理大纲得分高的优先；如果监理大纲得分也相等，按照评标办法前附表的规定确定中标候选人顺序。</w:t>
      </w:r>
    </w:p>
    <w:p>
      <w:pPr>
        <w:widowControl/>
        <w:numPr>
          <w:ilvl w:val="0"/>
          <w:numId w:val="3"/>
        </w:numPr>
        <w:tabs>
          <w:tab w:val="left" w:pos="400"/>
        </w:tabs>
        <w:spacing w:line="400" w:lineRule="exact"/>
        <w:ind w:left="400" w:hanging="400"/>
        <w:rPr>
          <w:rFonts w:ascii="宋体" w:hAnsi="宋体"/>
          <w:b/>
          <w:szCs w:val="21"/>
        </w:rPr>
      </w:pPr>
      <w:r>
        <w:rPr>
          <w:rFonts w:ascii="宋体" w:hAnsi="宋体"/>
          <w:b/>
          <w:szCs w:val="21"/>
        </w:rPr>
        <w:t>评审标准</w:t>
      </w:r>
    </w:p>
    <w:p>
      <w:pPr>
        <w:spacing w:line="500" w:lineRule="exact"/>
        <w:ind w:firstLine="420" w:firstLineChars="200"/>
        <w:rPr>
          <w:rFonts w:ascii="宋体" w:hAnsi="宋体" w:cs="宋体"/>
          <w:szCs w:val="21"/>
        </w:rPr>
      </w:pPr>
      <w:r>
        <w:rPr>
          <w:rFonts w:hint="eastAsia" w:ascii="宋体" w:hAnsi="宋体" w:cs="宋体"/>
          <w:szCs w:val="21"/>
        </w:rPr>
        <w:t>2.1初步评审标准</w:t>
      </w:r>
    </w:p>
    <w:p>
      <w:pPr>
        <w:spacing w:line="500" w:lineRule="exact"/>
        <w:ind w:firstLine="420" w:firstLineChars="200"/>
        <w:rPr>
          <w:rFonts w:ascii="宋体" w:hAnsi="宋体" w:cs="宋体"/>
          <w:szCs w:val="21"/>
        </w:rPr>
      </w:pPr>
      <w:r>
        <w:rPr>
          <w:rFonts w:hint="eastAsia" w:ascii="宋体" w:hAnsi="宋体" w:cs="宋体"/>
          <w:szCs w:val="21"/>
        </w:rPr>
        <w:t>2.1.1形式评审标准：见评标办法前附表。</w:t>
      </w:r>
    </w:p>
    <w:p>
      <w:pPr>
        <w:spacing w:line="500" w:lineRule="exact"/>
        <w:ind w:firstLine="420" w:firstLineChars="200"/>
        <w:rPr>
          <w:rFonts w:ascii="宋体" w:hAnsi="宋体" w:cs="宋体"/>
          <w:szCs w:val="21"/>
        </w:rPr>
      </w:pPr>
      <w:r>
        <w:rPr>
          <w:rFonts w:hint="eastAsia" w:ascii="宋体" w:hAnsi="宋体" w:cs="宋体"/>
          <w:szCs w:val="21"/>
        </w:rPr>
        <w:t>2.1.2资格评审标准：见评标办法前附表。</w:t>
      </w:r>
    </w:p>
    <w:p>
      <w:pPr>
        <w:spacing w:line="500" w:lineRule="exact"/>
        <w:ind w:firstLine="420" w:firstLineChars="200"/>
        <w:rPr>
          <w:rFonts w:ascii="宋体" w:hAnsi="宋体" w:cs="宋体"/>
          <w:szCs w:val="21"/>
        </w:rPr>
      </w:pPr>
      <w:r>
        <w:rPr>
          <w:rFonts w:hint="eastAsia" w:ascii="宋体" w:hAnsi="宋体" w:cs="宋体"/>
          <w:szCs w:val="21"/>
        </w:rPr>
        <w:t>2.1.3响应性评审标准：见评标办法前附表。</w:t>
      </w:r>
    </w:p>
    <w:p>
      <w:pPr>
        <w:spacing w:line="500" w:lineRule="exact"/>
        <w:ind w:firstLine="420" w:firstLineChars="200"/>
        <w:rPr>
          <w:rFonts w:ascii="宋体" w:hAnsi="宋体" w:cs="宋体"/>
          <w:szCs w:val="21"/>
        </w:rPr>
      </w:pPr>
      <w:r>
        <w:rPr>
          <w:rFonts w:hint="eastAsia" w:ascii="宋体" w:hAnsi="宋体" w:cs="宋体"/>
          <w:szCs w:val="21"/>
        </w:rPr>
        <w:t xml:space="preserve">2.2分值构成与评分标准： </w:t>
      </w:r>
    </w:p>
    <w:p>
      <w:pPr>
        <w:spacing w:line="500" w:lineRule="exact"/>
        <w:ind w:firstLine="420" w:firstLineChars="200"/>
        <w:rPr>
          <w:rFonts w:ascii="宋体" w:hAnsi="宋体" w:cs="宋体"/>
          <w:szCs w:val="21"/>
        </w:rPr>
      </w:pPr>
      <w:r>
        <w:rPr>
          <w:rFonts w:hint="eastAsia" w:ascii="宋体" w:hAnsi="宋体" w:cs="宋体"/>
          <w:szCs w:val="21"/>
        </w:rPr>
        <w:t>2.2.1分值构成</w:t>
      </w:r>
    </w:p>
    <w:p>
      <w:pPr>
        <w:spacing w:line="500" w:lineRule="exact"/>
        <w:ind w:firstLine="420" w:firstLineChars="200"/>
        <w:rPr>
          <w:rFonts w:ascii="宋体" w:hAnsi="宋体" w:cs="宋体"/>
          <w:szCs w:val="21"/>
        </w:rPr>
      </w:pPr>
      <w:r>
        <w:rPr>
          <w:rFonts w:hint="eastAsia" w:ascii="宋体" w:hAnsi="宋体" w:cs="宋体"/>
          <w:szCs w:val="21"/>
        </w:rPr>
        <w:t>（1）资信业绩部分：见评标办法前附表；</w:t>
      </w:r>
    </w:p>
    <w:p>
      <w:pPr>
        <w:spacing w:line="500" w:lineRule="exact"/>
        <w:ind w:firstLine="420" w:firstLineChars="200"/>
        <w:rPr>
          <w:rFonts w:ascii="宋体" w:hAnsi="宋体" w:cs="宋体"/>
          <w:szCs w:val="21"/>
        </w:rPr>
      </w:pPr>
      <w:r>
        <w:rPr>
          <w:rFonts w:hint="eastAsia" w:ascii="宋体" w:hAnsi="宋体" w:cs="宋体"/>
          <w:szCs w:val="21"/>
        </w:rPr>
        <w:t>（2）监理大纲部分：见评标办法前附表；</w:t>
      </w:r>
    </w:p>
    <w:p>
      <w:pPr>
        <w:spacing w:line="500" w:lineRule="exact"/>
        <w:ind w:firstLine="420" w:firstLineChars="200"/>
        <w:rPr>
          <w:rFonts w:ascii="宋体" w:hAnsi="宋体" w:cs="宋体"/>
          <w:szCs w:val="21"/>
        </w:rPr>
      </w:pPr>
      <w:r>
        <w:rPr>
          <w:rFonts w:hint="eastAsia" w:ascii="宋体" w:hAnsi="宋体" w:cs="宋体"/>
          <w:szCs w:val="21"/>
        </w:rPr>
        <w:t>（3）投标报价：见评标办法前附表；</w:t>
      </w:r>
    </w:p>
    <w:p>
      <w:pPr>
        <w:spacing w:line="500" w:lineRule="exact"/>
        <w:ind w:firstLine="420" w:firstLineChars="200"/>
        <w:rPr>
          <w:rFonts w:ascii="宋体" w:hAnsi="宋体" w:cs="宋体"/>
          <w:szCs w:val="21"/>
        </w:rPr>
      </w:pPr>
      <w:r>
        <w:rPr>
          <w:rFonts w:hint="eastAsia" w:ascii="宋体" w:hAnsi="宋体" w:cs="宋体"/>
          <w:szCs w:val="21"/>
        </w:rPr>
        <w:t>（4）其他评分因素：见评标办法前附表。</w:t>
      </w:r>
    </w:p>
    <w:p>
      <w:pPr>
        <w:spacing w:line="500" w:lineRule="exact"/>
        <w:ind w:firstLine="420" w:firstLineChars="200"/>
        <w:rPr>
          <w:rFonts w:ascii="宋体" w:hAnsi="宋体" w:cs="宋体"/>
          <w:szCs w:val="21"/>
        </w:rPr>
      </w:pPr>
      <w:r>
        <w:rPr>
          <w:rFonts w:hint="eastAsia" w:ascii="宋体" w:hAnsi="宋体" w:cs="宋体"/>
          <w:szCs w:val="21"/>
        </w:rPr>
        <w:t>2.2.2评标基准价计算评标基准价计算方法：见评标办法前附表。</w:t>
      </w:r>
    </w:p>
    <w:p>
      <w:pPr>
        <w:spacing w:line="500" w:lineRule="exact"/>
        <w:ind w:firstLine="420" w:firstLineChars="200"/>
        <w:rPr>
          <w:rFonts w:ascii="宋体" w:hAnsi="宋体" w:cs="宋体"/>
          <w:szCs w:val="21"/>
        </w:rPr>
      </w:pPr>
      <w:r>
        <w:rPr>
          <w:rFonts w:hint="eastAsia" w:ascii="宋体" w:hAnsi="宋体" w:cs="宋体"/>
          <w:szCs w:val="21"/>
        </w:rPr>
        <w:t>2.2.3投标报价的偏差率计算</w:t>
      </w:r>
    </w:p>
    <w:p>
      <w:pPr>
        <w:spacing w:line="500" w:lineRule="exact"/>
        <w:ind w:firstLine="420" w:firstLineChars="200"/>
        <w:rPr>
          <w:rFonts w:ascii="宋体" w:hAnsi="宋体" w:cs="宋体"/>
          <w:szCs w:val="21"/>
        </w:rPr>
      </w:pPr>
      <w:r>
        <w:rPr>
          <w:rFonts w:hint="eastAsia" w:ascii="宋体" w:hAnsi="宋体" w:cs="宋体"/>
          <w:szCs w:val="21"/>
        </w:rPr>
        <w:t>投标报价的偏差率计算公式：见评标办法前附表。</w:t>
      </w:r>
    </w:p>
    <w:p>
      <w:pPr>
        <w:spacing w:line="500" w:lineRule="exact"/>
        <w:ind w:firstLine="420" w:firstLineChars="200"/>
        <w:rPr>
          <w:rFonts w:ascii="宋体" w:hAnsi="宋体" w:cs="宋体"/>
          <w:szCs w:val="21"/>
        </w:rPr>
      </w:pPr>
      <w:r>
        <w:rPr>
          <w:rFonts w:hint="eastAsia" w:ascii="宋体" w:hAnsi="宋体" w:cs="宋体"/>
          <w:szCs w:val="21"/>
        </w:rPr>
        <w:t>2.2.4 评分标准</w:t>
      </w:r>
    </w:p>
    <w:p>
      <w:pPr>
        <w:spacing w:line="500" w:lineRule="exact"/>
        <w:ind w:firstLine="420" w:firstLineChars="200"/>
        <w:rPr>
          <w:rFonts w:ascii="宋体" w:hAnsi="宋体" w:cs="宋体"/>
          <w:szCs w:val="21"/>
        </w:rPr>
      </w:pPr>
      <w:r>
        <w:rPr>
          <w:rFonts w:hint="eastAsia" w:ascii="宋体" w:hAnsi="宋体" w:cs="宋体"/>
          <w:szCs w:val="21"/>
        </w:rPr>
        <w:t>（1）资信业绩评分标准：见评标办法前附表；</w:t>
      </w:r>
    </w:p>
    <w:p>
      <w:pPr>
        <w:spacing w:line="500" w:lineRule="exact"/>
        <w:ind w:firstLine="420" w:firstLineChars="200"/>
        <w:rPr>
          <w:rFonts w:ascii="宋体" w:hAnsi="宋体" w:cs="宋体"/>
          <w:szCs w:val="21"/>
        </w:rPr>
      </w:pPr>
      <w:r>
        <w:rPr>
          <w:rFonts w:hint="eastAsia" w:ascii="宋体" w:hAnsi="宋体" w:cs="宋体"/>
          <w:szCs w:val="21"/>
        </w:rPr>
        <w:t>（2）监理大纲评分标准：见评标办法前附表；</w:t>
      </w:r>
    </w:p>
    <w:p>
      <w:pPr>
        <w:spacing w:line="500" w:lineRule="exact"/>
        <w:ind w:firstLine="420" w:firstLineChars="200"/>
        <w:rPr>
          <w:rFonts w:ascii="宋体" w:hAnsi="宋体" w:cs="宋体"/>
          <w:szCs w:val="21"/>
        </w:rPr>
      </w:pPr>
      <w:r>
        <w:rPr>
          <w:rFonts w:hint="eastAsia" w:ascii="宋体" w:hAnsi="宋体" w:cs="宋体"/>
          <w:szCs w:val="21"/>
        </w:rPr>
        <w:t>（3）投标报价评分标准：见评标办法前附表；</w:t>
      </w:r>
    </w:p>
    <w:p>
      <w:pPr>
        <w:spacing w:line="500" w:lineRule="exact"/>
        <w:ind w:firstLine="420" w:firstLineChars="200"/>
        <w:rPr>
          <w:rFonts w:ascii="宋体" w:hAnsi="宋体" w:cs="宋体"/>
          <w:szCs w:val="21"/>
        </w:rPr>
      </w:pPr>
      <w:r>
        <w:rPr>
          <w:rFonts w:hint="eastAsia" w:ascii="宋体" w:hAnsi="宋体" w:cs="宋体"/>
          <w:szCs w:val="21"/>
        </w:rPr>
        <w:t>（4）其他因素评分标准：见评标办法前附表。</w:t>
      </w:r>
    </w:p>
    <w:p>
      <w:pPr>
        <w:widowControl/>
        <w:numPr>
          <w:ilvl w:val="0"/>
          <w:numId w:val="4"/>
        </w:numPr>
        <w:tabs>
          <w:tab w:val="left" w:pos="400"/>
        </w:tabs>
        <w:spacing w:line="0" w:lineRule="atLeast"/>
        <w:ind w:left="400" w:hanging="400"/>
        <w:rPr>
          <w:rFonts w:eastAsia="Times New Roman"/>
          <w:b/>
          <w:sz w:val="32"/>
        </w:rPr>
      </w:pPr>
      <w:r>
        <w:rPr>
          <w:rFonts w:ascii="宋体" w:hAnsi="宋体"/>
          <w:b/>
          <w:sz w:val="32"/>
        </w:rPr>
        <w:t>评标程序</w:t>
      </w:r>
    </w:p>
    <w:p>
      <w:pPr>
        <w:spacing w:line="500" w:lineRule="exact"/>
        <w:ind w:firstLine="420" w:firstLineChars="200"/>
        <w:rPr>
          <w:rFonts w:ascii="宋体" w:hAnsi="宋体" w:cs="宋体"/>
          <w:szCs w:val="21"/>
        </w:rPr>
      </w:pPr>
      <w:r>
        <w:rPr>
          <w:rFonts w:hint="eastAsia" w:ascii="宋体" w:hAnsi="宋体" w:cs="宋体"/>
          <w:szCs w:val="21"/>
        </w:rPr>
        <w:t>3.1初步评审</w:t>
      </w:r>
    </w:p>
    <w:p>
      <w:pPr>
        <w:spacing w:line="500" w:lineRule="exact"/>
        <w:ind w:firstLine="420" w:firstLineChars="200"/>
        <w:rPr>
          <w:rFonts w:ascii="宋体" w:hAnsi="宋体" w:cs="宋体"/>
          <w:szCs w:val="21"/>
        </w:rPr>
      </w:pPr>
      <w:r>
        <w:rPr>
          <w:rFonts w:hint="eastAsia" w:ascii="宋体" w:hAnsi="宋体" w:cs="宋体"/>
          <w:szCs w:val="21"/>
        </w:rPr>
        <w:t>3.1.1评标委员会可以要求投标人提交第二章“投标人须知”规定的有关证明和证件的原件，以便核验。评标委员会依据本章第 2.1 款规定的标准对投标文件进行初步评审。有一项不符合评审标准的，评标委员会应当否决其投标。</w:t>
      </w:r>
    </w:p>
    <w:p>
      <w:pPr>
        <w:spacing w:line="500" w:lineRule="exact"/>
        <w:ind w:firstLine="420" w:firstLineChars="200"/>
        <w:rPr>
          <w:rFonts w:ascii="宋体" w:hAnsi="宋体" w:cs="宋体"/>
          <w:szCs w:val="21"/>
        </w:rPr>
      </w:pPr>
      <w:r>
        <w:rPr>
          <w:rFonts w:hint="eastAsia" w:ascii="宋体" w:hAnsi="宋体" w:cs="宋体"/>
          <w:szCs w:val="21"/>
        </w:rPr>
        <w:t>3.1.2投标人有以下情形之一的，评标委员会应当否决其投标：</w:t>
      </w:r>
    </w:p>
    <w:p>
      <w:pPr>
        <w:spacing w:line="500" w:lineRule="exact"/>
        <w:ind w:firstLine="420" w:firstLineChars="200"/>
        <w:rPr>
          <w:rFonts w:ascii="宋体" w:hAnsi="宋体" w:cs="宋体"/>
          <w:szCs w:val="21"/>
        </w:rPr>
      </w:pPr>
      <w:r>
        <w:rPr>
          <w:rFonts w:hint="eastAsia" w:ascii="宋体" w:hAnsi="宋体" w:cs="宋体"/>
          <w:szCs w:val="21"/>
        </w:rPr>
        <w:t>（1）投标文件没有对招标文件的实质性要求和条件作出响应，或者对招标文件的偏差超出</w:t>
      </w:r>
    </w:p>
    <w:p>
      <w:pPr>
        <w:spacing w:line="500" w:lineRule="exact"/>
        <w:ind w:firstLine="420" w:firstLineChars="200"/>
        <w:rPr>
          <w:rFonts w:ascii="宋体" w:hAnsi="宋体" w:cs="宋体"/>
          <w:szCs w:val="21"/>
        </w:rPr>
      </w:pPr>
      <w:r>
        <w:rPr>
          <w:rFonts w:hint="eastAsia" w:ascii="宋体" w:hAnsi="宋体" w:cs="宋体"/>
          <w:szCs w:val="21"/>
        </w:rPr>
        <w:t>招标文件规定的偏差范围或最高项数；</w:t>
      </w:r>
    </w:p>
    <w:p>
      <w:pPr>
        <w:spacing w:line="500" w:lineRule="exact"/>
        <w:ind w:firstLine="420" w:firstLineChars="200"/>
        <w:rPr>
          <w:rFonts w:ascii="宋体" w:hAnsi="宋体" w:cs="宋体"/>
          <w:szCs w:val="21"/>
        </w:rPr>
      </w:pPr>
      <w:r>
        <w:rPr>
          <w:rFonts w:hint="eastAsia" w:ascii="宋体" w:hAnsi="宋体" w:cs="宋体"/>
          <w:szCs w:val="21"/>
        </w:rPr>
        <w:t>（2）有串通投标、弄虚作假、行贿等违法行为。</w:t>
      </w:r>
    </w:p>
    <w:p>
      <w:pPr>
        <w:spacing w:line="500" w:lineRule="exact"/>
        <w:ind w:firstLine="420" w:firstLineChars="200"/>
        <w:rPr>
          <w:rFonts w:ascii="宋体" w:hAnsi="宋体" w:cs="宋体"/>
          <w:szCs w:val="21"/>
        </w:rPr>
      </w:pPr>
      <w:r>
        <w:rPr>
          <w:rFonts w:hint="eastAsia" w:ascii="宋体" w:hAnsi="宋体" w:cs="宋体"/>
          <w:szCs w:val="21"/>
        </w:rPr>
        <w:t>3.1.3投标报价有算术错误及其他错误的，评标委员会按以下原则要求投标人对投标报价进行修正，并要求投标人书面澄清确认。投标人拒不澄清确认的，评标委员会应当否决其投标：</w:t>
      </w:r>
    </w:p>
    <w:p>
      <w:pPr>
        <w:numPr>
          <w:ilvl w:val="0"/>
          <w:numId w:val="5"/>
        </w:numPr>
        <w:spacing w:line="500" w:lineRule="exact"/>
        <w:ind w:firstLine="420" w:firstLineChars="200"/>
        <w:rPr>
          <w:rFonts w:ascii="宋体" w:hAnsi="宋体" w:cs="宋体"/>
          <w:szCs w:val="21"/>
        </w:rPr>
      </w:pPr>
      <w:r>
        <w:rPr>
          <w:rFonts w:hint="eastAsia" w:ascii="宋体" w:hAnsi="宋体" w:cs="宋体"/>
          <w:szCs w:val="21"/>
        </w:rPr>
        <w:t>投标文件中的大写金额与小写金额不一致的，以大写金额为准；</w:t>
      </w:r>
    </w:p>
    <w:p>
      <w:pPr>
        <w:spacing w:line="500" w:lineRule="exact"/>
        <w:ind w:firstLine="420" w:firstLineChars="200"/>
        <w:rPr>
          <w:rFonts w:ascii="宋体" w:hAnsi="宋体" w:cs="宋体"/>
          <w:szCs w:val="21"/>
        </w:rPr>
      </w:pPr>
      <w:r>
        <w:rPr>
          <w:rFonts w:hint="eastAsia" w:ascii="宋体" w:hAnsi="宋体" w:cs="宋体"/>
          <w:szCs w:val="21"/>
        </w:rPr>
        <w:t>（2）总价金额与单价金额不一致的，以单价金额为准，但单价金额小数点有明显错误的除外。</w:t>
      </w:r>
    </w:p>
    <w:p>
      <w:pPr>
        <w:spacing w:line="500" w:lineRule="exact"/>
        <w:ind w:firstLine="420" w:firstLineChars="200"/>
        <w:rPr>
          <w:rFonts w:ascii="宋体" w:hAnsi="宋体" w:cs="宋体"/>
          <w:szCs w:val="21"/>
        </w:rPr>
      </w:pPr>
      <w:r>
        <w:rPr>
          <w:rFonts w:hint="eastAsia" w:ascii="宋体" w:hAnsi="宋体" w:cs="宋体"/>
          <w:szCs w:val="21"/>
        </w:rPr>
        <w:t>3.2详细评审</w:t>
      </w:r>
    </w:p>
    <w:p>
      <w:pPr>
        <w:spacing w:line="500" w:lineRule="exact"/>
        <w:ind w:firstLine="420" w:firstLineChars="200"/>
        <w:rPr>
          <w:rFonts w:ascii="宋体" w:hAnsi="宋体" w:cs="宋体"/>
          <w:szCs w:val="21"/>
        </w:rPr>
      </w:pPr>
      <w:r>
        <w:rPr>
          <w:rFonts w:hint="eastAsia" w:ascii="宋体" w:hAnsi="宋体" w:cs="宋体"/>
          <w:szCs w:val="21"/>
        </w:rPr>
        <w:t>3.2.1评标委员会按本章第 2.2 款规定的量化因素和分值进行打分，并计算出综合评估得分。</w:t>
      </w:r>
    </w:p>
    <w:p>
      <w:pPr>
        <w:spacing w:line="500" w:lineRule="exact"/>
        <w:rPr>
          <w:rFonts w:ascii="宋体" w:hAnsi="宋体" w:cs="宋体"/>
          <w:szCs w:val="21"/>
        </w:rPr>
      </w:pPr>
      <w:r>
        <w:rPr>
          <w:rFonts w:hint="eastAsia" w:ascii="宋体" w:hAnsi="宋体" w:cs="宋体"/>
          <w:szCs w:val="21"/>
        </w:rPr>
        <w:t>（1）按本章第 2.2.4（1）目规定的评审因素和分值对资信业绩部分计算出得分 A；（2）按本章第 2.2.4（2）目规定的评审因素和分值对监理大纲部分计算出得分 B；（3）按本章第 2.2.4（3）目规定的评审因素和分值对投标报价计算出得分 C；（4）按本章第 2.2.4（4）目规定的评审因素和分值对其他部分计算出得分 D。</w:t>
      </w:r>
    </w:p>
    <w:p>
      <w:pPr>
        <w:spacing w:line="500" w:lineRule="exact"/>
        <w:ind w:firstLine="420" w:firstLineChars="200"/>
        <w:rPr>
          <w:rFonts w:ascii="宋体" w:hAnsi="宋体" w:cs="宋体"/>
          <w:szCs w:val="21"/>
        </w:rPr>
      </w:pPr>
      <w:r>
        <w:rPr>
          <w:rFonts w:hint="eastAsia" w:ascii="宋体" w:hAnsi="宋体" w:cs="宋体"/>
          <w:szCs w:val="21"/>
        </w:rPr>
        <w:t>3.2.2评分分值计算保留小数点后两位，小数点后第三位“四舍五入”。</w:t>
      </w:r>
    </w:p>
    <w:p>
      <w:pPr>
        <w:spacing w:line="500" w:lineRule="exact"/>
        <w:ind w:firstLine="420" w:firstLineChars="200"/>
        <w:rPr>
          <w:rFonts w:ascii="宋体" w:hAnsi="宋体" w:cs="宋体"/>
          <w:szCs w:val="21"/>
        </w:rPr>
      </w:pPr>
      <w:r>
        <w:rPr>
          <w:rFonts w:hint="eastAsia" w:ascii="宋体" w:hAnsi="宋体" w:cs="宋体"/>
          <w:szCs w:val="21"/>
        </w:rPr>
        <w:t>3.2.3投标人得分=A+B+C+D。</w:t>
      </w:r>
    </w:p>
    <w:p>
      <w:pPr>
        <w:spacing w:line="500" w:lineRule="exact"/>
        <w:ind w:firstLine="420" w:firstLineChars="200"/>
        <w:rPr>
          <w:rFonts w:ascii="宋体" w:hAnsi="宋体" w:cs="宋体"/>
          <w:szCs w:val="21"/>
        </w:rPr>
      </w:pPr>
      <w:r>
        <w:rPr>
          <w:rFonts w:hint="eastAsia" w:ascii="宋体" w:hAnsi="宋体" w:cs="宋体"/>
          <w:szCs w:val="21"/>
        </w:rPr>
        <w:t>3.2.4评标委员会发现投标人的报价明显低于其他投标报价，使得其投标报价可能低于其个别成本的，应当要求该投标人作出书面说明并提供相应的证明材料。投标人不能合理说明或者不能提供相应证明材料的，评标委员会应当认定该投标人以低于成本报价竞标，并否决其投标。</w:t>
      </w:r>
    </w:p>
    <w:p>
      <w:pPr>
        <w:spacing w:line="500" w:lineRule="exact"/>
        <w:ind w:firstLine="420" w:firstLineChars="200"/>
        <w:rPr>
          <w:rFonts w:ascii="宋体" w:hAnsi="宋体" w:cs="宋体"/>
          <w:szCs w:val="21"/>
        </w:rPr>
      </w:pPr>
      <w:r>
        <w:rPr>
          <w:rFonts w:hint="eastAsia" w:ascii="宋体" w:hAnsi="宋体" w:cs="宋体"/>
          <w:szCs w:val="21"/>
        </w:rPr>
        <w:t>3.3投标文件的澄清</w:t>
      </w:r>
    </w:p>
    <w:p>
      <w:pPr>
        <w:spacing w:line="500" w:lineRule="exact"/>
        <w:ind w:firstLine="420" w:firstLineChars="200"/>
        <w:rPr>
          <w:rFonts w:ascii="宋体" w:hAnsi="宋体" w:cs="宋体"/>
          <w:szCs w:val="21"/>
        </w:rPr>
      </w:pPr>
      <w:r>
        <w:rPr>
          <w:rFonts w:hint="eastAsia" w:ascii="宋体" w:hAnsi="宋体" w:cs="宋体"/>
          <w:szCs w:val="21"/>
        </w:rPr>
        <w:t>3.3.1在评标过程中，评标委员会可以书面形式要求投标人对投标文件中含义不明确、对同</w:t>
      </w:r>
    </w:p>
    <w:p>
      <w:pPr>
        <w:spacing w:line="500" w:lineRule="exact"/>
        <w:ind w:firstLine="420" w:firstLineChars="200"/>
        <w:rPr>
          <w:rFonts w:ascii="宋体" w:hAnsi="宋体" w:cs="宋体"/>
          <w:szCs w:val="21"/>
        </w:rPr>
      </w:pPr>
      <w:r>
        <w:rPr>
          <w:rFonts w:hint="eastAsia" w:ascii="宋体" w:hAnsi="宋体" w:cs="宋体"/>
          <w:szCs w:val="21"/>
        </w:rPr>
        <w:t>类问题表述不一致或者有明显文字和计算错误的内容作必要的澄清、说明或补正。澄清、说明</w:t>
      </w:r>
    </w:p>
    <w:p>
      <w:pPr>
        <w:spacing w:line="500" w:lineRule="exact"/>
        <w:ind w:firstLine="420" w:firstLineChars="200"/>
        <w:rPr>
          <w:rFonts w:ascii="宋体" w:hAnsi="宋体" w:cs="宋体"/>
          <w:szCs w:val="21"/>
        </w:rPr>
      </w:pPr>
      <w:r>
        <w:rPr>
          <w:rFonts w:hint="eastAsia" w:ascii="宋体" w:hAnsi="宋体" w:cs="宋体"/>
          <w:szCs w:val="21"/>
        </w:rPr>
        <w:t>或补正应以书面方式进行。评标委员会不接受投标人主动提出的澄清、说明或补正。</w:t>
      </w:r>
    </w:p>
    <w:p>
      <w:pPr>
        <w:spacing w:line="500" w:lineRule="exact"/>
        <w:ind w:firstLine="420" w:firstLineChars="200"/>
        <w:rPr>
          <w:rFonts w:ascii="宋体" w:hAnsi="宋体" w:cs="宋体"/>
          <w:szCs w:val="21"/>
        </w:rPr>
      </w:pPr>
      <w:r>
        <w:rPr>
          <w:rFonts w:hint="eastAsia" w:ascii="宋体" w:hAnsi="宋体" w:cs="宋体"/>
          <w:szCs w:val="21"/>
        </w:rPr>
        <w:t>3.3.2澄清、说明或补正不得超出投标文件的范围且不得改变投标文件的实质性内容，并构成投标文件的组成部分。</w:t>
      </w:r>
    </w:p>
    <w:p>
      <w:pPr>
        <w:spacing w:line="500" w:lineRule="exact"/>
        <w:ind w:firstLine="420" w:firstLineChars="200"/>
        <w:rPr>
          <w:rFonts w:ascii="宋体" w:hAnsi="宋体" w:cs="宋体"/>
          <w:szCs w:val="21"/>
        </w:rPr>
      </w:pPr>
      <w:r>
        <w:rPr>
          <w:rFonts w:hint="eastAsia" w:ascii="宋体" w:hAnsi="宋体" w:cs="宋体"/>
          <w:szCs w:val="21"/>
        </w:rPr>
        <w:t>3.3.3评标委员会对投标人提交的澄清、说明或补正有疑问的，可以要求投标人进一步澄清、说明或补正，直至满足评标委员会的要求。</w:t>
      </w:r>
    </w:p>
    <w:p>
      <w:pPr>
        <w:spacing w:line="500" w:lineRule="exact"/>
        <w:ind w:firstLine="420" w:firstLineChars="200"/>
        <w:rPr>
          <w:rFonts w:ascii="宋体" w:hAnsi="宋体" w:cs="宋体"/>
          <w:szCs w:val="21"/>
        </w:rPr>
      </w:pPr>
      <w:r>
        <w:rPr>
          <w:rFonts w:hint="eastAsia" w:ascii="宋体" w:hAnsi="宋体" w:cs="宋体"/>
          <w:szCs w:val="21"/>
        </w:rPr>
        <w:t>3.4评标结果</w:t>
      </w:r>
    </w:p>
    <w:p>
      <w:pPr>
        <w:spacing w:line="500" w:lineRule="exact"/>
        <w:ind w:firstLine="420" w:firstLineChars="200"/>
        <w:rPr>
          <w:rFonts w:ascii="宋体" w:hAnsi="宋体" w:cs="宋体"/>
          <w:szCs w:val="21"/>
        </w:rPr>
      </w:pPr>
      <w:r>
        <w:rPr>
          <w:rFonts w:hint="eastAsia" w:ascii="宋体" w:hAnsi="宋体" w:cs="宋体"/>
          <w:szCs w:val="21"/>
        </w:rPr>
        <w:t>3.4.1除第二章“投标人须知”前附表授权直接确定中标人外，评标委员会按照得分由高到低的顺序推荐中标候选人，并标明排序。</w:t>
      </w:r>
    </w:p>
    <w:p>
      <w:pPr>
        <w:spacing w:line="500" w:lineRule="exact"/>
        <w:ind w:firstLine="420" w:firstLineChars="200"/>
        <w:rPr>
          <w:rFonts w:ascii="宋体" w:hAnsi="宋体" w:cs="宋体"/>
          <w:szCs w:val="21"/>
        </w:rPr>
      </w:pPr>
      <w:r>
        <w:rPr>
          <w:rFonts w:hint="eastAsia" w:ascii="宋体" w:hAnsi="宋体" w:cs="宋体"/>
          <w:szCs w:val="21"/>
        </w:rPr>
        <w:t>3.4.2评标委员会完成评标后，应当向招标人提交书面评标报告和中标候选人名单。</w:t>
      </w:r>
    </w:p>
    <w:p>
      <w:pPr>
        <w:spacing w:line="400" w:lineRule="exact"/>
        <w:ind w:firstLine="420" w:firstLineChars="200"/>
        <w:rPr>
          <w:rFonts w:ascii="宋体" w:hAnsi="宋体"/>
          <w:szCs w:val="21"/>
        </w:rPr>
      </w:pPr>
    </w:p>
    <w:p>
      <w:pPr>
        <w:pStyle w:val="19"/>
        <w:rPr>
          <w:rFonts w:ascii="宋体" w:hAnsi="宋体" w:eastAsia="宋体" w:cs="宋体"/>
          <w:kern w:val="0"/>
          <w:sz w:val="28"/>
          <w:szCs w:val="28"/>
          <w:lang w:val="zh-CN"/>
        </w:rPr>
      </w:pPr>
    </w:p>
    <w:p>
      <w:pPr>
        <w:pStyle w:val="4"/>
        <w:rPr>
          <w:lang w:val="zh-CN"/>
        </w:rPr>
        <w:sectPr>
          <w:pgSz w:w="12240" w:h="15840"/>
          <w:pgMar w:top="1360" w:right="1100" w:bottom="1340" w:left="1460" w:header="773" w:footer="1073" w:gutter="0"/>
          <w:cols w:space="720" w:num="1"/>
        </w:sectPr>
      </w:pPr>
    </w:p>
    <w:bookmarkEnd w:id="14"/>
    <w:p>
      <w:pPr>
        <w:widowControl/>
        <w:jc w:val="left"/>
        <w:rPr>
          <w:rFonts w:ascii="宋体" w:hAnsi="宋体" w:cs="宋体"/>
          <w:kern w:val="0"/>
          <w:sz w:val="28"/>
          <w:szCs w:val="28"/>
          <w:lang w:val="zh-CN"/>
        </w:rPr>
      </w:pPr>
    </w:p>
    <w:p>
      <w:pPr>
        <w:pStyle w:val="4"/>
        <w:ind w:right="320"/>
        <w:jc w:val="center"/>
        <w:rPr>
          <w:b w:val="0"/>
        </w:rPr>
      </w:pPr>
      <w:bookmarkStart w:id="21" w:name="_Toc3546690"/>
      <w:bookmarkStart w:id="22" w:name="_Toc201287620"/>
      <w:bookmarkStart w:id="23" w:name="_Toc21789277"/>
      <w:bookmarkStart w:id="24" w:name="_Toc19770"/>
      <w:bookmarkStart w:id="25" w:name="_Toc469409614"/>
      <w:r>
        <w:t>第</w:t>
      </w:r>
      <w:r>
        <w:rPr>
          <w:rFonts w:hint="eastAsia"/>
        </w:rPr>
        <w:t>四</w:t>
      </w:r>
      <w:r>
        <w:t>章  合同示范文本</w:t>
      </w:r>
      <w:bookmarkEnd w:id="21"/>
    </w:p>
    <w:p>
      <w:pPr>
        <w:spacing w:line="360" w:lineRule="auto"/>
        <w:rPr>
          <w:sz w:val="24"/>
        </w:rPr>
      </w:pPr>
    </w:p>
    <w:p>
      <w:pPr>
        <w:pStyle w:val="25"/>
        <w:adjustRightInd w:val="0"/>
        <w:snapToGrid w:val="0"/>
        <w:spacing w:line="682" w:lineRule="exact"/>
        <w:jc w:val="center"/>
        <w:rPr>
          <w:rFonts w:ascii="方正小标宋简体" w:hAnsi="宋体" w:eastAsia="方正小标宋简体" w:cs="宋体"/>
          <w:sz w:val="36"/>
          <w:szCs w:val="36"/>
        </w:rPr>
      </w:pPr>
      <w:r>
        <w:rPr>
          <w:rFonts w:hint="eastAsia" w:ascii="方正小标宋简体" w:hAnsi="宋体" w:eastAsia="方正小标宋简体" w:cs="宋体"/>
          <w:spacing w:val="100"/>
          <w:sz w:val="36"/>
          <w:szCs w:val="36"/>
        </w:rPr>
        <w:t>水利工程施工监理合同</w:t>
      </w:r>
    </w:p>
    <w:p>
      <w:pPr>
        <w:pStyle w:val="25"/>
        <w:adjustRightInd w:val="0"/>
        <w:snapToGrid w:val="0"/>
        <w:spacing w:line="682" w:lineRule="exact"/>
        <w:jc w:val="center"/>
        <w:rPr>
          <w:rFonts w:ascii="楷体_GB2312" w:hAnsi="宋体" w:eastAsia="楷体_GB2312" w:cs="宋体"/>
          <w:sz w:val="36"/>
          <w:szCs w:val="36"/>
        </w:rPr>
      </w:pPr>
      <w:r>
        <w:rPr>
          <w:rFonts w:hint="eastAsia" w:ascii="楷体_GB2312" w:hAnsi="宋体" w:eastAsia="楷体_GB2312" w:cs="宋体"/>
          <w:sz w:val="36"/>
          <w:szCs w:val="36"/>
        </w:rPr>
        <w:t>（示范文本）</w:t>
      </w:r>
    </w:p>
    <w:p>
      <w:pPr>
        <w:pStyle w:val="25"/>
        <w:adjustRightInd w:val="0"/>
        <w:snapToGrid w:val="0"/>
        <w:spacing w:line="482" w:lineRule="exact"/>
        <w:jc w:val="center"/>
        <w:rPr>
          <w:rFonts w:ascii="楷体_GB2312" w:hAnsi="宋体" w:eastAsia="楷体_GB2312" w:cs="宋体"/>
          <w:sz w:val="32"/>
          <w:szCs w:val="32"/>
        </w:rPr>
      </w:pPr>
      <w:r>
        <w:rPr>
          <w:rFonts w:hint="eastAsia" w:ascii="隶书" w:hAnsi="宋体" w:eastAsia="隶书" w:cs="宋体"/>
          <w:sz w:val="32"/>
          <w:szCs w:val="32"/>
        </w:rPr>
        <w:t xml:space="preserve"> </w:t>
      </w: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ind w:firstLine="2980" w:firstLineChars="1242"/>
        <w:jc w:val="center"/>
        <w:rPr>
          <w:rFonts w:ascii="楷体_GB2312" w:hAnsi="宋体" w:eastAsia="楷体_GB2312" w:cs="宋体"/>
          <w:sz w:val="24"/>
          <w:szCs w:val="24"/>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jc w:val="center"/>
        <w:rPr>
          <w:rFonts w:ascii="楷体_GB2312" w:hAnsi="宋体" w:eastAsia="楷体_GB2312" w:cs="宋体"/>
          <w:sz w:val="32"/>
          <w:szCs w:val="32"/>
        </w:rPr>
      </w:pPr>
    </w:p>
    <w:p>
      <w:pPr>
        <w:pStyle w:val="25"/>
        <w:adjustRightInd w:val="0"/>
        <w:snapToGrid w:val="0"/>
        <w:spacing w:line="482" w:lineRule="exact"/>
        <w:rPr>
          <w:rFonts w:ascii="楷体_GB2312" w:hAnsi="宋体" w:eastAsia="楷体_GB2312" w:cs="宋体"/>
          <w:sz w:val="32"/>
          <w:szCs w:val="32"/>
        </w:rPr>
      </w:pPr>
    </w:p>
    <w:p>
      <w:pPr>
        <w:pStyle w:val="25"/>
        <w:adjustRightInd w:val="0"/>
        <w:snapToGrid w:val="0"/>
        <w:spacing w:line="482" w:lineRule="exact"/>
        <w:rPr>
          <w:rFonts w:ascii="楷体_GB2312" w:hAnsi="宋体" w:eastAsia="楷体_GB2312" w:cs="宋体"/>
          <w:sz w:val="32"/>
          <w:szCs w:val="32"/>
        </w:rPr>
      </w:pPr>
    </w:p>
    <w:p>
      <w:pPr>
        <w:jc w:val="center"/>
        <w:rPr>
          <w:rFonts w:ascii="楷体_GB2312" w:hAnsi="宋体" w:eastAsia="楷体_GB2312" w:cs="宋体"/>
          <w:sz w:val="32"/>
          <w:szCs w:val="32"/>
        </w:rPr>
      </w:pPr>
      <w:r>
        <w:rPr>
          <w:rFonts w:hint="eastAsia" w:ascii="楷体_GB2312" w:eastAsia="楷体_GB2312"/>
          <w:sz w:val="32"/>
          <w:szCs w:val="32"/>
        </w:rPr>
        <w:t>中华人民共和国</w:t>
      </w:r>
      <w:r>
        <w:rPr>
          <w:rFonts w:hint="eastAsia" w:ascii="楷体_GB2312" w:hAnsi="宋体" w:eastAsia="楷体_GB2312" w:cs="宋体"/>
          <w:sz w:val="32"/>
          <w:szCs w:val="32"/>
        </w:rPr>
        <w:t>水利部</w:t>
      </w:r>
    </w:p>
    <w:p>
      <w:pPr>
        <w:pStyle w:val="25"/>
        <w:adjustRightInd w:val="0"/>
        <w:snapToGrid w:val="0"/>
        <w:spacing w:line="482" w:lineRule="exact"/>
        <w:jc w:val="center"/>
        <w:rPr>
          <w:rFonts w:ascii="楷体_GB2312" w:hAnsi="宋体" w:eastAsia="楷体_GB2312" w:cs="宋体"/>
          <w:sz w:val="32"/>
          <w:szCs w:val="32"/>
        </w:rPr>
      </w:pPr>
      <w:r>
        <w:rPr>
          <w:rFonts w:hint="eastAsia" w:ascii="楷体_GB2312" w:hAnsi="宋体" w:eastAsia="楷体_GB2312" w:cs="宋体"/>
          <w:sz w:val="32"/>
          <w:szCs w:val="32"/>
        </w:rPr>
        <w:t xml:space="preserve"> 国家工商行政管理总局</w:t>
      </w:r>
    </w:p>
    <w:p>
      <w:pPr>
        <w:pStyle w:val="25"/>
        <w:adjustRightInd w:val="0"/>
        <w:snapToGrid w:val="0"/>
        <w:spacing w:line="482" w:lineRule="exact"/>
        <w:rPr>
          <w:rFonts w:hAnsi="宋体" w:cs="宋体"/>
        </w:rPr>
      </w:pPr>
      <w:r>
        <w:rPr>
          <w:rFonts w:hAnsi="宋体" w:cs="宋体"/>
        </w:rPr>
        <w:br w:type="page"/>
      </w:r>
    </w:p>
    <w:p>
      <w:pPr>
        <w:pStyle w:val="25"/>
        <w:adjustRightInd w:val="0"/>
        <w:snapToGrid w:val="0"/>
        <w:spacing w:line="482" w:lineRule="exact"/>
        <w:jc w:val="center"/>
        <w:rPr>
          <w:rFonts w:ascii="方正小标宋简体" w:hAnsi="宋体" w:eastAsia="方正小标宋简体" w:cs="宋体"/>
          <w:sz w:val="36"/>
          <w:szCs w:val="36"/>
        </w:rPr>
      </w:pPr>
      <w:r>
        <w:rPr>
          <w:rFonts w:hint="eastAsia" w:ascii="方正小标宋简体" w:hAnsi="宋体" w:eastAsia="方正小标宋简体" w:cs="宋体"/>
          <w:sz w:val="36"/>
          <w:szCs w:val="36"/>
        </w:rPr>
        <w:t>说    明</w:t>
      </w:r>
    </w:p>
    <w:p>
      <w:pPr>
        <w:pStyle w:val="25"/>
        <w:adjustRightInd w:val="0"/>
        <w:snapToGrid w:val="0"/>
        <w:spacing w:line="482" w:lineRule="exact"/>
        <w:rPr>
          <w:rFonts w:hAnsi="宋体" w:cs="宋体"/>
        </w:rPr>
      </w:pPr>
    </w:p>
    <w:p>
      <w:pPr>
        <w:pStyle w:val="25"/>
        <w:adjustRightInd w:val="0"/>
        <w:snapToGrid w:val="0"/>
        <w:spacing w:line="482" w:lineRule="exact"/>
        <w:rPr>
          <w:rFonts w:hAnsi="宋体" w:cs="宋体"/>
        </w:rPr>
      </w:pPr>
      <w:r>
        <w:rPr>
          <w:rFonts w:hint="eastAsia" w:hAnsi="宋体" w:cs="宋体"/>
        </w:rPr>
        <w:t xml:space="preserve">    为进一步规范水利建设监理市场秩序，提高建设监理水平，保障监理合同双方的合法权益，依据《中华人民共和国合同法》等法律法规和水利工程建设监理有关规定，结合现阶段我国水利工程建设监理实际，水利部组织修订了《水利工程建设监理合同示范文本》，并与国家工商行政管理总局联合颁发。</w:t>
      </w:r>
    </w:p>
    <w:p>
      <w:pPr>
        <w:pStyle w:val="25"/>
        <w:adjustRightInd w:val="0"/>
        <w:snapToGrid w:val="0"/>
        <w:spacing w:line="482" w:lineRule="exact"/>
        <w:rPr>
          <w:rFonts w:hAnsi="宋体" w:cs="宋体"/>
        </w:rPr>
      </w:pPr>
      <w:r>
        <w:rPr>
          <w:rFonts w:hint="eastAsia" w:hAnsi="宋体" w:cs="宋体"/>
        </w:rPr>
        <w:t xml:space="preserve">    为体现合同文本名称与其适用范围和相关内容的协调一致，本次修订将原名称“水利工程建设监理合同示范文本”改为“水利工程施工监理合同示范文本”(以下简称《合同文本》)。</w:t>
      </w:r>
    </w:p>
    <w:p>
      <w:pPr>
        <w:pStyle w:val="25"/>
        <w:adjustRightInd w:val="0"/>
        <w:snapToGrid w:val="0"/>
        <w:spacing w:line="482" w:lineRule="exact"/>
        <w:rPr>
          <w:rFonts w:hAnsi="宋体" w:cs="宋体"/>
        </w:rPr>
      </w:pPr>
      <w:r>
        <w:rPr>
          <w:rFonts w:hint="eastAsia" w:hAnsi="宋体" w:cs="宋体"/>
        </w:rPr>
        <w:t xml:space="preserve">    本次修订着重修改了委托人和监理人的权利和义务条款，进一步规范了委托人、监理人职责和合同履行中有关问题的处理方式。修订后的《合同文本》将有利于规范当事人双方履行合同的行为，避免因合同条款不完备、不准确等原因产生合同纠纷。</w:t>
      </w:r>
    </w:p>
    <w:p>
      <w:pPr>
        <w:pStyle w:val="25"/>
        <w:adjustRightInd w:val="0"/>
        <w:snapToGrid w:val="0"/>
        <w:spacing w:line="482" w:lineRule="exact"/>
        <w:rPr>
          <w:rFonts w:hAnsi="宋体" w:cs="宋体"/>
        </w:rPr>
      </w:pPr>
      <w:r>
        <w:rPr>
          <w:rFonts w:hint="eastAsia" w:hAnsi="宋体" w:cs="宋体"/>
        </w:rPr>
        <w:t xml:space="preserve">    《合同文本》包括“监理合同书”、“通用合同条款”、“专用合同条款”、“附件”四个部分。《水利工程建设监理规定》(水利部令第28号)规定必须实行施工监理的水利工程建设项目(不包括水土保持工程)应当使用本《合同文本》，其他可参照使用。在使用本《合同文本》时，“监理合同书”应由委托人与监理人平等协商一致后签署；“通用合同条款”、“专用合同条款”是一个有机整体，“通用合同条款”不得修改，“专用合同条款”是针对具体工程项目特定条件对“通用合同条款”的补充和具体说明，应根据工程监理实际情况进行修改和补充；“附件”所列监理服务的工作内容及相关要求，供委托人和监理人签订合同时参考。</w:t>
      </w:r>
    </w:p>
    <w:p>
      <w:pPr>
        <w:pStyle w:val="25"/>
        <w:adjustRightInd w:val="0"/>
        <w:snapToGrid w:val="0"/>
        <w:spacing w:line="482" w:lineRule="exact"/>
        <w:rPr>
          <w:rFonts w:hAnsi="宋体" w:cs="宋体"/>
        </w:rPr>
      </w:pPr>
      <w:r>
        <w:rPr>
          <w:rFonts w:hAnsi="宋体" w:cs="宋体"/>
        </w:rPr>
        <w:br w:type="page"/>
      </w:r>
    </w:p>
    <w:p>
      <w:pPr>
        <w:pStyle w:val="25"/>
        <w:adjustRightInd w:val="0"/>
        <w:snapToGrid w:val="0"/>
        <w:spacing w:line="482" w:lineRule="exact"/>
        <w:jc w:val="center"/>
        <w:rPr>
          <w:rFonts w:ascii="方正小标宋简体" w:hAnsi="宋体" w:eastAsia="方正小标宋简体" w:cs="宋体"/>
          <w:sz w:val="32"/>
          <w:szCs w:val="32"/>
        </w:rPr>
      </w:pPr>
      <w:r>
        <w:rPr>
          <w:rFonts w:hint="eastAsia" w:ascii="方正小标宋简体" w:hAnsi="宋体" w:eastAsia="方正小标宋简体" w:cs="宋体"/>
          <w:sz w:val="32"/>
          <w:szCs w:val="32"/>
        </w:rPr>
        <w:t>水利工程施工监理合同书</w:t>
      </w:r>
    </w:p>
    <w:p>
      <w:pPr>
        <w:pStyle w:val="25"/>
        <w:adjustRightInd w:val="0"/>
        <w:snapToGrid w:val="0"/>
        <w:spacing w:line="482" w:lineRule="exact"/>
        <w:rPr>
          <w:rFonts w:hAnsi="宋体" w:cs="宋体"/>
        </w:rPr>
      </w:pPr>
    </w:p>
    <w:p>
      <w:pPr>
        <w:pStyle w:val="25"/>
        <w:adjustRightInd w:val="0"/>
        <w:snapToGrid w:val="0"/>
        <w:spacing w:line="482" w:lineRule="exact"/>
        <w:rPr>
          <w:rFonts w:hAnsi="宋体" w:cs="宋体"/>
        </w:rPr>
      </w:pPr>
      <w:r>
        <w:rPr>
          <w:rFonts w:hint="eastAsia" w:hAnsi="宋体" w:cs="宋体"/>
        </w:rPr>
        <w:t xml:space="preserve">    委托人：</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监理人：</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合同编号：</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合同名称：</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依据国家有关法律、法规， </w:t>
      </w:r>
      <w:r>
        <w:rPr>
          <w:rFonts w:hint="eastAsia" w:hAnsi="宋体" w:cs="宋体"/>
          <w:u w:val="single"/>
        </w:rPr>
        <w:t>（委托人名称）</w:t>
      </w:r>
      <w:r>
        <w:rPr>
          <w:rFonts w:hint="eastAsia" w:hAnsi="宋体" w:cs="宋体"/>
        </w:rPr>
        <w:t>(以下简称委托人)，委托</w:t>
      </w:r>
      <w:r>
        <w:rPr>
          <w:rFonts w:hint="eastAsia" w:hAnsi="宋体" w:cs="宋体"/>
          <w:u w:val="single"/>
        </w:rPr>
        <w:t xml:space="preserve">  (监理人名称)  </w:t>
      </w:r>
      <w:r>
        <w:rPr>
          <w:rFonts w:hint="eastAsia" w:hAnsi="宋体" w:cs="宋体"/>
        </w:rPr>
        <w:t>(以下简称监理人)提供</w:t>
      </w:r>
      <w:r>
        <w:rPr>
          <w:rFonts w:hint="eastAsia" w:hAnsi="宋体" w:cs="宋体"/>
          <w:u w:val="single"/>
        </w:rPr>
        <w:t xml:space="preserve"> （工程名称） </w:t>
      </w:r>
      <w:r>
        <w:rPr>
          <w:rFonts w:hint="eastAsia" w:hAnsi="宋体" w:cs="宋体"/>
        </w:rPr>
        <w:t>工程</w:t>
      </w:r>
      <w:r>
        <w:rPr>
          <w:rFonts w:hint="eastAsia" w:hAnsi="宋体" w:cs="宋体"/>
          <w:u w:val="single"/>
        </w:rPr>
        <w:t xml:space="preserve"> （监理项目名称） </w:t>
      </w:r>
      <w:r>
        <w:rPr>
          <w:rFonts w:hint="eastAsia" w:hAnsi="宋体" w:cs="宋体"/>
        </w:rPr>
        <w:t>监理服务，经双方协商一致，订立本合同。</w:t>
      </w:r>
    </w:p>
    <w:p>
      <w:pPr>
        <w:pStyle w:val="25"/>
        <w:adjustRightInd w:val="0"/>
        <w:snapToGrid w:val="0"/>
        <w:spacing w:line="482" w:lineRule="exact"/>
        <w:rPr>
          <w:rFonts w:hAnsi="宋体" w:cs="宋体"/>
        </w:rPr>
      </w:pPr>
      <w:r>
        <w:rPr>
          <w:rFonts w:hint="eastAsia" w:hAnsi="宋体" w:cs="宋体"/>
        </w:rPr>
        <w:t xml:space="preserve">    一、工程概况</w:t>
      </w:r>
    </w:p>
    <w:p>
      <w:pPr>
        <w:pStyle w:val="25"/>
        <w:adjustRightInd w:val="0"/>
        <w:snapToGrid w:val="0"/>
        <w:spacing w:line="482" w:lineRule="exact"/>
        <w:rPr>
          <w:rFonts w:hAnsi="宋体" w:cs="宋体"/>
        </w:rPr>
      </w:pPr>
      <w:r>
        <w:rPr>
          <w:rFonts w:hint="eastAsia" w:hAnsi="宋体" w:cs="宋体"/>
        </w:rPr>
        <w:t xml:space="preserve">    1、工程名称：</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2、工程地点：</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3、工程等别(级)：</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4、工程总投资(人民币，下同)：</w:t>
      </w:r>
      <w:r>
        <w:rPr>
          <w:rFonts w:hint="eastAsia" w:hAnsi="宋体" w:cs="宋体"/>
          <w:u w:val="single"/>
        </w:rPr>
        <w:t xml:space="preserve">               </w:t>
      </w:r>
      <w:r>
        <w:rPr>
          <w:rFonts w:hint="eastAsia" w:hAnsi="宋体" w:cs="宋体"/>
        </w:rPr>
        <w:t>万元</w:t>
      </w:r>
    </w:p>
    <w:p>
      <w:pPr>
        <w:pStyle w:val="25"/>
        <w:adjustRightInd w:val="0"/>
        <w:snapToGrid w:val="0"/>
        <w:spacing w:line="482" w:lineRule="exact"/>
        <w:rPr>
          <w:rFonts w:hAnsi="宋体" w:cs="宋体"/>
        </w:rPr>
      </w:pPr>
      <w:r>
        <w:rPr>
          <w:rFonts w:hint="eastAsia" w:hAnsi="宋体" w:cs="宋体"/>
        </w:rPr>
        <w:t xml:space="preserve">    5、工期：</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二、监理范围</w:t>
      </w:r>
    </w:p>
    <w:p>
      <w:pPr>
        <w:pStyle w:val="25"/>
        <w:adjustRightInd w:val="0"/>
        <w:snapToGrid w:val="0"/>
        <w:spacing w:line="482" w:lineRule="exact"/>
        <w:rPr>
          <w:rFonts w:hAnsi="宋体" w:cs="宋体"/>
        </w:rPr>
      </w:pPr>
      <w:r>
        <w:rPr>
          <w:rFonts w:hint="eastAsia" w:hAnsi="宋体" w:cs="宋体"/>
        </w:rPr>
        <w:t xml:space="preserve">    1、监理项目名称：</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2、监理项目内容及主要特性参数：</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3、监理项目投资：</w:t>
      </w:r>
      <w:r>
        <w:rPr>
          <w:rFonts w:hint="eastAsia" w:hAnsi="宋体" w:cs="宋体"/>
          <w:u w:val="single"/>
        </w:rPr>
        <w:t xml:space="preserve">               </w:t>
      </w:r>
    </w:p>
    <w:p>
      <w:pPr>
        <w:pStyle w:val="25"/>
        <w:adjustRightInd w:val="0"/>
        <w:snapToGrid w:val="0"/>
        <w:spacing w:line="482" w:lineRule="exact"/>
        <w:rPr>
          <w:rFonts w:hAnsi="宋体" w:cs="宋体"/>
        </w:rPr>
      </w:pPr>
      <w:r>
        <w:rPr>
          <w:rFonts w:hint="eastAsia" w:hAnsi="宋体" w:cs="宋体"/>
        </w:rPr>
        <w:t xml:space="preserve">    4、监理阶段：</w:t>
      </w:r>
      <w:r>
        <w:rPr>
          <w:rFonts w:hint="eastAsia" w:hAnsi="宋体" w:cs="宋体"/>
          <w:u w:val="single"/>
        </w:rPr>
        <w:t xml:space="preserve">    (施工期、保修期)         </w:t>
      </w:r>
    </w:p>
    <w:p>
      <w:pPr>
        <w:pStyle w:val="25"/>
        <w:adjustRightInd w:val="0"/>
        <w:snapToGrid w:val="0"/>
        <w:spacing w:line="482" w:lineRule="exact"/>
        <w:rPr>
          <w:rFonts w:hAnsi="宋体" w:cs="宋体"/>
        </w:rPr>
      </w:pPr>
      <w:r>
        <w:rPr>
          <w:rFonts w:hint="eastAsia" w:hAnsi="宋体" w:cs="宋体"/>
        </w:rPr>
        <w:t xml:space="preserve">    三、监理服务内容、期限</w:t>
      </w:r>
    </w:p>
    <w:p>
      <w:pPr>
        <w:pStyle w:val="25"/>
        <w:adjustRightInd w:val="0"/>
        <w:snapToGrid w:val="0"/>
        <w:spacing w:line="482" w:lineRule="exact"/>
        <w:rPr>
          <w:rFonts w:hAnsi="宋体" w:cs="宋体"/>
        </w:rPr>
      </w:pPr>
      <w:r>
        <w:rPr>
          <w:rFonts w:hint="eastAsia" w:hAnsi="宋体" w:cs="宋体"/>
        </w:rPr>
        <w:t xml:space="preserve">    1、监理服务内容：按专用合同条款约定。</w:t>
      </w:r>
    </w:p>
    <w:p>
      <w:pPr>
        <w:pStyle w:val="25"/>
        <w:adjustRightInd w:val="0"/>
        <w:snapToGrid w:val="0"/>
        <w:spacing w:line="482" w:lineRule="exact"/>
        <w:rPr>
          <w:rFonts w:hAnsi="宋体" w:cs="宋体"/>
        </w:rPr>
      </w:pPr>
      <w:r>
        <w:rPr>
          <w:rFonts w:hint="eastAsia" w:hAnsi="宋体" w:cs="宋体"/>
        </w:rPr>
        <w:t xml:space="preserve">    2、监理服务期限：</w:t>
      </w:r>
    </w:p>
    <w:p>
      <w:pPr>
        <w:pStyle w:val="25"/>
        <w:adjustRightInd w:val="0"/>
        <w:snapToGrid w:val="0"/>
        <w:spacing w:line="482" w:lineRule="exact"/>
        <w:rPr>
          <w:rFonts w:hAnsi="宋体" w:cs="宋体"/>
        </w:rPr>
      </w:pPr>
      <w:r>
        <w:rPr>
          <w:rFonts w:hint="eastAsia" w:hAnsi="宋体" w:cs="宋体"/>
        </w:rPr>
        <w:t xml:space="preserve">    自</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日至</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pPr>
        <w:pStyle w:val="25"/>
        <w:adjustRightInd w:val="0"/>
        <w:snapToGrid w:val="0"/>
        <w:spacing w:line="482" w:lineRule="exact"/>
        <w:rPr>
          <w:rFonts w:hAnsi="宋体" w:cs="宋体"/>
        </w:rPr>
      </w:pPr>
      <w:r>
        <w:rPr>
          <w:rFonts w:hint="eastAsia" w:hAnsi="宋体" w:cs="宋体"/>
        </w:rPr>
        <w:t xml:space="preserve">    四、监理服务酬金</w:t>
      </w:r>
    </w:p>
    <w:p>
      <w:pPr>
        <w:pStyle w:val="25"/>
        <w:adjustRightInd w:val="0"/>
        <w:snapToGrid w:val="0"/>
        <w:spacing w:line="482" w:lineRule="exact"/>
        <w:rPr>
          <w:rFonts w:hAnsi="宋体" w:cs="宋体"/>
        </w:rPr>
      </w:pPr>
      <w:r>
        <w:rPr>
          <w:rFonts w:hint="eastAsia" w:hAnsi="宋体" w:cs="宋体"/>
        </w:rPr>
        <w:t xml:space="preserve">    监理正常服务酬金为(大写)</w:t>
      </w:r>
      <w:r>
        <w:rPr>
          <w:rFonts w:hint="eastAsia" w:hAnsi="宋体" w:cs="宋体"/>
          <w:u w:val="single"/>
        </w:rPr>
        <w:t xml:space="preserve">          </w:t>
      </w:r>
      <w:r>
        <w:rPr>
          <w:rFonts w:hint="eastAsia" w:hAnsi="宋体" w:cs="宋体"/>
        </w:rPr>
        <w:t>元，由委托人按专用合同条款约定的方式、时间向监理人支付。</w:t>
      </w:r>
    </w:p>
    <w:p>
      <w:pPr>
        <w:pStyle w:val="25"/>
        <w:adjustRightInd w:val="0"/>
        <w:snapToGrid w:val="0"/>
        <w:spacing w:line="482" w:lineRule="exact"/>
        <w:rPr>
          <w:rFonts w:hAnsi="宋体" w:cs="宋体"/>
        </w:rPr>
      </w:pPr>
      <w:r>
        <w:rPr>
          <w:rFonts w:hint="eastAsia" w:hAnsi="宋体" w:cs="宋体"/>
        </w:rPr>
        <w:t xml:space="preserve">    五、监理合同的组成文件及解释顺序</w:t>
      </w:r>
    </w:p>
    <w:p>
      <w:pPr>
        <w:pStyle w:val="25"/>
        <w:adjustRightInd w:val="0"/>
        <w:snapToGrid w:val="0"/>
        <w:spacing w:line="482" w:lineRule="exact"/>
        <w:rPr>
          <w:rFonts w:hAnsi="宋体" w:cs="宋体"/>
        </w:rPr>
      </w:pPr>
      <w:r>
        <w:rPr>
          <w:rFonts w:hint="eastAsia" w:hAnsi="宋体" w:cs="宋体"/>
        </w:rPr>
        <w:t xml:space="preserve">    1、监理合同书(含补充协议)；</w:t>
      </w:r>
    </w:p>
    <w:p>
      <w:pPr>
        <w:pStyle w:val="25"/>
        <w:adjustRightInd w:val="0"/>
        <w:snapToGrid w:val="0"/>
        <w:spacing w:line="482" w:lineRule="exact"/>
        <w:rPr>
          <w:rFonts w:hAnsi="宋体" w:cs="宋体"/>
        </w:rPr>
      </w:pPr>
      <w:r>
        <w:rPr>
          <w:rFonts w:hint="eastAsia" w:hAnsi="宋体" w:cs="宋体"/>
        </w:rPr>
        <w:t xml:space="preserve">    2、中标通知书；</w:t>
      </w:r>
    </w:p>
    <w:p>
      <w:pPr>
        <w:pStyle w:val="25"/>
        <w:adjustRightInd w:val="0"/>
        <w:snapToGrid w:val="0"/>
        <w:spacing w:line="482" w:lineRule="exact"/>
        <w:rPr>
          <w:rFonts w:hAnsi="宋体" w:cs="宋体"/>
        </w:rPr>
      </w:pPr>
      <w:r>
        <w:rPr>
          <w:rFonts w:hint="eastAsia" w:hAnsi="宋体" w:cs="宋体"/>
        </w:rPr>
        <w:t xml:space="preserve">    3、投标报价书；</w:t>
      </w:r>
    </w:p>
    <w:p>
      <w:pPr>
        <w:pStyle w:val="25"/>
        <w:adjustRightInd w:val="0"/>
        <w:snapToGrid w:val="0"/>
        <w:spacing w:line="482" w:lineRule="exact"/>
        <w:rPr>
          <w:rFonts w:hAnsi="宋体" w:cs="宋体"/>
        </w:rPr>
      </w:pPr>
      <w:r>
        <w:rPr>
          <w:rFonts w:hint="eastAsia" w:hAnsi="宋体" w:cs="宋体"/>
        </w:rPr>
        <w:t xml:space="preserve">    4、专用合同条款；</w:t>
      </w:r>
    </w:p>
    <w:p>
      <w:pPr>
        <w:pStyle w:val="25"/>
        <w:adjustRightInd w:val="0"/>
        <w:snapToGrid w:val="0"/>
        <w:spacing w:line="482" w:lineRule="exact"/>
        <w:rPr>
          <w:rFonts w:hAnsi="宋体" w:cs="宋体"/>
        </w:rPr>
      </w:pPr>
      <w:r>
        <w:rPr>
          <w:rFonts w:hint="eastAsia" w:hAnsi="宋体" w:cs="宋体"/>
        </w:rPr>
        <w:t xml:space="preserve">    5、通用合同条款；</w:t>
      </w:r>
    </w:p>
    <w:p>
      <w:pPr>
        <w:pStyle w:val="25"/>
        <w:adjustRightInd w:val="0"/>
        <w:snapToGrid w:val="0"/>
        <w:spacing w:line="482" w:lineRule="exact"/>
        <w:rPr>
          <w:rFonts w:hAnsi="宋体" w:cs="宋体"/>
        </w:rPr>
      </w:pPr>
      <w:r>
        <w:rPr>
          <w:rFonts w:hint="eastAsia" w:hAnsi="宋体" w:cs="宋体"/>
        </w:rPr>
        <w:t xml:space="preserve">    6、监理大纲；</w:t>
      </w:r>
    </w:p>
    <w:p>
      <w:pPr>
        <w:pStyle w:val="25"/>
        <w:adjustRightInd w:val="0"/>
        <w:snapToGrid w:val="0"/>
        <w:spacing w:line="482" w:lineRule="exact"/>
        <w:rPr>
          <w:rFonts w:hAnsi="宋体" w:cs="宋体"/>
        </w:rPr>
      </w:pPr>
      <w:r>
        <w:rPr>
          <w:rFonts w:hint="eastAsia" w:hAnsi="宋体" w:cs="宋体"/>
        </w:rPr>
        <w:t xml:space="preserve">    7、双方确认需进入合同的其他文件。</w:t>
      </w:r>
    </w:p>
    <w:p>
      <w:pPr>
        <w:pStyle w:val="25"/>
        <w:adjustRightInd w:val="0"/>
        <w:snapToGrid w:val="0"/>
        <w:spacing w:line="482" w:lineRule="exact"/>
        <w:rPr>
          <w:rFonts w:hAnsi="宋体" w:cs="宋体"/>
        </w:rPr>
      </w:pPr>
      <w:r>
        <w:rPr>
          <w:rFonts w:hint="eastAsia" w:hAnsi="宋体" w:cs="宋体"/>
        </w:rPr>
        <w:t xml:space="preserve">    六、本合同书经双方法定代表人或其授权代表人签名并加盖本单位公章后生效。</w:t>
      </w:r>
    </w:p>
    <w:p>
      <w:pPr>
        <w:pStyle w:val="25"/>
        <w:adjustRightInd w:val="0"/>
        <w:snapToGrid w:val="0"/>
        <w:spacing w:line="482" w:lineRule="exact"/>
        <w:rPr>
          <w:rFonts w:hAnsi="宋体" w:cs="宋体"/>
        </w:rPr>
      </w:pPr>
      <w:r>
        <w:rPr>
          <w:rFonts w:hint="eastAsia" w:hAnsi="宋体" w:cs="宋体"/>
        </w:rPr>
        <w:t xml:space="preserve">    七、本合同书正本一式两份，具有同等法律效力，由双方各执一份；副本</w:t>
      </w:r>
      <w:r>
        <w:rPr>
          <w:rFonts w:hint="eastAsia" w:hAnsi="宋体" w:cs="宋体"/>
          <w:u w:val="single"/>
        </w:rPr>
        <w:t xml:space="preserve">     </w:t>
      </w:r>
      <w:r>
        <w:rPr>
          <w:rFonts w:hint="eastAsia" w:hAnsi="宋体" w:cs="宋体"/>
        </w:rPr>
        <w:t>份，委托人执</w:t>
      </w:r>
      <w:r>
        <w:rPr>
          <w:rFonts w:hint="eastAsia" w:hAnsi="宋体" w:cs="宋体"/>
          <w:u w:val="single"/>
        </w:rPr>
        <w:t xml:space="preserve">     </w:t>
      </w:r>
      <w:r>
        <w:rPr>
          <w:rFonts w:hint="eastAsia" w:hAnsi="宋体" w:cs="宋体"/>
        </w:rPr>
        <w:t>份，监理人执</w:t>
      </w:r>
      <w:r>
        <w:rPr>
          <w:rFonts w:hint="eastAsia" w:hAnsi="宋体" w:cs="宋体"/>
          <w:u w:val="single"/>
        </w:rPr>
        <w:t xml:space="preserve">     </w:t>
      </w:r>
      <w:r>
        <w:rPr>
          <w:rFonts w:hint="eastAsia" w:hAnsi="宋体" w:cs="宋体"/>
        </w:rPr>
        <w:t>份。</w:t>
      </w:r>
    </w:p>
    <w:p>
      <w:pPr>
        <w:pStyle w:val="25"/>
        <w:adjustRightInd w:val="0"/>
        <w:snapToGrid w:val="0"/>
        <w:spacing w:line="482" w:lineRule="exact"/>
        <w:rPr>
          <w:rFonts w:hAnsi="宋体" w:cs="宋体"/>
        </w:rPr>
      </w:pPr>
    </w:p>
    <w:p>
      <w:pPr>
        <w:pStyle w:val="25"/>
        <w:adjustRightInd w:val="0"/>
        <w:snapToGrid w:val="0"/>
        <w:spacing w:line="482" w:lineRule="exact"/>
        <w:ind w:firstLine="420" w:firstLineChars="200"/>
        <w:rPr>
          <w:rFonts w:hAnsi="宋体" w:cs="宋体"/>
          <w:u w:val="single"/>
        </w:rPr>
      </w:pPr>
      <w:r>
        <w:rPr>
          <w:rFonts w:hint="eastAsia" w:hAnsi="宋体" w:cs="宋体"/>
        </w:rPr>
        <w:t>委托人：</w:t>
      </w:r>
      <w:r>
        <w:rPr>
          <w:rFonts w:hint="eastAsia" w:hAnsi="宋体" w:cs="宋体"/>
          <w:u w:val="single"/>
        </w:rPr>
        <w:t xml:space="preserve">    （盖章）       </w:t>
      </w:r>
      <w:r>
        <w:rPr>
          <w:rFonts w:hint="eastAsia" w:hAnsi="宋体" w:cs="宋体"/>
        </w:rPr>
        <w:t xml:space="preserve">                          委托人：</w:t>
      </w:r>
      <w:r>
        <w:rPr>
          <w:rFonts w:hint="eastAsia" w:hAnsi="宋体" w:cs="宋体"/>
          <w:u w:val="single"/>
        </w:rPr>
        <w:t xml:space="preserve">    （盖章）    </w:t>
      </w:r>
    </w:p>
    <w:p>
      <w:pPr>
        <w:pStyle w:val="25"/>
        <w:adjustRightInd w:val="0"/>
        <w:snapToGrid w:val="0"/>
        <w:spacing w:line="482" w:lineRule="exact"/>
        <w:ind w:firstLine="420" w:firstLineChars="200"/>
        <w:rPr>
          <w:rFonts w:hAnsi="宋体" w:cs="宋体"/>
          <w:u w:val="single"/>
        </w:rPr>
      </w:pPr>
    </w:p>
    <w:p>
      <w:pPr>
        <w:pStyle w:val="25"/>
        <w:adjustRightInd w:val="0"/>
        <w:snapToGrid w:val="0"/>
        <w:spacing w:line="482" w:lineRule="exact"/>
        <w:ind w:firstLine="420" w:firstLineChars="200"/>
        <w:rPr>
          <w:rFonts w:hAnsi="宋体" w:cs="宋体"/>
        </w:rPr>
      </w:pPr>
      <w:r>
        <w:rPr>
          <w:rFonts w:hint="eastAsia" w:hAnsi="宋体" w:cs="宋体"/>
        </w:rPr>
        <w:t>法定代表人：</w:t>
      </w:r>
      <w:r>
        <w:rPr>
          <w:rFonts w:hint="eastAsia" w:hAnsi="宋体" w:cs="宋体"/>
          <w:u w:val="single"/>
        </w:rPr>
        <w:t xml:space="preserve">   （签名）    </w:t>
      </w:r>
      <w:r>
        <w:rPr>
          <w:rFonts w:hint="eastAsia" w:hAnsi="宋体" w:cs="宋体"/>
        </w:rPr>
        <w:t xml:space="preserve">                          法定代表人：</w:t>
      </w:r>
      <w:r>
        <w:rPr>
          <w:rFonts w:hint="eastAsia" w:hAnsi="宋体" w:cs="宋体"/>
          <w:u w:val="single"/>
        </w:rPr>
        <w:t xml:space="preserve">   （签名）    </w:t>
      </w:r>
    </w:p>
    <w:p>
      <w:pPr>
        <w:pStyle w:val="25"/>
        <w:adjustRightInd w:val="0"/>
        <w:snapToGrid w:val="0"/>
        <w:spacing w:line="482" w:lineRule="exact"/>
        <w:ind w:firstLine="420" w:firstLineChars="200"/>
        <w:rPr>
          <w:rFonts w:hAnsi="宋体" w:cs="宋体"/>
        </w:rPr>
      </w:pPr>
      <w:r>
        <w:rPr>
          <w:rFonts w:hint="eastAsia" w:hAnsi="宋体" w:cs="宋体"/>
        </w:rPr>
        <w:t>或授权代表人：</w:t>
      </w:r>
      <w:r>
        <w:rPr>
          <w:rFonts w:hint="eastAsia" w:hAnsi="宋体" w:cs="宋体"/>
          <w:u w:val="single"/>
        </w:rPr>
        <w:t xml:space="preserve">  （签名）   </w:t>
      </w:r>
      <w:r>
        <w:rPr>
          <w:rFonts w:hint="eastAsia" w:hAnsi="宋体" w:cs="宋体"/>
        </w:rPr>
        <w:t xml:space="preserve">                          或授权代表人：</w:t>
      </w:r>
      <w:r>
        <w:rPr>
          <w:rFonts w:hint="eastAsia" w:hAnsi="宋体" w:cs="宋体"/>
          <w:u w:val="single"/>
        </w:rPr>
        <w:t xml:space="preserve">  （签名）   </w:t>
      </w:r>
    </w:p>
    <w:p>
      <w:pPr>
        <w:pStyle w:val="25"/>
        <w:adjustRightInd w:val="0"/>
        <w:snapToGrid w:val="0"/>
        <w:spacing w:line="482" w:lineRule="exact"/>
        <w:ind w:firstLine="420" w:firstLineChars="200"/>
        <w:rPr>
          <w:rFonts w:hAnsi="宋体" w:cs="宋体"/>
        </w:rPr>
      </w:pPr>
      <w:r>
        <w:rPr>
          <w:rFonts w:hint="eastAsia" w:hAnsi="宋体" w:cs="宋体"/>
        </w:rPr>
        <w:t>单位地址：</w:t>
      </w:r>
      <w:r>
        <w:rPr>
          <w:rFonts w:hint="eastAsia" w:hAnsi="宋体" w:cs="宋体"/>
          <w:u w:val="single"/>
        </w:rPr>
        <w:t xml:space="preserve">                 </w:t>
      </w:r>
      <w:r>
        <w:rPr>
          <w:rFonts w:hint="eastAsia" w:hAnsi="宋体" w:cs="宋体"/>
        </w:rPr>
        <w:t xml:space="preserve">                          单位地址：</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邮政编码：</w:t>
      </w:r>
      <w:r>
        <w:rPr>
          <w:rFonts w:hint="eastAsia" w:hAnsi="宋体" w:cs="宋体"/>
          <w:u w:val="single"/>
        </w:rPr>
        <w:t xml:space="preserve">                 </w:t>
      </w:r>
      <w:r>
        <w:rPr>
          <w:rFonts w:hint="eastAsia" w:hAnsi="宋体" w:cs="宋体"/>
        </w:rPr>
        <w:t xml:space="preserve">                          邮政编码：</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电    话：</w:t>
      </w:r>
      <w:r>
        <w:rPr>
          <w:rFonts w:hint="eastAsia" w:hAnsi="宋体" w:cs="宋体"/>
          <w:u w:val="single"/>
        </w:rPr>
        <w:t xml:space="preserve">                 </w:t>
      </w:r>
      <w:r>
        <w:rPr>
          <w:rFonts w:hint="eastAsia" w:hAnsi="宋体" w:cs="宋体"/>
        </w:rPr>
        <w:t xml:space="preserve">                          电    话：</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电子信箱：</w:t>
      </w:r>
      <w:r>
        <w:rPr>
          <w:rFonts w:hint="eastAsia" w:hAnsi="宋体" w:cs="宋体"/>
          <w:u w:val="single"/>
        </w:rPr>
        <w:t xml:space="preserve">                 </w:t>
      </w:r>
      <w:r>
        <w:rPr>
          <w:rFonts w:hint="eastAsia" w:hAnsi="宋体" w:cs="宋体"/>
        </w:rPr>
        <w:t xml:space="preserve">                          电子信箱：</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传    真：</w:t>
      </w:r>
      <w:r>
        <w:rPr>
          <w:rFonts w:hint="eastAsia" w:hAnsi="宋体" w:cs="宋体"/>
          <w:u w:val="single"/>
        </w:rPr>
        <w:t xml:space="preserve">                 </w:t>
      </w:r>
      <w:r>
        <w:rPr>
          <w:rFonts w:hint="eastAsia" w:hAnsi="宋体" w:cs="宋体"/>
        </w:rPr>
        <w:t xml:space="preserve">                          传    真：</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开户银行：</w:t>
      </w:r>
      <w:r>
        <w:rPr>
          <w:rFonts w:hint="eastAsia" w:hAnsi="宋体" w:cs="宋体"/>
          <w:u w:val="single"/>
        </w:rPr>
        <w:t xml:space="preserve">                 </w:t>
      </w:r>
      <w:r>
        <w:rPr>
          <w:rFonts w:hint="eastAsia" w:hAnsi="宋体" w:cs="宋体"/>
        </w:rPr>
        <w:t xml:space="preserve">                          开户银行：</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账    号：</w:t>
      </w:r>
      <w:r>
        <w:rPr>
          <w:rFonts w:hint="eastAsia" w:hAnsi="宋体" w:cs="宋体"/>
          <w:u w:val="single"/>
        </w:rPr>
        <w:t xml:space="preserve">                 </w:t>
      </w:r>
      <w:r>
        <w:rPr>
          <w:rFonts w:hint="eastAsia" w:hAnsi="宋体" w:cs="宋体"/>
        </w:rPr>
        <w:t xml:space="preserve">                          账    号：</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p>
    <w:p>
      <w:pPr>
        <w:pStyle w:val="25"/>
        <w:adjustRightInd w:val="0"/>
        <w:snapToGrid w:val="0"/>
        <w:spacing w:line="482" w:lineRule="exact"/>
        <w:ind w:firstLine="420" w:firstLineChars="200"/>
        <w:rPr>
          <w:rFonts w:hAnsi="宋体" w:cs="宋体"/>
        </w:rPr>
      </w:pPr>
    </w:p>
    <w:p>
      <w:pPr>
        <w:pStyle w:val="25"/>
        <w:adjustRightInd w:val="0"/>
        <w:snapToGrid w:val="0"/>
        <w:spacing w:line="482" w:lineRule="exact"/>
        <w:ind w:firstLine="420" w:firstLineChars="200"/>
        <w:rPr>
          <w:rFonts w:hAnsi="宋体" w:cs="宋体"/>
        </w:rPr>
      </w:pPr>
      <w:r>
        <w:rPr>
          <w:rFonts w:hint="eastAsia" w:hAnsi="宋体" w:cs="宋体"/>
        </w:rPr>
        <w:t>签订地点：</w:t>
      </w:r>
      <w:r>
        <w:rPr>
          <w:rFonts w:hint="eastAsia" w:hAnsi="宋体" w:cs="宋体"/>
          <w:u w:val="single"/>
        </w:rPr>
        <w:t xml:space="preserve">                 </w:t>
      </w:r>
    </w:p>
    <w:p>
      <w:pPr>
        <w:pStyle w:val="25"/>
        <w:adjustRightInd w:val="0"/>
        <w:snapToGrid w:val="0"/>
        <w:spacing w:line="482" w:lineRule="exact"/>
        <w:ind w:firstLine="420" w:firstLineChars="200"/>
        <w:rPr>
          <w:rFonts w:hAnsi="宋体" w:cs="宋体"/>
        </w:rPr>
      </w:pPr>
      <w:r>
        <w:rPr>
          <w:rFonts w:hint="eastAsia" w:hAnsi="宋体" w:cs="宋体"/>
        </w:rPr>
        <w:t>签订时间：</w:t>
      </w:r>
      <w:r>
        <w:rPr>
          <w:rFonts w:hint="eastAsia" w:hAnsi="宋体" w:cs="宋体"/>
          <w:u w:val="single"/>
        </w:rPr>
        <w:t xml:space="preserve">    </w:t>
      </w:r>
      <w:r>
        <w:rPr>
          <w:rFonts w:hint="eastAsia" w:hAnsi="宋体" w:cs="宋体"/>
        </w:rPr>
        <w:t>年</w:t>
      </w:r>
      <w:r>
        <w:rPr>
          <w:rFonts w:hint="eastAsia" w:hAnsi="宋体" w:cs="宋体"/>
          <w:u w:val="single"/>
        </w:rPr>
        <w:t xml:space="preserve">   </w:t>
      </w:r>
      <w:r>
        <w:rPr>
          <w:rFonts w:hint="eastAsia" w:hAnsi="宋体" w:cs="宋体"/>
        </w:rPr>
        <w:t>月</w:t>
      </w:r>
      <w:r>
        <w:rPr>
          <w:rFonts w:hint="eastAsia" w:hAnsi="宋体" w:cs="宋体"/>
          <w:u w:val="single"/>
        </w:rPr>
        <w:t xml:space="preserve">   </w:t>
      </w:r>
      <w:r>
        <w:rPr>
          <w:rFonts w:hint="eastAsia" w:hAnsi="宋体" w:cs="宋体"/>
        </w:rPr>
        <w:t>日</w:t>
      </w:r>
    </w:p>
    <w:p>
      <w:pPr>
        <w:pStyle w:val="25"/>
        <w:adjustRightInd w:val="0"/>
        <w:snapToGrid w:val="0"/>
        <w:spacing w:line="482" w:lineRule="exact"/>
        <w:rPr>
          <w:rFonts w:hAnsi="宋体" w:cs="宋体"/>
        </w:rPr>
      </w:pPr>
      <w:r>
        <w:rPr>
          <w:rFonts w:hAnsi="宋体" w:cs="宋体"/>
        </w:rPr>
        <w:br w:type="page"/>
      </w:r>
    </w:p>
    <w:p>
      <w:pPr>
        <w:pStyle w:val="25"/>
        <w:adjustRightInd w:val="0"/>
        <w:snapToGrid w:val="0"/>
        <w:spacing w:line="482" w:lineRule="exact"/>
        <w:jc w:val="center"/>
        <w:rPr>
          <w:rFonts w:hAnsi="宋体" w:cs="宋体"/>
        </w:rPr>
      </w:pPr>
      <w:r>
        <w:rPr>
          <w:rFonts w:hint="eastAsia" w:hAnsi="宋体" w:cs="宋体"/>
          <w:sz w:val="32"/>
          <w:szCs w:val="32"/>
        </w:rPr>
        <w:t>第一部分  通用合同条款</w:t>
      </w:r>
    </w:p>
    <w:p>
      <w:pPr>
        <w:pStyle w:val="25"/>
        <w:adjustRightInd w:val="0"/>
        <w:snapToGrid w:val="0"/>
        <w:spacing w:line="482" w:lineRule="exact"/>
        <w:jc w:val="center"/>
        <w:rPr>
          <w:rFonts w:hAnsi="宋体" w:cs="宋体"/>
          <w:sz w:val="24"/>
          <w:szCs w:val="24"/>
        </w:rPr>
      </w:pPr>
      <w:r>
        <w:rPr>
          <w:rFonts w:hint="eastAsia" w:hAnsi="宋体" w:cs="宋体"/>
          <w:sz w:val="24"/>
          <w:szCs w:val="24"/>
        </w:rPr>
        <w:t>词语含义及适用语言</w:t>
      </w:r>
    </w:p>
    <w:p>
      <w:pPr>
        <w:pStyle w:val="25"/>
        <w:adjustRightInd w:val="0"/>
        <w:snapToGrid w:val="0"/>
        <w:spacing w:line="482" w:lineRule="exact"/>
        <w:rPr>
          <w:rFonts w:hAnsi="宋体" w:cs="宋体"/>
        </w:rPr>
      </w:pPr>
      <w:r>
        <w:rPr>
          <w:rFonts w:hint="eastAsia" w:hAnsi="宋体" w:cs="宋体"/>
        </w:rPr>
        <w:t xml:space="preserve">    </w:t>
      </w:r>
      <w:r>
        <w:rPr>
          <w:rFonts w:hint="eastAsia" w:ascii="黑体" w:hAnsi="宋体" w:eastAsia="黑体" w:cs="宋体"/>
        </w:rPr>
        <w:t>第一条</w:t>
      </w:r>
      <w:r>
        <w:rPr>
          <w:rFonts w:hint="eastAsia" w:hAnsi="宋体" w:cs="宋体"/>
        </w:rPr>
        <w:t xml:space="preserve">  下列名词和用语，除上下文另有约定外，具有本条所赋予的含义：</w:t>
      </w:r>
    </w:p>
    <w:p>
      <w:pPr>
        <w:pStyle w:val="25"/>
        <w:adjustRightInd w:val="0"/>
        <w:snapToGrid w:val="0"/>
        <w:spacing w:line="482" w:lineRule="exact"/>
        <w:rPr>
          <w:rFonts w:hAnsi="宋体" w:cs="宋体"/>
        </w:rPr>
      </w:pPr>
      <w:r>
        <w:rPr>
          <w:rFonts w:hint="eastAsia" w:hAnsi="宋体" w:cs="宋体"/>
        </w:rPr>
        <w:t xml:space="preserve">    一、“委托人”指承担工程建设项目直接建设管理责任，委托监理业务的法人或其合法继承人。</w:t>
      </w:r>
    </w:p>
    <w:p>
      <w:pPr>
        <w:pStyle w:val="25"/>
        <w:adjustRightInd w:val="0"/>
        <w:snapToGrid w:val="0"/>
        <w:spacing w:line="482" w:lineRule="exact"/>
        <w:rPr>
          <w:rFonts w:hAnsi="宋体" w:cs="宋体"/>
        </w:rPr>
      </w:pPr>
      <w:r>
        <w:rPr>
          <w:rFonts w:hint="eastAsia" w:hAnsi="宋体" w:cs="宋体"/>
        </w:rPr>
        <w:t xml:space="preserve">    二、“监理人”指受委托人委托，提供监理服务的法人或其合法继承人。</w:t>
      </w:r>
    </w:p>
    <w:p>
      <w:pPr>
        <w:pStyle w:val="25"/>
        <w:adjustRightInd w:val="0"/>
        <w:snapToGrid w:val="0"/>
        <w:spacing w:line="482" w:lineRule="exact"/>
        <w:rPr>
          <w:rFonts w:hAnsi="宋体" w:cs="宋体"/>
        </w:rPr>
      </w:pPr>
      <w:r>
        <w:rPr>
          <w:rFonts w:hint="eastAsia" w:hAnsi="宋体" w:cs="宋体"/>
        </w:rPr>
        <w:t xml:space="preserve">    三、“承包人”指与委托人(发包人)签订了施工合同，承担工程施工的法人或其合法继承人。</w:t>
      </w:r>
    </w:p>
    <w:p>
      <w:pPr>
        <w:pStyle w:val="25"/>
        <w:adjustRightInd w:val="0"/>
        <w:snapToGrid w:val="0"/>
        <w:spacing w:line="482" w:lineRule="exact"/>
        <w:rPr>
          <w:rFonts w:hAnsi="宋体" w:cs="宋体"/>
        </w:rPr>
      </w:pPr>
      <w:r>
        <w:rPr>
          <w:rFonts w:hint="eastAsia" w:hAnsi="宋体" w:cs="宋体"/>
        </w:rPr>
        <w:t xml:space="preserve">    四、“监理机构”指监理人派驻工程现场直接开展监理业务的组织，由总监理工程师、监理工程师和监理员以及其他人员组成。</w:t>
      </w:r>
    </w:p>
    <w:p>
      <w:pPr>
        <w:pStyle w:val="25"/>
        <w:adjustRightInd w:val="0"/>
        <w:snapToGrid w:val="0"/>
        <w:spacing w:line="482" w:lineRule="exact"/>
        <w:rPr>
          <w:rFonts w:hAnsi="宋体" w:cs="宋体"/>
        </w:rPr>
      </w:pPr>
      <w:r>
        <w:rPr>
          <w:rFonts w:hint="eastAsia" w:hAnsi="宋体" w:cs="宋体"/>
        </w:rPr>
        <w:t xml:space="preserve">    五、“监理项目”是指委托人委托监理人实施建设监理的工程建设项目。</w:t>
      </w:r>
    </w:p>
    <w:p>
      <w:pPr>
        <w:pStyle w:val="25"/>
        <w:adjustRightInd w:val="0"/>
        <w:snapToGrid w:val="0"/>
        <w:spacing w:line="482" w:lineRule="exact"/>
        <w:rPr>
          <w:rFonts w:hAnsi="宋体" w:cs="宋体"/>
        </w:rPr>
      </w:pPr>
      <w:r>
        <w:rPr>
          <w:rFonts w:hint="eastAsia" w:hAnsi="宋体" w:cs="宋体"/>
        </w:rPr>
        <w:t xml:space="preserve">    六、“服务”是指监理人根据监理合同约定所承担的各项工作，包括正常服务和附加服务。</w:t>
      </w:r>
    </w:p>
    <w:p>
      <w:pPr>
        <w:pStyle w:val="25"/>
        <w:adjustRightInd w:val="0"/>
        <w:snapToGrid w:val="0"/>
        <w:spacing w:line="482" w:lineRule="exact"/>
        <w:rPr>
          <w:rFonts w:hAnsi="宋体" w:cs="宋体"/>
        </w:rPr>
      </w:pPr>
      <w:r>
        <w:rPr>
          <w:rFonts w:hint="eastAsia" w:hAnsi="宋体" w:cs="宋体"/>
        </w:rPr>
        <w:t xml:space="preserve">    七、“正常服务”指监理人按照合同约定的监理范围、内容和期限所提供的服务。</w:t>
      </w:r>
    </w:p>
    <w:p>
      <w:pPr>
        <w:pStyle w:val="25"/>
        <w:adjustRightInd w:val="0"/>
        <w:snapToGrid w:val="0"/>
        <w:spacing w:line="482" w:lineRule="exact"/>
        <w:rPr>
          <w:rFonts w:hAnsi="宋体" w:cs="宋体"/>
        </w:rPr>
      </w:pPr>
      <w:r>
        <w:rPr>
          <w:rFonts w:hint="eastAsia" w:hAnsi="宋体" w:cs="宋体"/>
        </w:rPr>
        <w:t xml:space="preserve">    八、“附加服务”指监理人为委托人提供正常服务以外的服务。</w:t>
      </w:r>
    </w:p>
    <w:p>
      <w:pPr>
        <w:pStyle w:val="25"/>
        <w:adjustRightInd w:val="0"/>
        <w:snapToGrid w:val="0"/>
        <w:spacing w:line="482" w:lineRule="exact"/>
        <w:rPr>
          <w:rFonts w:hAnsi="宋体" w:cs="宋体"/>
        </w:rPr>
      </w:pPr>
      <w:r>
        <w:rPr>
          <w:rFonts w:hint="eastAsia" w:hAnsi="宋体" w:cs="宋体"/>
        </w:rPr>
        <w:t xml:space="preserve">    九、“服务酬金”指本合同中监理人完成“正常服务”、“附加服务”应得到的正常服务酬金和附加服务酬金。</w:t>
      </w:r>
    </w:p>
    <w:p>
      <w:pPr>
        <w:pStyle w:val="25"/>
        <w:adjustRightInd w:val="0"/>
        <w:snapToGrid w:val="0"/>
        <w:spacing w:line="482" w:lineRule="exact"/>
        <w:rPr>
          <w:rFonts w:hAnsi="宋体" w:cs="宋体"/>
        </w:rPr>
      </w:pPr>
      <w:r>
        <w:rPr>
          <w:rFonts w:hint="eastAsia" w:hAnsi="宋体" w:cs="宋体"/>
        </w:rPr>
        <w:t xml:space="preserve">    十、“天”指日历天。</w:t>
      </w:r>
    </w:p>
    <w:p>
      <w:pPr>
        <w:pStyle w:val="25"/>
        <w:adjustRightInd w:val="0"/>
        <w:snapToGrid w:val="0"/>
        <w:spacing w:line="482" w:lineRule="exact"/>
        <w:rPr>
          <w:rFonts w:hAnsi="宋体" w:cs="宋体"/>
        </w:rPr>
      </w:pPr>
      <w:r>
        <w:rPr>
          <w:rFonts w:hint="eastAsia" w:hAnsi="宋体" w:cs="宋体"/>
        </w:rPr>
        <w:t xml:space="preserve">    十一、“现场”指监理项目实施的场所。</w:t>
      </w:r>
    </w:p>
    <w:p>
      <w:pPr>
        <w:pStyle w:val="25"/>
        <w:adjustRightInd w:val="0"/>
        <w:snapToGrid w:val="0"/>
        <w:spacing w:line="482" w:lineRule="exact"/>
        <w:ind w:firstLine="210" w:firstLineChars="100"/>
        <w:rPr>
          <w:rFonts w:hAnsi="宋体" w:cs="宋体"/>
        </w:rPr>
      </w:pPr>
      <w:r>
        <w:rPr>
          <w:rFonts w:hint="eastAsia" w:hAnsi="宋体" w:cs="宋体"/>
        </w:rPr>
        <w:t xml:space="preserve">  </w:t>
      </w:r>
      <w:r>
        <w:rPr>
          <w:rFonts w:hint="eastAsia" w:ascii="黑体" w:hAnsi="宋体" w:eastAsia="黑体" w:cs="宋体"/>
        </w:rPr>
        <w:t>第二条</w:t>
      </w:r>
      <w:r>
        <w:rPr>
          <w:rFonts w:hint="eastAsia" w:hAnsi="宋体" w:cs="宋体"/>
        </w:rPr>
        <w:t xml:space="preserve">  本合同适用的语言文字为汉语文字。</w:t>
      </w:r>
    </w:p>
    <w:p>
      <w:pPr>
        <w:pStyle w:val="25"/>
        <w:adjustRightInd w:val="0"/>
        <w:snapToGrid w:val="0"/>
        <w:spacing w:line="482" w:lineRule="exact"/>
        <w:jc w:val="center"/>
        <w:rPr>
          <w:rFonts w:hAnsi="宋体" w:cs="宋体"/>
          <w:sz w:val="24"/>
          <w:szCs w:val="24"/>
        </w:rPr>
      </w:pPr>
      <w:r>
        <w:rPr>
          <w:rFonts w:hint="eastAsia" w:hAnsi="宋体" w:cs="宋体"/>
          <w:sz w:val="24"/>
          <w:szCs w:val="24"/>
        </w:rPr>
        <w:t>监理依据</w:t>
      </w:r>
    </w:p>
    <w:p>
      <w:pPr>
        <w:pStyle w:val="25"/>
        <w:adjustRightInd w:val="0"/>
        <w:snapToGrid w:val="0"/>
        <w:spacing w:line="482" w:lineRule="exact"/>
        <w:rPr>
          <w:rFonts w:hAnsi="宋体" w:cs="宋体"/>
        </w:rPr>
      </w:pPr>
      <w:r>
        <w:rPr>
          <w:rFonts w:hint="eastAsia" w:hAnsi="宋体" w:cs="宋体"/>
        </w:rPr>
        <w:t xml:space="preserve">    第三条  监理的依据是有关工程建设的法律、法规、规章和规范性文件；工程建设强制性条文、有关技术标准；经批准的工程建设项目设计文件及其相关文件；监理合同、施工合同等合同文件。具体内容在专用合同条款中约定。</w:t>
      </w:r>
    </w:p>
    <w:p>
      <w:pPr>
        <w:pStyle w:val="25"/>
        <w:adjustRightInd w:val="0"/>
        <w:snapToGrid w:val="0"/>
        <w:spacing w:line="482" w:lineRule="exact"/>
        <w:jc w:val="center"/>
        <w:rPr>
          <w:rFonts w:hAnsi="宋体" w:cs="宋体"/>
          <w:sz w:val="24"/>
          <w:szCs w:val="24"/>
        </w:rPr>
      </w:pPr>
      <w:r>
        <w:rPr>
          <w:rFonts w:hint="eastAsia" w:hAnsi="宋体" w:cs="宋体"/>
          <w:sz w:val="24"/>
          <w:szCs w:val="24"/>
        </w:rPr>
        <w:t>通知和联系</w:t>
      </w:r>
    </w:p>
    <w:p>
      <w:pPr>
        <w:pStyle w:val="25"/>
        <w:adjustRightInd w:val="0"/>
        <w:snapToGrid w:val="0"/>
        <w:spacing w:line="482" w:lineRule="exact"/>
        <w:rPr>
          <w:rFonts w:hAnsi="宋体" w:cs="宋体"/>
        </w:rPr>
      </w:pPr>
      <w:r>
        <w:rPr>
          <w:rFonts w:hint="eastAsia" w:hAnsi="宋体" w:cs="宋体"/>
        </w:rPr>
        <w:t xml:space="preserve">    第四条  委托人应指定一名联系人，负责与监理机构联系。更换联系人时，应提前通知监理人。</w:t>
      </w:r>
    </w:p>
    <w:p>
      <w:pPr>
        <w:pStyle w:val="25"/>
        <w:adjustRightInd w:val="0"/>
        <w:snapToGrid w:val="0"/>
        <w:spacing w:line="482" w:lineRule="exact"/>
        <w:rPr>
          <w:rFonts w:hAnsi="宋体" w:cs="宋体"/>
        </w:rPr>
      </w:pPr>
      <w:r>
        <w:rPr>
          <w:rFonts w:hint="eastAsia" w:hAnsi="宋体" w:cs="宋体"/>
        </w:rPr>
        <w:t xml:space="preserve">    第五条  在监理合同实施过程中，双方的联系均应以书面函件为准。在不做出紧急处理即可能导致安全、质量事故的情况下，可先以口头形式通知，并在48小时内补做书面通知。</w:t>
      </w:r>
    </w:p>
    <w:p>
      <w:pPr>
        <w:pStyle w:val="25"/>
        <w:adjustRightInd w:val="0"/>
        <w:snapToGrid w:val="0"/>
        <w:spacing w:line="482" w:lineRule="exact"/>
        <w:rPr>
          <w:rFonts w:hAnsi="宋体" w:cs="宋体"/>
        </w:rPr>
      </w:pPr>
      <w:r>
        <w:rPr>
          <w:rFonts w:hint="eastAsia" w:hAnsi="宋体" w:cs="宋体"/>
        </w:rPr>
        <w:t xml:space="preserve">    第六条  委托人对委托监理范围内工程项目实施的意见和决策，应通过监理机构下达，法律、法规另有规定的除外。</w:t>
      </w:r>
    </w:p>
    <w:p>
      <w:pPr>
        <w:pStyle w:val="25"/>
        <w:adjustRightInd w:val="0"/>
        <w:snapToGrid w:val="0"/>
        <w:spacing w:line="482" w:lineRule="exact"/>
        <w:jc w:val="center"/>
        <w:rPr>
          <w:rFonts w:hAnsi="宋体" w:cs="宋体"/>
          <w:sz w:val="28"/>
          <w:szCs w:val="28"/>
        </w:rPr>
      </w:pPr>
    </w:p>
    <w:p>
      <w:pPr>
        <w:pStyle w:val="25"/>
        <w:adjustRightInd w:val="0"/>
        <w:snapToGrid w:val="0"/>
        <w:spacing w:line="482" w:lineRule="exact"/>
        <w:jc w:val="center"/>
        <w:rPr>
          <w:rFonts w:hAnsi="宋体" w:cs="宋体"/>
          <w:sz w:val="28"/>
          <w:szCs w:val="28"/>
        </w:rPr>
      </w:pPr>
    </w:p>
    <w:p>
      <w:pPr>
        <w:pStyle w:val="25"/>
        <w:adjustRightInd w:val="0"/>
        <w:snapToGrid w:val="0"/>
        <w:spacing w:line="482" w:lineRule="exact"/>
        <w:jc w:val="center"/>
        <w:rPr>
          <w:rFonts w:hAnsi="宋体" w:cs="宋体"/>
          <w:sz w:val="24"/>
          <w:szCs w:val="24"/>
        </w:rPr>
      </w:pPr>
      <w:r>
        <w:rPr>
          <w:rFonts w:hint="eastAsia" w:hAnsi="宋体" w:cs="宋体"/>
          <w:sz w:val="24"/>
          <w:szCs w:val="24"/>
        </w:rPr>
        <w:t>委托人的权利</w:t>
      </w:r>
    </w:p>
    <w:p>
      <w:pPr>
        <w:pStyle w:val="25"/>
        <w:adjustRightInd w:val="0"/>
        <w:snapToGrid w:val="0"/>
        <w:spacing w:line="482" w:lineRule="exact"/>
        <w:rPr>
          <w:rFonts w:hAnsi="宋体" w:cs="宋体"/>
        </w:rPr>
      </w:pPr>
      <w:r>
        <w:rPr>
          <w:rFonts w:hint="eastAsia" w:hAnsi="宋体" w:cs="宋体"/>
        </w:rPr>
        <w:t xml:space="preserve">    第七条  委托人享有如下权利：</w:t>
      </w:r>
    </w:p>
    <w:p>
      <w:pPr>
        <w:pStyle w:val="25"/>
        <w:adjustRightInd w:val="0"/>
        <w:snapToGrid w:val="0"/>
        <w:spacing w:line="482" w:lineRule="exact"/>
        <w:rPr>
          <w:rFonts w:hAnsi="宋体" w:cs="宋体"/>
        </w:rPr>
      </w:pPr>
      <w:r>
        <w:rPr>
          <w:rFonts w:hint="eastAsia" w:hAnsi="宋体" w:cs="宋体"/>
        </w:rPr>
        <w:t xml:space="preserve">    一、对监理工作进行监督、检查，并提出撤换不能胜任监理工作人员的建议或要求；</w:t>
      </w:r>
    </w:p>
    <w:p>
      <w:pPr>
        <w:pStyle w:val="25"/>
        <w:adjustRightInd w:val="0"/>
        <w:snapToGrid w:val="0"/>
        <w:spacing w:line="482" w:lineRule="exact"/>
        <w:rPr>
          <w:rFonts w:hAnsi="宋体" w:cs="宋体"/>
        </w:rPr>
      </w:pPr>
      <w:r>
        <w:rPr>
          <w:rFonts w:hint="eastAsia" w:hAnsi="宋体" w:cs="宋体"/>
        </w:rPr>
        <w:t xml:space="preserve">    二、对工程建设中质量、安全、投资、进度方面的重大问题的决策权；</w:t>
      </w:r>
    </w:p>
    <w:p>
      <w:pPr>
        <w:pStyle w:val="25"/>
        <w:adjustRightInd w:val="0"/>
        <w:snapToGrid w:val="0"/>
        <w:spacing w:line="482" w:lineRule="exact"/>
        <w:rPr>
          <w:rFonts w:hAnsi="宋体" w:cs="宋体"/>
        </w:rPr>
      </w:pPr>
      <w:r>
        <w:rPr>
          <w:rFonts w:hint="eastAsia" w:hAnsi="宋体" w:cs="宋体"/>
        </w:rPr>
        <w:t xml:space="preserve">    三、核定监理人签发的工程计量、付款凭证；</w:t>
      </w:r>
    </w:p>
    <w:p>
      <w:pPr>
        <w:pStyle w:val="25"/>
        <w:adjustRightInd w:val="0"/>
        <w:snapToGrid w:val="0"/>
        <w:spacing w:line="482" w:lineRule="exact"/>
        <w:ind w:firstLine="210" w:firstLineChars="100"/>
        <w:rPr>
          <w:rFonts w:hAnsi="宋体" w:cs="宋体"/>
        </w:rPr>
      </w:pPr>
      <w:r>
        <w:rPr>
          <w:rFonts w:hint="eastAsia" w:hAnsi="宋体" w:cs="宋体"/>
        </w:rPr>
        <w:t xml:space="preserve">  四、要求监理人提交监理月报、监理专题报告、监理工作报告和监理工作总结报告；</w:t>
      </w:r>
    </w:p>
    <w:p>
      <w:pPr>
        <w:pStyle w:val="25"/>
        <w:adjustRightInd w:val="0"/>
        <w:snapToGrid w:val="0"/>
        <w:spacing w:line="482" w:lineRule="exact"/>
        <w:rPr>
          <w:rFonts w:hAnsi="宋体" w:cs="宋体"/>
        </w:rPr>
      </w:pPr>
      <w:r>
        <w:rPr>
          <w:rFonts w:hint="eastAsia" w:hAnsi="宋体" w:cs="宋体"/>
        </w:rPr>
        <w:t xml:space="preserve">    五、当监理人发生本合同专用条款约定的违约情形时，有权解除本合同。</w:t>
      </w:r>
    </w:p>
    <w:p>
      <w:pPr>
        <w:pStyle w:val="25"/>
        <w:adjustRightInd w:val="0"/>
        <w:snapToGrid w:val="0"/>
        <w:spacing w:line="482" w:lineRule="exact"/>
        <w:jc w:val="center"/>
        <w:rPr>
          <w:rFonts w:hAnsi="宋体" w:cs="宋体"/>
          <w:sz w:val="24"/>
          <w:szCs w:val="24"/>
        </w:rPr>
      </w:pPr>
      <w:r>
        <w:rPr>
          <w:rFonts w:hint="eastAsia" w:hAnsi="宋体" w:cs="宋体"/>
          <w:sz w:val="24"/>
          <w:szCs w:val="24"/>
        </w:rPr>
        <w:t>监理人的权利</w:t>
      </w:r>
    </w:p>
    <w:p>
      <w:pPr>
        <w:pStyle w:val="25"/>
        <w:adjustRightInd w:val="0"/>
        <w:snapToGrid w:val="0"/>
        <w:spacing w:line="482" w:lineRule="exact"/>
        <w:rPr>
          <w:rFonts w:hAnsi="宋体" w:cs="宋体"/>
        </w:rPr>
      </w:pPr>
      <w:r>
        <w:rPr>
          <w:rFonts w:hint="eastAsia" w:hAnsi="宋体" w:cs="宋体"/>
        </w:rPr>
        <w:t xml:space="preserve">    第八条  委托人赋予监理人如下权利：</w:t>
      </w:r>
    </w:p>
    <w:p>
      <w:pPr>
        <w:pStyle w:val="25"/>
        <w:adjustRightInd w:val="0"/>
        <w:snapToGrid w:val="0"/>
        <w:spacing w:line="482" w:lineRule="exact"/>
        <w:ind w:firstLine="210" w:firstLineChars="100"/>
        <w:rPr>
          <w:rFonts w:hAnsi="宋体" w:cs="宋体"/>
        </w:rPr>
      </w:pPr>
      <w:r>
        <w:rPr>
          <w:rFonts w:hint="eastAsia" w:hAnsi="宋体" w:cs="宋体"/>
        </w:rPr>
        <w:t xml:space="preserve">  一、审查承包人拟选择的分包项目和分包人，报委托人批准；</w:t>
      </w:r>
    </w:p>
    <w:p>
      <w:pPr>
        <w:pStyle w:val="25"/>
        <w:adjustRightInd w:val="0"/>
        <w:snapToGrid w:val="0"/>
        <w:spacing w:line="482" w:lineRule="exact"/>
        <w:rPr>
          <w:rFonts w:hAnsi="宋体" w:cs="宋体"/>
        </w:rPr>
      </w:pPr>
      <w:r>
        <w:rPr>
          <w:rFonts w:hint="eastAsia" w:hAnsi="宋体" w:cs="宋体"/>
        </w:rPr>
        <w:t xml:space="preserve">    二、审查承包人提交的施工组织设计、安全技术措施及专项施工方案等各类文件；</w:t>
      </w:r>
    </w:p>
    <w:p>
      <w:pPr>
        <w:pStyle w:val="25"/>
        <w:adjustRightInd w:val="0"/>
        <w:snapToGrid w:val="0"/>
        <w:spacing w:line="482" w:lineRule="exact"/>
        <w:rPr>
          <w:rFonts w:hAnsi="宋体" w:cs="宋体"/>
        </w:rPr>
      </w:pPr>
      <w:r>
        <w:rPr>
          <w:rFonts w:hint="eastAsia" w:hAnsi="宋体" w:cs="宋体"/>
        </w:rPr>
        <w:t xml:space="preserve">    三、核查并签发施工图纸；</w:t>
      </w:r>
    </w:p>
    <w:p>
      <w:pPr>
        <w:pStyle w:val="25"/>
        <w:adjustRightInd w:val="0"/>
        <w:snapToGrid w:val="0"/>
        <w:spacing w:line="482" w:lineRule="exact"/>
        <w:rPr>
          <w:rFonts w:hAnsi="宋体" w:cs="宋体"/>
        </w:rPr>
      </w:pPr>
      <w:r>
        <w:rPr>
          <w:rFonts w:hint="eastAsia" w:hAnsi="宋体" w:cs="宋体"/>
        </w:rPr>
        <w:t xml:space="preserve">    四、签发合同项目开工令、暂停施工指示，但应事先征得委托人同意；签发进场通知、复工通知；</w:t>
      </w:r>
    </w:p>
    <w:p>
      <w:pPr>
        <w:pStyle w:val="25"/>
        <w:adjustRightInd w:val="0"/>
        <w:snapToGrid w:val="0"/>
        <w:spacing w:line="482" w:lineRule="exact"/>
        <w:rPr>
          <w:rFonts w:hAnsi="宋体" w:cs="宋体"/>
        </w:rPr>
      </w:pPr>
      <w:r>
        <w:rPr>
          <w:rFonts w:hint="eastAsia" w:hAnsi="宋体" w:cs="宋体"/>
        </w:rPr>
        <w:t xml:space="preserve">    五、审核和签发工程计量、付款凭证；</w:t>
      </w:r>
    </w:p>
    <w:p>
      <w:pPr>
        <w:pStyle w:val="25"/>
        <w:adjustRightInd w:val="0"/>
        <w:snapToGrid w:val="0"/>
        <w:spacing w:line="482" w:lineRule="exact"/>
        <w:rPr>
          <w:rFonts w:hAnsi="宋体" w:cs="宋体"/>
        </w:rPr>
      </w:pPr>
      <w:r>
        <w:rPr>
          <w:rFonts w:hint="eastAsia" w:hAnsi="宋体" w:cs="宋体"/>
        </w:rPr>
        <w:t xml:space="preserve">    六、核查承包人现场工作人员数量及相应岗位资格，有权要求承包人撤换不称职的现场工作人员；</w:t>
      </w:r>
    </w:p>
    <w:p>
      <w:pPr>
        <w:pStyle w:val="25"/>
        <w:adjustRightInd w:val="0"/>
        <w:snapToGrid w:val="0"/>
        <w:spacing w:line="482" w:lineRule="exact"/>
        <w:ind w:firstLine="210" w:firstLineChars="100"/>
        <w:rPr>
          <w:rFonts w:hAnsi="宋体" w:cs="宋体"/>
        </w:rPr>
      </w:pPr>
      <w:r>
        <w:rPr>
          <w:rFonts w:hint="eastAsia" w:hAnsi="宋体" w:cs="宋体"/>
        </w:rPr>
        <w:t xml:space="preserve">  七、发现承包人使用的施工设备影响工程质量或进度时，有权要求承包人增加或更换施工设备；</w:t>
      </w:r>
    </w:p>
    <w:p>
      <w:pPr>
        <w:pStyle w:val="25"/>
        <w:adjustRightInd w:val="0"/>
        <w:snapToGrid w:val="0"/>
        <w:spacing w:line="482" w:lineRule="exact"/>
        <w:ind w:firstLine="210" w:firstLineChars="100"/>
        <w:rPr>
          <w:rFonts w:hAnsi="宋体" w:cs="宋体"/>
        </w:rPr>
      </w:pPr>
      <w:r>
        <w:rPr>
          <w:rFonts w:hint="eastAsia" w:hAnsi="宋体" w:cs="宋体"/>
        </w:rPr>
        <w:t xml:space="preserve">  八、当委托人发生本合同专用条款约定的违约情形时，有权解除本合同；</w:t>
      </w:r>
    </w:p>
    <w:p>
      <w:pPr>
        <w:pStyle w:val="25"/>
        <w:adjustRightInd w:val="0"/>
        <w:snapToGrid w:val="0"/>
        <w:spacing w:line="482" w:lineRule="exact"/>
        <w:rPr>
          <w:rFonts w:hAnsi="宋体" w:cs="宋体"/>
        </w:rPr>
      </w:pPr>
      <w:r>
        <w:rPr>
          <w:rFonts w:hint="eastAsia" w:hAnsi="宋体" w:cs="宋体"/>
        </w:rPr>
        <w:t xml:space="preserve">    九、专用合同条款约定的其他权利。</w:t>
      </w:r>
    </w:p>
    <w:p>
      <w:pPr>
        <w:pStyle w:val="25"/>
        <w:adjustRightInd w:val="0"/>
        <w:snapToGrid w:val="0"/>
        <w:spacing w:line="482" w:lineRule="exact"/>
        <w:jc w:val="center"/>
        <w:rPr>
          <w:rFonts w:hAnsi="宋体" w:cs="宋体"/>
          <w:sz w:val="24"/>
          <w:szCs w:val="24"/>
        </w:rPr>
      </w:pPr>
      <w:r>
        <w:rPr>
          <w:rFonts w:hint="eastAsia" w:hAnsi="宋体" w:cs="宋体"/>
          <w:sz w:val="24"/>
          <w:szCs w:val="24"/>
        </w:rPr>
        <w:t>委托人的义务</w:t>
      </w:r>
    </w:p>
    <w:p>
      <w:pPr>
        <w:pStyle w:val="25"/>
        <w:adjustRightInd w:val="0"/>
        <w:snapToGrid w:val="0"/>
        <w:spacing w:line="482" w:lineRule="exact"/>
        <w:rPr>
          <w:rFonts w:hAnsi="宋体" w:cs="宋体"/>
        </w:rPr>
      </w:pPr>
      <w:r>
        <w:rPr>
          <w:rFonts w:hint="eastAsia" w:hAnsi="宋体" w:cs="宋体"/>
        </w:rPr>
        <w:t xml:space="preserve">    第九条  工程建设外部环境的协调工作。</w:t>
      </w:r>
    </w:p>
    <w:p>
      <w:pPr>
        <w:pStyle w:val="25"/>
        <w:adjustRightInd w:val="0"/>
        <w:snapToGrid w:val="0"/>
        <w:spacing w:line="482" w:lineRule="exact"/>
        <w:rPr>
          <w:rFonts w:hAnsi="宋体" w:cs="宋体"/>
        </w:rPr>
      </w:pPr>
      <w:r>
        <w:rPr>
          <w:rFonts w:hint="eastAsia" w:hAnsi="宋体" w:cs="宋体"/>
        </w:rPr>
        <w:t xml:space="preserve">    第十条  按专用合同条款约定的时间、数量、方式，免费向监理机构提供开展监理服务的有关本工程建没的资料。</w:t>
      </w:r>
    </w:p>
    <w:p>
      <w:pPr>
        <w:pStyle w:val="25"/>
        <w:adjustRightInd w:val="0"/>
        <w:snapToGrid w:val="0"/>
        <w:spacing w:line="482" w:lineRule="exact"/>
        <w:rPr>
          <w:rFonts w:hAnsi="宋体" w:cs="宋体"/>
        </w:rPr>
      </w:pPr>
      <w:r>
        <w:rPr>
          <w:rFonts w:hint="eastAsia" w:hAnsi="宋体" w:cs="宋体"/>
        </w:rPr>
        <w:t xml:space="preserve">    第十一条  在专用合同条款约定的时间内，就监理机构书面提交并要求作出决定的问题作出书面决定，并及时送达监理机构。超过约定时间，监理机构未收到委托人的书面决定，且委托人未说明理由，监理机构可认为委托人对其提出的事宜已无不同意见，无须再作确认。</w:t>
      </w:r>
    </w:p>
    <w:p>
      <w:pPr>
        <w:pStyle w:val="25"/>
        <w:adjustRightInd w:val="0"/>
        <w:snapToGrid w:val="0"/>
        <w:spacing w:line="482" w:lineRule="exact"/>
        <w:rPr>
          <w:rFonts w:hAnsi="宋体" w:cs="宋体"/>
        </w:rPr>
      </w:pPr>
      <w:r>
        <w:rPr>
          <w:rFonts w:hint="eastAsia" w:hAnsi="宋体" w:cs="宋体"/>
        </w:rPr>
        <w:t xml:space="preserve">    第十二条  与承包人签订的施工合同中明确其赋予监理人的权限，并在工程开工前将监理单位、总监理工程师通知承包人。</w:t>
      </w:r>
    </w:p>
    <w:p>
      <w:pPr>
        <w:pStyle w:val="25"/>
        <w:adjustRightInd w:val="0"/>
        <w:snapToGrid w:val="0"/>
        <w:spacing w:line="482" w:lineRule="exact"/>
        <w:rPr>
          <w:rFonts w:hAnsi="宋体" w:cs="宋体"/>
        </w:rPr>
      </w:pPr>
      <w:r>
        <w:rPr>
          <w:rFonts w:hint="eastAsia" w:hAnsi="宋体" w:cs="宋体"/>
        </w:rPr>
        <w:t xml:space="preserve">    第十三条  提供监理人员在现场的工作和生活条件，具体内容在专用合同条款中明确。如果不能提供上述条件的，应按实际发生费用给予监理人补偿。</w:t>
      </w:r>
    </w:p>
    <w:p>
      <w:pPr>
        <w:pStyle w:val="25"/>
        <w:adjustRightInd w:val="0"/>
        <w:snapToGrid w:val="0"/>
        <w:spacing w:line="482" w:lineRule="exact"/>
        <w:rPr>
          <w:rFonts w:hAnsi="宋体" w:cs="宋体"/>
        </w:rPr>
      </w:pPr>
      <w:r>
        <w:rPr>
          <w:rFonts w:hint="eastAsia" w:hAnsi="宋体" w:cs="宋体"/>
        </w:rPr>
        <w:t xml:space="preserve">    第十四条  按本合同约定及时、足额支付监理服务酬金。</w:t>
      </w:r>
    </w:p>
    <w:p>
      <w:pPr>
        <w:pStyle w:val="25"/>
        <w:adjustRightInd w:val="0"/>
        <w:snapToGrid w:val="0"/>
        <w:spacing w:line="482" w:lineRule="exact"/>
        <w:rPr>
          <w:rFonts w:hAnsi="宋体" w:cs="宋体"/>
        </w:rPr>
      </w:pPr>
      <w:r>
        <w:rPr>
          <w:rFonts w:hint="eastAsia" w:hAnsi="宋体" w:cs="宋体"/>
        </w:rPr>
        <w:t xml:space="preserve">    第十五条  为监理机构指定具有检验、试验资质的机构并承担检验、试验相关费用。</w:t>
      </w:r>
    </w:p>
    <w:p>
      <w:pPr>
        <w:pStyle w:val="25"/>
        <w:adjustRightInd w:val="0"/>
        <w:snapToGrid w:val="0"/>
        <w:spacing w:line="482" w:lineRule="exact"/>
        <w:rPr>
          <w:rFonts w:hAnsi="宋体" w:cs="宋体"/>
        </w:rPr>
      </w:pPr>
      <w:r>
        <w:rPr>
          <w:rFonts w:hint="eastAsia" w:hAnsi="宋体" w:cs="宋体"/>
        </w:rPr>
        <w:t xml:space="preserve">    第十六条  维护监理机构工作的独立性，不干涉监理机构正常开展监理业务，不擅自作出有悖于监理机构在合同授权范围内所作出的指示的决定；未经监理机构签字确认，不得支付工程款。</w:t>
      </w:r>
    </w:p>
    <w:p>
      <w:pPr>
        <w:pStyle w:val="25"/>
        <w:adjustRightInd w:val="0"/>
        <w:snapToGrid w:val="0"/>
        <w:spacing w:line="482" w:lineRule="exact"/>
        <w:rPr>
          <w:rFonts w:hAnsi="宋体" w:cs="宋体"/>
        </w:rPr>
      </w:pPr>
      <w:r>
        <w:rPr>
          <w:rFonts w:hint="eastAsia" w:hAnsi="宋体" w:cs="宋体"/>
        </w:rPr>
        <w:t xml:space="preserve">    第十七条  为监理人员投保人身意外伤害险和第三者责任险。如要求监理人自己投保，则应同意监理人将投保的费用计人报价中。</w:t>
      </w:r>
    </w:p>
    <w:p>
      <w:pPr>
        <w:pStyle w:val="25"/>
        <w:adjustRightInd w:val="0"/>
        <w:snapToGrid w:val="0"/>
        <w:spacing w:line="482" w:lineRule="exact"/>
        <w:rPr>
          <w:rFonts w:hAnsi="宋体" w:cs="宋体"/>
        </w:rPr>
      </w:pPr>
      <w:r>
        <w:rPr>
          <w:rFonts w:hint="eastAsia" w:hAnsi="宋体" w:cs="宋体"/>
        </w:rPr>
        <w:t xml:space="preserve">    第十八条  将投保工程险的保险合同提供给监理人作为工程合同管理的一部分。</w:t>
      </w:r>
    </w:p>
    <w:p>
      <w:pPr>
        <w:pStyle w:val="25"/>
        <w:adjustRightInd w:val="0"/>
        <w:snapToGrid w:val="0"/>
        <w:spacing w:line="482" w:lineRule="exact"/>
        <w:rPr>
          <w:rFonts w:hAnsi="宋体" w:cs="宋体"/>
        </w:rPr>
      </w:pPr>
      <w:r>
        <w:rPr>
          <w:rFonts w:hint="eastAsia" w:hAnsi="宋体" w:cs="宋体"/>
        </w:rPr>
        <w:t xml:space="preserve">    第十九条  未经监理人同意，不得将监理人用于本工程监理服务的任何文件直接或间接用于其他工程建设之中。</w:t>
      </w:r>
    </w:p>
    <w:p>
      <w:pPr>
        <w:pStyle w:val="25"/>
        <w:adjustRightInd w:val="0"/>
        <w:snapToGrid w:val="0"/>
        <w:spacing w:line="482" w:lineRule="exact"/>
        <w:jc w:val="center"/>
        <w:rPr>
          <w:rFonts w:hAnsi="宋体" w:cs="宋体"/>
          <w:sz w:val="28"/>
          <w:szCs w:val="28"/>
        </w:rPr>
      </w:pPr>
      <w:r>
        <w:rPr>
          <w:rFonts w:hint="eastAsia" w:hAnsi="宋体" w:cs="宋体"/>
          <w:sz w:val="24"/>
          <w:szCs w:val="24"/>
        </w:rPr>
        <w:t>监理人的义务</w:t>
      </w:r>
    </w:p>
    <w:p>
      <w:pPr>
        <w:pStyle w:val="25"/>
        <w:adjustRightInd w:val="0"/>
        <w:snapToGrid w:val="0"/>
        <w:spacing w:line="482" w:lineRule="exact"/>
        <w:rPr>
          <w:rFonts w:hAnsi="宋体" w:cs="宋体"/>
        </w:rPr>
      </w:pPr>
      <w:r>
        <w:rPr>
          <w:rFonts w:hint="eastAsia" w:hAnsi="宋体" w:cs="宋体"/>
        </w:rPr>
        <w:t xml:space="preserve">    第二十条  本着“守法、诚信、公正、科学”的原则，按专用合同条款约定的监理服务内容为委托人提供优质服务。</w:t>
      </w:r>
    </w:p>
    <w:p>
      <w:pPr>
        <w:pStyle w:val="25"/>
        <w:adjustRightInd w:val="0"/>
        <w:snapToGrid w:val="0"/>
        <w:spacing w:line="482" w:lineRule="exact"/>
        <w:rPr>
          <w:rFonts w:hAnsi="宋体" w:cs="宋体"/>
        </w:rPr>
      </w:pPr>
      <w:r>
        <w:rPr>
          <w:rFonts w:hint="eastAsia" w:hAnsi="宋体" w:cs="宋体"/>
        </w:rPr>
        <w:t xml:space="preserve">    第二十一条  在专用合同条款约定的时间内组建监理机构，并进驻现场。及时将监理规划、监理机构及其主要人员名单提交委托人，将监理机构及其人员名单、监理工程师和监理员的授权范围通知承包人；实施期间有变化的，应当及时通知承包人。更换总监理工程师和其他主要监理人员应征得委托人同意。</w:t>
      </w:r>
    </w:p>
    <w:p>
      <w:pPr>
        <w:pStyle w:val="25"/>
        <w:adjustRightInd w:val="0"/>
        <w:snapToGrid w:val="0"/>
        <w:spacing w:line="482" w:lineRule="exact"/>
        <w:rPr>
          <w:rFonts w:hAnsi="宋体" w:cs="宋体"/>
        </w:rPr>
      </w:pPr>
      <w:r>
        <w:rPr>
          <w:rFonts w:hint="eastAsia" w:hAnsi="宋体" w:cs="宋体"/>
        </w:rPr>
        <w:t xml:space="preserve">    第二十二条  发现设计文件不符合有关规定或合同约定时，应向委托人报告。</w:t>
      </w:r>
    </w:p>
    <w:p>
      <w:pPr>
        <w:pStyle w:val="25"/>
        <w:adjustRightInd w:val="0"/>
        <w:snapToGrid w:val="0"/>
        <w:spacing w:line="482" w:lineRule="exact"/>
        <w:rPr>
          <w:rFonts w:hAnsi="宋体" w:cs="宋体"/>
        </w:rPr>
      </w:pPr>
      <w:r>
        <w:rPr>
          <w:rFonts w:hint="eastAsia" w:hAnsi="宋体" w:cs="宋体"/>
        </w:rPr>
        <w:t xml:space="preserve">    第二十三条  核验建筑材料、建筑构配件和设备质量，检查、检验并确认工程的施工质量；检查施工安全生产情况。发现存在质量、安全事故隐患，或发生质量、安全事故，应按有关规定及时采取相应的监理措施。</w:t>
      </w:r>
    </w:p>
    <w:p>
      <w:pPr>
        <w:pStyle w:val="25"/>
        <w:adjustRightInd w:val="0"/>
        <w:snapToGrid w:val="0"/>
        <w:spacing w:line="482" w:lineRule="exact"/>
        <w:rPr>
          <w:rFonts w:hAnsi="宋体" w:cs="宋体"/>
        </w:rPr>
      </w:pPr>
      <w:r>
        <w:rPr>
          <w:rFonts w:hint="eastAsia" w:hAnsi="宋体" w:cs="宋体"/>
        </w:rPr>
        <w:t xml:space="preserve">    第二十四条  监督、检查工程施工进度。</w:t>
      </w:r>
    </w:p>
    <w:p>
      <w:pPr>
        <w:pStyle w:val="25"/>
        <w:adjustRightInd w:val="0"/>
        <w:snapToGrid w:val="0"/>
        <w:spacing w:line="482" w:lineRule="exact"/>
        <w:rPr>
          <w:rFonts w:hAnsi="宋体" w:cs="宋体"/>
        </w:rPr>
      </w:pPr>
      <w:r>
        <w:rPr>
          <w:rFonts w:hint="eastAsia" w:hAnsi="宋体" w:cs="宋体"/>
        </w:rPr>
        <w:t xml:space="preserve">    第二十五条  按照委托人签订的工程保险合同，做好施工现场工程保险合同的管理。协助委托人向保险公司及时提供一切必要的材料和证据。</w:t>
      </w:r>
    </w:p>
    <w:p>
      <w:pPr>
        <w:pStyle w:val="25"/>
        <w:adjustRightInd w:val="0"/>
        <w:snapToGrid w:val="0"/>
        <w:spacing w:line="482" w:lineRule="exact"/>
        <w:rPr>
          <w:rFonts w:hAnsi="宋体" w:cs="宋体"/>
        </w:rPr>
      </w:pPr>
      <w:r>
        <w:rPr>
          <w:rFonts w:hint="eastAsia" w:hAnsi="宋体" w:cs="宋体"/>
        </w:rPr>
        <w:t xml:space="preserve">    第二十六条  协调施工合同各方之间的关系。</w:t>
      </w:r>
    </w:p>
    <w:p>
      <w:pPr>
        <w:pStyle w:val="25"/>
        <w:adjustRightInd w:val="0"/>
        <w:snapToGrid w:val="0"/>
        <w:spacing w:line="482" w:lineRule="exact"/>
        <w:rPr>
          <w:rFonts w:hAnsi="宋体" w:cs="宋体"/>
        </w:rPr>
      </w:pPr>
      <w:r>
        <w:rPr>
          <w:rFonts w:hint="eastAsia" w:hAnsi="宋体" w:cs="宋体"/>
        </w:rPr>
        <w:t xml:space="preserve">    第二十七条  按照施工作业程序，采取旁站、巡视、跟踪检测和平行检测等方法实施监理。需要旁站的重要部位和关键工序在专用合同条款中约定。</w:t>
      </w:r>
    </w:p>
    <w:p>
      <w:pPr>
        <w:pStyle w:val="25"/>
        <w:adjustRightInd w:val="0"/>
        <w:snapToGrid w:val="0"/>
        <w:spacing w:line="482" w:lineRule="exact"/>
        <w:rPr>
          <w:rFonts w:hAnsi="宋体" w:cs="宋体"/>
        </w:rPr>
      </w:pPr>
      <w:r>
        <w:rPr>
          <w:rFonts w:hint="eastAsia" w:hAnsi="宋体" w:cs="宋体"/>
        </w:rPr>
        <w:t xml:space="preserve">    第二十八条  及时做好工程施工过程各种监理信息的收集、整理和归档，并保证现场记录、试验、检验、检查等资料的完整和真实。</w:t>
      </w:r>
    </w:p>
    <w:p>
      <w:pPr>
        <w:pStyle w:val="25"/>
        <w:adjustRightInd w:val="0"/>
        <w:snapToGrid w:val="0"/>
        <w:spacing w:line="482" w:lineRule="exact"/>
        <w:rPr>
          <w:rFonts w:hAnsi="宋体" w:cs="宋体"/>
        </w:rPr>
      </w:pPr>
      <w:r>
        <w:rPr>
          <w:rFonts w:hint="eastAsia" w:hAnsi="宋体" w:cs="宋体"/>
        </w:rPr>
        <w:t xml:space="preserve">    第二十九条  编制《监理日志》，并向委托人提交监理月报、监理专题报告、监理工作报告和监理工作总结报告。</w:t>
      </w:r>
    </w:p>
    <w:p>
      <w:pPr>
        <w:pStyle w:val="25"/>
        <w:adjustRightInd w:val="0"/>
        <w:snapToGrid w:val="0"/>
        <w:spacing w:line="482" w:lineRule="exact"/>
        <w:rPr>
          <w:rFonts w:hAnsi="宋体" w:cs="宋体"/>
        </w:rPr>
      </w:pPr>
      <w:r>
        <w:rPr>
          <w:rFonts w:hint="eastAsia" w:hAnsi="宋体" w:cs="宋体"/>
        </w:rPr>
        <w:t xml:space="preserve">    第三十条  按有关规定参加工程验收，做好相关配合工作。委托人委托监理人主持的分部工程验收由专用合同条款约定。</w:t>
      </w:r>
    </w:p>
    <w:p>
      <w:pPr>
        <w:pStyle w:val="25"/>
        <w:adjustRightInd w:val="0"/>
        <w:snapToGrid w:val="0"/>
        <w:spacing w:line="482" w:lineRule="exact"/>
        <w:rPr>
          <w:rFonts w:hAnsi="宋体" w:cs="宋体"/>
        </w:rPr>
      </w:pPr>
      <w:r>
        <w:rPr>
          <w:rFonts w:hint="eastAsia" w:hAnsi="宋体" w:cs="宋体"/>
        </w:rPr>
        <w:t xml:space="preserve">    第三十一条  妥善做好委托人所提供的工程建设文件资料的保存、回收及保密工作。在本合同期限内或专用合同条款约定的合同终止后的一定期限内，未征得委托人同意，不得公开涉及委托人的专利、专有技术或其他需保密的资料，不得泄露与本合同业务有关的技术、商务等秘密。</w:t>
      </w:r>
    </w:p>
    <w:p>
      <w:pPr>
        <w:pStyle w:val="25"/>
        <w:adjustRightInd w:val="0"/>
        <w:snapToGrid w:val="0"/>
        <w:spacing w:line="482" w:lineRule="exact"/>
        <w:jc w:val="center"/>
        <w:rPr>
          <w:rFonts w:hAnsi="宋体" w:cs="宋体"/>
          <w:sz w:val="24"/>
          <w:szCs w:val="24"/>
        </w:rPr>
      </w:pPr>
      <w:r>
        <w:rPr>
          <w:rFonts w:hint="eastAsia" w:hAnsi="宋体" w:cs="宋体"/>
          <w:sz w:val="24"/>
          <w:szCs w:val="24"/>
        </w:rPr>
        <w:t>监理服务酬金</w:t>
      </w:r>
    </w:p>
    <w:p>
      <w:pPr>
        <w:pStyle w:val="25"/>
        <w:adjustRightInd w:val="0"/>
        <w:snapToGrid w:val="0"/>
        <w:spacing w:line="482" w:lineRule="exact"/>
        <w:rPr>
          <w:rFonts w:hAnsi="宋体" w:cs="宋体"/>
        </w:rPr>
      </w:pPr>
      <w:r>
        <w:rPr>
          <w:rFonts w:hint="eastAsia" w:hAnsi="宋体" w:cs="宋体"/>
        </w:rPr>
        <w:t xml:space="preserve">    第三十二条  监理正常服务酬金的支付时间和支付方式在专用合同条款中约定。</w:t>
      </w:r>
    </w:p>
    <w:p>
      <w:pPr>
        <w:pStyle w:val="25"/>
        <w:adjustRightInd w:val="0"/>
        <w:snapToGrid w:val="0"/>
        <w:spacing w:line="482" w:lineRule="exact"/>
        <w:rPr>
          <w:rFonts w:hAnsi="宋体" w:cs="宋体"/>
        </w:rPr>
      </w:pPr>
      <w:r>
        <w:rPr>
          <w:rFonts w:hint="eastAsia" w:hAnsi="宋体" w:cs="宋体"/>
        </w:rPr>
        <w:t xml:space="preserve">    第三十三条  除不可抗力外，有下列情形之一且由此引起监理工作量增加或服务期限延长，均应视为监理机构的附加服务，监理人应得到监理附加服务酬金：</w:t>
      </w:r>
    </w:p>
    <w:p>
      <w:pPr>
        <w:pStyle w:val="25"/>
        <w:adjustRightInd w:val="0"/>
        <w:snapToGrid w:val="0"/>
        <w:spacing w:line="482" w:lineRule="exact"/>
        <w:rPr>
          <w:rFonts w:hAnsi="宋体" w:cs="宋体"/>
        </w:rPr>
      </w:pPr>
      <w:r>
        <w:rPr>
          <w:rFonts w:hint="eastAsia" w:hAnsi="宋体" w:cs="宋体"/>
        </w:rPr>
        <w:t xml:space="preserve">    一、由于委托人、第三方责任、设计变更及不良地质条件等非监理人原因致使正常的监理服务受到阻碍或延误；</w:t>
      </w:r>
    </w:p>
    <w:p>
      <w:pPr>
        <w:pStyle w:val="25"/>
        <w:adjustRightInd w:val="0"/>
        <w:snapToGrid w:val="0"/>
        <w:spacing w:line="482" w:lineRule="exact"/>
        <w:rPr>
          <w:rFonts w:hAnsi="宋体" w:cs="宋体"/>
        </w:rPr>
      </w:pPr>
      <w:r>
        <w:rPr>
          <w:rFonts w:hint="eastAsia" w:hAnsi="宋体" w:cs="宋体"/>
        </w:rPr>
        <w:t xml:space="preserve">    二、在本合同履行过程中，委托人要求监理机构完成监理合同约定范围和内容以外的服务；</w:t>
      </w:r>
    </w:p>
    <w:p>
      <w:pPr>
        <w:pStyle w:val="25"/>
        <w:adjustRightInd w:val="0"/>
        <w:snapToGrid w:val="0"/>
        <w:spacing w:line="482" w:lineRule="exact"/>
        <w:rPr>
          <w:rFonts w:hAnsi="宋体" w:cs="宋体"/>
        </w:rPr>
      </w:pPr>
      <w:r>
        <w:rPr>
          <w:rFonts w:hint="eastAsia" w:hAnsi="宋体" w:cs="宋体"/>
        </w:rPr>
        <w:t xml:space="preserve">    三、由于非监理人原因暂停或终止监理业务时，其善后工作或恢复执行监理业务的工作。</w:t>
      </w:r>
    </w:p>
    <w:p>
      <w:pPr>
        <w:pStyle w:val="25"/>
        <w:adjustRightInd w:val="0"/>
        <w:snapToGrid w:val="0"/>
        <w:spacing w:line="482" w:lineRule="exact"/>
        <w:rPr>
          <w:rFonts w:hAnsi="宋体" w:cs="宋体"/>
        </w:rPr>
      </w:pPr>
      <w:r>
        <w:rPr>
          <w:rFonts w:hint="eastAsia" w:hAnsi="宋体" w:cs="宋体"/>
        </w:rPr>
        <w:t xml:space="preserve">    监理人完成附加服务应得到的酬金，按专用合同条款约定的方法或监理补充协议计取和支付。</w:t>
      </w:r>
    </w:p>
    <w:p>
      <w:pPr>
        <w:pStyle w:val="25"/>
        <w:adjustRightInd w:val="0"/>
        <w:snapToGrid w:val="0"/>
        <w:spacing w:line="482" w:lineRule="exact"/>
        <w:rPr>
          <w:rFonts w:hAnsi="宋体" w:cs="宋体"/>
        </w:rPr>
      </w:pPr>
      <w:r>
        <w:rPr>
          <w:rFonts w:hint="eastAsia" w:hAnsi="宋体" w:cs="宋体"/>
        </w:rPr>
        <w:t xml:space="preserve">    第三十四条  国家有关法律、法规、规章和监理酬金标准发生变化时，应按有关规定调整监理服务酬金。</w:t>
      </w:r>
    </w:p>
    <w:p>
      <w:pPr>
        <w:pStyle w:val="25"/>
        <w:adjustRightInd w:val="0"/>
        <w:snapToGrid w:val="0"/>
        <w:spacing w:line="482" w:lineRule="exact"/>
        <w:rPr>
          <w:rFonts w:hAnsi="宋体" w:cs="宋体"/>
        </w:rPr>
      </w:pPr>
      <w:r>
        <w:rPr>
          <w:rFonts w:hint="eastAsia" w:hAnsi="宋体" w:cs="宋体"/>
        </w:rPr>
        <w:t xml:space="preserve">     第三十五条  委托人对监理人申请支付的监理酬金项目及金额有异议时，应当在收到监理人支付申请书后7天内向监理人发出异议通知，由双方协商解决。7天内未发出异议通知，则按通用合同条款第二十二条、第三十三条、第三十四条的约定支付。</w:t>
      </w:r>
    </w:p>
    <w:p>
      <w:pPr>
        <w:pStyle w:val="25"/>
        <w:adjustRightInd w:val="0"/>
        <w:snapToGrid w:val="0"/>
        <w:spacing w:line="482" w:lineRule="exact"/>
        <w:jc w:val="center"/>
        <w:rPr>
          <w:rFonts w:hAnsi="宋体" w:cs="宋体"/>
          <w:sz w:val="24"/>
          <w:szCs w:val="24"/>
        </w:rPr>
      </w:pPr>
      <w:r>
        <w:rPr>
          <w:rFonts w:hint="eastAsia" w:hAnsi="宋体" w:cs="宋体"/>
          <w:sz w:val="24"/>
          <w:szCs w:val="24"/>
        </w:rPr>
        <w:t>合同变更与终止</w:t>
      </w:r>
    </w:p>
    <w:p>
      <w:pPr>
        <w:pStyle w:val="25"/>
        <w:adjustRightInd w:val="0"/>
        <w:snapToGrid w:val="0"/>
        <w:spacing w:line="482" w:lineRule="exact"/>
        <w:rPr>
          <w:rFonts w:hAnsi="宋体" w:cs="宋体"/>
        </w:rPr>
      </w:pPr>
      <w:r>
        <w:rPr>
          <w:rFonts w:hint="eastAsia" w:hAnsi="宋体" w:cs="宋体"/>
        </w:rPr>
        <w:t xml:space="preserve">    第三十六条  因工程建设计划调整、较大的工程设计变更、不良地质条件等非监理人原因致使本合同约定的服务范围、内容和服务形式发生较大变化时，双方对监理服务酬金计取、监理服务期限等有关合同条款应当充分协商，签订监理补充协议。</w:t>
      </w:r>
    </w:p>
    <w:p>
      <w:pPr>
        <w:pStyle w:val="25"/>
        <w:adjustRightInd w:val="0"/>
        <w:snapToGrid w:val="0"/>
        <w:spacing w:line="482" w:lineRule="exact"/>
        <w:rPr>
          <w:rFonts w:hAnsi="宋体" w:cs="宋体"/>
        </w:rPr>
      </w:pPr>
      <w:r>
        <w:rPr>
          <w:rFonts w:hint="eastAsia" w:hAnsi="宋体" w:cs="宋体"/>
        </w:rPr>
        <w:t xml:space="preserve">    第三十七条  当发生法律或本合同约定的解除合同的情形时，有权解除合同的一方要求解除合同的，应书面通知对方；若通知送达后28天内未收到对方的答复，可发出终止监理合同的通知，本合同即行终止。因解除合同遭受损失的，除依法可以免除责任的外，应由责任方赔偿损失。    </w:t>
      </w:r>
    </w:p>
    <w:p>
      <w:pPr>
        <w:pStyle w:val="25"/>
        <w:adjustRightInd w:val="0"/>
        <w:snapToGrid w:val="0"/>
        <w:spacing w:line="482" w:lineRule="exact"/>
        <w:rPr>
          <w:rFonts w:hAnsi="宋体" w:cs="宋体"/>
        </w:rPr>
      </w:pPr>
      <w:r>
        <w:rPr>
          <w:rFonts w:hint="eastAsia" w:hAnsi="宋体" w:cs="宋体"/>
        </w:rPr>
        <w:t xml:space="preserve">    第三十八条  在监理服务期内，由于国家政策致使工程建设计划重大调整，或不可抗力致使合同不能履行时，双方协商解决因合同终止所产生的遗留问题。</w:t>
      </w:r>
    </w:p>
    <w:p>
      <w:pPr>
        <w:pStyle w:val="25"/>
        <w:adjustRightInd w:val="0"/>
        <w:snapToGrid w:val="0"/>
        <w:spacing w:line="482" w:lineRule="exact"/>
        <w:rPr>
          <w:rFonts w:hAnsi="宋体" w:cs="宋体"/>
        </w:rPr>
      </w:pPr>
      <w:r>
        <w:rPr>
          <w:rFonts w:hint="eastAsia" w:hAnsi="宋体" w:cs="宋体"/>
        </w:rPr>
        <w:t xml:space="preserve">    第三十九条  本合同在监理期限届满并结清监理服务酬金后即终止。    </w:t>
      </w:r>
    </w:p>
    <w:p>
      <w:pPr>
        <w:pStyle w:val="25"/>
        <w:adjustRightInd w:val="0"/>
        <w:snapToGrid w:val="0"/>
        <w:spacing w:line="482" w:lineRule="exact"/>
        <w:jc w:val="center"/>
        <w:rPr>
          <w:rFonts w:hAnsi="宋体" w:cs="宋体"/>
          <w:sz w:val="24"/>
          <w:szCs w:val="24"/>
        </w:rPr>
      </w:pPr>
      <w:r>
        <w:rPr>
          <w:rFonts w:hint="eastAsia" w:hAnsi="宋体" w:cs="宋体"/>
          <w:sz w:val="24"/>
          <w:szCs w:val="24"/>
        </w:rPr>
        <w:t>违约责任</w:t>
      </w:r>
    </w:p>
    <w:p>
      <w:pPr>
        <w:pStyle w:val="25"/>
        <w:adjustRightInd w:val="0"/>
        <w:snapToGrid w:val="0"/>
        <w:spacing w:line="482" w:lineRule="exact"/>
        <w:rPr>
          <w:rFonts w:hAnsi="宋体" w:cs="宋体"/>
        </w:rPr>
      </w:pPr>
      <w:r>
        <w:rPr>
          <w:rFonts w:hint="eastAsia" w:hAnsi="宋体" w:cs="宋体"/>
        </w:rPr>
        <w:t xml:space="preserve">    第四十条  委托人未履行合同条款第十条、第十一条、第十三条、第十四条、第十五条、第十六条、第十七条、第十九条约定的义务和责任，除按专用合同条款约定向监理人支付违约金外，还应继续履行合同约定的义务和责任。</w:t>
      </w:r>
    </w:p>
    <w:p>
      <w:pPr>
        <w:pStyle w:val="25"/>
        <w:adjustRightInd w:val="0"/>
        <w:snapToGrid w:val="0"/>
        <w:spacing w:line="482" w:lineRule="exact"/>
        <w:rPr>
          <w:rFonts w:hAnsi="宋体" w:cs="宋体"/>
        </w:rPr>
      </w:pPr>
      <w:r>
        <w:rPr>
          <w:rFonts w:hint="eastAsia" w:hAnsi="宋体" w:cs="宋体"/>
        </w:rPr>
        <w:t xml:space="preserve">    第四十一条  委托人未按合同条款第三十二条、第三十三条、第三十四条约定支付监理服务酬金，除按专用合同条款约定向监理人支付逾期付款违约金外，还应继续履行合同约定的支付义务。</w:t>
      </w:r>
    </w:p>
    <w:p>
      <w:pPr>
        <w:pStyle w:val="25"/>
        <w:adjustRightInd w:val="0"/>
        <w:snapToGrid w:val="0"/>
        <w:spacing w:line="482" w:lineRule="exact"/>
        <w:rPr>
          <w:rFonts w:hAnsi="宋体" w:cs="宋体"/>
        </w:rPr>
      </w:pPr>
      <w:r>
        <w:rPr>
          <w:rFonts w:hint="eastAsia" w:hAnsi="宋体" w:cs="宋体"/>
        </w:rPr>
        <w:t xml:space="preserve">    第四十二条  监理人未履行合同条款第二十一条、第二十三条、第二十四条、第二十五条、第二十七条、第二十八条、第二十九条、第三十条、第三十一条约定的义务和责任，除按专用合同条款约定向委托人支付违约金外，还应继续履行合同约定的义务和责任。</w:t>
      </w:r>
    </w:p>
    <w:p>
      <w:pPr>
        <w:pStyle w:val="25"/>
        <w:adjustRightInd w:val="0"/>
        <w:snapToGrid w:val="0"/>
        <w:spacing w:line="482" w:lineRule="exact"/>
        <w:jc w:val="center"/>
        <w:rPr>
          <w:rFonts w:hAnsi="宋体" w:cs="宋体"/>
          <w:sz w:val="28"/>
          <w:szCs w:val="28"/>
        </w:rPr>
      </w:pPr>
      <w:r>
        <w:rPr>
          <w:rFonts w:hint="eastAsia" w:hAnsi="宋体" w:cs="宋体"/>
          <w:sz w:val="24"/>
          <w:szCs w:val="24"/>
        </w:rPr>
        <w:t>争议的解决</w:t>
      </w:r>
    </w:p>
    <w:p>
      <w:pPr>
        <w:pStyle w:val="25"/>
        <w:adjustRightInd w:val="0"/>
        <w:snapToGrid w:val="0"/>
        <w:spacing w:line="482" w:lineRule="exact"/>
        <w:rPr>
          <w:rFonts w:hAnsi="宋体" w:cs="宋体"/>
        </w:rPr>
      </w:pPr>
      <w:r>
        <w:rPr>
          <w:rFonts w:hint="eastAsia" w:hAnsi="宋体" w:cs="宋体"/>
        </w:rPr>
        <w:t xml:space="preserve">    第四十三条  本合同发生争议，由当事人双方协商解决；也可由工程项目主管部门或合同争议调解机1构调解；协商或调解未果时，经当事人双方同意可由仲裁机构仲裁；或向人民法院起诉。争议调解机构、仲裁机构在专用合同条款中约定。</w:t>
      </w:r>
    </w:p>
    <w:p>
      <w:pPr>
        <w:pStyle w:val="25"/>
        <w:adjustRightInd w:val="0"/>
        <w:snapToGrid w:val="0"/>
        <w:spacing w:line="482" w:lineRule="exact"/>
        <w:rPr>
          <w:rFonts w:hAnsi="宋体" w:cs="宋体"/>
        </w:rPr>
      </w:pPr>
      <w:r>
        <w:rPr>
          <w:rFonts w:hint="eastAsia" w:hAnsi="宋体" w:cs="宋体"/>
        </w:rPr>
        <w:t xml:space="preserve">    第四十四条  在争议协商、调解、仲裁或起诉过程中，双方仍应继续履行本合同约定的责任和义务。</w:t>
      </w:r>
    </w:p>
    <w:p>
      <w:pPr>
        <w:pStyle w:val="25"/>
        <w:adjustRightInd w:val="0"/>
        <w:snapToGrid w:val="0"/>
        <w:spacing w:line="482" w:lineRule="exact"/>
        <w:jc w:val="center"/>
        <w:rPr>
          <w:rFonts w:hAnsi="宋体" w:cs="宋体"/>
          <w:sz w:val="24"/>
          <w:szCs w:val="24"/>
        </w:rPr>
      </w:pPr>
      <w:r>
        <w:rPr>
          <w:rFonts w:hint="eastAsia" w:hAnsi="宋体" w:cs="宋体"/>
          <w:sz w:val="24"/>
          <w:szCs w:val="24"/>
        </w:rPr>
        <w:t>其  他</w:t>
      </w:r>
    </w:p>
    <w:p>
      <w:pPr>
        <w:pStyle w:val="25"/>
        <w:adjustRightInd w:val="0"/>
        <w:snapToGrid w:val="0"/>
        <w:spacing w:line="482" w:lineRule="exact"/>
        <w:rPr>
          <w:rFonts w:hAnsi="宋体" w:cs="宋体"/>
        </w:rPr>
      </w:pPr>
      <w:r>
        <w:rPr>
          <w:rFonts w:hint="eastAsia" w:hAnsi="宋体" w:cs="宋体"/>
        </w:rPr>
        <w:t xml:space="preserve">    第四十五条  委托人可以对监理人提出并落实的合理化建议给予奖励。奖励办法在专用合同条款中约定。</w:t>
      </w:r>
    </w:p>
    <w:p>
      <w:pPr>
        <w:pStyle w:val="25"/>
        <w:adjustRightInd w:val="0"/>
        <w:snapToGrid w:val="0"/>
        <w:spacing w:line="482" w:lineRule="exact"/>
        <w:rPr>
          <w:rFonts w:hAnsi="宋体" w:cs="宋体"/>
        </w:rPr>
      </w:pPr>
      <w:r>
        <w:rPr>
          <w:rFonts w:hAnsi="宋体" w:cs="宋体"/>
        </w:rPr>
        <w:br w:type="page"/>
      </w:r>
    </w:p>
    <w:p>
      <w:pPr>
        <w:pStyle w:val="25"/>
        <w:adjustRightInd w:val="0"/>
        <w:snapToGrid w:val="0"/>
        <w:spacing w:line="482" w:lineRule="exact"/>
        <w:jc w:val="center"/>
        <w:rPr>
          <w:rFonts w:hAnsi="宋体" w:cs="宋体"/>
          <w:sz w:val="44"/>
          <w:szCs w:val="44"/>
        </w:rPr>
      </w:pPr>
      <w:r>
        <w:rPr>
          <w:rFonts w:hint="eastAsia" w:hAnsi="宋体" w:cs="宋体"/>
          <w:sz w:val="44"/>
          <w:szCs w:val="44"/>
        </w:rPr>
        <w:t>第二部分  专用合同条款</w:t>
      </w:r>
    </w:p>
    <w:p>
      <w:pPr>
        <w:pStyle w:val="25"/>
        <w:adjustRightInd w:val="0"/>
        <w:snapToGrid w:val="0"/>
        <w:spacing w:line="482" w:lineRule="exact"/>
        <w:rPr>
          <w:rFonts w:hAnsi="宋体" w:cs="宋体"/>
        </w:rPr>
      </w:pPr>
    </w:p>
    <w:p>
      <w:pPr>
        <w:pStyle w:val="25"/>
        <w:adjustRightInd w:val="0"/>
        <w:snapToGrid w:val="0"/>
        <w:spacing w:line="482" w:lineRule="exact"/>
        <w:rPr>
          <w:rFonts w:hAnsi="宋体" w:cs="宋体"/>
        </w:rPr>
      </w:pPr>
    </w:p>
    <w:p>
      <w:pPr>
        <w:pStyle w:val="25"/>
        <w:adjustRightInd w:val="0"/>
        <w:snapToGrid w:val="0"/>
        <w:spacing w:line="482" w:lineRule="exact"/>
        <w:jc w:val="center"/>
        <w:rPr>
          <w:rFonts w:hAnsi="宋体" w:cs="宋体"/>
          <w:sz w:val="24"/>
          <w:szCs w:val="24"/>
        </w:rPr>
      </w:pPr>
      <w:r>
        <w:rPr>
          <w:rFonts w:hint="eastAsia" w:hAnsi="宋体" w:cs="宋体"/>
          <w:sz w:val="24"/>
          <w:szCs w:val="24"/>
        </w:rPr>
        <w:t>监理依据</w:t>
      </w:r>
    </w:p>
    <w:p>
      <w:pPr>
        <w:numPr>
          <w:ilvl w:val="0"/>
          <w:numId w:val="6"/>
        </w:numPr>
        <w:spacing w:line="360" w:lineRule="auto"/>
        <w:ind w:firstLine="435"/>
        <w:rPr>
          <w:u w:val="single"/>
        </w:rPr>
      </w:pPr>
      <w:r>
        <w:rPr>
          <w:rFonts w:hint="eastAsia"/>
        </w:rPr>
        <w:t>本合同的监理依据为：</w:t>
      </w:r>
      <w:r>
        <w:rPr>
          <w:u w:val="single"/>
        </w:rPr>
        <w:t>1</w:t>
      </w:r>
      <w:r>
        <w:rPr>
          <w:rFonts w:hint="eastAsia"/>
          <w:u w:val="single"/>
        </w:rPr>
        <w:t>、现行有效的国家、地方、政府主管部门及行业有关工程建设的法律、法规、规章和规范性文件；</w:t>
      </w:r>
      <w:r>
        <w:rPr>
          <w:u w:val="single"/>
        </w:rPr>
        <w:t>2</w:t>
      </w:r>
      <w:r>
        <w:rPr>
          <w:rFonts w:hint="eastAsia"/>
          <w:u w:val="single"/>
        </w:rPr>
        <w:t>、工程建设强制性条文、技术标准；</w:t>
      </w:r>
      <w:r>
        <w:rPr>
          <w:u w:val="single"/>
        </w:rPr>
        <w:t>3</w:t>
      </w:r>
      <w:r>
        <w:rPr>
          <w:rFonts w:hint="eastAsia"/>
          <w:u w:val="single"/>
        </w:rPr>
        <w:t>、</w:t>
      </w:r>
      <w:r>
        <w:rPr>
          <w:rFonts w:hint="eastAsia" w:ascii="宋体" w:hAnsi="宋体" w:cs="宋体"/>
          <w:u w:val="single"/>
        </w:rPr>
        <w:t>《水利工程建设项目施工监理规范》（SL288-2014)</w:t>
      </w:r>
      <w:r>
        <w:rPr>
          <w:rFonts w:hint="eastAsia"/>
          <w:u w:val="single"/>
        </w:rPr>
        <w:t>；</w:t>
      </w:r>
      <w:r>
        <w:rPr>
          <w:u w:val="single"/>
        </w:rPr>
        <w:t>4</w:t>
      </w:r>
      <w:r>
        <w:rPr>
          <w:rFonts w:hint="eastAsia"/>
          <w:u w:val="single"/>
        </w:rPr>
        <w:t>、经批准的工程建设项目设计文件及其相关文件；</w:t>
      </w:r>
      <w:r>
        <w:rPr>
          <w:u w:val="single"/>
        </w:rPr>
        <w:t>5</w:t>
      </w:r>
      <w:r>
        <w:rPr>
          <w:rFonts w:hint="eastAsia"/>
          <w:u w:val="single"/>
        </w:rPr>
        <w:t>、本监理合同、施工合同等合同文件。</w:t>
      </w:r>
    </w:p>
    <w:p>
      <w:pPr>
        <w:pStyle w:val="25"/>
        <w:adjustRightInd w:val="0"/>
        <w:snapToGrid w:val="0"/>
        <w:spacing w:line="482" w:lineRule="exact"/>
        <w:jc w:val="center"/>
        <w:rPr>
          <w:rFonts w:hAnsi="宋体" w:cs="宋体"/>
          <w:sz w:val="24"/>
          <w:szCs w:val="24"/>
        </w:rPr>
      </w:pPr>
      <w:r>
        <w:rPr>
          <w:rFonts w:hint="eastAsia" w:hAnsi="宋体" w:cs="宋体"/>
          <w:sz w:val="24"/>
          <w:szCs w:val="24"/>
        </w:rPr>
        <w:t>通知和联系</w:t>
      </w:r>
    </w:p>
    <w:p>
      <w:pPr>
        <w:tabs>
          <w:tab w:val="left" w:pos="-180"/>
        </w:tabs>
        <w:spacing w:line="360" w:lineRule="auto"/>
        <w:ind w:firstLine="422" w:firstLineChars="200"/>
      </w:pPr>
      <w:r>
        <w:rPr>
          <w:rFonts w:hint="eastAsia"/>
          <w:b/>
        </w:rPr>
        <w:t xml:space="preserve">第四条 </w:t>
      </w:r>
      <w:r>
        <w:rPr>
          <w:rFonts w:hint="eastAsia"/>
        </w:rPr>
        <w:t>委托人指定联系人：</w:t>
      </w:r>
    </w:p>
    <w:p>
      <w:pPr>
        <w:tabs>
          <w:tab w:val="left" w:pos="-180"/>
        </w:tabs>
        <w:spacing w:line="360" w:lineRule="auto"/>
        <w:ind w:firstLine="420" w:firstLineChars="200"/>
        <w:rPr>
          <w:rFonts w:ascii="宋体" w:hAnsi="宋体"/>
          <w:color w:val="000000"/>
          <w:szCs w:val="21"/>
        </w:rPr>
      </w:pPr>
      <w:r>
        <w:rPr>
          <w:rFonts w:hint="eastAsia" w:ascii="宋体" w:hAnsi="宋体"/>
          <w:color w:val="000000"/>
          <w:szCs w:val="21"/>
        </w:rPr>
        <w:t>姓    名：王占花</w:t>
      </w:r>
    </w:p>
    <w:p>
      <w:pPr>
        <w:tabs>
          <w:tab w:val="left" w:pos="-180"/>
        </w:tabs>
        <w:spacing w:line="360" w:lineRule="auto"/>
        <w:ind w:firstLine="420" w:firstLineChars="200"/>
        <w:rPr>
          <w:rFonts w:ascii="宋体" w:hAnsi="宋体"/>
          <w:color w:val="000000"/>
          <w:szCs w:val="21"/>
        </w:rPr>
      </w:pPr>
      <w:r>
        <w:rPr>
          <w:rFonts w:hint="eastAsia" w:ascii="宋体" w:hAnsi="宋体"/>
          <w:color w:val="000000"/>
          <w:szCs w:val="21"/>
        </w:rPr>
        <w:t>职    称：工程师</w:t>
      </w:r>
    </w:p>
    <w:p>
      <w:pPr>
        <w:tabs>
          <w:tab w:val="left" w:pos="-180"/>
        </w:tabs>
        <w:spacing w:line="360" w:lineRule="auto"/>
        <w:ind w:firstLine="420" w:firstLineChars="200"/>
        <w:rPr>
          <w:rFonts w:ascii="宋体" w:hAnsi="宋体"/>
          <w:color w:val="000000"/>
          <w:szCs w:val="21"/>
        </w:rPr>
      </w:pPr>
      <w:r>
        <w:rPr>
          <w:rFonts w:hint="eastAsia" w:ascii="宋体" w:hAnsi="宋体"/>
          <w:color w:val="000000"/>
          <w:szCs w:val="21"/>
        </w:rPr>
        <w:t>联系电话：13389780539</w:t>
      </w:r>
    </w:p>
    <w:p>
      <w:pPr>
        <w:tabs>
          <w:tab w:val="left" w:pos="-180"/>
        </w:tabs>
        <w:spacing w:line="360" w:lineRule="auto"/>
        <w:ind w:firstLine="420" w:firstLineChars="200"/>
        <w:rPr>
          <w:rFonts w:ascii="宋体" w:hAnsi="宋体"/>
          <w:color w:val="000000"/>
          <w:szCs w:val="21"/>
        </w:rPr>
      </w:pPr>
      <w:r>
        <w:rPr>
          <w:rFonts w:hint="eastAsia" w:ascii="宋体" w:hAnsi="宋体"/>
          <w:color w:val="000000"/>
          <w:szCs w:val="21"/>
        </w:rPr>
        <w:t>电子信箱：</w:t>
      </w:r>
      <w:r>
        <w:fldChar w:fldCharType="begin"/>
      </w:r>
      <w:r>
        <w:instrText xml:space="preserve"> HYPERLINK "mailto:492336284@qq.com" </w:instrText>
      </w:r>
      <w:r>
        <w:fldChar w:fldCharType="separate"/>
      </w:r>
      <w:r>
        <w:t xml:space="preserve"> </w:t>
      </w:r>
      <w:r>
        <w:rPr>
          <w:rStyle w:val="57"/>
          <w:rFonts w:ascii="宋体" w:hAnsi="宋体"/>
          <w:color w:val="auto"/>
          <w:szCs w:val="21"/>
        </w:rPr>
        <w:t>1012078705</w:t>
      </w:r>
      <w:r>
        <w:rPr>
          <w:rStyle w:val="57"/>
          <w:rFonts w:hint="eastAsia" w:ascii="宋体" w:hAnsi="宋体"/>
          <w:color w:val="auto"/>
          <w:szCs w:val="21"/>
        </w:rPr>
        <w:t>@qq.com</w:t>
      </w:r>
      <w:r>
        <w:rPr>
          <w:rStyle w:val="57"/>
          <w:rFonts w:hint="eastAsia" w:ascii="宋体" w:hAnsi="宋体"/>
          <w:color w:val="auto"/>
          <w:szCs w:val="21"/>
        </w:rPr>
        <w:fldChar w:fldCharType="end"/>
      </w:r>
      <w:r>
        <w:rPr>
          <w:rFonts w:hint="eastAsia" w:ascii="宋体" w:hAnsi="宋体"/>
          <w:szCs w:val="21"/>
        </w:rPr>
        <w:t xml:space="preserve"> </w:t>
      </w:r>
    </w:p>
    <w:p>
      <w:pPr>
        <w:tabs>
          <w:tab w:val="left" w:pos="-180"/>
        </w:tabs>
        <w:spacing w:line="360" w:lineRule="auto"/>
        <w:ind w:firstLine="420" w:firstLineChars="200"/>
      </w:pPr>
      <w:r>
        <w:rPr>
          <w:rFonts w:hint="eastAsia" w:ascii="宋体" w:hAnsi="宋体"/>
          <w:color w:val="000000"/>
          <w:szCs w:val="21"/>
        </w:rPr>
        <w:t>通信地址：大通县桥头镇人民路49-1号</w:t>
      </w:r>
      <w:r>
        <w:rPr>
          <w:rFonts w:hint="eastAsia"/>
        </w:rPr>
        <w:t>。</w:t>
      </w:r>
    </w:p>
    <w:p>
      <w:pPr>
        <w:spacing w:line="360" w:lineRule="auto"/>
        <w:jc w:val="center"/>
        <w:outlineLvl w:val="0"/>
        <w:rPr>
          <w:rFonts w:eastAsia="黑体"/>
          <w:bCs/>
          <w:sz w:val="32"/>
        </w:rPr>
      </w:pPr>
    </w:p>
    <w:p>
      <w:pPr>
        <w:pStyle w:val="25"/>
        <w:adjustRightInd w:val="0"/>
        <w:snapToGrid w:val="0"/>
        <w:spacing w:line="482" w:lineRule="exact"/>
        <w:jc w:val="center"/>
        <w:rPr>
          <w:rFonts w:hAnsi="宋体" w:cs="宋体"/>
          <w:sz w:val="24"/>
          <w:szCs w:val="24"/>
        </w:rPr>
      </w:pPr>
      <w:r>
        <w:rPr>
          <w:rFonts w:hint="eastAsia" w:hAnsi="宋体" w:cs="宋体"/>
          <w:sz w:val="24"/>
          <w:szCs w:val="24"/>
        </w:rPr>
        <w:t>委托人的权利</w:t>
      </w:r>
    </w:p>
    <w:p>
      <w:pPr>
        <w:spacing w:line="360" w:lineRule="auto"/>
        <w:ind w:firstLine="422" w:firstLineChars="200"/>
        <w:outlineLvl w:val="0"/>
        <w:rPr>
          <w:b/>
        </w:rPr>
      </w:pPr>
      <w:r>
        <w:rPr>
          <w:rFonts w:hint="eastAsia"/>
          <w:b/>
        </w:rPr>
        <w:t>第七条</w:t>
      </w:r>
    </w:p>
    <w:p>
      <w:pPr>
        <w:spacing w:line="360" w:lineRule="auto"/>
        <w:ind w:firstLine="420" w:firstLineChars="200"/>
        <w:outlineLvl w:val="0"/>
        <w:rPr>
          <w:bCs/>
        </w:rPr>
      </w:pPr>
      <w:r>
        <w:rPr>
          <w:rFonts w:hint="eastAsia"/>
          <w:bCs/>
        </w:rPr>
        <w:t>五、当监理人发生下列违约情形时，委托人有权解除合同：</w:t>
      </w:r>
    </w:p>
    <w:p>
      <w:pPr>
        <w:spacing w:line="360" w:lineRule="auto"/>
        <w:ind w:firstLine="420" w:firstLineChars="200"/>
        <w:outlineLvl w:val="0"/>
        <w:rPr>
          <w:bCs/>
          <w:u w:val="single"/>
        </w:rPr>
      </w:pPr>
      <w:r>
        <w:rPr>
          <w:bCs/>
        </w:rPr>
        <w:t>1</w:t>
      </w:r>
      <w:r>
        <w:rPr>
          <w:rFonts w:hint="eastAsia"/>
          <w:bCs/>
        </w:rPr>
        <w:t>、</w:t>
      </w:r>
      <w:r>
        <w:rPr>
          <w:rFonts w:hint="eastAsia"/>
          <w:bCs/>
          <w:u w:val="single"/>
        </w:rPr>
        <w:t>监理人不按合同约定履行监理义务</w:t>
      </w:r>
      <w:r>
        <w:rPr>
          <w:bCs/>
          <w:u w:val="single"/>
        </w:rPr>
        <w:t xml:space="preserve">  </w:t>
      </w:r>
      <w:r>
        <w:rPr>
          <w:rFonts w:hint="eastAsia"/>
          <w:bCs/>
        </w:rPr>
        <w:t>；</w:t>
      </w:r>
    </w:p>
    <w:p>
      <w:pPr>
        <w:spacing w:line="360" w:lineRule="auto"/>
        <w:ind w:firstLine="640" w:firstLineChars="200"/>
        <w:outlineLvl w:val="0"/>
        <w:rPr>
          <w:bCs/>
          <w:sz w:val="32"/>
          <w:u w:val="single"/>
        </w:rPr>
      </w:pPr>
    </w:p>
    <w:p>
      <w:pPr>
        <w:pStyle w:val="25"/>
        <w:adjustRightInd w:val="0"/>
        <w:snapToGrid w:val="0"/>
        <w:spacing w:line="482" w:lineRule="exact"/>
        <w:jc w:val="center"/>
        <w:rPr>
          <w:rFonts w:hAnsi="宋体" w:cs="宋体"/>
          <w:sz w:val="24"/>
          <w:szCs w:val="24"/>
        </w:rPr>
      </w:pPr>
      <w:r>
        <w:rPr>
          <w:rFonts w:hint="eastAsia" w:hAnsi="宋体" w:cs="宋体"/>
          <w:sz w:val="24"/>
          <w:szCs w:val="24"/>
        </w:rPr>
        <w:t>监理人的权利</w:t>
      </w:r>
    </w:p>
    <w:p>
      <w:pPr>
        <w:spacing w:line="360" w:lineRule="auto"/>
        <w:ind w:firstLine="435"/>
        <w:outlineLvl w:val="0"/>
        <w:rPr>
          <w:b/>
        </w:rPr>
      </w:pPr>
      <w:r>
        <w:rPr>
          <w:rFonts w:hint="eastAsia"/>
          <w:b/>
        </w:rPr>
        <w:t>第八条</w:t>
      </w:r>
      <w:r>
        <w:rPr>
          <w:b/>
        </w:rPr>
        <w:t xml:space="preserve"> </w:t>
      </w:r>
    </w:p>
    <w:p>
      <w:pPr>
        <w:spacing w:line="360" w:lineRule="auto"/>
        <w:ind w:firstLine="235" w:firstLineChars="112"/>
        <w:outlineLvl w:val="0"/>
        <w:rPr>
          <w:bCs/>
        </w:rPr>
      </w:pPr>
      <w:r>
        <w:rPr>
          <w:rFonts w:hint="eastAsia"/>
        </w:rPr>
        <w:t>八、</w:t>
      </w:r>
      <w:r>
        <w:rPr>
          <w:rFonts w:hint="eastAsia"/>
          <w:bCs/>
        </w:rPr>
        <w:t>当委托人发生下列违约情形时，监理人有权解除合同：</w:t>
      </w:r>
    </w:p>
    <w:p>
      <w:pPr>
        <w:spacing w:line="360" w:lineRule="auto"/>
        <w:ind w:firstLine="235" w:firstLineChars="112"/>
        <w:outlineLvl w:val="0"/>
        <w:rPr>
          <w:bCs/>
          <w:u w:val="single"/>
        </w:rPr>
      </w:pPr>
      <w:r>
        <w:rPr>
          <w:bCs/>
        </w:rPr>
        <w:t>1</w:t>
      </w:r>
      <w:r>
        <w:rPr>
          <w:rFonts w:hint="eastAsia"/>
          <w:bCs/>
        </w:rPr>
        <w:t>、</w:t>
      </w:r>
      <w:r>
        <w:rPr>
          <w:rFonts w:hint="eastAsia"/>
          <w:bCs/>
          <w:u w:val="single"/>
        </w:rPr>
        <w:t xml:space="preserve">由于委托人原因，导致监理工作无法正常进行 </w:t>
      </w:r>
      <w:r>
        <w:rPr>
          <w:rFonts w:hint="eastAsia"/>
          <w:bCs/>
        </w:rPr>
        <w:t>；</w:t>
      </w:r>
    </w:p>
    <w:p>
      <w:pPr>
        <w:tabs>
          <w:tab w:val="left" w:pos="-180"/>
        </w:tabs>
        <w:spacing w:afterLines="50" w:line="360" w:lineRule="auto"/>
        <w:jc w:val="center"/>
        <w:outlineLvl w:val="0"/>
        <w:rPr>
          <w:rFonts w:eastAsia="黑体"/>
          <w:bCs/>
          <w:sz w:val="32"/>
        </w:rPr>
      </w:pPr>
    </w:p>
    <w:p>
      <w:pPr>
        <w:pStyle w:val="25"/>
        <w:adjustRightInd w:val="0"/>
        <w:snapToGrid w:val="0"/>
        <w:spacing w:line="482" w:lineRule="exact"/>
        <w:jc w:val="center"/>
        <w:rPr>
          <w:rFonts w:hAnsi="宋体" w:cs="宋体"/>
          <w:sz w:val="24"/>
          <w:szCs w:val="24"/>
        </w:rPr>
      </w:pPr>
      <w:r>
        <w:rPr>
          <w:rFonts w:hint="eastAsia" w:hAnsi="宋体" w:cs="宋体"/>
          <w:sz w:val="24"/>
          <w:szCs w:val="24"/>
        </w:rPr>
        <w:t>委托人的义务</w:t>
      </w:r>
    </w:p>
    <w:p>
      <w:pPr>
        <w:spacing w:line="360" w:lineRule="auto"/>
        <w:ind w:firstLine="435"/>
        <w:outlineLvl w:val="0"/>
      </w:pPr>
      <w:r>
        <w:rPr>
          <w:rFonts w:hint="eastAsia"/>
          <w:b/>
        </w:rPr>
        <w:t>第十条</w:t>
      </w:r>
      <w:r>
        <w:rPr>
          <w:b/>
          <w:color w:val="FF0000"/>
        </w:rPr>
        <w:t xml:space="preserve"> </w:t>
      </w:r>
      <w:r>
        <w:rPr>
          <w:rFonts w:hint="eastAsia"/>
        </w:rPr>
        <w:t>委托人向监理机构免费提供的资料为：</w:t>
      </w:r>
    </w:p>
    <w:tbl>
      <w:tblPr>
        <w:tblStyle w:val="47"/>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2644"/>
        <w:gridCol w:w="720"/>
        <w:gridCol w:w="1260"/>
        <w:gridCol w:w="1260"/>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序号</w:t>
            </w:r>
          </w:p>
        </w:tc>
        <w:tc>
          <w:tcPr>
            <w:tcW w:w="2644"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资料名称</w:t>
            </w:r>
          </w:p>
        </w:tc>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份数</w:t>
            </w:r>
          </w:p>
        </w:tc>
        <w:tc>
          <w:tcPr>
            <w:tcW w:w="1260"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提供时间</w:t>
            </w:r>
          </w:p>
        </w:tc>
        <w:tc>
          <w:tcPr>
            <w:tcW w:w="1260"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收回时间</w:t>
            </w:r>
          </w:p>
        </w:tc>
        <w:tc>
          <w:tcPr>
            <w:tcW w:w="2160" w:type="dxa"/>
            <w:tcBorders>
              <w:top w:val="single" w:color="auto" w:sz="4" w:space="0"/>
              <w:left w:val="single" w:color="auto" w:sz="4" w:space="0"/>
              <w:bottom w:val="single" w:color="auto" w:sz="4" w:space="0"/>
              <w:right w:val="single" w:color="auto" w:sz="4" w:space="0"/>
            </w:tcBorders>
          </w:tcPr>
          <w:p>
            <w:pPr>
              <w:spacing w:line="360" w:lineRule="auto"/>
              <w:jc w:val="center"/>
              <w:rPr>
                <w:sz w:val="24"/>
              </w:rPr>
            </w:pPr>
            <w:r>
              <w:rPr>
                <w:rFonts w:hint="eastAsia"/>
                <w:sz w:val="24"/>
              </w:rPr>
              <w:t>保存和保密要求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r>
              <w:rPr>
                <w:rFonts w:hint="eastAsia" w:eastAsia="楷体_GB2312"/>
                <w:sz w:val="24"/>
              </w:rPr>
              <w:t>1</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设计文件</w:t>
            </w:r>
          </w:p>
        </w:tc>
        <w:tc>
          <w:tcPr>
            <w:tcW w:w="7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1</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开工之日</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竣工之日</w:t>
            </w:r>
          </w:p>
        </w:tc>
        <w:tc>
          <w:tcPr>
            <w:tcW w:w="21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保密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r>
              <w:rPr>
                <w:rFonts w:hint="eastAsia" w:eastAsia="楷体_GB2312"/>
                <w:sz w:val="24"/>
              </w:rPr>
              <w:t>2</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施工图纸</w:t>
            </w:r>
          </w:p>
        </w:tc>
        <w:tc>
          <w:tcPr>
            <w:tcW w:w="7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2</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开工之日</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竣工之日</w:t>
            </w:r>
          </w:p>
        </w:tc>
        <w:tc>
          <w:tcPr>
            <w:tcW w:w="21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保密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r>
              <w:rPr>
                <w:rFonts w:hint="eastAsia" w:eastAsia="楷体_GB2312"/>
                <w:sz w:val="24"/>
              </w:rPr>
              <w:t>3</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合同文件</w:t>
            </w:r>
          </w:p>
        </w:tc>
        <w:tc>
          <w:tcPr>
            <w:tcW w:w="7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1</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开工之日</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竣工之日</w:t>
            </w:r>
          </w:p>
        </w:tc>
        <w:tc>
          <w:tcPr>
            <w:tcW w:w="21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保密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r>
              <w:rPr>
                <w:rFonts w:hint="eastAsia" w:eastAsia="楷体_GB2312"/>
                <w:sz w:val="24"/>
              </w:rPr>
              <w:t>4</w:t>
            </w:r>
          </w:p>
        </w:tc>
        <w:tc>
          <w:tcPr>
            <w:tcW w:w="26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招投标文件</w:t>
            </w:r>
          </w:p>
        </w:tc>
        <w:tc>
          <w:tcPr>
            <w:tcW w:w="72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1</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开工之日</w:t>
            </w:r>
          </w:p>
        </w:tc>
        <w:tc>
          <w:tcPr>
            <w:tcW w:w="12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竣工之日</w:t>
            </w:r>
          </w:p>
        </w:tc>
        <w:tc>
          <w:tcPr>
            <w:tcW w:w="216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eastAsia="楷体_GB2312"/>
                <w:sz w:val="24"/>
              </w:rPr>
            </w:pPr>
            <w:r>
              <w:rPr>
                <w:rFonts w:hint="eastAsia" w:eastAsia="楷体_GB2312"/>
                <w:sz w:val="24"/>
              </w:rPr>
              <w:t>保密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6"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c>
          <w:tcPr>
            <w:tcW w:w="2644"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c>
          <w:tcPr>
            <w:tcW w:w="720"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c>
          <w:tcPr>
            <w:tcW w:w="1260"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c>
          <w:tcPr>
            <w:tcW w:w="1260"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c>
          <w:tcPr>
            <w:tcW w:w="2160" w:type="dxa"/>
            <w:tcBorders>
              <w:top w:val="single" w:color="auto" w:sz="4" w:space="0"/>
              <w:left w:val="single" w:color="auto" w:sz="4" w:space="0"/>
              <w:bottom w:val="single" w:color="auto" w:sz="4" w:space="0"/>
              <w:right w:val="single" w:color="auto" w:sz="4" w:space="0"/>
            </w:tcBorders>
          </w:tcPr>
          <w:p>
            <w:pPr>
              <w:spacing w:line="360" w:lineRule="auto"/>
              <w:jc w:val="center"/>
              <w:rPr>
                <w:rFonts w:eastAsia="楷体_GB2312"/>
                <w:sz w:val="24"/>
              </w:rPr>
            </w:pPr>
          </w:p>
        </w:tc>
      </w:tr>
    </w:tbl>
    <w:p>
      <w:pPr>
        <w:spacing w:line="360" w:lineRule="auto"/>
        <w:ind w:firstLine="482"/>
      </w:pPr>
      <w:r>
        <w:rPr>
          <w:rFonts w:hint="eastAsia"/>
          <w:b/>
        </w:rPr>
        <w:t>第十一条</w:t>
      </w:r>
      <w:r>
        <w:t xml:space="preserve"> </w:t>
      </w:r>
      <w:r>
        <w:rPr>
          <w:rFonts w:hint="eastAsia"/>
        </w:rPr>
        <w:t>委托人对监理机构书面提交并要求作出决定的事宜作出书面决定并送达的时限：</w:t>
      </w:r>
    </w:p>
    <w:p>
      <w:pPr>
        <w:spacing w:line="360" w:lineRule="auto"/>
        <w:ind w:firstLine="435"/>
        <w:outlineLvl w:val="0"/>
      </w:pPr>
      <w:r>
        <w:rPr>
          <w:rFonts w:hint="eastAsia"/>
        </w:rPr>
        <w:t>一般文件</w:t>
      </w:r>
      <w:r>
        <w:rPr>
          <w:u w:val="single"/>
        </w:rPr>
        <w:t xml:space="preserve"> 5 </w:t>
      </w:r>
      <w:r>
        <w:rPr>
          <w:rFonts w:hint="eastAsia"/>
        </w:rPr>
        <w:t>天；紧急事项</w:t>
      </w:r>
      <w:r>
        <w:rPr>
          <w:u w:val="single"/>
        </w:rPr>
        <w:t xml:space="preserve"> </w:t>
      </w:r>
      <w:r>
        <w:rPr>
          <w:rFonts w:hint="eastAsia"/>
          <w:u w:val="single"/>
        </w:rPr>
        <w:t>1</w:t>
      </w:r>
      <w:r>
        <w:rPr>
          <w:u w:val="single"/>
        </w:rPr>
        <w:t xml:space="preserve"> </w:t>
      </w:r>
      <w:r>
        <w:rPr>
          <w:rFonts w:hint="eastAsia"/>
        </w:rPr>
        <w:t>天；变更文件</w:t>
      </w:r>
      <w:r>
        <w:t xml:space="preserve"> </w:t>
      </w:r>
      <w:r>
        <w:rPr>
          <w:u w:val="single"/>
        </w:rPr>
        <w:t>3</w:t>
      </w:r>
      <w:r>
        <w:rPr>
          <w:rFonts w:hint="eastAsia"/>
        </w:rPr>
        <w:t>天。</w:t>
      </w:r>
    </w:p>
    <w:p>
      <w:pPr>
        <w:spacing w:line="360" w:lineRule="auto"/>
        <w:ind w:firstLine="435"/>
      </w:pPr>
      <w:r>
        <w:rPr>
          <w:rFonts w:hint="eastAsia"/>
          <w:b/>
        </w:rPr>
        <w:t>第十三条</w:t>
      </w:r>
      <w:r>
        <w:rPr>
          <w:b/>
        </w:rPr>
        <w:t xml:space="preserve"> </w:t>
      </w:r>
      <w:r>
        <w:rPr>
          <w:rFonts w:hint="eastAsia"/>
        </w:rPr>
        <w:t xml:space="preserve"> </w:t>
      </w:r>
      <w:r>
        <w:rPr>
          <w:rFonts w:hint="eastAsia"/>
          <w:b/>
        </w:rPr>
        <w:t>委托人不提供监理人员在现场的工作、生活条件，相关费用包含在监理合同总价内。</w:t>
      </w:r>
    </w:p>
    <w:p>
      <w:pPr>
        <w:spacing w:line="360" w:lineRule="auto"/>
        <w:ind w:firstLine="435"/>
        <w:rPr>
          <w:rFonts w:ascii="宋体" w:hAnsi="宋体" w:cs="宋体"/>
          <w:color w:val="000000"/>
          <w:kern w:val="0"/>
          <w:szCs w:val="21"/>
        </w:rPr>
      </w:pPr>
      <w:r>
        <w:rPr>
          <w:rFonts w:hint="eastAsia"/>
          <w:b/>
          <w:color w:val="000000"/>
        </w:rPr>
        <w:t>第十五条</w:t>
      </w:r>
      <w:r>
        <w:rPr>
          <w:b/>
          <w:color w:val="000000"/>
        </w:rPr>
        <w:t xml:space="preserve"> </w:t>
      </w:r>
      <w:r>
        <w:rPr>
          <w:rFonts w:hint="eastAsia"/>
          <w:color w:val="000000"/>
        </w:rPr>
        <w:t xml:space="preserve"> </w:t>
      </w:r>
      <w:r>
        <w:rPr>
          <w:rFonts w:hint="eastAsia"/>
          <w:b/>
          <w:color w:val="000000"/>
        </w:rPr>
        <w:t>质量检测机构：监理机构开展工作所需的检测、试验机构自行委托，相关费用包含在监理合同总价内。监理机构</w:t>
      </w:r>
      <w:r>
        <w:rPr>
          <w:rFonts w:hint="eastAsia" w:ascii="宋体" w:hAnsi="宋体" w:cs="宋体"/>
          <w:b/>
          <w:color w:val="000000"/>
          <w:kern w:val="0"/>
          <w:szCs w:val="21"/>
        </w:rPr>
        <w:t>按规定对用于工程的材料采取平行检测、见证取样、跟踪检测方式进行抽检，其中平行检测砼试样不少于承包人检测数量的3%，重要部位每种标号砼至少取样1组，土方试样应不少于承包人检测数量的5%，重要部位至少取样3组，原材料、中间产品按批次抽检。</w:t>
      </w:r>
    </w:p>
    <w:p>
      <w:pPr>
        <w:spacing w:line="360" w:lineRule="auto"/>
        <w:ind w:firstLine="435"/>
        <w:rPr>
          <w:rFonts w:ascii="楷体_GB2312" w:eastAsia="楷体_GB2312"/>
          <w:b/>
          <w:color w:val="000000"/>
        </w:rPr>
      </w:pPr>
      <w:r>
        <w:rPr>
          <w:rFonts w:hint="eastAsia"/>
          <w:b/>
          <w:color w:val="000000"/>
        </w:rPr>
        <w:t>第十七条</w:t>
      </w:r>
      <w:r>
        <w:rPr>
          <w:b/>
          <w:color w:val="000000"/>
        </w:rPr>
        <w:t xml:space="preserve"> </w:t>
      </w:r>
      <w:r>
        <w:rPr>
          <w:rFonts w:hint="eastAsia"/>
          <w:b/>
          <w:color w:val="000000"/>
        </w:rPr>
        <w:t xml:space="preserve"> </w:t>
      </w:r>
      <w:r>
        <w:rPr>
          <w:rFonts w:hint="eastAsia"/>
          <w:b/>
        </w:rPr>
        <w:t>监理人员人身意外伤害险和第三者责任险由监理人自己投保</w:t>
      </w:r>
      <w:r>
        <w:rPr>
          <w:rFonts w:hint="eastAsia"/>
          <w:b/>
          <w:color w:val="000000"/>
        </w:rPr>
        <w:t>，相关费用包含在监理合同总价内。</w:t>
      </w:r>
    </w:p>
    <w:p>
      <w:pPr>
        <w:ind w:firstLine="435"/>
        <w:rPr>
          <w:sz w:val="24"/>
        </w:rPr>
      </w:pPr>
    </w:p>
    <w:p>
      <w:pPr>
        <w:pStyle w:val="25"/>
        <w:adjustRightInd w:val="0"/>
        <w:snapToGrid w:val="0"/>
        <w:spacing w:line="482" w:lineRule="exact"/>
        <w:jc w:val="center"/>
        <w:rPr>
          <w:rFonts w:hAnsi="宋体" w:cs="宋体"/>
          <w:sz w:val="24"/>
          <w:szCs w:val="24"/>
        </w:rPr>
      </w:pPr>
      <w:r>
        <w:rPr>
          <w:rFonts w:hint="eastAsia" w:hAnsi="宋体" w:cs="宋体"/>
          <w:sz w:val="24"/>
          <w:szCs w:val="24"/>
        </w:rPr>
        <w:t>监理人的义务</w:t>
      </w:r>
    </w:p>
    <w:p>
      <w:pPr>
        <w:spacing w:line="360" w:lineRule="auto"/>
        <w:ind w:firstLine="422" w:firstLineChars="200"/>
        <w:rPr>
          <w:b/>
        </w:rPr>
      </w:pPr>
      <w:r>
        <w:rPr>
          <w:rFonts w:hint="eastAsia"/>
          <w:b/>
        </w:rPr>
        <w:t>第二十条</w:t>
      </w:r>
      <w:r>
        <w:rPr>
          <w:b/>
        </w:rPr>
        <w:t xml:space="preserve">  </w:t>
      </w:r>
      <w:r>
        <w:rPr>
          <w:rFonts w:hint="eastAsia"/>
          <w:bCs/>
        </w:rPr>
        <w:t>监理服务内容：</w:t>
      </w:r>
      <w:r>
        <w:rPr>
          <w:rFonts w:hint="eastAsia"/>
          <w:szCs w:val="28"/>
          <w:u w:val="single"/>
        </w:rPr>
        <w:t>大通县西山水库除险加固工程施工监理</w:t>
      </w:r>
      <w:r>
        <w:rPr>
          <w:rFonts w:hint="eastAsia"/>
          <w:bCs/>
        </w:rPr>
        <w:t>。</w:t>
      </w:r>
    </w:p>
    <w:p>
      <w:pPr>
        <w:spacing w:line="360" w:lineRule="auto"/>
        <w:ind w:firstLine="422" w:firstLineChars="200"/>
      </w:pPr>
      <w:r>
        <w:rPr>
          <w:rFonts w:hint="eastAsia"/>
          <w:b/>
        </w:rPr>
        <w:t>第二十一条</w:t>
      </w:r>
      <w:r>
        <w:t xml:space="preserve"> </w:t>
      </w:r>
      <w:r>
        <w:rPr>
          <w:rFonts w:hint="eastAsia"/>
        </w:rPr>
        <w:t>监理人应当在本合同生效后</w:t>
      </w:r>
      <w:r>
        <w:rPr>
          <w:u w:val="single"/>
        </w:rPr>
        <w:t xml:space="preserve"> 7 </w:t>
      </w:r>
      <w:r>
        <w:rPr>
          <w:rFonts w:hint="eastAsia"/>
        </w:rPr>
        <w:t>天内组建监理机构，并进驻现场。</w:t>
      </w:r>
    </w:p>
    <w:p>
      <w:pPr>
        <w:spacing w:line="360" w:lineRule="auto"/>
        <w:ind w:firstLine="422" w:firstLineChars="200"/>
      </w:pPr>
      <w:r>
        <w:rPr>
          <w:rFonts w:hint="eastAsia"/>
          <w:b/>
        </w:rPr>
        <w:t>第二十七条</w:t>
      </w:r>
      <w:r>
        <w:t xml:space="preserve"> </w:t>
      </w:r>
      <w:r>
        <w:rPr>
          <w:rFonts w:hint="eastAsia"/>
        </w:rPr>
        <w:t>需旁站监理的工程重要部位和关键工序是：</w:t>
      </w:r>
    </w:p>
    <w:p>
      <w:pPr>
        <w:ind w:firstLine="560"/>
        <w:rPr>
          <w:u w:val="single"/>
        </w:rPr>
      </w:pPr>
      <w:r>
        <w:rPr>
          <w:rFonts w:hint="eastAsia"/>
          <w:u w:val="single"/>
        </w:rPr>
        <w:t>①土石方填筑工程的土料、砂砾料、堆石料、反滤料和垫层料压实工序；</w:t>
      </w:r>
    </w:p>
    <w:p>
      <w:pPr>
        <w:ind w:firstLine="560"/>
        <w:rPr>
          <w:u w:val="single"/>
        </w:rPr>
      </w:pPr>
      <w:r>
        <w:rPr>
          <w:rFonts w:hint="eastAsia"/>
          <w:u w:val="single"/>
        </w:rPr>
        <w:t>大坝工程：库区清淤挖运、清淤回填、坝面土方清理、干砌石拆除、坝体砂砾石垫层回填夯实、坝体黏土料回填夯实、排水棱体等。</w:t>
      </w:r>
    </w:p>
    <w:p>
      <w:pPr>
        <w:ind w:firstLine="560"/>
        <w:rPr>
          <w:u w:val="single"/>
        </w:rPr>
      </w:pPr>
      <w:r>
        <w:rPr>
          <w:rFonts w:hint="eastAsia"/>
          <w:u w:val="single"/>
        </w:rPr>
        <w:t>放水廊道：放水管进口清淤、土方回填、基础夯实等。</w:t>
      </w:r>
    </w:p>
    <w:p>
      <w:pPr>
        <w:ind w:firstLine="560"/>
        <w:rPr>
          <w:u w:val="single"/>
        </w:rPr>
      </w:pPr>
      <w:r>
        <w:rPr>
          <w:rFonts w:hint="eastAsia"/>
          <w:u w:val="single"/>
        </w:rPr>
        <w:t>溢洪道：土方开挖回填、抛石挤淤等。</w:t>
      </w:r>
    </w:p>
    <w:p>
      <w:pPr>
        <w:ind w:firstLine="560"/>
        <w:rPr>
          <w:u w:val="single"/>
        </w:rPr>
      </w:pPr>
      <w:r>
        <w:rPr>
          <w:rFonts w:hint="eastAsia"/>
          <w:u w:val="single"/>
        </w:rPr>
        <w:t>②普通混凝土工程、溢洪道工程、坝顶混凝土路面工程、混凝土面板工程等混凝土建筑工序；</w:t>
      </w:r>
    </w:p>
    <w:p>
      <w:pPr>
        <w:ind w:firstLine="560"/>
        <w:rPr>
          <w:u w:val="single"/>
        </w:rPr>
      </w:pPr>
      <w:r>
        <w:rPr>
          <w:rFonts w:hint="eastAsia"/>
          <w:u w:val="single"/>
        </w:rPr>
        <w:t>大坝工程：坝面现浇板、抗滑基座、坝顶路面、坝坡排水沟等。</w:t>
      </w:r>
    </w:p>
    <w:p>
      <w:pPr>
        <w:ind w:firstLine="560"/>
        <w:rPr>
          <w:u w:val="single"/>
        </w:rPr>
      </w:pPr>
      <w:r>
        <w:rPr>
          <w:rFonts w:hint="eastAsia"/>
          <w:u w:val="single"/>
        </w:rPr>
        <w:t>放水廊道：卧管镇支墩等。</w:t>
      </w:r>
    </w:p>
    <w:p>
      <w:pPr>
        <w:ind w:firstLine="560"/>
        <w:rPr>
          <w:u w:val="single"/>
        </w:rPr>
      </w:pPr>
      <w:r>
        <w:rPr>
          <w:rFonts w:hint="eastAsia"/>
          <w:u w:val="single"/>
        </w:rPr>
        <w:t>溢洪道：进口段及箱涵混凝土现浇。</w:t>
      </w:r>
    </w:p>
    <w:p>
      <w:pPr>
        <w:ind w:firstLine="560"/>
        <w:rPr>
          <w:u w:val="single"/>
        </w:rPr>
      </w:pPr>
      <w:r>
        <w:rPr>
          <w:rFonts w:hint="eastAsia"/>
          <w:u w:val="single"/>
        </w:rPr>
        <w:t>③混凝土预制构件安装工程的吊装工程；</w:t>
      </w:r>
    </w:p>
    <w:p>
      <w:pPr>
        <w:ind w:firstLine="560"/>
        <w:rPr>
          <w:u w:val="single"/>
        </w:rPr>
      </w:pPr>
      <w:r>
        <w:rPr>
          <w:rFonts w:hint="eastAsia"/>
          <w:u w:val="single"/>
        </w:rPr>
        <w:t>④安全监测仪器安装埋设工程的检测仪器安装埋设工序，观测孔工程的率定工序；</w:t>
      </w:r>
    </w:p>
    <w:p>
      <w:pPr>
        <w:ind w:firstLine="560"/>
        <w:rPr>
          <w:u w:val="single"/>
        </w:rPr>
      </w:pPr>
      <w:r>
        <w:rPr>
          <w:rFonts w:hint="eastAsia"/>
          <w:u w:val="single"/>
        </w:rPr>
        <w:t>⑤地基处理、地下工程和孔道灌浆工程的灌浆工序；</w:t>
      </w:r>
    </w:p>
    <w:p>
      <w:pPr>
        <w:ind w:firstLine="560"/>
        <w:rPr>
          <w:u w:val="single"/>
        </w:rPr>
      </w:pPr>
      <w:r>
        <w:rPr>
          <w:rFonts w:hint="eastAsia"/>
          <w:u w:val="single"/>
        </w:rPr>
        <w:t>⑥库区淤泥清理工程的基面平整压实工序，填筑施工的所有碾压工序，防冲体护脚工程的防冲体抛投工序；</w:t>
      </w:r>
    </w:p>
    <w:p>
      <w:pPr>
        <w:ind w:firstLine="560"/>
      </w:pPr>
      <w:r>
        <w:rPr>
          <w:rFonts w:hint="eastAsia"/>
          <w:u w:val="single"/>
        </w:rPr>
        <w:t>⑦金属结构安装工程的压力钢管安装、闸门门体安装等工程的焊接检验；</w:t>
      </w:r>
    </w:p>
    <w:p>
      <w:pPr>
        <w:spacing w:line="360" w:lineRule="auto"/>
        <w:ind w:firstLine="420" w:firstLineChars="200"/>
        <w:rPr>
          <w:szCs w:val="28"/>
          <w:u w:val="single"/>
        </w:rPr>
      </w:pPr>
      <w:r>
        <w:rPr>
          <w:rFonts w:hint="eastAsia"/>
          <w:szCs w:val="28"/>
          <w:u w:val="single"/>
        </w:rPr>
        <w:t>监理机构在监理工作过程中可结合批准的施工措施计划和质量控制要求，通过编制或修订监理实施细则，具体明确或调整需要旁站监理的工程部位和工序。</w:t>
      </w:r>
    </w:p>
    <w:p>
      <w:pPr>
        <w:tabs>
          <w:tab w:val="left" w:pos="-180"/>
        </w:tabs>
        <w:spacing w:line="360" w:lineRule="auto"/>
        <w:ind w:firstLine="405" w:firstLineChars="192"/>
      </w:pPr>
      <w:r>
        <w:rPr>
          <w:rFonts w:hint="eastAsia"/>
          <w:b/>
        </w:rPr>
        <w:t>第三十条</w:t>
      </w:r>
      <w:r>
        <w:rPr>
          <w:b/>
        </w:rPr>
        <w:t xml:space="preserve"> </w:t>
      </w:r>
      <w:r>
        <w:rPr>
          <w:rFonts w:hint="eastAsia"/>
          <w:bCs/>
        </w:rPr>
        <w:t>委托人委托监理人主持的分部工程验收：</w:t>
      </w:r>
      <w:r>
        <w:rPr>
          <w:rFonts w:hint="eastAsia"/>
          <w:u w:val="single"/>
        </w:rPr>
        <w:t>全部分部工程</w:t>
      </w:r>
      <w:r>
        <w:rPr>
          <w:rFonts w:hint="eastAsia"/>
        </w:rPr>
        <w:t>。</w:t>
      </w:r>
    </w:p>
    <w:p>
      <w:pPr>
        <w:spacing w:line="360" w:lineRule="auto"/>
        <w:ind w:firstLine="405" w:firstLineChars="192"/>
      </w:pPr>
      <w:r>
        <w:rPr>
          <w:rFonts w:hint="eastAsia"/>
          <w:b/>
        </w:rPr>
        <w:t>第三十一条</w:t>
      </w:r>
      <w:r>
        <w:rPr>
          <w:b/>
        </w:rPr>
        <w:t xml:space="preserve"> </w:t>
      </w:r>
      <w:r>
        <w:rPr>
          <w:rFonts w:hint="eastAsia"/>
        </w:rPr>
        <w:t>在本合同终止后</w:t>
      </w:r>
      <w:r>
        <w:rPr>
          <w:u w:val="single"/>
        </w:rPr>
        <w:t>30</w:t>
      </w:r>
      <w:r>
        <w:rPr>
          <w:rFonts w:hint="eastAsia"/>
          <w:shd w:val="clear" w:color="auto" w:fill="FFFFFF"/>
        </w:rPr>
        <w:t>天内</w:t>
      </w:r>
      <w:r>
        <w:rPr>
          <w:rFonts w:hint="eastAsia"/>
        </w:rPr>
        <w:t>，未征得委托人同意，不得泄露与本合同业务有关的技术、商务等</w:t>
      </w:r>
      <w:r>
        <w:rPr>
          <w:rFonts w:hint="eastAsia"/>
          <w:shd w:val="clear" w:color="auto" w:fill="FFFFFF"/>
        </w:rPr>
        <w:t>秘密</w:t>
      </w:r>
      <w:r>
        <w:rPr>
          <w:rFonts w:hint="eastAsia"/>
        </w:rPr>
        <w:t>。</w:t>
      </w:r>
    </w:p>
    <w:p>
      <w:pPr>
        <w:pStyle w:val="31"/>
        <w:pBdr>
          <w:bottom w:val="none" w:color="auto" w:sz="0" w:space="0"/>
        </w:pBdr>
        <w:tabs>
          <w:tab w:val="left" w:pos="-180"/>
        </w:tabs>
        <w:snapToGrid/>
        <w:spacing w:afterLines="50" w:line="360" w:lineRule="auto"/>
        <w:ind w:firstLine="638" w:firstLineChars="228"/>
        <w:jc w:val="both"/>
        <w:outlineLvl w:val="0"/>
        <w:rPr>
          <w:rFonts w:eastAsia="黑体"/>
          <w:bCs/>
          <w:sz w:val="28"/>
          <w:szCs w:val="24"/>
        </w:rPr>
      </w:pPr>
    </w:p>
    <w:p>
      <w:pPr>
        <w:pStyle w:val="25"/>
        <w:adjustRightInd w:val="0"/>
        <w:snapToGrid w:val="0"/>
        <w:spacing w:line="482" w:lineRule="exact"/>
        <w:jc w:val="center"/>
        <w:rPr>
          <w:rFonts w:hAnsi="宋体" w:cs="宋体"/>
          <w:sz w:val="24"/>
          <w:szCs w:val="24"/>
        </w:rPr>
      </w:pPr>
      <w:r>
        <w:rPr>
          <w:rFonts w:hint="eastAsia" w:hAnsi="宋体" w:cs="宋体"/>
          <w:sz w:val="24"/>
          <w:szCs w:val="24"/>
        </w:rPr>
        <w:t>监理服务酬金</w:t>
      </w:r>
    </w:p>
    <w:p>
      <w:pPr>
        <w:spacing w:line="360" w:lineRule="auto"/>
        <w:ind w:firstLine="540"/>
      </w:pPr>
      <w:r>
        <w:rPr>
          <w:rFonts w:hint="eastAsia"/>
          <w:b/>
        </w:rPr>
        <w:t>第三十二条</w:t>
      </w:r>
      <w:r>
        <w:rPr>
          <w:b/>
        </w:rPr>
        <w:t xml:space="preserve"> </w:t>
      </w:r>
      <w:r>
        <w:rPr>
          <w:rFonts w:hint="eastAsia"/>
        </w:rPr>
        <w:t>监理正常服务酬金支付方法：</w:t>
      </w:r>
    </w:p>
    <w:p>
      <w:pPr>
        <w:spacing w:line="360" w:lineRule="auto"/>
        <w:ind w:firstLine="367" w:firstLineChars="175"/>
        <w:outlineLvl w:val="0"/>
      </w:pPr>
      <w:r>
        <w:rPr>
          <w:rFonts w:hint="eastAsia"/>
        </w:rPr>
        <w:t>1、支付时间为：</w:t>
      </w:r>
    </w:p>
    <w:p>
      <w:pPr>
        <w:spacing w:line="360" w:lineRule="auto"/>
        <w:ind w:firstLine="367" w:firstLineChars="175"/>
        <w:outlineLvl w:val="0"/>
        <w:rPr>
          <w:u w:val="single"/>
        </w:rPr>
      </w:pPr>
      <w:r>
        <w:rPr>
          <w:rFonts w:hint="eastAsia"/>
        </w:rPr>
        <w:t>①</w:t>
      </w:r>
      <w:r>
        <w:rPr>
          <w:rFonts w:hint="eastAsia"/>
          <w:u w:val="single"/>
        </w:rPr>
        <w:t>本合同生效后30日内，发包人支付监理服务酬金的</w:t>
      </w:r>
      <w:r>
        <w:rPr>
          <w:u w:val="single"/>
        </w:rPr>
        <w:t>30%</w:t>
      </w:r>
      <w:r>
        <w:rPr>
          <w:rFonts w:hint="eastAsia"/>
          <w:u w:val="single"/>
        </w:rPr>
        <w:t>；</w:t>
      </w:r>
    </w:p>
    <w:p>
      <w:pPr>
        <w:spacing w:line="360" w:lineRule="auto"/>
        <w:ind w:firstLine="367" w:firstLineChars="175"/>
        <w:outlineLvl w:val="0"/>
        <w:rPr>
          <w:u w:val="single"/>
        </w:rPr>
      </w:pPr>
      <w:r>
        <w:rPr>
          <w:rFonts w:hint="eastAsia"/>
        </w:rPr>
        <w:t>②</w:t>
      </w:r>
      <w:r>
        <w:rPr>
          <w:rFonts w:hint="eastAsia"/>
          <w:u w:val="single"/>
        </w:rPr>
        <w:t>工程中期（施工合同额完成50%）付40%；</w:t>
      </w:r>
    </w:p>
    <w:p>
      <w:pPr>
        <w:spacing w:line="360" w:lineRule="auto"/>
        <w:ind w:firstLine="367" w:firstLineChars="175"/>
        <w:outlineLvl w:val="0"/>
        <w:rPr>
          <w:u w:val="single"/>
        </w:rPr>
      </w:pPr>
      <w:r>
        <w:rPr>
          <w:rFonts w:hint="eastAsia"/>
        </w:rPr>
        <w:t>③</w:t>
      </w:r>
      <w:r>
        <w:rPr>
          <w:rFonts w:hint="eastAsia"/>
          <w:u w:val="single"/>
        </w:rPr>
        <w:t>监理工作结束时（全部分部工程验收完成）付27%；</w:t>
      </w:r>
    </w:p>
    <w:p>
      <w:pPr>
        <w:spacing w:line="360" w:lineRule="auto"/>
        <w:ind w:firstLine="367" w:firstLineChars="175"/>
        <w:outlineLvl w:val="0"/>
      </w:pPr>
      <w:r>
        <w:rPr>
          <w:rFonts w:hint="eastAsia"/>
        </w:rPr>
        <w:t>④</w:t>
      </w:r>
      <w:r>
        <w:rPr>
          <w:rFonts w:hint="eastAsia"/>
          <w:u w:val="single"/>
        </w:rPr>
        <w:t>通过合同工程完工验收并提交全部监理资料时，付清剩余监理费。</w:t>
      </w:r>
    </w:p>
    <w:p>
      <w:pPr>
        <w:tabs>
          <w:tab w:val="left" w:pos="1335"/>
        </w:tabs>
        <w:spacing w:line="360" w:lineRule="auto"/>
        <w:ind w:firstLine="403" w:firstLineChars="192"/>
      </w:pPr>
      <w:r>
        <w:rPr>
          <w:rFonts w:hint="eastAsia"/>
        </w:rPr>
        <w:t>二、支付方式为：</w:t>
      </w:r>
      <w:r>
        <w:rPr>
          <w:u w:val="single"/>
        </w:rPr>
        <w:t xml:space="preserve"> </w:t>
      </w:r>
      <w:r>
        <w:rPr>
          <w:rFonts w:hint="eastAsia"/>
          <w:u w:val="single"/>
        </w:rPr>
        <w:t>银行转账</w:t>
      </w:r>
      <w:r>
        <w:rPr>
          <w:rFonts w:hint="eastAsia"/>
        </w:rPr>
        <w:t>。</w:t>
      </w:r>
    </w:p>
    <w:p>
      <w:pPr>
        <w:spacing w:line="360" w:lineRule="auto"/>
        <w:ind w:firstLine="405" w:firstLineChars="192"/>
      </w:pPr>
      <w:r>
        <w:rPr>
          <w:rFonts w:hint="eastAsia"/>
          <w:b/>
        </w:rPr>
        <w:t>第三十三条</w:t>
      </w:r>
      <w:r>
        <w:rPr>
          <w:b/>
        </w:rPr>
        <w:t xml:space="preserve"> </w:t>
      </w:r>
      <w:r>
        <w:rPr>
          <w:rFonts w:hint="eastAsia"/>
        </w:rPr>
        <w:t>监理附加服务酬金的计取与支付方法：</w:t>
      </w:r>
    </w:p>
    <w:p>
      <w:pPr>
        <w:spacing w:line="360" w:lineRule="auto"/>
        <w:ind w:firstLine="403" w:firstLineChars="192"/>
      </w:pPr>
      <w:r>
        <w:rPr>
          <w:rFonts w:hint="eastAsia"/>
        </w:rPr>
        <w:t>一、计取方法为：</w:t>
      </w:r>
      <w:r>
        <w:rPr>
          <w:u w:val="single"/>
        </w:rPr>
        <w:t xml:space="preserve">       </w:t>
      </w:r>
      <w:r>
        <w:rPr>
          <w:bCs/>
          <w:u w:val="single"/>
        </w:rPr>
        <w:t xml:space="preserve"> </w:t>
      </w:r>
      <w:r>
        <w:rPr>
          <w:rFonts w:hint="eastAsia"/>
          <w:bCs/>
          <w:u w:val="single"/>
        </w:rPr>
        <w:t>发改价格[2007]670号文</w:t>
      </w:r>
      <w:r>
        <w:rPr>
          <w:bCs/>
          <w:u w:val="single"/>
        </w:rPr>
        <w:t xml:space="preserve">   </w:t>
      </w:r>
      <w:r>
        <w:rPr>
          <w:u w:val="single"/>
        </w:rPr>
        <w:t xml:space="preserve">   </w:t>
      </w:r>
      <w:r>
        <w:rPr>
          <w:rFonts w:hint="eastAsia"/>
        </w:rPr>
        <w:t>。</w:t>
      </w:r>
    </w:p>
    <w:p>
      <w:pPr>
        <w:spacing w:line="360" w:lineRule="auto"/>
        <w:ind w:firstLine="403" w:firstLineChars="192"/>
      </w:pPr>
      <w:r>
        <w:rPr>
          <w:rFonts w:hint="eastAsia"/>
        </w:rPr>
        <w:t>二、支付方式为：</w:t>
      </w:r>
      <w:r>
        <w:rPr>
          <w:u w:val="single"/>
        </w:rPr>
        <w:t xml:space="preserve">      </w:t>
      </w:r>
      <w:r>
        <w:rPr>
          <w:bCs/>
          <w:u w:val="single"/>
        </w:rPr>
        <w:t xml:space="preserve"> </w:t>
      </w:r>
      <w:r>
        <w:rPr>
          <w:rFonts w:hint="eastAsia"/>
          <w:bCs/>
          <w:u w:val="single"/>
        </w:rPr>
        <w:t>银行转账</w:t>
      </w:r>
      <w:r>
        <w:rPr>
          <w:bCs/>
          <w:u w:val="single"/>
        </w:rPr>
        <w:t xml:space="preserve">  </w:t>
      </w:r>
      <w:r>
        <w:rPr>
          <w:u w:val="single"/>
        </w:rPr>
        <w:t xml:space="preserve">       </w:t>
      </w:r>
      <w:r>
        <w:rPr>
          <w:rFonts w:hint="eastAsia"/>
        </w:rPr>
        <w:t>。</w:t>
      </w:r>
    </w:p>
    <w:p>
      <w:pPr>
        <w:spacing w:line="360" w:lineRule="auto"/>
        <w:ind w:firstLine="403" w:firstLineChars="192"/>
      </w:pPr>
      <w:r>
        <w:rPr>
          <w:rFonts w:hint="eastAsia"/>
        </w:rPr>
        <w:t>三、支付时间为：</w:t>
      </w:r>
      <w:r>
        <w:rPr>
          <w:u w:val="single"/>
        </w:rPr>
        <w:t xml:space="preserve">       </w:t>
      </w:r>
      <w:r>
        <w:rPr>
          <w:rFonts w:hint="eastAsia"/>
          <w:bCs/>
          <w:u w:val="single"/>
        </w:rPr>
        <w:t>按合同约定</w:t>
      </w:r>
      <w:r>
        <w:rPr>
          <w:bCs/>
          <w:u w:val="single"/>
        </w:rPr>
        <w:t xml:space="preserve">  </w:t>
      </w:r>
      <w:r>
        <w:rPr>
          <w:u w:val="single"/>
        </w:rPr>
        <w:t xml:space="preserve">     </w:t>
      </w:r>
      <w:r>
        <w:rPr>
          <w:rFonts w:hint="eastAsia"/>
        </w:rPr>
        <w:t>。</w:t>
      </w:r>
    </w:p>
    <w:p>
      <w:pPr>
        <w:tabs>
          <w:tab w:val="left" w:pos="-180"/>
        </w:tabs>
        <w:spacing w:afterLines="50" w:line="360" w:lineRule="auto"/>
        <w:outlineLvl w:val="0"/>
        <w:rPr>
          <w:rFonts w:eastAsia="黑体"/>
          <w:bCs/>
          <w:sz w:val="32"/>
        </w:rPr>
      </w:pPr>
    </w:p>
    <w:p>
      <w:pPr>
        <w:pStyle w:val="25"/>
        <w:adjustRightInd w:val="0"/>
        <w:snapToGrid w:val="0"/>
        <w:spacing w:line="482" w:lineRule="exact"/>
        <w:jc w:val="center"/>
        <w:rPr>
          <w:rFonts w:hAnsi="宋体" w:cs="宋体"/>
          <w:sz w:val="24"/>
          <w:szCs w:val="24"/>
        </w:rPr>
      </w:pPr>
      <w:r>
        <w:rPr>
          <w:rFonts w:hint="eastAsia" w:hAnsi="宋体" w:cs="宋体"/>
          <w:sz w:val="24"/>
          <w:szCs w:val="24"/>
        </w:rPr>
        <w:t>违约责任</w:t>
      </w:r>
    </w:p>
    <w:p>
      <w:pPr>
        <w:spacing w:line="360" w:lineRule="auto"/>
        <w:ind w:firstLine="540"/>
      </w:pPr>
      <w:r>
        <w:rPr>
          <w:rFonts w:hint="eastAsia"/>
          <w:b/>
        </w:rPr>
        <w:t>第四十条</w:t>
      </w:r>
      <w:r>
        <w:t xml:space="preserve"> </w:t>
      </w:r>
      <w:r>
        <w:rPr>
          <w:rFonts w:hint="eastAsia"/>
        </w:rPr>
        <w:t>委托人违约，应支付给监理人违约金。</w:t>
      </w:r>
    </w:p>
    <w:p>
      <w:pPr>
        <w:spacing w:line="360" w:lineRule="auto"/>
        <w:ind w:firstLine="420" w:firstLineChars="200"/>
      </w:pPr>
      <w:r>
        <w:rPr>
          <w:rFonts w:hint="eastAsia"/>
        </w:rPr>
        <w:t>违约金：</w:t>
      </w:r>
      <w:r>
        <w:rPr>
          <w:u w:val="single"/>
        </w:rPr>
        <w:t xml:space="preserve">          </w:t>
      </w:r>
      <w:r>
        <w:rPr>
          <w:bCs/>
          <w:u w:val="single"/>
        </w:rPr>
        <w:t xml:space="preserve">  </w:t>
      </w:r>
      <w:r>
        <w:rPr>
          <w:rFonts w:hint="eastAsia" w:ascii="宋体" w:hAnsi="宋体"/>
          <w:bCs/>
          <w:u w:val="single"/>
        </w:rPr>
        <w:t>/</w:t>
      </w:r>
      <w:r>
        <w:rPr>
          <w:bCs/>
          <w:u w:val="single"/>
        </w:rPr>
        <w:t xml:space="preserve">   </w:t>
      </w:r>
      <w:r>
        <w:rPr>
          <w:u w:val="single"/>
        </w:rPr>
        <w:t xml:space="preserve">             </w:t>
      </w:r>
      <w:r>
        <w:rPr>
          <w:rFonts w:hint="eastAsia"/>
        </w:rPr>
        <w:t>。</w:t>
      </w:r>
    </w:p>
    <w:p>
      <w:pPr>
        <w:spacing w:line="360" w:lineRule="auto"/>
        <w:ind w:firstLine="540"/>
      </w:pPr>
      <w:r>
        <w:rPr>
          <w:rFonts w:hint="eastAsia"/>
          <w:b/>
        </w:rPr>
        <w:t>第四十一条</w:t>
      </w:r>
      <w:r>
        <w:t xml:space="preserve"> </w:t>
      </w:r>
      <w:r>
        <w:rPr>
          <w:rFonts w:hint="eastAsia"/>
        </w:rPr>
        <w:t>因委托人延期支付监理服务酬金而向监理人支付逾期付款违约金的计算办法：</w:t>
      </w:r>
      <w:r>
        <w:rPr>
          <w:u w:val="single"/>
        </w:rPr>
        <w:t xml:space="preserve">             </w:t>
      </w:r>
      <w:r>
        <w:rPr>
          <w:bCs/>
          <w:u w:val="single"/>
        </w:rPr>
        <w:t xml:space="preserve">  </w:t>
      </w:r>
      <w:r>
        <w:rPr>
          <w:rFonts w:hint="eastAsia" w:ascii="宋体" w:hAnsi="宋体"/>
          <w:bCs/>
          <w:u w:val="single"/>
        </w:rPr>
        <w:t>/</w:t>
      </w:r>
      <w:r>
        <w:rPr>
          <w:bCs/>
          <w:u w:val="single"/>
        </w:rPr>
        <w:t xml:space="preserve">   </w:t>
      </w:r>
      <w:r>
        <w:rPr>
          <w:u w:val="single"/>
        </w:rPr>
        <w:t xml:space="preserve">                </w:t>
      </w:r>
      <w:r>
        <w:rPr>
          <w:rFonts w:hint="eastAsia"/>
        </w:rPr>
        <w:t>。</w:t>
      </w:r>
    </w:p>
    <w:p>
      <w:pPr>
        <w:spacing w:line="360" w:lineRule="auto"/>
        <w:ind w:firstLine="540"/>
      </w:pPr>
      <w:r>
        <w:rPr>
          <w:rFonts w:hint="eastAsia"/>
          <w:b/>
        </w:rPr>
        <w:t>第四十二条</w:t>
      </w:r>
      <w:r>
        <w:t xml:space="preserve"> </w:t>
      </w:r>
      <w:r>
        <w:rPr>
          <w:rFonts w:hint="eastAsia"/>
        </w:rPr>
        <w:t>监理人违约，应支付给委托人违约金。</w:t>
      </w:r>
    </w:p>
    <w:p>
      <w:pPr>
        <w:spacing w:line="360" w:lineRule="auto"/>
        <w:ind w:firstLine="540"/>
      </w:pPr>
      <w:r>
        <w:rPr>
          <w:rFonts w:hint="eastAsia"/>
        </w:rPr>
        <w:t>违约金：</w:t>
      </w:r>
      <w:r>
        <w:rPr>
          <w:u w:val="single"/>
        </w:rPr>
        <w:t xml:space="preserve">        </w:t>
      </w:r>
      <w:r>
        <w:rPr>
          <w:bCs/>
          <w:u w:val="single"/>
        </w:rPr>
        <w:t xml:space="preserve">  </w:t>
      </w:r>
      <w:r>
        <w:rPr>
          <w:rFonts w:hint="eastAsia" w:ascii="宋体" w:hAnsi="宋体"/>
          <w:bCs/>
          <w:u w:val="single"/>
        </w:rPr>
        <w:t>/</w:t>
      </w:r>
      <w:r>
        <w:rPr>
          <w:bCs/>
          <w:u w:val="single"/>
        </w:rPr>
        <w:t xml:space="preserve">   </w:t>
      </w:r>
      <w:r>
        <w:rPr>
          <w:u w:val="single"/>
        </w:rPr>
        <w:t xml:space="preserve">         </w:t>
      </w:r>
      <w:r>
        <w:rPr>
          <w:rFonts w:hint="eastAsia"/>
        </w:rPr>
        <w:t>。</w:t>
      </w:r>
    </w:p>
    <w:p>
      <w:pPr>
        <w:tabs>
          <w:tab w:val="left" w:pos="-180"/>
        </w:tabs>
        <w:spacing w:afterLines="50" w:line="360" w:lineRule="auto"/>
        <w:jc w:val="center"/>
        <w:outlineLvl w:val="0"/>
        <w:rPr>
          <w:rFonts w:eastAsia="黑体"/>
          <w:bCs/>
          <w:sz w:val="32"/>
        </w:rPr>
      </w:pPr>
    </w:p>
    <w:p>
      <w:pPr>
        <w:pStyle w:val="25"/>
        <w:adjustRightInd w:val="0"/>
        <w:snapToGrid w:val="0"/>
        <w:spacing w:line="482" w:lineRule="exact"/>
        <w:jc w:val="center"/>
        <w:rPr>
          <w:rFonts w:hAnsi="宋体" w:cs="宋体"/>
          <w:sz w:val="24"/>
          <w:szCs w:val="24"/>
        </w:rPr>
      </w:pPr>
      <w:r>
        <w:rPr>
          <w:rFonts w:hint="eastAsia" w:hAnsi="宋体" w:cs="宋体"/>
          <w:sz w:val="24"/>
          <w:szCs w:val="24"/>
        </w:rPr>
        <w:t>争议的解决</w:t>
      </w:r>
    </w:p>
    <w:p>
      <w:pPr>
        <w:spacing w:line="360" w:lineRule="auto"/>
        <w:ind w:left="435" w:firstLine="78" w:firstLineChars="37"/>
      </w:pPr>
      <w:r>
        <w:rPr>
          <w:rFonts w:hint="eastAsia"/>
          <w:b/>
        </w:rPr>
        <w:t>第四十三条</w:t>
      </w:r>
      <w:r>
        <w:t xml:space="preserve"> </w:t>
      </w:r>
      <w:r>
        <w:rPr>
          <w:rFonts w:hint="eastAsia"/>
        </w:rPr>
        <w:t>争议调解、仲裁机构：</w:t>
      </w:r>
    </w:p>
    <w:p>
      <w:pPr>
        <w:spacing w:line="360" w:lineRule="auto"/>
        <w:ind w:left="435" w:firstLine="77" w:firstLineChars="37"/>
      </w:pPr>
      <w:r>
        <w:rPr>
          <w:rFonts w:hint="eastAsia"/>
        </w:rPr>
        <w:t>一、争议调解机构为：</w:t>
      </w:r>
      <w:r>
        <w:rPr>
          <w:u w:val="single"/>
        </w:rPr>
        <w:t xml:space="preserve">                           </w:t>
      </w:r>
      <w:r>
        <w:rPr>
          <w:rFonts w:hint="eastAsia"/>
        </w:rPr>
        <w:t>。</w:t>
      </w:r>
    </w:p>
    <w:p>
      <w:pPr>
        <w:spacing w:line="360" w:lineRule="auto"/>
        <w:ind w:left="435" w:firstLine="77" w:firstLineChars="37"/>
      </w:pPr>
      <w:r>
        <w:rPr>
          <w:rFonts w:hint="eastAsia"/>
        </w:rPr>
        <w:t>二、仲裁机构为：</w:t>
      </w:r>
      <w:r>
        <w:rPr>
          <w:u w:val="single"/>
        </w:rPr>
        <w:t xml:space="preserve"> </w:t>
      </w:r>
      <w:r>
        <w:rPr>
          <w:rFonts w:hint="eastAsia"/>
          <w:u w:val="single"/>
        </w:rPr>
        <w:t>工程所在地人民仲裁委员会</w:t>
      </w:r>
      <w:r>
        <w:rPr>
          <w:rFonts w:hint="eastAsia"/>
        </w:rPr>
        <w:t>。</w:t>
      </w:r>
    </w:p>
    <w:p>
      <w:pPr>
        <w:spacing w:line="360" w:lineRule="auto"/>
        <w:ind w:left="435" w:firstLine="77" w:firstLineChars="37"/>
      </w:pPr>
    </w:p>
    <w:p>
      <w:pPr>
        <w:pStyle w:val="25"/>
        <w:adjustRightInd w:val="0"/>
        <w:snapToGrid w:val="0"/>
        <w:spacing w:line="482" w:lineRule="exact"/>
        <w:jc w:val="center"/>
        <w:rPr>
          <w:rFonts w:hAnsi="宋体" w:cs="宋体"/>
          <w:sz w:val="24"/>
          <w:szCs w:val="24"/>
        </w:rPr>
      </w:pPr>
      <w:r>
        <w:rPr>
          <w:rFonts w:hint="eastAsia" w:hAnsi="宋体" w:cs="宋体"/>
          <w:sz w:val="24"/>
          <w:szCs w:val="24"/>
        </w:rPr>
        <w:t>其</w:t>
      </w:r>
      <w:r>
        <w:rPr>
          <w:rFonts w:hAnsi="宋体" w:cs="宋体"/>
          <w:sz w:val="24"/>
          <w:szCs w:val="24"/>
        </w:rPr>
        <w:t xml:space="preserve">  </w:t>
      </w:r>
      <w:r>
        <w:rPr>
          <w:rFonts w:hint="eastAsia" w:hAnsi="宋体" w:cs="宋体"/>
          <w:sz w:val="24"/>
          <w:szCs w:val="24"/>
        </w:rPr>
        <w:t>他</w:t>
      </w:r>
    </w:p>
    <w:p>
      <w:pPr>
        <w:spacing w:line="360" w:lineRule="auto"/>
        <w:ind w:left="435" w:firstLine="78" w:firstLineChars="37"/>
        <w:rPr>
          <w:b/>
        </w:rPr>
      </w:pPr>
    </w:p>
    <w:p>
      <w:pPr>
        <w:spacing w:line="360" w:lineRule="auto"/>
        <w:ind w:left="435" w:firstLine="78" w:firstLineChars="37"/>
        <w:rPr>
          <w:bCs/>
        </w:rPr>
      </w:pPr>
      <w:r>
        <w:rPr>
          <w:rFonts w:hint="eastAsia"/>
          <w:b/>
        </w:rPr>
        <w:t>第四十五条</w:t>
      </w:r>
      <w:r>
        <w:rPr>
          <w:b/>
        </w:rPr>
        <w:t xml:space="preserve"> </w:t>
      </w:r>
      <w:r>
        <w:rPr>
          <w:rFonts w:hint="eastAsia"/>
          <w:bCs/>
        </w:rPr>
        <w:t>委托人对监理人提出并落实的合理化建议的奖励办法为：</w:t>
      </w:r>
      <w:r>
        <w:rPr>
          <w:bCs/>
        </w:rPr>
        <w:t>______</w:t>
      </w:r>
      <w:r>
        <w:rPr>
          <w:bCs/>
          <w:u w:val="single"/>
        </w:rPr>
        <w:t xml:space="preserve">  </w:t>
      </w:r>
      <w:r>
        <w:rPr>
          <w:rFonts w:hint="eastAsia" w:ascii="宋体" w:hAnsi="宋体"/>
          <w:bCs/>
          <w:u w:val="single"/>
        </w:rPr>
        <w:t>/</w:t>
      </w:r>
      <w:r>
        <w:rPr>
          <w:bCs/>
          <w:u w:val="single"/>
        </w:rPr>
        <w:t xml:space="preserve">   </w:t>
      </w:r>
      <w:r>
        <w:rPr>
          <w:bCs/>
        </w:rPr>
        <w:t>_______</w:t>
      </w:r>
      <w:r>
        <w:rPr>
          <w:rFonts w:hint="eastAsia"/>
          <w:bCs/>
        </w:rPr>
        <w:t>。</w:t>
      </w:r>
    </w:p>
    <w:p>
      <w:pPr>
        <w:spacing w:line="360" w:lineRule="auto"/>
        <w:ind w:left="435" w:firstLine="77" w:firstLineChars="37"/>
      </w:pPr>
    </w:p>
    <w:p>
      <w:pPr>
        <w:pStyle w:val="25"/>
        <w:adjustRightInd w:val="0"/>
        <w:snapToGrid w:val="0"/>
        <w:spacing w:line="482" w:lineRule="exact"/>
        <w:ind w:firstLine="420" w:firstLineChars="200"/>
        <w:rPr>
          <w:rFonts w:hAnsi="宋体" w:cs="宋体"/>
        </w:rPr>
      </w:pPr>
      <w:r>
        <w:rPr>
          <w:rFonts w:hAnsi="宋体" w:cs="宋体"/>
        </w:rPr>
        <w:br w:type="page"/>
      </w:r>
    </w:p>
    <w:p>
      <w:pPr>
        <w:pStyle w:val="25"/>
        <w:adjustRightInd w:val="0"/>
        <w:snapToGrid w:val="0"/>
        <w:spacing w:line="482" w:lineRule="exact"/>
        <w:jc w:val="center"/>
        <w:rPr>
          <w:rFonts w:hAnsi="宋体" w:cs="宋体"/>
          <w:sz w:val="44"/>
          <w:szCs w:val="44"/>
        </w:rPr>
      </w:pPr>
      <w:r>
        <w:rPr>
          <w:rFonts w:hint="eastAsia" w:hAnsi="宋体" w:cs="宋体"/>
          <w:sz w:val="44"/>
          <w:szCs w:val="44"/>
        </w:rPr>
        <w:t>第三部分  附  件</w:t>
      </w:r>
    </w:p>
    <w:p>
      <w:pPr>
        <w:pStyle w:val="25"/>
        <w:adjustRightInd w:val="0"/>
        <w:snapToGrid w:val="0"/>
        <w:spacing w:line="482" w:lineRule="exact"/>
        <w:rPr>
          <w:rFonts w:hAnsi="宋体" w:cs="宋体"/>
        </w:rPr>
      </w:pPr>
    </w:p>
    <w:p>
      <w:pPr>
        <w:pStyle w:val="25"/>
        <w:adjustRightInd w:val="0"/>
        <w:snapToGrid w:val="0"/>
        <w:spacing w:line="482" w:lineRule="exact"/>
        <w:rPr>
          <w:rFonts w:hAnsi="宋体" w:cs="宋体"/>
        </w:rPr>
      </w:pPr>
      <w:r>
        <w:rPr>
          <w:rFonts w:hint="eastAsia" w:hAnsi="宋体" w:cs="宋体"/>
        </w:rPr>
        <w:t xml:space="preserve">    本合同监理服务内容：</w:t>
      </w:r>
      <w:r>
        <w:rPr>
          <w:rFonts w:hint="eastAsia" w:hAnsi="宋体" w:cs="宋体"/>
          <w:u w:val="single"/>
        </w:rPr>
        <w:t>(具体内容由双方协商确定)</w:t>
      </w:r>
      <w:r>
        <w:rPr>
          <w:rFonts w:hint="eastAsia" w:hAnsi="宋体" w:cs="宋体"/>
        </w:rPr>
        <w:t>。</w:t>
      </w:r>
    </w:p>
    <w:p>
      <w:pPr>
        <w:pStyle w:val="25"/>
        <w:adjustRightInd w:val="0"/>
        <w:snapToGrid w:val="0"/>
        <w:spacing w:line="482" w:lineRule="exact"/>
        <w:rPr>
          <w:rFonts w:hAnsi="宋体" w:cs="宋体"/>
        </w:rPr>
      </w:pPr>
      <w:r>
        <w:rPr>
          <w:rFonts w:hint="eastAsia" w:hAnsi="宋体" w:cs="宋体"/>
        </w:rPr>
        <w:t xml:space="preserve">    (一)设计方面</w:t>
      </w:r>
    </w:p>
    <w:p>
      <w:pPr>
        <w:pStyle w:val="25"/>
        <w:adjustRightInd w:val="0"/>
        <w:snapToGrid w:val="0"/>
        <w:spacing w:line="482" w:lineRule="exact"/>
        <w:rPr>
          <w:rFonts w:hAnsi="宋体" w:cs="宋体"/>
        </w:rPr>
      </w:pPr>
      <w:r>
        <w:rPr>
          <w:rFonts w:hint="eastAsia" w:hAnsi="宋体" w:cs="宋体"/>
        </w:rPr>
        <w:t xml:space="preserve">    1、核查并签发施工图，发现问题向委托人反映，重大问题向委托人做专题报告。</w:t>
      </w:r>
    </w:p>
    <w:p>
      <w:pPr>
        <w:pStyle w:val="25"/>
        <w:adjustRightInd w:val="0"/>
        <w:snapToGrid w:val="0"/>
        <w:spacing w:line="482" w:lineRule="exact"/>
        <w:rPr>
          <w:rFonts w:hAnsi="宋体" w:cs="宋体"/>
        </w:rPr>
      </w:pPr>
      <w:r>
        <w:rPr>
          <w:rFonts w:hint="eastAsia" w:hAnsi="宋体" w:cs="宋体"/>
        </w:rPr>
        <w:t xml:space="preserve">    2、主持或与委托人联合主持设计技术交底会议，编写会议纪要。</w:t>
      </w:r>
    </w:p>
    <w:p>
      <w:pPr>
        <w:pStyle w:val="25"/>
        <w:adjustRightInd w:val="0"/>
        <w:snapToGrid w:val="0"/>
        <w:spacing w:line="482" w:lineRule="exact"/>
        <w:rPr>
          <w:rFonts w:hAnsi="宋体" w:cs="宋体"/>
        </w:rPr>
      </w:pPr>
      <w:r>
        <w:rPr>
          <w:rFonts w:hint="eastAsia" w:hAnsi="宋体" w:cs="宋体"/>
        </w:rPr>
        <w:t xml:space="preserve">    3、协助委托人会同设计人对重大技术问题和优化设计进行专题讨论。</w:t>
      </w:r>
    </w:p>
    <w:p>
      <w:pPr>
        <w:pStyle w:val="25"/>
        <w:adjustRightInd w:val="0"/>
        <w:snapToGrid w:val="0"/>
        <w:spacing w:line="482" w:lineRule="exact"/>
        <w:rPr>
          <w:rFonts w:hAnsi="宋体" w:cs="宋体"/>
        </w:rPr>
      </w:pPr>
      <w:r>
        <w:rPr>
          <w:rFonts w:hint="eastAsia" w:hAnsi="宋体" w:cs="宋体"/>
        </w:rPr>
        <w:t xml:space="preserve">    4、审核承包人对施工图的意见和建议，协助委托人会同设计人进行研究。</w:t>
      </w:r>
    </w:p>
    <w:p>
      <w:pPr>
        <w:pStyle w:val="25"/>
        <w:adjustRightInd w:val="0"/>
        <w:snapToGrid w:val="0"/>
        <w:spacing w:line="482" w:lineRule="exact"/>
        <w:rPr>
          <w:rFonts w:hAnsi="宋体" w:cs="宋体"/>
        </w:rPr>
      </w:pPr>
      <w:r>
        <w:rPr>
          <w:rFonts w:hint="eastAsia" w:hAnsi="宋体" w:cs="宋体"/>
        </w:rPr>
        <w:t xml:space="preserve">    5、其他相关业务。</w:t>
      </w:r>
    </w:p>
    <w:p>
      <w:pPr>
        <w:pStyle w:val="25"/>
        <w:adjustRightInd w:val="0"/>
        <w:snapToGrid w:val="0"/>
        <w:spacing w:line="482" w:lineRule="exact"/>
        <w:rPr>
          <w:rFonts w:hAnsi="宋体" w:cs="宋体"/>
        </w:rPr>
      </w:pPr>
      <w:r>
        <w:rPr>
          <w:rFonts w:hint="eastAsia" w:hAnsi="宋体" w:cs="宋体"/>
        </w:rPr>
        <w:t xml:space="preserve">    (二)采购方面</w:t>
      </w:r>
    </w:p>
    <w:p>
      <w:pPr>
        <w:pStyle w:val="25"/>
        <w:adjustRightInd w:val="0"/>
        <w:snapToGrid w:val="0"/>
        <w:spacing w:line="482" w:lineRule="exact"/>
        <w:rPr>
          <w:rFonts w:hAnsi="宋体" w:cs="宋体"/>
        </w:rPr>
      </w:pPr>
      <w:r>
        <w:rPr>
          <w:rFonts w:hint="eastAsia" w:hAnsi="宋体" w:cs="宋体"/>
        </w:rPr>
        <w:t xml:space="preserve">    1、协助委托人进行采购招标。</w:t>
      </w:r>
    </w:p>
    <w:p>
      <w:pPr>
        <w:pStyle w:val="25"/>
        <w:adjustRightInd w:val="0"/>
        <w:snapToGrid w:val="0"/>
        <w:spacing w:line="482" w:lineRule="exact"/>
        <w:rPr>
          <w:rFonts w:hAnsi="宋体" w:cs="宋体"/>
        </w:rPr>
      </w:pPr>
      <w:r>
        <w:rPr>
          <w:rFonts w:hint="eastAsia" w:hAnsi="宋体" w:cs="宋体"/>
        </w:rPr>
        <w:t xml:space="preserve">    2、协助委托人对进场的永久工程设备进行质量检验与到货验收。</w:t>
      </w:r>
    </w:p>
    <w:p>
      <w:pPr>
        <w:pStyle w:val="25"/>
        <w:adjustRightInd w:val="0"/>
        <w:snapToGrid w:val="0"/>
        <w:spacing w:line="482" w:lineRule="exact"/>
        <w:rPr>
          <w:rFonts w:hAnsi="宋体" w:cs="宋体"/>
        </w:rPr>
      </w:pPr>
      <w:r>
        <w:rPr>
          <w:rFonts w:hint="eastAsia" w:hAnsi="宋体" w:cs="宋体"/>
        </w:rPr>
        <w:t xml:space="preserve">    3、其他相关业务。</w:t>
      </w:r>
    </w:p>
    <w:p>
      <w:pPr>
        <w:pStyle w:val="25"/>
        <w:adjustRightInd w:val="0"/>
        <w:snapToGrid w:val="0"/>
        <w:spacing w:line="482" w:lineRule="exact"/>
        <w:rPr>
          <w:rFonts w:hAnsi="宋体" w:cs="宋体"/>
        </w:rPr>
      </w:pPr>
      <w:r>
        <w:rPr>
          <w:rFonts w:hint="eastAsia" w:hAnsi="宋体" w:cs="宋体"/>
        </w:rPr>
        <w:t xml:space="preserve">    (三)施工方面</w:t>
      </w:r>
    </w:p>
    <w:p>
      <w:pPr>
        <w:pStyle w:val="25"/>
        <w:adjustRightInd w:val="0"/>
        <w:snapToGrid w:val="0"/>
        <w:spacing w:line="482" w:lineRule="exact"/>
        <w:rPr>
          <w:rFonts w:hAnsi="宋体" w:cs="宋体"/>
        </w:rPr>
      </w:pPr>
      <w:r>
        <w:rPr>
          <w:rFonts w:hint="eastAsia" w:hAnsi="宋体" w:cs="宋体"/>
        </w:rPr>
        <w:t xml:space="preserve">    1、协助委托人进行工程施工招标和签订工程施工合同。</w:t>
      </w:r>
    </w:p>
    <w:p>
      <w:pPr>
        <w:pStyle w:val="25"/>
        <w:adjustRightInd w:val="0"/>
        <w:snapToGrid w:val="0"/>
        <w:spacing w:line="482" w:lineRule="exact"/>
        <w:rPr>
          <w:rFonts w:hAnsi="宋体" w:cs="宋体"/>
        </w:rPr>
      </w:pPr>
      <w:r>
        <w:rPr>
          <w:rFonts w:hint="eastAsia" w:hAnsi="宋体" w:cs="宋体"/>
        </w:rPr>
        <w:t xml:space="preserve">    2、全面管理工程施工合同，审查承包人选择的分包单位，并报委托人批准。</w:t>
      </w:r>
    </w:p>
    <w:p>
      <w:pPr>
        <w:pStyle w:val="25"/>
        <w:adjustRightInd w:val="0"/>
        <w:snapToGrid w:val="0"/>
        <w:spacing w:line="482" w:lineRule="exact"/>
        <w:rPr>
          <w:rFonts w:hAnsi="宋体" w:cs="宋体"/>
        </w:rPr>
      </w:pPr>
      <w:r>
        <w:rPr>
          <w:rFonts w:hint="eastAsia" w:hAnsi="宋体" w:cs="宋体"/>
        </w:rPr>
        <w:t xml:space="preserve">    3、督促委托人按工程施工合同的约定，落实必须提供的施工条件；检查承包人的开工准备工作。</w:t>
      </w:r>
    </w:p>
    <w:p>
      <w:pPr>
        <w:pStyle w:val="25"/>
        <w:adjustRightInd w:val="0"/>
        <w:snapToGrid w:val="0"/>
        <w:spacing w:line="482" w:lineRule="exact"/>
        <w:rPr>
          <w:rFonts w:hAnsi="宋体" w:cs="宋体"/>
        </w:rPr>
      </w:pPr>
      <w:r>
        <w:rPr>
          <w:rFonts w:hint="eastAsia" w:hAnsi="宋体" w:cs="宋体"/>
        </w:rPr>
        <w:t xml:space="preserve">    4、审核按工程施工合同文件约定应由承包人提交的设计文件。</w:t>
      </w:r>
    </w:p>
    <w:p>
      <w:pPr>
        <w:pStyle w:val="25"/>
        <w:adjustRightInd w:val="0"/>
        <w:snapToGrid w:val="0"/>
        <w:spacing w:line="482" w:lineRule="exact"/>
        <w:rPr>
          <w:rFonts w:hAnsi="宋体" w:cs="宋体"/>
        </w:rPr>
      </w:pPr>
      <w:r>
        <w:rPr>
          <w:rFonts w:hint="eastAsia" w:hAnsi="宋体" w:cs="宋体"/>
        </w:rPr>
        <w:t xml:space="preserve">    5、审查承包人提交的施工组织设计、施工进度计划、施工措施计划；审核工艺试验成果等。</w:t>
      </w:r>
    </w:p>
    <w:p>
      <w:pPr>
        <w:pStyle w:val="25"/>
        <w:adjustRightInd w:val="0"/>
        <w:snapToGrid w:val="0"/>
        <w:spacing w:line="482" w:lineRule="exact"/>
        <w:rPr>
          <w:rFonts w:hAnsi="宋体" w:cs="宋体"/>
        </w:rPr>
      </w:pPr>
      <w:r>
        <w:rPr>
          <w:rFonts w:hint="eastAsia" w:hAnsi="宋体" w:cs="宋体"/>
        </w:rPr>
        <w:t xml:space="preserve">    6、进度控制。协助委托人编制控制性总进度计划，审批承包人编制的进度计划；检查实施情况，督促承包人采取措施，实现合同工期目标。当实施进度发生较大偏差时，要求承包人调整进度计划；向委托人提出调整控制性进度计划的建议意见。</w:t>
      </w:r>
    </w:p>
    <w:p>
      <w:pPr>
        <w:pStyle w:val="25"/>
        <w:adjustRightInd w:val="0"/>
        <w:snapToGrid w:val="0"/>
        <w:spacing w:line="482" w:lineRule="exact"/>
        <w:rPr>
          <w:rFonts w:hAnsi="宋体" w:cs="宋体"/>
        </w:rPr>
      </w:pPr>
      <w:r>
        <w:rPr>
          <w:rFonts w:hint="eastAsia" w:hAnsi="宋体" w:cs="宋体"/>
        </w:rPr>
        <w:t xml:space="preserve">    7、施工质量控制。审查承包人的质量保证体系和措施；审查承包人的实验室条件；依据工程施工合同文件、设计文件、技术标准，对施工全过程进行检查，对重要部位、关键工序进行旁站监理；按照有关规定，对承包人进场的工程设备、建筑材料、建筑构配件、中间产品进行跟踪检测和平行检测，复核承包人自评的工程质量等级；审核承包人提出的工程质量缺陷处理方案，参与调查质量事故。</w:t>
      </w:r>
    </w:p>
    <w:p>
      <w:pPr>
        <w:pStyle w:val="25"/>
        <w:adjustRightInd w:val="0"/>
        <w:snapToGrid w:val="0"/>
        <w:spacing w:line="482" w:lineRule="exact"/>
        <w:rPr>
          <w:rFonts w:hAnsi="宋体" w:cs="宋体"/>
        </w:rPr>
      </w:pPr>
      <w:r>
        <w:rPr>
          <w:rFonts w:hint="eastAsia" w:hAnsi="宋体" w:cs="宋体"/>
        </w:rPr>
        <w:t xml:space="preserve">    8、资金控制。协助委托人编制付款计划；审查承包人提交的资金流计划；核定承包人完成的工程量，审核承包人提交的支付申请，签发付款凭证；受理索赔申请，提出处理建议意见；处理工程变更。</w:t>
      </w:r>
    </w:p>
    <w:p>
      <w:pPr>
        <w:pStyle w:val="25"/>
        <w:adjustRightInd w:val="0"/>
        <w:snapToGrid w:val="0"/>
        <w:spacing w:line="482" w:lineRule="exact"/>
        <w:rPr>
          <w:rFonts w:hAnsi="宋体" w:cs="宋体"/>
        </w:rPr>
      </w:pPr>
      <w:r>
        <w:rPr>
          <w:rFonts w:hint="eastAsia" w:hAnsi="宋体" w:cs="宋体"/>
        </w:rPr>
        <w:t xml:space="preserve">    9、施工安全控制。审查承包人提出的安全技术措施、专项施工方案，并检查实施情况；检查防洪度汛措施落实情况；参与安全事故调查。</w:t>
      </w:r>
    </w:p>
    <w:p>
      <w:pPr>
        <w:pStyle w:val="25"/>
        <w:adjustRightInd w:val="0"/>
        <w:snapToGrid w:val="0"/>
        <w:spacing w:line="482" w:lineRule="exact"/>
        <w:rPr>
          <w:rFonts w:hAnsi="宋体" w:cs="宋体"/>
        </w:rPr>
      </w:pPr>
      <w:r>
        <w:rPr>
          <w:rFonts w:hint="eastAsia" w:hAnsi="宋体" w:cs="宋体"/>
        </w:rPr>
        <w:t xml:space="preserve">    10、协调施工合同各方之间的关系。</w:t>
      </w:r>
    </w:p>
    <w:p>
      <w:pPr>
        <w:pStyle w:val="25"/>
        <w:adjustRightInd w:val="0"/>
        <w:snapToGrid w:val="0"/>
        <w:spacing w:line="482" w:lineRule="exact"/>
        <w:rPr>
          <w:rFonts w:hAnsi="宋体" w:cs="宋体"/>
        </w:rPr>
      </w:pPr>
      <w:r>
        <w:rPr>
          <w:rFonts w:hint="eastAsia" w:hAnsi="宋体" w:cs="宋体"/>
        </w:rPr>
        <w:t xml:space="preserve">    11、按有关规定参加工程验收，负责完成监理资料的汇总、整理，协助委托人检查承包人的合同执行情况；做好验收的各项准备工作或者配合工作，提供工程监理资料，提交监理工作报告。</w:t>
      </w:r>
    </w:p>
    <w:p>
      <w:pPr>
        <w:pStyle w:val="25"/>
        <w:adjustRightInd w:val="0"/>
        <w:snapToGrid w:val="0"/>
        <w:spacing w:line="482" w:lineRule="exact"/>
        <w:rPr>
          <w:rFonts w:hAnsi="宋体" w:cs="宋体"/>
        </w:rPr>
      </w:pPr>
      <w:r>
        <w:rPr>
          <w:rFonts w:hint="eastAsia" w:hAnsi="宋体" w:cs="宋体"/>
        </w:rPr>
        <w:t xml:space="preserve">    12、档案管理。做好施工现场的监理记录与信息反馈，做好监理文档管理工作，合同期限届满时按照档案管理要求整理、归档并移交委托人。</w:t>
      </w:r>
    </w:p>
    <w:p>
      <w:pPr>
        <w:pStyle w:val="25"/>
        <w:adjustRightInd w:val="0"/>
        <w:snapToGrid w:val="0"/>
        <w:spacing w:line="482" w:lineRule="exact"/>
        <w:rPr>
          <w:rFonts w:hAnsi="宋体" w:cs="宋体"/>
        </w:rPr>
      </w:pPr>
      <w:r>
        <w:rPr>
          <w:rFonts w:hint="eastAsia" w:hAnsi="宋体" w:cs="宋体"/>
        </w:rPr>
        <w:t xml:space="preserve">    13、监督承包人执行保修期工作计划，检查和验收尾工项目，对已移交工程中出现的质量缺陷等调查原因并提出处理意见。</w:t>
      </w:r>
    </w:p>
    <w:p>
      <w:pPr>
        <w:pStyle w:val="25"/>
        <w:adjustRightInd w:val="0"/>
        <w:snapToGrid w:val="0"/>
        <w:spacing w:line="482" w:lineRule="exact"/>
        <w:rPr>
          <w:rFonts w:hAnsi="宋体" w:cs="宋体"/>
        </w:rPr>
      </w:pPr>
      <w:r>
        <w:rPr>
          <w:rFonts w:hint="eastAsia" w:hAnsi="宋体" w:cs="宋体"/>
        </w:rPr>
        <w:t xml:space="preserve">    14、按照委托人签订的工程保险合同，做好施工现场工程保险合同的管理。协助委托人向保险公司及时提供一切必要的材料和证据。</w:t>
      </w:r>
    </w:p>
    <w:p>
      <w:pPr>
        <w:pStyle w:val="25"/>
        <w:adjustRightInd w:val="0"/>
        <w:snapToGrid w:val="0"/>
        <w:spacing w:line="482" w:lineRule="exact"/>
        <w:rPr>
          <w:rFonts w:hAnsi="宋体" w:cs="宋体"/>
        </w:rPr>
      </w:pPr>
      <w:r>
        <w:rPr>
          <w:rFonts w:hint="eastAsia" w:hAnsi="宋体" w:cs="宋体"/>
        </w:rPr>
        <w:t xml:space="preserve">    15、其他相关工作。</w:t>
      </w:r>
      <w:r>
        <w:rPr>
          <w:rFonts w:hAnsi="宋体" w:cs="宋体"/>
        </w:rPr>
        <w:br w:type="page"/>
      </w:r>
    </w:p>
    <w:p>
      <w:pPr>
        <w:pStyle w:val="4"/>
        <w:jc w:val="center"/>
        <w:rPr>
          <w:rFonts w:hAnsi="宋体" w:cs="宋体"/>
          <w:sz w:val="44"/>
          <w:szCs w:val="44"/>
        </w:rPr>
      </w:pPr>
      <w:bookmarkStart w:id="26" w:name="_Toc3546691"/>
      <w:r>
        <w:rPr>
          <w:rFonts w:hAnsi="宋体" w:cs="宋体"/>
          <w:sz w:val="44"/>
          <w:szCs w:val="44"/>
        </w:rPr>
        <w:t>第二卷</w:t>
      </w:r>
      <w:bookmarkEnd w:id="26"/>
    </w:p>
    <w:p>
      <w:pPr>
        <w:pStyle w:val="4"/>
        <w:jc w:val="center"/>
        <w:rPr>
          <w:rFonts w:ascii="宋体" w:hAnsi="宋体"/>
          <w:sz w:val="21"/>
          <w:szCs w:val="21"/>
        </w:rPr>
      </w:pPr>
      <w:r>
        <w:rPr>
          <w:rFonts w:hAnsi="宋体" w:cs="宋体"/>
        </w:rPr>
        <w:br w:type="page"/>
      </w:r>
      <w:bookmarkStart w:id="27" w:name="_Toc3546692"/>
      <w:r>
        <w:t>第</w:t>
      </w:r>
      <w:r>
        <w:rPr>
          <w:rFonts w:hint="eastAsia"/>
        </w:rPr>
        <w:t>五</w:t>
      </w:r>
      <w:r>
        <w:t>章</w:t>
      </w:r>
      <w:r>
        <w:rPr>
          <w:rFonts w:hint="eastAsia"/>
        </w:rPr>
        <w:t xml:space="preserve">  委托人要求</w:t>
      </w:r>
      <w:bookmarkEnd w:id="27"/>
    </w:p>
    <w:p>
      <w:pPr>
        <w:spacing w:line="400" w:lineRule="exact"/>
        <w:ind w:firstLine="420" w:firstLineChars="200"/>
        <w:rPr>
          <w:rFonts w:ascii="宋体" w:hAnsi="宋体"/>
          <w:szCs w:val="21"/>
        </w:rPr>
      </w:pPr>
      <w:r>
        <w:rPr>
          <w:rFonts w:ascii="宋体" w:hAnsi="宋体"/>
          <w:szCs w:val="21"/>
        </w:rPr>
        <w:t>委托人要求应尽可能清晰准确，对于可以进行定量评估的工作，委托人要求不仅应明确规定其功能、用途、质量、环境、安全，并且要规定偏差的范围和计算方法，以及检验、试验、试运行的具体要求。对于监理人负责提供的有关服务，在委托人要求中应一并明确规定。委托人要求通常包括但不限于以下内容：</w:t>
      </w:r>
    </w:p>
    <w:p>
      <w:pPr>
        <w:spacing w:line="400" w:lineRule="exact"/>
        <w:rPr>
          <w:rFonts w:ascii="宋体" w:hAnsi="宋体"/>
          <w:szCs w:val="21"/>
        </w:rPr>
      </w:pPr>
      <w:r>
        <w:rPr>
          <w:rFonts w:ascii="宋体" w:hAnsi="宋体"/>
          <w:szCs w:val="21"/>
        </w:rPr>
        <w:t>一、监理要求</w:t>
      </w:r>
    </w:p>
    <w:p>
      <w:pPr>
        <w:spacing w:line="400" w:lineRule="exact"/>
        <w:rPr>
          <w:rFonts w:ascii="宋体" w:hAnsi="宋体"/>
          <w:szCs w:val="21"/>
        </w:rPr>
      </w:pPr>
      <w:r>
        <w:rPr>
          <w:rFonts w:ascii="宋体" w:hAnsi="宋体"/>
          <w:szCs w:val="21"/>
        </w:rPr>
        <w:t>招标人应当根据项目情况在本章中明确相应的监理要求，一般应包括以下内容：</w:t>
      </w:r>
    </w:p>
    <w:p>
      <w:pPr>
        <w:spacing w:line="400" w:lineRule="exact"/>
        <w:rPr>
          <w:rFonts w:ascii="宋体" w:hAnsi="宋体"/>
          <w:szCs w:val="21"/>
        </w:rPr>
      </w:pPr>
      <w:r>
        <w:rPr>
          <w:rFonts w:ascii="宋体" w:hAnsi="宋体"/>
          <w:szCs w:val="21"/>
        </w:rPr>
        <w:t>1. 项目概况</w:t>
      </w:r>
    </w:p>
    <w:p>
      <w:pPr>
        <w:spacing w:line="400" w:lineRule="exact"/>
        <w:rPr>
          <w:rFonts w:ascii="宋体" w:hAnsi="宋体"/>
          <w:szCs w:val="21"/>
        </w:rPr>
      </w:pPr>
      <w:r>
        <w:rPr>
          <w:rFonts w:hint="eastAsia" w:ascii="宋体" w:hAnsi="宋体"/>
          <w:szCs w:val="21"/>
        </w:rPr>
        <w:t>（1）工程建设地点</w:t>
      </w:r>
    </w:p>
    <w:p>
      <w:pPr>
        <w:spacing w:line="400" w:lineRule="exact"/>
        <w:ind w:firstLine="210" w:firstLineChars="100"/>
        <w:rPr>
          <w:rFonts w:ascii="宋体" w:hAnsi="宋体"/>
          <w:szCs w:val="21"/>
        </w:rPr>
      </w:pPr>
      <w:r>
        <w:rPr>
          <w:rFonts w:hint="eastAsia" w:ascii="宋体" w:hAnsi="宋体"/>
          <w:szCs w:val="21"/>
        </w:rPr>
        <w:t>大通县青山乡西山村。</w:t>
      </w:r>
    </w:p>
    <w:p>
      <w:pPr>
        <w:spacing w:line="400" w:lineRule="exact"/>
        <w:rPr>
          <w:rFonts w:ascii="宋体" w:hAnsi="宋体"/>
          <w:szCs w:val="21"/>
        </w:rPr>
      </w:pPr>
      <w:r>
        <w:rPr>
          <w:rFonts w:hint="eastAsia" w:ascii="宋体" w:hAnsi="宋体"/>
          <w:szCs w:val="21"/>
        </w:rPr>
        <w:t>（2）</w:t>
      </w:r>
      <w:r>
        <w:rPr>
          <w:rFonts w:ascii="宋体" w:hAnsi="宋体"/>
          <w:szCs w:val="21"/>
        </w:rPr>
        <w:t>监理范围及内容</w:t>
      </w:r>
    </w:p>
    <w:p>
      <w:pPr>
        <w:spacing w:line="400" w:lineRule="exact"/>
        <w:ind w:firstLine="420" w:firstLineChars="200"/>
        <w:rPr>
          <w:rFonts w:ascii="宋体" w:hAnsi="宋体"/>
          <w:szCs w:val="21"/>
        </w:rPr>
      </w:pPr>
      <w:r>
        <w:rPr>
          <w:rFonts w:hint="eastAsia" w:ascii="宋体" w:hAnsi="宋体"/>
          <w:szCs w:val="21"/>
        </w:rPr>
        <w:t>西山水库除险加固主要包括大坝、溢洪道、放水管、管理房、信息化管理系统。其中：（1）大坝。修整坝顶宽度至 5.0m，平整并培厚上下游坝坡，平整后上游坝坡坡比为 1：2.20，下游坝坡坡比为 1：2.50；坝顶铺设 20cm 厚混凝土路面，坝顶上下游设护栏；坝下游侧设置纵向 C25W4F200 混凝土结构排水沟；上游坡自坝顶至库底采用15cm 厚现浇 C25W4F200 混凝土板进行护面；对库区进行部分清淤后布置一道 C25W4F200 混凝土阻滑基座；下游坝面进行植草护坡，并在下游坝坡坡脚设置排水棱体。（2）放水管。改造原放水方式为卧管放水，在桩号 0＋052 处布设 DN400，壁厚 10mm 放水卧管，卧管管道共设 9个取水口，坝顶处设通气孔 1 处。采用管径 DN400，壁厚 10mm 钢管，并设检修阀和工作阀门。（3）溢洪道。本次拆除原浆砌石溢洪道、排洪渠，重建为现浇 C30F200W4 钢筋砼结构，溢洪道总长 172.6m，由进口段、箱涵段、渐变段，泄槽段、消能段及出水渠段组成。排洪渠长46.7m，由进口段、箱涵段、泄槽段组成，后部与溢洪道共用泄槽。（4）管理区。位于原乡政府院落，总占地面积为2530.80㎡，合3.8亩。修缮改造已有办公用房为水库管理房，包括中控室、宿舍、办公室、厨房、卫生间、仓库；管理房建筑面积479.24㎡。（5）安全监测。本次增设了坝体表面变形监测、坝体和坝基渗流监测、环境量监测等监测项目，包括 GNSS 测点、渗压计、测压管、量水堰等监测设施，并接入自动化采集系统，后期接入上级管理单位信息化平台。（6）监控、保护和通信。主要由监控系统、中心控制部分、继电保护及通信网络系统构成。</w:t>
      </w:r>
    </w:p>
    <w:p>
      <w:pPr>
        <w:spacing w:line="400" w:lineRule="exact"/>
        <w:rPr>
          <w:rFonts w:ascii="宋体" w:hAnsi="宋体"/>
          <w:szCs w:val="21"/>
        </w:rPr>
      </w:pPr>
      <w:r>
        <w:rPr>
          <w:rFonts w:ascii="宋体" w:hAnsi="宋体"/>
          <w:szCs w:val="21"/>
        </w:rPr>
        <w:t>二、适用规范标准</w:t>
      </w:r>
    </w:p>
    <w:p>
      <w:pPr>
        <w:spacing w:line="400" w:lineRule="exact"/>
        <w:rPr>
          <w:rFonts w:ascii="宋体" w:hAnsi="宋体"/>
          <w:szCs w:val="21"/>
        </w:rPr>
      </w:pPr>
      <w:r>
        <w:rPr>
          <w:rFonts w:hint="eastAsia" w:ascii="宋体" w:hAnsi="宋体"/>
          <w:szCs w:val="21"/>
        </w:rPr>
        <w:t>1.</w:t>
      </w:r>
      <w:r>
        <w:rPr>
          <w:rFonts w:ascii="宋体" w:hAnsi="宋体"/>
          <w:szCs w:val="21"/>
        </w:rPr>
        <w:t>国家、行业、项目所在地规范名录</w:t>
      </w:r>
    </w:p>
    <w:p>
      <w:pPr>
        <w:spacing w:line="400" w:lineRule="exact"/>
        <w:rPr>
          <w:rFonts w:ascii="宋体" w:hAnsi="宋体"/>
          <w:szCs w:val="21"/>
        </w:rPr>
      </w:pPr>
      <w:r>
        <w:rPr>
          <w:rFonts w:hint="eastAsia" w:ascii="宋体" w:hAnsi="宋体"/>
          <w:szCs w:val="21"/>
        </w:rPr>
        <w:t>2.</w:t>
      </w:r>
      <w:r>
        <w:rPr>
          <w:rFonts w:ascii="宋体" w:hAnsi="宋体"/>
          <w:szCs w:val="21"/>
        </w:rPr>
        <w:t>国家、行业、项目所在地标准名录</w:t>
      </w:r>
    </w:p>
    <w:p>
      <w:pPr>
        <w:spacing w:line="400" w:lineRule="exact"/>
        <w:rPr>
          <w:rFonts w:ascii="宋体" w:hAnsi="宋体"/>
          <w:szCs w:val="21"/>
        </w:rPr>
      </w:pPr>
      <w:r>
        <w:rPr>
          <w:rFonts w:hint="eastAsia" w:ascii="宋体" w:hAnsi="宋体"/>
          <w:szCs w:val="21"/>
        </w:rPr>
        <w:t>3.</w:t>
      </w:r>
      <w:r>
        <w:rPr>
          <w:rFonts w:ascii="宋体" w:hAnsi="宋体"/>
          <w:szCs w:val="21"/>
        </w:rPr>
        <w:t>国家、行业、项目所在地规程名录</w:t>
      </w:r>
    </w:p>
    <w:p>
      <w:pPr>
        <w:spacing w:line="400" w:lineRule="exact"/>
        <w:rPr>
          <w:rFonts w:ascii="宋体" w:hAnsi="宋体"/>
          <w:szCs w:val="21"/>
        </w:rPr>
      </w:pPr>
      <w:r>
        <w:rPr>
          <w:rFonts w:ascii="宋体" w:hAnsi="宋体"/>
          <w:szCs w:val="21"/>
        </w:rPr>
        <w:t>三、成果文件要求</w:t>
      </w:r>
    </w:p>
    <w:p>
      <w:pPr>
        <w:spacing w:line="400" w:lineRule="exact"/>
        <w:rPr>
          <w:rFonts w:ascii="宋体" w:hAnsi="宋体"/>
          <w:szCs w:val="21"/>
        </w:rPr>
      </w:pPr>
      <w:r>
        <w:rPr>
          <w:rFonts w:hint="eastAsia" w:ascii="宋体" w:hAnsi="宋体"/>
          <w:szCs w:val="21"/>
        </w:rPr>
        <w:t>1.</w:t>
      </w:r>
      <w:r>
        <w:rPr>
          <w:rFonts w:ascii="宋体" w:hAnsi="宋体"/>
          <w:szCs w:val="21"/>
        </w:rPr>
        <w:t>成果文件的组成</w:t>
      </w:r>
    </w:p>
    <w:p>
      <w:pPr>
        <w:spacing w:line="400" w:lineRule="exact"/>
        <w:rPr>
          <w:rFonts w:ascii="宋体" w:hAnsi="宋体"/>
          <w:szCs w:val="21"/>
        </w:rPr>
      </w:pPr>
      <w:r>
        <w:rPr>
          <w:rFonts w:hint="eastAsia" w:ascii="宋体" w:hAnsi="宋体"/>
          <w:szCs w:val="21"/>
        </w:rPr>
        <w:t>2.</w:t>
      </w:r>
      <w:r>
        <w:rPr>
          <w:rFonts w:ascii="宋体" w:hAnsi="宋体"/>
          <w:szCs w:val="21"/>
        </w:rPr>
        <w:t>成果文件的深度</w:t>
      </w:r>
    </w:p>
    <w:p>
      <w:pPr>
        <w:spacing w:line="400" w:lineRule="exact"/>
        <w:rPr>
          <w:rFonts w:ascii="宋体" w:hAnsi="宋体"/>
          <w:szCs w:val="21"/>
        </w:rPr>
      </w:pPr>
      <w:r>
        <w:rPr>
          <w:rFonts w:hint="eastAsia" w:ascii="宋体" w:hAnsi="宋体"/>
          <w:szCs w:val="21"/>
        </w:rPr>
        <w:t>3.</w:t>
      </w:r>
      <w:r>
        <w:rPr>
          <w:rFonts w:ascii="宋体" w:hAnsi="宋体"/>
          <w:szCs w:val="21"/>
        </w:rPr>
        <w:t>成果文件的格式要求</w:t>
      </w:r>
    </w:p>
    <w:p>
      <w:pPr>
        <w:spacing w:line="400" w:lineRule="exact"/>
        <w:rPr>
          <w:rFonts w:ascii="宋体" w:hAnsi="宋体"/>
          <w:szCs w:val="21"/>
        </w:rPr>
      </w:pPr>
      <w:r>
        <w:rPr>
          <w:rFonts w:hint="eastAsia" w:ascii="宋体" w:hAnsi="宋体"/>
          <w:szCs w:val="21"/>
        </w:rPr>
        <w:t>4.</w:t>
      </w:r>
      <w:r>
        <w:rPr>
          <w:rFonts w:ascii="宋体" w:hAnsi="宋体"/>
          <w:szCs w:val="21"/>
        </w:rPr>
        <w:t>成果文件的份数要求</w:t>
      </w:r>
    </w:p>
    <w:p>
      <w:pPr>
        <w:spacing w:line="400" w:lineRule="exact"/>
        <w:rPr>
          <w:rFonts w:ascii="宋体" w:hAnsi="宋体"/>
          <w:szCs w:val="21"/>
        </w:rPr>
      </w:pPr>
      <w:r>
        <w:rPr>
          <w:rFonts w:hint="eastAsia" w:ascii="宋体" w:hAnsi="宋体"/>
          <w:szCs w:val="21"/>
        </w:rPr>
        <w:t>5.</w:t>
      </w:r>
      <w:r>
        <w:rPr>
          <w:rFonts w:ascii="宋体" w:hAnsi="宋体"/>
          <w:szCs w:val="21"/>
        </w:rPr>
        <w:t>成果文件的载体要求</w:t>
      </w:r>
    </w:p>
    <w:p>
      <w:pPr>
        <w:spacing w:line="400" w:lineRule="exact"/>
        <w:rPr>
          <w:rFonts w:ascii="宋体" w:hAnsi="宋体"/>
          <w:szCs w:val="21"/>
        </w:rPr>
      </w:pPr>
      <w:r>
        <w:rPr>
          <w:rFonts w:ascii="宋体" w:hAnsi="宋体"/>
          <w:szCs w:val="21"/>
        </w:rPr>
        <w:t>（1）纸质版的要求；</w:t>
      </w:r>
    </w:p>
    <w:p>
      <w:pPr>
        <w:spacing w:line="400" w:lineRule="exact"/>
        <w:rPr>
          <w:rFonts w:ascii="宋体" w:hAnsi="宋体"/>
          <w:szCs w:val="21"/>
        </w:rPr>
      </w:pPr>
      <w:r>
        <w:rPr>
          <w:rFonts w:ascii="宋体" w:hAnsi="宋体"/>
          <w:szCs w:val="21"/>
        </w:rPr>
        <w:t>（2）电子版的要求；</w:t>
      </w:r>
    </w:p>
    <w:p>
      <w:pPr>
        <w:spacing w:line="400" w:lineRule="exact"/>
        <w:rPr>
          <w:rFonts w:ascii="宋体" w:hAnsi="宋体"/>
          <w:szCs w:val="21"/>
        </w:rPr>
      </w:pPr>
      <w:r>
        <w:rPr>
          <w:rFonts w:ascii="宋体" w:hAnsi="宋体"/>
          <w:szCs w:val="21"/>
        </w:rPr>
        <w:t>（3）其他要求。</w:t>
      </w:r>
    </w:p>
    <w:p>
      <w:pPr>
        <w:spacing w:line="400" w:lineRule="exact"/>
        <w:rPr>
          <w:rFonts w:ascii="宋体" w:hAnsi="宋体"/>
          <w:szCs w:val="21"/>
        </w:rPr>
      </w:pPr>
      <w:r>
        <w:rPr>
          <w:rFonts w:ascii="宋体" w:hAnsi="宋体"/>
          <w:szCs w:val="21"/>
        </w:rPr>
        <w:t>6. 成果文件的其他要求</w:t>
      </w:r>
    </w:p>
    <w:p>
      <w:pPr>
        <w:spacing w:line="400" w:lineRule="exact"/>
        <w:rPr>
          <w:rFonts w:ascii="宋体" w:hAnsi="宋体"/>
          <w:szCs w:val="21"/>
        </w:rPr>
      </w:pPr>
      <w:r>
        <w:rPr>
          <w:rFonts w:ascii="宋体" w:hAnsi="宋体"/>
          <w:szCs w:val="21"/>
        </w:rPr>
        <w:t>四、委托人财产清单</w:t>
      </w:r>
    </w:p>
    <w:p>
      <w:pPr>
        <w:spacing w:line="400" w:lineRule="exact"/>
        <w:rPr>
          <w:rFonts w:ascii="宋体" w:hAnsi="宋体"/>
          <w:szCs w:val="21"/>
        </w:rPr>
      </w:pPr>
      <w:r>
        <w:rPr>
          <w:rFonts w:ascii="宋体" w:hAnsi="宋体"/>
          <w:szCs w:val="21"/>
        </w:rPr>
        <w:t>（一）委托人提供的设备、设施</w:t>
      </w:r>
    </w:p>
    <w:p>
      <w:pPr>
        <w:spacing w:line="400" w:lineRule="exact"/>
        <w:rPr>
          <w:rFonts w:ascii="宋体" w:hAnsi="宋体"/>
          <w:szCs w:val="21"/>
        </w:rPr>
      </w:pPr>
      <w:r>
        <w:rPr>
          <w:rFonts w:ascii="宋体" w:hAnsi="宋体"/>
          <w:szCs w:val="21"/>
        </w:rPr>
        <w:t>（二）委托人提供的资料</w:t>
      </w:r>
    </w:p>
    <w:p>
      <w:pPr>
        <w:spacing w:line="400" w:lineRule="exact"/>
        <w:rPr>
          <w:rFonts w:ascii="宋体" w:hAnsi="宋体"/>
          <w:szCs w:val="21"/>
        </w:rPr>
      </w:pPr>
      <w:r>
        <w:rPr>
          <w:rFonts w:hint="eastAsia" w:ascii="宋体" w:hAnsi="宋体"/>
          <w:szCs w:val="21"/>
        </w:rPr>
        <w:t>1.</w:t>
      </w:r>
      <w:r>
        <w:rPr>
          <w:rFonts w:ascii="宋体" w:hAnsi="宋体"/>
          <w:szCs w:val="21"/>
        </w:rPr>
        <w:t>施工场地及毗邻区域内的供水、排水、供电、供气、供热、通信、广播电视等地下管线资料、气象和水文观测资料，相邻建筑物和构筑物、地下工程的有关资料，以及其他与建设工程有关的原始资料</w:t>
      </w:r>
    </w:p>
    <w:p>
      <w:pPr>
        <w:spacing w:line="400" w:lineRule="exact"/>
        <w:rPr>
          <w:rFonts w:ascii="宋体" w:hAnsi="宋体"/>
          <w:szCs w:val="21"/>
        </w:rPr>
      </w:pPr>
      <w:r>
        <w:rPr>
          <w:rFonts w:hint="eastAsia" w:ascii="宋体" w:hAnsi="宋体"/>
          <w:szCs w:val="21"/>
        </w:rPr>
        <w:t>2.</w:t>
      </w:r>
      <w:r>
        <w:rPr>
          <w:rFonts w:ascii="宋体" w:hAnsi="宋体"/>
          <w:szCs w:val="21"/>
        </w:rPr>
        <w:t>定位放线的基准点、基准线和基准标高</w:t>
      </w:r>
    </w:p>
    <w:p>
      <w:pPr>
        <w:spacing w:line="400" w:lineRule="exact"/>
        <w:rPr>
          <w:rFonts w:ascii="宋体" w:hAnsi="宋体"/>
          <w:szCs w:val="21"/>
        </w:rPr>
      </w:pPr>
      <w:r>
        <w:rPr>
          <w:rFonts w:hint="eastAsia" w:ascii="宋体" w:hAnsi="宋体"/>
          <w:szCs w:val="21"/>
        </w:rPr>
        <w:t>3.</w:t>
      </w:r>
      <w:r>
        <w:rPr>
          <w:rFonts w:ascii="宋体" w:hAnsi="宋体"/>
          <w:szCs w:val="21"/>
        </w:rPr>
        <w:t>委托人取得的有关审批、核准和备案材料</w:t>
      </w:r>
    </w:p>
    <w:p>
      <w:pPr>
        <w:spacing w:line="400" w:lineRule="exact"/>
        <w:rPr>
          <w:rFonts w:ascii="宋体" w:hAnsi="宋体"/>
          <w:szCs w:val="21"/>
        </w:rPr>
      </w:pPr>
      <w:r>
        <w:rPr>
          <w:rFonts w:hint="eastAsia" w:ascii="宋体" w:hAnsi="宋体"/>
          <w:szCs w:val="21"/>
        </w:rPr>
        <w:t>4.</w:t>
      </w:r>
      <w:r>
        <w:rPr>
          <w:rFonts w:ascii="宋体" w:hAnsi="宋体"/>
          <w:szCs w:val="21"/>
        </w:rPr>
        <w:t>勘察文件、设计文件等资料</w:t>
      </w:r>
    </w:p>
    <w:p>
      <w:pPr>
        <w:spacing w:line="400" w:lineRule="exact"/>
        <w:rPr>
          <w:rFonts w:ascii="宋体" w:hAnsi="宋体"/>
          <w:szCs w:val="21"/>
        </w:rPr>
      </w:pPr>
      <w:r>
        <w:rPr>
          <w:rFonts w:hint="eastAsia" w:ascii="宋体" w:hAnsi="宋体"/>
          <w:szCs w:val="21"/>
        </w:rPr>
        <w:t>5.</w:t>
      </w:r>
      <w:r>
        <w:rPr>
          <w:rFonts w:ascii="宋体" w:hAnsi="宋体"/>
          <w:szCs w:val="21"/>
        </w:rPr>
        <w:t>技术标准、规范</w:t>
      </w:r>
    </w:p>
    <w:p>
      <w:pPr>
        <w:spacing w:line="400" w:lineRule="exact"/>
        <w:rPr>
          <w:rFonts w:ascii="宋体" w:hAnsi="宋体"/>
          <w:szCs w:val="21"/>
        </w:rPr>
      </w:pPr>
      <w:r>
        <w:rPr>
          <w:rFonts w:hint="eastAsia" w:ascii="宋体" w:hAnsi="宋体"/>
          <w:szCs w:val="21"/>
        </w:rPr>
        <w:t>6.</w:t>
      </w:r>
      <w:r>
        <w:rPr>
          <w:rFonts w:ascii="宋体" w:hAnsi="宋体"/>
          <w:szCs w:val="21"/>
        </w:rPr>
        <w:t>工程承包合同及其他相关合同</w:t>
      </w:r>
    </w:p>
    <w:p>
      <w:pPr>
        <w:spacing w:line="400" w:lineRule="exact"/>
        <w:rPr>
          <w:rFonts w:ascii="宋体" w:hAnsi="宋体"/>
          <w:szCs w:val="21"/>
        </w:rPr>
      </w:pPr>
      <w:r>
        <w:rPr>
          <w:rFonts w:hint="eastAsia" w:ascii="宋体" w:hAnsi="宋体"/>
          <w:szCs w:val="21"/>
        </w:rPr>
        <w:t>7.</w:t>
      </w:r>
      <w:r>
        <w:rPr>
          <w:rFonts w:ascii="宋体" w:hAnsi="宋体"/>
          <w:szCs w:val="21"/>
        </w:rPr>
        <w:t>其他资料</w:t>
      </w:r>
    </w:p>
    <w:p>
      <w:pPr>
        <w:spacing w:line="400" w:lineRule="exact"/>
        <w:rPr>
          <w:rFonts w:ascii="宋体" w:hAnsi="宋体"/>
          <w:szCs w:val="21"/>
        </w:rPr>
      </w:pPr>
      <w:r>
        <w:rPr>
          <w:rFonts w:ascii="宋体" w:hAnsi="宋体"/>
          <w:szCs w:val="21"/>
        </w:rPr>
        <w:t>……</w:t>
      </w:r>
    </w:p>
    <w:p>
      <w:pPr>
        <w:spacing w:line="400" w:lineRule="exact"/>
        <w:rPr>
          <w:rFonts w:ascii="宋体" w:hAnsi="宋体"/>
          <w:szCs w:val="21"/>
        </w:rPr>
      </w:pPr>
      <w:r>
        <w:rPr>
          <w:rFonts w:ascii="宋体" w:hAnsi="宋体"/>
          <w:szCs w:val="21"/>
        </w:rPr>
        <w:t>（三）委托人财产使用要求及退还要求</w:t>
      </w:r>
    </w:p>
    <w:p>
      <w:pPr>
        <w:spacing w:line="400" w:lineRule="exact"/>
        <w:rPr>
          <w:rFonts w:ascii="宋体" w:hAnsi="宋体"/>
          <w:szCs w:val="21"/>
        </w:rPr>
      </w:pPr>
      <w:r>
        <w:rPr>
          <w:rFonts w:hint="eastAsia" w:ascii="宋体" w:hAnsi="宋体"/>
          <w:szCs w:val="21"/>
        </w:rPr>
        <w:t>1.</w:t>
      </w:r>
      <w:r>
        <w:rPr>
          <w:rFonts w:ascii="宋体" w:hAnsi="宋体"/>
          <w:szCs w:val="21"/>
        </w:rPr>
        <w:t>委托人财产使用要求</w:t>
      </w:r>
    </w:p>
    <w:p>
      <w:pPr>
        <w:spacing w:line="400" w:lineRule="exact"/>
        <w:rPr>
          <w:rFonts w:ascii="宋体" w:hAnsi="宋体"/>
          <w:szCs w:val="21"/>
        </w:rPr>
      </w:pPr>
      <w:r>
        <w:rPr>
          <w:rFonts w:hint="eastAsia" w:ascii="宋体" w:hAnsi="宋体"/>
          <w:szCs w:val="21"/>
        </w:rPr>
        <w:t>2.</w:t>
      </w:r>
      <w:r>
        <w:rPr>
          <w:rFonts w:ascii="宋体" w:hAnsi="宋体"/>
          <w:szCs w:val="21"/>
        </w:rPr>
        <w:t>委托人财产退还要求</w:t>
      </w:r>
    </w:p>
    <w:p>
      <w:pPr>
        <w:spacing w:line="400" w:lineRule="exact"/>
        <w:rPr>
          <w:rFonts w:ascii="宋体" w:hAnsi="宋体"/>
          <w:szCs w:val="21"/>
        </w:rPr>
      </w:pPr>
      <w:r>
        <w:rPr>
          <w:rFonts w:ascii="宋体" w:hAnsi="宋体"/>
          <w:szCs w:val="21"/>
        </w:rPr>
        <w:t>…</w:t>
      </w:r>
    </w:p>
    <w:p>
      <w:pPr>
        <w:spacing w:line="400" w:lineRule="exact"/>
        <w:rPr>
          <w:rFonts w:ascii="宋体" w:hAnsi="宋体"/>
          <w:szCs w:val="21"/>
        </w:rPr>
      </w:pPr>
      <w:r>
        <w:rPr>
          <w:rFonts w:ascii="宋体" w:hAnsi="宋体"/>
          <w:szCs w:val="21"/>
        </w:rPr>
        <w:t>五、委托人提供的便利条件</w:t>
      </w:r>
    </w:p>
    <w:p>
      <w:pPr>
        <w:spacing w:line="400" w:lineRule="exact"/>
        <w:rPr>
          <w:rFonts w:ascii="宋体" w:hAnsi="宋体"/>
          <w:szCs w:val="21"/>
        </w:rPr>
      </w:pPr>
      <w:r>
        <w:rPr>
          <w:rFonts w:hint="eastAsia" w:ascii="宋体" w:hAnsi="宋体"/>
          <w:szCs w:val="21"/>
        </w:rPr>
        <w:t>1.</w:t>
      </w:r>
      <w:r>
        <w:rPr>
          <w:rFonts w:ascii="宋体" w:hAnsi="宋体"/>
          <w:szCs w:val="21"/>
        </w:rPr>
        <w:t>委托人提供的生活条件</w:t>
      </w:r>
    </w:p>
    <w:p>
      <w:pPr>
        <w:spacing w:line="400" w:lineRule="exact"/>
        <w:rPr>
          <w:rFonts w:ascii="宋体" w:hAnsi="宋体"/>
          <w:szCs w:val="21"/>
        </w:rPr>
      </w:pPr>
      <w:r>
        <w:rPr>
          <w:rFonts w:hint="eastAsia" w:ascii="宋体" w:hAnsi="宋体"/>
          <w:szCs w:val="21"/>
        </w:rPr>
        <w:t>2.</w:t>
      </w:r>
      <w:r>
        <w:rPr>
          <w:rFonts w:ascii="宋体" w:hAnsi="宋体"/>
          <w:szCs w:val="21"/>
        </w:rPr>
        <w:t>委托人提供的交通条件</w:t>
      </w:r>
    </w:p>
    <w:p>
      <w:pPr>
        <w:spacing w:line="400" w:lineRule="exact"/>
        <w:rPr>
          <w:rFonts w:ascii="宋体" w:hAnsi="宋体"/>
          <w:szCs w:val="21"/>
        </w:rPr>
      </w:pPr>
      <w:r>
        <w:rPr>
          <w:rFonts w:hint="eastAsia" w:ascii="宋体" w:hAnsi="宋体"/>
          <w:szCs w:val="21"/>
        </w:rPr>
        <w:t>3.</w:t>
      </w:r>
      <w:r>
        <w:rPr>
          <w:rFonts w:ascii="宋体" w:hAnsi="宋体"/>
          <w:szCs w:val="21"/>
        </w:rPr>
        <w:t>委托人提供的网络、通讯条件</w:t>
      </w:r>
    </w:p>
    <w:p>
      <w:pPr>
        <w:spacing w:line="400" w:lineRule="exact"/>
        <w:rPr>
          <w:rFonts w:ascii="宋体" w:hAnsi="宋体"/>
          <w:szCs w:val="21"/>
        </w:rPr>
      </w:pPr>
      <w:r>
        <w:rPr>
          <w:rFonts w:hint="eastAsia" w:ascii="宋体" w:hAnsi="宋体"/>
          <w:szCs w:val="21"/>
        </w:rPr>
        <w:t>4.</w:t>
      </w:r>
      <w:r>
        <w:rPr>
          <w:rFonts w:ascii="宋体" w:hAnsi="宋体"/>
          <w:szCs w:val="21"/>
        </w:rPr>
        <w:t>委托人提供的协助人员</w:t>
      </w:r>
    </w:p>
    <w:p>
      <w:pPr>
        <w:spacing w:line="400" w:lineRule="exact"/>
        <w:rPr>
          <w:rFonts w:ascii="宋体" w:hAnsi="宋体"/>
          <w:szCs w:val="21"/>
        </w:rPr>
      </w:pPr>
      <w:r>
        <w:rPr>
          <w:rFonts w:ascii="宋体" w:hAnsi="宋体"/>
          <w:szCs w:val="21"/>
        </w:rPr>
        <w:t>……</w:t>
      </w:r>
    </w:p>
    <w:p>
      <w:pPr>
        <w:spacing w:line="400" w:lineRule="exact"/>
        <w:rPr>
          <w:rFonts w:ascii="宋体" w:hAnsi="宋体"/>
          <w:szCs w:val="21"/>
        </w:rPr>
      </w:pPr>
      <w:r>
        <w:rPr>
          <w:rFonts w:ascii="宋体" w:hAnsi="宋体"/>
          <w:szCs w:val="21"/>
        </w:rPr>
        <w:t>六、监理人需要自备的工作条件</w:t>
      </w:r>
    </w:p>
    <w:p>
      <w:pPr>
        <w:spacing w:line="400" w:lineRule="exact"/>
        <w:rPr>
          <w:rFonts w:ascii="宋体" w:hAnsi="宋体"/>
          <w:szCs w:val="21"/>
        </w:rPr>
      </w:pPr>
      <w:r>
        <w:rPr>
          <w:rFonts w:hint="eastAsia" w:ascii="宋体" w:hAnsi="宋体"/>
          <w:szCs w:val="21"/>
        </w:rPr>
        <w:t>1.</w:t>
      </w:r>
      <w:r>
        <w:rPr>
          <w:rFonts w:ascii="宋体" w:hAnsi="宋体"/>
          <w:szCs w:val="21"/>
        </w:rPr>
        <w:t>监理人自备的工作手册：如本项目必备的规范标准、图集等</w:t>
      </w:r>
    </w:p>
    <w:p>
      <w:pPr>
        <w:spacing w:line="400" w:lineRule="exact"/>
        <w:rPr>
          <w:rFonts w:ascii="宋体" w:hAnsi="宋体"/>
          <w:szCs w:val="21"/>
        </w:rPr>
      </w:pPr>
      <w:r>
        <w:rPr>
          <w:rFonts w:hint="eastAsia" w:ascii="宋体" w:hAnsi="宋体"/>
          <w:szCs w:val="21"/>
        </w:rPr>
        <w:t>2.</w:t>
      </w:r>
      <w:r>
        <w:rPr>
          <w:rFonts w:ascii="宋体" w:hAnsi="宋体"/>
          <w:szCs w:val="21"/>
        </w:rPr>
        <w:t>监理人自备的办公设备：如电脑、软件、投影、打印机、复印机、照相机等</w:t>
      </w:r>
    </w:p>
    <w:p>
      <w:pPr>
        <w:spacing w:line="400" w:lineRule="exact"/>
        <w:rPr>
          <w:rFonts w:ascii="宋体" w:hAnsi="宋体"/>
          <w:szCs w:val="21"/>
        </w:rPr>
      </w:pPr>
      <w:r>
        <w:rPr>
          <w:rFonts w:hint="eastAsia" w:ascii="宋体" w:hAnsi="宋体"/>
          <w:szCs w:val="21"/>
        </w:rPr>
        <w:t>3.</w:t>
      </w:r>
      <w:r>
        <w:rPr>
          <w:rFonts w:ascii="宋体" w:hAnsi="宋体"/>
          <w:szCs w:val="21"/>
        </w:rPr>
        <w:t>监理人自备的交通工具：如出行车辆等</w:t>
      </w:r>
    </w:p>
    <w:p>
      <w:pPr>
        <w:spacing w:line="400" w:lineRule="exact"/>
        <w:rPr>
          <w:rFonts w:ascii="宋体" w:hAnsi="宋体"/>
          <w:szCs w:val="21"/>
        </w:rPr>
      </w:pPr>
      <w:r>
        <w:rPr>
          <w:rFonts w:hint="eastAsia" w:ascii="宋体" w:hAnsi="宋体"/>
          <w:szCs w:val="21"/>
        </w:rPr>
        <w:t>4.</w:t>
      </w:r>
      <w:r>
        <w:rPr>
          <w:rFonts w:ascii="宋体" w:hAnsi="宋体"/>
          <w:szCs w:val="21"/>
        </w:rPr>
        <w:t>监理人自备的现场办公设施：如办公桌椅、文件柜等</w:t>
      </w:r>
    </w:p>
    <w:p>
      <w:pPr>
        <w:spacing w:line="400" w:lineRule="exact"/>
        <w:rPr>
          <w:rFonts w:ascii="宋体" w:hAnsi="宋体"/>
          <w:szCs w:val="21"/>
        </w:rPr>
      </w:pPr>
      <w:r>
        <w:rPr>
          <w:rFonts w:hint="eastAsia" w:ascii="宋体" w:hAnsi="宋体"/>
          <w:szCs w:val="21"/>
        </w:rPr>
        <w:t>5.</w:t>
      </w:r>
      <w:r>
        <w:rPr>
          <w:rFonts w:ascii="宋体" w:hAnsi="宋体"/>
          <w:szCs w:val="21"/>
        </w:rPr>
        <w:t>监理人自备的安全设施：如安全帽、安全鞋、手电筒等</w:t>
      </w:r>
    </w:p>
    <w:p>
      <w:pPr>
        <w:spacing w:line="400" w:lineRule="exact"/>
        <w:rPr>
          <w:rFonts w:ascii="宋体" w:hAnsi="宋体"/>
          <w:szCs w:val="21"/>
        </w:rPr>
      </w:pPr>
      <w:r>
        <w:rPr>
          <w:rFonts w:hint="eastAsia" w:ascii="宋体" w:hAnsi="宋体"/>
          <w:szCs w:val="21"/>
        </w:rPr>
        <w:t>6.</w:t>
      </w:r>
      <w:r>
        <w:rPr>
          <w:rFonts w:ascii="宋体" w:hAnsi="宋体"/>
          <w:szCs w:val="21"/>
        </w:rPr>
        <w:t>监理人自备的试验检测仪器、设备、工具</w:t>
      </w:r>
    </w:p>
    <w:p>
      <w:pPr>
        <w:spacing w:line="400" w:lineRule="exact"/>
        <w:rPr>
          <w:rFonts w:ascii="宋体" w:hAnsi="宋体"/>
          <w:szCs w:val="21"/>
        </w:rPr>
      </w:pPr>
      <w:r>
        <w:rPr>
          <w:rFonts w:hint="eastAsia" w:ascii="宋体" w:hAnsi="宋体"/>
          <w:szCs w:val="21"/>
        </w:rPr>
        <w:t>7.</w:t>
      </w:r>
      <w:r>
        <w:rPr>
          <w:rFonts w:ascii="宋体" w:hAnsi="宋体"/>
          <w:szCs w:val="21"/>
        </w:rPr>
        <w:t>监理人自备的试验用房、样品用房</w:t>
      </w:r>
    </w:p>
    <w:p>
      <w:pPr>
        <w:spacing w:line="400" w:lineRule="exact"/>
        <w:rPr>
          <w:rFonts w:ascii="宋体" w:hAnsi="宋体"/>
          <w:szCs w:val="21"/>
        </w:rPr>
      </w:pPr>
      <w:r>
        <w:rPr>
          <w:rFonts w:ascii="宋体" w:hAnsi="宋体"/>
          <w:szCs w:val="21"/>
        </w:rPr>
        <w:t>……</w:t>
      </w:r>
    </w:p>
    <w:p>
      <w:pPr>
        <w:spacing w:line="400" w:lineRule="exact"/>
        <w:rPr>
          <w:rFonts w:ascii="宋体" w:hAnsi="宋体"/>
          <w:szCs w:val="21"/>
        </w:rPr>
      </w:pPr>
      <w:r>
        <w:rPr>
          <w:rFonts w:ascii="宋体" w:hAnsi="宋体"/>
          <w:szCs w:val="21"/>
        </w:rPr>
        <w:t>七、委托人的其他要求</w:t>
      </w: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2"/>
        <w:rPr>
          <w:rFonts w:hAnsi="宋体"/>
          <w:sz w:val="21"/>
          <w:szCs w:val="21"/>
        </w:rPr>
      </w:pPr>
    </w:p>
    <w:p>
      <w:pPr>
        <w:pStyle w:val="3"/>
        <w:jc w:val="center"/>
        <w:rPr>
          <w:rFonts w:ascii="宋体" w:hAnsi="宋体"/>
        </w:rPr>
      </w:pPr>
    </w:p>
    <w:p/>
    <w:p>
      <w:pPr>
        <w:pStyle w:val="3"/>
        <w:jc w:val="center"/>
        <w:rPr>
          <w:rFonts w:ascii="宋体" w:hAnsi="宋体"/>
        </w:rPr>
      </w:pPr>
      <w:r>
        <w:rPr>
          <w:rFonts w:hint="eastAsia" w:ascii="宋体" w:hAnsi="宋体"/>
        </w:rPr>
        <w:t>第五部分</w:t>
      </w:r>
      <w:bookmarkEnd w:id="22"/>
      <w:bookmarkEnd w:id="23"/>
      <w:bookmarkEnd w:id="24"/>
      <w:bookmarkEnd w:id="25"/>
      <w:bookmarkStart w:id="28" w:name="_Toc9197"/>
      <w:r>
        <w:rPr>
          <w:rFonts w:hint="eastAsia" w:ascii="宋体" w:hAnsi="宋体"/>
        </w:rPr>
        <w:t xml:space="preserve">  询比响应文件格式</w:t>
      </w:r>
      <w:bookmarkEnd w:id="28"/>
    </w:p>
    <w:p>
      <w:pPr>
        <w:rPr>
          <w:rFonts w:ascii="宋体" w:hAnsi="宋体" w:cs="宋体"/>
          <w:b/>
          <w:bCs/>
          <w:kern w:val="0"/>
          <w:sz w:val="28"/>
          <w:szCs w:val="28"/>
          <w:lang w:val="zh-CN"/>
        </w:rPr>
      </w:pPr>
    </w:p>
    <w:p>
      <w:pPr>
        <w:ind w:firstLine="548" w:firstLineChars="196"/>
        <w:rPr>
          <w:rFonts w:ascii="宋体" w:hAnsi="宋体" w:cs="宋体"/>
          <w:b/>
          <w:bCs/>
          <w:kern w:val="0"/>
          <w:sz w:val="28"/>
          <w:szCs w:val="28"/>
          <w:lang w:val="zh-CN"/>
        </w:rPr>
      </w:pPr>
      <w:r>
        <w:rPr>
          <w:rFonts w:hint="eastAsia" w:ascii="宋体" w:hAnsi="宋体" w:cs="宋体"/>
          <w:kern w:val="0"/>
          <w:sz w:val="28"/>
          <w:szCs w:val="28"/>
          <w:lang w:val="zh-CN"/>
        </w:rPr>
        <w:t>供应商应严格按照本格式要求编制询比响应文件，胶装成册并编制相应页码，否则其询比响应文件将不予接受。</w:t>
      </w:r>
    </w:p>
    <w:p>
      <w:pPr>
        <w:rPr>
          <w:rFonts w:ascii="宋体" w:hAnsi="宋体" w:cs="宋体"/>
          <w:b/>
          <w:bCs/>
          <w:kern w:val="0"/>
          <w:sz w:val="28"/>
          <w:szCs w:val="28"/>
          <w:lang w:val="zh-CN"/>
        </w:rPr>
      </w:pPr>
    </w:p>
    <w:p>
      <w:pPr>
        <w:pStyle w:val="4"/>
        <w:rPr>
          <w:rFonts w:ascii="宋体" w:hAnsi="宋体" w:eastAsia="宋体"/>
        </w:rPr>
      </w:pPr>
      <w:r>
        <w:rPr>
          <w:rFonts w:ascii="宋体" w:hAnsi="宋体" w:eastAsia="宋体"/>
          <w:sz w:val="28"/>
          <w:szCs w:val="28"/>
        </w:rPr>
        <w:br w:type="page"/>
      </w:r>
      <w:bookmarkStart w:id="29" w:name="_Toc32081"/>
      <w:r>
        <w:rPr>
          <w:rFonts w:hint="eastAsia" w:ascii="宋体" w:hAnsi="宋体" w:eastAsia="宋体"/>
        </w:rPr>
        <w:t>格式一：询比响应文件封面</w:t>
      </w:r>
      <w:bookmarkEnd w:id="29"/>
    </w:p>
    <w:p>
      <w:pPr>
        <w:rPr>
          <w:rFonts w:ascii="宋体" w:hAnsi="宋体"/>
          <w:sz w:val="28"/>
          <w:szCs w:val="28"/>
        </w:rPr>
      </w:pPr>
    </w:p>
    <w:p>
      <w:pPr>
        <w:autoSpaceDE w:val="0"/>
        <w:autoSpaceDN w:val="0"/>
        <w:adjustRightInd w:val="0"/>
        <w:rPr>
          <w:rFonts w:ascii="宋体" w:hAnsi="宋体" w:cs="仿宋"/>
          <w:b/>
          <w:bCs/>
          <w:kern w:val="0"/>
          <w:sz w:val="72"/>
          <w:szCs w:val="72"/>
          <w:lang w:val="zh-CN"/>
        </w:rPr>
      </w:pPr>
    </w:p>
    <w:p>
      <w:pPr>
        <w:autoSpaceDE w:val="0"/>
        <w:autoSpaceDN w:val="0"/>
        <w:adjustRightInd w:val="0"/>
        <w:jc w:val="center"/>
        <w:rPr>
          <w:rFonts w:ascii="宋体" w:hAnsi="宋体" w:cs="宋体"/>
          <w:b/>
          <w:bCs/>
          <w:kern w:val="0"/>
          <w:sz w:val="72"/>
          <w:szCs w:val="72"/>
          <w:lang w:val="zh-CN"/>
        </w:rPr>
      </w:pPr>
      <w:r>
        <w:rPr>
          <w:rFonts w:hint="eastAsia" w:ascii="宋体" w:hAnsi="宋体" w:cs="宋体"/>
          <w:b/>
          <w:bCs/>
          <w:kern w:val="0"/>
          <w:sz w:val="72"/>
          <w:szCs w:val="72"/>
          <w:lang w:val="zh-CN"/>
        </w:rPr>
        <w:t>（项目名称）采购项目</w:t>
      </w:r>
    </w:p>
    <w:p>
      <w:pPr>
        <w:autoSpaceDE w:val="0"/>
        <w:autoSpaceDN w:val="0"/>
        <w:adjustRightInd w:val="0"/>
        <w:rPr>
          <w:rFonts w:ascii="宋体" w:hAnsi="宋体" w:cs="Calibri"/>
          <w:kern w:val="0"/>
          <w:sz w:val="28"/>
          <w:szCs w:val="28"/>
        </w:rPr>
      </w:pPr>
    </w:p>
    <w:p>
      <w:pPr>
        <w:autoSpaceDE w:val="0"/>
        <w:autoSpaceDN w:val="0"/>
        <w:adjustRightInd w:val="0"/>
        <w:jc w:val="center"/>
        <w:rPr>
          <w:rFonts w:ascii="宋体" w:hAnsi="宋体" w:cs="Calibri"/>
          <w:b/>
          <w:bCs/>
          <w:kern w:val="0"/>
          <w:sz w:val="72"/>
          <w:szCs w:val="72"/>
        </w:rPr>
      </w:pPr>
      <w:r>
        <w:rPr>
          <w:rFonts w:hint="eastAsia" w:ascii="宋体" w:hAnsi="宋体" w:cs="宋体"/>
          <w:b/>
          <w:bCs/>
          <w:kern w:val="0"/>
          <w:sz w:val="72"/>
          <w:szCs w:val="72"/>
          <w:lang w:val="zh-CN"/>
        </w:rPr>
        <w:t>询比响应文件</w:t>
      </w:r>
    </w:p>
    <w:p>
      <w:pPr>
        <w:autoSpaceDE w:val="0"/>
        <w:autoSpaceDN w:val="0"/>
        <w:adjustRightInd w:val="0"/>
        <w:rPr>
          <w:rFonts w:ascii="宋体" w:hAnsi="宋体" w:cs="Calibri"/>
          <w:kern w:val="0"/>
          <w:sz w:val="28"/>
          <w:szCs w:val="28"/>
        </w:rPr>
      </w:pPr>
    </w:p>
    <w:p>
      <w:pPr>
        <w:autoSpaceDE w:val="0"/>
        <w:autoSpaceDN w:val="0"/>
        <w:adjustRightInd w:val="0"/>
        <w:rPr>
          <w:rFonts w:ascii="宋体" w:hAnsi="宋体" w:cs="Calibri"/>
          <w:kern w:val="0"/>
          <w:sz w:val="28"/>
          <w:szCs w:val="28"/>
        </w:rPr>
      </w:pPr>
    </w:p>
    <w:p>
      <w:pPr>
        <w:autoSpaceDE w:val="0"/>
        <w:autoSpaceDN w:val="0"/>
        <w:adjustRightInd w:val="0"/>
        <w:rPr>
          <w:rFonts w:ascii="宋体" w:hAnsi="宋体" w:cs="Calibri"/>
          <w:kern w:val="0"/>
          <w:sz w:val="28"/>
          <w:szCs w:val="28"/>
        </w:rPr>
      </w:pPr>
    </w:p>
    <w:p>
      <w:pPr>
        <w:autoSpaceDE w:val="0"/>
        <w:autoSpaceDN w:val="0"/>
        <w:adjustRightInd w:val="0"/>
        <w:spacing w:line="360" w:lineRule="auto"/>
        <w:ind w:firstLine="708" w:firstLineChars="196"/>
        <w:rPr>
          <w:rFonts w:ascii="宋体" w:hAnsi="宋体" w:cs="宋体"/>
          <w:b/>
          <w:bCs/>
          <w:kern w:val="0"/>
          <w:sz w:val="36"/>
          <w:szCs w:val="36"/>
          <w:lang w:val="zh-CN"/>
        </w:rPr>
      </w:pPr>
      <w:r>
        <w:rPr>
          <w:rFonts w:hint="eastAsia" w:ascii="宋体" w:hAnsi="宋体" w:cs="宋体"/>
          <w:b/>
          <w:bCs/>
          <w:kern w:val="0"/>
          <w:sz w:val="36"/>
          <w:szCs w:val="36"/>
          <w:lang w:val="zh-CN"/>
        </w:rPr>
        <w:t>采购项目编号：</w:t>
      </w:r>
    </w:p>
    <w:p>
      <w:pPr>
        <w:pStyle w:val="2"/>
      </w:pPr>
    </w:p>
    <w:p>
      <w:pPr>
        <w:autoSpaceDE w:val="0"/>
        <w:autoSpaceDN w:val="0"/>
        <w:adjustRightInd w:val="0"/>
        <w:spacing w:line="360" w:lineRule="auto"/>
        <w:ind w:firstLine="708" w:firstLineChars="196"/>
        <w:rPr>
          <w:rFonts w:ascii="宋体" w:hAnsi="宋体" w:cs="Calibri"/>
          <w:b/>
          <w:bCs/>
          <w:kern w:val="0"/>
          <w:sz w:val="36"/>
          <w:szCs w:val="36"/>
        </w:rPr>
      </w:pPr>
      <w:r>
        <w:rPr>
          <w:rFonts w:hint="eastAsia" w:ascii="宋体" w:hAnsi="宋体" w:cs="宋体"/>
          <w:b/>
          <w:bCs/>
          <w:kern w:val="0"/>
          <w:sz w:val="36"/>
          <w:szCs w:val="36"/>
          <w:lang w:val="zh-CN"/>
        </w:rPr>
        <w:t>采购项目名称</w:t>
      </w:r>
      <w:r>
        <w:rPr>
          <w:rFonts w:ascii="宋体" w:hAnsi="宋体" w:cs="Calibri"/>
          <w:b/>
          <w:bCs/>
          <w:kern w:val="0"/>
          <w:sz w:val="36"/>
          <w:szCs w:val="36"/>
        </w:rPr>
        <w:t xml:space="preserve">: </w:t>
      </w:r>
    </w:p>
    <w:p>
      <w:pPr>
        <w:autoSpaceDE w:val="0"/>
        <w:autoSpaceDN w:val="0"/>
        <w:adjustRightInd w:val="0"/>
        <w:spacing w:line="360" w:lineRule="auto"/>
        <w:rPr>
          <w:rFonts w:ascii="宋体" w:hAnsi="宋体" w:cs="Calibri"/>
          <w:b/>
          <w:bCs/>
          <w:kern w:val="0"/>
          <w:sz w:val="36"/>
          <w:szCs w:val="36"/>
        </w:rPr>
      </w:pPr>
    </w:p>
    <w:p>
      <w:pPr>
        <w:pStyle w:val="2"/>
        <w:rPr>
          <w:rFonts w:hAnsi="宋体" w:cs="Calibri"/>
          <w:b/>
          <w:bCs/>
          <w:sz w:val="36"/>
          <w:szCs w:val="36"/>
        </w:rPr>
      </w:pPr>
    </w:p>
    <w:p>
      <w:pPr>
        <w:pStyle w:val="2"/>
        <w:rPr>
          <w:rFonts w:hAnsi="宋体" w:cs="Calibri"/>
          <w:b/>
          <w:bCs/>
          <w:sz w:val="36"/>
          <w:szCs w:val="36"/>
        </w:rPr>
      </w:pPr>
    </w:p>
    <w:p>
      <w:pPr>
        <w:autoSpaceDE w:val="0"/>
        <w:autoSpaceDN w:val="0"/>
        <w:adjustRightInd w:val="0"/>
        <w:spacing w:line="360" w:lineRule="auto"/>
        <w:rPr>
          <w:rFonts w:ascii="宋体" w:hAnsi="宋体" w:cs="Calibri"/>
          <w:b/>
          <w:bCs/>
          <w:kern w:val="0"/>
          <w:sz w:val="36"/>
          <w:szCs w:val="36"/>
        </w:rPr>
      </w:pPr>
    </w:p>
    <w:p>
      <w:pPr>
        <w:autoSpaceDE w:val="0"/>
        <w:autoSpaceDN w:val="0"/>
        <w:adjustRightInd w:val="0"/>
        <w:spacing w:line="360" w:lineRule="auto"/>
        <w:ind w:firstLine="948" w:firstLineChars="295"/>
        <w:rPr>
          <w:rFonts w:ascii="宋体" w:hAnsi="宋体" w:cs="Calibri"/>
          <w:b/>
          <w:bCs/>
          <w:kern w:val="0"/>
          <w:sz w:val="36"/>
          <w:szCs w:val="36"/>
        </w:rPr>
      </w:pPr>
      <w:r>
        <w:rPr>
          <w:rFonts w:hint="eastAsia" w:ascii="宋体" w:hAnsi="宋体" w:cs="宋体"/>
          <w:b/>
          <w:bCs/>
          <w:kern w:val="0"/>
          <w:sz w:val="32"/>
          <w:szCs w:val="32"/>
        </w:rPr>
        <w:t xml:space="preserve">    </w:t>
      </w:r>
      <w:r>
        <w:rPr>
          <w:rFonts w:hint="eastAsia" w:ascii="宋体" w:hAnsi="宋体" w:cs="宋体"/>
          <w:b/>
          <w:bCs/>
          <w:kern w:val="0"/>
          <w:sz w:val="32"/>
          <w:szCs w:val="32"/>
          <w:lang w:val="zh-CN"/>
        </w:rPr>
        <w:t>供应商：</w:t>
      </w:r>
      <w:r>
        <w:rPr>
          <w:rFonts w:hint="eastAsia" w:ascii="宋体" w:hAnsi="宋体" w:cs="宋体"/>
          <w:b/>
          <w:bCs/>
          <w:kern w:val="0"/>
          <w:sz w:val="32"/>
          <w:szCs w:val="32"/>
        </w:rPr>
        <w:t xml:space="preserve">                 </w:t>
      </w:r>
      <w:r>
        <w:rPr>
          <w:rFonts w:hint="eastAsia" w:ascii="宋体" w:hAnsi="宋体" w:cs="Calibri"/>
          <w:b/>
          <w:bCs/>
          <w:kern w:val="0"/>
          <w:sz w:val="32"/>
          <w:szCs w:val="32"/>
        </w:rPr>
        <w:t>（</w:t>
      </w:r>
      <w:r>
        <w:rPr>
          <w:rFonts w:hint="eastAsia" w:ascii="宋体" w:hAnsi="宋体" w:cs="宋体"/>
          <w:b/>
          <w:bCs/>
          <w:kern w:val="0"/>
          <w:sz w:val="32"/>
          <w:szCs w:val="32"/>
          <w:lang w:val="zh-CN"/>
        </w:rPr>
        <w:t>公章）</w:t>
      </w:r>
    </w:p>
    <w:p>
      <w:pPr>
        <w:rPr>
          <w:rFonts w:ascii="宋体" w:hAnsi="宋体" w:cs="宋体"/>
          <w:b/>
          <w:bCs/>
          <w:kern w:val="0"/>
          <w:sz w:val="32"/>
          <w:szCs w:val="32"/>
          <w:lang w:val="zh-CN"/>
        </w:rPr>
      </w:pPr>
      <w:r>
        <w:rPr>
          <w:rFonts w:hint="eastAsia" w:ascii="宋体" w:hAnsi="宋体" w:cs="宋体"/>
          <w:b/>
          <w:bCs/>
          <w:kern w:val="0"/>
          <w:sz w:val="32"/>
          <w:szCs w:val="32"/>
        </w:rPr>
        <w:t xml:space="preserve">          </w:t>
      </w:r>
      <w:r>
        <w:rPr>
          <w:rFonts w:hint="eastAsia" w:ascii="宋体" w:hAnsi="宋体" w:cs="宋体"/>
          <w:b/>
          <w:bCs/>
          <w:kern w:val="0"/>
          <w:sz w:val="32"/>
          <w:szCs w:val="32"/>
          <w:lang w:val="zh-CN"/>
        </w:rPr>
        <w:t>法定代表人或委托代理人：（签字）</w:t>
      </w:r>
    </w:p>
    <w:p>
      <w:pPr>
        <w:rPr>
          <w:rFonts w:ascii="宋体" w:hAnsi="宋体"/>
          <w:sz w:val="28"/>
          <w:szCs w:val="28"/>
        </w:rPr>
      </w:pPr>
    </w:p>
    <w:p>
      <w:pPr>
        <w:jc w:val="center"/>
        <w:rPr>
          <w:rFonts w:ascii="宋体" w:hAnsi="宋体"/>
          <w:b/>
          <w:sz w:val="28"/>
          <w:szCs w:val="28"/>
        </w:rPr>
      </w:pPr>
      <w:r>
        <w:rPr>
          <w:rFonts w:hint="eastAsia" w:ascii="宋体" w:hAnsi="宋体"/>
          <w:b/>
          <w:sz w:val="28"/>
          <w:szCs w:val="28"/>
        </w:rPr>
        <w:t>年  月  日</w:t>
      </w:r>
    </w:p>
    <w:p>
      <w:pPr>
        <w:rPr>
          <w:rFonts w:ascii="宋体" w:hAnsi="宋体"/>
          <w:sz w:val="28"/>
          <w:szCs w:val="28"/>
        </w:rPr>
      </w:pPr>
    </w:p>
    <w:p>
      <w:pPr>
        <w:pStyle w:val="4"/>
        <w:rPr>
          <w:rFonts w:ascii="宋体" w:hAnsi="宋体" w:eastAsia="宋体"/>
        </w:rPr>
      </w:pPr>
      <w:bookmarkStart w:id="30" w:name="_Toc3933"/>
      <w:bookmarkStart w:id="31" w:name="_Toc21789280"/>
      <w:r>
        <w:rPr>
          <w:rFonts w:hint="eastAsia" w:ascii="宋体" w:hAnsi="宋体" w:eastAsia="宋体"/>
        </w:rPr>
        <w:t>格式二：询比响应文件目录</w:t>
      </w:r>
      <w:bookmarkEnd w:id="30"/>
      <w:bookmarkEnd w:id="31"/>
    </w:p>
    <w:p>
      <w:pPr>
        <w:autoSpaceDE w:val="0"/>
        <w:autoSpaceDN w:val="0"/>
        <w:adjustRightInd w:val="0"/>
        <w:spacing w:line="400" w:lineRule="exact"/>
        <w:ind w:right="61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1</w:t>
      </w:r>
      <w:r>
        <w:rPr>
          <w:rFonts w:hint="eastAsia" w:ascii="宋体" w:hAnsi="宋体" w:cs="宋体"/>
          <w:kern w:val="0"/>
          <w:sz w:val="28"/>
          <w:szCs w:val="28"/>
          <w:lang w:val="zh-CN"/>
        </w:rPr>
        <w:t>）询比响应文件封面 ……………………………… ……</w:t>
      </w:r>
      <w:r>
        <w:rPr>
          <w:rFonts w:hint="eastAsia" w:ascii="宋体" w:hAnsi="宋体" w:cs="宋体"/>
          <w:kern w:val="0"/>
          <w:sz w:val="28"/>
          <w:szCs w:val="28"/>
        </w:rPr>
        <w:t xml:space="preserve">  </w:t>
      </w:r>
      <w:r>
        <w:rPr>
          <w:rFonts w:hint="eastAsia" w:ascii="宋体" w:hAnsi="宋体" w:cs="宋体"/>
          <w:kern w:val="0"/>
          <w:sz w:val="28"/>
          <w:szCs w:val="28"/>
          <w:lang w:val="zh-CN"/>
        </w:rPr>
        <w:t>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w:t>
      </w:r>
      <w:r>
        <w:rPr>
          <w:rFonts w:ascii="宋体" w:hAnsi="宋体" w:cs="宋体"/>
          <w:kern w:val="0"/>
          <w:sz w:val="28"/>
          <w:szCs w:val="28"/>
          <w:lang w:val="zh-CN"/>
        </w:rPr>
        <w:t>2</w:t>
      </w:r>
      <w:r>
        <w:rPr>
          <w:rFonts w:hint="eastAsia" w:ascii="宋体" w:hAnsi="宋体" w:cs="宋体"/>
          <w:kern w:val="0"/>
          <w:sz w:val="28"/>
          <w:szCs w:val="28"/>
          <w:lang w:val="zh-CN"/>
        </w:rPr>
        <w:t>）询比响应文件目录…………………………………………所在页码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（3）响应函………………………………………………………所在页码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（4）询比响应报价表</w:t>
      </w:r>
      <w:bookmarkStart w:id="32" w:name="OLE_LINK3"/>
      <w:r>
        <w:rPr>
          <w:rFonts w:hint="eastAsia" w:ascii="宋体" w:hAnsi="宋体" w:cs="宋体"/>
          <w:kern w:val="0"/>
          <w:sz w:val="28"/>
          <w:szCs w:val="28"/>
          <w:lang w:val="zh-CN"/>
        </w:rPr>
        <w:t>……………………………………………</w:t>
      </w:r>
      <w:bookmarkEnd w:id="32"/>
      <w:r>
        <w:rPr>
          <w:rFonts w:hint="eastAsia" w:ascii="宋体" w:hAnsi="宋体" w:cs="宋体"/>
          <w:kern w:val="0"/>
          <w:sz w:val="28"/>
          <w:szCs w:val="28"/>
          <w:lang w:val="zh-CN"/>
        </w:rPr>
        <w:t>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（5）法定代表人证明书…………………………………………所在页码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（6）法定代表人授权书…………………………………………所在页码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（7）资格审查资料………………………………………………所在页码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w:t>
      </w:r>
      <w:r>
        <w:rPr>
          <w:rFonts w:hint="eastAsia" w:ascii="宋体" w:hAnsi="宋体" w:cs="宋体"/>
          <w:kern w:val="0"/>
          <w:sz w:val="28"/>
          <w:szCs w:val="28"/>
        </w:rPr>
        <w:t>8</w:t>
      </w:r>
      <w:r>
        <w:rPr>
          <w:rFonts w:hint="eastAsia" w:ascii="宋体" w:hAnsi="宋体" w:cs="宋体"/>
          <w:kern w:val="0"/>
          <w:sz w:val="28"/>
          <w:szCs w:val="28"/>
          <w:lang w:val="zh-CN"/>
        </w:rPr>
        <w:t>）监理大纲…… ……………………………… ………</w:t>
      </w:r>
      <w:r>
        <w:rPr>
          <w:rFonts w:hint="eastAsia" w:ascii="宋体" w:hAnsi="宋体" w:cs="宋体"/>
          <w:kern w:val="0"/>
          <w:sz w:val="28"/>
          <w:szCs w:val="28"/>
        </w:rPr>
        <w:t xml:space="preserve">    </w:t>
      </w:r>
      <w:r>
        <w:rPr>
          <w:rFonts w:hint="eastAsia" w:ascii="宋体" w:hAnsi="宋体" w:cs="宋体"/>
          <w:kern w:val="0"/>
          <w:sz w:val="28"/>
          <w:szCs w:val="28"/>
          <w:lang w:val="zh-CN"/>
        </w:rPr>
        <w:t>所在页码</w:t>
      </w:r>
    </w:p>
    <w:p>
      <w:pPr>
        <w:autoSpaceDE w:val="0"/>
        <w:autoSpaceDN w:val="0"/>
        <w:adjustRightInd w:val="0"/>
        <w:spacing w:line="400" w:lineRule="exact"/>
        <w:ind w:right="560"/>
        <w:rPr>
          <w:rFonts w:ascii="宋体" w:hAnsi="宋体" w:cs="宋体"/>
          <w:kern w:val="0"/>
          <w:sz w:val="28"/>
          <w:szCs w:val="28"/>
          <w:lang w:val="zh-CN"/>
        </w:rPr>
      </w:pPr>
      <w:r>
        <w:rPr>
          <w:rFonts w:hint="eastAsia" w:ascii="宋体" w:hAnsi="宋体" w:cs="宋体"/>
          <w:kern w:val="0"/>
          <w:sz w:val="28"/>
          <w:szCs w:val="28"/>
          <w:lang w:val="zh-CN"/>
        </w:rPr>
        <w:t>（</w:t>
      </w:r>
      <w:r>
        <w:rPr>
          <w:rFonts w:hint="eastAsia" w:ascii="宋体" w:hAnsi="宋体" w:cs="宋体"/>
          <w:kern w:val="0"/>
          <w:sz w:val="28"/>
          <w:szCs w:val="28"/>
        </w:rPr>
        <w:t>9</w:t>
      </w:r>
      <w:r>
        <w:rPr>
          <w:rFonts w:hint="eastAsia" w:ascii="宋体" w:hAnsi="宋体" w:cs="宋体"/>
          <w:kern w:val="0"/>
          <w:sz w:val="28"/>
          <w:szCs w:val="28"/>
          <w:lang w:val="zh-CN"/>
        </w:rPr>
        <w:t xml:space="preserve">）供应商认为在其他方面有必要说明的事项…………… </w:t>
      </w:r>
      <w:r>
        <w:rPr>
          <w:rFonts w:hint="eastAsia" w:ascii="宋体" w:hAnsi="宋体" w:cs="宋体"/>
          <w:kern w:val="0"/>
          <w:sz w:val="28"/>
          <w:szCs w:val="28"/>
        </w:rPr>
        <w:t xml:space="preserve"> </w:t>
      </w:r>
      <w:r>
        <w:rPr>
          <w:rFonts w:hint="eastAsia" w:ascii="宋体" w:hAnsi="宋体" w:cs="宋体"/>
          <w:kern w:val="0"/>
          <w:sz w:val="28"/>
          <w:szCs w:val="28"/>
          <w:lang w:val="zh-CN"/>
        </w:rPr>
        <w:t>所在页码</w:t>
      </w:r>
    </w:p>
    <w:p>
      <w:pPr>
        <w:pStyle w:val="4"/>
        <w:rPr>
          <w:rFonts w:ascii="宋体" w:hAnsi="宋体" w:eastAsia="宋体"/>
        </w:rPr>
      </w:pPr>
      <w:r>
        <w:rPr>
          <w:rFonts w:ascii="宋体" w:hAnsi="宋体" w:eastAsia="宋体"/>
          <w:sz w:val="28"/>
          <w:szCs w:val="28"/>
        </w:rPr>
        <w:br w:type="page"/>
      </w:r>
      <w:bookmarkEnd w:id="4"/>
      <w:bookmarkStart w:id="33" w:name="_Toc21789281"/>
      <w:bookmarkStart w:id="34" w:name="_Toc6789"/>
      <w:r>
        <w:rPr>
          <w:rFonts w:hint="eastAsia" w:ascii="宋体" w:hAnsi="宋体" w:eastAsia="宋体"/>
        </w:rPr>
        <w:t>格式三：响应函</w:t>
      </w:r>
      <w:bookmarkEnd w:id="33"/>
      <w:bookmarkEnd w:id="34"/>
    </w:p>
    <w:p>
      <w:pPr>
        <w:rPr>
          <w:rFonts w:ascii="宋体" w:hAnsi="宋体"/>
          <w:sz w:val="28"/>
          <w:szCs w:val="28"/>
        </w:rPr>
      </w:pPr>
    </w:p>
    <w:p>
      <w:pPr>
        <w:autoSpaceDE w:val="0"/>
        <w:autoSpaceDN w:val="0"/>
        <w:adjustRightInd w:val="0"/>
        <w:spacing w:line="400" w:lineRule="exact"/>
        <w:jc w:val="center"/>
        <w:rPr>
          <w:rFonts w:ascii="宋体" w:hAnsi="宋体" w:cs="宋体"/>
          <w:b/>
          <w:bCs/>
          <w:kern w:val="0"/>
          <w:sz w:val="36"/>
          <w:szCs w:val="36"/>
          <w:lang w:val="zh-CN"/>
        </w:rPr>
      </w:pPr>
      <w:r>
        <w:rPr>
          <w:rFonts w:hint="eastAsia" w:ascii="宋体" w:hAnsi="宋体" w:cs="宋体"/>
          <w:b/>
          <w:bCs/>
          <w:kern w:val="0"/>
          <w:sz w:val="36"/>
          <w:szCs w:val="36"/>
          <w:lang w:val="zh-CN"/>
        </w:rPr>
        <w:t>响 应 函</w:t>
      </w: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rPr>
          <w:rFonts w:ascii="宋体" w:hAnsi="宋体" w:cs="宋体"/>
          <w:kern w:val="0"/>
          <w:sz w:val="28"/>
          <w:szCs w:val="28"/>
          <w:lang w:val="zh-CN"/>
        </w:rPr>
      </w:pPr>
      <w:r>
        <w:rPr>
          <w:rFonts w:hint="eastAsia" w:ascii="宋体" w:hAnsi="宋体" w:cs="宋体"/>
          <w:kern w:val="0"/>
          <w:sz w:val="28"/>
          <w:szCs w:val="28"/>
          <w:lang w:val="zh-CN"/>
        </w:rPr>
        <w:t>致青海瑞信招标咨询有限公司：</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我们收到</w:t>
      </w:r>
      <w:r>
        <w:rPr>
          <w:rFonts w:hint="eastAsia" w:ascii="宋体" w:hAnsi="宋体" w:cs="宋体"/>
          <w:kern w:val="0"/>
          <w:sz w:val="28"/>
          <w:szCs w:val="28"/>
          <w:u w:val="single"/>
          <w:lang w:val="zh-CN"/>
        </w:rPr>
        <w:t xml:space="preserve"> 采购项目名称 </w:t>
      </w:r>
      <w:r>
        <w:rPr>
          <w:rFonts w:hint="eastAsia" w:ascii="宋体" w:hAnsi="宋体" w:cs="宋体"/>
          <w:kern w:val="0"/>
          <w:sz w:val="28"/>
          <w:szCs w:val="28"/>
          <w:lang w:val="zh-CN"/>
        </w:rPr>
        <w:t>（采购项目编号）询比采购文件，经研究，法定代表人</w:t>
      </w:r>
      <w:r>
        <w:rPr>
          <w:rFonts w:hint="eastAsia" w:ascii="宋体" w:hAnsi="宋体" w:cs="宋体"/>
          <w:kern w:val="0"/>
          <w:sz w:val="28"/>
          <w:szCs w:val="28"/>
          <w:u w:val="single"/>
          <w:lang w:val="zh-CN"/>
        </w:rPr>
        <w:t>（姓名、职务）</w:t>
      </w:r>
      <w:r>
        <w:rPr>
          <w:rFonts w:hint="eastAsia" w:ascii="宋体" w:hAnsi="宋体" w:cs="宋体"/>
          <w:kern w:val="0"/>
          <w:sz w:val="28"/>
          <w:szCs w:val="28"/>
          <w:lang w:val="zh-CN"/>
        </w:rPr>
        <w:t>正式授权</w:t>
      </w:r>
      <w:r>
        <w:rPr>
          <w:rFonts w:hint="eastAsia" w:ascii="宋体" w:hAnsi="宋体" w:cs="宋体"/>
          <w:kern w:val="0"/>
          <w:sz w:val="28"/>
          <w:szCs w:val="28"/>
          <w:u w:val="single"/>
          <w:lang w:val="zh-CN"/>
        </w:rPr>
        <w:t>（委托代理人姓名、职务）</w:t>
      </w:r>
      <w:r>
        <w:rPr>
          <w:rFonts w:hint="eastAsia" w:ascii="宋体" w:hAnsi="宋体" w:cs="宋体"/>
          <w:kern w:val="0"/>
          <w:sz w:val="28"/>
          <w:szCs w:val="28"/>
          <w:lang w:val="zh-CN"/>
        </w:rPr>
        <w:t>代表供应商</w:t>
      </w:r>
      <w:r>
        <w:rPr>
          <w:rFonts w:hint="eastAsia" w:ascii="宋体" w:hAnsi="宋体" w:cs="宋体"/>
          <w:kern w:val="0"/>
          <w:sz w:val="28"/>
          <w:szCs w:val="28"/>
          <w:u w:val="single"/>
          <w:lang w:val="zh-CN"/>
        </w:rPr>
        <w:t>（供应商名称、地址）</w:t>
      </w:r>
      <w:r>
        <w:rPr>
          <w:rFonts w:hint="eastAsia" w:ascii="宋体" w:hAnsi="宋体" w:cs="宋体"/>
          <w:kern w:val="0"/>
          <w:sz w:val="28"/>
          <w:szCs w:val="28"/>
          <w:lang w:val="zh-CN"/>
        </w:rPr>
        <w:t>提交询比响应文件。</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据此函，签字代表宣布同意如下：</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1.</w:t>
      </w:r>
      <w:r>
        <w:rPr>
          <w:rFonts w:hint="eastAsia" w:ascii="宋体" w:hAnsi="宋体" w:cs="宋体"/>
          <w:kern w:val="0"/>
          <w:sz w:val="28"/>
          <w:szCs w:val="28"/>
          <w:lang w:val="zh-CN"/>
        </w:rPr>
        <w:t>我方已详阅询比采购文件的全部内容，包括澄清、修改条款等有关附件，承诺对其完全理解并接受。</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2.</w:t>
      </w:r>
      <w:r>
        <w:rPr>
          <w:rFonts w:hint="eastAsia" w:ascii="宋体" w:hAnsi="宋体" w:cs="宋体"/>
          <w:kern w:val="0"/>
          <w:sz w:val="28"/>
          <w:szCs w:val="28"/>
          <w:lang w:val="zh-CN"/>
        </w:rPr>
        <w:t>询比有效期自开标之日起天内有效。如果在规定的开标时间后，我方在投标有效期内撤回投标或中标后不签约的，询比保证金将被贵方没收。</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3.</w:t>
      </w:r>
      <w:r>
        <w:rPr>
          <w:rFonts w:hint="eastAsia" w:ascii="宋体" w:hAnsi="宋体" w:cs="宋体"/>
          <w:kern w:val="0"/>
          <w:sz w:val="28"/>
          <w:szCs w:val="28"/>
          <w:lang w:val="zh-CN"/>
        </w:rPr>
        <w:t>我方同意按照贵方要求提供与投标有关的一切数据或资料，理解并接受贵方制定的评标办法。</w:t>
      </w:r>
    </w:p>
    <w:p>
      <w:pPr>
        <w:autoSpaceDE w:val="0"/>
        <w:autoSpaceDN w:val="0"/>
        <w:adjustRightInd w:val="0"/>
        <w:spacing w:line="400" w:lineRule="exact"/>
        <w:ind w:firstLine="560" w:firstLineChars="200"/>
        <w:rPr>
          <w:rFonts w:ascii="宋体" w:hAnsi="宋体" w:cs="宋体"/>
          <w:kern w:val="0"/>
          <w:sz w:val="28"/>
          <w:szCs w:val="28"/>
          <w:lang w:val="zh-CN"/>
        </w:rPr>
      </w:pPr>
      <w:r>
        <w:rPr>
          <w:rFonts w:ascii="宋体" w:hAnsi="宋体" w:cs="宋体"/>
          <w:kern w:val="0"/>
          <w:sz w:val="28"/>
          <w:szCs w:val="28"/>
          <w:lang w:val="zh-CN"/>
        </w:rPr>
        <w:t>4.</w:t>
      </w:r>
      <w:r>
        <w:rPr>
          <w:rFonts w:hint="eastAsia" w:ascii="宋体" w:hAnsi="宋体" w:cs="宋体"/>
          <w:kern w:val="0"/>
          <w:sz w:val="28"/>
          <w:szCs w:val="28"/>
          <w:lang w:val="zh-CN"/>
        </w:rPr>
        <w:t>与本投标有关的一切正式往来通讯请寄：</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地址：</w:t>
      </w:r>
      <w:r>
        <w:rPr>
          <w:rFonts w:ascii="宋体" w:hAnsi="宋体" w:cs="宋体"/>
          <w:kern w:val="0"/>
          <w:sz w:val="28"/>
          <w:szCs w:val="28"/>
          <w:lang w:val="zh-CN"/>
        </w:rPr>
        <w:t xml:space="preserve">_______________          </w:t>
      </w:r>
      <w:r>
        <w:rPr>
          <w:rFonts w:hint="eastAsia" w:ascii="宋体" w:hAnsi="宋体" w:cs="宋体"/>
          <w:kern w:val="0"/>
          <w:sz w:val="28"/>
          <w:szCs w:val="28"/>
          <w:lang w:val="zh-CN"/>
        </w:rPr>
        <w:t>邮编：</w:t>
      </w:r>
      <w:r>
        <w:rPr>
          <w:rFonts w:ascii="宋体" w:hAnsi="宋体" w:cs="宋体"/>
          <w:kern w:val="0"/>
          <w:sz w:val="28"/>
          <w:szCs w:val="28"/>
          <w:lang w:val="zh-CN"/>
        </w:rPr>
        <w:t>______________</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电话：</w:t>
      </w:r>
      <w:r>
        <w:rPr>
          <w:rFonts w:ascii="宋体" w:hAnsi="宋体" w:cs="宋体"/>
          <w:kern w:val="0"/>
          <w:sz w:val="28"/>
          <w:szCs w:val="28"/>
          <w:lang w:val="zh-CN"/>
        </w:rPr>
        <w:t xml:space="preserve">_______________          </w:t>
      </w:r>
      <w:r>
        <w:rPr>
          <w:rFonts w:hint="eastAsia" w:ascii="宋体" w:hAnsi="宋体" w:cs="宋体"/>
          <w:kern w:val="0"/>
          <w:sz w:val="28"/>
          <w:szCs w:val="28"/>
          <w:lang w:val="zh-CN"/>
        </w:rPr>
        <w:t>传真：</w:t>
      </w:r>
      <w:r>
        <w:rPr>
          <w:rFonts w:ascii="宋体" w:hAnsi="宋体" w:cs="宋体"/>
          <w:kern w:val="0"/>
          <w:sz w:val="28"/>
          <w:szCs w:val="28"/>
          <w:lang w:val="zh-CN"/>
        </w:rPr>
        <w:t>______________</w:t>
      </w:r>
    </w:p>
    <w:p>
      <w:pPr>
        <w:autoSpaceDE w:val="0"/>
        <w:autoSpaceDN w:val="0"/>
        <w:adjustRightInd w:val="0"/>
        <w:spacing w:line="40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法定代表人姓名：</w:t>
      </w:r>
      <w:r>
        <w:rPr>
          <w:rFonts w:ascii="宋体" w:hAnsi="宋体" w:cs="宋体"/>
          <w:kern w:val="0"/>
          <w:sz w:val="28"/>
          <w:szCs w:val="28"/>
          <w:lang w:val="zh-CN"/>
        </w:rPr>
        <w:t xml:space="preserve"> ___________   </w:t>
      </w:r>
      <w:r>
        <w:rPr>
          <w:rFonts w:hint="eastAsia" w:ascii="宋体" w:hAnsi="宋体" w:cs="宋体"/>
          <w:kern w:val="0"/>
          <w:sz w:val="28"/>
          <w:szCs w:val="28"/>
          <w:lang w:val="zh-CN"/>
        </w:rPr>
        <w:t>职务：</w:t>
      </w:r>
      <w:r>
        <w:rPr>
          <w:rFonts w:ascii="宋体" w:hAnsi="宋体" w:cs="宋体"/>
          <w:kern w:val="0"/>
          <w:sz w:val="28"/>
          <w:szCs w:val="28"/>
          <w:lang w:val="zh-CN"/>
        </w:rPr>
        <w:t>_____</w:t>
      </w:r>
      <w:r>
        <w:rPr>
          <w:rFonts w:ascii="宋体" w:hAnsi="宋体" w:cs="宋体"/>
          <w:kern w:val="0"/>
          <w:sz w:val="28"/>
          <w:szCs w:val="28"/>
          <w:u w:val="single"/>
          <w:lang w:val="zh-CN"/>
        </w:rPr>
        <w:t>_</w:t>
      </w:r>
      <w:r>
        <w:rPr>
          <w:rFonts w:ascii="宋体" w:hAnsi="宋体" w:cs="宋体"/>
          <w:kern w:val="0"/>
          <w:sz w:val="28"/>
          <w:szCs w:val="28"/>
          <w:lang w:val="zh-CN"/>
        </w:rPr>
        <w:t>______</w:t>
      </w: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rPr>
          <w:rFonts w:ascii="宋体" w:hAnsi="宋体" w:cs="宋体"/>
          <w:kern w:val="0"/>
          <w:sz w:val="28"/>
          <w:szCs w:val="28"/>
          <w:lang w:val="zh-CN"/>
        </w:rPr>
      </w:pPr>
    </w:p>
    <w:p>
      <w:pPr>
        <w:autoSpaceDE w:val="0"/>
        <w:autoSpaceDN w:val="0"/>
        <w:adjustRightInd w:val="0"/>
        <w:spacing w:line="400" w:lineRule="exact"/>
        <w:jc w:val="right"/>
        <w:rPr>
          <w:rFonts w:ascii="宋体" w:hAnsi="宋体" w:cs="宋体"/>
          <w:b/>
          <w:bCs/>
          <w:kern w:val="0"/>
          <w:sz w:val="28"/>
          <w:szCs w:val="28"/>
          <w:lang w:val="zh-CN"/>
        </w:rPr>
      </w:pPr>
      <w:r>
        <w:rPr>
          <w:rFonts w:hint="eastAsia" w:ascii="宋体" w:hAnsi="宋体" w:cs="宋体"/>
          <w:b/>
          <w:bCs/>
          <w:kern w:val="0"/>
          <w:sz w:val="28"/>
          <w:szCs w:val="28"/>
          <w:lang w:val="zh-CN"/>
        </w:rPr>
        <w:t>供应商（公章）：</w:t>
      </w:r>
    </w:p>
    <w:p>
      <w:pPr>
        <w:autoSpaceDE w:val="0"/>
        <w:autoSpaceDN w:val="0"/>
        <w:adjustRightInd w:val="0"/>
        <w:spacing w:line="400" w:lineRule="exact"/>
        <w:rPr>
          <w:rFonts w:ascii="宋体" w:hAnsi="宋体" w:cs="宋体"/>
          <w:b/>
          <w:bCs/>
          <w:kern w:val="0"/>
          <w:sz w:val="28"/>
          <w:szCs w:val="28"/>
          <w:lang w:val="zh-CN"/>
        </w:rPr>
      </w:pPr>
    </w:p>
    <w:p>
      <w:pPr>
        <w:autoSpaceDE w:val="0"/>
        <w:autoSpaceDN w:val="0"/>
        <w:adjustRightInd w:val="0"/>
        <w:spacing w:line="400" w:lineRule="exact"/>
        <w:ind w:firstLine="3626" w:firstLineChars="1290"/>
        <w:jc w:val="right"/>
        <w:rPr>
          <w:rFonts w:ascii="宋体" w:hAnsi="宋体" w:cs="宋体"/>
          <w:b/>
          <w:bCs/>
          <w:kern w:val="0"/>
          <w:sz w:val="28"/>
          <w:szCs w:val="28"/>
          <w:lang w:val="zh-CN"/>
        </w:rPr>
      </w:pPr>
      <w:r>
        <w:rPr>
          <w:rFonts w:hint="eastAsia" w:ascii="宋体" w:hAnsi="宋体" w:cs="宋体"/>
          <w:b/>
          <w:bCs/>
          <w:kern w:val="0"/>
          <w:sz w:val="28"/>
          <w:szCs w:val="28"/>
          <w:lang w:val="zh-CN"/>
        </w:rPr>
        <w:t>法定代表人或委托代理人（签字）：</w:t>
      </w:r>
    </w:p>
    <w:p>
      <w:pPr>
        <w:autoSpaceDE w:val="0"/>
        <w:autoSpaceDN w:val="0"/>
        <w:adjustRightInd w:val="0"/>
        <w:spacing w:line="400" w:lineRule="exact"/>
        <w:rPr>
          <w:rFonts w:ascii="宋体" w:hAnsi="宋体" w:cs="宋体"/>
          <w:b/>
          <w:bCs/>
          <w:kern w:val="0"/>
          <w:sz w:val="28"/>
          <w:szCs w:val="28"/>
          <w:lang w:val="zh-CN"/>
        </w:rPr>
      </w:pPr>
    </w:p>
    <w:p>
      <w:pPr>
        <w:jc w:val="right"/>
        <w:rPr>
          <w:rFonts w:ascii="宋体" w:hAnsi="宋体" w:cs="宋体"/>
          <w:b/>
          <w:bCs/>
          <w:kern w:val="0"/>
          <w:sz w:val="28"/>
          <w:szCs w:val="28"/>
          <w:lang w:val="zh-CN"/>
        </w:rPr>
      </w:pPr>
      <w:r>
        <w:rPr>
          <w:rFonts w:hint="eastAsia" w:ascii="宋体" w:hAnsi="宋体" w:cs="宋体"/>
          <w:b/>
          <w:bCs/>
          <w:kern w:val="0"/>
          <w:sz w:val="28"/>
          <w:szCs w:val="28"/>
          <w:lang w:val="zh-CN"/>
        </w:rPr>
        <w:t>年月日</w:t>
      </w:r>
    </w:p>
    <w:p>
      <w:pPr>
        <w:pStyle w:val="4"/>
        <w:rPr>
          <w:rFonts w:ascii="宋体" w:hAnsi="宋体" w:eastAsia="宋体"/>
        </w:rPr>
      </w:pPr>
      <w:r>
        <w:rPr>
          <w:rFonts w:ascii="宋体" w:hAnsi="宋体" w:eastAsia="宋体"/>
          <w:sz w:val="28"/>
          <w:szCs w:val="28"/>
        </w:rPr>
        <w:br w:type="page"/>
      </w:r>
      <w:bookmarkStart w:id="35" w:name="_Toc21789282"/>
      <w:bookmarkStart w:id="36" w:name="_Toc8533"/>
      <w:r>
        <w:rPr>
          <w:rFonts w:hint="eastAsia" w:ascii="宋体" w:hAnsi="宋体" w:eastAsia="宋体"/>
        </w:rPr>
        <w:t>格式四：询比响应报价表</w:t>
      </w:r>
      <w:bookmarkEnd w:id="35"/>
      <w:bookmarkEnd w:id="36"/>
    </w:p>
    <w:p>
      <w:pPr>
        <w:autoSpaceDE w:val="0"/>
        <w:autoSpaceDN w:val="0"/>
        <w:adjustRightInd w:val="0"/>
        <w:spacing w:line="400" w:lineRule="exact"/>
        <w:jc w:val="center"/>
        <w:rPr>
          <w:rFonts w:ascii="宋体" w:hAnsi="宋体" w:cs="宋体"/>
          <w:b/>
          <w:bCs/>
          <w:kern w:val="0"/>
          <w:sz w:val="36"/>
          <w:szCs w:val="36"/>
          <w:lang w:val="zh-CN"/>
        </w:rPr>
      </w:pPr>
      <w:r>
        <w:rPr>
          <w:rFonts w:hint="eastAsia" w:ascii="宋体" w:hAnsi="宋体" w:cs="宋体"/>
          <w:b/>
          <w:bCs/>
          <w:kern w:val="0"/>
          <w:sz w:val="36"/>
          <w:szCs w:val="36"/>
          <w:lang w:val="zh-CN"/>
        </w:rPr>
        <w:t>建设工程监理费报价表</w:t>
      </w:r>
    </w:p>
    <w:p>
      <w:pPr>
        <w:spacing w:line="400" w:lineRule="exact"/>
        <w:rPr>
          <w:rFonts w:ascii="宋体" w:hAnsi="宋体" w:eastAsia="华文中宋"/>
          <w:b/>
          <w:sz w:val="24"/>
        </w:rPr>
      </w:pPr>
    </w:p>
    <w:p>
      <w:pPr>
        <w:spacing w:line="400" w:lineRule="exact"/>
        <w:rPr>
          <w:rFonts w:ascii="宋体" w:hAnsi="宋体"/>
          <w:sz w:val="24"/>
          <w:u w:val="single"/>
        </w:rPr>
      </w:pPr>
      <w:r>
        <w:rPr>
          <w:rFonts w:hint="eastAsia" w:ascii="宋体" w:hAnsi="宋体"/>
          <w:b/>
          <w:sz w:val="24"/>
        </w:rPr>
        <w:t>工程名称：</w:t>
      </w:r>
      <w:r>
        <w:rPr>
          <w:rFonts w:hint="eastAsia" w:ascii="宋体" w:hAnsi="宋体"/>
          <w:b/>
          <w:sz w:val="24"/>
          <w:u w:val="single"/>
        </w:rPr>
        <w:t>　　　　　　　　　　　　　　</w:t>
      </w:r>
    </w:p>
    <w:p>
      <w:pPr>
        <w:spacing w:line="400" w:lineRule="exact"/>
        <w:rPr>
          <w:rFonts w:ascii="宋体" w:hAnsi="宋体"/>
          <w:b/>
          <w:sz w:val="24"/>
          <w:u w:val="single"/>
        </w:rPr>
      </w:pPr>
    </w:p>
    <w:p>
      <w:pPr>
        <w:spacing w:line="400" w:lineRule="exact"/>
        <w:rPr>
          <w:rFonts w:ascii="宋体" w:hAnsi="宋体"/>
          <w:b/>
          <w:sz w:val="24"/>
          <w:u w:val="single"/>
        </w:rPr>
      </w:pPr>
      <w:r>
        <w:rPr>
          <w:rFonts w:hint="eastAsia" w:ascii="宋体" w:hAnsi="宋体"/>
          <w:b/>
          <w:sz w:val="24"/>
        </w:rPr>
        <w:t>投标人：（盖章）</w:t>
      </w:r>
      <w:r>
        <w:rPr>
          <w:rFonts w:hint="eastAsia" w:ascii="宋体" w:hAnsi="宋体"/>
          <w:b/>
          <w:sz w:val="24"/>
          <w:u w:val="single"/>
        </w:rPr>
        <w:t>　　　　　　　　　　　</w:t>
      </w:r>
    </w:p>
    <w:p>
      <w:pPr>
        <w:spacing w:line="400" w:lineRule="exact"/>
        <w:rPr>
          <w:rFonts w:ascii="宋体" w:hAnsi="宋体"/>
          <w:b/>
          <w:sz w:val="24"/>
          <w:u w:val="single"/>
        </w:rPr>
      </w:pPr>
    </w:p>
    <w:p>
      <w:pPr>
        <w:spacing w:line="400" w:lineRule="exact"/>
        <w:rPr>
          <w:rFonts w:ascii="宋体" w:hAnsi="宋体"/>
          <w:b/>
          <w:sz w:val="24"/>
          <w:u w:val="single"/>
        </w:rPr>
      </w:pPr>
      <w:r>
        <w:rPr>
          <w:rFonts w:hint="eastAsia" w:ascii="宋体" w:hAnsi="宋体"/>
          <w:b/>
          <w:sz w:val="24"/>
        </w:rPr>
        <w:t>投标报价：（%）</w:t>
      </w:r>
      <w:r>
        <w:rPr>
          <w:rFonts w:hint="eastAsia" w:ascii="宋体" w:hAnsi="宋体"/>
          <w:b/>
          <w:sz w:val="24"/>
          <w:u w:val="single"/>
        </w:rPr>
        <w:t>　　　　　　　　　　</w:t>
      </w:r>
    </w:p>
    <w:p>
      <w:pPr>
        <w:pStyle w:val="4"/>
        <w:rPr>
          <w:rFonts w:ascii="宋体" w:hAnsi="宋体" w:eastAsia="宋体"/>
          <w:bCs w:val="0"/>
          <w:sz w:val="24"/>
          <w:szCs w:val="24"/>
        </w:rPr>
      </w:pPr>
      <w:r>
        <w:rPr>
          <w:rFonts w:hint="eastAsia" w:ascii="宋体" w:hAnsi="宋体" w:eastAsia="宋体"/>
          <w:bCs w:val="0"/>
          <w:sz w:val="24"/>
          <w:szCs w:val="24"/>
        </w:rPr>
        <w:t>服务期限：</w:t>
      </w:r>
      <w:r>
        <w:rPr>
          <w:rFonts w:hint="eastAsia" w:ascii="宋体" w:hAnsi="宋体"/>
          <w:sz w:val="24"/>
          <w:szCs w:val="24"/>
          <w:u w:val="single"/>
        </w:rPr>
        <w:t>　　　　　　　　　　　　　</w:t>
      </w:r>
    </w:p>
    <w:p>
      <w:pPr>
        <w:spacing w:line="400" w:lineRule="exact"/>
        <w:rPr>
          <w:rFonts w:ascii="宋体" w:hAnsi="宋体"/>
          <w:b/>
          <w:u w:val="single"/>
        </w:rPr>
      </w:pPr>
    </w:p>
    <w:p>
      <w:pPr>
        <w:spacing w:line="400" w:lineRule="exact"/>
        <w:rPr>
          <w:rFonts w:ascii="宋体" w:hAnsi="宋体"/>
          <w:b/>
          <w:u w:val="single"/>
        </w:rPr>
      </w:pPr>
    </w:p>
    <w:tbl>
      <w:tblPr>
        <w:tblStyle w:val="47"/>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8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9" w:hRule="exact"/>
          <w:jc w:val="center"/>
        </w:trPr>
        <w:tc>
          <w:tcPr>
            <w:tcW w:w="633" w:type="dxa"/>
            <w:vAlign w:val="center"/>
          </w:tcPr>
          <w:p>
            <w:pPr>
              <w:spacing w:line="400" w:lineRule="exact"/>
              <w:jc w:val="center"/>
              <w:rPr>
                <w:rFonts w:ascii="宋体" w:hAnsi="宋体"/>
              </w:rPr>
            </w:pPr>
            <w:r>
              <w:rPr>
                <w:rFonts w:hint="eastAsia" w:ascii="宋体" w:hAnsi="宋体"/>
              </w:rPr>
              <w:t>报</w:t>
            </w:r>
          </w:p>
          <w:p>
            <w:pPr>
              <w:spacing w:line="400" w:lineRule="exact"/>
              <w:jc w:val="center"/>
              <w:rPr>
                <w:rFonts w:ascii="宋体" w:hAnsi="宋体"/>
              </w:rPr>
            </w:pPr>
            <w:r>
              <w:rPr>
                <w:rFonts w:hint="eastAsia" w:ascii="宋体" w:hAnsi="宋体"/>
              </w:rPr>
              <w:t>价</w:t>
            </w:r>
          </w:p>
          <w:p>
            <w:pPr>
              <w:spacing w:line="400" w:lineRule="exact"/>
              <w:jc w:val="center"/>
              <w:rPr>
                <w:rFonts w:ascii="宋体" w:hAnsi="宋体"/>
              </w:rPr>
            </w:pPr>
            <w:r>
              <w:rPr>
                <w:rFonts w:hint="eastAsia" w:ascii="宋体" w:hAnsi="宋体"/>
              </w:rPr>
              <w:t>说</w:t>
            </w:r>
          </w:p>
          <w:p>
            <w:pPr>
              <w:spacing w:line="400" w:lineRule="exact"/>
              <w:jc w:val="center"/>
              <w:rPr>
                <w:rFonts w:ascii="宋体" w:hAnsi="宋体"/>
              </w:rPr>
            </w:pPr>
            <w:r>
              <w:rPr>
                <w:rFonts w:hint="eastAsia" w:ascii="宋体" w:hAnsi="宋体"/>
              </w:rPr>
              <w:t>明</w:t>
            </w:r>
          </w:p>
        </w:tc>
        <w:tc>
          <w:tcPr>
            <w:tcW w:w="8435" w:type="dxa"/>
          </w:tcPr>
          <w:p>
            <w:pPr>
              <w:spacing w:line="400" w:lineRule="exact"/>
              <w:ind w:left="420"/>
              <w:rPr>
                <w:rFonts w:ascii="宋体" w:hAnsi="宋体"/>
              </w:rPr>
            </w:pPr>
          </w:p>
        </w:tc>
      </w:tr>
    </w:tbl>
    <w:p>
      <w:pPr>
        <w:spacing w:line="400" w:lineRule="exact"/>
        <w:jc w:val="center"/>
      </w:pPr>
    </w:p>
    <w:p>
      <w:pPr>
        <w:ind w:firstLine="5328" w:firstLineChars="2220"/>
        <w:rPr>
          <w:rFonts w:ascii="宋体" w:hAnsi="宋体"/>
          <w:sz w:val="24"/>
        </w:rPr>
      </w:pPr>
      <w:r>
        <w:rPr>
          <w:rFonts w:hint="eastAsia"/>
          <w:sz w:val="24"/>
        </w:rPr>
        <w:t>询比日期：　　年　　月　　日</w:t>
      </w:r>
    </w:p>
    <w:p>
      <w:pPr>
        <w:autoSpaceDE w:val="0"/>
        <w:autoSpaceDN w:val="0"/>
        <w:adjustRightInd w:val="0"/>
        <w:jc w:val="left"/>
        <w:rPr>
          <w:rFonts w:ascii="宋体" w:hAnsi="宋体" w:cs="宋体"/>
          <w:kern w:val="0"/>
          <w:sz w:val="24"/>
        </w:rPr>
      </w:pPr>
    </w:p>
    <w:p>
      <w:pPr>
        <w:rPr>
          <w:rFonts w:ascii="宋体" w:hAnsi="宋体"/>
          <w:sz w:val="28"/>
          <w:szCs w:val="28"/>
        </w:rPr>
      </w:pPr>
      <w:r>
        <w:rPr>
          <w:rFonts w:ascii="宋体" w:hAnsi="宋体"/>
          <w:sz w:val="28"/>
          <w:szCs w:val="28"/>
        </w:rPr>
        <w:br w:type="page"/>
      </w:r>
      <w:bookmarkStart w:id="37" w:name="_Toc21789283"/>
      <w:r>
        <w:rPr>
          <w:rFonts w:hint="eastAsia" w:ascii="宋体" w:hAnsi="宋体"/>
          <w:b/>
          <w:bCs/>
          <w:sz w:val="32"/>
          <w:szCs w:val="32"/>
        </w:rPr>
        <w:t>格式五：法定代表人证明书</w:t>
      </w:r>
      <w:bookmarkEnd w:id="37"/>
    </w:p>
    <w:p>
      <w:pPr>
        <w:jc w:val="center"/>
        <w:rPr>
          <w:rFonts w:ascii="宋体" w:hAnsi="宋体"/>
          <w:b/>
          <w:sz w:val="36"/>
          <w:szCs w:val="36"/>
        </w:rPr>
      </w:pPr>
      <w:r>
        <w:rPr>
          <w:rFonts w:hint="eastAsia" w:ascii="宋体" w:hAnsi="宋体"/>
          <w:b/>
          <w:sz w:val="36"/>
          <w:szCs w:val="36"/>
        </w:rPr>
        <w:t>法定代表人证明书</w:t>
      </w:r>
    </w:p>
    <w:p>
      <w:pPr>
        <w:rPr>
          <w:rFonts w:ascii="宋体" w:hAnsi="宋体"/>
          <w:b/>
          <w:bCs/>
          <w:sz w:val="28"/>
          <w:szCs w:val="28"/>
        </w:rPr>
      </w:pPr>
    </w:p>
    <w:p>
      <w:pPr>
        <w:rPr>
          <w:rFonts w:ascii="宋体" w:hAnsi="宋体"/>
          <w:bCs/>
          <w:sz w:val="28"/>
          <w:szCs w:val="28"/>
        </w:rPr>
      </w:pPr>
      <w:r>
        <w:rPr>
          <w:rFonts w:hint="eastAsia" w:ascii="宋体" w:hAnsi="宋体"/>
          <w:bCs/>
          <w:sz w:val="28"/>
          <w:szCs w:val="28"/>
        </w:rPr>
        <w:t>致：</w:t>
      </w:r>
      <w:r>
        <w:rPr>
          <w:rFonts w:hint="eastAsia" w:ascii="宋体" w:hAnsi="宋体" w:cs="宋体"/>
          <w:sz w:val="28"/>
          <w:szCs w:val="28"/>
          <w:lang w:val="zh-CN"/>
        </w:rPr>
        <w:t>青海瑞信招标咨询有限公司</w:t>
      </w:r>
    </w:p>
    <w:p>
      <w:pPr>
        <w:autoSpaceDE w:val="0"/>
        <w:autoSpaceDN w:val="0"/>
        <w:adjustRightInd w:val="0"/>
        <w:ind w:firstLine="560" w:firstLineChars="200"/>
        <w:jc w:val="left"/>
        <w:rPr>
          <w:rFonts w:ascii="宋体" w:hAnsi="宋体"/>
          <w:sz w:val="28"/>
          <w:szCs w:val="28"/>
        </w:rPr>
      </w:pPr>
      <w:r>
        <w:rPr>
          <w:rFonts w:hint="eastAsia" w:ascii="宋体" w:hAnsi="宋体"/>
          <w:sz w:val="28"/>
          <w:szCs w:val="28"/>
          <w:u w:val="single"/>
        </w:rPr>
        <w:t xml:space="preserve">  （法定代表人姓名）  </w:t>
      </w:r>
      <w:r>
        <w:rPr>
          <w:rFonts w:hint="eastAsia" w:ascii="宋体" w:hAnsi="宋体" w:cs="宋体"/>
          <w:kern w:val="0"/>
          <w:sz w:val="28"/>
          <w:szCs w:val="28"/>
        </w:rPr>
        <w:t>现任我单位</w:t>
      </w:r>
      <w:r>
        <w:rPr>
          <w:rFonts w:hint="eastAsia" w:ascii="宋体" w:hAnsi="宋体"/>
          <w:sz w:val="28"/>
          <w:szCs w:val="28"/>
        </w:rPr>
        <w:t>职务，为法定代表人，特此证明。</w:t>
      </w:r>
    </w:p>
    <w:p>
      <w:pPr>
        <w:autoSpaceDE w:val="0"/>
        <w:autoSpaceDN w:val="0"/>
        <w:adjustRightInd w:val="0"/>
        <w:ind w:firstLine="480"/>
        <w:jc w:val="left"/>
        <w:rPr>
          <w:rFonts w:ascii="宋体" w:hAnsi="宋体"/>
          <w:sz w:val="28"/>
          <w:szCs w:val="28"/>
        </w:rPr>
      </w:pPr>
    </w:p>
    <w:p>
      <w:pPr>
        <w:autoSpaceDE w:val="0"/>
        <w:autoSpaceDN w:val="0"/>
        <w:adjustRightInd w:val="0"/>
        <w:ind w:firstLine="480"/>
        <w:jc w:val="left"/>
        <w:rPr>
          <w:rFonts w:ascii="宋体" w:hAnsi="宋体" w:cs="宋体"/>
          <w:kern w:val="0"/>
          <w:sz w:val="28"/>
          <w:szCs w:val="28"/>
        </w:rPr>
      </w:pPr>
      <w:r>
        <w:rPr>
          <w:rFonts w:hint="eastAsia" w:ascii="宋体" w:hAnsi="宋体"/>
          <w:sz w:val="28"/>
          <w:szCs w:val="28"/>
        </w:rPr>
        <w:t>法定代表人基本情况：</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性别：年龄：民族：</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地址：</w:t>
      </w:r>
    </w:p>
    <w:p>
      <w:pPr>
        <w:autoSpaceDE w:val="0"/>
        <w:autoSpaceDN w:val="0"/>
        <w:adjustRightInd w:val="0"/>
        <w:ind w:firstLine="480"/>
        <w:jc w:val="left"/>
        <w:rPr>
          <w:rFonts w:ascii="宋体" w:hAnsi="宋体"/>
          <w:sz w:val="28"/>
          <w:szCs w:val="28"/>
          <w:u w:val="single"/>
        </w:rPr>
      </w:pPr>
      <w:r>
        <w:rPr>
          <w:rFonts w:hint="eastAsia" w:ascii="宋体" w:hAnsi="宋体" w:cs="宋体"/>
          <w:kern w:val="0"/>
          <w:sz w:val="28"/>
          <w:szCs w:val="28"/>
        </w:rPr>
        <w:t>身份证号码：</w:t>
      </w:r>
    </w:p>
    <w:p>
      <w:pPr>
        <w:autoSpaceDE w:val="0"/>
        <w:autoSpaceDN w:val="0"/>
        <w:adjustRightInd w:val="0"/>
        <w:ind w:firstLine="480"/>
        <w:jc w:val="left"/>
        <w:rPr>
          <w:rFonts w:ascii="宋体" w:hAnsi="宋体" w:cs="宋体"/>
          <w:kern w:val="0"/>
          <w:sz w:val="28"/>
          <w:szCs w:val="28"/>
        </w:rPr>
      </w:pPr>
      <w:r>
        <w:rPr>
          <w:rFonts w:hint="eastAsia" w:ascii="宋体" w:hAnsi="宋体" w:cs="宋体"/>
          <w:kern w:val="0"/>
          <w:sz w:val="28"/>
          <w:szCs w:val="28"/>
        </w:rPr>
        <w:t>附法定代表人第二代身份证双面扫描（或复印）件</w:t>
      </w:r>
    </w:p>
    <w:p>
      <w:pPr>
        <w:autoSpaceDE w:val="0"/>
        <w:autoSpaceDN w:val="0"/>
        <w:adjustRightInd w:val="0"/>
        <w:ind w:firstLine="480"/>
        <w:jc w:val="left"/>
        <w:rPr>
          <w:rFonts w:ascii="宋体" w:hAnsi="宋体" w:cs="宋体"/>
          <w:kern w:val="0"/>
          <w:sz w:val="28"/>
          <w:szCs w:val="28"/>
        </w:rPr>
      </w:pPr>
    </w:p>
    <w:p>
      <w:pPr>
        <w:autoSpaceDE w:val="0"/>
        <w:autoSpaceDN w:val="0"/>
        <w:adjustRightInd w:val="0"/>
        <w:ind w:firstLine="480"/>
        <w:jc w:val="left"/>
        <w:rPr>
          <w:rFonts w:ascii="宋体" w:hAnsi="宋体" w:cs="宋体"/>
          <w:kern w:val="0"/>
        </w:rPr>
      </w:pP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供应商（公章）：</w:t>
      </w:r>
    </w:p>
    <w:p>
      <w:pPr>
        <w:autoSpaceDE w:val="0"/>
        <w:autoSpaceDN w:val="0"/>
        <w:adjustRightInd w:val="0"/>
        <w:spacing w:line="400" w:lineRule="exact"/>
        <w:rPr>
          <w:rFonts w:ascii="宋体" w:hAnsi="宋体" w:cs="宋体"/>
          <w:b/>
          <w:bCs/>
          <w:kern w:val="0"/>
          <w:sz w:val="28"/>
          <w:szCs w:val="28"/>
          <w:lang w:val="zh-CN"/>
        </w:rPr>
      </w:pP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法定代表人（签字）：</w:t>
      </w:r>
    </w:p>
    <w:p>
      <w:pPr>
        <w:autoSpaceDE w:val="0"/>
        <w:autoSpaceDN w:val="0"/>
        <w:adjustRightInd w:val="0"/>
        <w:spacing w:line="400" w:lineRule="exact"/>
        <w:rPr>
          <w:rFonts w:ascii="宋体" w:hAnsi="宋体" w:cs="宋体"/>
          <w:b/>
          <w:bCs/>
          <w:kern w:val="0"/>
          <w:sz w:val="28"/>
          <w:szCs w:val="28"/>
          <w:lang w:val="zh-CN"/>
        </w:rPr>
      </w:pPr>
    </w:p>
    <w:p>
      <w:pPr>
        <w:autoSpaceDE w:val="0"/>
        <w:autoSpaceDN w:val="0"/>
        <w:adjustRightInd w:val="0"/>
        <w:ind w:firstLine="480"/>
        <w:jc w:val="right"/>
        <w:rPr>
          <w:rFonts w:ascii="宋体" w:hAnsi="宋体" w:cs="宋体"/>
          <w:kern w:val="0"/>
        </w:rPr>
      </w:pPr>
      <w:r>
        <w:rPr>
          <w:rFonts w:hint="eastAsia" w:ascii="宋体" w:hAnsi="宋体" w:cs="宋体"/>
          <w:b/>
          <w:bCs/>
          <w:kern w:val="0"/>
          <w:sz w:val="28"/>
          <w:szCs w:val="28"/>
          <w:lang w:val="zh-CN"/>
        </w:rPr>
        <w:t>年月日</w:t>
      </w:r>
    </w:p>
    <w:p>
      <w:pPr>
        <w:pStyle w:val="4"/>
        <w:rPr>
          <w:rFonts w:ascii="宋体" w:hAnsi="宋体" w:eastAsia="宋体"/>
        </w:rPr>
      </w:pPr>
      <w:r>
        <w:rPr>
          <w:rFonts w:ascii="宋体" w:hAnsi="宋体" w:eastAsia="宋体"/>
          <w:b w:val="0"/>
          <w:sz w:val="28"/>
          <w:szCs w:val="28"/>
        </w:rPr>
        <w:br w:type="page"/>
      </w:r>
      <w:bookmarkStart w:id="38" w:name="_Toc3963"/>
      <w:bookmarkStart w:id="39" w:name="_Toc21789284"/>
      <w:r>
        <w:rPr>
          <w:rFonts w:hint="eastAsia" w:ascii="宋体" w:hAnsi="宋体" w:eastAsia="宋体"/>
        </w:rPr>
        <w:t>格式六：法定代表人授权书</w:t>
      </w:r>
      <w:bookmarkEnd w:id="38"/>
      <w:bookmarkEnd w:id="39"/>
    </w:p>
    <w:p>
      <w:pPr>
        <w:jc w:val="center"/>
        <w:rPr>
          <w:rFonts w:ascii="宋体" w:hAnsi="宋体"/>
          <w:b/>
          <w:sz w:val="36"/>
          <w:szCs w:val="36"/>
        </w:rPr>
      </w:pPr>
      <w:r>
        <w:rPr>
          <w:rFonts w:hint="eastAsia" w:ascii="宋体" w:hAnsi="宋体"/>
          <w:b/>
          <w:sz w:val="36"/>
          <w:szCs w:val="36"/>
        </w:rPr>
        <w:t>法定代表人授权书</w:t>
      </w:r>
    </w:p>
    <w:p>
      <w:pPr>
        <w:rPr>
          <w:rFonts w:ascii="宋体" w:hAnsi="宋体"/>
          <w:bCs/>
          <w:sz w:val="28"/>
          <w:szCs w:val="28"/>
        </w:rPr>
      </w:pPr>
      <w:r>
        <w:rPr>
          <w:rFonts w:hint="eastAsia" w:ascii="宋体" w:hAnsi="宋体"/>
          <w:bCs/>
          <w:sz w:val="28"/>
          <w:szCs w:val="28"/>
        </w:rPr>
        <w:t>致：</w:t>
      </w:r>
      <w:r>
        <w:rPr>
          <w:rFonts w:hint="eastAsia" w:ascii="宋体" w:hAnsi="宋体"/>
          <w:bCs/>
          <w:sz w:val="28"/>
          <w:szCs w:val="28"/>
          <w:lang w:val="zh-CN"/>
        </w:rPr>
        <w:t>青海瑞信招标咨询有限公司</w:t>
      </w:r>
    </w:p>
    <w:p>
      <w:pPr>
        <w:ind w:firstLine="560" w:firstLineChars="200"/>
        <w:rPr>
          <w:rFonts w:ascii="宋体" w:hAnsi="宋体"/>
          <w:bCs/>
          <w:sz w:val="28"/>
          <w:szCs w:val="28"/>
        </w:rPr>
      </w:pPr>
      <w:r>
        <w:rPr>
          <w:rFonts w:hint="eastAsia" w:ascii="宋体" w:hAnsi="宋体"/>
          <w:bCs/>
          <w:sz w:val="28"/>
          <w:szCs w:val="28"/>
          <w:u w:val="single"/>
        </w:rPr>
        <w:t>（供应商名称）</w:t>
      </w:r>
      <w:r>
        <w:rPr>
          <w:rFonts w:hint="eastAsia" w:ascii="宋体" w:hAnsi="宋体"/>
          <w:bCs/>
          <w:sz w:val="28"/>
          <w:szCs w:val="28"/>
        </w:rPr>
        <w:t>系中华人民共和国合法企业，法定地址。</w:t>
      </w:r>
    </w:p>
    <w:p>
      <w:pPr>
        <w:ind w:firstLine="560" w:firstLineChars="200"/>
        <w:rPr>
          <w:rFonts w:ascii="宋体" w:hAnsi="宋体"/>
          <w:bCs/>
          <w:sz w:val="28"/>
          <w:szCs w:val="28"/>
        </w:rPr>
      </w:pPr>
      <w:r>
        <w:rPr>
          <w:rFonts w:hint="eastAsia" w:ascii="宋体" w:hAnsi="宋体"/>
          <w:bCs/>
          <w:sz w:val="28"/>
          <w:szCs w:val="28"/>
          <w:u w:val="single"/>
        </w:rPr>
        <w:t>（法定代表人姓名）</w:t>
      </w:r>
      <w:r>
        <w:rPr>
          <w:rFonts w:hint="eastAsia" w:ascii="宋体" w:hAnsi="宋体"/>
          <w:bCs/>
          <w:sz w:val="28"/>
          <w:szCs w:val="28"/>
        </w:rPr>
        <w:t>特授权</w:t>
      </w:r>
      <w:r>
        <w:rPr>
          <w:rFonts w:hint="eastAsia" w:ascii="宋体" w:hAnsi="宋体"/>
          <w:bCs/>
          <w:sz w:val="28"/>
          <w:szCs w:val="28"/>
          <w:u w:val="single"/>
        </w:rPr>
        <w:t>（委托代理人姓名）</w:t>
      </w:r>
      <w:r>
        <w:rPr>
          <w:rFonts w:hint="eastAsia" w:ascii="宋体" w:hAnsi="宋体"/>
          <w:bCs/>
          <w:sz w:val="28"/>
          <w:szCs w:val="28"/>
        </w:rPr>
        <w:t>代表我单位全权办理项目的投标、答疑等具体工作，并签署全部有关的文件、资料。</w:t>
      </w:r>
    </w:p>
    <w:p>
      <w:pPr>
        <w:ind w:firstLine="560" w:firstLineChars="200"/>
        <w:rPr>
          <w:rFonts w:ascii="宋体" w:hAnsi="宋体"/>
          <w:bCs/>
          <w:sz w:val="28"/>
          <w:szCs w:val="28"/>
        </w:rPr>
      </w:pPr>
      <w:r>
        <w:rPr>
          <w:rFonts w:hint="eastAsia" w:ascii="宋体" w:hAnsi="宋体"/>
          <w:bCs/>
          <w:sz w:val="28"/>
          <w:szCs w:val="28"/>
        </w:rPr>
        <w:t>我单位对被授权人的签名负全部责任。</w:t>
      </w:r>
    </w:p>
    <w:p>
      <w:pPr>
        <w:ind w:firstLine="560" w:firstLineChars="200"/>
        <w:rPr>
          <w:rFonts w:ascii="宋体" w:hAnsi="宋体"/>
          <w:bCs/>
          <w:sz w:val="28"/>
          <w:szCs w:val="28"/>
        </w:rPr>
      </w:pPr>
      <w:r>
        <w:rPr>
          <w:rFonts w:hint="eastAsia" w:ascii="宋体" w:hAnsi="宋体"/>
          <w:bCs/>
          <w:sz w:val="28"/>
          <w:szCs w:val="28"/>
        </w:rPr>
        <w:t>在撤销授权的书面通知以前，本授权书一直有效，被授权人签署的所有文件（在授权书有效期内签署的）不因授权的撤销而失效。</w:t>
      </w:r>
    </w:p>
    <w:p>
      <w:pPr>
        <w:ind w:firstLine="560" w:firstLineChars="200"/>
        <w:rPr>
          <w:rFonts w:ascii="宋体" w:hAnsi="宋体"/>
          <w:bCs/>
          <w:sz w:val="28"/>
          <w:szCs w:val="28"/>
        </w:rPr>
      </w:pPr>
      <w:r>
        <w:rPr>
          <w:rFonts w:hint="eastAsia" w:ascii="宋体" w:hAnsi="宋体"/>
          <w:bCs/>
          <w:sz w:val="28"/>
          <w:szCs w:val="28"/>
        </w:rPr>
        <w:t>授权期限：自   年月日起至    年月日止（授权期限必须满足询比有效期的要求）。</w:t>
      </w:r>
    </w:p>
    <w:p>
      <w:pPr>
        <w:ind w:firstLine="560" w:firstLineChars="200"/>
        <w:rPr>
          <w:rFonts w:ascii="宋体" w:hAnsi="宋体"/>
          <w:bCs/>
          <w:sz w:val="28"/>
          <w:szCs w:val="28"/>
        </w:rPr>
      </w:pPr>
      <w:r>
        <w:rPr>
          <w:rFonts w:hint="eastAsia" w:ascii="宋体" w:hAnsi="宋体"/>
          <w:bCs/>
          <w:sz w:val="28"/>
          <w:szCs w:val="28"/>
        </w:rPr>
        <w:t>被授权人联系电话：</w:t>
      </w:r>
    </w:p>
    <w:p>
      <w:pPr>
        <w:rPr>
          <w:rFonts w:ascii="宋体" w:hAnsi="宋体"/>
          <w:bCs/>
          <w:sz w:val="28"/>
          <w:szCs w:val="28"/>
        </w:rPr>
      </w:pPr>
    </w:p>
    <w:p>
      <w:pPr>
        <w:rPr>
          <w:rFonts w:ascii="宋体" w:hAnsi="宋体"/>
          <w:bCs/>
          <w:sz w:val="28"/>
          <w:szCs w:val="28"/>
        </w:rPr>
      </w:pPr>
      <w:r>
        <w:rPr>
          <w:rFonts w:hint="eastAsia" w:ascii="宋体" w:hAnsi="宋体"/>
          <w:bCs/>
          <w:sz w:val="28"/>
          <w:szCs w:val="28"/>
        </w:rPr>
        <w:t>被授权人（委托代理人）签字：       授权人（法定代表人）签字：</w:t>
      </w:r>
    </w:p>
    <w:p>
      <w:pPr>
        <w:rPr>
          <w:rFonts w:ascii="宋体" w:hAnsi="宋体"/>
          <w:bCs/>
          <w:sz w:val="28"/>
          <w:szCs w:val="28"/>
        </w:rPr>
      </w:pPr>
      <w:r>
        <w:rPr>
          <w:rFonts w:hint="eastAsia" w:ascii="宋体" w:hAnsi="宋体"/>
          <w:bCs/>
          <w:sz w:val="28"/>
          <w:szCs w:val="28"/>
        </w:rPr>
        <w:t>职务：                             职务：</w:t>
      </w:r>
    </w:p>
    <w:p>
      <w:pPr>
        <w:rPr>
          <w:rFonts w:ascii="宋体" w:hAnsi="宋体"/>
          <w:bCs/>
          <w:sz w:val="28"/>
          <w:szCs w:val="28"/>
        </w:rPr>
      </w:pPr>
      <w:r>
        <w:rPr>
          <w:rFonts w:hint="eastAsia" w:ascii="宋体" w:hAnsi="宋体"/>
          <w:bCs/>
          <w:sz w:val="28"/>
          <w:szCs w:val="28"/>
        </w:rPr>
        <w:t>附被授权人第二代身份证双面扫描（或复印）件</w:t>
      </w:r>
    </w:p>
    <w:p>
      <w:pPr>
        <w:autoSpaceDE w:val="0"/>
        <w:autoSpaceDN w:val="0"/>
        <w:adjustRightInd w:val="0"/>
        <w:spacing w:line="400" w:lineRule="exact"/>
        <w:ind w:firstLine="3626" w:firstLineChars="1290"/>
        <w:rPr>
          <w:rFonts w:ascii="宋体" w:hAnsi="宋体" w:cs="宋体"/>
          <w:b/>
          <w:bCs/>
          <w:kern w:val="0"/>
          <w:sz w:val="28"/>
          <w:szCs w:val="28"/>
          <w:lang w:val="zh-CN"/>
        </w:rPr>
      </w:pPr>
    </w:p>
    <w:p>
      <w:pPr>
        <w:autoSpaceDE w:val="0"/>
        <w:autoSpaceDN w:val="0"/>
        <w:adjustRightInd w:val="0"/>
        <w:spacing w:line="400" w:lineRule="exact"/>
        <w:ind w:firstLine="3626" w:firstLineChars="1290"/>
        <w:rPr>
          <w:rFonts w:ascii="宋体" w:hAnsi="宋体" w:cs="宋体"/>
          <w:b/>
          <w:bCs/>
          <w:kern w:val="0"/>
          <w:sz w:val="28"/>
          <w:szCs w:val="28"/>
          <w:lang w:val="zh-CN"/>
        </w:rPr>
      </w:pPr>
      <w:r>
        <w:rPr>
          <w:rFonts w:hint="eastAsia" w:ascii="宋体" w:hAnsi="宋体" w:cs="宋体"/>
          <w:b/>
          <w:bCs/>
          <w:kern w:val="0"/>
          <w:sz w:val="28"/>
          <w:szCs w:val="28"/>
          <w:lang w:val="zh-CN"/>
        </w:rPr>
        <w:t>供应商（公章）：</w:t>
      </w:r>
    </w:p>
    <w:p>
      <w:pPr>
        <w:autoSpaceDE w:val="0"/>
        <w:autoSpaceDN w:val="0"/>
        <w:adjustRightInd w:val="0"/>
        <w:spacing w:line="400" w:lineRule="exact"/>
        <w:rPr>
          <w:rFonts w:ascii="宋体" w:hAnsi="宋体" w:cs="宋体"/>
          <w:b/>
          <w:bCs/>
          <w:kern w:val="0"/>
          <w:sz w:val="28"/>
          <w:szCs w:val="28"/>
          <w:lang w:val="zh-CN"/>
        </w:rPr>
      </w:pPr>
    </w:p>
    <w:p>
      <w:pPr>
        <w:autoSpaceDE w:val="0"/>
        <w:autoSpaceDN w:val="0"/>
        <w:adjustRightInd w:val="0"/>
        <w:ind w:firstLine="480"/>
        <w:jc w:val="right"/>
        <w:rPr>
          <w:rFonts w:ascii="宋体" w:hAnsi="宋体" w:cs="宋体"/>
          <w:b/>
          <w:bCs/>
          <w:kern w:val="0"/>
          <w:sz w:val="28"/>
          <w:szCs w:val="28"/>
          <w:lang w:val="zh-CN"/>
        </w:rPr>
      </w:pPr>
      <w:r>
        <w:rPr>
          <w:rFonts w:hint="eastAsia" w:ascii="宋体" w:hAnsi="宋体" w:cs="宋体"/>
          <w:b/>
          <w:bCs/>
          <w:kern w:val="0"/>
          <w:sz w:val="28"/>
          <w:szCs w:val="28"/>
          <w:lang w:val="zh-CN"/>
        </w:rPr>
        <w:t>年月日</w:t>
      </w:r>
    </w:p>
    <w:p>
      <w:pPr>
        <w:pStyle w:val="2"/>
        <w:rPr>
          <w:rFonts w:hAnsi="宋体"/>
          <w:b/>
          <w:bCs/>
          <w:sz w:val="28"/>
          <w:szCs w:val="28"/>
          <w:lang w:val="zh-CN"/>
        </w:rPr>
      </w:pPr>
    </w:p>
    <w:p>
      <w:pPr>
        <w:pStyle w:val="2"/>
        <w:rPr>
          <w:rFonts w:hAnsi="宋体"/>
          <w:b/>
          <w:bCs/>
          <w:sz w:val="28"/>
          <w:szCs w:val="28"/>
          <w:lang w:val="zh-CN"/>
        </w:rPr>
      </w:pPr>
    </w:p>
    <w:p>
      <w:pPr>
        <w:pStyle w:val="4"/>
        <w:rPr>
          <w:rFonts w:ascii="宋体" w:hAnsi="宋体"/>
          <w:sz w:val="28"/>
          <w:szCs w:val="28"/>
        </w:rPr>
      </w:pPr>
      <w:bookmarkStart w:id="40" w:name="_Toc21789285"/>
      <w:bookmarkStart w:id="41" w:name="_Toc2802"/>
      <w:r>
        <w:rPr>
          <w:rFonts w:hint="eastAsia" w:ascii="宋体" w:hAnsi="宋体" w:eastAsia="宋体"/>
        </w:rPr>
        <w:t>格式七：资格审查资料</w:t>
      </w:r>
      <w:bookmarkEnd w:id="40"/>
      <w:bookmarkEnd w:id="41"/>
    </w:p>
    <w:p>
      <w:pPr>
        <w:spacing w:line="440" w:lineRule="exact"/>
        <w:ind w:firstLine="560" w:firstLineChars="200"/>
        <w:rPr>
          <w:rFonts w:ascii="宋体" w:hAnsi="宋体" w:cs="宋体"/>
          <w:kern w:val="0"/>
          <w:sz w:val="28"/>
          <w:szCs w:val="28"/>
          <w:lang w:val="zh-CN"/>
        </w:rPr>
      </w:pPr>
      <w:r>
        <w:rPr>
          <w:rFonts w:hint="eastAsia" w:ascii="宋体" w:hAnsi="宋体"/>
          <w:bCs/>
          <w:sz w:val="28"/>
          <w:szCs w:val="28"/>
        </w:rPr>
        <w:t>附：（1）供应商营业执照、资质证书、</w:t>
      </w:r>
      <w:r>
        <w:rPr>
          <w:rFonts w:hint="eastAsia" w:ascii="宋体" w:hAnsi="宋体" w:cs="宋体"/>
          <w:kern w:val="0"/>
          <w:sz w:val="28"/>
          <w:szCs w:val="28"/>
          <w:lang w:val="zh-CN"/>
        </w:rPr>
        <w:t>省外进青建筑业企业报告登记证书等；</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 xml:space="preserve">   （2）经会计师事务所或审计机构审计的近三年（2019-2021年度）财务会计报表，应包括资产负债表、现金流量表、利润表和财务情况说明书的复印件；</w:t>
      </w:r>
    </w:p>
    <w:p>
      <w:pPr>
        <w:spacing w:line="440" w:lineRule="exact"/>
        <w:ind w:firstLine="980" w:firstLineChars="350"/>
        <w:rPr>
          <w:rFonts w:ascii="宋体" w:hAnsi="宋体" w:cs="宋体"/>
          <w:kern w:val="0"/>
          <w:sz w:val="28"/>
          <w:szCs w:val="28"/>
          <w:lang w:val="zh-CN"/>
        </w:rPr>
      </w:pPr>
      <w:r>
        <w:rPr>
          <w:rFonts w:hint="eastAsia" w:ascii="宋体" w:hAnsi="宋体" w:cs="宋体"/>
          <w:kern w:val="0"/>
          <w:sz w:val="28"/>
          <w:szCs w:val="28"/>
          <w:lang w:val="zh-CN"/>
        </w:rPr>
        <w:t>（3）项目负责人及其他人员证明材料；</w:t>
      </w:r>
    </w:p>
    <w:p>
      <w:pPr>
        <w:spacing w:line="440" w:lineRule="exact"/>
        <w:ind w:firstLine="980" w:firstLineChars="350"/>
        <w:rPr>
          <w:rFonts w:ascii="宋体" w:hAnsi="宋体"/>
          <w:bCs/>
          <w:sz w:val="28"/>
          <w:szCs w:val="28"/>
        </w:rPr>
      </w:pPr>
      <w:r>
        <w:rPr>
          <w:rFonts w:hint="eastAsia" w:ascii="宋体" w:hAnsi="宋体" w:cs="宋体"/>
          <w:kern w:val="0"/>
          <w:sz w:val="28"/>
          <w:szCs w:val="28"/>
          <w:lang w:val="zh-CN"/>
        </w:rPr>
        <w:t>（4）供应商认为有必要提供的其他资格证明文件。</w:t>
      </w:r>
    </w:p>
    <w:p>
      <w:pPr>
        <w:autoSpaceDE w:val="0"/>
        <w:autoSpaceDN w:val="0"/>
        <w:adjustRightInd w:val="0"/>
        <w:spacing w:line="400" w:lineRule="exact"/>
        <w:rPr>
          <w:rFonts w:ascii="宋体" w:hAnsi="宋体" w:cs="宋体"/>
          <w:kern w:val="0"/>
          <w:sz w:val="24"/>
        </w:rPr>
      </w:pPr>
    </w:p>
    <w:p>
      <w:pPr>
        <w:autoSpaceDE w:val="0"/>
        <w:autoSpaceDN w:val="0"/>
        <w:adjustRightInd w:val="0"/>
        <w:spacing w:line="400" w:lineRule="exact"/>
        <w:jc w:val="left"/>
        <w:rPr>
          <w:rFonts w:ascii="宋体" w:hAnsi="宋体" w:cs="宋体"/>
          <w:kern w:val="0"/>
          <w:sz w:val="24"/>
        </w:rPr>
      </w:pPr>
    </w:p>
    <w:p>
      <w:pPr>
        <w:autoSpaceDE w:val="0"/>
        <w:autoSpaceDN w:val="0"/>
        <w:adjustRightInd w:val="0"/>
        <w:spacing w:line="400" w:lineRule="exact"/>
        <w:jc w:val="left"/>
        <w:rPr>
          <w:rFonts w:ascii="宋体" w:hAnsi="宋体" w:cs="宋体"/>
          <w:kern w:val="0"/>
          <w:sz w:val="24"/>
          <w:lang w:val="zh-CN"/>
        </w:rPr>
      </w:pPr>
    </w:p>
    <w:p>
      <w:pPr>
        <w:widowControl/>
        <w:jc w:val="left"/>
        <w:rPr>
          <w:rFonts w:ascii="宋体" w:hAnsi="宋体" w:cs="宋体"/>
          <w:kern w:val="0"/>
          <w:sz w:val="24"/>
          <w:lang w:val="zh-CN"/>
        </w:rPr>
      </w:pPr>
      <w:r>
        <w:rPr>
          <w:rFonts w:ascii="宋体" w:hAnsi="宋体" w:cs="宋体"/>
          <w:kern w:val="0"/>
          <w:sz w:val="24"/>
          <w:lang w:val="zh-CN"/>
        </w:rPr>
        <w:br w:type="page"/>
      </w:r>
    </w:p>
    <w:p>
      <w:pPr>
        <w:pStyle w:val="4"/>
      </w:pPr>
      <w:bookmarkStart w:id="42" w:name="_Toc21789287"/>
      <w:bookmarkStart w:id="43" w:name="_Toc4322"/>
      <w:bookmarkStart w:id="44" w:name="_Toc7628"/>
      <w:r>
        <w:rPr>
          <w:rFonts w:hint="eastAsia"/>
        </w:rPr>
        <w:t>格式八：</w:t>
      </w:r>
      <w:bookmarkEnd w:id="42"/>
      <w:r>
        <w:rPr>
          <w:rFonts w:hint="eastAsia"/>
        </w:rPr>
        <w:t>监理大纲</w:t>
      </w:r>
      <w:bookmarkEnd w:id="43"/>
    </w:p>
    <w:p>
      <w:pPr>
        <w:pStyle w:val="4"/>
        <w:spacing w:before="120" w:after="120" w:line="240" w:lineRule="auto"/>
        <w:jc w:val="center"/>
        <w:rPr>
          <w:rFonts w:ascii="宋体" w:hAnsi="宋体" w:eastAsia="宋体" w:cs="TimesNewRomanPSMT"/>
          <w:kern w:val="0"/>
          <w:sz w:val="28"/>
          <w:szCs w:val="28"/>
        </w:rPr>
      </w:pPr>
      <w:bookmarkStart w:id="45" w:name="_Toc17218"/>
      <w:r>
        <w:rPr>
          <w:rFonts w:hint="eastAsia" w:ascii="宋体" w:hAnsi="宋体" w:eastAsia="宋体" w:cs="TimesNewRomanPSMT"/>
          <w:kern w:val="0"/>
          <w:sz w:val="28"/>
          <w:szCs w:val="28"/>
        </w:rPr>
        <w:t>监理大纲</w:t>
      </w:r>
      <w:bookmarkEnd w:id="45"/>
    </w:p>
    <w:p>
      <w:pPr>
        <w:autoSpaceDE w:val="0"/>
        <w:autoSpaceDN w:val="0"/>
        <w:adjustRightInd w:val="0"/>
        <w:jc w:val="left"/>
        <w:rPr>
          <w:rFonts w:ascii="宋体" w:hAnsi="宋体" w:cs="TimesNewRomanPSMT"/>
          <w:kern w:val="0"/>
          <w:sz w:val="24"/>
        </w:rPr>
      </w:pP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1. 监理大纲投标人应根据本工程实际情况编制</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2. 附表</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附表一　拟派本项目总监理工程师资格一览表</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附件</w:t>
      </w:r>
      <w:r>
        <w:rPr>
          <w:rFonts w:hint="eastAsia" w:ascii="宋体" w:hAnsi="宋体" w:cs="宋体"/>
          <w:kern w:val="0"/>
          <w:sz w:val="28"/>
          <w:szCs w:val="28"/>
        </w:rPr>
        <w:t xml:space="preserve">    </w:t>
      </w:r>
      <w:r>
        <w:rPr>
          <w:rFonts w:hint="eastAsia" w:ascii="宋体" w:hAnsi="宋体" w:cs="宋体"/>
          <w:kern w:val="0"/>
          <w:sz w:val="28"/>
          <w:szCs w:val="28"/>
          <w:lang w:val="zh-CN"/>
        </w:rPr>
        <w:t>项目总监理工程师承诺书</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附表二　拟派本项目监理机构其他监理人员资格一览表</w:t>
      </w:r>
    </w:p>
    <w:p>
      <w:pPr>
        <w:spacing w:line="440" w:lineRule="exact"/>
        <w:ind w:firstLine="560" w:firstLineChars="200"/>
        <w:rPr>
          <w:rFonts w:ascii="宋体" w:hAnsi="宋体" w:cs="宋体"/>
          <w:kern w:val="0"/>
          <w:sz w:val="28"/>
          <w:szCs w:val="28"/>
          <w:lang w:val="zh-CN"/>
        </w:rPr>
      </w:pPr>
      <w:r>
        <w:rPr>
          <w:rFonts w:hint="eastAsia" w:ascii="宋体" w:hAnsi="宋体" w:cs="宋体"/>
          <w:kern w:val="0"/>
          <w:sz w:val="28"/>
          <w:szCs w:val="28"/>
          <w:lang w:val="zh-CN"/>
        </w:rPr>
        <w:t>附表三　拟在本项目使用的主要仪器、检测设备一览表</w:t>
      </w:r>
    </w:p>
    <w:p>
      <w:pPr>
        <w:autoSpaceDE w:val="0"/>
        <w:autoSpaceDN w:val="0"/>
        <w:adjustRightInd w:val="0"/>
        <w:spacing w:line="360" w:lineRule="auto"/>
        <w:rPr>
          <w:rFonts w:cs="宋体"/>
          <w:kern w:val="0"/>
          <w:sz w:val="24"/>
        </w:rPr>
      </w:pPr>
      <w:r>
        <w:rPr>
          <w:kern w:val="0"/>
        </w:rPr>
        <w:br w:type="page"/>
      </w:r>
      <w:bookmarkStart w:id="46" w:name="_Toc201287659"/>
    </w:p>
    <w:p>
      <w:pPr>
        <w:pStyle w:val="5"/>
        <w:spacing w:before="120" w:after="120" w:line="240" w:lineRule="auto"/>
        <w:rPr>
          <w:rFonts w:ascii="宋体" w:hAnsi="宋体" w:cs="TimesNewRomanPSMT"/>
          <w:kern w:val="0"/>
          <w:sz w:val="28"/>
          <w:szCs w:val="28"/>
        </w:rPr>
      </w:pPr>
      <w:bookmarkStart w:id="47" w:name="_Toc7577"/>
      <w:bookmarkStart w:id="48" w:name="_Toc464660711"/>
      <w:r>
        <w:rPr>
          <w:rFonts w:hint="eastAsia" w:ascii="宋体" w:hAnsi="宋体" w:cs="TimesNewRomanPSMT"/>
          <w:kern w:val="0"/>
          <w:sz w:val="28"/>
          <w:szCs w:val="28"/>
        </w:rPr>
        <w:t>附表一：</w:t>
      </w:r>
      <w:bookmarkEnd w:id="46"/>
      <w:r>
        <w:rPr>
          <w:rFonts w:hint="eastAsia" w:ascii="宋体" w:hAnsi="宋体" w:cs="TimesNewRomanPSMT"/>
          <w:kern w:val="0"/>
          <w:sz w:val="28"/>
          <w:szCs w:val="28"/>
        </w:rPr>
        <w:t>拟派本项目总监理工程师资格一览表</w:t>
      </w:r>
      <w:bookmarkEnd w:id="47"/>
      <w:bookmarkEnd w:id="48"/>
    </w:p>
    <w:tbl>
      <w:tblPr>
        <w:tblStyle w:val="4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221"/>
        <w:gridCol w:w="1106"/>
        <w:gridCol w:w="442"/>
        <w:gridCol w:w="884"/>
        <w:gridCol w:w="664"/>
        <w:gridCol w:w="663"/>
        <w:gridCol w:w="1326"/>
        <w:gridCol w:w="56"/>
        <w:gridCol w:w="1050"/>
        <w:gridCol w:w="221"/>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47" w:type="dxa"/>
            <w:gridSpan w:val="2"/>
            <w:vAlign w:val="center"/>
          </w:tcPr>
          <w:p>
            <w:pPr>
              <w:autoSpaceDE w:val="0"/>
              <w:autoSpaceDN w:val="0"/>
              <w:adjustRightInd w:val="0"/>
              <w:jc w:val="center"/>
              <w:rPr>
                <w:rFonts w:ascii="宋体" w:hAnsi="宋体"/>
              </w:rPr>
            </w:pPr>
            <w:r>
              <w:rPr>
                <w:rFonts w:hint="eastAsia" w:ascii="宋体" w:hAnsi="宋体"/>
              </w:rPr>
              <w:t>姓　名</w:t>
            </w:r>
          </w:p>
        </w:tc>
        <w:tc>
          <w:tcPr>
            <w:tcW w:w="1548" w:type="dxa"/>
            <w:gridSpan w:val="2"/>
            <w:vAlign w:val="center"/>
          </w:tcPr>
          <w:p>
            <w:pPr>
              <w:autoSpaceDE w:val="0"/>
              <w:autoSpaceDN w:val="0"/>
              <w:adjustRightInd w:val="0"/>
              <w:rPr>
                <w:rFonts w:ascii="宋体" w:hAnsi="宋体"/>
              </w:rPr>
            </w:pPr>
          </w:p>
        </w:tc>
        <w:tc>
          <w:tcPr>
            <w:tcW w:w="1548" w:type="dxa"/>
            <w:gridSpan w:val="2"/>
            <w:vAlign w:val="center"/>
          </w:tcPr>
          <w:p>
            <w:pPr>
              <w:autoSpaceDE w:val="0"/>
              <w:autoSpaceDN w:val="0"/>
              <w:adjustRightInd w:val="0"/>
              <w:jc w:val="center"/>
              <w:rPr>
                <w:rFonts w:ascii="宋体" w:hAnsi="宋体"/>
              </w:rPr>
            </w:pPr>
            <w:r>
              <w:rPr>
                <w:rFonts w:hint="eastAsia" w:ascii="宋体" w:hAnsi="宋体"/>
              </w:rPr>
              <w:t>性　别</w:t>
            </w:r>
          </w:p>
        </w:tc>
        <w:tc>
          <w:tcPr>
            <w:tcW w:w="2045" w:type="dxa"/>
            <w:gridSpan w:val="3"/>
            <w:vAlign w:val="center"/>
          </w:tcPr>
          <w:p>
            <w:pPr>
              <w:autoSpaceDE w:val="0"/>
              <w:autoSpaceDN w:val="0"/>
              <w:adjustRightInd w:val="0"/>
              <w:rPr>
                <w:rFonts w:ascii="宋体" w:hAnsi="宋体"/>
              </w:rPr>
            </w:pPr>
          </w:p>
        </w:tc>
        <w:tc>
          <w:tcPr>
            <w:tcW w:w="1050" w:type="dxa"/>
            <w:vAlign w:val="center"/>
          </w:tcPr>
          <w:p>
            <w:pPr>
              <w:autoSpaceDE w:val="0"/>
              <w:autoSpaceDN w:val="0"/>
              <w:adjustRightInd w:val="0"/>
              <w:jc w:val="center"/>
              <w:rPr>
                <w:rFonts w:ascii="宋体" w:hAnsi="宋体"/>
              </w:rPr>
            </w:pPr>
            <w:r>
              <w:rPr>
                <w:rFonts w:hint="eastAsia" w:ascii="宋体" w:hAnsi="宋体"/>
              </w:rPr>
              <w:t>年　龄</w:t>
            </w:r>
          </w:p>
        </w:tc>
        <w:tc>
          <w:tcPr>
            <w:tcW w:w="1548" w:type="dxa"/>
            <w:gridSpan w:val="2"/>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47" w:type="dxa"/>
            <w:gridSpan w:val="2"/>
            <w:vAlign w:val="center"/>
          </w:tcPr>
          <w:p>
            <w:pPr>
              <w:autoSpaceDE w:val="0"/>
              <w:autoSpaceDN w:val="0"/>
              <w:adjustRightInd w:val="0"/>
              <w:jc w:val="center"/>
              <w:rPr>
                <w:rFonts w:ascii="宋体" w:hAnsi="宋体"/>
              </w:rPr>
            </w:pPr>
            <w:r>
              <w:rPr>
                <w:rFonts w:hint="eastAsia" w:ascii="宋体" w:hAnsi="宋体"/>
              </w:rPr>
              <w:t>技术职称</w:t>
            </w:r>
          </w:p>
        </w:tc>
        <w:tc>
          <w:tcPr>
            <w:tcW w:w="1548" w:type="dxa"/>
            <w:gridSpan w:val="2"/>
            <w:vAlign w:val="center"/>
          </w:tcPr>
          <w:p>
            <w:pPr>
              <w:autoSpaceDE w:val="0"/>
              <w:autoSpaceDN w:val="0"/>
              <w:adjustRightInd w:val="0"/>
              <w:rPr>
                <w:rFonts w:ascii="宋体" w:hAnsi="宋体"/>
              </w:rPr>
            </w:pPr>
          </w:p>
        </w:tc>
        <w:tc>
          <w:tcPr>
            <w:tcW w:w="1548" w:type="dxa"/>
            <w:gridSpan w:val="2"/>
            <w:vAlign w:val="center"/>
          </w:tcPr>
          <w:p>
            <w:pPr>
              <w:autoSpaceDE w:val="0"/>
              <w:autoSpaceDN w:val="0"/>
              <w:adjustRightInd w:val="0"/>
              <w:jc w:val="center"/>
              <w:rPr>
                <w:rFonts w:ascii="宋体" w:hAnsi="宋体"/>
              </w:rPr>
            </w:pPr>
            <w:r>
              <w:rPr>
                <w:rFonts w:hint="eastAsia" w:ascii="宋体" w:hAnsi="宋体"/>
              </w:rPr>
              <w:t>专　业</w:t>
            </w:r>
          </w:p>
        </w:tc>
        <w:tc>
          <w:tcPr>
            <w:tcW w:w="2045" w:type="dxa"/>
            <w:gridSpan w:val="3"/>
            <w:vAlign w:val="center"/>
          </w:tcPr>
          <w:p>
            <w:pPr>
              <w:autoSpaceDE w:val="0"/>
              <w:autoSpaceDN w:val="0"/>
              <w:adjustRightInd w:val="0"/>
              <w:rPr>
                <w:rFonts w:ascii="宋体" w:hAnsi="宋体"/>
              </w:rPr>
            </w:pPr>
          </w:p>
        </w:tc>
        <w:tc>
          <w:tcPr>
            <w:tcW w:w="1050" w:type="dxa"/>
            <w:vAlign w:val="center"/>
          </w:tcPr>
          <w:p>
            <w:pPr>
              <w:autoSpaceDE w:val="0"/>
              <w:autoSpaceDN w:val="0"/>
              <w:adjustRightInd w:val="0"/>
              <w:jc w:val="center"/>
              <w:rPr>
                <w:rFonts w:ascii="宋体" w:hAnsi="宋体"/>
              </w:rPr>
            </w:pPr>
            <w:r>
              <w:rPr>
                <w:rFonts w:hint="eastAsia" w:ascii="宋体" w:hAnsi="宋体"/>
              </w:rPr>
              <w:t>学　历</w:t>
            </w:r>
          </w:p>
        </w:tc>
        <w:tc>
          <w:tcPr>
            <w:tcW w:w="1548" w:type="dxa"/>
            <w:gridSpan w:val="2"/>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547" w:type="dxa"/>
            <w:gridSpan w:val="2"/>
            <w:vAlign w:val="center"/>
          </w:tcPr>
          <w:p>
            <w:pPr>
              <w:autoSpaceDE w:val="0"/>
              <w:autoSpaceDN w:val="0"/>
              <w:adjustRightInd w:val="0"/>
              <w:jc w:val="center"/>
              <w:rPr>
                <w:rFonts w:ascii="宋体" w:hAnsi="宋体"/>
              </w:rPr>
            </w:pPr>
            <w:r>
              <w:rPr>
                <w:rFonts w:hint="eastAsia" w:ascii="宋体" w:hAnsi="宋体"/>
              </w:rPr>
              <w:t>参加工作时间</w:t>
            </w:r>
          </w:p>
        </w:tc>
        <w:tc>
          <w:tcPr>
            <w:tcW w:w="3096" w:type="dxa"/>
            <w:gridSpan w:val="4"/>
            <w:vAlign w:val="center"/>
          </w:tcPr>
          <w:p>
            <w:pPr>
              <w:autoSpaceDE w:val="0"/>
              <w:autoSpaceDN w:val="0"/>
              <w:adjustRightInd w:val="0"/>
              <w:rPr>
                <w:rFonts w:ascii="宋体" w:hAnsi="宋体"/>
              </w:rPr>
            </w:pPr>
          </w:p>
        </w:tc>
        <w:tc>
          <w:tcPr>
            <w:tcW w:w="2045" w:type="dxa"/>
            <w:gridSpan w:val="3"/>
            <w:vAlign w:val="center"/>
          </w:tcPr>
          <w:p>
            <w:pPr>
              <w:autoSpaceDE w:val="0"/>
              <w:autoSpaceDN w:val="0"/>
              <w:adjustRightInd w:val="0"/>
              <w:jc w:val="center"/>
              <w:rPr>
                <w:rFonts w:ascii="宋体" w:hAnsi="宋体"/>
              </w:rPr>
            </w:pPr>
            <w:r>
              <w:rPr>
                <w:rFonts w:hint="eastAsia" w:ascii="宋体" w:hAnsi="宋体"/>
              </w:rPr>
              <w:t>从事监理工作年限</w:t>
            </w:r>
          </w:p>
        </w:tc>
        <w:tc>
          <w:tcPr>
            <w:tcW w:w="2598" w:type="dxa"/>
            <w:gridSpan w:val="3"/>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547" w:type="dxa"/>
            <w:gridSpan w:val="2"/>
            <w:vAlign w:val="center"/>
          </w:tcPr>
          <w:p>
            <w:pPr>
              <w:autoSpaceDE w:val="0"/>
              <w:autoSpaceDN w:val="0"/>
              <w:adjustRightInd w:val="0"/>
              <w:jc w:val="center"/>
              <w:rPr>
                <w:rFonts w:ascii="宋体" w:hAnsi="宋体"/>
              </w:rPr>
            </w:pPr>
            <w:r>
              <w:rPr>
                <w:rFonts w:hint="eastAsia" w:ascii="宋体" w:hAnsi="宋体"/>
              </w:rPr>
              <w:t>取得国家监理工程师执业资格时间</w:t>
            </w:r>
          </w:p>
        </w:tc>
        <w:tc>
          <w:tcPr>
            <w:tcW w:w="3096" w:type="dxa"/>
            <w:gridSpan w:val="4"/>
            <w:vAlign w:val="center"/>
          </w:tcPr>
          <w:p>
            <w:pPr>
              <w:autoSpaceDE w:val="0"/>
              <w:autoSpaceDN w:val="0"/>
              <w:adjustRightInd w:val="0"/>
              <w:rPr>
                <w:rFonts w:ascii="宋体" w:hAnsi="宋体"/>
              </w:rPr>
            </w:pPr>
          </w:p>
        </w:tc>
        <w:tc>
          <w:tcPr>
            <w:tcW w:w="2045" w:type="dxa"/>
            <w:gridSpan w:val="3"/>
            <w:vAlign w:val="center"/>
          </w:tcPr>
          <w:p>
            <w:pPr>
              <w:autoSpaceDE w:val="0"/>
              <w:autoSpaceDN w:val="0"/>
              <w:adjustRightInd w:val="0"/>
              <w:jc w:val="center"/>
              <w:rPr>
                <w:rFonts w:ascii="宋体" w:hAnsi="宋体"/>
              </w:rPr>
            </w:pPr>
            <w:r>
              <w:rPr>
                <w:rFonts w:hint="eastAsia" w:ascii="宋体" w:hAnsi="宋体"/>
              </w:rPr>
              <w:t>监理工程师</w:t>
            </w:r>
          </w:p>
          <w:p>
            <w:pPr>
              <w:autoSpaceDE w:val="0"/>
              <w:autoSpaceDN w:val="0"/>
              <w:adjustRightInd w:val="0"/>
              <w:jc w:val="center"/>
              <w:rPr>
                <w:rFonts w:ascii="宋体" w:hAnsi="宋体"/>
              </w:rPr>
            </w:pPr>
            <w:r>
              <w:rPr>
                <w:rFonts w:hint="eastAsia" w:ascii="宋体" w:hAnsi="宋体"/>
              </w:rPr>
              <w:t>注册证书号码</w:t>
            </w:r>
          </w:p>
        </w:tc>
        <w:tc>
          <w:tcPr>
            <w:tcW w:w="2598" w:type="dxa"/>
            <w:gridSpan w:val="3"/>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286" w:type="dxa"/>
            <w:gridSpan w:val="12"/>
            <w:vAlign w:val="center"/>
          </w:tcPr>
          <w:p>
            <w:pPr>
              <w:autoSpaceDE w:val="0"/>
              <w:autoSpaceDN w:val="0"/>
              <w:adjustRightInd w:val="0"/>
              <w:jc w:val="center"/>
              <w:rPr>
                <w:rFonts w:ascii="宋体" w:hAnsi="宋体"/>
                <w:b/>
                <w:bCs/>
              </w:rPr>
            </w:pPr>
            <w:r>
              <w:rPr>
                <w:rFonts w:hint="eastAsia" w:ascii="宋体" w:hAnsi="宋体"/>
                <w:b/>
                <w:bCs/>
              </w:rPr>
              <w:t>监理工程业绩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26" w:type="dxa"/>
            <w:vAlign w:val="center"/>
          </w:tcPr>
          <w:p>
            <w:pPr>
              <w:autoSpaceDE w:val="0"/>
              <w:autoSpaceDN w:val="0"/>
              <w:adjustRightInd w:val="0"/>
              <w:jc w:val="center"/>
              <w:rPr>
                <w:rFonts w:ascii="宋体" w:hAnsi="宋体"/>
              </w:rPr>
            </w:pPr>
            <w:r>
              <w:rPr>
                <w:rFonts w:hint="eastAsia" w:ascii="宋体" w:hAnsi="宋体"/>
              </w:rPr>
              <w:t>建设单位</w:t>
            </w:r>
          </w:p>
        </w:tc>
        <w:tc>
          <w:tcPr>
            <w:tcW w:w="1327" w:type="dxa"/>
            <w:gridSpan w:val="2"/>
            <w:vAlign w:val="center"/>
          </w:tcPr>
          <w:p>
            <w:pPr>
              <w:autoSpaceDE w:val="0"/>
              <w:autoSpaceDN w:val="0"/>
              <w:adjustRightInd w:val="0"/>
              <w:jc w:val="center"/>
              <w:rPr>
                <w:rFonts w:ascii="宋体" w:hAnsi="宋体"/>
              </w:rPr>
            </w:pPr>
            <w:r>
              <w:rPr>
                <w:rFonts w:hint="eastAsia" w:ascii="宋体" w:hAnsi="宋体"/>
              </w:rPr>
              <w:t>项目名称</w:t>
            </w:r>
          </w:p>
        </w:tc>
        <w:tc>
          <w:tcPr>
            <w:tcW w:w="1326" w:type="dxa"/>
            <w:gridSpan w:val="2"/>
            <w:vAlign w:val="center"/>
          </w:tcPr>
          <w:p>
            <w:pPr>
              <w:autoSpaceDE w:val="0"/>
              <w:autoSpaceDN w:val="0"/>
              <w:adjustRightInd w:val="0"/>
              <w:jc w:val="center"/>
              <w:rPr>
                <w:rFonts w:ascii="宋体" w:hAnsi="宋体"/>
              </w:rPr>
            </w:pPr>
            <w:r>
              <w:rPr>
                <w:rFonts w:hint="eastAsia" w:ascii="宋体" w:hAnsi="宋体"/>
              </w:rPr>
              <w:t>建设规模</w:t>
            </w:r>
          </w:p>
        </w:tc>
        <w:tc>
          <w:tcPr>
            <w:tcW w:w="1327" w:type="dxa"/>
            <w:gridSpan w:val="2"/>
            <w:vAlign w:val="center"/>
          </w:tcPr>
          <w:p>
            <w:pPr>
              <w:autoSpaceDE w:val="0"/>
              <w:autoSpaceDN w:val="0"/>
              <w:adjustRightInd w:val="0"/>
              <w:jc w:val="center"/>
              <w:rPr>
                <w:rFonts w:ascii="宋体" w:hAnsi="宋体"/>
              </w:rPr>
            </w:pPr>
            <w:r>
              <w:rPr>
                <w:rFonts w:hint="eastAsia" w:ascii="宋体" w:hAnsi="宋体"/>
              </w:rPr>
              <w:t>结构类型</w:t>
            </w:r>
          </w:p>
        </w:tc>
        <w:tc>
          <w:tcPr>
            <w:tcW w:w="1326" w:type="dxa"/>
            <w:vAlign w:val="center"/>
          </w:tcPr>
          <w:p>
            <w:pPr>
              <w:autoSpaceDE w:val="0"/>
              <w:autoSpaceDN w:val="0"/>
              <w:adjustRightInd w:val="0"/>
              <w:jc w:val="center"/>
              <w:rPr>
                <w:rFonts w:ascii="宋体" w:hAnsi="宋体"/>
              </w:rPr>
            </w:pPr>
            <w:r>
              <w:rPr>
                <w:rFonts w:hint="eastAsia" w:ascii="宋体" w:hAnsi="宋体"/>
              </w:rPr>
              <w:t>工程质量</w:t>
            </w:r>
          </w:p>
        </w:tc>
        <w:tc>
          <w:tcPr>
            <w:tcW w:w="1327" w:type="dxa"/>
            <w:gridSpan w:val="3"/>
            <w:vAlign w:val="center"/>
          </w:tcPr>
          <w:p>
            <w:pPr>
              <w:autoSpaceDE w:val="0"/>
              <w:autoSpaceDN w:val="0"/>
              <w:adjustRightInd w:val="0"/>
              <w:jc w:val="center"/>
              <w:rPr>
                <w:rFonts w:ascii="宋体" w:hAnsi="宋体"/>
              </w:rPr>
            </w:pPr>
            <w:r>
              <w:rPr>
                <w:rFonts w:hint="eastAsia" w:ascii="宋体" w:hAnsi="宋体"/>
              </w:rPr>
              <w:t>项目监理机构担任工作</w:t>
            </w:r>
          </w:p>
        </w:tc>
        <w:tc>
          <w:tcPr>
            <w:tcW w:w="1327" w:type="dxa"/>
            <w:vAlign w:val="center"/>
          </w:tcPr>
          <w:p>
            <w:pPr>
              <w:autoSpaceDE w:val="0"/>
              <w:autoSpaceDN w:val="0"/>
              <w:adjustRightInd w:val="0"/>
              <w:jc w:val="center"/>
              <w:rPr>
                <w:rFonts w:ascii="宋体" w:hAnsi="宋体"/>
              </w:rPr>
            </w:pPr>
            <w:r>
              <w:rPr>
                <w:rFonts w:hint="eastAsia" w:ascii="宋体" w:hAnsi="宋体"/>
              </w:rPr>
              <w:t>本项目监理工作内容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26" w:type="dxa"/>
            <w:vAlign w:val="center"/>
          </w:tcPr>
          <w:p>
            <w:pPr>
              <w:autoSpaceDE w:val="0"/>
              <w:autoSpaceDN w:val="0"/>
              <w:adjustRightInd w:val="0"/>
              <w:jc w:val="center"/>
              <w:rPr>
                <w:rFonts w:ascii="宋体" w:hAnsi="宋体"/>
              </w:rPr>
            </w:pPr>
          </w:p>
        </w:tc>
        <w:tc>
          <w:tcPr>
            <w:tcW w:w="1327" w:type="dxa"/>
            <w:gridSpan w:val="2"/>
            <w:vAlign w:val="center"/>
          </w:tcPr>
          <w:p>
            <w:pPr>
              <w:autoSpaceDE w:val="0"/>
              <w:autoSpaceDN w:val="0"/>
              <w:adjustRightInd w:val="0"/>
              <w:rPr>
                <w:rFonts w:ascii="宋体" w:hAnsi="宋体"/>
              </w:rPr>
            </w:pPr>
          </w:p>
        </w:tc>
        <w:tc>
          <w:tcPr>
            <w:tcW w:w="1326" w:type="dxa"/>
            <w:gridSpan w:val="2"/>
            <w:vAlign w:val="center"/>
          </w:tcPr>
          <w:p>
            <w:pPr>
              <w:autoSpaceDE w:val="0"/>
              <w:autoSpaceDN w:val="0"/>
              <w:adjustRightInd w:val="0"/>
              <w:rPr>
                <w:rFonts w:ascii="宋体" w:hAnsi="宋体"/>
              </w:rPr>
            </w:pPr>
          </w:p>
        </w:tc>
        <w:tc>
          <w:tcPr>
            <w:tcW w:w="1327" w:type="dxa"/>
            <w:gridSpan w:val="2"/>
            <w:vAlign w:val="center"/>
          </w:tcPr>
          <w:p>
            <w:pPr>
              <w:autoSpaceDE w:val="0"/>
              <w:autoSpaceDN w:val="0"/>
              <w:adjustRightInd w:val="0"/>
              <w:jc w:val="center"/>
              <w:rPr>
                <w:rFonts w:ascii="宋体" w:hAnsi="宋体"/>
              </w:rPr>
            </w:pPr>
          </w:p>
        </w:tc>
        <w:tc>
          <w:tcPr>
            <w:tcW w:w="1326" w:type="dxa"/>
            <w:vAlign w:val="center"/>
          </w:tcPr>
          <w:p>
            <w:pPr>
              <w:autoSpaceDE w:val="0"/>
              <w:autoSpaceDN w:val="0"/>
              <w:adjustRightInd w:val="0"/>
              <w:jc w:val="center"/>
              <w:rPr>
                <w:rFonts w:ascii="宋体" w:hAnsi="宋体"/>
              </w:rPr>
            </w:pPr>
          </w:p>
        </w:tc>
        <w:tc>
          <w:tcPr>
            <w:tcW w:w="1327" w:type="dxa"/>
            <w:gridSpan w:val="3"/>
            <w:vAlign w:val="center"/>
          </w:tcPr>
          <w:p>
            <w:pPr>
              <w:autoSpaceDE w:val="0"/>
              <w:autoSpaceDN w:val="0"/>
              <w:adjustRightInd w:val="0"/>
              <w:rPr>
                <w:rFonts w:ascii="宋体" w:hAnsi="宋体"/>
              </w:rPr>
            </w:pPr>
          </w:p>
        </w:tc>
        <w:tc>
          <w:tcPr>
            <w:tcW w:w="1327"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26" w:type="dxa"/>
            <w:vAlign w:val="center"/>
          </w:tcPr>
          <w:p>
            <w:pPr>
              <w:autoSpaceDE w:val="0"/>
              <w:autoSpaceDN w:val="0"/>
              <w:adjustRightInd w:val="0"/>
              <w:jc w:val="center"/>
              <w:rPr>
                <w:rFonts w:ascii="宋体" w:hAnsi="宋体"/>
              </w:rPr>
            </w:pPr>
          </w:p>
        </w:tc>
        <w:tc>
          <w:tcPr>
            <w:tcW w:w="1327" w:type="dxa"/>
            <w:gridSpan w:val="2"/>
            <w:vAlign w:val="center"/>
          </w:tcPr>
          <w:p>
            <w:pPr>
              <w:autoSpaceDE w:val="0"/>
              <w:autoSpaceDN w:val="0"/>
              <w:adjustRightInd w:val="0"/>
              <w:rPr>
                <w:rFonts w:ascii="宋体" w:hAnsi="宋体"/>
              </w:rPr>
            </w:pPr>
          </w:p>
        </w:tc>
        <w:tc>
          <w:tcPr>
            <w:tcW w:w="1326" w:type="dxa"/>
            <w:gridSpan w:val="2"/>
            <w:vAlign w:val="center"/>
          </w:tcPr>
          <w:p>
            <w:pPr>
              <w:autoSpaceDE w:val="0"/>
              <w:autoSpaceDN w:val="0"/>
              <w:adjustRightInd w:val="0"/>
              <w:rPr>
                <w:rFonts w:ascii="宋体" w:hAnsi="宋体"/>
              </w:rPr>
            </w:pPr>
          </w:p>
        </w:tc>
        <w:tc>
          <w:tcPr>
            <w:tcW w:w="1327" w:type="dxa"/>
            <w:gridSpan w:val="2"/>
            <w:vAlign w:val="center"/>
          </w:tcPr>
          <w:p>
            <w:pPr>
              <w:autoSpaceDE w:val="0"/>
              <w:autoSpaceDN w:val="0"/>
              <w:adjustRightInd w:val="0"/>
              <w:jc w:val="center"/>
              <w:rPr>
                <w:rFonts w:ascii="宋体" w:hAnsi="宋体"/>
              </w:rPr>
            </w:pPr>
          </w:p>
        </w:tc>
        <w:tc>
          <w:tcPr>
            <w:tcW w:w="1326" w:type="dxa"/>
            <w:vAlign w:val="center"/>
          </w:tcPr>
          <w:p>
            <w:pPr>
              <w:autoSpaceDE w:val="0"/>
              <w:autoSpaceDN w:val="0"/>
              <w:adjustRightInd w:val="0"/>
              <w:jc w:val="center"/>
              <w:rPr>
                <w:rFonts w:ascii="宋体" w:hAnsi="宋体"/>
              </w:rPr>
            </w:pPr>
          </w:p>
        </w:tc>
        <w:tc>
          <w:tcPr>
            <w:tcW w:w="1327" w:type="dxa"/>
            <w:gridSpan w:val="3"/>
            <w:vAlign w:val="center"/>
          </w:tcPr>
          <w:p>
            <w:pPr>
              <w:autoSpaceDE w:val="0"/>
              <w:autoSpaceDN w:val="0"/>
              <w:adjustRightInd w:val="0"/>
              <w:rPr>
                <w:rFonts w:ascii="宋体" w:hAnsi="宋体"/>
              </w:rPr>
            </w:pPr>
          </w:p>
        </w:tc>
        <w:tc>
          <w:tcPr>
            <w:tcW w:w="1327" w:type="dxa"/>
            <w:vAlign w:val="center"/>
          </w:tcPr>
          <w:p>
            <w:pPr>
              <w:autoSpaceDE w:val="0"/>
              <w:autoSpaceDN w:val="0"/>
              <w:adjustRightInd w:val="0"/>
              <w:rPr>
                <w:rFonts w:ascii="宋体" w:hAnsi="宋体"/>
              </w:rPr>
            </w:pPr>
          </w:p>
        </w:tc>
      </w:tr>
    </w:tbl>
    <w:p>
      <w:pPr>
        <w:autoSpaceDE w:val="0"/>
        <w:autoSpaceDN w:val="0"/>
        <w:adjustRightInd w:val="0"/>
        <w:jc w:val="left"/>
        <w:rPr>
          <w:rFonts w:ascii="宋体" w:hAnsi="宋体" w:cs="TimesNewRomanPSMT"/>
          <w:b/>
          <w:bCs/>
          <w:kern w:val="0"/>
          <w:sz w:val="24"/>
        </w:rPr>
      </w:pPr>
      <w:r>
        <w:rPr>
          <w:rFonts w:hint="eastAsia" w:ascii="宋体" w:hAnsi="宋体" w:cs="TimesNewRomanPSMT"/>
          <w:b/>
          <w:bCs/>
          <w:kern w:val="0"/>
          <w:sz w:val="24"/>
        </w:rPr>
        <w:t>注：本表须附技术职称或监理工程师资格证书和岗位证书复印件及监理业绩的有效证明。</w:t>
      </w:r>
    </w:p>
    <w:p>
      <w:pPr>
        <w:pStyle w:val="5"/>
        <w:spacing w:before="120" w:after="120" w:line="240" w:lineRule="auto"/>
        <w:jc w:val="center"/>
        <w:rPr>
          <w:rFonts w:ascii="宋体" w:hAnsi="宋体"/>
          <w:position w:val="-7"/>
          <w:szCs w:val="21"/>
        </w:rPr>
      </w:pPr>
      <w:r>
        <w:rPr>
          <w:rFonts w:ascii="宋体" w:hAnsi="宋体"/>
          <w:b w:val="0"/>
          <w:bCs w:val="0"/>
          <w:sz w:val="21"/>
        </w:rPr>
        <w:br w:type="page"/>
      </w:r>
      <w:bookmarkStart w:id="49" w:name="_Toc464660712"/>
      <w:bookmarkStart w:id="50" w:name="_Toc15388"/>
      <w:r>
        <w:rPr>
          <w:rFonts w:hint="eastAsia" w:ascii="宋体" w:hAnsi="宋体" w:cs="TimesNewRomanPSMT"/>
          <w:kern w:val="0"/>
          <w:sz w:val="28"/>
          <w:szCs w:val="28"/>
        </w:rPr>
        <w:t>项目总监理工程师承诺书</w:t>
      </w:r>
      <w:bookmarkEnd w:id="49"/>
      <w:bookmarkEnd w:id="50"/>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————————（招标人名称）：</w:t>
      </w: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我方在此声明，我方拟派往        （项目名称）      标段（以下简称“本工程”）的总监理工程师           （姓名）。</w:t>
      </w: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如我方中标，我方承诺总监理工程师月驻现场时间不少于　　　　天。</w:t>
      </w: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施工过程中采购人若有充分的理由证明该项目总监不能胜任该项目的施工时，采购人有权提出更换。</w:t>
      </w: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我方保证上述信息的真实和准确，否则愿意承担因我方就此弄虚作假所引起的一切法律后果。</w:t>
      </w: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特此承诺</w:t>
      </w: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560" w:firstLineChars="200"/>
        <w:rPr>
          <w:rFonts w:ascii="宋体" w:hAnsi="宋体"/>
          <w:bCs/>
          <w:sz w:val="28"/>
          <w:szCs w:val="28"/>
        </w:rPr>
      </w:pPr>
    </w:p>
    <w:p>
      <w:pPr>
        <w:autoSpaceDE w:val="0"/>
        <w:autoSpaceDN w:val="0"/>
        <w:adjustRightInd w:val="0"/>
        <w:spacing w:line="440" w:lineRule="exact"/>
        <w:ind w:firstLine="3360" w:firstLineChars="1200"/>
        <w:rPr>
          <w:rFonts w:ascii="宋体" w:hAnsi="宋体"/>
          <w:bCs/>
          <w:sz w:val="28"/>
          <w:szCs w:val="28"/>
        </w:rPr>
      </w:pPr>
      <w:r>
        <w:rPr>
          <w:rFonts w:hint="eastAsia" w:ascii="宋体" w:hAnsi="宋体"/>
          <w:bCs/>
          <w:sz w:val="28"/>
          <w:szCs w:val="28"/>
        </w:rPr>
        <w:t>投标人：                  （盖单位章）</w:t>
      </w:r>
    </w:p>
    <w:p>
      <w:pPr>
        <w:autoSpaceDE w:val="0"/>
        <w:autoSpaceDN w:val="0"/>
        <w:adjustRightInd w:val="0"/>
        <w:spacing w:line="440" w:lineRule="exact"/>
        <w:ind w:firstLine="2520" w:firstLineChars="900"/>
        <w:rPr>
          <w:rFonts w:ascii="宋体" w:hAnsi="宋体"/>
          <w:bCs/>
          <w:sz w:val="28"/>
          <w:szCs w:val="28"/>
        </w:rPr>
      </w:pPr>
      <w:r>
        <w:rPr>
          <w:rFonts w:hint="eastAsia" w:ascii="宋体" w:hAnsi="宋体"/>
          <w:bCs/>
          <w:sz w:val="28"/>
          <w:szCs w:val="28"/>
        </w:rPr>
        <w:t>项目总监理工程师：                    （签字）</w:t>
      </w:r>
    </w:p>
    <w:p>
      <w:pPr>
        <w:autoSpaceDE w:val="0"/>
        <w:autoSpaceDN w:val="0"/>
        <w:adjustRightInd w:val="0"/>
        <w:spacing w:line="440" w:lineRule="exact"/>
        <w:ind w:firstLine="560" w:firstLineChars="200"/>
        <w:rPr>
          <w:rFonts w:ascii="TimesNewRomanPSMT" w:hAnsi="TimesNewRomanPSMT" w:cs="TimesNewRomanPSMT"/>
          <w:kern w:val="0"/>
          <w:sz w:val="18"/>
          <w:szCs w:val="18"/>
        </w:rPr>
      </w:pPr>
      <w:r>
        <w:rPr>
          <w:rFonts w:hint="eastAsia" w:ascii="宋体" w:hAnsi="宋体"/>
          <w:bCs/>
          <w:sz w:val="28"/>
          <w:szCs w:val="28"/>
        </w:rPr>
        <w:t xml:space="preserve">                        年      月      日</w:t>
      </w:r>
    </w:p>
    <w:p>
      <w:pPr>
        <w:pStyle w:val="5"/>
        <w:spacing w:before="120" w:after="120" w:line="240" w:lineRule="auto"/>
        <w:jc w:val="center"/>
        <w:rPr>
          <w:rFonts w:ascii="宋体" w:hAnsi="宋体" w:cs="TimesNewRomanPSMT"/>
          <w:kern w:val="0"/>
          <w:sz w:val="24"/>
          <w:szCs w:val="24"/>
        </w:rPr>
      </w:pPr>
      <w:r>
        <w:rPr>
          <w:rFonts w:ascii="宋体" w:cs="宋体"/>
          <w:kern w:val="0"/>
          <w:sz w:val="24"/>
          <w:szCs w:val="24"/>
        </w:rPr>
        <w:br w:type="page"/>
      </w:r>
      <w:bookmarkStart w:id="51" w:name="_Toc201287660"/>
      <w:bookmarkStart w:id="52" w:name="_Toc464660713"/>
      <w:bookmarkStart w:id="53" w:name="_Toc4649"/>
      <w:r>
        <w:rPr>
          <w:rFonts w:hint="eastAsia" w:ascii="宋体" w:hAnsi="宋体" w:cs="TimesNewRomanPSMT"/>
          <w:kern w:val="0"/>
          <w:sz w:val="28"/>
          <w:szCs w:val="28"/>
        </w:rPr>
        <w:t>附表二：</w:t>
      </w:r>
      <w:bookmarkEnd w:id="51"/>
      <w:r>
        <w:rPr>
          <w:rFonts w:hint="eastAsia" w:ascii="宋体" w:hAnsi="宋体" w:cs="TimesNewRomanPSMT"/>
          <w:kern w:val="0"/>
          <w:sz w:val="28"/>
          <w:szCs w:val="28"/>
        </w:rPr>
        <w:t>拟派本项目监理机构其他监理人员资格一览表</w:t>
      </w:r>
      <w:bookmarkEnd w:id="52"/>
      <w:bookmarkEnd w:id="53"/>
    </w:p>
    <w:tbl>
      <w:tblPr>
        <w:tblStyle w:val="4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768"/>
        <w:gridCol w:w="1226"/>
        <w:gridCol w:w="1226"/>
        <w:gridCol w:w="1227"/>
        <w:gridCol w:w="1226"/>
        <w:gridCol w:w="1395"/>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jc w:val="center"/>
              <w:rPr>
                <w:rFonts w:ascii="宋体" w:hAnsi="宋体"/>
              </w:rPr>
            </w:pPr>
            <w:r>
              <w:rPr>
                <w:rFonts w:hint="eastAsia" w:ascii="宋体" w:hAnsi="宋体"/>
              </w:rPr>
              <w:t>姓　名</w:t>
            </w:r>
          </w:p>
        </w:tc>
        <w:tc>
          <w:tcPr>
            <w:tcW w:w="768" w:type="dxa"/>
            <w:vAlign w:val="center"/>
          </w:tcPr>
          <w:p>
            <w:pPr>
              <w:autoSpaceDE w:val="0"/>
              <w:autoSpaceDN w:val="0"/>
              <w:adjustRightInd w:val="0"/>
              <w:jc w:val="center"/>
              <w:rPr>
                <w:rFonts w:ascii="宋体" w:hAnsi="宋体"/>
              </w:rPr>
            </w:pPr>
            <w:r>
              <w:rPr>
                <w:rFonts w:hint="eastAsia" w:ascii="宋体" w:hAnsi="宋体"/>
              </w:rPr>
              <w:t>年龄</w:t>
            </w:r>
          </w:p>
        </w:tc>
        <w:tc>
          <w:tcPr>
            <w:tcW w:w="1226" w:type="dxa"/>
            <w:vAlign w:val="center"/>
          </w:tcPr>
          <w:p>
            <w:pPr>
              <w:autoSpaceDE w:val="0"/>
              <w:autoSpaceDN w:val="0"/>
              <w:adjustRightInd w:val="0"/>
              <w:jc w:val="center"/>
              <w:rPr>
                <w:rFonts w:ascii="宋体" w:hAnsi="宋体"/>
              </w:rPr>
            </w:pPr>
            <w:r>
              <w:rPr>
                <w:rFonts w:hint="eastAsia" w:ascii="宋体" w:hAnsi="宋体"/>
              </w:rPr>
              <w:t>专　业</w:t>
            </w:r>
          </w:p>
        </w:tc>
        <w:tc>
          <w:tcPr>
            <w:tcW w:w="1226" w:type="dxa"/>
            <w:vAlign w:val="center"/>
          </w:tcPr>
          <w:p>
            <w:pPr>
              <w:autoSpaceDE w:val="0"/>
              <w:autoSpaceDN w:val="0"/>
              <w:adjustRightInd w:val="0"/>
              <w:jc w:val="center"/>
              <w:rPr>
                <w:rFonts w:ascii="宋体" w:hAnsi="宋体"/>
              </w:rPr>
            </w:pPr>
            <w:r>
              <w:rPr>
                <w:rFonts w:hint="eastAsia" w:ascii="宋体" w:hAnsi="宋体"/>
              </w:rPr>
              <w:t>技术职称</w:t>
            </w:r>
          </w:p>
        </w:tc>
        <w:tc>
          <w:tcPr>
            <w:tcW w:w="1227" w:type="dxa"/>
            <w:vAlign w:val="center"/>
          </w:tcPr>
          <w:p>
            <w:pPr>
              <w:autoSpaceDE w:val="0"/>
              <w:autoSpaceDN w:val="0"/>
              <w:adjustRightInd w:val="0"/>
              <w:jc w:val="center"/>
              <w:rPr>
                <w:rFonts w:ascii="宋体" w:hAnsi="宋体"/>
              </w:rPr>
            </w:pPr>
            <w:r>
              <w:rPr>
                <w:rFonts w:hint="eastAsia" w:ascii="宋体" w:hAnsi="宋体"/>
              </w:rPr>
              <w:t>执业资格</w:t>
            </w:r>
          </w:p>
        </w:tc>
        <w:tc>
          <w:tcPr>
            <w:tcW w:w="1226" w:type="dxa"/>
            <w:vAlign w:val="center"/>
          </w:tcPr>
          <w:p>
            <w:pPr>
              <w:autoSpaceDE w:val="0"/>
              <w:autoSpaceDN w:val="0"/>
              <w:adjustRightInd w:val="0"/>
              <w:jc w:val="center"/>
              <w:rPr>
                <w:rFonts w:ascii="宋体" w:hAnsi="宋体"/>
              </w:rPr>
            </w:pPr>
            <w:r>
              <w:rPr>
                <w:rFonts w:hint="eastAsia" w:ascii="宋体" w:hAnsi="宋体"/>
              </w:rPr>
              <w:t>从事专业工作年限</w:t>
            </w:r>
          </w:p>
        </w:tc>
        <w:tc>
          <w:tcPr>
            <w:tcW w:w="1395" w:type="dxa"/>
            <w:vAlign w:val="center"/>
          </w:tcPr>
          <w:p>
            <w:pPr>
              <w:autoSpaceDE w:val="0"/>
              <w:autoSpaceDN w:val="0"/>
              <w:adjustRightInd w:val="0"/>
              <w:jc w:val="center"/>
              <w:rPr>
                <w:rFonts w:ascii="宋体" w:hAnsi="宋体"/>
              </w:rPr>
            </w:pPr>
            <w:r>
              <w:rPr>
                <w:rFonts w:hint="eastAsia" w:ascii="宋体" w:hAnsi="宋体"/>
              </w:rPr>
              <w:t>在本项目监理机构中拟担任工作</w:t>
            </w:r>
          </w:p>
        </w:tc>
        <w:tc>
          <w:tcPr>
            <w:tcW w:w="1058" w:type="dxa"/>
            <w:vAlign w:val="center"/>
          </w:tcPr>
          <w:p>
            <w:pPr>
              <w:autoSpaceDE w:val="0"/>
              <w:autoSpaceDN w:val="0"/>
              <w:adjustRightInd w:val="0"/>
              <w:jc w:val="center"/>
              <w:rPr>
                <w:rFonts w:ascii="宋体" w:hAnsi="宋体"/>
              </w:rPr>
            </w:pPr>
            <w:r>
              <w:rPr>
                <w:rFonts w:hint="eastAsia" w:ascii="宋体" w:hAnsi="宋体"/>
              </w:rPr>
              <w:t>月驻现场</w:t>
            </w:r>
          </w:p>
          <w:p>
            <w:pPr>
              <w:autoSpaceDE w:val="0"/>
              <w:autoSpaceDN w:val="0"/>
              <w:adjustRightInd w:val="0"/>
              <w:jc w:val="center"/>
              <w:rPr>
                <w:rFonts w:ascii="宋体" w:hAnsi="宋体"/>
              </w:rPr>
            </w:pPr>
            <w:r>
              <w:rPr>
                <w:rFonts w:hint="eastAsia" w:ascii="宋体" w:hAnsi="宋体"/>
              </w:rPr>
              <w:t>天数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jc w:val="center"/>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160" w:type="dxa"/>
            <w:vAlign w:val="center"/>
          </w:tcPr>
          <w:p>
            <w:pPr>
              <w:autoSpaceDE w:val="0"/>
              <w:autoSpaceDN w:val="0"/>
              <w:adjustRightInd w:val="0"/>
              <w:rPr>
                <w:rFonts w:ascii="宋体" w:hAnsi="宋体"/>
              </w:rPr>
            </w:pPr>
          </w:p>
        </w:tc>
        <w:tc>
          <w:tcPr>
            <w:tcW w:w="768"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227" w:type="dxa"/>
            <w:vAlign w:val="center"/>
          </w:tcPr>
          <w:p>
            <w:pPr>
              <w:autoSpaceDE w:val="0"/>
              <w:autoSpaceDN w:val="0"/>
              <w:adjustRightInd w:val="0"/>
              <w:rPr>
                <w:rFonts w:ascii="宋体" w:hAnsi="宋体"/>
              </w:rPr>
            </w:pPr>
          </w:p>
        </w:tc>
        <w:tc>
          <w:tcPr>
            <w:tcW w:w="1226" w:type="dxa"/>
            <w:vAlign w:val="center"/>
          </w:tcPr>
          <w:p>
            <w:pPr>
              <w:autoSpaceDE w:val="0"/>
              <w:autoSpaceDN w:val="0"/>
              <w:adjustRightInd w:val="0"/>
              <w:rPr>
                <w:rFonts w:ascii="宋体" w:hAnsi="宋体"/>
              </w:rPr>
            </w:pPr>
          </w:p>
        </w:tc>
        <w:tc>
          <w:tcPr>
            <w:tcW w:w="1395" w:type="dxa"/>
            <w:vAlign w:val="center"/>
          </w:tcPr>
          <w:p>
            <w:pPr>
              <w:autoSpaceDE w:val="0"/>
              <w:autoSpaceDN w:val="0"/>
              <w:adjustRightInd w:val="0"/>
              <w:rPr>
                <w:rFonts w:ascii="宋体" w:hAnsi="宋体"/>
              </w:rPr>
            </w:pPr>
          </w:p>
        </w:tc>
        <w:tc>
          <w:tcPr>
            <w:tcW w:w="1058" w:type="dxa"/>
            <w:vAlign w:val="center"/>
          </w:tcPr>
          <w:p>
            <w:pPr>
              <w:autoSpaceDE w:val="0"/>
              <w:autoSpaceDN w:val="0"/>
              <w:adjustRightInd w:val="0"/>
              <w:rPr>
                <w:rFonts w:ascii="宋体" w:hAnsi="宋体"/>
              </w:rPr>
            </w:pPr>
          </w:p>
        </w:tc>
      </w:tr>
    </w:tbl>
    <w:p>
      <w:pPr>
        <w:autoSpaceDE w:val="0"/>
        <w:autoSpaceDN w:val="0"/>
        <w:adjustRightInd w:val="0"/>
        <w:jc w:val="left"/>
        <w:rPr>
          <w:rFonts w:ascii="宋体" w:hAnsi="宋体" w:cs="TimesNewRomanPSMT"/>
          <w:b/>
          <w:bCs/>
          <w:kern w:val="0"/>
          <w:sz w:val="24"/>
        </w:rPr>
      </w:pPr>
      <w:r>
        <w:rPr>
          <w:rFonts w:hint="eastAsia" w:ascii="宋体" w:hAnsi="宋体" w:cs="TimesNewRomanPSMT"/>
          <w:b/>
          <w:bCs/>
          <w:kern w:val="0"/>
          <w:sz w:val="24"/>
        </w:rPr>
        <w:t>注：本表须附技术职称、注册监理工程师资格证书或岗位证书复印件。</w:t>
      </w:r>
    </w:p>
    <w:p>
      <w:pPr>
        <w:autoSpaceDE w:val="0"/>
        <w:autoSpaceDN w:val="0"/>
        <w:adjustRightInd w:val="0"/>
        <w:jc w:val="left"/>
        <w:rPr>
          <w:rFonts w:ascii="TimesNewRomanPSMT" w:hAnsi="TimesNewRomanPSMT" w:cs="TimesNewRomanPSMT"/>
          <w:kern w:val="0"/>
          <w:sz w:val="18"/>
          <w:szCs w:val="18"/>
        </w:rPr>
      </w:pPr>
    </w:p>
    <w:p>
      <w:pPr>
        <w:autoSpaceDE w:val="0"/>
        <w:autoSpaceDN w:val="0"/>
        <w:adjustRightInd w:val="0"/>
        <w:jc w:val="left"/>
        <w:rPr>
          <w:rFonts w:ascii="TimesNewRomanPSMT" w:hAnsi="TimesNewRomanPSMT" w:cs="TimesNewRomanPSMT"/>
          <w:kern w:val="0"/>
          <w:sz w:val="18"/>
          <w:szCs w:val="18"/>
        </w:rPr>
      </w:pPr>
    </w:p>
    <w:p>
      <w:pPr>
        <w:pStyle w:val="5"/>
        <w:spacing w:before="120" w:after="120" w:line="240" w:lineRule="auto"/>
        <w:jc w:val="center"/>
        <w:rPr>
          <w:rFonts w:ascii="宋体" w:hAnsi="宋体" w:cs="TimesNewRomanPSMT"/>
          <w:kern w:val="0"/>
          <w:sz w:val="28"/>
          <w:szCs w:val="28"/>
        </w:rPr>
      </w:pPr>
      <w:bookmarkStart w:id="54" w:name="_Toc201287661"/>
      <w:bookmarkStart w:id="55" w:name="_Toc464660714"/>
      <w:bookmarkStart w:id="56" w:name="_Toc3249"/>
      <w:r>
        <w:rPr>
          <w:rFonts w:hint="eastAsia" w:ascii="宋体" w:hAnsi="宋体" w:cs="TimesNewRomanPSMT"/>
          <w:kern w:val="0"/>
          <w:sz w:val="28"/>
          <w:szCs w:val="28"/>
        </w:rPr>
        <w:t>附表三：</w:t>
      </w:r>
      <w:bookmarkEnd w:id="54"/>
      <w:r>
        <w:rPr>
          <w:rFonts w:hint="eastAsia" w:ascii="宋体" w:hAnsi="宋体" w:cs="TimesNewRomanPSMT"/>
          <w:kern w:val="0"/>
          <w:sz w:val="28"/>
          <w:szCs w:val="28"/>
        </w:rPr>
        <w:t>拟在本项目使用的主要仪器、检测设备一览表</w:t>
      </w:r>
      <w:bookmarkEnd w:id="55"/>
      <w:bookmarkEnd w:id="56"/>
    </w:p>
    <w:tbl>
      <w:tblPr>
        <w:tblStyle w:val="47"/>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57"/>
        <w:gridCol w:w="1857"/>
        <w:gridCol w:w="1857"/>
        <w:gridCol w:w="1857"/>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jc w:val="center"/>
              <w:rPr>
                <w:rFonts w:ascii="宋体" w:hAnsi="宋体"/>
              </w:rPr>
            </w:pPr>
            <w:r>
              <w:rPr>
                <w:rFonts w:hint="eastAsia" w:ascii="宋体" w:hAnsi="宋体"/>
              </w:rPr>
              <w:t>名　称</w:t>
            </w:r>
          </w:p>
        </w:tc>
        <w:tc>
          <w:tcPr>
            <w:tcW w:w="1857" w:type="dxa"/>
            <w:vAlign w:val="center"/>
          </w:tcPr>
          <w:p>
            <w:pPr>
              <w:autoSpaceDE w:val="0"/>
              <w:autoSpaceDN w:val="0"/>
              <w:adjustRightInd w:val="0"/>
              <w:jc w:val="center"/>
              <w:rPr>
                <w:rFonts w:ascii="宋体" w:hAnsi="宋体"/>
              </w:rPr>
            </w:pPr>
            <w:r>
              <w:rPr>
                <w:rFonts w:hint="eastAsia" w:ascii="宋体" w:hAnsi="宋体"/>
              </w:rPr>
              <w:t>型　号</w:t>
            </w:r>
          </w:p>
        </w:tc>
        <w:tc>
          <w:tcPr>
            <w:tcW w:w="1857" w:type="dxa"/>
            <w:vAlign w:val="center"/>
          </w:tcPr>
          <w:p>
            <w:pPr>
              <w:autoSpaceDE w:val="0"/>
              <w:autoSpaceDN w:val="0"/>
              <w:adjustRightInd w:val="0"/>
              <w:jc w:val="center"/>
              <w:rPr>
                <w:rFonts w:ascii="宋体" w:hAnsi="宋体"/>
              </w:rPr>
            </w:pPr>
            <w:r>
              <w:rPr>
                <w:rFonts w:hint="eastAsia" w:ascii="宋体" w:hAnsi="宋体"/>
              </w:rPr>
              <w:t>数　量</w:t>
            </w:r>
          </w:p>
        </w:tc>
        <w:tc>
          <w:tcPr>
            <w:tcW w:w="1857" w:type="dxa"/>
            <w:vAlign w:val="center"/>
          </w:tcPr>
          <w:p>
            <w:pPr>
              <w:autoSpaceDE w:val="0"/>
              <w:autoSpaceDN w:val="0"/>
              <w:adjustRightInd w:val="0"/>
              <w:jc w:val="center"/>
              <w:rPr>
                <w:rFonts w:ascii="宋体" w:hAnsi="宋体"/>
              </w:rPr>
            </w:pPr>
            <w:r>
              <w:rPr>
                <w:rFonts w:hint="eastAsia" w:ascii="宋体" w:hAnsi="宋体"/>
              </w:rPr>
              <w:t>计量检测情况</w:t>
            </w:r>
          </w:p>
        </w:tc>
        <w:tc>
          <w:tcPr>
            <w:tcW w:w="1858" w:type="dxa"/>
            <w:vAlign w:val="center"/>
          </w:tcPr>
          <w:p>
            <w:pPr>
              <w:autoSpaceDE w:val="0"/>
              <w:autoSpaceDN w:val="0"/>
              <w:adjustRightInd w:val="0"/>
              <w:jc w:val="center"/>
              <w:rPr>
                <w:rFonts w:ascii="宋体" w:hAnsi="宋体"/>
              </w:rPr>
            </w:pPr>
            <w:r>
              <w:rPr>
                <w:rFonts w:hint="eastAsia" w:ascii="宋体" w:hAnsi="宋体"/>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7" w:type="dxa"/>
            <w:vAlign w:val="center"/>
          </w:tcPr>
          <w:p>
            <w:pPr>
              <w:autoSpaceDE w:val="0"/>
              <w:autoSpaceDN w:val="0"/>
              <w:adjustRightInd w:val="0"/>
              <w:rPr>
                <w:rFonts w:ascii="宋体" w:hAnsi="宋体"/>
                <w:b/>
                <w:bCs/>
              </w:rPr>
            </w:pPr>
          </w:p>
        </w:tc>
        <w:tc>
          <w:tcPr>
            <w:tcW w:w="1858" w:type="dxa"/>
            <w:vAlign w:val="center"/>
          </w:tcPr>
          <w:p>
            <w:pPr>
              <w:autoSpaceDE w:val="0"/>
              <w:autoSpaceDN w:val="0"/>
              <w:adjustRightInd w:val="0"/>
              <w:rPr>
                <w:rFonts w:ascii="宋体" w:hAnsi="宋体"/>
                <w:b/>
                <w:bCs/>
              </w:rPr>
            </w:pPr>
          </w:p>
        </w:tc>
      </w:tr>
    </w:tbl>
    <w:p>
      <w:pPr>
        <w:widowControl/>
        <w:jc w:val="left"/>
        <w:rPr>
          <w:rFonts w:ascii="宋体" w:hAnsi="宋体"/>
          <w:b/>
          <w:bCs/>
          <w:sz w:val="32"/>
          <w:szCs w:val="32"/>
          <w:lang w:val="zh-CN"/>
        </w:rPr>
      </w:pPr>
      <w:r>
        <w:rPr>
          <w:rFonts w:ascii="宋体" w:hAnsi="宋体"/>
          <w:b/>
          <w:bCs/>
          <w:sz w:val="32"/>
          <w:szCs w:val="32"/>
          <w:lang w:val="zh-CN"/>
        </w:rPr>
        <w:br w:type="page"/>
      </w:r>
      <w:bookmarkEnd w:id="44"/>
      <w:bookmarkStart w:id="57" w:name="_Toc22823"/>
    </w:p>
    <w:p>
      <w:pPr>
        <w:pStyle w:val="4"/>
      </w:pPr>
      <w:bookmarkStart w:id="58" w:name="_Toc12989"/>
      <w:bookmarkStart w:id="59" w:name="_Toc21789288"/>
      <w:r>
        <w:rPr>
          <w:rFonts w:hint="eastAsia"/>
        </w:rPr>
        <w:t>格式九：供应商认为在其他方面有必要说明的事项</w:t>
      </w:r>
      <w:bookmarkEnd w:id="57"/>
      <w:bookmarkEnd w:id="58"/>
      <w:bookmarkEnd w:id="59"/>
    </w:p>
    <w:p>
      <w:pPr>
        <w:autoSpaceDE w:val="0"/>
        <w:autoSpaceDN w:val="0"/>
        <w:adjustRightInd w:val="0"/>
        <w:rPr>
          <w:rFonts w:ascii="宋体" w:hAnsi="宋体" w:cs="宋体"/>
          <w:kern w:val="0"/>
          <w:sz w:val="24"/>
          <w:lang w:val="zh-CN"/>
        </w:rPr>
      </w:pPr>
    </w:p>
    <w:p>
      <w:pPr>
        <w:jc w:val="center"/>
        <w:rPr>
          <w:rFonts w:ascii="宋体" w:hAnsi="宋体"/>
          <w:b/>
          <w:sz w:val="36"/>
          <w:szCs w:val="36"/>
        </w:rPr>
      </w:pPr>
      <w:r>
        <w:rPr>
          <w:rFonts w:hint="eastAsia" w:ascii="宋体" w:hAnsi="宋体"/>
          <w:b/>
          <w:sz w:val="36"/>
          <w:szCs w:val="36"/>
        </w:rPr>
        <w:t>供应商认为在其他方面有必要说明的事项</w:t>
      </w:r>
    </w:p>
    <w:p>
      <w:pPr>
        <w:autoSpaceDE w:val="0"/>
        <w:autoSpaceDN w:val="0"/>
        <w:adjustRightInd w:val="0"/>
        <w:spacing w:line="400" w:lineRule="exact"/>
        <w:ind w:firstLine="600"/>
        <w:rPr>
          <w:rFonts w:ascii="宋体" w:hAnsi="宋体" w:cs="宋体"/>
          <w:kern w:val="0"/>
          <w:sz w:val="24"/>
          <w:lang w:val="zh-CN"/>
        </w:rPr>
      </w:pPr>
    </w:p>
    <w:p>
      <w:pPr>
        <w:autoSpaceDE w:val="0"/>
        <w:autoSpaceDN w:val="0"/>
        <w:adjustRightInd w:val="0"/>
        <w:spacing w:line="440" w:lineRule="exact"/>
        <w:ind w:firstLine="560" w:firstLineChars="200"/>
        <w:rPr>
          <w:rFonts w:ascii="宋体" w:hAnsi="宋体"/>
          <w:bCs/>
          <w:sz w:val="28"/>
          <w:szCs w:val="28"/>
        </w:rPr>
      </w:pPr>
      <w:r>
        <w:rPr>
          <w:rFonts w:hint="eastAsia" w:ascii="宋体" w:hAnsi="宋体"/>
          <w:bCs/>
          <w:sz w:val="28"/>
          <w:szCs w:val="28"/>
        </w:rPr>
        <w:t>供应商在参加本项目投标中根据询比采购文件的要求认为需要说明的事项，但不做为评标依据。如没有说明事项，此项可忽略。（格式可自定）</w:t>
      </w:r>
    </w:p>
    <w:p>
      <w:pPr>
        <w:autoSpaceDE w:val="0"/>
        <w:autoSpaceDN w:val="0"/>
        <w:adjustRightInd w:val="0"/>
        <w:spacing w:line="440" w:lineRule="exact"/>
        <w:rPr>
          <w:rFonts w:ascii="宋体" w:hAnsi="宋体"/>
          <w:bCs/>
          <w:sz w:val="28"/>
          <w:szCs w:val="28"/>
        </w:rPr>
      </w:pPr>
    </w:p>
    <w:p>
      <w:pPr>
        <w:pStyle w:val="64"/>
        <w:ind w:firstLine="440"/>
        <w:rPr>
          <w:lang w:val="zh-CN"/>
        </w:rPr>
      </w:pPr>
    </w:p>
    <w:p>
      <w:pPr>
        <w:widowControl/>
        <w:jc w:val="left"/>
        <w:rPr>
          <w:rFonts w:ascii="宋体" w:hAnsi="宋体"/>
          <w:sz w:val="22"/>
          <w:lang w:val="zh-CN"/>
        </w:rPr>
      </w:pPr>
    </w:p>
    <w:p>
      <w:pPr>
        <w:pStyle w:val="64"/>
        <w:ind w:firstLine="720"/>
        <w:rPr>
          <w:sz w:val="36"/>
          <w:szCs w:val="36"/>
        </w:rPr>
      </w:pPr>
    </w:p>
    <w:sectPr>
      <w:headerReference r:id="rId5" w:type="default"/>
      <w:footerReference r:id="rId6" w:type="default"/>
      <w:pgSz w:w="11906" w:h="16838"/>
      <w:pgMar w:top="1418" w:right="1418" w:bottom="1418" w:left="1418" w:header="851" w:footer="992" w:gutter="0"/>
      <w:pgNumType w:start="42"/>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华文细黑">
    <w:altName w:val="微软雅黑"/>
    <w:panose1 w:val="00000000000000000000"/>
    <w:charset w:val="86"/>
    <w:family w:val="auto"/>
    <w:pitch w:val="default"/>
    <w:sig w:usb0="00000000" w:usb1="00000000" w:usb2="00000000" w:usb3="00000000" w:csb0="0004009F" w:csb1="DFD70000"/>
  </w:font>
  <w:font w:name="Arial Unicode MS">
    <w:altName w:val="Arial"/>
    <w:panose1 w:val="020B0604020202020204"/>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imesNewRomanPSMT">
    <w:altName w:val="宋体"/>
    <w:panose1 w:val="00000000000000000000"/>
    <w:charset w:val="00"/>
    <w:family w:val="auto"/>
    <w:pitch w:val="default"/>
    <w:sig w:usb0="00000000" w:usb1="00000000" w:usb2="00000010" w:usb3="00000000" w:csb0="00040001" w:csb1="00000000"/>
  </w:font>
  <w:font w:name="方正小标宋简体">
    <w:altName w:val="宋体"/>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隶书">
    <w:altName w:val="微软雅黑"/>
    <w:panose1 w:val="00000000000000000000"/>
    <w:charset w:val="86"/>
    <w:family w:val="auto"/>
    <w:pitch w:val="default"/>
    <w:sig w:usb0="00000000" w:usb1="00000000" w:usb2="00000010" w:usb3="00000000" w:csb0="00040000" w:csb1="00000000"/>
  </w:font>
  <w:font w:name="华文中宋">
    <w:altName w:val="宋体"/>
    <w:panose1 w:val="00000000000000000000"/>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pict>
        <v:rect id="文本框 1" o:spid="_x0000_s2050" o:spt="1" style="position:absolute;left:0pt;margin-top:0pt;height:144pt;width:144pt;mso-position-horizontal:center;mso-position-horizontal-relative:margin;mso-wrap-style:none;z-index:251659264;mso-width-relative:page;mso-height-relative:page;" filled="f" o:preferrelative="t" stroked="f" coordsize="21600,21600">
          <v:path/>
          <v:fill on="f" focussize="0,0"/>
          <v:stroke on="f"/>
          <v:imagedata o:title=""/>
          <o:lock v:ext="edit"/>
          <v:textbox inset="0mm,0mm,0mm,0mm" style="mso-fit-shape-to-text:t;">
            <w:txbxContent>
              <w:p>
                <w:pPr>
                  <w:pStyle w:val="30"/>
                </w:pPr>
                <w:r>
                  <w:fldChar w:fldCharType="begin"/>
                </w:r>
                <w:r>
                  <w:instrText xml:space="preserve"> PAGE  \* MERGEFORMAT </w:instrText>
                </w:r>
                <w:r>
                  <w:fldChar w:fldCharType="separate"/>
                </w:r>
                <w:r>
                  <w:t>17</w:t>
                </w:r>
                <w:r>
                  <w:fldChar w:fldCharType="end"/>
                </w:r>
              </w:p>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right="360"/>
      <w:jc w:val="center"/>
    </w:pPr>
    <w:r>
      <w:pict>
        <v:rect id="文本框 3" o:spid="_x0000_s2049" o:spt="1" style="position:absolute;left:0pt;margin-top:0pt;height:144pt;width:144pt;mso-position-horizontal:center;mso-position-horizontal-relative:margin;mso-wrap-style:none;z-index:251660288;mso-width-relative:page;mso-height-relative:page;" filled="f" o:preferrelative="t" stroked="f" coordsize="21600,21600">
          <v:path/>
          <v:fill on="f" focussize="0,0"/>
          <v:stroke on="f"/>
          <v:imagedata o:title=""/>
          <o:lock v:ext="edit"/>
          <v:textbox inset="0mm,0mm,0mm,0mm" style="mso-fit-shape-to-text:t;">
            <w:txbxContent>
              <w:p>
                <w:pPr>
                  <w:pStyle w:val="30"/>
                </w:pPr>
                <w:r>
                  <w:fldChar w:fldCharType="begin"/>
                </w:r>
                <w:r>
                  <w:instrText xml:space="preserve"> PAGE  \* MERGEFORMAT </w:instrText>
                </w:r>
                <w:r>
                  <w:fldChar w:fldCharType="separate"/>
                </w:r>
                <w:r>
                  <w:t>73</w:t>
                </w:r>
                <w:r>
                  <w:fldChar w:fldCharType="end"/>
                </w:r>
              </w:p>
            </w:txbxContent>
          </v:textbox>
        </v:rect>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djustRightInd w:val="0"/>
      <w:snapToGrid w:val="0"/>
      <w:spacing w:line="360" w:lineRule="auto"/>
      <w:ind w:firstLine="825" w:firstLineChars="393"/>
      <w:jc w:val="left"/>
    </w:pPr>
    <w:r>
      <w:rPr>
        <w:rFonts w:hint="eastAsia"/>
      </w:rPr>
      <w:t>青海瑞信招标咨询有限公司                         青海瑞信询比（服务）2022-013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7AD18"/>
    <w:multiLevelType w:val="singleLevel"/>
    <w:tmpl w:val="9A17AD18"/>
    <w:lvl w:ilvl="0" w:tentative="0">
      <w:start w:val="1"/>
      <w:numFmt w:val="decimal"/>
      <w:suff w:val="nothing"/>
      <w:lvlText w:val="（%1）"/>
      <w:lvlJc w:val="left"/>
    </w:lvl>
  </w:abstractNum>
  <w:abstractNum w:abstractNumId="1">
    <w:nsid w:val="D9DFCEC5"/>
    <w:multiLevelType w:val="singleLevel"/>
    <w:tmpl w:val="D9DFCEC5"/>
    <w:lvl w:ilvl="0" w:tentative="0">
      <w:start w:val="1"/>
      <w:numFmt w:val="decimal"/>
      <w:suff w:val="nothing"/>
      <w:lvlText w:val="%1、"/>
      <w:lvlJc w:val="left"/>
    </w:lvl>
  </w:abstractNum>
  <w:abstractNum w:abstractNumId="2">
    <w:nsid w:val="00000027"/>
    <w:multiLevelType w:val="multilevel"/>
    <w:tmpl w:val="00000027"/>
    <w:lvl w:ilvl="0" w:tentative="0">
      <w:start w:val="2"/>
      <w:numFmt w:val="decimal"/>
      <w:lvlText w:val="%1."/>
      <w:lvlJc w:val="left"/>
    </w:lvl>
    <w:lvl w:ilvl="1" w:tentative="0">
      <w:start w:val="1"/>
      <w:numFmt w:val="decimal"/>
      <w:lvlText w:val="2.%2"/>
      <w:lvlJc w:val="left"/>
    </w:lvl>
    <w:lvl w:ilvl="2" w:tentative="0">
      <w:start w:val="1"/>
      <w:numFmt w:val="decimal"/>
      <w:lvlText w:val="2.1.%3"/>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3">
    <w:nsid w:val="0000002A"/>
    <w:multiLevelType w:val="multilevel"/>
    <w:tmpl w:val="0000002A"/>
    <w:lvl w:ilvl="0" w:tentative="0">
      <w:start w:val="3"/>
      <w:numFmt w:val="decimal"/>
      <w:lvlText w:val="%1."/>
      <w:lvlJc w:val="left"/>
    </w:lvl>
    <w:lvl w:ilvl="1" w:tentative="0">
      <w:start w:val="1"/>
      <w:numFmt w:val="decimal"/>
      <w:lvlText w:val="3.%2"/>
      <w:lvlJc w:val="left"/>
    </w:lvl>
    <w:lvl w:ilvl="2" w:tentative="0">
      <w:start w:val="1"/>
      <w:numFmt w:val="decimal"/>
      <w:lvlText w:val="3.1.%3"/>
      <w:lvlJc w:val="left"/>
    </w:lvl>
    <w:lvl w:ilvl="3" w:tentative="0">
      <w:start w:val="1"/>
      <w:numFmt w:val="bullet"/>
      <w:lvlText w:val=""/>
      <w:lvlJc w:val="left"/>
    </w:lvl>
    <w:lvl w:ilvl="4" w:tentative="0">
      <w:start w:val="1"/>
      <w:numFmt w:val="bullet"/>
      <w:lvlText w:val=""/>
      <w:lvlJc w:val="left"/>
    </w:lvl>
    <w:lvl w:ilvl="5" w:tentative="0">
      <w:start w:val="1"/>
      <w:numFmt w:val="bullet"/>
      <w:lvlText w:val=""/>
      <w:lvlJc w:val="left"/>
    </w:lvl>
    <w:lvl w:ilvl="6" w:tentative="0">
      <w:start w:val="1"/>
      <w:numFmt w:val="bullet"/>
      <w:lvlText w:val=""/>
      <w:lvlJc w:val="left"/>
    </w:lvl>
    <w:lvl w:ilvl="7" w:tentative="0">
      <w:start w:val="1"/>
      <w:numFmt w:val="bullet"/>
      <w:lvlText w:val=""/>
      <w:lvlJc w:val="left"/>
    </w:lvl>
    <w:lvl w:ilvl="8" w:tentative="0">
      <w:start w:val="1"/>
      <w:numFmt w:val="bullet"/>
      <w:lvlText w:val=""/>
      <w:lvlJc w:val="left"/>
    </w:lvl>
  </w:abstractNum>
  <w:abstractNum w:abstractNumId="4">
    <w:nsid w:val="32A35CF4"/>
    <w:multiLevelType w:val="multilevel"/>
    <w:tmpl w:val="32A35CF4"/>
    <w:lvl w:ilvl="0" w:tentative="0">
      <w:start w:val="1"/>
      <w:numFmt w:val="decimal"/>
      <w:lvlText w:val="%1、"/>
      <w:lvlJc w:val="left"/>
      <w:pPr>
        <w:ind w:left="1016" w:hanging="465"/>
      </w:pPr>
      <w:rPr>
        <w:rFonts w:hint="default"/>
      </w:rPr>
    </w:lvl>
    <w:lvl w:ilvl="1" w:tentative="0">
      <w:start w:val="1"/>
      <w:numFmt w:val="lowerLetter"/>
      <w:lvlText w:val="%2)"/>
      <w:lvlJc w:val="left"/>
      <w:pPr>
        <w:ind w:left="1391" w:hanging="420"/>
      </w:pPr>
    </w:lvl>
    <w:lvl w:ilvl="2" w:tentative="0">
      <w:start w:val="1"/>
      <w:numFmt w:val="lowerRoman"/>
      <w:lvlText w:val="%3."/>
      <w:lvlJc w:val="right"/>
      <w:pPr>
        <w:ind w:left="1811" w:hanging="420"/>
      </w:pPr>
    </w:lvl>
    <w:lvl w:ilvl="3" w:tentative="0">
      <w:start w:val="1"/>
      <w:numFmt w:val="decimal"/>
      <w:lvlText w:val="%4."/>
      <w:lvlJc w:val="left"/>
      <w:pPr>
        <w:ind w:left="2231" w:hanging="420"/>
      </w:pPr>
    </w:lvl>
    <w:lvl w:ilvl="4" w:tentative="0">
      <w:start w:val="1"/>
      <w:numFmt w:val="lowerLetter"/>
      <w:lvlText w:val="%5)"/>
      <w:lvlJc w:val="left"/>
      <w:pPr>
        <w:ind w:left="2651" w:hanging="420"/>
      </w:pPr>
    </w:lvl>
    <w:lvl w:ilvl="5" w:tentative="0">
      <w:start w:val="1"/>
      <w:numFmt w:val="lowerRoman"/>
      <w:lvlText w:val="%6."/>
      <w:lvlJc w:val="right"/>
      <w:pPr>
        <w:ind w:left="3071" w:hanging="420"/>
      </w:pPr>
    </w:lvl>
    <w:lvl w:ilvl="6" w:tentative="0">
      <w:start w:val="1"/>
      <w:numFmt w:val="decimal"/>
      <w:lvlText w:val="%7."/>
      <w:lvlJc w:val="left"/>
      <w:pPr>
        <w:ind w:left="3491" w:hanging="420"/>
      </w:pPr>
    </w:lvl>
    <w:lvl w:ilvl="7" w:tentative="0">
      <w:start w:val="1"/>
      <w:numFmt w:val="lowerLetter"/>
      <w:lvlText w:val="%8)"/>
      <w:lvlJc w:val="left"/>
      <w:pPr>
        <w:ind w:left="3911" w:hanging="420"/>
      </w:pPr>
    </w:lvl>
    <w:lvl w:ilvl="8" w:tentative="0">
      <w:start w:val="1"/>
      <w:numFmt w:val="lowerRoman"/>
      <w:lvlText w:val="%9."/>
      <w:lvlJc w:val="right"/>
      <w:pPr>
        <w:ind w:left="4331" w:hanging="420"/>
      </w:pPr>
    </w:lvl>
  </w:abstractNum>
  <w:abstractNum w:abstractNumId="5">
    <w:nsid w:val="5508FB24"/>
    <w:multiLevelType w:val="singleLevel"/>
    <w:tmpl w:val="5508FB24"/>
    <w:lvl w:ilvl="0" w:tentative="0">
      <w:start w:val="3"/>
      <w:numFmt w:val="chineseCounting"/>
      <w:suff w:val="space"/>
      <w:lvlText w:val="第%1条"/>
      <w:lvlJc w:val="left"/>
    </w:lvl>
  </w:abstractNum>
  <w:num w:numId="1">
    <w:abstractNumId w:val="4"/>
  </w:num>
  <w:num w:numId="2">
    <w:abstractNumId w:val="1"/>
  </w:num>
  <w:num w:numId="3">
    <w:abstractNumId w:val="2"/>
  </w:num>
  <w:num w:numId="4">
    <w:abstractNumId w:val="3"/>
  </w:num>
  <w:num w:numId="5">
    <w:abstractNumId w:val="0"/>
  </w:num>
  <w:num w:numId="6">
    <w:abstractNumId w:val="5"/>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TZiY2QwNWVmNjkwZDhjZjVkOTk3ZGExNjI1MjczZjAifQ=="/>
  </w:docVars>
  <w:rsids>
    <w:rsidRoot w:val="00981B79"/>
    <w:rsid w:val="00012B4D"/>
    <w:rsid w:val="00071EEE"/>
    <w:rsid w:val="00096CDB"/>
    <w:rsid w:val="001234F4"/>
    <w:rsid w:val="00186284"/>
    <w:rsid w:val="001E317F"/>
    <w:rsid w:val="00250400"/>
    <w:rsid w:val="00256839"/>
    <w:rsid w:val="002B06D1"/>
    <w:rsid w:val="003E13F1"/>
    <w:rsid w:val="004D6899"/>
    <w:rsid w:val="004E2611"/>
    <w:rsid w:val="00593185"/>
    <w:rsid w:val="006512BE"/>
    <w:rsid w:val="00873BC3"/>
    <w:rsid w:val="00981B79"/>
    <w:rsid w:val="00991837"/>
    <w:rsid w:val="00A06242"/>
    <w:rsid w:val="00A43B2D"/>
    <w:rsid w:val="00AD27FA"/>
    <w:rsid w:val="00AE6F81"/>
    <w:rsid w:val="00AF2498"/>
    <w:rsid w:val="00B93985"/>
    <w:rsid w:val="00BA2D92"/>
    <w:rsid w:val="00C11DFC"/>
    <w:rsid w:val="00C60B02"/>
    <w:rsid w:val="00C835BA"/>
    <w:rsid w:val="00D51414"/>
    <w:rsid w:val="00DE5B97"/>
    <w:rsid w:val="00E00493"/>
    <w:rsid w:val="00F3042C"/>
    <w:rsid w:val="00FD5BB7"/>
    <w:rsid w:val="00FE22C1"/>
    <w:rsid w:val="03305FFE"/>
    <w:rsid w:val="035166A0"/>
    <w:rsid w:val="038A3960"/>
    <w:rsid w:val="05D15877"/>
    <w:rsid w:val="061816F7"/>
    <w:rsid w:val="06B65283"/>
    <w:rsid w:val="06C3178B"/>
    <w:rsid w:val="07DD6ABC"/>
    <w:rsid w:val="08AA0601"/>
    <w:rsid w:val="08B1373D"/>
    <w:rsid w:val="09615163"/>
    <w:rsid w:val="09C676BC"/>
    <w:rsid w:val="0B4C599F"/>
    <w:rsid w:val="0BE300B2"/>
    <w:rsid w:val="0BFE7C41"/>
    <w:rsid w:val="0C9615C8"/>
    <w:rsid w:val="0CBD0903"/>
    <w:rsid w:val="0DDA7292"/>
    <w:rsid w:val="0EF425D6"/>
    <w:rsid w:val="0EF83E74"/>
    <w:rsid w:val="11162CD7"/>
    <w:rsid w:val="11D32976"/>
    <w:rsid w:val="12575356"/>
    <w:rsid w:val="12DE7825"/>
    <w:rsid w:val="14E135FC"/>
    <w:rsid w:val="15033573"/>
    <w:rsid w:val="16C62AAA"/>
    <w:rsid w:val="17FD074D"/>
    <w:rsid w:val="18D07C10"/>
    <w:rsid w:val="199E1ABC"/>
    <w:rsid w:val="1A450189"/>
    <w:rsid w:val="1D436C02"/>
    <w:rsid w:val="229879F0"/>
    <w:rsid w:val="23072480"/>
    <w:rsid w:val="232C638A"/>
    <w:rsid w:val="23581DF3"/>
    <w:rsid w:val="23C14D25"/>
    <w:rsid w:val="23FF75FB"/>
    <w:rsid w:val="240F5A90"/>
    <w:rsid w:val="24ED38F7"/>
    <w:rsid w:val="25156DB1"/>
    <w:rsid w:val="253D487F"/>
    <w:rsid w:val="27A209C9"/>
    <w:rsid w:val="27DF39CB"/>
    <w:rsid w:val="289E5635"/>
    <w:rsid w:val="28BC3D0D"/>
    <w:rsid w:val="2C1B0D4A"/>
    <w:rsid w:val="2D3637E6"/>
    <w:rsid w:val="2E132621"/>
    <w:rsid w:val="302C5C1C"/>
    <w:rsid w:val="33E81E5A"/>
    <w:rsid w:val="342310E4"/>
    <w:rsid w:val="354E3F3E"/>
    <w:rsid w:val="35B446E9"/>
    <w:rsid w:val="35B53FBD"/>
    <w:rsid w:val="373F6235"/>
    <w:rsid w:val="3801798E"/>
    <w:rsid w:val="388303A3"/>
    <w:rsid w:val="3BD86C58"/>
    <w:rsid w:val="3D931088"/>
    <w:rsid w:val="3E481E73"/>
    <w:rsid w:val="404C3770"/>
    <w:rsid w:val="40860A30"/>
    <w:rsid w:val="41807B75"/>
    <w:rsid w:val="443C7B69"/>
    <w:rsid w:val="44D34460"/>
    <w:rsid w:val="450B59A8"/>
    <w:rsid w:val="45992FB4"/>
    <w:rsid w:val="471A0124"/>
    <w:rsid w:val="476B7F88"/>
    <w:rsid w:val="484A2C8B"/>
    <w:rsid w:val="48C93BB0"/>
    <w:rsid w:val="4A0D5D1E"/>
    <w:rsid w:val="4AF05C0A"/>
    <w:rsid w:val="4B06733D"/>
    <w:rsid w:val="4B9C1A50"/>
    <w:rsid w:val="4C3C28EB"/>
    <w:rsid w:val="4EAC3D58"/>
    <w:rsid w:val="501E2A33"/>
    <w:rsid w:val="50744D49"/>
    <w:rsid w:val="50936F77"/>
    <w:rsid w:val="52522E68"/>
    <w:rsid w:val="52BC4786"/>
    <w:rsid w:val="534A3B3F"/>
    <w:rsid w:val="544E765F"/>
    <w:rsid w:val="54680721"/>
    <w:rsid w:val="547F5A6B"/>
    <w:rsid w:val="55A7026D"/>
    <w:rsid w:val="561F12B3"/>
    <w:rsid w:val="56C87B9D"/>
    <w:rsid w:val="57CF0AB7"/>
    <w:rsid w:val="58201313"/>
    <w:rsid w:val="59EA7E2A"/>
    <w:rsid w:val="5B7B51DE"/>
    <w:rsid w:val="6014175D"/>
    <w:rsid w:val="60194FC5"/>
    <w:rsid w:val="60FF065F"/>
    <w:rsid w:val="61354081"/>
    <w:rsid w:val="631D5943"/>
    <w:rsid w:val="633640E0"/>
    <w:rsid w:val="63E1229E"/>
    <w:rsid w:val="6635067F"/>
    <w:rsid w:val="66560D21"/>
    <w:rsid w:val="66911D59"/>
    <w:rsid w:val="684A6664"/>
    <w:rsid w:val="68A1024E"/>
    <w:rsid w:val="68C31F72"/>
    <w:rsid w:val="6B482C03"/>
    <w:rsid w:val="6B623CC4"/>
    <w:rsid w:val="6B6F63E1"/>
    <w:rsid w:val="6B785296"/>
    <w:rsid w:val="6BF568E6"/>
    <w:rsid w:val="6F6E74EB"/>
    <w:rsid w:val="6FE74798"/>
    <w:rsid w:val="70A64653"/>
    <w:rsid w:val="72086C48"/>
    <w:rsid w:val="7318110C"/>
    <w:rsid w:val="73F27BAF"/>
    <w:rsid w:val="761B163F"/>
    <w:rsid w:val="7662101C"/>
    <w:rsid w:val="76A333E3"/>
    <w:rsid w:val="7A3F3423"/>
    <w:rsid w:val="7B272834"/>
    <w:rsid w:val="7B315461"/>
    <w:rsid w:val="7B51340D"/>
    <w:rsid w:val="7CF46746"/>
    <w:rsid w:val="7E9006F1"/>
    <w:rsid w:val="7F405C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07"/>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137"/>
    <w:qFormat/>
    <w:uiPriority w:val="0"/>
    <w:pPr>
      <w:keepNext/>
      <w:keepLines/>
      <w:spacing w:before="260" w:after="260" w:line="416" w:lineRule="auto"/>
      <w:outlineLvl w:val="2"/>
    </w:pPr>
    <w:rPr>
      <w:b/>
      <w:bCs/>
      <w:sz w:val="32"/>
      <w:szCs w:val="32"/>
    </w:rPr>
  </w:style>
  <w:style w:type="paragraph" w:styleId="6">
    <w:name w:val="heading 4"/>
    <w:basedOn w:val="1"/>
    <w:next w:val="1"/>
    <w:link w:val="118"/>
    <w:unhideWhenUsed/>
    <w:qFormat/>
    <w:uiPriority w:val="0"/>
    <w:pPr>
      <w:keepNext/>
      <w:keepLines/>
      <w:spacing w:before="280" w:after="290" w:line="376" w:lineRule="auto"/>
      <w:outlineLvl w:val="3"/>
    </w:pPr>
    <w:rPr>
      <w:rFonts w:ascii="Cambria" w:hAnsi="Cambria" w:cs="黑体"/>
      <w:b/>
      <w:bCs/>
      <w:sz w:val="28"/>
      <w:szCs w:val="28"/>
    </w:rPr>
  </w:style>
  <w:style w:type="paragraph" w:styleId="7">
    <w:name w:val="heading 5"/>
    <w:basedOn w:val="1"/>
    <w:next w:val="1"/>
    <w:link w:val="119"/>
    <w:unhideWhenUsed/>
    <w:qFormat/>
    <w:uiPriority w:val="0"/>
    <w:pPr>
      <w:keepNext/>
      <w:keepLines/>
      <w:spacing w:before="280" w:after="290" w:line="376" w:lineRule="auto"/>
      <w:outlineLvl w:val="4"/>
    </w:pPr>
    <w:rPr>
      <w:b/>
      <w:bCs/>
      <w:sz w:val="28"/>
      <w:szCs w:val="28"/>
    </w:rPr>
  </w:style>
  <w:style w:type="paragraph" w:styleId="8">
    <w:name w:val="heading 6"/>
    <w:basedOn w:val="1"/>
    <w:next w:val="1"/>
    <w:link w:val="120"/>
    <w:unhideWhenUsed/>
    <w:qFormat/>
    <w:uiPriority w:val="0"/>
    <w:pPr>
      <w:keepNext/>
      <w:keepLines/>
      <w:spacing w:before="240" w:after="64" w:line="320" w:lineRule="auto"/>
      <w:outlineLvl w:val="5"/>
    </w:pPr>
    <w:rPr>
      <w:rFonts w:ascii="Cambria" w:hAnsi="Cambria" w:cs="黑体"/>
      <w:b/>
      <w:bCs/>
      <w:sz w:val="24"/>
    </w:rPr>
  </w:style>
  <w:style w:type="paragraph" w:styleId="9">
    <w:name w:val="heading 7"/>
    <w:basedOn w:val="1"/>
    <w:next w:val="1"/>
    <w:link w:val="121"/>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12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12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12">
    <w:name w:val="toc 7"/>
    <w:basedOn w:val="1"/>
    <w:next w:val="1"/>
    <w:qFormat/>
    <w:uiPriority w:val="39"/>
    <w:pPr>
      <w:ind w:left="1680"/>
      <w:jc w:val="left"/>
    </w:pPr>
    <w:rPr>
      <w:sz w:val="28"/>
      <w:szCs w:val="21"/>
    </w:rPr>
  </w:style>
  <w:style w:type="paragraph" w:styleId="13">
    <w:name w:val="table of authorities"/>
    <w:basedOn w:val="1"/>
    <w:next w:val="1"/>
    <w:qFormat/>
    <w:uiPriority w:val="0"/>
    <w:pPr>
      <w:ind w:left="420" w:leftChars="200"/>
    </w:pPr>
    <w:rPr>
      <w:sz w:val="28"/>
      <w:szCs w:val="20"/>
    </w:rPr>
  </w:style>
  <w:style w:type="paragraph" w:styleId="14">
    <w:name w:val="Normal Indent"/>
    <w:basedOn w:val="1"/>
    <w:qFormat/>
    <w:uiPriority w:val="0"/>
    <w:pPr>
      <w:ind w:firstLine="420" w:firstLineChars="200"/>
    </w:pPr>
  </w:style>
  <w:style w:type="paragraph" w:styleId="15">
    <w:name w:val="caption"/>
    <w:basedOn w:val="1"/>
    <w:next w:val="1"/>
    <w:qFormat/>
    <w:uiPriority w:val="0"/>
    <w:rPr>
      <w:rFonts w:ascii="Cambria" w:hAnsi="Cambria" w:eastAsia="黑体"/>
      <w:sz w:val="20"/>
      <w:szCs w:val="20"/>
    </w:rPr>
  </w:style>
  <w:style w:type="paragraph" w:styleId="16">
    <w:name w:val="Document Map"/>
    <w:basedOn w:val="1"/>
    <w:link w:val="155"/>
    <w:qFormat/>
    <w:uiPriority w:val="0"/>
    <w:pPr>
      <w:shd w:val="clear" w:color="auto" w:fill="000080"/>
    </w:pPr>
    <w:rPr>
      <w:rFonts w:ascii="Calibri" w:hAnsi="Calibri" w:cs="黑体"/>
      <w:kern w:val="0"/>
      <w:sz w:val="20"/>
      <w:shd w:val="clear" w:color="auto" w:fill="000080"/>
    </w:rPr>
  </w:style>
  <w:style w:type="paragraph" w:styleId="17">
    <w:name w:val="annotation text"/>
    <w:basedOn w:val="1"/>
    <w:link w:val="136"/>
    <w:qFormat/>
    <w:uiPriority w:val="0"/>
    <w:pPr>
      <w:adjustRightInd w:val="0"/>
      <w:spacing w:line="360" w:lineRule="atLeast"/>
      <w:jc w:val="left"/>
      <w:textAlignment w:val="baseline"/>
    </w:pPr>
    <w:rPr>
      <w:kern w:val="0"/>
      <w:sz w:val="24"/>
      <w:szCs w:val="20"/>
    </w:rPr>
  </w:style>
  <w:style w:type="paragraph" w:styleId="18">
    <w:name w:val="Body Text 3"/>
    <w:basedOn w:val="1"/>
    <w:link w:val="128"/>
    <w:qFormat/>
    <w:uiPriority w:val="0"/>
    <w:pPr>
      <w:spacing w:after="120"/>
    </w:pPr>
    <w:rPr>
      <w:sz w:val="16"/>
      <w:szCs w:val="16"/>
    </w:rPr>
  </w:style>
  <w:style w:type="paragraph" w:styleId="19">
    <w:name w:val="Body Text"/>
    <w:basedOn w:val="1"/>
    <w:link w:val="129"/>
    <w:qFormat/>
    <w:uiPriority w:val="0"/>
    <w:rPr>
      <w:rFonts w:eastAsia="黑体"/>
      <w:sz w:val="36"/>
    </w:rPr>
  </w:style>
  <w:style w:type="paragraph" w:styleId="20">
    <w:name w:val="Body Text Indent"/>
    <w:basedOn w:val="1"/>
    <w:qFormat/>
    <w:uiPriority w:val="0"/>
    <w:pPr>
      <w:spacing w:after="120"/>
      <w:ind w:left="420" w:leftChars="200"/>
    </w:pPr>
  </w:style>
  <w:style w:type="paragraph" w:styleId="21">
    <w:name w:val="Block Text"/>
    <w:basedOn w:val="1"/>
    <w:qFormat/>
    <w:uiPriority w:val="0"/>
    <w:pPr>
      <w:spacing w:after="120"/>
      <w:ind w:left="1440" w:leftChars="700" w:right="1440" w:rightChars="700"/>
    </w:pPr>
  </w:style>
  <w:style w:type="paragraph" w:styleId="22">
    <w:name w:val="index 4"/>
    <w:basedOn w:val="1"/>
    <w:next w:val="1"/>
    <w:qFormat/>
    <w:uiPriority w:val="0"/>
    <w:pPr>
      <w:ind w:left="600" w:leftChars="600"/>
    </w:pPr>
  </w:style>
  <w:style w:type="paragraph" w:styleId="23">
    <w:name w:val="toc 5"/>
    <w:basedOn w:val="1"/>
    <w:next w:val="1"/>
    <w:qFormat/>
    <w:uiPriority w:val="39"/>
    <w:pPr>
      <w:ind w:left="1120"/>
      <w:jc w:val="left"/>
    </w:pPr>
    <w:rPr>
      <w:sz w:val="28"/>
      <w:szCs w:val="21"/>
    </w:rPr>
  </w:style>
  <w:style w:type="paragraph" w:styleId="24">
    <w:name w:val="toc 3"/>
    <w:basedOn w:val="1"/>
    <w:next w:val="1"/>
    <w:qFormat/>
    <w:uiPriority w:val="39"/>
    <w:pPr>
      <w:ind w:left="840" w:leftChars="400"/>
    </w:pPr>
    <w:rPr>
      <w:sz w:val="30"/>
    </w:rPr>
  </w:style>
  <w:style w:type="paragraph" w:styleId="25">
    <w:name w:val="Plain Text"/>
    <w:basedOn w:val="1"/>
    <w:link w:val="126"/>
    <w:qFormat/>
    <w:uiPriority w:val="0"/>
    <w:rPr>
      <w:rFonts w:ascii="宋体" w:hAnsi="Courier New"/>
      <w:szCs w:val="20"/>
    </w:rPr>
  </w:style>
  <w:style w:type="paragraph" w:styleId="26">
    <w:name w:val="toc 8"/>
    <w:basedOn w:val="1"/>
    <w:next w:val="1"/>
    <w:qFormat/>
    <w:uiPriority w:val="39"/>
    <w:pPr>
      <w:ind w:left="1960"/>
      <w:jc w:val="left"/>
    </w:pPr>
    <w:rPr>
      <w:sz w:val="28"/>
      <w:szCs w:val="21"/>
    </w:rPr>
  </w:style>
  <w:style w:type="paragraph" w:styleId="27">
    <w:name w:val="Date"/>
    <w:basedOn w:val="1"/>
    <w:next w:val="1"/>
    <w:link w:val="117"/>
    <w:qFormat/>
    <w:uiPriority w:val="0"/>
    <w:pPr>
      <w:ind w:left="100" w:leftChars="2500"/>
    </w:pPr>
  </w:style>
  <w:style w:type="paragraph" w:styleId="28">
    <w:name w:val="Body Text Indent 2"/>
    <w:basedOn w:val="1"/>
    <w:link w:val="127"/>
    <w:qFormat/>
    <w:uiPriority w:val="0"/>
    <w:pPr>
      <w:spacing w:line="360" w:lineRule="auto"/>
      <w:ind w:firstLine="570"/>
    </w:pPr>
    <w:rPr>
      <w:rFonts w:ascii="宋体" w:hAnsi="宋体"/>
      <w:iCs/>
      <w:sz w:val="28"/>
      <w:szCs w:val="20"/>
    </w:rPr>
  </w:style>
  <w:style w:type="paragraph" w:styleId="29">
    <w:name w:val="Balloon Text"/>
    <w:basedOn w:val="1"/>
    <w:link w:val="116"/>
    <w:qFormat/>
    <w:uiPriority w:val="0"/>
    <w:rPr>
      <w:sz w:val="18"/>
      <w:szCs w:val="18"/>
    </w:rPr>
  </w:style>
  <w:style w:type="paragraph" w:styleId="30">
    <w:name w:val="footer"/>
    <w:basedOn w:val="1"/>
    <w:link w:val="114"/>
    <w:qFormat/>
    <w:uiPriority w:val="0"/>
    <w:pPr>
      <w:tabs>
        <w:tab w:val="center" w:pos="4153"/>
        <w:tab w:val="right" w:pos="8306"/>
      </w:tabs>
      <w:snapToGrid w:val="0"/>
      <w:jc w:val="left"/>
    </w:pPr>
    <w:rPr>
      <w:sz w:val="18"/>
      <w:szCs w:val="18"/>
    </w:rPr>
  </w:style>
  <w:style w:type="paragraph" w:styleId="31">
    <w:name w:val="header"/>
    <w:basedOn w:val="1"/>
    <w:link w:val="113"/>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rPr>
      <w:b/>
      <w:sz w:val="32"/>
    </w:rPr>
  </w:style>
  <w:style w:type="paragraph" w:styleId="33">
    <w:name w:val="toc 4"/>
    <w:basedOn w:val="1"/>
    <w:next w:val="1"/>
    <w:qFormat/>
    <w:uiPriority w:val="39"/>
    <w:pPr>
      <w:ind w:left="840"/>
      <w:jc w:val="left"/>
    </w:pPr>
    <w:rPr>
      <w:sz w:val="28"/>
      <w:szCs w:val="21"/>
    </w:rPr>
  </w:style>
  <w:style w:type="paragraph" w:styleId="34">
    <w:name w:val="index heading"/>
    <w:basedOn w:val="1"/>
    <w:next w:val="35"/>
    <w:qFormat/>
    <w:uiPriority w:val="0"/>
    <w:rPr>
      <w:sz w:val="28"/>
      <w:szCs w:val="20"/>
    </w:rPr>
  </w:style>
  <w:style w:type="paragraph" w:styleId="35">
    <w:name w:val="index 1"/>
    <w:basedOn w:val="1"/>
    <w:next w:val="1"/>
    <w:qFormat/>
    <w:uiPriority w:val="0"/>
    <w:pPr>
      <w:jc w:val="center"/>
    </w:pPr>
    <w:rPr>
      <w:szCs w:val="21"/>
    </w:rPr>
  </w:style>
  <w:style w:type="paragraph" w:styleId="36">
    <w:name w:val="Subtitle"/>
    <w:basedOn w:val="1"/>
    <w:next w:val="1"/>
    <w:link w:val="142"/>
    <w:qFormat/>
    <w:uiPriority w:val="0"/>
    <w:pPr>
      <w:spacing w:before="240" w:after="60" w:line="312" w:lineRule="auto"/>
      <w:jc w:val="center"/>
      <w:outlineLvl w:val="1"/>
    </w:pPr>
    <w:rPr>
      <w:rFonts w:ascii="Cambria" w:hAnsi="Cambria" w:cs="黑体"/>
      <w:b/>
      <w:bCs/>
      <w:kern w:val="28"/>
      <w:sz w:val="32"/>
      <w:szCs w:val="32"/>
    </w:rPr>
  </w:style>
  <w:style w:type="paragraph" w:styleId="37">
    <w:name w:val="List"/>
    <w:basedOn w:val="1"/>
    <w:qFormat/>
    <w:uiPriority w:val="0"/>
    <w:pPr>
      <w:adjustRightInd w:val="0"/>
      <w:spacing w:line="360" w:lineRule="atLeast"/>
      <w:ind w:left="420" w:hanging="420"/>
      <w:jc w:val="left"/>
    </w:pPr>
    <w:rPr>
      <w:rFonts w:hint="eastAsia" w:ascii="宋体"/>
      <w:kern w:val="0"/>
      <w:sz w:val="24"/>
      <w:szCs w:val="20"/>
    </w:rPr>
  </w:style>
  <w:style w:type="paragraph" w:styleId="38">
    <w:name w:val="toc 6"/>
    <w:basedOn w:val="1"/>
    <w:next w:val="1"/>
    <w:qFormat/>
    <w:uiPriority w:val="39"/>
    <w:pPr>
      <w:ind w:left="1400"/>
      <w:jc w:val="left"/>
    </w:pPr>
    <w:rPr>
      <w:sz w:val="28"/>
      <w:szCs w:val="21"/>
    </w:rPr>
  </w:style>
  <w:style w:type="paragraph" w:styleId="39">
    <w:name w:val="Body Text Indent 3"/>
    <w:basedOn w:val="1"/>
    <w:link w:val="131"/>
    <w:qFormat/>
    <w:uiPriority w:val="0"/>
    <w:pPr>
      <w:spacing w:after="120"/>
      <w:ind w:left="420" w:leftChars="200"/>
    </w:pPr>
    <w:rPr>
      <w:sz w:val="16"/>
      <w:szCs w:val="16"/>
    </w:rPr>
  </w:style>
  <w:style w:type="paragraph" w:styleId="40">
    <w:name w:val="toc 2"/>
    <w:basedOn w:val="1"/>
    <w:next w:val="1"/>
    <w:qFormat/>
    <w:uiPriority w:val="39"/>
    <w:pPr>
      <w:ind w:left="420" w:leftChars="200"/>
    </w:pPr>
    <w:rPr>
      <w:sz w:val="32"/>
    </w:rPr>
  </w:style>
  <w:style w:type="paragraph" w:styleId="41">
    <w:name w:val="toc 9"/>
    <w:basedOn w:val="1"/>
    <w:next w:val="1"/>
    <w:qFormat/>
    <w:uiPriority w:val="39"/>
    <w:pPr>
      <w:ind w:left="2240"/>
      <w:jc w:val="left"/>
    </w:pPr>
    <w:rPr>
      <w:sz w:val="28"/>
      <w:szCs w:val="21"/>
    </w:rPr>
  </w:style>
  <w:style w:type="paragraph" w:styleId="42">
    <w:name w:val="Body Text 2"/>
    <w:basedOn w:val="1"/>
    <w:link w:val="130"/>
    <w:qFormat/>
    <w:uiPriority w:val="0"/>
    <w:pPr>
      <w:jc w:val="center"/>
    </w:pPr>
    <w:rPr>
      <w:rFonts w:eastAsia="黑体"/>
      <w:bCs/>
      <w:sz w:val="72"/>
    </w:rPr>
  </w:style>
  <w:style w:type="paragraph" w:styleId="4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微软雅黑" w:hAnsi="微软雅黑" w:eastAsia="微软雅黑"/>
      <w:kern w:val="0"/>
      <w:sz w:val="24"/>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5">
    <w:name w:val="Title"/>
    <w:basedOn w:val="1"/>
    <w:next w:val="1"/>
    <w:link w:val="109"/>
    <w:qFormat/>
    <w:uiPriority w:val="0"/>
    <w:pPr>
      <w:spacing w:before="240" w:after="60"/>
      <w:jc w:val="center"/>
      <w:outlineLvl w:val="0"/>
    </w:pPr>
    <w:rPr>
      <w:rFonts w:ascii="Cambria" w:hAnsi="Cambria"/>
      <w:b/>
      <w:bCs/>
      <w:sz w:val="36"/>
      <w:szCs w:val="32"/>
    </w:rPr>
  </w:style>
  <w:style w:type="paragraph" w:styleId="46">
    <w:name w:val="annotation subject"/>
    <w:basedOn w:val="17"/>
    <w:next w:val="17"/>
    <w:link w:val="139"/>
    <w:qFormat/>
    <w:uiPriority w:val="0"/>
    <w:pPr>
      <w:adjustRightInd/>
      <w:spacing w:line="240" w:lineRule="auto"/>
      <w:textAlignment w:val="auto"/>
    </w:pPr>
    <w:rPr>
      <w:rFonts w:ascii="宋体" w:hAnsi="Calibri" w:cs="黑体"/>
      <w:b/>
      <w:bCs/>
      <w:sz w:val="28"/>
    </w:rPr>
  </w:style>
  <w:style w:type="character" w:styleId="49">
    <w:name w:val="Strong"/>
    <w:basedOn w:val="48"/>
    <w:qFormat/>
    <w:uiPriority w:val="0"/>
    <w:rPr>
      <w:rFonts w:cs="Times New Roman"/>
      <w:b/>
      <w:bCs/>
    </w:rPr>
  </w:style>
  <w:style w:type="character" w:styleId="50">
    <w:name w:val="page number"/>
    <w:basedOn w:val="48"/>
    <w:qFormat/>
    <w:uiPriority w:val="0"/>
  </w:style>
  <w:style w:type="character" w:styleId="51">
    <w:name w:val="FollowedHyperlink"/>
    <w:basedOn w:val="48"/>
    <w:qFormat/>
    <w:uiPriority w:val="0"/>
    <w:rPr>
      <w:color w:val="800080"/>
      <w:u w:val="single"/>
    </w:rPr>
  </w:style>
  <w:style w:type="character" w:styleId="52">
    <w:name w:val="Emphasis"/>
    <w:qFormat/>
    <w:uiPriority w:val="0"/>
    <w:rPr>
      <w:i/>
      <w:iCs/>
    </w:rPr>
  </w:style>
  <w:style w:type="character" w:styleId="53">
    <w:name w:val="HTML Definition"/>
    <w:basedOn w:val="48"/>
    <w:uiPriority w:val="0"/>
  </w:style>
  <w:style w:type="character" w:styleId="54">
    <w:name w:val="HTML Typewriter"/>
    <w:basedOn w:val="48"/>
    <w:uiPriority w:val="0"/>
    <w:rPr>
      <w:rFonts w:hint="default" w:ascii="monospace" w:hAnsi="monospace" w:eastAsia="monospace" w:cs="monospace"/>
      <w:sz w:val="20"/>
    </w:rPr>
  </w:style>
  <w:style w:type="character" w:styleId="55">
    <w:name w:val="HTML Acronym"/>
    <w:basedOn w:val="48"/>
    <w:uiPriority w:val="0"/>
  </w:style>
  <w:style w:type="character" w:styleId="56">
    <w:name w:val="HTML Variable"/>
    <w:basedOn w:val="48"/>
    <w:uiPriority w:val="0"/>
  </w:style>
  <w:style w:type="character" w:styleId="57">
    <w:name w:val="Hyperlink"/>
    <w:basedOn w:val="48"/>
    <w:qFormat/>
    <w:uiPriority w:val="99"/>
    <w:rPr>
      <w:color w:val="0000FF"/>
      <w:u w:val="none"/>
    </w:rPr>
  </w:style>
  <w:style w:type="character" w:styleId="58">
    <w:name w:val="HTML Code"/>
    <w:basedOn w:val="48"/>
    <w:uiPriority w:val="0"/>
    <w:rPr>
      <w:rFonts w:hint="default" w:ascii="monospace" w:hAnsi="monospace" w:eastAsia="monospace" w:cs="monospace"/>
      <w:sz w:val="20"/>
    </w:rPr>
  </w:style>
  <w:style w:type="character" w:styleId="59">
    <w:name w:val="annotation reference"/>
    <w:qFormat/>
    <w:uiPriority w:val="0"/>
    <w:rPr>
      <w:rFonts w:cs="Times New Roman"/>
      <w:sz w:val="21"/>
      <w:szCs w:val="21"/>
    </w:rPr>
  </w:style>
  <w:style w:type="character" w:styleId="60">
    <w:name w:val="HTML Cite"/>
    <w:basedOn w:val="48"/>
    <w:uiPriority w:val="0"/>
  </w:style>
  <w:style w:type="character" w:styleId="61">
    <w:name w:val="HTML Keyboard"/>
    <w:basedOn w:val="48"/>
    <w:uiPriority w:val="0"/>
    <w:rPr>
      <w:rFonts w:ascii="monospace" w:hAnsi="monospace" w:eastAsia="monospace" w:cs="monospace"/>
      <w:sz w:val="20"/>
    </w:rPr>
  </w:style>
  <w:style w:type="character" w:styleId="62">
    <w:name w:val="HTML Sample"/>
    <w:basedOn w:val="48"/>
    <w:uiPriority w:val="0"/>
    <w:rPr>
      <w:rFonts w:hint="default" w:ascii="monospace" w:hAnsi="monospace" w:eastAsia="monospace" w:cs="monospace"/>
    </w:rPr>
  </w:style>
  <w:style w:type="paragraph" w:customStyle="1" w:styleId="63">
    <w:name w:val="1"/>
    <w:basedOn w:val="1"/>
    <w:qFormat/>
    <w:uiPriority w:val="0"/>
    <w:rPr>
      <w:rFonts w:ascii="Tahoma" w:hAnsi="Tahoma"/>
      <w:sz w:val="24"/>
      <w:szCs w:val="20"/>
    </w:rPr>
  </w:style>
  <w:style w:type="paragraph" w:customStyle="1" w:styleId="64">
    <w:name w:val="*正文"/>
    <w:basedOn w:val="1"/>
    <w:link w:val="112"/>
    <w:qFormat/>
    <w:uiPriority w:val="0"/>
    <w:pPr>
      <w:spacing w:line="360" w:lineRule="auto"/>
      <w:ind w:firstLine="200" w:firstLineChars="200"/>
    </w:pPr>
    <w:rPr>
      <w:rFonts w:ascii="宋体" w:hAnsi="宋体"/>
      <w:sz w:val="22"/>
    </w:rPr>
  </w:style>
  <w:style w:type="paragraph" w:customStyle="1" w:styleId="65">
    <w:name w:val="列出段落1"/>
    <w:basedOn w:val="1"/>
    <w:qFormat/>
    <w:uiPriority w:val="34"/>
    <w:pPr>
      <w:ind w:firstLine="420" w:firstLineChars="200"/>
    </w:pPr>
    <w:rPr>
      <w:rFonts w:ascii="Calibri" w:hAnsi="Calibri"/>
      <w:szCs w:val="22"/>
    </w:rPr>
  </w:style>
  <w:style w:type="paragraph" w:customStyle="1" w:styleId="66">
    <w:name w:val="无间隔1"/>
    <w:qFormat/>
    <w:uiPriority w:val="99"/>
    <w:pPr>
      <w:widowControl w:val="0"/>
      <w:spacing w:line="360" w:lineRule="auto"/>
      <w:jc w:val="both"/>
    </w:pPr>
    <w:rPr>
      <w:rFonts w:ascii="Arial" w:hAnsi="Arial" w:eastAsia="宋体" w:cs="Times New Roman"/>
      <w:kern w:val="2"/>
      <w:sz w:val="24"/>
      <w:szCs w:val="22"/>
      <w:lang w:val="en-US" w:eastAsia="zh-CN" w:bidi="ar-SA"/>
    </w:rPr>
  </w:style>
  <w:style w:type="paragraph" w:customStyle="1" w:styleId="67">
    <w:name w:val="列出段落2"/>
    <w:basedOn w:val="1"/>
    <w:unhideWhenUsed/>
    <w:qFormat/>
    <w:uiPriority w:val="0"/>
    <w:pPr>
      <w:ind w:firstLine="420" w:firstLineChars="200"/>
    </w:pPr>
  </w:style>
  <w:style w:type="paragraph" w:customStyle="1" w:styleId="68">
    <w:name w:val="Char2"/>
    <w:basedOn w:val="1"/>
    <w:qFormat/>
    <w:uiPriority w:val="0"/>
    <w:pPr>
      <w:adjustRightInd w:val="0"/>
      <w:spacing w:line="360" w:lineRule="auto"/>
    </w:pPr>
    <w:rPr>
      <w:kern w:val="0"/>
      <w:sz w:val="24"/>
      <w:szCs w:val="20"/>
    </w:rPr>
  </w:style>
  <w:style w:type="paragraph" w:customStyle="1" w:styleId="69">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70">
    <w:name w:val="样式 标题 3 + (中文) 黑体 小四 非加粗 段前: 7.8 磅 段后: 0 磅 行距: 固定值 20 磅"/>
    <w:basedOn w:val="5"/>
    <w:qFormat/>
    <w:uiPriority w:val="0"/>
    <w:pPr>
      <w:spacing w:before="0" w:after="0" w:line="400" w:lineRule="exact"/>
    </w:pPr>
    <w:rPr>
      <w:rFonts w:eastAsia="黑体"/>
      <w:b w:val="0"/>
      <w:bCs w:val="0"/>
      <w:sz w:val="24"/>
      <w:szCs w:val="20"/>
    </w:rPr>
  </w:style>
  <w:style w:type="paragraph" w:customStyle="1" w:styleId="71">
    <w:name w:val="_Style 7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2">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bCs w:val="0"/>
      <w:sz w:val="32"/>
      <w:szCs w:val="20"/>
    </w:rPr>
  </w:style>
  <w:style w:type="paragraph" w:customStyle="1" w:styleId="73">
    <w:name w:val="Char1"/>
    <w:basedOn w:val="1"/>
    <w:qFormat/>
    <w:uiPriority w:val="0"/>
    <w:rPr>
      <w:rFonts w:ascii="Tahoma" w:hAnsi="Tahoma"/>
      <w:sz w:val="24"/>
      <w:szCs w:val="20"/>
    </w:rPr>
  </w:style>
  <w:style w:type="paragraph" w:customStyle="1" w:styleId="7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5">
    <w:name w:val="表格"/>
    <w:basedOn w:val="1"/>
    <w:qFormat/>
    <w:uiPriority w:val="0"/>
    <w:pPr>
      <w:jc w:val="center"/>
      <w:textAlignment w:val="center"/>
    </w:pPr>
    <w:rPr>
      <w:rFonts w:ascii="华文细黑" w:hAnsi="华文细黑"/>
      <w:kern w:val="0"/>
      <w:szCs w:val="20"/>
    </w:rPr>
  </w:style>
  <w:style w:type="paragraph" w:customStyle="1" w:styleId="76">
    <w:name w:val="表格文字"/>
    <w:basedOn w:val="1"/>
    <w:qFormat/>
    <w:uiPriority w:val="0"/>
    <w:pPr>
      <w:adjustRightInd w:val="0"/>
      <w:spacing w:line="420" w:lineRule="atLeast"/>
      <w:jc w:val="left"/>
      <w:textAlignment w:val="baseline"/>
    </w:pPr>
    <w:rPr>
      <w:kern w:val="0"/>
      <w:szCs w:val="20"/>
    </w:rPr>
  </w:style>
  <w:style w:type="paragraph" w:customStyle="1" w:styleId="77">
    <w:name w:val="XW正文"/>
    <w:basedOn w:val="20"/>
    <w:qFormat/>
    <w:uiPriority w:val="0"/>
    <w:pPr>
      <w:adjustRightInd w:val="0"/>
      <w:snapToGrid w:val="0"/>
      <w:spacing w:after="0" w:line="300" w:lineRule="auto"/>
      <w:ind w:left="0" w:leftChars="0" w:firstLine="520" w:firstLineChars="200"/>
      <w:jc w:val="left"/>
    </w:pPr>
    <w:rPr>
      <w:kern w:val="0"/>
    </w:rPr>
  </w:style>
  <w:style w:type="paragraph" w:customStyle="1" w:styleId="78">
    <w:name w:val="金安桥正文"/>
    <w:basedOn w:val="20"/>
    <w:qFormat/>
    <w:uiPriority w:val="0"/>
    <w:pPr>
      <w:adjustRightInd w:val="0"/>
      <w:spacing w:after="0" w:line="300" w:lineRule="auto"/>
      <w:ind w:left="0" w:leftChars="0" w:firstLine="200" w:firstLineChars="200"/>
      <w:jc w:val="left"/>
    </w:pPr>
    <w:rPr>
      <w:kern w:val="0"/>
      <w:sz w:val="24"/>
      <w:szCs w:val="20"/>
    </w:rPr>
  </w:style>
  <w:style w:type="paragraph" w:customStyle="1" w:styleId="79">
    <w:name w:val="xl24"/>
    <w:basedOn w:val="1"/>
    <w:qFormat/>
    <w:uiPriority w:val="0"/>
    <w:pPr>
      <w:widowControl/>
      <w:spacing w:before="100" w:after="100"/>
      <w:jc w:val="center"/>
      <w:textAlignment w:val="center"/>
    </w:pPr>
    <w:rPr>
      <w:rFonts w:ascii="宋体" w:hAnsi="宋体"/>
      <w:kern w:val="0"/>
      <w:sz w:val="24"/>
      <w:szCs w:val="20"/>
    </w:rPr>
  </w:style>
  <w:style w:type="paragraph" w:customStyle="1" w:styleId="8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81">
    <w:name w:val="font6"/>
    <w:basedOn w:val="1"/>
    <w:qFormat/>
    <w:uiPriority w:val="0"/>
    <w:pPr>
      <w:widowControl/>
      <w:spacing w:before="100" w:beforeAutospacing="1" w:after="100" w:afterAutospacing="1"/>
      <w:jc w:val="left"/>
    </w:pPr>
    <w:rPr>
      <w:rFonts w:hint="eastAsia" w:ascii="宋体" w:hAnsi="宋体" w:cs="Arial Unicode MS"/>
      <w:kern w:val="0"/>
      <w:sz w:val="22"/>
      <w:szCs w:val="22"/>
    </w:rPr>
  </w:style>
  <w:style w:type="paragraph" w:customStyle="1" w:styleId="82">
    <w:name w:val="font7"/>
    <w:basedOn w:val="1"/>
    <w:qFormat/>
    <w:uiPriority w:val="0"/>
    <w:pPr>
      <w:widowControl/>
      <w:spacing w:before="100" w:beforeAutospacing="1" w:after="100" w:afterAutospacing="1"/>
      <w:jc w:val="left"/>
    </w:pPr>
    <w:rPr>
      <w:rFonts w:eastAsia="Arial Unicode MS"/>
      <w:kern w:val="0"/>
      <w:sz w:val="22"/>
      <w:szCs w:val="22"/>
    </w:rPr>
  </w:style>
  <w:style w:type="paragraph" w:customStyle="1" w:styleId="8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85">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kern w:val="0"/>
      <w:sz w:val="22"/>
      <w:szCs w:val="22"/>
    </w:rPr>
  </w:style>
  <w:style w:type="paragraph" w:customStyle="1" w:styleId="8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22"/>
      <w:szCs w:val="22"/>
    </w:rPr>
  </w:style>
  <w:style w:type="paragraph" w:customStyle="1" w:styleId="8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eastAsia="Arial Unicode MS"/>
      <w:kern w:val="0"/>
      <w:sz w:val="22"/>
      <w:szCs w:val="22"/>
    </w:rPr>
  </w:style>
  <w:style w:type="paragraph" w:customStyle="1" w:styleId="8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89">
    <w:name w:val="Char"/>
    <w:basedOn w:val="1"/>
    <w:qFormat/>
    <w:uiPriority w:val="0"/>
    <w:pPr>
      <w:adjustRightInd w:val="0"/>
      <w:spacing w:line="312" w:lineRule="auto"/>
      <w:textAlignment w:val="baseline"/>
    </w:pPr>
    <w:rPr>
      <w:szCs w:val="20"/>
    </w:rPr>
  </w:style>
  <w:style w:type="paragraph" w:customStyle="1" w:styleId="90">
    <w:name w:val="Char21"/>
    <w:basedOn w:val="1"/>
    <w:qFormat/>
    <w:uiPriority w:val="0"/>
    <w:pPr>
      <w:adjustRightInd w:val="0"/>
      <w:spacing w:line="360" w:lineRule="auto"/>
    </w:pPr>
    <w:rPr>
      <w:kern w:val="0"/>
      <w:sz w:val="24"/>
      <w:szCs w:val="20"/>
    </w:rPr>
  </w:style>
  <w:style w:type="paragraph" w:customStyle="1" w:styleId="91">
    <w:name w:val="标题4"/>
    <w:basedOn w:val="4"/>
    <w:next w:val="22"/>
    <w:link w:val="138"/>
    <w:qFormat/>
    <w:uiPriority w:val="0"/>
    <w:pPr>
      <w:spacing w:line="413" w:lineRule="auto"/>
    </w:pPr>
    <w:rPr>
      <w:rFonts w:eastAsia="宋体" w:cs="黑体"/>
      <w:kern w:val="0"/>
      <w:sz w:val="24"/>
    </w:rPr>
  </w:style>
  <w:style w:type="paragraph" w:customStyle="1" w:styleId="92">
    <w:name w:val="明显引用1"/>
    <w:basedOn w:val="1"/>
    <w:next w:val="1"/>
    <w:link w:val="140"/>
    <w:qFormat/>
    <w:uiPriority w:val="0"/>
    <w:pPr>
      <w:pBdr>
        <w:bottom w:val="single" w:color="4F81BD" w:sz="4" w:space="4"/>
      </w:pBdr>
      <w:spacing w:before="200" w:after="280"/>
      <w:ind w:left="936" w:right="936"/>
    </w:pPr>
    <w:rPr>
      <w:rFonts w:ascii="Calibri" w:hAnsi="Calibri" w:cs="黑体"/>
      <w:b/>
      <w:bCs/>
      <w:i/>
      <w:iCs/>
      <w:color w:val="4F81BD"/>
      <w:szCs w:val="22"/>
    </w:rPr>
  </w:style>
  <w:style w:type="paragraph" w:customStyle="1" w:styleId="93">
    <w:name w:val="标题5"/>
    <w:basedOn w:val="5"/>
    <w:link w:val="144"/>
    <w:qFormat/>
    <w:uiPriority w:val="0"/>
    <w:pPr>
      <w:spacing w:line="413" w:lineRule="auto"/>
    </w:pPr>
    <w:rPr>
      <w:rFonts w:ascii="Arial" w:hAnsi="Arial" w:cs="黑体"/>
      <w:kern w:val="0"/>
      <w:sz w:val="24"/>
    </w:rPr>
  </w:style>
  <w:style w:type="paragraph" w:customStyle="1" w:styleId="94">
    <w:name w:val="引用1"/>
    <w:basedOn w:val="1"/>
    <w:next w:val="1"/>
    <w:link w:val="154"/>
    <w:qFormat/>
    <w:uiPriority w:val="0"/>
    <w:rPr>
      <w:rFonts w:ascii="Calibri" w:hAnsi="Calibri" w:cs="黑体"/>
      <w:i/>
      <w:iCs/>
      <w:color w:val="000000"/>
      <w:szCs w:val="22"/>
    </w:rPr>
  </w:style>
  <w:style w:type="paragraph" w:customStyle="1" w:styleId="95">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6">
    <w:name w:val="修订1"/>
    <w:qFormat/>
    <w:uiPriority w:val="0"/>
    <w:rPr>
      <w:rFonts w:ascii="Times New Roman" w:hAnsi="Times New Roman" w:eastAsia="宋体" w:cs="Times New Roman"/>
      <w:kern w:val="2"/>
      <w:sz w:val="21"/>
      <w:szCs w:val="24"/>
      <w:lang w:val="en-US" w:eastAsia="zh-CN" w:bidi="ar-SA"/>
    </w:rPr>
  </w:style>
  <w:style w:type="paragraph" w:customStyle="1" w:styleId="97">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98">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99">
    <w:name w:val="TOC 标题1"/>
    <w:basedOn w:val="3"/>
    <w:next w:val="1"/>
    <w:qFormat/>
    <w:uiPriority w:val="0"/>
    <w:pPr>
      <w:spacing w:line="576" w:lineRule="auto"/>
      <w:outlineLvl w:val="9"/>
    </w:pPr>
    <w:rPr>
      <w:rFonts w:ascii="Calibri" w:hAnsi="Calibri"/>
    </w:rPr>
  </w:style>
  <w:style w:type="paragraph" w:customStyle="1" w:styleId="100">
    <w:name w:val="正文（正式）"/>
    <w:basedOn w:val="1"/>
    <w:qFormat/>
    <w:uiPriority w:val="0"/>
    <w:pPr>
      <w:adjustRightInd w:val="0"/>
      <w:snapToGrid w:val="0"/>
      <w:spacing w:line="312" w:lineRule="auto"/>
      <w:ind w:firstLine="200" w:firstLineChars="200"/>
    </w:pPr>
    <w:rPr>
      <w:bCs/>
      <w:sz w:val="24"/>
      <w:szCs w:val="28"/>
    </w:rPr>
  </w:style>
  <w:style w:type="paragraph" w:customStyle="1" w:styleId="101">
    <w:name w:val="表内文字  居左"/>
    <w:basedOn w:val="1"/>
    <w:qFormat/>
    <w:uiPriority w:val="0"/>
    <w:pPr>
      <w:snapToGrid w:val="0"/>
      <w:jc w:val="left"/>
    </w:pPr>
    <w:rPr>
      <w:sz w:val="28"/>
      <w:szCs w:val="20"/>
    </w:rPr>
  </w:style>
  <w:style w:type="paragraph" w:customStyle="1" w:styleId="102">
    <w:name w:val="Table Paragraph"/>
    <w:basedOn w:val="1"/>
    <w:qFormat/>
    <w:uiPriority w:val="1"/>
    <w:rPr>
      <w:rFonts w:ascii="宋体" w:hAnsi="宋体" w:cs="宋体"/>
      <w:lang w:val="zh-CN" w:bidi="zh-CN"/>
    </w:rPr>
  </w:style>
  <w:style w:type="paragraph" w:customStyle="1" w:styleId="103">
    <w:name w:val="一级条标题"/>
    <w:basedOn w:val="104"/>
    <w:next w:val="105"/>
    <w:qFormat/>
    <w:uiPriority w:val="0"/>
    <w:pPr>
      <w:spacing w:line="240" w:lineRule="auto"/>
      <w:ind w:left="420"/>
      <w:outlineLvl w:val="2"/>
    </w:pPr>
  </w:style>
  <w:style w:type="paragraph" w:customStyle="1" w:styleId="104">
    <w:name w:val="章标题"/>
    <w:next w:val="1"/>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105">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character" w:customStyle="1" w:styleId="106">
    <w:name w:val="标题 2 Char1"/>
    <w:link w:val="4"/>
    <w:qFormat/>
    <w:uiPriority w:val="0"/>
    <w:rPr>
      <w:rFonts w:ascii="Arial" w:hAnsi="Arial" w:eastAsia="黑体" w:cs="Times New Roman"/>
      <w:b/>
      <w:bCs/>
      <w:kern w:val="2"/>
      <w:sz w:val="32"/>
      <w:szCs w:val="32"/>
    </w:rPr>
  </w:style>
  <w:style w:type="character" w:customStyle="1" w:styleId="107">
    <w:name w:val="标题 1 Char"/>
    <w:link w:val="3"/>
    <w:qFormat/>
    <w:uiPriority w:val="0"/>
    <w:rPr>
      <w:rFonts w:ascii="Times New Roman" w:hAnsi="Times New Roman" w:eastAsia="宋体" w:cs="Times New Roman"/>
      <w:b/>
      <w:bCs/>
      <w:kern w:val="44"/>
      <w:sz w:val="44"/>
      <w:szCs w:val="44"/>
    </w:rPr>
  </w:style>
  <w:style w:type="character" w:customStyle="1" w:styleId="108">
    <w:name w:val="Char Char6"/>
    <w:qFormat/>
    <w:uiPriority w:val="0"/>
    <w:rPr>
      <w:rFonts w:ascii="Arial" w:hAnsi="Arial" w:eastAsia="黑体"/>
      <w:b/>
      <w:bCs/>
      <w:kern w:val="2"/>
      <w:sz w:val="32"/>
      <w:szCs w:val="32"/>
      <w:lang w:val="en-US" w:eastAsia="zh-CN" w:bidi="ar-SA"/>
    </w:rPr>
  </w:style>
  <w:style w:type="character" w:customStyle="1" w:styleId="109">
    <w:name w:val="标题 Char1"/>
    <w:link w:val="45"/>
    <w:qFormat/>
    <w:uiPriority w:val="0"/>
    <w:rPr>
      <w:rFonts w:ascii="Cambria" w:hAnsi="Cambria"/>
      <w:b/>
      <w:bCs/>
      <w:kern w:val="2"/>
      <w:sz w:val="36"/>
      <w:szCs w:val="32"/>
      <w:lang w:bidi="ar-SA"/>
    </w:rPr>
  </w:style>
  <w:style w:type="character" w:customStyle="1" w:styleId="110">
    <w:name w:val="标题 Char"/>
    <w:qFormat/>
    <w:uiPriority w:val="0"/>
    <w:rPr>
      <w:rFonts w:ascii="Cambria" w:hAnsi="Cambria"/>
      <w:b/>
      <w:bCs/>
      <w:kern w:val="2"/>
      <w:sz w:val="36"/>
      <w:szCs w:val="32"/>
    </w:rPr>
  </w:style>
  <w:style w:type="character" w:customStyle="1" w:styleId="111">
    <w:name w:val="font31"/>
    <w:basedOn w:val="48"/>
    <w:qFormat/>
    <w:uiPriority w:val="0"/>
    <w:rPr>
      <w:rFonts w:hint="eastAsia" w:ascii="微软雅黑" w:hAnsi="微软雅黑" w:eastAsia="微软雅黑" w:cs="微软雅黑"/>
      <w:color w:val="000000"/>
      <w:sz w:val="24"/>
      <w:szCs w:val="24"/>
      <w:u w:val="none"/>
    </w:rPr>
  </w:style>
  <w:style w:type="character" w:customStyle="1" w:styleId="112">
    <w:name w:val="*正文 Char"/>
    <w:link w:val="64"/>
    <w:qFormat/>
    <w:uiPriority w:val="0"/>
    <w:rPr>
      <w:rFonts w:ascii="宋体" w:hAnsi="宋体"/>
      <w:kern w:val="2"/>
      <w:sz w:val="22"/>
      <w:szCs w:val="24"/>
      <w:lang w:bidi="ar-SA"/>
    </w:rPr>
  </w:style>
  <w:style w:type="character" w:customStyle="1" w:styleId="113">
    <w:name w:val="页眉 Char"/>
    <w:basedOn w:val="48"/>
    <w:link w:val="31"/>
    <w:qFormat/>
    <w:uiPriority w:val="0"/>
    <w:rPr>
      <w:kern w:val="2"/>
      <w:sz w:val="18"/>
      <w:szCs w:val="18"/>
    </w:rPr>
  </w:style>
  <w:style w:type="character" w:customStyle="1" w:styleId="114">
    <w:name w:val="页脚 Char"/>
    <w:basedOn w:val="48"/>
    <w:link w:val="30"/>
    <w:qFormat/>
    <w:uiPriority w:val="0"/>
    <w:rPr>
      <w:kern w:val="2"/>
      <w:sz w:val="18"/>
      <w:szCs w:val="18"/>
    </w:rPr>
  </w:style>
  <w:style w:type="character" w:customStyle="1" w:styleId="115">
    <w:name w:val="apple-converted-space"/>
    <w:basedOn w:val="48"/>
    <w:qFormat/>
    <w:uiPriority w:val="0"/>
    <w:rPr>
      <w:rFonts w:cs="Times New Roman"/>
    </w:rPr>
  </w:style>
  <w:style w:type="character" w:customStyle="1" w:styleId="116">
    <w:name w:val="批注框文本 Char"/>
    <w:basedOn w:val="48"/>
    <w:link w:val="29"/>
    <w:qFormat/>
    <w:uiPriority w:val="0"/>
    <w:rPr>
      <w:kern w:val="2"/>
      <w:sz w:val="18"/>
      <w:szCs w:val="18"/>
    </w:rPr>
  </w:style>
  <w:style w:type="character" w:customStyle="1" w:styleId="117">
    <w:name w:val="日期 Char"/>
    <w:basedOn w:val="48"/>
    <w:link w:val="27"/>
    <w:qFormat/>
    <w:uiPriority w:val="0"/>
    <w:rPr>
      <w:kern w:val="2"/>
      <w:sz w:val="21"/>
      <w:szCs w:val="24"/>
    </w:rPr>
  </w:style>
  <w:style w:type="character" w:customStyle="1" w:styleId="118">
    <w:name w:val="标题 4 Char"/>
    <w:basedOn w:val="48"/>
    <w:link w:val="6"/>
    <w:qFormat/>
    <w:uiPriority w:val="0"/>
    <w:rPr>
      <w:rFonts w:ascii="Cambria" w:hAnsi="Cambria" w:eastAsia="宋体" w:cs="黑体"/>
      <w:b/>
      <w:bCs/>
      <w:kern w:val="2"/>
      <w:sz w:val="28"/>
      <w:szCs w:val="28"/>
    </w:rPr>
  </w:style>
  <w:style w:type="character" w:customStyle="1" w:styleId="119">
    <w:name w:val="标题 5 Char"/>
    <w:basedOn w:val="48"/>
    <w:link w:val="7"/>
    <w:qFormat/>
    <w:uiPriority w:val="0"/>
    <w:rPr>
      <w:rFonts w:ascii="Times New Roman" w:hAnsi="Times New Roman" w:eastAsia="宋体" w:cs="Times New Roman"/>
      <w:b/>
      <w:bCs/>
      <w:kern w:val="2"/>
      <w:sz w:val="28"/>
      <w:szCs w:val="28"/>
    </w:rPr>
  </w:style>
  <w:style w:type="character" w:customStyle="1" w:styleId="120">
    <w:name w:val="标题 6 Char"/>
    <w:basedOn w:val="48"/>
    <w:link w:val="8"/>
    <w:qFormat/>
    <w:uiPriority w:val="0"/>
    <w:rPr>
      <w:rFonts w:ascii="Cambria" w:hAnsi="Cambria" w:eastAsia="宋体" w:cs="黑体"/>
      <w:b/>
      <w:bCs/>
      <w:kern w:val="2"/>
      <w:sz w:val="24"/>
      <w:szCs w:val="24"/>
    </w:rPr>
  </w:style>
  <w:style w:type="character" w:customStyle="1" w:styleId="121">
    <w:name w:val="标题 7 Char"/>
    <w:basedOn w:val="48"/>
    <w:link w:val="9"/>
    <w:qFormat/>
    <w:uiPriority w:val="0"/>
    <w:rPr>
      <w:rFonts w:ascii="Times New Roman" w:hAnsi="Times New Roman" w:eastAsia="宋体" w:cs="Times New Roman"/>
      <w:b/>
      <w:sz w:val="24"/>
    </w:rPr>
  </w:style>
  <w:style w:type="character" w:customStyle="1" w:styleId="122">
    <w:name w:val="标题 8 Char"/>
    <w:basedOn w:val="48"/>
    <w:link w:val="10"/>
    <w:qFormat/>
    <w:uiPriority w:val="0"/>
    <w:rPr>
      <w:rFonts w:ascii="Arial" w:hAnsi="Arial" w:eastAsia="黑体" w:cs="Times New Roman"/>
      <w:sz w:val="24"/>
    </w:rPr>
  </w:style>
  <w:style w:type="character" w:customStyle="1" w:styleId="123">
    <w:name w:val="标题 9 Char"/>
    <w:basedOn w:val="48"/>
    <w:link w:val="11"/>
    <w:qFormat/>
    <w:uiPriority w:val="0"/>
    <w:rPr>
      <w:rFonts w:ascii="Arial" w:hAnsi="Arial" w:eastAsia="黑体" w:cs="Times New Roman"/>
      <w:sz w:val="21"/>
    </w:rPr>
  </w:style>
  <w:style w:type="character" w:customStyle="1" w:styleId="124">
    <w:name w:val="标题 2 Char"/>
    <w:basedOn w:val="48"/>
    <w:qFormat/>
    <w:uiPriority w:val="0"/>
    <w:rPr>
      <w:rFonts w:ascii="Arial" w:hAnsi="Arial" w:eastAsia="黑体"/>
      <w:b/>
      <w:bCs/>
      <w:kern w:val="2"/>
      <w:sz w:val="32"/>
      <w:szCs w:val="32"/>
      <w:lang w:val="en-US" w:eastAsia="zh-CN" w:bidi="ar-SA"/>
    </w:rPr>
  </w:style>
  <w:style w:type="character" w:customStyle="1" w:styleId="125">
    <w:name w:val="标题 3 Char"/>
    <w:basedOn w:val="48"/>
    <w:qFormat/>
    <w:uiPriority w:val="0"/>
    <w:rPr>
      <w:rFonts w:eastAsia="宋体"/>
      <w:b/>
      <w:bCs/>
      <w:kern w:val="2"/>
      <w:sz w:val="32"/>
      <w:szCs w:val="32"/>
      <w:lang w:val="en-US" w:eastAsia="zh-CN" w:bidi="ar-SA"/>
    </w:rPr>
  </w:style>
  <w:style w:type="character" w:customStyle="1" w:styleId="126">
    <w:name w:val="纯文本 Char"/>
    <w:basedOn w:val="48"/>
    <w:link w:val="25"/>
    <w:qFormat/>
    <w:uiPriority w:val="0"/>
    <w:rPr>
      <w:rFonts w:ascii="宋体" w:hAnsi="Courier New" w:eastAsia="宋体" w:cs="Times New Roman"/>
      <w:kern w:val="2"/>
      <w:sz w:val="21"/>
    </w:rPr>
  </w:style>
  <w:style w:type="character" w:customStyle="1" w:styleId="127">
    <w:name w:val="正文文本缩进 2 Char"/>
    <w:basedOn w:val="48"/>
    <w:link w:val="28"/>
    <w:qFormat/>
    <w:uiPriority w:val="0"/>
    <w:rPr>
      <w:rFonts w:ascii="宋体" w:hAnsi="宋体" w:eastAsia="宋体" w:cs="Times New Roman"/>
      <w:iCs/>
      <w:kern w:val="2"/>
      <w:sz w:val="28"/>
    </w:rPr>
  </w:style>
  <w:style w:type="character" w:customStyle="1" w:styleId="128">
    <w:name w:val="正文文本 3 Char"/>
    <w:basedOn w:val="48"/>
    <w:link w:val="18"/>
    <w:qFormat/>
    <w:uiPriority w:val="0"/>
    <w:rPr>
      <w:rFonts w:ascii="Times New Roman" w:hAnsi="Times New Roman" w:eastAsia="宋体" w:cs="Times New Roman"/>
      <w:kern w:val="2"/>
      <w:sz w:val="16"/>
      <w:szCs w:val="16"/>
    </w:rPr>
  </w:style>
  <w:style w:type="character" w:customStyle="1" w:styleId="129">
    <w:name w:val="正文文本 Char"/>
    <w:basedOn w:val="48"/>
    <w:link w:val="19"/>
    <w:qFormat/>
    <w:uiPriority w:val="0"/>
    <w:rPr>
      <w:rFonts w:ascii="Times New Roman" w:hAnsi="Times New Roman" w:eastAsia="黑体" w:cs="Times New Roman"/>
      <w:kern w:val="2"/>
      <w:sz w:val="36"/>
      <w:szCs w:val="24"/>
    </w:rPr>
  </w:style>
  <w:style w:type="character" w:customStyle="1" w:styleId="130">
    <w:name w:val="正文文本 2 Char"/>
    <w:basedOn w:val="48"/>
    <w:link w:val="42"/>
    <w:qFormat/>
    <w:uiPriority w:val="0"/>
    <w:rPr>
      <w:rFonts w:ascii="Times New Roman" w:hAnsi="Times New Roman" w:eastAsia="黑体" w:cs="Times New Roman"/>
      <w:bCs/>
      <w:kern w:val="2"/>
      <w:sz w:val="72"/>
      <w:szCs w:val="24"/>
    </w:rPr>
  </w:style>
  <w:style w:type="character" w:customStyle="1" w:styleId="131">
    <w:name w:val="正文文本缩进 3 Char"/>
    <w:basedOn w:val="48"/>
    <w:link w:val="39"/>
    <w:qFormat/>
    <w:uiPriority w:val="0"/>
    <w:rPr>
      <w:rFonts w:ascii="Times New Roman" w:hAnsi="Times New Roman" w:eastAsia="宋体" w:cs="Times New Roman"/>
      <w:kern w:val="2"/>
      <w:sz w:val="16"/>
      <w:szCs w:val="16"/>
    </w:rPr>
  </w:style>
  <w:style w:type="character" w:customStyle="1" w:styleId="132">
    <w:name w:val="Char Char"/>
    <w:basedOn w:val="48"/>
    <w:qFormat/>
    <w:uiPriority w:val="0"/>
    <w:rPr>
      <w:rFonts w:ascii="Arial" w:hAnsi="Arial" w:eastAsia="黑体"/>
      <w:b/>
      <w:bCs/>
      <w:kern w:val="2"/>
      <w:sz w:val="32"/>
      <w:szCs w:val="32"/>
      <w:lang w:val="en-US" w:eastAsia="zh-CN" w:bidi="ar-SA"/>
    </w:rPr>
  </w:style>
  <w:style w:type="character" w:customStyle="1" w:styleId="133">
    <w:name w:val="font161"/>
    <w:basedOn w:val="48"/>
    <w:qFormat/>
    <w:uiPriority w:val="0"/>
    <w:rPr>
      <w:b/>
      <w:bCs/>
      <w:sz w:val="32"/>
      <w:szCs w:val="32"/>
    </w:rPr>
  </w:style>
  <w:style w:type="character" w:customStyle="1" w:styleId="134">
    <w:name w:val="样式 粉红"/>
    <w:basedOn w:val="48"/>
    <w:qFormat/>
    <w:uiPriority w:val="0"/>
    <w:rPr>
      <w:color w:val="auto"/>
      <w:u w:val="none"/>
    </w:rPr>
  </w:style>
  <w:style w:type="character" w:customStyle="1" w:styleId="135">
    <w:name w:val="Char Char1"/>
    <w:basedOn w:val="48"/>
    <w:qFormat/>
    <w:uiPriority w:val="0"/>
    <w:rPr>
      <w:rFonts w:eastAsia="宋体"/>
      <w:kern w:val="2"/>
      <w:sz w:val="24"/>
      <w:lang w:val="en-US" w:eastAsia="zh-CN" w:bidi="ar-SA"/>
    </w:rPr>
  </w:style>
  <w:style w:type="character" w:customStyle="1" w:styleId="136">
    <w:name w:val="批注文字 Char"/>
    <w:basedOn w:val="48"/>
    <w:link w:val="17"/>
    <w:qFormat/>
    <w:uiPriority w:val="0"/>
    <w:rPr>
      <w:rFonts w:ascii="Times New Roman" w:hAnsi="Times New Roman" w:eastAsia="宋体" w:cs="Times New Roman"/>
      <w:sz w:val="24"/>
    </w:rPr>
  </w:style>
  <w:style w:type="character" w:customStyle="1" w:styleId="137">
    <w:name w:val="标题 3 Char1"/>
    <w:link w:val="5"/>
    <w:qFormat/>
    <w:uiPriority w:val="0"/>
    <w:rPr>
      <w:rFonts w:ascii="Times New Roman" w:hAnsi="Times New Roman" w:eastAsia="宋体" w:cs="Times New Roman"/>
      <w:b/>
      <w:bCs/>
      <w:kern w:val="2"/>
      <w:sz w:val="32"/>
      <w:szCs w:val="32"/>
    </w:rPr>
  </w:style>
  <w:style w:type="character" w:customStyle="1" w:styleId="138">
    <w:name w:val="标题4 Char Char"/>
    <w:link w:val="91"/>
    <w:qFormat/>
    <w:uiPriority w:val="0"/>
    <w:rPr>
      <w:rFonts w:ascii="Arial" w:hAnsi="Arial"/>
      <w:b/>
      <w:bCs/>
      <w:sz w:val="24"/>
      <w:szCs w:val="32"/>
    </w:rPr>
  </w:style>
  <w:style w:type="character" w:customStyle="1" w:styleId="139">
    <w:name w:val="批注主题 Char"/>
    <w:link w:val="46"/>
    <w:qFormat/>
    <w:uiPriority w:val="0"/>
    <w:rPr>
      <w:rFonts w:ascii="宋体"/>
      <w:b/>
      <w:bCs/>
      <w:sz w:val="28"/>
    </w:rPr>
  </w:style>
  <w:style w:type="character" w:customStyle="1" w:styleId="140">
    <w:name w:val="明显引用 Char"/>
    <w:link w:val="92"/>
    <w:qFormat/>
    <w:uiPriority w:val="0"/>
    <w:rPr>
      <w:b/>
      <w:bCs/>
      <w:i/>
      <w:iCs/>
      <w:color w:val="4F81BD"/>
      <w:kern w:val="2"/>
      <w:sz w:val="21"/>
      <w:szCs w:val="22"/>
    </w:rPr>
  </w:style>
  <w:style w:type="character" w:customStyle="1" w:styleId="141">
    <w:name w:val="书籍标题1"/>
    <w:qFormat/>
    <w:uiPriority w:val="0"/>
    <w:rPr>
      <w:b/>
      <w:bCs/>
      <w:smallCaps/>
      <w:spacing w:val="5"/>
    </w:rPr>
  </w:style>
  <w:style w:type="character" w:customStyle="1" w:styleId="142">
    <w:name w:val="副标题 Char"/>
    <w:link w:val="36"/>
    <w:qFormat/>
    <w:uiPriority w:val="0"/>
    <w:rPr>
      <w:rFonts w:ascii="Cambria" w:hAnsi="Cambria"/>
      <w:b/>
      <w:bCs/>
      <w:kern w:val="28"/>
      <w:sz w:val="32"/>
      <w:szCs w:val="32"/>
    </w:rPr>
  </w:style>
  <w:style w:type="character" w:customStyle="1" w:styleId="143">
    <w:name w:val="明显强调1"/>
    <w:qFormat/>
    <w:uiPriority w:val="0"/>
    <w:rPr>
      <w:b/>
      <w:bCs/>
      <w:i/>
      <w:iCs/>
      <w:color w:val="4F81BD"/>
    </w:rPr>
  </w:style>
  <w:style w:type="character" w:customStyle="1" w:styleId="144">
    <w:name w:val="标题5 Char Char"/>
    <w:link w:val="93"/>
    <w:qFormat/>
    <w:uiPriority w:val="0"/>
    <w:rPr>
      <w:rFonts w:ascii="Arial" w:hAnsi="Arial"/>
      <w:b/>
      <w:bCs/>
      <w:sz w:val="24"/>
      <w:szCs w:val="32"/>
    </w:rPr>
  </w:style>
  <w:style w:type="character" w:customStyle="1" w:styleId="145">
    <w:name w:val="textcontents"/>
    <w:qFormat/>
    <w:uiPriority w:val="0"/>
    <w:rPr>
      <w:rFonts w:cs="Times New Roman"/>
    </w:rPr>
  </w:style>
  <w:style w:type="character" w:customStyle="1" w:styleId="146">
    <w:name w:val="不明显强调1"/>
    <w:qFormat/>
    <w:uiPriority w:val="0"/>
    <w:rPr>
      <w:i/>
      <w:iCs/>
      <w:color w:val="808080"/>
    </w:rPr>
  </w:style>
  <w:style w:type="character" w:customStyle="1" w:styleId="147">
    <w:name w:val="不明显参考1"/>
    <w:qFormat/>
    <w:uiPriority w:val="0"/>
    <w:rPr>
      <w:smallCaps/>
      <w:color w:val="C0504D"/>
      <w:u w:val="single"/>
    </w:rPr>
  </w:style>
  <w:style w:type="character" w:customStyle="1" w:styleId="148">
    <w:name w:val="日期 Char1"/>
    <w:qFormat/>
    <w:uiPriority w:val="0"/>
    <w:rPr>
      <w:kern w:val="2"/>
      <w:sz w:val="21"/>
      <w:szCs w:val="22"/>
    </w:rPr>
  </w:style>
  <w:style w:type="character" w:customStyle="1" w:styleId="149">
    <w:name w:val="正文文本 Char1"/>
    <w:qFormat/>
    <w:uiPriority w:val="0"/>
    <w:rPr>
      <w:kern w:val="2"/>
      <w:sz w:val="21"/>
      <w:szCs w:val="22"/>
    </w:rPr>
  </w:style>
  <w:style w:type="character" w:customStyle="1" w:styleId="150">
    <w:name w:val="批注主题 Char1"/>
    <w:qFormat/>
    <w:uiPriority w:val="0"/>
    <w:rPr>
      <w:b/>
      <w:bCs/>
      <w:kern w:val="2"/>
      <w:sz w:val="21"/>
      <w:szCs w:val="22"/>
    </w:rPr>
  </w:style>
  <w:style w:type="character" w:customStyle="1" w:styleId="151">
    <w:name w:val="批注文字 Char Char"/>
    <w:qFormat/>
    <w:uiPriority w:val="0"/>
    <w:rPr>
      <w:rFonts w:ascii="宋体" w:hAnsi="Times New Roman" w:eastAsia="宋体" w:cs="Times New Roman"/>
      <w:sz w:val="28"/>
      <w:szCs w:val="20"/>
    </w:rPr>
  </w:style>
  <w:style w:type="character" w:customStyle="1" w:styleId="152">
    <w:name w:val="明显参考1"/>
    <w:qFormat/>
    <w:uiPriority w:val="0"/>
    <w:rPr>
      <w:b/>
      <w:bCs/>
      <w:smallCaps/>
      <w:color w:val="C0504D"/>
      <w:spacing w:val="5"/>
      <w:u w:val="single"/>
    </w:rPr>
  </w:style>
  <w:style w:type="character" w:customStyle="1" w:styleId="153">
    <w:name w:val="批注框文本 Char1"/>
    <w:qFormat/>
    <w:uiPriority w:val="0"/>
    <w:rPr>
      <w:kern w:val="2"/>
      <w:sz w:val="18"/>
      <w:szCs w:val="18"/>
    </w:rPr>
  </w:style>
  <w:style w:type="character" w:customStyle="1" w:styleId="154">
    <w:name w:val="引用 Char"/>
    <w:link w:val="94"/>
    <w:qFormat/>
    <w:uiPriority w:val="0"/>
    <w:rPr>
      <w:i/>
      <w:iCs/>
      <w:color w:val="000000"/>
      <w:kern w:val="2"/>
      <w:sz w:val="21"/>
      <w:szCs w:val="22"/>
    </w:rPr>
  </w:style>
  <w:style w:type="character" w:customStyle="1" w:styleId="155">
    <w:name w:val="文档结构图 Char"/>
    <w:link w:val="16"/>
    <w:qFormat/>
    <w:uiPriority w:val="0"/>
    <w:rPr>
      <w:szCs w:val="24"/>
      <w:shd w:val="clear" w:color="auto" w:fill="000080"/>
    </w:rPr>
  </w:style>
  <w:style w:type="character" w:customStyle="1" w:styleId="156">
    <w:name w:val="文档结构图 Char1"/>
    <w:qFormat/>
    <w:uiPriority w:val="0"/>
    <w:rPr>
      <w:rFonts w:ascii="宋体"/>
      <w:kern w:val="2"/>
      <w:sz w:val="18"/>
      <w:szCs w:val="18"/>
    </w:rPr>
  </w:style>
  <w:style w:type="character" w:customStyle="1" w:styleId="157">
    <w:name w:val="副标题 Char1"/>
    <w:basedOn w:val="48"/>
    <w:qFormat/>
    <w:uiPriority w:val="0"/>
    <w:rPr>
      <w:rFonts w:ascii="Cambria" w:hAnsi="Cambria" w:eastAsia="宋体" w:cs="黑体"/>
      <w:b/>
      <w:bCs/>
      <w:kern w:val="28"/>
      <w:sz w:val="32"/>
      <w:szCs w:val="32"/>
    </w:rPr>
  </w:style>
  <w:style w:type="character" w:customStyle="1" w:styleId="158">
    <w:name w:val="明显引用 Char1"/>
    <w:basedOn w:val="48"/>
    <w:semiHidden/>
    <w:qFormat/>
    <w:uiPriority w:val="99"/>
    <w:rPr>
      <w:rFonts w:ascii="Times New Roman" w:hAnsi="Times New Roman" w:eastAsia="宋体" w:cs="Times New Roman"/>
      <w:b/>
      <w:bCs/>
      <w:i/>
      <w:iCs/>
      <w:color w:val="4F81BD"/>
      <w:kern w:val="2"/>
      <w:sz w:val="21"/>
      <w:szCs w:val="24"/>
    </w:rPr>
  </w:style>
  <w:style w:type="character" w:customStyle="1" w:styleId="159">
    <w:name w:val="文档结构图 Char2"/>
    <w:basedOn w:val="48"/>
    <w:qFormat/>
    <w:uiPriority w:val="0"/>
    <w:rPr>
      <w:rFonts w:ascii="宋体" w:hAnsi="Times New Roman" w:eastAsia="宋体" w:cs="Times New Roman"/>
      <w:kern w:val="2"/>
      <w:sz w:val="18"/>
      <w:szCs w:val="18"/>
    </w:rPr>
  </w:style>
  <w:style w:type="character" w:customStyle="1" w:styleId="160">
    <w:name w:val="引用 Char1"/>
    <w:basedOn w:val="48"/>
    <w:semiHidden/>
    <w:qFormat/>
    <w:uiPriority w:val="99"/>
    <w:rPr>
      <w:rFonts w:ascii="Times New Roman" w:hAnsi="Times New Roman" w:eastAsia="宋体" w:cs="Times New Roman"/>
      <w:i/>
      <w:iCs/>
      <w:color w:val="000000"/>
      <w:kern w:val="2"/>
      <w:sz w:val="21"/>
      <w:szCs w:val="24"/>
    </w:rPr>
  </w:style>
  <w:style w:type="character" w:customStyle="1" w:styleId="161">
    <w:name w:val="批注主题 Char2"/>
    <w:basedOn w:val="136"/>
    <w:qFormat/>
    <w:uiPriority w:val="0"/>
    <w:rPr>
      <w:rFonts w:ascii="Times New Roman" w:hAnsi="Times New Roman" w:eastAsia="宋体" w:cs="Times New Roman"/>
      <w:b/>
      <w:bCs/>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wlx</Company>
  <Pages>49</Pages>
  <Words>19530</Words>
  <Characters>20566</Characters>
  <Lines>179</Lines>
  <Paragraphs>50</Paragraphs>
  <TotalTime>16</TotalTime>
  <ScaleCrop>false</ScaleCrop>
  <LinksUpToDate>false</LinksUpToDate>
  <CharactersWithSpaces>22843</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2022-06-21T03:18:00Z</dcterms:created>
  <dc:creator>Administrator</dc:creator>
  <cp:lastModifiedBy>Dead_丶heart</cp:lastModifiedBy>
  <cp:lastPrinted>2021-09-22T01:16:00Z</cp:lastPrinted>
  <dcterms:modified xsi:type="dcterms:W3CDTF">2022-06-21T03:25:45Z</dcterms:modified>
  <dc:title>果洛州采购项目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7845523A539B4CFA93C0E153E1ECE0EA</vt:lpwstr>
  </property>
</Properties>
</file>