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CE8CF"/>
  <w:body>
    <w:p>
      <w:pPr>
        <w:autoSpaceDE w:val="0"/>
        <w:autoSpaceDN w:val="0"/>
        <w:adjustRightInd w:val="0"/>
        <w:spacing w:line="360" w:lineRule="auto"/>
        <w:ind w:firstLine="2349" w:firstLineChars="450"/>
        <w:rPr>
          <w:rFonts w:ascii="方正行楷简体" w:hAnsi="新宋体" w:eastAsia="方正行楷简体" w:cs="华文行楷"/>
          <w:b/>
          <w:color w:val="auto"/>
          <w:sz w:val="52"/>
          <w:szCs w:val="52"/>
          <w:lang w:val="zh-CN"/>
        </w:rPr>
      </w:pPr>
    </w:p>
    <w:p>
      <w:pPr>
        <w:autoSpaceDE w:val="0"/>
        <w:autoSpaceDN w:val="0"/>
        <w:adjustRightInd w:val="0"/>
        <w:spacing w:line="360" w:lineRule="auto"/>
        <w:ind w:firstLine="0" w:firstLineChars="0"/>
        <w:rPr>
          <w:rFonts w:ascii="方正楷体_GBK" w:hAnsi="宋体" w:eastAsia="方正楷体_GBK" w:cs="华文中宋"/>
          <w:b/>
          <w:color w:val="auto"/>
          <w:sz w:val="36"/>
          <w:szCs w:val="36"/>
          <w:lang w:val="zh-CN"/>
        </w:rPr>
      </w:pPr>
    </w:p>
    <w:p>
      <w:pPr>
        <w:autoSpaceDE w:val="0"/>
        <w:autoSpaceDN w:val="0"/>
        <w:adjustRightInd w:val="0"/>
        <w:spacing w:line="360" w:lineRule="auto"/>
        <w:ind w:firstLine="720"/>
        <w:rPr>
          <w:rFonts w:ascii="方正楷体_GBK" w:hAnsi="宋体" w:eastAsia="方正楷体_GBK" w:cs="华文中宋"/>
          <w:b/>
          <w:color w:val="auto"/>
          <w:sz w:val="36"/>
          <w:szCs w:val="36"/>
          <w:lang w:val="zh-CN"/>
        </w:rPr>
      </w:pPr>
    </w:p>
    <w:p>
      <w:pPr>
        <w:autoSpaceDE w:val="0"/>
        <w:autoSpaceDN w:val="0"/>
        <w:adjustRightInd w:val="0"/>
        <w:spacing w:line="360" w:lineRule="auto"/>
        <w:ind w:firstLine="1874" w:firstLineChars="223"/>
        <w:rPr>
          <w:rFonts w:ascii="方正楷体_GBK" w:hAnsi="宋体" w:eastAsia="方正楷体_GBK"/>
          <w:b/>
          <w:color w:val="auto"/>
          <w:sz w:val="84"/>
          <w:szCs w:val="84"/>
        </w:rPr>
      </w:pPr>
      <w:r>
        <w:rPr>
          <w:rFonts w:hint="eastAsia" w:ascii="方正楷体_GBK" w:hAnsi="宋体" w:eastAsia="方正楷体_GBK" w:cs="华文中宋"/>
          <w:b/>
          <w:color w:val="auto"/>
          <w:sz w:val="84"/>
          <w:szCs w:val="84"/>
          <w:lang w:val="zh-CN"/>
        </w:rPr>
        <w:t>竞争性磋商文件</w:t>
      </w:r>
    </w:p>
    <w:p>
      <w:pPr>
        <w:adjustRightInd w:val="0"/>
        <w:spacing w:line="360" w:lineRule="auto"/>
        <w:ind w:left="2987" w:leftChars="156" w:hanging="2613" w:hangingChars="723"/>
        <w:textAlignment w:val="baseline"/>
        <w:rPr>
          <w:rFonts w:ascii="仿宋_GB2312" w:hAnsi="宋体" w:eastAsia="仿宋_GB2312"/>
          <w:b/>
          <w:color w:val="auto"/>
          <w:sz w:val="36"/>
          <w:szCs w:val="36"/>
        </w:rPr>
      </w:pPr>
    </w:p>
    <w:p>
      <w:pPr>
        <w:adjustRightInd w:val="0"/>
        <w:spacing w:line="360" w:lineRule="auto"/>
        <w:ind w:left="2987" w:leftChars="156" w:hanging="2613" w:hangingChars="723"/>
        <w:textAlignment w:val="baseline"/>
        <w:rPr>
          <w:rFonts w:ascii="仿宋_GB2312" w:hAnsi="宋体" w:eastAsia="仿宋_GB2312"/>
          <w:b/>
          <w:color w:val="auto"/>
          <w:sz w:val="36"/>
          <w:szCs w:val="36"/>
        </w:rPr>
      </w:pPr>
    </w:p>
    <w:p>
      <w:pPr>
        <w:autoSpaceDE w:val="0"/>
        <w:autoSpaceDN w:val="0"/>
        <w:adjustRightInd w:val="0"/>
        <w:spacing w:line="360" w:lineRule="auto"/>
        <w:ind w:left="2530" w:hanging="2530" w:hangingChars="700"/>
        <w:rPr>
          <w:rFonts w:ascii="黑体" w:hAnsi="黑体" w:eastAsia="黑体" w:cs="宋体"/>
          <w:b/>
          <w:color w:val="auto"/>
          <w:sz w:val="36"/>
          <w:szCs w:val="36"/>
        </w:rPr>
      </w:pPr>
      <w:r>
        <w:rPr>
          <w:rFonts w:hint="eastAsia" w:ascii="黑体" w:hAnsi="黑体" w:eastAsia="黑体"/>
          <w:b/>
          <w:color w:val="auto"/>
          <w:sz w:val="36"/>
          <w:szCs w:val="36"/>
        </w:rPr>
        <w:t>采购项目名称：西宁市城中区残疾人劳动就业服务中心改造项目</w:t>
      </w:r>
    </w:p>
    <w:p>
      <w:pPr>
        <w:autoSpaceDE w:val="0"/>
        <w:autoSpaceDN w:val="0"/>
        <w:adjustRightInd w:val="0"/>
        <w:spacing w:line="360" w:lineRule="auto"/>
        <w:ind w:left="2530" w:hanging="2530" w:hangingChars="700"/>
        <w:rPr>
          <w:rFonts w:ascii="黑体" w:hAnsi="黑体" w:eastAsia="黑体"/>
          <w:b/>
          <w:color w:val="auto"/>
          <w:sz w:val="36"/>
          <w:szCs w:val="36"/>
        </w:rPr>
      </w:pPr>
      <w:r>
        <w:rPr>
          <w:rFonts w:hint="eastAsia" w:ascii="黑体" w:hAnsi="黑体" w:eastAsia="黑体"/>
          <w:b/>
          <w:color w:val="auto"/>
          <w:sz w:val="36"/>
          <w:szCs w:val="36"/>
        </w:rPr>
        <w:t>采购项目编号：青海联祥磋商（工程）2020-097</w:t>
      </w:r>
    </w:p>
    <w:p>
      <w:pPr>
        <w:autoSpaceDE w:val="0"/>
        <w:autoSpaceDN w:val="0"/>
        <w:adjustRightInd w:val="0"/>
        <w:spacing w:line="360" w:lineRule="auto"/>
        <w:ind w:left="2810" w:hanging="2810" w:hangingChars="700"/>
        <w:jc w:val="left"/>
        <w:rPr>
          <w:rFonts w:ascii="黑体" w:hAnsi="黑体" w:eastAsia="黑体"/>
          <w:b/>
          <w:bCs/>
          <w:color w:val="auto"/>
          <w:sz w:val="36"/>
          <w:szCs w:val="36"/>
        </w:rPr>
      </w:pPr>
      <w:r>
        <w:rPr>
          <w:rFonts w:hint="eastAsia" w:ascii="黑体" w:hAnsi="黑体" w:eastAsia="黑体"/>
          <w:b/>
          <w:color w:val="auto"/>
          <w:spacing w:val="20"/>
          <w:sz w:val="36"/>
          <w:szCs w:val="36"/>
        </w:rPr>
        <w:t>采 购 单 位</w:t>
      </w:r>
      <w:r>
        <w:rPr>
          <w:rFonts w:hint="eastAsia" w:ascii="黑体" w:hAnsi="黑体" w:eastAsia="黑体"/>
          <w:b/>
          <w:color w:val="auto"/>
          <w:sz w:val="36"/>
          <w:szCs w:val="36"/>
        </w:rPr>
        <w:t>：西宁凤凰投资开发有限公司</w:t>
      </w:r>
    </w:p>
    <w:p>
      <w:pPr>
        <w:adjustRightInd w:val="0"/>
        <w:spacing w:line="360" w:lineRule="auto"/>
        <w:ind w:firstLine="0" w:firstLineChars="0"/>
        <w:textAlignment w:val="baseline"/>
        <w:rPr>
          <w:rFonts w:ascii="黑体" w:hAnsi="黑体" w:eastAsia="黑体"/>
          <w:b/>
          <w:color w:val="auto"/>
          <w:sz w:val="36"/>
          <w:szCs w:val="36"/>
        </w:rPr>
      </w:pPr>
      <w:r>
        <w:rPr>
          <w:rFonts w:hint="eastAsia" w:ascii="黑体" w:hAnsi="黑体" w:eastAsia="黑体"/>
          <w:b/>
          <w:color w:val="auto"/>
          <w:sz w:val="36"/>
          <w:szCs w:val="36"/>
        </w:rPr>
        <w:t>采购代理机构：青海联祥招标代理有限公司</w:t>
      </w:r>
    </w:p>
    <w:p>
      <w:pPr>
        <w:adjustRightInd w:val="0"/>
        <w:spacing w:line="360" w:lineRule="auto"/>
        <w:ind w:firstLine="3351" w:firstLineChars="1043"/>
        <w:jc w:val="left"/>
        <w:textAlignment w:val="baseline"/>
        <w:rPr>
          <w:rFonts w:ascii="黑体" w:hAnsi="黑体" w:eastAsia="黑体"/>
          <w:b/>
          <w:color w:val="auto"/>
          <w:sz w:val="32"/>
          <w:szCs w:val="32"/>
        </w:rPr>
      </w:pPr>
    </w:p>
    <w:p>
      <w:pPr>
        <w:adjustRightInd w:val="0"/>
        <w:spacing w:line="360" w:lineRule="auto"/>
        <w:ind w:firstLine="3351" w:firstLineChars="1043"/>
        <w:jc w:val="left"/>
        <w:textAlignment w:val="baseline"/>
        <w:rPr>
          <w:rFonts w:ascii="黑体" w:hAnsi="黑体" w:eastAsia="黑体"/>
          <w:b/>
          <w:color w:val="auto"/>
          <w:sz w:val="32"/>
          <w:szCs w:val="32"/>
        </w:rPr>
      </w:pPr>
      <w:r>
        <w:rPr>
          <w:rFonts w:hint="eastAsia" w:ascii="黑体" w:hAnsi="黑体" w:eastAsia="黑体"/>
          <w:b/>
          <w:color w:val="auto"/>
          <w:sz w:val="32"/>
          <w:szCs w:val="32"/>
        </w:rPr>
        <w:t>2020年11月</w:t>
      </w:r>
    </w:p>
    <w:p>
      <w:pPr>
        <w:adjustRightInd w:val="0"/>
        <w:spacing w:line="360" w:lineRule="auto"/>
        <w:ind w:firstLine="4188" w:firstLineChars="1043"/>
        <w:jc w:val="left"/>
        <w:textAlignment w:val="baseline"/>
        <w:rPr>
          <w:rFonts w:asciiTheme="minorEastAsia" w:hAnsiTheme="minorEastAsia" w:eastAsiaTheme="minorEastAsia"/>
          <w:b/>
          <w:color w:val="auto"/>
          <w:sz w:val="21"/>
          <w:szCs w:val="21"/>
        </w:rPr>
      </w:pPr>
      <w:r>
        <w:rPr>
          <w:rFonts w:ascii="宋体" w:hAnsi="宋体"/>
          <w:b/>
          <w:color w:val="auto"/>
          <w:sz w:val="40"/>
          <w:szCs w:val="30"/>
        </w:rPr>
        <w:br w:type="page"/>
      </w:r>
      <w:r>
        <w:rPr>
          <w:rFonts w:hint="eastAsia" w:asciiTheme="minorEastAsia" w:hAnsiTheme="minorEastAsia" w:eastAsiaTheme="minorEastAsia"/>
          <w:b/>
          <w:color w:val="auto"/>
          <w:sz w:val="21"/>
          <w:szCs w:val="21"/>
        </w:rPr>
        <w:t>目   录</w:t>
      </w:r>
    </w:p>
    <w:p>
      <w:pPr>
        <w:pStyle w:val="38"/>
        <w:tabs>
          <w:tab w:val="right" w:leader="dot" w:pos="8779"/>
        </w:tabs>
        <w:ind w:firstLine="297" w:firstLineChars="148"/>
        <w:rPr>
          <w:rFonts w:asciiTheme="minorHAnsi" w:hAnsiTheme="minorHAnsi" w:eastAsiaTheme="minorEastAsia" w:cstheme="minorBidi"/>
          <w:b w:val="0"/>
          <w:bCs w:val="0"/>
          <w:caps w:val="0"/>
          <w:color w:val="auto"/>
          <w:sz w:val="21"/>
          <w:szCs w:val="22"/>
        </w:rPr>
      </w:pPr>
      <w:r>
        <w:rPr>
          <w:rStyle w:val="70"/>
          <w:rFonts w:hint="eastAsia"/>
          <w:bCs w:val="0"/>
          <w:color w:val="auto"/>
        </w:rPr>
        <w:fldChar w:fldCharType="begin"/>
      </w:r>
      <w:r>
        <w:rPr>
          <w:rStyle w:val="70"/>
          <w:rFonts w:hint="eastAsia" w:asciiTheme="minorEastAsia" w:hAnsiTheme="minorEastAsia" w:eastAsiaTheme="minorEastAsia"/>
          <w:bCs w:val="0"/>
          <w:color w:val="auto"/>
          <w:kern w:val="0"/>
          <w:sz w:val="21"/>
          <w:szCs w:val="21"/>
        </w:rPr>
        <w:instrText xml:space="preserve"> TOC \o "1-3" \h \z \u </w:instrText>
      </w:r>
      <w:r>
        <w:rPr>
          <w:rStyle w:val="70"/>
          <w:rFonts w:hint="eastAsia"/>
          <w:bCs w:val="0"/>
          <w:color w:val="auto"/>
        </w:rPr>
        <w:fldChar w:fldCharType="separate"/>
      </w:r>
      <w:r>
        <w:rPr>
          <w:color w:val="auto"/>
        </w:rPr>
        <w:fldChar w:fldCharType="begin"/>
      </w:r>
      <w:r>
        <w:rPr>
          <w:color w:val="auto"/>
        </w:rPr>
        <w:instrText xml:space="preserve"> HYPERLINK \l "_Toc16755576" </w:instrText>
      </w:r>
      <w:r>
        <w:rPr>
          <w:color w:val="auto"/>
        </w:rPr>
        <w:fldChar w:fldCharType="separate"/>
      </w:r>
      <w:r>
        <w:rPr>
          <w:rStyle w:val="70"/>
          <w:rFonts w:hint="eastAsia" w:ascii="宋体"/>
          <w:color w:val="auto"/>
          <w:kern w:val="28"/>
        </w:rPr>
        <w:t>第一部分竞争性磋商邀请公告</w:t>
      </w:r>
      <w:r>
        <w:rPr>
          <w:color w:val="auto"/>
        </w:rPr>
        <w:tab/>
      </w:r>
      <w:r>
        <w:rPr>
          <w:color w:val="auto"/>
        </w:rPr>
        <w:fldChar w:fldCharType="begin"/>
      </w:r>
      <w:r>
        <w:rPr>
          <w:color w:val="auto"/>
        </w:rPr>
        <w:instrText xml:space="preserve"> PAGEREF _Toc16755576 \h </w:instrText>
      </w:r>
      <w:r>
        <w:rPr>
          <w:color w:val="auto"/>
        </w:rPr>
        <w:fldChar w:fldCharType="separate"/>
      </w:r>
      <w:r>
        <w:rPr>
          <w:color w:val="auto"/>
        </w:rPr>
        <w:t>4</w:t>
      </w:r>
      <w:r>
        <w:rPr>
          <w:color w:val="auto"/>
        </w:rPr>
        <w:fldChar w:fldCharType="end"/>
      </w:r>
      <w:r>
        <w:rPr>
          <w:color w:val="auto"/>
        </w:rPr>
        <w:fldChar w:fldCharType="end"/>
      </w:r>
    </w:p>
    <w:p>
      <w:pPr>
        <w:pStyle w:val="38"/>
        <w:tabs>
          <w:tab w:val="right" w:leader="dot" w:pos="8779"/>
        </w:tabs>
        <w:ind w:firstLine="402"/>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"_Toc16755577" </w:instrText>
      </w:r>
      <w:r>
        <w:rPr>
          <w:color w:val="auto"/>
        </w:rPr>
        <w:fldChar w:fldCharType="separate"/>
      </w:r>
      <w:r>
        <w:rPr>
          <w:rStyle w:val="70"/>
          <w:rFonts w:hint="eastAsia" w:ascii="宋体"/>
          <w:color w:val="auto"/>
          <w:kern w:val="28"/>
        </w:rPr>
        <w:t>第二部分磋商须知前附表</w:t>
      </w:r>
      <w:r>
        <w:rPr>
          <w:color w:val="auto"/>
        </w:rPr>
        <w:tab/>
      </w:r>
      <w:r>
        <w:rPr>
          <w:color w:val="auto"/>
        </w:rPr>
        <w:fldChar w:fldCharType="begin"/>
      </w:r>
      <w:r>
        <w:rPr>
          <w:color w:val="auto"/>
        </w:rPr>
        <w:instrText xml:space="preserve"> PAGEREF _Toc16755577 \h </w:instrText>
      </w:r>
      <w:r>
        <w:rPr>
          <w:color w:val="auto"/>
        </w:rPr>
        <w:fldChar w:fldCharType="separate"/>
      </w:r>
      <w:r>
        <w:rPr>
          <w:color w:val="auto"/>
        </w:rPr>
        <w:t>7</w:t>
      </w:r>
      <w:r>
        <w:rPr>
          <w:color w:val="auto"/>
        </w:rPr>
        <w:fldChar w:fldCharType="end"/>
      </w:r>
      <w:r>
        <w:rPr>
          <w:color w:val="auto"/>
        </w:rPr>
        <w:fldChar w:fldCharType="end"/>
      </w:r>
    </w:p>
    <w:p>
      <w:pPr>
        <w:pStyle w:val="38"/>
        <w:tabs>
          <w:tab w:val="right" w:leader="dot" w:pos="8779"/>
        </w:tabs>
        <w:ind w:firstLine="402"/>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"_Toc16755578" </w:instrText>
      </w:r>
      <w:r>
        <w:rPr>
          <w:color w:val="auto"/>
        </w:rPr>
        <w:fldChar w:fldCharType="separate"/>
      </w:r>
      <w:r>
        <w:rPr>
          <w:rStyle w:val="70"/>
          <w:rFonts w:hint="eastAsia" w:ascii="宋体"/>
          <w:color w:val="auto"/>
          <w:kern w:val="28"/>
        </w:rPr>
        <w:t>第三部分</w:t>
      </w:r>
      <w:r>
        <w:rPr>
          <w:rStyle w:val="70"/>
          <w:rFonts w:ascii="宋体"/>
          <w:color w:val="auto"/>
          <w:kern w:val="28"/>
        </w:rPr>
        <w:t xml:space="preserve">  </w:t>
      </w:r>
      <w:r>
        <w:rPr>
          <w:rStyle w:val="70"/>
          <w:rFonts w:hint="eastAsia" w:ascii="宋体"/>
          <w:color w:val="auto"/>
          <w:kern w:val="28"/>
        </w:rPr>
        <w:t>磋商供应商须知</w:t>
      </w:r>
      <w:r>
        <w:rPr>
          <w:color w:val="auto"/>
        </w:rPr>
        <w:tab/>
      </w:r>
      <w:r>
        <w:rPr>
          <w:color w:val="auto"/>
        </w:rPr>
        <w:fldChar w:fldCharType="begin"/>
      </w:r>
      <w:r>
        <w:rPr>
          <w:color w:val="auto"/>
        </w:rPr>
        <w:instrText xml:space="preserve"> PAGEREF _Toc16755578 \h </w:instrText>
      </w:r>
      <w:r>
        <w:rPr>
          <w:color w:val="auto"/>
        </w:rPr>
        <w:fldChar w:fldCharType="separate"/>
      </w:r>
      <w:r>
        <w:rPr>
          <w:color w:val="auto"/>
        </w:rPr>
        <w:t>10</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"_Toc16755579" </w:instrText>
      </w:r>
      <w:r>
        <w:rPr>
          <w:color w:val="auto"/>
        </w:rPr>
        <w:fldChar w:fldCharType="separate"/>
      </w:r>
      <w:r>
        <w:rPr>
          <w:rStyle w:val="70"/>
          <w:rFonts w:hint="eastAsia" w:ascii="宋体" w:hAnsi="宋体"/>
          <w:b/>
          <w:bCs/>
          <w:color w:val="auto"/>
          <w:kern w:val="0"/>
        </w:rPr>
        <w:t>一、说</w:t>
      </w:r>
      <w:r>
        <w:rPr>
          <w:rStyle w:val="70"/>
          <w:rFonts w:ascii="宋体" w:hAnsi="宋体"/>
          <w:b/>
          <w:bCs/>
          <w:color w:val="auto"/>
          <w:kern w:val="0"/>
        </w:rPr>
        <w:t xml:space="preserve">  </w:t>
      </w:r>
      <w:r>
        <w:rPr>
          <w:rStyle w:val="70"/>
          <w:rFonts w:hint="eastAsia" w:ascii="宋体" w:hAnsi="宋体"/>
          <w:b/>
          <w:bCs/>
          <w:color w:val="auto"/>
          <w:kern w:val="0"/>
        </w:rPr>
        <w:t>明</w:t>
      </w:r>
      <w:r>
        <w:rPr>
          <w:color w:val="auto"/>
        </w:rPr>
        <w:tab/>
      </w:r>
      <w:r>
        <w:rPr>
          <w:color w:val="auto"/>
        </w:rPr>
        <w:fldChar w:fldCharType="begin"/>
      </w:r>
      <w:r>
        <w:rPr>
          <w:color w:val="auto"/>
        </w:rPr>
        <w:instrText xml:space="preserve"> PAGEREF _Toc16755579 \h </w:instrText>
      </w:r>
      <w:r>
        <w:rPr>
          <w:color w:val="auto"/>
        </w:rPr>
        <w:fldChar w:fldCharType="separate"/>
      </w:r>
      <w:r>
        <w:rPr>
          <w:color w:val="auto"/>
        </w:rPr>
        <w:t>10</w:t>
      </w:r>
      <w:r>
        <w:rPr>
          <w:color w:val="auto"/>
        </w:rPr>
        <w:fldChar w:fldCharType="end"/>
      </w:r>
      <w:r>
        <w:rPr>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"_Toc16755580" </w:instrText>
      </w:r>
      <w:r>
        <w:rPr>
          <w:color w:val="auto"/>
        </w:rPr>
        <w:fldChar w:fldCharType="separate"/>
      </w:r>
      <w:r>
        <w:rPr>
          <w:rStyle w:val="70"/>
          <w:rFonts w:ascii="宋体" w:hAnsi="宋体"/>
          <w:b/>
          <w:bCs/>
          <w:i w:val="0"/>
          <w:color w:val="auto"/>
          <w:kern w:val="0"/>
        </w:rPr>
        <w:t>1.</w:t>
      </w:r>
      <w:r>
        <w:rPr>
          <w:rStyle w:val="70"/>
          <w:rFonts w:hint="eastAsia" w:ascii="宋体" w:hAnsi="宋体"/>
          <w:b/>
          <w:bCs/>
          <w:i w:val="0"/>
          <w:color w:val="auto"/>
          <w:kern w:val="0"/>
        </w:rPr>
        <w:t>适用范围</w:t>
      </w:r>
      <w:r>
        <w:rPr>
          <w:i w:val="0"/>
          <w:color w:val="auto"/>
        </w:rPr>
        <w:tab/>
      </w:r>
      <w:r>
        <w:rPr>
          <w:i w:val="0"/>
          <w:color w:val="auto"/>
        </w:rPr>
        <w:fldChar w:fldCharType="begin"/>
      </w:r>
      <w:r>
        <w:rPr>
          <w:i w:val="0"/>
          <w:color w:val="auto"/>
        </w:rPr>
        <w:instrText xml:space="preserve"> PAGEREF _Toc16755580 \h </w:instrText>
      </w:r>
      <w:r>
        <w:rPr>
          <w:i w:val="0"/>
          <w:color w:val="auto"/>
        </w:rPr>
        <w:fldChar w:fldCharType="separate"/>
      </w:r>
      <w:r>
        <w:rPr>
          <w:i w:val="0"/>
          <w:color w:val="auto"/>
        </w:rPr>
        <w:t>10</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"_Toc16755581" </w:instrText>
      </w:r>
      <w:r>
        <w:rPr>
          <w:color w:val="auto"/>
        </w:rPr>
        <w:fldChar w:fldCharType="separate"/>
      </w:r>
      <w:r>
        <w:rPr>
          <w:rStyle w:val="70"/>
          <w:rFonts w:ascii="宋体" w:hAnsi="宋体"/>
          <w:b/>
          <w:bCs/>
          <w:i w:val="0"/>
          <w:color w:val="auto"/>
          <w:kern w:val="0"/>
        </w:rPr>
        <w:t>2.</w:t>
      </w:r>
      <w:r>
        <w:rPr>
          <w:rStyle w:val="70"/>
          <w:rFonts w:hint="eastAsia" w:ascii="宋体" w:hAnsi="宋体"/>
          <w:b/>
          <w:bCs/>
          <w:i w:val="0"/>
          <w:color w:val="auto"/>
          <w:kern w:val="0"/>
        </w:rPr>
        <w:t>采购方式、合格的投标供应商</w:t>
      </w:r>
      <w:r>
        <w:rPr>
          <w:i w:val="0"/>
          <w:color w:val="auto"/>
        </w:rPr>
        <w:tab/>
      </w:r>
      <w:r>
        <w:rPr>
          <w:i w:val="0"/>
          <w:color w:val="auto"/>
        </w:rPr>
        <w:fldChar w:fldCharType="begin"/>
      </w:r>
      <w:r>
        <w:rPr>
          <w:i w:val="0"/>
          <w:color w:val="auto"/>
        </w:rPr>
        <w:instrText xml:space="preserve"> PAGEREF _Toc16755581 \h </w:instrText>
      </w:r>
      <w:r>
        <w:rPr>
          <w:i w:val="0"/>
          <w:color w:val="auto"/>
        </w:rPr>
        <w:fldChar w:fldCharType="separate"/>
      </w:r>
      <w:r>
        <w:rPr>
          <w:i w:val="0"/>
          <w:color w:val="auto"/>
        </w:rPr>
        <w:t>10</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"_Toc16755582" </w:instrText>
      </w:r>
      <w:r>
        <w:rPr>
          <w:color w:val="auto"/>
        </w:rPr>
        <w:fldChar w:fldCharType="separate"/>
      </w:r>
      <w:r>
        <w:rPr>
          <w:rStyle w:val="70"/>
          <w:rFonts w:ascii="宋体" w:hAnsi="宋体"/>
          <w:b/>
          <w:bCs/>
          <w:i w:val="0"/>
          <w:color w:val="auto"/>
          <w:kern w:val="0"/>
        </w:rPr>
        <w:t>3.</w:t>
      </w:r>
      <w:r>
        <w:rPr>
          <w:rStyle w:val="70"/>
          <w:rFonts w:hint="eastAsia" w:ascii="宋体" w:hAnsi="宋体"/>
          <w:b/>
          <w:bCs/>
          <w:i w:val="0"/>
          <w:color w:val="auto"/>
          <w:kern w:val="0"/>
        </w:rPr>
        <w:t>磋商费用</w:t>
      </w:r>
      <w:r>
        <w:rPr>
          <w:i w:val="0"/>
          <w:color w:val="auto"/>
        </w:rPr>
        <w:tab/>
      </w:r>
      <w:r>
        <w:rPr>
          <w:i w:val="0"/>
          <w:color w:val="auto"/>
        </w:rPr>
        <w:fldChar w:fldCharType="begin"/>
      </w:r>
      <w:r>
        <w:rPr>
          <w:i w:val="0"/>
          <w:color w:val="auto"/>
        </w:rPr>
        <w:instrText xml:space="preserve"> PAGEREF _Toc16755582 \h </w:instrText>
      </w:r>
      <w:r>
        <w:rPr>
          <w:i w:val="0"/>
          <w:color w:val="auto"/>
        </w:rPr>
        <w:fldChar w:fldCharType="separate"/>
      </w:r>
      <w:r>
        <w:rPr>
          <w:i w:val="0"/>
          <w:color w:val="auto"/>
        </w:rPr>
        <w:t>10</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"_Toc16755583" </w:instrText>
      </w:r>
      <w:r>
        <w:rPr>
          <w:color w:val="auto"/>
        </w:rPr>
        <w:fldChar w:fldCharType="separate"/>
      </w:r>
      <w:r>
        <w:rPr>
          <w:rStyle w:val="70"/>
          <w:rFonts w:ascii="宋体" w:hAnsi="宋体"/>
          <w:b/>
          <w:bCs/>
          <w:i w:val="0"/>
          <w:color w:val="auto"/>
          <w:kern w:val="0"/>
        </w:rPr>
        <w:t>4.</w:t>
      </w:r>
      <w:r>
        <w:rPr>
          <w:rStyle w:val="70"/>
          <w:rFonts w:hint="eastAsia" w:ascii="宋体" w:hAnsi="宋体"/>
          <w:b/>
          <w:bCs/>
          <w:i w:val="0"/>
          <w:color w:val="auto"/>
          <w:kern w:val="0"/>
        </w:rPr>
        <w:t>磋商文件的构成</w:t>
      </w:r>
      <w:r>
        <w:rPr>
          <w:i w:val="0"/>
          <w:color w:val="auto"/>
        </w:rPr>
        <w:tab/>
      </w:r>
      <w:r>
        <w:rPr>
          <w:i w:val="0"/>
          <w:color w:val="auto"/>
        </w:rPr>
        <w:fldChar w:fldCharType="begin"/>
      </w:r>
      <w:r>
        <w:rPr>
          <w:i w:val="0"/>
          <w:color w:val="auto"/>
        </w:rPr>
        <w:instrText xml:space="preserve"> PAGEREF _Toc16755583 \h </w:instrText>
      </w:r>
      <w:r>
        <w:rPr>
          <w:i w:val="0"/>
          <w:color w:val="auto"/>
        </w:rPr>
        <w:fldChar w:fldCharType="separate"/>
      </w:r>
      <w:r>
        <w:rPr>
          <w:i w:val="0"/>
          <w:color w:val="auto"/>
        </w:rPr>
        <w:t>10</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"_Toc16755584" </w:instrText>
      </w:r>
      <w:r>
        <w:rPr>
          <w:color w:val="auto"/>
        </w:rPr>
        <w:fldChar w:fldCharType="separate"/>
      </w:r>
      <w:r>
        <w:rPr>
          <w:rStyle w:val="70"/>
          <w:rFonts w:ascii="宋体" w:hAnsi="宋体"/>
          <w:b/>
          <w:bCs/>
          <w:i w:val="0"/>
          <w:color w:val="auto"/>
          <w:kern w:val="0"/>
        </w:rPr>
        <w:t>5.</w:t>
      </w:r>
      <w:r>
        <w:rPr>
          <w:rStyle w:val="70"/>
          <w:rFonts w:hint="eastAsia" w:ascii="宋体" w:hAnsi="宋体"/>
          <w:b/>
          <w:bCs/>
          <w:i w:val="0"/>
          <w:color w:val="auto"/>
          <w:kern w:val="0"/>
        </w:rPr>
        <w:t>磋商文件的质疑</w:t>
      </w:r>
      <w:r>
        <w:rPr>
          <w:i w:val="0"/>
          <w:color w:val="auto"/>
        </w:rPr>
        <w:tab/>
      </w:r>
      <w:r>
        <w:rPr>
          <w:i w:val="0"/>
          <w:color w:val="auto"/>
        </w:rPr>
        <w:fldChar w:fldCharType="begin"/>
      </w:r>
      <w:r>
        <w:rPr>
          <w:i w:val="0"/>
          <w:color w:val="auto"/>
        </w:rPr>
        <w:instrText xml:space="preserve"> PAGEREF _Toc16755584 \h </w:instrText>
      </w:r>
      <w:r>
        <w:rPr>
          <w:i w:val="0"/>
          <w:color w:val="auto"/>
        </w:rPr>
        <w:fldChar w:fldCharType="separate"/>
      </w:r>
      <w:r>
        <w:rPr>
          <w:i w:val="0"/>
          <w:color w:val="auto"/>
        </w:rPr>
        <w:t>11</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"_Toc16755585" </w:instrText>
      </w:r>
      <w:r>
        <w:rPr>
          <w:color w:val="auto"/>
        </w:rPr>
        <w:fldChar w:fldCharType="separate"/>
      </w:r>
      <w:r>
        <w:rPr>
          <w:rStyle w:val="70"/>
          <w:rFonts w:ascii="宋体" w:hAnsi="宋体"/>
          <w:b/>
          <w:bCs/>
          <w:i w:val="0"/>
          <w:color w:val="auto"/>
          <w:kern w:val="0"/>
        </w:rPr>
        <w:t>6.</w:t>
      </w:r>
      <w:r>
        <w:rPr>
          <w:rStyle w:val="70"/>
          <w:rFonts w:hint="eastAsia" w:ascii="宋体" w:hAnsi="宋体"/>
          <w:b/>
          <w:bCs/>
          <w:i w:val="0"/>
          <w:color w:val="auto"/>
          <w:kern w:val="0"/>
        </w:rPr>
        <w:t>磋商文件的澄清、修改</w:t>
      </w:r>
      <w:r>
        <w:rPr>
          <w:i w:val="0"/>
          <w:color w:val="auto"/>
        </w:rPr>
        <w:tab/>
      </w:r>
      <w:r>
        <w:rPr>
          <w:i w:val="0"/>
          <w:color w:val="auto"/>
        </w:rPr>
        <w:fldChar w:fldCharType="begin"/>
      </w:r>
      <w:r>
        <w:rPr>
          <w:i w:val="0"/>
          <w:color w:val="auto"/>
        </w:rPr>
        <w:instrText xml:space="preserve"> PAGEREF _Toc16755585 \h </w:instrText>
      </w:r>
      <w:r>
        <w:rPr>
          <w:i w:val="0"/>
          <w:color w:val="auto"/>
        </w:rPr>
        <w:fldChar w:fldCharType="separate"/>
      </w:r>
      <w:r>
        <w:rPr>
          <w:i w:val="0"/>
          <w:color w:val="auto"/>
        </w:rPr>
        <w:t>11</w:t>
      </w:r>
      <w:r>
        <w:rPr>
          <w:i w:val="0"/>
          <w:color w:val="auto"/>
        </w:rPr>
        <w:fldChar w:fldCharType="end"/>
      </w:r>
      <w:r>
        <w:rPr>
          <w:i w:val="0"/>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"_Toc16755586" </w:instrText>
      </w:r>
      <w:r>
        <w:rPr>
          <w:color w:val="auto"/>
        </w:rPr>
        <w:fldChar w:fldCharType="separate"/>
      </w:r>
      <w:r>
        <w:rPr>
          <w:rStyle w:val="70"/>
          <w:rFonts w:hint="eastAsia" w:ascii="宋体" w:hAnsi="宋体"/>
          <w:b/>
          <w:bCs/>
          <w:color w:val="auto"/>
          <w:kern w:val="0"/>
        </w:rPr>
        <w:t>三、磋商响应文件的编制</w:t>
      </w:r>
      <w:r>
        <w:rPr>
          <w:color w:val="auto"/>
        </w:rPr>
        <w:tab/>
      </w:r>
      <w:r>
        <w:rPr>
          <w:color w:val="auto"/>
        </w:rPr>
        <w:fldChar w:fldCharType="begin"/>
      </w:r>
      <w:r>
        <w:rPr>
          <w:color w:val="auto"/>
        </w:rPr>
        <w:instrText xml:space="preserve"> PAGEREF _Toc16755586 \h </w:instrText>
      </w:r>
      <w:r>
        <w:rPr>
          <w:color w:val="auto"/>
        </w:rPr>
        <w:fldChar w:fldCharType="separate"/>
      </w:r>
      <w:r>
        <w:rPr>
          <w:color w:val="auto"/>
        </w:rPr>
        <w:t>11</w:t>
      </w:r>
      <w:r>
        <w:rPr>
          <w:color w:val="auto"/>
        </w:rPr>
        <w:fldChar w:fldCharType="end"/>
      </w:r>
      <w:r>
        <w:rPr>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"_Toc16755587" </w:instrText>
      </w:r>
      <w:r>
        <w:rPr>
          <w:color w:val="auto"/>
        </w:rPr>
        <w:fldChar w:fldCharType="separate"/>
      </w:r>
      <w:r>
        <w:rPr>
          <w:rStyle w:val="70"/>
          <w:rFonts w:ascii="宋体" w:hAnsi="宋体"/>
          <w:b/>
          <w:bCs/>
          <w:i w:val="0"/>
          <w:color w:val="auto"/>
          <w:kern w:val="0"/>
        </w:rPr>
        <w:t>7.</w:t>
      </w:r>
      <w:r>
        <w:rPr>
          <w:rStyle w:val="70"/>
          <w:rFonts w:hint="eastAsia" w:ascii="宋体" w:hAnsi="宋体"/>
          <w:b/>
          <w:bCs/>
          <w:i w:val="0"/>
          <w:color w:val="auto"/>
          <w:kern w:val="0"/>
        </w:rPr>
        <w:t>磋商响应文件的语言及度量衡单位</w:t>
      </w:r>
      <w:r>
        <w:rPr>
          <w:i w:val="0"/>
          <w:color w:val="auto"/>
        </w:rPr>
        <w:tab/>
      </w:r>
      <w:r>
        <w:rPr>
          <w:i w:val="0"/>
          <w:color w:val="auto"/>
        </w:rPr>
        <w:fldChar w:fldCharType="begin"/>
      </w:r>
      <w:r>
        <w:rPr>
          <w:i w:val="0"/>
          <w:color w:val="auto"/>
        </w:rPr>
        <w:instrText xml:space="preserve"> PAGEREF _Toc16755587 \h </w:instrText>
      </w:r>
      <w:r>
        <w:rPr>
          <w:i w:val="0"/>
          <w:color w:val="auto"/>
        </w:rPr>
        <w:fldChar w:fldCharType="separate"/>
      </w:r>
      <w:r>
        <w:rPr>
          <w:i w:val="0"/>
          <w:color w:val="auto"/>
        </w:rPr>
        <w:t>11</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"_Toc16755588" </w:instrText>
      </w:r>
      <w:r>
        <w:rPr>
          <w:color w:val="auto"/>
        </w:rPr>
        <w:fldChar w:fldCharType="separate"/>
      </w:r>
      <w:r>
        <w:rPr>
          <w:rStyle w:val="70"/>
          <w:rFonts w:ascii="宋体" w:hAnsi="宋体"/>
          <w:b/>
          <w:bCs/>
          <w:i w:val="0"/>
          <w:color w:val="auto"/>
          <w:kern w:val="0"/>
        </w:rPr>
        <w:t>8.</w:t>
      </w:r>
      <w:r>
        <w:rPr>
          <w:rStyle w:val="70"/>
          <w:rFonts w:hint="eastAsia" w:ascii="宋体" w:hAnsi="宋体"/>
          <w:b/>
          <w:bCs/>
          <w:i w:val="0"/>
          <w:color w:val="auto"/>
          <w:kern w:val="0"/>
        </w:rPr>
        <w:t>磋商报价及币种</w:t>
      </w:r>
      <w:r>
        <w:rPr>
          <w:i w:val="0"/>
          <w:color w:val="auto"/>
        </w:rPr>
        <w:tab/>
      </w:r>
      <w:r>
        <w:rPr>
          <w:i w:val="0"/>
          <w:color w:val="auto"/>
        </w:rPr>
        <w:fldChar w:fldCharType="begin"/>
      </w:r>
      <w:r>
        <w:rPr>
          <w:i w:val="0"/>
          <w:color w:val="auto"/>
        </w:rPr>
        <w:instrText xml:space="preserve"> PAGEREF _Toc16755588 \h </w:instrText>
      </w:r>
      <w:r>
        <w:rPr>
          <w:i w:val="0"/>
          <w:color w:val="auto"/>
        </w:rPr>
        <w:fldChar w:fldCharType="separate"/>
      </w:r>
      <w:r>
        <w:rPr>
          <w:i w:val="0"/>
          <w:color w:val="auto"/>
        </w:rPr>
        <w:t>12</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"_Toc16755589" </w:instrText>
      </w:r>
      <w:r>
        <w:rPr>
          <w:color w:val="auto"/>
        </w:rPr>
        <w:fldChar w:fldCharType="separate"/>
      </w:r>
      <w:r>
        <w:rPr>
          <w:rStyle w:val="70"/>
          <w:rFonts w:ascii="宋体" w:hAnsi="宋体"/>
          <w:b/>
          <w:bCs/>
          <w:i w:val="0"/>
          <w:color w:val="auto"/>
          <w:kern w:val="0"/>
        </w:rPr>
        <w:t>9.</w:t>
      </w:r>
      <w:r>
        <w:rPr>
          <w:rStyle w:val="70"/>
          <w:rFonts w:hint="eastAsia" w:ascii="宋体" w:hAnsi="宋体"/>
          <w:b/>
          <w:bCs/>
          <w:i w:val="0"/>
          <w:color w:val="auto"/>
          <w:kern w:val="0"/>
        </w:rPr>
        <w:t>磋商保证金</w:t>
      </w:r>
      <w:r>
        <w:rPr>
          <w:i w:val="0"/>
          <w:color w:val="auto"/>
        </w:rPr>
        <w:tab/>
      </w:r>
      <w:r>
        <w:rPr>
          <w:i w:val="0"/>
          <w:color w:val="auto"/>
        </w:rPr>
        <w:fldChar w:fldCharType="begin"/>
      </w:r>
      <w:r>
        <w:rPr>
          <w:i w:val="0"/>
          <w:color w:val="auto"/>
        </w:rPr>
        <w:instrText xml:space="preserve"> PAGEREF _Toc16755589 \h </w:instrText>
      </w:r>
      <w:r>
        <w:rPr>
          <w:i w:val="0"/>
          <w:color w:val="auto"/>
        </w:rPr>
        <w:fldChar w:fldCharType="separate"/>
      </w:r>
      <w:r>
        <w:rPr>
          <w:i w:val="0"/>
          <w:color w:val="auto"/>
        </w:rPr>
        <w:t>12</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"_Toc16755590" </w:instrText>
      </w:r>
      <w:r>
        <w:rPr>
          <w:color w:val="auto"/>
        </w:rPr>
        <w:fldChar w:fldCharType="separate"/>
      </w:r>
      <w:r>
        <w:rPr>
          <w:rStyle w:val="70"/>
          <w:rFonts w:ascii="宋体" w:hAnsi="宋体"/>
          <w:b/>
          <w:bCs/>
          <w:i w:val="0"/>
          <w:color w:val="auto"/>
          <w:kern w:val="0"/>
        </w:rPr>
        <w:t>11.</w:t>
      </w:r>
      <w:r>
        <w:rPr>
          <w:rStyle w:val="70"/>
          <w:rFonts w:hint="eastAsia" w:ascii="宋体" w:hAnsi="宋体"/>
          <w:b/>
          <w:bCs/>
          <w:i w:val="0"/>
          <w:color w:val="auto"/>
          <w:kern w:val="0"/>
        </w:rPr>
        <w:t>磋商响应文件构成</w:t>
      </w:r>
      <w:r>
        <w:rPr>
          <w:i w:val="0"/>
          <w:color w:val="auto"/>
        </w:rPr>
        <w:tab/>
      </w:r>
      <w:r>
        <w:rPr>
          <w:i w:val="0"/>
          <w:color w:val="auto"/>
        </w:rPr>
        <w:fldChar w:fldCharType="begin"/>
      </w:r>
      <w:r>
        <w:rPr>
          <w:i w:val="0"/>
          <w:color w:val="auto"/>
        </w:rPr>
        <w:instrText xml:space="preserve"> PAGEREF _Toc16755590 \h </w:instrText>
      </w:r>
      <w:r>
        <w:rPr>
          <w:i w:val="0"/>
          <w:color w:val="auto"/>
        </w:rPr>
        <w:fldChar w:fldCharType="separate"/>
      </w:r>
      <w:r>
        <w:rPr>
          <w:i w:val="0"/>
          <w:color w:val="auto"/>
        </w:rPr>
        <w:t>13</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"_Toc16755591" </w:instrText>
      </w:r>
      <w:r>
        <w:rPr>
          <w:color w:val="auto"/>
        </w:rPr>
        <w:fldChar w:fldCharType="separate"/>
      </w:r>
      <w:r>
        <w:rPr>
          <w:rStyle w:val="70"/>
          <w:rFonts w:ascii="宋体" w:hAnsi="宋体"/>
          <w:b/>
          <w:bCs/>
          <w:i w:val="0"/>
          <w:color w:val="auto"/>
          <w:kern w:val="0"/>
        </w:rPr>
        <w:t>12.</w:t>
      </w:r>
      <w:r>
        <w:rPr>
          <w:rStyle w:val="70"/>
          <w:rFonts w:hint="eastAsia" w:ascii="宋体" w:hAnsi="宋体"/>
          <w:b/>
          <w:bCs/>
          <w:i w:val="0"/>
          <w:color w:val="auto"/>
          <w:kern w:val="0"/>
        </w:rPr>
        <w:t>磋商响应文件编印和签署</w:t>
      </w:r>
      <w:r>
        <w:rPr>
          <w:i w:val="0"/>
          <w:color w:val="auto"/>
        </w:rPr>
        <w:tab/>
      </w:r>
      <w:r>
        <w:rPr>
          <w:i w:val="0"/>
          <w:color w:val="auto"/>
        </w:rPr>
        <w:fldChar w:fldCharType="begin"/>
      </w:r>
      <w:r>
        <w:rPr>
          <w:i w:val="0"/>
          <w:color w:val="auto"/>
        </w:rPr>
        <w:instrText xml:space="preserve"> PAGEREF _Toc16755591 \h </w:instrText>
      </w:r>
      <w:r>
        <w:rPr>
          <w:i w:val="0"/>
          <w:color w:val="auto"/>
        </w:rPr>
        <w:fldChar w:fldCharType="separate"/>
      </w:r>
      <w:r>
        <w:rPr>
          <w:i w:val="0"/>
          <w:color w:val="auto"/>
        </w:rPr>
        <w:t>14</w:t>
      </w:r>
      <w:r>
        <w:rPr>
          <w:i w:val="0"/>
          <w:color w:val="auto"/>
        </w:rPr>
        <w:fldChar w:fldCharType="end"/>
      </w:r>
      <w:r>
        <w:rPr>
          <w:i w:val="0"/>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"_Toc16755592" </w:instrText>
      </w:r>
      <w:r>
        <w:rPr>
          <w:color w:val="auto"/>
        </w:rPr>
        <w:fldChar w:fldCharType="separate"/>
      </w:r>
      <w:r>
        <w:rPr>
          <w:rStyle w:val="70"/>
          <w:rFonts w:hint="eastAsia" w:ascii="宋体" w:hAnsi="宋体"/>
          <w:b/>
          <w:bCs/>
          <w:color w:val="auto"/>
          <w:kern w:val="0"/>
        </w:rPr>
        <w:t>四、磋商响应文件的递交</w:t>
      </w:r>
      <w:r>
        <w:rPr>
          <w:color w:val="auto"/>
        </w:rPr>
        <w:tab/>
      </w:r>
      <w:r>
        <w:rPr>
          <w:color w:val="auto"/>
        </w:rPr>
        <w:fldChar w:fldCharType="begin"/>
      </w:r>
      <w:r>
        <w:rPr>
          <w:color w:val="auto"/>
        </w:rPr>
        <w:instrText xml:space="preserve"> PAGEREF _Toc16755592 \h </w:instrText>
      </w:r>
      <w:r>
        <w:rPr>
          <w:color w:val="auto"/>
        </w:rPr>
        <w:fldChar w:fldCharType="separate"/>
      </w:r>
      <w:r>
        <w:rPr>
          <w:color w:val="auto"/>
        </w:rPr>
        <w:t>14</w:t>
      </w:r>
      <w:r>
        <w:rPr>
          <w:color w:val="auto"/>
        </w:rPr>
        <w:fldChar w:fldCharType="end"/>
      </w:r>
      <w:r>
        <w:rPr>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"_Toc16755593" </w:instrText>
      </w:r>
      <w:r>
        <w:rPr>
          <w:color w:val="auto"/>
        </w:rPr>
        <w:fldChar w:fldCharType="separate"/>
      </w:r>
      <w:r>
        <w:rPr>
          <w:rStyle w:val="70"/>
          <w:rFonts w:ascii="宋体" w:hAnsi="宋体"/>
          <w:b/>
          <w:bCs/>
          <w:i w:val="0"/>
          <w:color w:val="auto"/>
          <w:kern w:val="0"/>
        </w:rPr>
        <w:t>13.</w:t>
      </w:r>
      <w:r>
        <w:rPr>
          <w:rStyle w:val="70"/>
          <w:rFonts w:hint="eastAsia" w:ascii="宋体" w:hAnsi="宋体"/>
          <w:b/>
          <w:bCs/>
          <w:i w:val="0"/>
          <w:color w:val="auto"/>
          <w:kern w:val="0"/>
        </w:rPr>
        <w:t>磋商响应文件的密封和标记</w:t>
      </w:r>
      <w:r>
        <w:rPr>
          <w:i w:val="0"/>
          <w:color w:val="auto"/>
        </w:rPr>
        <w:tab/>
      </w:r>
      <w:r>
        <w:rPr>
          <w:i w:val="0"/>
          <w:color w:val="auto"/>
        </w:rPr>
        <w:fldChar w:fldCharType="begin"/>
      </w:r>
      <w:r>
        <w:rPr>
          <w:i w:val="0"/>
          <w:color w:val="auto"/>
        </w:rPr>
        <w:instrText xml:space="preserve"> PAGEREF _Toc16755593 \h </w:instrText>
      </w:r>
      <w:r>
        <w:rPr>
          <w:i w:val="0"/>
          <w:color w:val="auto"/>
        </w:rPr>
        <w:fldChar w:fldCharType="separate"/>
      </w:r>
      <w:r>
        <w:rPr>
          <w:i w:val="0"/>
          <w:color w:val="auto"/>
        </w:rPr>
        <w:t>14</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"_Toc16755594" </w:instrText>
      </w:r>
      <w:r>
        <w:rPr>
          <w:color w:val="auto"/>
        </w:rPr>
        <w:fldChar w:fldCharType="separate"/>
      </w:r>
      <w:r>
        <w:rPr>
          <w:rStyle w:val="70"/>
          <w:rFonts w:ascii="宋体" w:hAnsi="宋体"/>
          <w:b/>
          <w:bCs/>
          <w:i w:val="0"/>
          <w:color w:val="auto"/>
          <w:kern w:val="0"/>
        </w:rPr>
        <w:t>14.</w:t>
      </w:r>
      <w:r>
        <w:rPr>
          <w:rStyle w:val="70"/>
          <w:rFonts w:hint="eastAsia" w:ascii="宋体" w:hAnsi="宋体"/>
          <w:b/>
          <w:bCs/>
          <w:i w:val="0"/>
          <w:color w:val="auto"/>
          <w:kern w:val="0"/>
        </w:rPr>
        <w:t>递送磋商响应文件的地点、截止日期</w:t>
      </w:r>
      <w:r>
        <w:rPr>
          <w:i w:val="0"/>
          <w:color w:val="auto"/>
        </w:rPr>
        <w:tab/>
      </w:r>
      <w:r>
        <w:rPr>
          <w:i w:val="0"/>
          <w:color w:val="auto"/>
        </w:rPr>
        <w:fldChar w:fldCharType="begin"/>
      </w:r>
      <w:r>
        <w:rPr>
          <w:i w:val="0"/>
          <w:color w:val="auto"/>
        </w:rPr>
        <w:instrText xml:space="preserve"> PAGEREF _Toc16755594 \h </w:instrText>
      </w:r>
      <w:r>
        <w:rPr>
          <w:i w:val="0"/>
          <w:color w:val="auto"/>
        </w:rPr>
        <w:fldChar w:fldCharType="separate"/>
      </w:r>
      <w:r>
        <w:rPr>
          <w:i w:val="0"/>
          <w:color w:val="auto"/>
        </w:rPr>
        <w:t>15</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"_Toc16755595" </w:instrText>
      </w:r>
      <w:r>
        <w:rPr>
          <w:color w:val="auto"/>
        </w:rPr>
        <w:fldChar w:fldCharType="separate"/>
      </w:r>
      <w:r>
        <w:rPr>
          <w:rStyle w:val="70"/>
          <w:rFonts w:ascii="宋体" w:hAnsi="宋体"/>
          <w:b/>
          <w:bCs/>
          <w:i w:val="0"/>
          <w:color w:val="auto"/>
          <w:kern w:val="0"/>
        </w:rPr>
        <w:t>15.</w:t>
      </w:r>
      <w:r>
        <w:rPr>
          <w:rStyle w:val="70"/>
          <w:rFonts w:hint="eastAsia" w:ascii="宋体" w:hAnsi="宋体"/>
          <w:b/>
          <w:bCs/>
          <w:i w:val="0"/>
          <w:color w:val="auto"/>
          <w:kern w:val="0"/>
        </w:rPr>
        <w:t>磋商响应文件的撤回</w:t>
      </w:r>
      <w:r>
        <w:rPr>
          <w:i w:val="0"/>
          <w:color w:val="auto"/>
        </w:rPr>
        <w:tab/>
      </w:r>
      <w:r>
        <w:rPr>
          <w:i w:val="0"/>
          <w:color w:val="auto"/>
        </w:rPr>
        <w:fldChar w:fldCharType="begin"/>
      </w:r>
      <w:r>
        <w:rPr>
          <w:i w:val="0"/>
          <w:color w:val="auto"/>
        </w:rPr>
        <w:instrText xml:space="preserve"> PAGEREF _Toc16755595 \h </w:instrText>
      </w:r>
      <w:r>
        <w:rPr>
          <w:i w:val="0"/>
          <w:color w:val="auto"/>
        </w:rPr>
        <w:fldChar w:fldCharType="separate"/>
      </w:r>
      <w:r>
        <w:rPr>
          <w:i w:val="0"/>
          <w:color w:val="auto"/>
        </w:rPr>
        <w:t>15</w:t>
      </w:r>
      <w:r>
        <w:rPr>
          <w:i w:val="0"/>
          <w:color w:val="auto"/>
        </w:rPr>
        <w:fldChar w:fldCharType="end"/>
      </w:r>
      <w:r>
        <w:rPr>
          <w:i w:val="0"/>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"_Toc16755596" </w:instrText>
      </w:r>
      <w:r>
        <w:rPr>
          <w:color w:val="auto"/>
        </w:rPr>
        <w:fldChar w:fldCharType="separate"/>
      </w:r>
      <w:r>
        <w:rPr>
          <w:rStyle w:val="70"/>
          <w:rFonts w:hint="eastAsia" w:ascii="宋体" w:hAnsi="宋体"/>
          <w:b/>
          <w:bCs/>
          <w:color w:val="auto"/>
          <w:kern w:val="0"/>
        </w:rPr>
        <w:t>五、磋商过程</w:t>
      </w:r>
      <w:r>
        <w:rPr>
          <w:color w:val="auto"/>
        </w:rPr>
        <w:tab/>
      </w:r>
      <w:r>
        <w:rPr>
          <w:color w:val="auto"/>
        </w:rPr>
        <w:fldChar w:fldCharType="begin"/>
      </w:r>
      <w:r>
        <w:rPr>
          <w:color w:val="auto"/>
        </w:rPr>
        <w:instrText xml:space="preserve"> PAGEREF _Toc16755596 \h </w:instrText>
      </w:r>
      <w:r>
        <w:rPr>
          <w:color w:val="auto"/>
        </w:rPr>
        <w:fldChar w:fldCharType="separate"/>
      </w:r>
      <w:r>
        <w:rPr>
          <w:color w:val="auto"/>
        </w:rPr>
        <w:t>15</w:t>
      </w:r>
      <w:r>
        <w:rPr>
          <w:color w:val="auto"/>
        </w:rPr>
        <w:fldChar w:fldCharType="end"/>
      </w:r>
      <w:r>
        <w:rPr>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"_Toc16755597" </w:instrText>
      </w:r>
      <w:r>
        <w:rPr>
          <w:color w:val="auto"/>
        </w:rPr>
        <w:fldChar w:fldCharType="separate"/>
      </w:r>
      <w:r>
        <w:rPr>
          <w:rStyle w:val="70"/>
          <w:rFonts w:ascii="宋体" w:hAnsi="宋体"/>
          <w:b/>
          <w:bCs/>
          <w:i w:val="0"/>
          <w:color w:val="auto"/>
          <w:kern w:val="0"/>
        </w:rPr>
        <w:t>16.</w:t>
      </w:r>
      <w:r>
        <w:rPr>
          <w:rStyle w:val="70"/>
          <w:rFonts w:hint="eastAsia" w:ascii="宋体" w:hAnsi="宋体"/>
          <w:b/>
          <w:bCs/>
          <w:i w:val="0"/>
          <w:color w:val="auto"/>
          <w:kern w:val="0"/>
        </w:rPr>
        <w:t>磋商过程</w:t>
      </w:r>
      <w:r>
        <w:rPr>
          <w:i w:val="0"/>
          <w:color w:val="auto"/>
        </w:rPr>
        <w:tab/>
      </w:r>
      <w:r>
        <w:rPr>
          <w:i w:val="0"/>
          <w:color w:val="auto"/>
        </w:rPr>
        <w:fldChar w:fldCharType="begin"/>
      </w:r>
      <w:r>
        <w:rPr>
          <w:i w:val="0"/>
          <w:color w:val="auto"/>
        </w:rPr>
        <w:instrText xml:space="preserve"> PAGEREF _Toc16755597 \h </w:instrText>
      </w:r>
      <w:r>
        <w:rPr>
          <w:i w:val="0"/>
          <w:color w:val="auto"/>
        </w:rPr>
        <w:fldChar w:fldCharType="separate"/>
      </w:r>
      <w:r>
        <w:rPr>
          <w:i w:val="0"/>
          <w:color w:val="auto"/>
        </w:rPr>
        <w:t>15</w:t>
      </w:r>
      <w:r>
        <w:rPr>
          <w:i w:val="0"/>
          <w:color w:val="auto"/>
        </w:rPr>
        <w:fldChar w:fldCharType="end"/>
      </w:r>
      <w:r>
        <w:rPr>
          <w:i w:val="0"/>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"_Toc16755598" </w:instrText>
      </w:r>
      <w:r>
        <w:rPr>
          <w:color w:val="auto"/>
        </w:rPr>
        <w:fldChar w:fldCharType="separate"/>
      </w:r>
      <w:r>
        <w:rPr>
          <w:rStyle w:val="70"/>
          <w:rFonts w:hint="eastAsia" w:ascii="宋体" w:hAnsi="宋体"/>
          <w:b/>
          <w:bCs/>
          <w:color w:val="auto"/>
          <w:kern w:val="0"/>
        </w:rPr>
        <w:t>六、磋商程序及方法</w:t>
      </w:r>
      <w:r>
        <w:rPr>
          <w:color w:val="auto"/>
        </w:rPr>
        <w:tab/>
      </w:r>
      <w:r>
        <w:rPr>
          <w:color w:val="auto"/>
        </w:rPr>
        <w:fldChar w:fldCharType="begin"/>
      </w:r>
      <w:r>
        <w:rPr>
          <w:color w:val="auto"/>
        </w:rPr>
        <w:instrText xml:space="preserve"> PAGEREF _Toc16755598 \h </w:instrText>
      </w:r>
      <w:r>
        <w:rPr>
          <w:color w:val="auto"/>
        </w:rPr>
        <w:fldChar w:fldCharType="separate"/>
      </w:r>
      <w:r>
        <w:rPr>
          <w:color w:val="auto"/>
        </w:rPr>
        <w:t>15</w:t>
      </w:r>
      <w:r>
        <w:rPr>
          <w:color w:val="auto"/>
        </w:rPr>
        <w:fldChar w:fldCharType="end"/>
      </w:r>
      <w:r>
        <w:rPr>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"_Toc16755599" </w:instrText>
      </w:r>
      <w:r>
        <w:rPr>
          <w:color w:val="auto"/>
        </w:rPr>
        <w:fldChar w:fldCharType="separate"/>
      </w:r>
      <w:r>
        <w:rPr>
          <w:rStyle w:val="70"/>
          <w:rFonts w:ascii="宋体" w:hAnsi="宋体"/>
          <w:b/>
          <w:bCs/>
          <w:i w:val="0"/>
          <w:color w:val="auto"/>
          <w:kern w:val="0"/>
        </w:rPr>
        <w:t>17.</w:t>
      </w:r>
      <w:r>
        <w:rPr>
          <w:rStyle w:val="70"/>
          <w:rFonts w:hint="eastAsia" w:ascii="宋体" w:hAnsi="宋体"/>
          <w:b/>
          <w:bCs/>
          <w:i w:val="0"/>
          <w:color w:val="auto"/>
          <w:kern w:val="0"/>
        </w:rPr>
        <w:t>磋商小组</w:t>
      </w:r>
      <w:r>
        <w:rPr>
          <w:i w:val="0"/>
          <w:color w:val="auto"/>
        </w:rPr>
        <w:tab/>
      </w:r>
      <w:r>
        <w:rPr>
          <w:i w:val="0"/>
          <w:color w:val="auto"/>
        </w:rPr>
        <w:fldChar w:fldCharType="begin"/>
      </w:r>
      <w:r>
        <w:rPr>
          <w:i w:val="0"/>
          <w:color w:val="auto"/>
        </w:rPr>
        <w:instrText xml:space="preserve"> PAGEREF _Toc16755599 \h </w:instrText>
      </w:r>
      <w:r>
        <w:rPr>
          <w:i w:val="0"/>
          <w:color w:val="auto"/>
        </w:rPr>
        <w:fldChar w:fldCharType="separate"/>
      </w:r>
      <w:r>
        <w:rPr>
          <w:i w:val="0"/>
          <w:color w:val="auto"/>
        </w:rPr>
        <w:t>16</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"_Toc16755600" </w:instrText>
      </w:r>
      <w:r>
        <w:rPr>
          <w:color w:val="auto"/>
        </w:rPr>
        <w:fldChar w:fldCharType="separate"/>
      </w:r>
      <w:r>
        <w:rPr>
          <w:rStyle w:val="70"/>
          <w:rFonts w:ascii="宋体" w:hAnsi="宋体"/>
          <w:b/>
          <w:bCs/>
          <w:i w:val="0"/>
          <w:color w:val="auto"/>
          <w:kern w:val="0"/>
        </w:rPr>
        <w:t>18.</w:t>
      </w:r>
      <w:r>
        <w:rPr>
          <w:rStyle w:val="70"/>
          <w:rFonts w:hint="eastAsia" w:ascii="宋体" w:hAnsi="宋体"/>
          <w:b/>
          <w:bCs/>
          <w:i w:val="0"/>
          <w:color w:val="auto"/>
          <w:kern w:val="0"/>
        </w:rPr>
        <w:t>磋商程序</w:t>
      </w:r>
      <w:r>
        <w:rPr>
          <w:i w:val="0"/>
          <w:color w:val="auto"/>
        </w:rPr>
        <w:tab/>
      </w:r>
      <w:r>
        <w:rPr>
          <w:i w:val="0"/>
          <w:color w:val="auto"/>
        </w:rPr>
        <w:fldChar w:fldCharType="begin"/>
      </w:r>
      <w:r>
        <w:rPr>
          <w:i w:val="0"/>
          <w:color w:val="auto"/>
        </w:rPr>
        <w:instrText xml:space="preserve"> PAGEREF _Toc16755600 \h </w:instrText>
      </w:r>
      <w:r>
        <w:rPr>
          <w:i w:val="0"/>
          <w:color w:val="auto"/>
        </w:rPr>
        <w:fldChar w:fldCharType="separate"/>
      </w:r>
      <w:r>
        <w:rPr>
          <w:i w:val="0"/>
          <w:color w:val="auto"/>
        </w:rPr>
        <w:t>16</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"_Toc16755601" </w:instrText>
      </w:r>
      <w:r>
        <w:rPr>
          <w:color w:val="auto"/>
        </w:rPr>
        <w:fldChar w:fldCharType="separate"/>
      </w:r>
      <w:r>
        <w:rPr>
          <w:rStyle w:val="70"/>
          <w:rFonts w:ascii="宋体" w:hAnsi="宋体"/>
          <w:b/>
          <w:bCs/>
          <w:i w:val="0"/>
          <w:color w:val="auto"/>
          <w:kern w:val="0"/>
        </w:rPr>
        <w:t>19.</w:t>
      </w:r>
      <w:r>
        <w:rPr>
          <w:rStyle w:val="70"/>
          <w:rFonts w:hint="eastAsia" w:ascii="宋体" w:hAnsi="宋体"/>
          <w:b/>
          <w:bCs/>
          <w:i w:val="0"/>
          <w:color w:val="auto"/>
          <w:kern w:val="0"/>
        </w:rPr>
        <w:t>评审办法</w:t>
      </w:r>
      <w:r>
        <w:rPr>
          <w:i w:val="0"/>
          <w:color w:val="auto"/>
        </w:rPr>
        <w:tab/>
      </w:r>
      <w:r>
        <w:rPr>
          <w:i w:val="0"/>
          <w:color w:val="auto"/>
        </w:rPr>
        <w:fldChar w:fldCharType="begin"/>
      </w:r>
      <w:r>
        <w:rPr>
          <w:i w:val="0"/>
          <w:color w:val="auto"/>
        </w:rPr>
        <w:instrText xml:space="preserve"> PAGEREF _Toc16755601 \h </w:instrText>
      </w:r>
      <w:r>
        <w:rPr>
          <w:i w:val="0"/>
          <w:color w:val="auto"/>
        </w:rPr>
        <w:fldChar w:fldCharType="separate"/>
      </w:r>
      <w:r>
        <w:rPr>
          <w:i w:val="0"/>
          <w:color w:val="auto"/>
        </w:rPr>
        <w:t>18</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"_Toc16755602" </w:instrText>
      </w:r>
      <w:r>
        <w:rPr>
          <w:color w:val="auto"/>
        </w:rPr>
        <w:fldChar w:fldCharType="separate"/>
      </w:r>
      <w:r>
        <w:rPr>
          <w:rStyle w:val="70"/>
          <w:rFonts w:ascii="宋体" w:hAnsi="宋体"/>
          <w:b/>
          <w:bCs/>
          <w:i w:val="0"/>
          <w:color w:val="auto"/>
          <w:kern w:val="0"/>
        </w:rPr>
        <w:t>20.</w:t>
      </w:r>
      <w:r>
        <w:rPr>
          <w:rStyle w:val="70"/>
          <w:rFonts w:hint="eastAsia" w:ascii="宋体" w:hAnsi="宋体"/>
          <w:b/>
          <w:bCs/>
          <w:i w:val="0"/>
          <w:color w:val="auto"/>
          <w:kern w:val="0"/>
        </w:rPr>
        <w:t>推荐并确定成交供应商</w:t>
      </w:r>
      <w:r>
        <w:rPr>
          <w:i w:val="0"/>
          <w:color w:val="auto"/>
        </w:rPr>
        <w:tab/>
      </w:r>
      <w:r>
        <w:rPr>
          <w:i w:val="0"/>
          <w:color w:val="auto"/>
        </w:rPr>
        <w:fldChar w:fldCharType="begin"/>
      </w:r>
      <w:r>
        <w:rPr>
          <w:i w:val="0"/>
          <w:color w:val="auto"/>
        </w:rPr>
        <w:instrText xml:space="preserve"> PAGEREF _Toc16755602 \h </w:instrText>
      </w:r>
      <w:r>
        <w:rPr>
          <w:i w:val="0"/>
          <w:color w:val="auto"/>
        </w:rPr>
        <w:fldChar w:fldCharType="separate"/>
      </w:r>
      <w:r>
        <w:rPr>
          <w:i w:val="0"/>
          <w:color w:val="auto"/>
        </w:rPr>
        <w:t>20</w:t>
      </w:r>
      <w:r>
        <w:rPr>
          <w:i w:val="0"/>
          <w:color w:val="auto"/>
        </w:rPr>
        <w:fldChar w:fldCharType="end"/>
      </w:r>
      <w:r>
        <w:rPr>
          <w:i w:val="0"/>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"_Toc16755603" </w:instrText>
      </w:r>
      <w:r>
        <w:rPr>
          <w:color w:val="auto"/>
        </w:rPr>
        <w:fldChar w:fldCharType="separate"/>
      </w:r>
      <w:r>
        <w:rPr>
          <w:rStyle w:val="70"/>
          <w:rFonts w:ascii="宋体" w:hAnsi="宋体"/>
          <w:b/>
          <w:bCs/>
          <w:i w:val="0"/>
          <w:color w:val="auto"/>
          <w:kern w:val="0"/>
        </w:rPr>
        <w:t>21.</w:t>
      </w:r>
      <w:r>
        <w:rPr>
          <w:rStyle w:val="70"/>
          <w:rFonts w:hint="eastAsia" w:ascii="宋体" w:hAnsi="宋体"/>
          <w:b/>
          <w:bCs/>
          <w:i w:val="0"/>
          <w:color w:val="auto"/>
          <w:kern w:val="0"/>
        </w:rPr>
        <w:t>成交通知</w:t>
      </w:r>
      <w:r>
        <w:rPr>
          <w:i w:val="0"/>
          <w:color w:val="auto"/>
        </w:rPr>
        <w:tab/>
      </w:r>
      <w:r>
        <w:rPr>
          <w:i w:val="0"/>
          <w:color w:val="auto"/>
        </w:rPr>
        <w:fldChar w:fldCharType="begin"/>
      </w:r>
      <w:r>
        <w:rPr>
          <w:i w:val="0"/>
          <w:color w:val="auto"/>
        </w:rPr>
        <w:instrText xml:space="preserve"> PAGEREF _Toc16755603 \h </w:instrText>
      </w:r>
      <w:r>
        <w:rPr>
          <w:i w:val="0"/>
          <w:color w:val="auto"/>
        </w:rPr>
        <w:fldChar w:fldCharType="separate"/>
      </w:r>
      <w:r>
        <w:rPr>
          <w:i w:val="0"/>
          <w:color w:val="auto"/>
        </w:rPr>
        <w:t>20</w:t>
      </w:r>
      <w:r>
        <w:rPr>
          <w:i w:val="0"/>
          <w:color w:val="auto"/>
        </w:rPr>
        <w:fldChar w:fldCharType="end"/>
      </w:r>
      <w:r>
        <w:rPr>
          <w:i w:val="0"/>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"_Toc16755604" </w:instrText>
      </w:r>
      <w:r>
        <w:rPr>
          <w:color w:val="auto"/>
        </w:rPr>
        <w:fldChar w:fldCharType="separate"/>
      </w:r>
      <w:r>
        <w:rPr>
          <w:rStyle w:val="70"/>
          <w:rFonts w:hint="eastAsia" w:ascii="宋体" w:hAnsi="宋体"/>
          <w:b/>
          <w:bCs/>
          <w:color w:val="auto"/>
          <w:kern w:val="0"/>
        </w:rPr>
        <w:t>八、授予合同</w:t>
      </w:r>
      <w:r>
        <w:rPr>
          <w:color w:val="auto"/>
        </w:rPr>
        <w:tab/>
      </w:r>
      <w:r>
        <w:rPr>
          <w:color w:val="auto"/>
        </w:rPr>
        <w:fldChar w:fldCharType="begin"/>
      </w:r>
      <w:r>
        <w:rPr>
          <w:color w:val="auto"/>
        </w:rPr>
        <w:instrText xml:space="preserve"> PAGEREF _Toc16755604 \h </w:instrText>
      </w:r>
      <w:r>
        <w:rPr>
          <w:color w:val="auto"/>
        </w:rPr>
        <w:fldChar w:fldCharType="separate"/>
      </w:r>
      <w:r>
        <w:rPr>
          <w:color w:val="auto"/>
        </w:rPr>
        <w:t>20</w:t>
      </w:r>
      <w:r>
        <w:rPr>
          <w:color w:val="auto"/>
        </w:rPr>
        <w:fldChar w:fldCharType="end"/>
      </w:r>
      <w:r>
        <w:rPr>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"_Toc16755605" </w:instrText>
      </w:r>
      <w:r>
        <w:rPr>
          <w:color w:val="auto"/>
        </w:rPr>
        <w:fldChar w:fldCharType="separate"/>
      </w:r>
      <w:r>
        <w:rPr>
          <w:rStyle w:val="70"/>
          <w:rFonts w:ascii="宋体" w:hAnsi="宋体"/>
          <w:b/>
          <w:bCs/>
          <w:i w:val="0"/>
          <w:color w:val="auto"/>
          <w:kern w:val="0"/>
        </w:rPr>
        <w:t>22.</w:t>
      </w:r>
      <w:r>
        <w:rPr>
          <w:rStyle w:val="70"/>
          <w:rFonts w:hint="eastAsia" w:ascii="宋体" w:hAnsi="宋体"/>
          <w:b/>
          <w:bCs/>
          <w:i w:val="0"/>
          <w:color w:val="auto"/>
          <w:kern w:val="0"/>
        </w:rPr>
        <w:t>签订合同</w:t>
      </w:r>
      <w:r>
        <w:rPr>
          <w:i w:val="0"/>
          <w:color w:val="auto"/>
        </w:rPr>
        <w:tab/>
      </w:r>
      <w:r>
        <w:rPr>
          <w:i w:val="0"/>
          <w:color w:val="auto"/>
        </w:rPr>
        <w:fldChar w:fldCharType="begin"/>
      </w:r>
      <w:r>
        <w:rPr>
          <w:i w:val="0"/>
          <w:color w:val="auto"/>
        </w:rPr>
        <w:instrText xml:space="preserve"> PAGEREF _Toc16755605 \h </w:instrText>
      </w:r>
      <w:r>
        <w:rPr>
          <w:i w:val="0"/>
          <w:color w:val="auto"/>
        </w:rPr>
        <w:fldChar w:fldCharType="separate"/>
      </w:r>
      <w:r>
        <w:rPr>
          <w:i w:val="0"/>
          <w:color w:val="auto"/>
        </w:rPr>
        <w:t>20</w:t>
      </w:r>
      <w:r>
        <w:rPr>
          <w:i w:val="0"/>
          <w:color w:val="auto"/>
        </w:rPr>
        <w:fldChar w:fldCharType="end"/>
      </w:r>
      <w:r>
        <w:rPr>
          <w:i w:val="0"/>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"_Toc16755606" </w:instrText>
      </w:r>
      <w:r>
        <w:rPr>
          <w:color w:val="auto"/>
        </w:rPr>
        <w:fldChar w:fldCharType="separate"/>
      </w:r>
      <w:r>
        <w:rPr>
          <w:rStyle w:val="70"/>
          <w:rFonts w:hint="eastAsia" w:ascii="宋体" w:hAnsi="宋体"/>
          <w:b/>
          <w:bCs/>
          <w:color w:val="auto"/>
          <w:kern w:val="0"/>
        </w:rPr>
        <w:t>九、磋商活动终止</w:t>
      </w:r>
      <w:r>
        <w:rPr>
          <w:color w:val="auto"/>
        </w:rPr>
        <w:tab/>
      </w:r>
      <w:r>
        <w:rPr>
          <w:color w:val="auto"/>
        </w:rPr>
        <w:fldChar w:fldCharType="begin"/>
      </w:r>
      <w:r>
        <w:rPr>
          <w:color w:val="auto"/>
        </w:rPr>
        <w:instrText xml:space="preserve"> PAGEREF _Toc16755606 \h </w:instrText>
      </w:r>
      <w:r>
        <w:rPr>
          <w:color w:val="auto"/>
        </w:rPr>
        <w:fldChar w:fldCharType="separate"/>
      </w:r>
      <w:r>
        <w:rPr>
          <w:color w:val="auto"/>
        </w:rPr>
        <w:t>21</w:t>
      </w:r>
      <w:r>
        <w:rPr>
          <w:color w:val="auto"/>
        </w:rPr>
        <w:fldChar w:fldCharType="end"/>
      </w:r>
      <w:r>
        <w:rPr>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"_Toc16755607" </w:instrText>
      </w:r>
      <w:r>
        <w:rPr>
          <w:color w:val="auto"/>
        </w:rPr>
        <w:fldChar w:fldCharType="separate"/>
      </w:r>
      <w:r>
        <w:rPr>
          <w:rStyle w:val="70"/>
          <w:rFonts w:ascii="宋体" w:hAnsi="宋体"/>
          <w:b/>
          <w:bCs/>
          <w:i w:val="0"/>
          <w:color w:val="auto"/>
          <w:kern w:val="0"/>
        </w:rPr>
        <w:t xml:space="preserve">23. </w:t>
      </w:r>
      <w:r>
        <w:rPr>
          <w:rStyle w:val="70"/>
          <w:rFonts w:hint="eastAsia" w:ascii="宋体" w:hAnsi="宋体"/>
          <w:b/>
          <w:bCs/>
          <w:i w:val="0"/>
          <w:color w:val="auto"/>
          <w:kern w:val="0"/>
        </w:rPr>
        <w:t>终止情形</w:t>
      </w:r>
      <w:r>
        <w:rPr>
          <w:i w:val="0"/>
          <w:color w:val="auto"/>
        </w:rPr>
        <w:tab/>
      </w:r>
      <w:r>
        <w:rPr>
          <w:i w:val="0"/>
          <w:color w:val="auto"/>
        </w:rPr>
        <w:fldChar w:fldCharType="begin"/>
      </w:r>
      <w:r>
        <w:rPr>
          <w:i w:val="0"/>
          <w:color w:val="auto"/>
        </w:rPr>
        <w:instrText xml:space="preserve"> PAGEREF _Toc16755607 \h </w:instrText>
      </w:r>
      <w:r>
        <w:rPr>
          <w:i w:val="0"/>
          <w:color w:val="auto"/>
        </w:rPr>
        <w:fldChar w:fldCharType="separate"/>
      </w:r>
      <w:r>
        <w:rPr>
          <w:i w:val="0"/>
          <w:color w:val="auto"/>
        </w:rPr>
        <w:t>21</w:t>
      </w:r>
      <w:r>
        <w:rPr>
          <w:i w:val="0"/>
          <w:color w:val="auto"/>
        </w:rPr>
        <w:fldChar w:fldCharType="end"/>
      </w:r>
      <w:r>
        <w:rPr>
          <w:i w:val="0"/>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"_Toc16755608" </w:instrText>
      </w:r>
      <w:r>
        <w:rPr>
          <w:color w:val="auto"/>
        </w:rPr>
        <w:fldChar w:fldCharType="separate"/>
      </w:r>
      <w:r>
        <w:rPr>
          <w:rStyle w:val="70"/>
          <w:rFonts w:hint="eastAsia" w:ascii="宋体" w:hAnsi="宋体"/>
          <w:b/>
          <w:bCs/>
          <w:color w:val="auto"/>
          <w:kern w:val="0"/>
        </w:rPr>
        <w:t>十、处罚</w:t>
      </w:r>
      <w:r>
        <w:rPr>
          <w:color w:val="auto"/>
        </w:rPr>
        <w:tab/>
      </w:r>
      <w:r>
        <w:rPr>
          <w:color w:val="auto"/>
        </w:rPr>
        <w:fldChar w:fldCharType="begin"/>
      </w:r>
      <w:r>
        <w:rPr>
          <w:color w:val="auto"/>
        </w:rPr>
        <w:instrText xml:space="preserve"> PAGEREF _Toc16755608 \h </w:instrText>
      </w:r>
      <w:r>
        <w:rPr>
          <w:color w:val="auto"/>
        </w:rPr>
        <w:fldChar w:fldCharType="separate"/>
      </w:r>
      <w:r>
        <w:rPr>
          <w:color w:val="auto"/>
        </w:rPr>
        <w:t>21</w:t>
      </w:r>
      <w:r>
        <w:rPr>
          <w:color w:val="auto"/>
        </w:rPr>
        <w:fldChar w:fldCharType="end"/>
      </w:r>
      <w:r>
        <w:rPr>
          <w:color w:val="auto"/>
        </w:rPr>
        <w:fldChar w:fldCharType="end"/>
      </w:r>
    </w:p>
    <w:p>
      <w:pPr>
        <w:pStyle w:val="29"/>
        <w:ind w:firstLine="86"/>
        <w:rPr>
          <w:rFonts w:asciiTheme="minorHAnsi" w:hAnsiTheme="minorHAnsi" w:eastAsiaTheme="minorEastAsia" w:cstheme="minorBidi"/>
          <w:i w:val="0"/>
          <w:iCs w:val="0"/>
          <w:color w:val="auto"/>
          <w:sz w:val="21"/>
          <w:szCs w:val="22"/>
        </w:rPr>
      </w:pPr>
      <w:r>
        <w:rPr>
          <w:color w:val="auto"/>
        </w:rPr>
        <w:fldChar w:fldCharType="begin"/>
      </w:r>
      <w:r>
        <w:rPr>
          <w:color w:val="auto"/>
        </w:rPr>
        <w:instrText xml:space="preserve"> HYPERLINK \l "_Toc16755609" </w:instrText>
      </w:r>
      <w:r>
        <w:rPr>
          <w:color w:val="auto"/>
        </w:rPr>
        <w:fldChar w:fldCharType="separate"/>
      </w:r>
      <w:r>
        <w:rPr>
          <w:rStyle w:val="70"/>
          <w:rFonts w:ascii="宋体" w:hAnsi="宋体"/>
          <w:b/>
          <w:bCs/>
          <w:i w:val="0"/>
          <w:color w:val="auto"/>
          <w:kern w:val="0"/>
        </w:rPr>
        <w:t>24.</w:t>
      </w:r>
      <w:r>
        <w:rPr>
          <w:rStyle w:val="70"/>
          <w:rFonts w:hint="eastAsia" w:ascii="宋体" w:hAnsi="宋体"/>
          <w:b/>
          <w:bCs/>
          <w:i w:val="0"/>
          <w:color w:val="auto"/>
          <w:kern w:val="0"/>
        </w:rPr>
        <w:t>处罚情形</w:t>
      </w:r>
      <w:r>
        <w:rPr>
          <w:i w:val="0"/>
          <w:color w:val="auto"/>
        </w:rPr>
        <w:tab/>
      </w:r>
      <w:r>
        <w:rPr>
          <w:i w:val="0"/>
          <w:color w:val="auto"/>
        </w:rPr>
        <w:fldChar w:fldCharType="begin"/>
      </w:r>
      <w:r>
        <w:rPr>
          <w:i w:val="0"/>
          <w:color w:val="auto"/>
        </w:rPr>
        <w:instrText xml:space="preserve"> PAGEREF _Toc16755609 \h </w:instrText>
      </w:r>
      <w:r>
        <w:rPr>
          <w:i w:val="0"/>
          <w:color w:val="auto"/>
        </w:rPr>
        <w:fldChar w:fldCharType="separate"/>
      </w:r>
      <w:r>
        <w:rPr>
          <w:i w:val="0"/>
          <w:color w:val="auto"/>
        </w:rPr>
        <w:t>21</w:t>
      </w:r>
      <w:r>
        <w:rPr>
          <w:i w:val="0"/>
          <w:color w:val="auto"/>
        </w:rPr>
        <w:fldChar w:fldCharType="end"/>
      </w:r>
      <w:r>
        <w:rPr>
          <w:i w:val="0"/>
          <w:color w:val="auto"/>
        </w:rPr>
        <w:fldChar w:fldCharType="end"/>
      </w:r>
    </w:p>
    <w:p>
      <w:pPr>
        <w:pStyle w:val="38"/>
        <w:tabs>
          <w:tab w:val="right" w:leader="dot" w:pos="8779"/>
        </w:tabs>
        <w:ind w:firstLine="402"/>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"_Toc16755610" </w:instrText>
      </w:r>
      <w:r>
        <w:rPr>
          <w:color w:val="auto"/>
        </w:rPr>
        <w:fldChar w:fldCharType="separate"/>
      </w:r>
      <w:r>
        <w:rPr>
          <w:rStyle w:val="70"/>
          <w:rFonts w:hint="eastAsia" w:ascii="宋体" w:hAnsi="宋体"/>
          <w:color w:val="auto"/>
        </w:rPr>
        <w:t>十一、 采购代理服务收费标准</w:t>
      </w:r>
      <w:r>
        <w:rPr>
          <w:color w:val="auto"/>
        </w:rPr>
        <w:tab/>
      </w:r>
      <w:r>
        <w:rPr>
          <w:color w:val="auto"/>
        </w:rPr>
        <w:fldChar w:fldCharType="begin"/>
      </w:r>
      <w:r>
        <w:rPr>
          <w:color w:val="auto"/>
        </w:rPr>
        <w:instrText xml:space="preserve"> PAGEREF _Toc16755610 \h </w:instrText>
      </w:r>
      <w:r>
        <w:rPr>
          <w:color w:val="auto"/>
        </w:rPr>
        <w:fldChar w:fldCharType="separate"/>
      </w:r>
      <w:r>
        <w:rPr>
          <w:color w:val="auto"/>
        </w:rPr>
        <w:t>21</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"_Toc16755611" </w:instrText>
      </w:r>
      <w:r>
        <w:rPr>
          <w:color w:val="auto"/>
        </w:rPr>
        <w:fldChar w:fldCharType="separate"/>
      </w:r>
      <w:r>
        <w:rPr>
          <w:rStyle w:val="70"/>
          <w:rFonts w:hint="eastAsia" w:ascii="宋体" w:hAnsi="宋体"/>
          <w:b/>
          <w:bCs/>
          <w:color w:val="auto"/>
          <w:kern w:val="0"/>
        </w:rPr>
        <w:t>十二、其他</w:t>
      </w:r>
      <w:r>
        <w:rPr>
          <w:color w:val="auto"/>
        </w:rPr>
        <w:tab/>
      </w:r>
      <w:r>
        <w:rPr>
          <w:color w:val="auto"/>
        </w:rPr>
        <w:fldChar w:fldCharType="begin"/>
      </w:r>
      <w:r>
        <w:rPr>
          <w:color w:val="auto"/>
        </w:rPr>
        <w:instrText xml:space="preserve"> PAGEREF _Toc16755611 \h </w:instrText>
      </w:r>
      <w:r>
        <w:rPr>
          <w:color w:val="auto"/>
        </w:rPr>
        <w:fldChar w:fldCharType="separate"/>
      </w:r>
      <w:r>
        <w:rPr>
          <w:color w:val="auto"/>
        </w:rPr>
        <w:t>22</w:t>
      </w:r>
      <w:r>
        <w:rPr>
          <w:color w:val="auto"/>
        </w:rPr>
        <w:fldChar w:fldCharType="end"/>
      </w:r>
      <w:r>
        <w:rPr>
          <w:color w:val="auto"/>
        </w:rPr>
        <w:fldChar w:fldCharType="end"/>
      </w:r>
    </w:p>
    <w:p>
      <w:pPr>
        <w:pStyle w:val="38"/>
        <w:tabs>
          <w:tab w:val="right" w:leader="dot" w:pos="8779"/>
        </w:tabs>
        <w:ind w:firstLine="402"/>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"_Toc16755612" </w:instrText>
      </w:r>
      <w:r>
        <w:rPr>
          <w:color w:val="auto"/>
        </w:rPr>
        <w:fldChar w:fldCharType="separate"/>
      </w:r>
      <w:r>
        <w:rPr>
          <w:rStyle w:val="70"/>
          <w:rFonts w:hint="eastAsia" w:ascii="宋体"/>
          <w:color w:val="auto"/>
          <w:kern w:val="28"/>
        </w:rPr>
        <w:t>第四部分</w:t>
      </w:r>
      <w:r>
        <w:rPr>
          <w:rStyle w:val="70"/>
          <w:rFonts w:ascii="宋体"/>
          <w:color w:val="auto"/>
          <w:kern w:val="28"/>
        </w:rPr>
        <w:t xml:space="preserve">  </w:t>
      </w:r>
      <w:r>
        <w:rPr>
          <w:rStyle w:val="70"/>
          <w:rFonts w:hint="eastAsia" w:ascii="宋体"/>
          <w:color w:val="auto"/>
          <w:kern w:val="28"/>
        </w:rPr>
        <w:t>青海省政府采购项目合同书范本</w:t>
      </w:r>
      <w:r>
        <w:rPr>
          <w:color w:val="auto"/>
        </w:rPr>
        <w:tab/>
      </w:r>
      <w:r>
        <w:rPr>
          <w:color w:val="auto"/>
        </w:rPr>
        <w:fldChar w:fldCharType="begin"/>
      </w:r>
      <w:r>
        <w:rPr>
          <w:color w:val="auto"/>
        </w:rPr>
        <w:instrText xml:space="preserve"> PAGEREF _Toc16755612 \h </w:instrText>
      </w:r>
      <w:r>
        <w:rPr>
          <w:color w:val="auto"/>
        </w:rPr>
        <w:fldChar w:fldCharType="separate"/>
      </w:r>
      <w:r>
        <w:rPr>
          <w:color w:val="auto"/>
        </w:rPr>
        <w:t>23</w:t>
      </w:r>
      <w:r>
        <w:rPr>
          <w:color w:val="auto"/>
        </w:rPr>
        <w:fldChar w:fldCharType="end"/>
      </w:r>
      <w:r>
        <w:rPr>
          <w:color w:val="auto"/>
        </w:rPr>
        <w:fldChar w:fldCharType="end"/>
      </w:r>
    </w:p>
    <w:p>
      <w:pPr>
        <w:pStyle w:val="38"/>
        <w:tabs>
          <w:tab w:val="right" w:leader="dot" w:pos="8779"/>
        </w:tabs>
        <w:ind w:firstLine="402"/>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"_Toc16755613" </w:instrText>
      </w:r>
      <w:r>
        <w:rPr>
          <w:color w:val="auto"/>
        </w:rPr>
        <w:fldChar w:fldCharType="separate"/>
      </w:r>
      <w:r>
        <w:rPr>
          <w:rStyle w:val="70"/>
          <w:rFonts w:hint="eastAsia" w:ascii="宋体"/>
          <w:color w:val="auto"/>
          <w:kern w:val="28"/>
        </w:rPr>
        <w:t>第五部分磋商响应文件格式</w:t>
      </w:r>
      <w:r>
        <w:rPr>
          <w:color w:val="auto"/>
        </w:rPr>
        <w:tab/>
      </w:r>
      <w:r>
        <w:rPr>
          <w:color w:val="auto"/>
        </w:rPr>
        <w:fldChar w:fldCharType="begin"/>
      </w:r>
      <w:r>
        <w:rPr>
          <w:color w:val="auto"/>
        </w:rPr>
        <w:instrText xml:space="preserve"> PAGEREF _Toc16755613 \h </w:instrText>
      </w:r>
      <w:r>
        <w:rPr>
          <w:color w:val="auto"/>
        </w:rPr>
        <w:fldChar w:fldCharType="separate"/>
      </w:r>
      <w:r>
        <w:rPr>
          <w:color w:val="auto"/>
        </w:rPr>
        <w:t>28</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"_Toc16755614" </w:instrText>
      </w:r>
      <w:r>
        <w:rPr>
          <w:color w:val="auto"/>
        </w:rPr>
        <w:fldChar w:fldCharType="separate"/>
      </w:r>
      <w:r>
        <w:rPr>
          <w:rStyle w:val="70"/>
          <w:rFonts w:hint="eastAsia" w:ascii="宋体"/>
          <w:b/>
          <w:color w:val="auto"/>
        </w:rPr>
        <w:t>附件</w:t>
      </w:r>
      <w:r>
        <w:rPr>
          <w:rStyle w:val="70"/>
          <w:rFonts w:ascii="宋体"/>
          <w:b/>
          <w:color w:val="auto"/>
        </w:rPr>
        <w:t>1</w:t>
      </w:r>
      <w:r>
        <w:rPr>
          <w:rStyle w:val="70"/>
          <w:rFonts w:hint="eastAsia" w:ascii="宋体"/>
          <w:b/>
          <w:color w:val="auto"/>
        </w:rPr>
        <w:t>：磋商响应文件封面</w:t>
      </w:r>
      <w:r>
        <w:rPr>
          <w:color w:val="auto"/>
        </w:rPr>
        <w:tab/>
      </w:r>
      <w:r>
        <w:rPr>
          <w:color w:val="auto"/>
        </w:rPr>
        <w:fldChar w:fldCharType="begin"/>
      </w:r>
      <w:r>
        <w:rPr>
          <w:color w:val="auto"/>
        </w:rPr>
        <w:instrText xml:space="preserve"> PAGEREF _Toc16755614 \h </w:instrText>
      </w:r>
      <w:r>
        <w:rPr>
          <w:color w:val="auto"/>
        </w:rPr>
        <w:fldChar w:fldCharType="separate"/>
      </w:r>
      <w:r>
        <w:rPr>
          <w:color w:val="auto"/>
        </w:rPr>
        <w:t>28</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"_Toc16755615" </w:instrText>
      </w:r>
      <w:r>
        <w:rPr>
          <w:color w:val="auto"/>
        </w:rPr>
        <w:fldChar w:fldCharType="separate"/>
      </w:r>
      <w:r>
        <w:rPr>
          <w:rStyle w:val="70"/>
          <w:rFonts w:hint="eastAsia" w:ascii="宋体"/>
          <w:b/>
          <w:color w:val="auto"/>
        </w:rPr>
        <w:t>附件</w:t>
      </w:r>
      <w:r>
        <w:rPr>
          <w:rStyle w:val="70"/>
          <w:rFonts w:ascii="宋体"/>
          <w:b/>
          <w:color w:val="auto"/>
        </w:rPr>
        <w:t>2</w:t>
      </w:r>
      <w:r>
        <w:rPr>
          <w:rStyle w:val="70"/>
          <w:rFonts w:hint="eastAsia" w:ascii="宋体"/>
          <w:b/>
          <w:color w:val="auto"/>
        </w:rPr>
        <w:t>：目录格式</w:t>
      </w:r>
      <w:r>
        <w:rPr>
          <w:color w:val="auto"/>
        </w:rPr>
        <w:tab/>
      </w:r>
      <w:r>
        <w:rPr>
          <w:color w:val="auto"/>
        </w:rPr>
        <w:fldChar w:fldCharType="begin"/>
      </w:r>
      <w:r>
        <w:rPr>
          <w:color w:val="auto"/>
        </w:rPr>
        <w:instrText xml:space="preserve"> PAGEREF _Toc16755615 \h </w:instrText>
      </w:r>
      <w:r>
        <w:rPr>
          <w:color w:val="auto"/>
        </w:rPr>
        <w:fldChar w:fldCharType="separate"/>
      </w:r>
      <w:r>
        <w:rPr>
          <w:color w:val="auto"/>
        </w:rPr>
        <w:t>29</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"_Toc16755616" </w:instrText>
      </w:r>
      <w:r>
        <w:rPr>
          <w:color w:val="auto"/>
        </w:rPr>
        <w:fldChar w:fldCharType="separate"/>
      </w:r>
      <w:r>
        <w:rPr>
          <w:rStyle w:val="70"/>
          <w:rFonts w:hint="eastAsia" w:ascii="宋体"/>
          <w:b/>
          <w:color w:val="auto"/>
        </w:rPr>
        <w:t>附件</w:t>
      </w:r>
      <w:r>
        <w:rPr>
          <w:rStyle w:val="70"/>
          <w:rFonts w:ascii="宋体"/>
          <w:b/>
          <w:color w:val="auto"/>
        </w:rPr>
        <w:t>3</w:t>
      </w:r>
      <w:r>
        <w:rPr>
          <w:rStyle w:val="70"/>
          <w:rFonts w:hint="eastAsia" w:ascii="宋体"/>
          <w:b/>
          <w:color w:val="auto"/>
        </w:rPr>
        <w:t>：磋商函</w:t>
      </w:r>
      <w:r>
        <w:rPr>
          <w:color w:val="auto"/>
        </w:rPr>
        <w:tab/>
      </w:r>
      <w:r>
        <w:rPr>
          <w:color w:val="auto"/>
        </w:rPr>
        <w:fldChar w:fldCharType="begin"/>
      </w:r>
      <w:r>
        <w:rPr>
          <w:color w:val="auto"/>
        </w:rPr>
        <w:instrText xml:space="preserve"> PAGEREF _Toc16755616 \h </w:instrText>
      </w:r>
      <w:r>
        <w:rPr>
          <w:color w:val="auto"/>
        </w:rPr>
        <w:fldChar w:fldCharType="separate"/>
      </w:r>
      <w:r>
        <w:rPr>
          <w:color w:val="auto"/>
        </w:rPr>
        <w:t>30</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"_Toc16755617" </w:instrText>
      </w:r>
      <w:r>
        <w:rPr>
          <w:color w:val="auto"/>
        </w:rPr>
        <w:fldChar w:fldCharType="separate"/>
      </w:r>
      <w:r>
        <w:rPr>
          <w:rStyle w:val="70"/>
          <w:rFonts w:hint="eastAsia" w:ascii="宋体"/>
          <w:b/>
          <w:color w:val="auto"/>
        </w:rPr>
        <w:t>附件</w:t>
      </w:r>
      <w:r>
        <w:rPr>
          <w:rStyle w:val="70"/>
          <w:rFonts w:ascii="宋体"/>
          <w:b/>
          <w:color w:val="auto"/>
        </w:rPr>
        <w:t>4</w:t>
      </w:r>
      <w:r>
        <w:rPr>
          <w:rStyle w:val="70"/>
          <w:rFonts w:hint="eastAsia" w:ascii="宋体"/>
          <w:b/>
          <w:color w:val="auto"/>
        </w:rPr>
        <w:t>：最初报价表</w:t>
      </w:r>
      <w:r>
        <w:rPr>
          <w:color w:val="auto"/>
        </w:rPr>
        <w:tab/>
      </w:r>
      <w:r>
        <w:rPr>
          <w:color w:val="auto"/>
        </w:rPr>
        <w:fldChar w:fldCharType="begin"/>
      </w:r>
      <w:r>
        <w:rPr>
          <w:color w:val="auto"/>
        </w:rPr>
        <w:instrText xml:space="preserve"> PAGEREF _Toc16755617 \h </w:instrText>
      </w:r>
      <w:r>
        <w:rPr>
          <w:color w:val="auto"/>
        </w:rPr>
        <w:fldChar w:fldCharType="separate"/>
      </w:r>
      <w:r>
        <w:rPr>
          <w:color w:val="auto"/>
        </w:rPr>
        <w:t>31</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"_Toc16755618" </w:instrText>
      </w:r>
      <w:r>
        <w:rPr>
          <w:color w:val="auto"/>
        </w:rPr>
        <w:fldChar w:fldCharType="separate"/>
      </w:r>
      <w:r>
        <w:rPr>
          <w:rStyle w:val="70"/>
          <w:rFonts w:hint="eastAsia" w:ascii="宋体"/>
          <w:b/>
          <w:color w:val="auto"/>
        </w:rPr>
        <w:t>附件</w:t>
      </w:r>
      <w:r>
        <w:rPr>
          <w:rStyle w:val="70"/>
          <w:rFonts w:ascii="宋体"/>
          <w:b/>
          <w:color w:val="auto"/>
        </w:rPr>
        <w:t>5</w:t>
      </w:r>
      <w:r>
        <w:rPr>
          <w:rStyle w:val="70"/>
          <w:rFonts w:hint="eastAsia" w:ascii="宋体"/>
          <w:b/>
          <w:color w:val="auto"/>
        </w:rPr>
        <w:t>：法定代表人证明书</w:t>
      </w:r>
      <w:r>
        <w:rPr>
          <w:color w:val="auto"/>
        </w:rPr>
        <w:tab/>
      </w:r>
      <w:r>
        <w:rPr>
          <w:color w:val="auto"/>
        </w:rPr>
        <w:fldChar w:fldCharType="begin"/>
      </w:r>
      <w:r>
        <w:rPr>
          <w:color w:val="auto"/>
        </w:rPr>
        <w:instrText xml:space="preserve"> PAGEREF _Toc16755618 \h </w:instrText>
      </w:r>
      <w:r>
        <w:rPr>
          <w:color w:val="auto"/>
        </w:rPr>
        <w:fldChar w:fldCharType="separate"/>
      </w:r>
      <w:r>
        <w:rPr>
          <w:color w:val="auto"/>
        </w:rPr>
        <w:t>32</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"_Toc16755619" </w:instrText>
      </w:r>
      <w:r>
        <w:rPr>
          <w:color w:val="auto"/>
        </w:rPr>
        <w:fldChar w:fldCharType="separate"/>
      </w:r>
      <w:r>
        <w:rPr>
          <w:rStyle w:val="70"/>
          <w:rFonts w:hint="eastAsia" w:ascii="宋体"/>
          <w:b/>
          <w:color w:val="auto"/>
        </w:rPr>
        <w:t>附件</w:t>
      </w:r>
      <w:r>
        <w:rPr>
          <w:rStyle w:val="70"/>
          <w:rFonts w:ascii="宋体"/>
          <w:b/>
          <w:color w:val="auto"/>
        </w:rPr>
        <w:t>6</w:t>
      </w:r>
      <w:r>
        <w:rPr>
          <w:rStyle w:val="70"/>
          <w:rFonts w:hint="eastAsia" w:ascii="宋体"/>
          <w:b/>
          <w:color w:val="auto"/>
        </w:rPr>
        <w:t>：法定代表人授权书</w:t>
      </w:r>
      <w:r>
        <w:rPr>
          <w:color w:val="auto"/>
        </w:rPr>
        <w:tab/>
      </w:r>
      <w:r>
        <w:rPr>
          <w:color w:val="auto"/>
        </w:rPr>
        <w:fldChar w:fldCharType="begin"/>
      </w:r>
      <w:r>
        <w:rPr>
          <w:color w:val="auto"/>
        </w:rPr>
        <w:instrText xml:space="preserve"> PAGEREF _Toc16755619 \h </w:instrText>
      </w:r>
      <w:r>
        <w:rPr>
          <w:color w:val="auto"/>
        </w:rPr>
        <w:fldChar w:fldCharType="separate"/>
      </w:r>
      <w:r>
        <w:rPr>
          <w:color w:val="auto"/>
        </w:rPr>
        <w:t>33</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"_Toc16755620" </w:instrText>
      </w:r>
      <w:r>
        <w:rPr>
          <w:color w:val="auto"/>
        </w:rPr>
        <w:fldChar w:fldCharType="separate"/>
      </w:r>
      <w:r>
        <w:rPr>
          <w:rStyle w:val="70"/>
          <w:rFonts w:hint="eastAsia" w:ascii="宋体"/>
          <w:b/>
          <w:color w:val="auto"/>
        </w:rPr>
        <w:t>附件</w:t>
      </w:r>
      <w:r>
        <w:rPr>
          <w:rStyle w:val="70"/>
          <w:rFonts w:ascii="宋体"/>
          <w:b/>
          <w:color w:val="auto"/>
        </w:rPr>
        <w:t>7</w:t>
      </w:r>
      <w:r>
        <w:rPr>
          <w:rStyle w:val="70"/>
          <w:rFonts w:hint="eastAsia" w:ascii="宋体"/>
          <w:b/>
          <w:color w:val="auto"/>
        </w:rPr>
        <w:t>：投标供应商承诺函</w:t>
      </w:r>
      <w:r>
        <w:rPr>
          <w:color w:val="auto"/>
        </w:rPr>
        <w:tab/>
      </w:r>
      <w:r>
        <w:rPr>
          <w:color w:val="auto"/>
        </w:rPr>
        <w:fldChar w:fldCharType="begin"/>
      </w:r>
      <w:r>
        <w:rPr>
          <w:color w:val="auto"/>
        </w:rPr>
        <w:instrText xml:space="preserve"> PAGEREF _Toc16755620 \h </w:instrText>
      </w:r>
      <w:r>
        <w:rPr>
          <w:color w:val="auto"/>
        </w:rPr>
        <w:fldChar w:fldCharType="separate"/>
      </w:r>
      <w:r>
        <w:rPr>
          <w:color w:val="auto"/>
        </w:rPr>
        <w:t>34</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"_Toc16755621" </w:instrText>
      </w:r>
      <w:r>
        <w:rPr>
          <w:color w:val="auto"/>
        </w:rPr>
        <w:fldChar w:fldCharType="separate"/>
      </w:r>
      <w:r>
        <w:rPr>
          <w:rStyle w:val="70"/>
          <w:rFonts w:hint="eastAsia" w:ascii="宋体"/>
          <w:b/>
          <w:color w:val="auto"/>
        </w:rPr>
        <w:t>附件</w:t>
      </w:r>
      <w:r>
        <w:rPr>
          <w:rStyle w:val="70"/>
          <w:rFonts w:ascii="宋体"/>
          <w:b/>
          <w:color w:val="auto"/>
        </w:rPr>
        <w:t>8</w:t>
      </w:r>
      <w:r>
        <w:rPr>
          <w:rStyle w:val="70"/>
          <w:rFonts w:hint="eastAsia" w:ascii="宋体"/>
          <w:b/>
          <w:color w:val="auto"/>
        </w:rPr>
        <w:t>：供应商诚信承诺书</w:t>
      </w:r>
      <w:r>
        <w:rPr>
          <w:color w:val="auto"/>
        </w:rPr>
        <w:tab/>
      </w:r>
      <w:r>
        <w:rPr>
          <w:color w:val="auto"/>
        </w:rPr>
        <w:fldChar w:fldCharType="begin"/>
      </w:r>
      <w:r>
        <w:rPr>
          <w:color w:val="auto"/>
        </w:rPr>
        <w:instrText xml:space="preserve"> PAGEREF _Toc16755621 \h </w:instrText>
      </w:r>
      <w:r>
        <w:rPr>
          <w:color w:val="auto"/>
        </w:rPr>
        <w:fldChar w:fldCharType="separate"/>
      </w:r>
      <w:r>
        <w:rPr>
          <w:color w:val="auto"/>
        </w:rPr>
        <w:t>35</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"_Toc16755622" </w:instrText>
      </w:r>
      <w:r>
        <w:rPr>
          <w:color w:val="auto"/>
        </w:rPr>
        <w:fldChar w:fldCharType="separate"/>
      </w:r>
      <w:r>
        <w:rPr>
          <w:rStyle w:val="70"/>
          <w:rFonts w:hint="eastAsia" w:ascii="宋体"/>
          <w:b/>
          <w:color w:val="auto"/>
        </w:rPr>
        <w:t>附件</w:t>
      </w:r>
      <w:r>
        <w:rPr>
          <w:rStyle w:val="70"/>
          <w:rFonts w:ascii="宋体"/>
          <w:b/>
          <w:color w:val="auto"/>
        </w:rPr>
        <w:t>9</w:t>
      </w:r>
      <w:r>
        <w:rPr>
          <w:rStyle w:val="70"/>
          <w:rFonts w:hint="eastAsia" w:ascii="宋体"/>
          <w:b/>
          <w:color w:val="auto"/>
        </w:rPr>
        <w:t>：已标价工程量清单</w:t>
      </w:r>
      <w:r>
        <w:rPr>
          <w:color w:val="auto"/>
        </w:rPr>
        <w:tab/>
      </w:r>
      <w:r>
        <w:rPr>
          <w:color w:val="auto"/>
        </w:rPr>
        <w:fldChar w:fldCharType="begin"/>
      </w:r>
      <w:r>
        <w:rPr>
          <w:color w:val="auto"/>
        </w:rPr>
        <w:instrText xml:space="preserve"> PAGEREF _Toc16755622 \h </w:instrText>
      </w:r>
      <w:r>
        <w:rPr>
          <w:color w:val="auto"/>
        </w:rPr>
        <w:fldChar w:fldCharType="separate"/>
      </w:r>
      <w:r>
        <w:rPr>
          <w:color w:val="auto"/>
        </w:rPr>
        <w:t>36</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"_Toc16755623" </w:instrText>
      </w:r>
      <w:r>
        <w:rPr>
          <w:color w:val="auto"/>
        </w:rPr>
        <w:fldChar w:fldCharType="separate"/>
      </w:r>
      <w:r>
        <w:rPr>
          <w:rStyle w:val="70"/>
          <w:rFonts w:hint="eastAsia" w:ascii="宋体"/>
          <w:b/>
          <w:color w:val="auto"/>
        </w:rPr>
        <w:t>附件</w:t>
      </w:r>
      <w:r>
        <w:rPr>
          <w:rStyle w:val="70"/>
          <w:rFonts w:ascii="宋体"/>
          <w:b/>
          <w:color w:val="auto"/>
        </w:rPr>
        <w:t>10</w:t>
      </w:r>
      <w:r>
        <w:rPr>
          <w:rStyle w:val="70"/>
          <w:rFonts w:hint="eastAsia" w:ascii="宋体"/>
          <w:b/>
          <w:color w:val="auto"/>
        </w:rPr>
        <w:t>：施工组织设计</w:t>
      </w:r>
      <w:r>
        <w:rPr>
          <w:color w:val="auto"/>
        </w:rPr>
        <w:tab/>
      </w:r>
      <w:r>
        <w:rPr>
          <w:color w:val="auto"/>
        </w:rPr>
        <w:fldChar w:fldCharType="begin"/>
      </w:r>
      <w:r>
        <w:rPr>
          <w:color w:val="auto"/>
        </w:rPr>
        <w:instrText xml:space="preserve"> PAGEREF _Toc16755623 \h </w:instrText>
      </w:r>
      <w:r>
        <w:rPr>
          <w:color w:val="auto"/>
        </w:rPr>
        <w:fldChar w:fldCharType="separate"/>
      </w:r>
      <w:r>
        <w:rPr>
          <w:color w:val="auto"/>
        </w:rPr>
        <w:t>37</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"_Toc16755625" </w:instrText>
      </w:r>
      <w:r>
        <w:rPr>
          <w:color w:val="auto"/>
        </w:rPr>
        <w:fldChar w:fldCharType="separate"/>
      </w:r>
      <w:r>
        <w:rPr>
          <w:rStyle w:val="70"/>
          <w:rFonts w:hint="eastAsia" w:ascii="宋体"/>
          <w:b/>
          <w:color w:val="auto"/>
        </w:rPr>
        <w:t>附件</w:t>
      </w:r>
      <w:r>
        <w:rPr>
          <w:rStyle w:val="70"/>
          <w:rFonts w:ascii="宋体"/>
          <w:b/>
          <w:color w:val="auto"/>
        </w:rPr>
        <w:t>11</w:t>
      </w:r>
      <w:r>
        <w:rPr>
          <w:rStyle w:val="70"/>
          <w:rFonts w:hint="eastAsia" w:ascii="宋体"/>
          <w:b/>
          <w:color w:val="auto"/>
        </w:rPr>
        <w:t>：项目管理机构</w:t>
      </w:r>
      <w:r>
        <w:rPr>
          <w:color w:val="auto"/>
        </w:rPr>
        <w:tab/>
      </w:r>
      <w:r>
        <w:rPr>
          <w:color w:val="auto"/>
        </w:rPr>
        <w:fldChar w:fldCharType="begin"/>
      </w:r>
      <w:r>
        <w:rPr>
          <w:color w:val="auto"/>
        </w:rPr>
        <w:instrText xml:space="preserve"> PAGEREF _Toc16755625 \h </w:instrText>
      </w:r>
      <w:r>
        <w:rPr>
          <w:color w:val="auto"/>
        </w:rPr>
        <w:fldChar w:fldCharType="separate"/>
      </w:r>
      <w:r>
        <w:rPr>
          <w:color w:val="auto"/>
        </w:rPr>
        <w:t>44</w:t>
      </w:r>
      <w:r>
        <w:rPr>
          <w:color w:val="auto"/>
        </w:rPr>
        <w:fldChar w:fldCharType="end"/>
      </w:r>
      <w:r>
        <w:rPr>
          <w:color w:val="auto"/>
        </w:rPr>
        <w:fldChar w:fldCharType="end"/>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"_Toc16755626" </w:instrText>
      </w:r>
      <w:r>
        <w:rPr>
          <w:color w:val="auto"/>
        </w:rPr>
        <w:fldChar w:fldCharType="separate"/>
      </w:r>
      <w:r>
        <w:rPr>
          <w:rStyle w:val="70"/>
          <w:rFonts w:hint="eastAsia" w:ascii="宋体"/>
          <w:b/>
          <w:color w:val="auto"/>
        </w:rPr>
        <w:t>附件</w:t>
      </w:r>
      <w:r>
        <w:rPr>
          <w:rStyle w:val="70"/>
          <w:rFonts w:ascii="宋体"/>
          <w:b/>
          <w:color w:val="auto"/>
        </w:rPr>
        <w:t>12</w:t>
      </w:r>
      <w:r>
        <w:rPr>
          <w:rStyle w:val="70"/>
          <w:rFonts w:hint="eastAsia" w:ascii="宋体"/>
          <w:b/>
          <w:color w:val="auto"/>
        </w:rPr>
        <w:t>：资格审查资料</w:t>
      </w:r>
      <w:r>
        <w:rPr>
          <w:color w:val="auto"/>
        </w:rPr>
        <w:tab/>
      </w:r>
      <w:r>
        <w:rPr>
          <w:color w:val="auto"/>
        </w:rPr>
        <w:fldChar w:fldCharType="begin"/>
      </w:r>
      <w:r>
        <w:rPr>
          <w:color w:val="auto"/>
        </w:rPr>
        <w:instrText xml:space="preserve"> PAGEREF _Toc16755626 \h </w:instrText>
      </w:r>
      <w:r>
        <w:rPr>
          <w:color w:val="auto"/>
        </w:rPr>
        <w:fldChar w:fldCharType="separate"/>
      </w:r>
      <w:r>
        <w:rPr>
          <w:color w:val="auto"/>
        </w:rPr>
        <w:t>47</w:t>
      </w:r>
      <w:r>
        <w:rPr>
          <w:color w:val="auto"/>
        </w:rPr>
        <w:fldChar w:fldCharType="end"/>
      </w:r>
      <w:r>
        <w:rPr>
          <w:color w:val="auto"/>
        </w:rPr>
        <w:fldChar w:fldCharType="end"/>
      </w:r>
    </w:p>
    <w:p>
      <w:pPr>
        <w:pStyle w:val="50"/>
        <w:ind w:firstLine="472"/>
        <w:rPr>
          <w:rStyle w:val="70"/>
          <w:color w:val="auto"/>
        </w:rPr>
      </w:pPr>
      <w:r>
        <w:rPr>
          <w:color w:val="auto"/>
        </w:rPr>
        <w:fldChar w:fldCharType="begin"/>
      </w:r>
      <w:r>
        <w:rPr>
          <w:color w:val="auto"/>
        </w:rPr>
        <w:instrText xml:space="preserve"> HYPERLINK \l "_Toc16755627" </w:instrText>
      </w:r>
      <w:r>
        <w:rPr>
          <w:color w:val="auto"/>
        </w:rPr>
        <w:fldChar w:fldCharType="separate"/>
      </w:r>
      <w:r>
        <w:rPr>
          <w:rStyle w:val="70"/>
          <w:rFonts w:hint="eastAsia" w:ascii="宋体"/>
          <w:b/>
          <w:color w:val="auto"/>
        </w:rPr>
        <w:t>附件</w:t>
      </w:r>
      <w:r>
        <w:rPr>
          <w:rStyle w:val="70"/>
          <w:rFonts w:ascii="宋体"/>
          <w:b/>
          <w:color w:val="auto"/>
        </w:rPr>
        <w:t>13</w:t>
      </w:r>
      <w:r>
        <w:rPr>
          <w:rStyle w:val="70"/>
          <w:rFonts w:hint="eastAsia" w:ascii="宋体"/>
          <w:b/>
          <w:color w:val="auto"/>
        </w:rPr>
        <w:t>：财务状况、缴纳税收和社会保障资金证明</w:t>
      </w:r>
      <w:r>
        <w:rPr>
          <w:color w:val="auto"/>
        </w:rPr>
        <w:tab/>
      </w:r>
      <w:r>
        <w:rPr>
          <w:color w:val="auto"/>
        </w:rPr>
        <w:fldChar w:fldCharType="begin"/>
      </w:r>
      <w:r>
        <w:rPr>
          <w:color w:val="auto"/>
        </w:rPr>
        <w:instrText xml:space="preserve"> PAGEREF _Toc16755627 \h </w:instrText>
      </w:r>
      <w:r>
        <w:rPr>
          <w:color w:val="auto"/>
        </w:rPr>
        <w:fldChar w:fldCharType="separate"/>
      </w:r>
      <w:r>
        <w:rPr>
          <w:color w:val="auto"/>
        </w:rPr>
        <w:t>51</w:t>
      </w:r>
      <w:r>
        <w:rPr>
          <w:color w:val="auto"/>
        </w:rPr>
        <w:fldChar w:fldCharType="end"/>
      </w:r>
      <w:r>
        <w:rPr>
          <w:color w:val="auto"/>
        </w:rPr>
        <w:fldChar w:fldCharType="end"/>
      </w:r>
    </w:p>
    <w:p>
      <w:pPr>
        <w:pStyle w:val="50"/>
        <w:ind w:firstLine="474"/>
        <w:rPr>
          <w:rStyle w:val="70"/>
          <w:b/>
          <w:color w:val="auto"/>
        </w:rPr>
      </w:pPr>
      <w:r>
        <w:rPr>
          <w:rStyle w:val="70"/>
          <w:rFonts w:hint="eastAsia"/>
          <w:b/>
          <w:color w:val="auto"/>
        </w:rPr>
        <w:t>附件14：磋商保证金证明</w:t>
      </w:r>
      <w:r>
        <w:rPr>
          <w:rStyle w:val="70"/>
          <w:b/>
          <w:color w:val="auto"/>
        </w:rPr>
        <w:tab/>
      </w:r>
      <w:r>
        <w:rPr>
          <w:rStyle w:val="70"/>
          <w:rFonts w:hint="eastAsia"/>
          <w:b/>
          <w:color w:val="auto"/>
        </w:rPr>
        <w:t>52</w:t>
      </w:r>
    </w:p>
    <w:p>
      <w:pPr>
        <w:pStyle w:val="50"/>
        <w:ind w:firstLine="472"/>
        <w:rPr>
          <w:rFonts w:asciiTheme="minorHAnsi" w:hAnsiTheme="minorHAnsi" w:eastAsiaTheme="minorEastAsia" w:cstheme="minorBidi"/>
          <w:smallCaps w:val="0"/>
          <w:color w:val="auto"/>
          <w:sz w:val="21"/>
          <w:szCs w:val="22"/>
        </w:rPr>
      </w:pPr>
      <w:r>
        <w:rPr>
          <w:color w:val="auto"/>
        </w:rPr>
        <w:fldChar w:fldCharType="begin"/>
      </w:r>
      <w:r>
        <w:rPr>
          <w:color w:val="auto"/>
        </w:rPr>
        <w:instrText xml:space="preserve"> HYPERLINK \l "_Toc16755628" </w:instrText>
      </w:r>
      <w:r>
        <w:rPr>
          <w:color w:val="auto"/>
        </w:rPr>
        <w:fldChar w:fldCharType="separate"/>
      </w:r>
      <w:r>
        <w:rPr>
          <w:rStyle w:val="70"/>
          <w:rFonts w:hint="eastAsia" w:ascii="宋体"/>
          <w:b/>
          <w:color w:val="auto"/>
        </w:rPr>
        <w:t>附件</w:t>
      </w:r>
      <w:r>
        <w:rPr>
          <w:rStyle w:val="70"/>
          <w:rFonts w:ascii="宋体"/>
          <w:b/>
          <w:color w:val="auto"/>
        </w:rPr>
        <w:t>15</w:t>
      </w:r>
      <w:r>
        <w:rPr>
          <w:rStyle w:val="70"/>
          <w:rFonts w:hint="eastAsia" w:ascii="宋体"/>
          <w:b/>
          <w:color w:val="auto"/>
        </w:rPr>
        <w:t>：</w:t>
      </w:r>
      <w:r>
        <w:rPr>
          <w:rStyle w:val="70"/>
          <w:rFonts w:ascii="宋体"/>
          <w:b/>
          <w:color w:val="auto"/>
        </w:rPr>
        <w:t xml:space="preserve"> </w:t>
      </w:r>
      <w:r>
        <w:rPr>
          <w:rStyle w:val="70"/>
          <w:rFonts w:hint="eastAsia" w:ascii="宋体"/>
          <w:b/>
          <w:color w:val="auto"/>
        </w:rPr>
        <w:t>最终报价表</w:t>
      </w:r>
      <w:r>
        <w:rPr>
          <w:color w:val="auto"/>
        </w:rPr>
        <w:tab/>
      </w:r>
      <w:r>
        <w:rPr>
          <w:color w:val="auto"/>
        </w:rPr>
        <w:fldChar w:fldCharType="begin"/>
      </w:r>
      <w:r>
        <w:rPr>
          <w:color w:val="auto"/>
        </w:rPr>
        <w:instrText xml:space="preserve"> PAGEREF _Toc16755628 \h </w:instrText>
      </w:r>
      <w:r>
        <w:rPr>
          <w:color w:val="auto"/>
        </w:rPr>
        <w:fldChar w:fldCharType="separate"/>
      </w:r>
      <w:r>
        <w:rPr>
          <w:color w:val="auto"/>
        </w:rPr>
        <w:t>53</w:t>
      </w:r>
      <w:r>
        <w:rPr>
          <w:color w:val="auto"/>
        </w:rPr>
        <w:fldChar w:fldCharType="end"/>
      </w:r>
      <w:r>
        <w:rPr>
          <w:color w:val="auto"/>
        </w:rPr>
        <w:fldChar w:fldCharType="end"/>
      </w:r>
    </w:p>
    <w:p>
      <w:pPr>
        <w:pStyle w:val="50"/>
        <w:ind w:firstLine="472"/>
        <w:rPr>
          <w:color w:val="auto"/>
        </w:rPr>
      </w:pPr>
      <w:r>
        <w:rPr>
          <w:color w:val="auto"/>
        </w:rPr>
        <w:fldChar w:fldCharType="begin"/>
      </w:r>
      <w:r>
        <w:rPr>
          <w:color w:val="auto"/>
        </w:rPr>
        <w:instrText xml:space="preserve"> HYPERLINK \l "_Toc16755629" </w:instrText>
      </w:r>
      <w:r>
        <w:rPr>
          <w:color w:val="auto"/>
        </w:rPr>
        <w:fldChar w:fldCharType="separate"/>
      </w:r>
      <w:r>
        <w:rPr>
          <w:rStyle w:val="70"/>
          <w:rFonts w:hint="eastAsia" w:ascii="宋体"/>
          <w:b/>
          <w:color w:val="auto"/>
        </w:rPr>
        <w:t>附件</w:t>
      </w:r>
      <w:r>
        <w:rPr>
          <w:rStyle w:val="70"/>
          <w:rFonts w:ascii="宋体"/>
          <w:b/>
          <w:color w:val="auto"/>
        </w:rPr>
        <w:t>16</w:t>
      </w:r>
      <w:r>
        <w:rPr>
          <w:rStyle w:val="70"/>
          <w:rFonts w:hint="eastAsia" w:ascii="宋体"/>
          <w:b/>
          <w:color w:val="auto"/>
        </w:rPr>
        <w:t>：投标供应商认为在其他方面有必要说明的事项</w:t>
      </w:r>
      <w:r>
        <w:rPr>
          <w:color w:val="auto"/>
        </w:rPr>
        <w:tab/>
      </w:r>
      <w:r>
        <w:rPr>
          <w:color w:val="auto"/>
        </w:rPr>
        <w:fldChar w:fldCharType="begin"/>
      </w:r>
      <w:r>
        <w:rPr>
          <w:color w:val="auto"/>
        </w:rPr>
        <w:instrText xml:space="preserve"> PAGEREF _Toc16755629 \h </w:instrText>
      </w:r>
      <w:r>
        <w:rPr>
          <w:color w:val="auto"/>
        </w:rPr>
        <w:fldChar w:fldCharType="separate"/>
      </w:r>
      <w:r>
        <w:rPr>
          <w:color w:val="auto"/>
        </w:rPr>
        <w:t>54</w:t>
      </w:r>
      <w:r>
        <w:rPr>
          <w:color w:val="auto"/>
        </w:rPr>
        <w:fldChar w:fldCharType="end"/>
      </w:r>
      <w:r>
        <w:rPr>
          <w:color w:val="auto"/>
        </w:rPr>
        <w:fldChar w:fldCharType="end"/>
      </w:r>
    </w:p>
    <w:p>
      <w:pPr>
        <w:pStyle w:val="50"/>
        <w:ind w:firstLine="472"/>
        <w:rPr>
          <w:rStyle w:val="70"/>
          <w:color w:val="auto"/>
        </w:rPr>
      </w:pPr>
      <w:r>
        <w:rPr>
          <w:color w:val="auto"/>
        </w:rPr>
        <w:fldChar w:fldCharType="begin"/>
      </w:r>
      <w:r>
        <w:rPr>
          <w:color w:val="auto"/>
        </w:rPr>
        <w:instrText xml:space="preserve"> HYPERLINK \l "_Toc16755630" </w:instrText>
      </w:r>
      <w:r>
        <w:rPr>
          <w:color w:val="auto"/>
        </w:rPr>
        <w:fldChar w:fldCharType="separate"/>
      </w:r>
      <w:r>
        <w:rPr>
          <w:rStyle w:val="70"/>
          <w:rFonts w:hint="eastAsia" w:ascii="宋体" w:hAnsi="Times New Roman"/>
          <w:b/>
          <w:color w:val="auto"/>
        </w:rPr>
        <w:t>附件</w:t>
      </w:r>
      <w:r>
        <w:rPr>
          <w:rStyle w:val="70"/>
          <w:rFonts w:ascii="宋体" w:hAnsi="Times New Roman"/>
          <w:b/>
          <w:color w:val="auto"/>
        </w:rPr>
        <w:t>1</w:t>
      </w:r>
      <w:r>
        <w:rPr>
          <w:rStyle w:val="70"/>
          <w:rFonts w:hint="eastAsia" w:ascii="宋体" w:hAnsi="Times New Roman"/>
          <w:b/>
          <w:color w:val="auto"/>
          <w:lang w:val="en-US" w:eastAsia="zh-CN"/>
        </w:rPr>
        <w:t>7</w:t>
      </w:r>
      <w:r>
        <w:rPr>
          <w:rStyle w:val="70"/>
          <w:rFonts w:hint="eastAsia" w:ascii="宋体" w:hAnsi="Times New Roman"/>
          <w:b/>
          <w:color w:val="auto"/>
        </w:rPr>
        <w:t>：投标保证金退还申请</w:t>
      </w:r>
      <w:r>
        <w:rPr>
          <w:color w:val="auto"/>
        </w:rPr>
        <w:tab/>
      </w:r>
      <w:r>
        <w:rPr>
          <w:color w:val="auto"/>
        </w:rPr>
        <w:fldChar w:fldCharType="begin"/>
      </w:r>
      <w:r>
        <w:rPr>
          <w:color w:val="auto"/>
        </w:rPr>
        <w:instrText xml:space="preserve"> PAGEREF _Toc16755630 \h </w:instrText>
      </w:r>
      <w:r>
        <w:rPr>
          <w:color w:val="auto"/>
        </w:rPr>
        <w:fldChar w:fldCharType="separate"/>
      </w:r>
      <w:r>
        <w:rPr>
          <w:color w:val="auto"/>
        </w:rPr>
        <w:t>55</w:t>
      </w:r>
      <w:r>
        <w:rPr>
          <w:color w:val="auto"/>
        </w:rPr>
        <w:fldChar w:fldCharType="end"/>
      </w:r>
      <w:r>
        <w:rPr>
          <w:color w:val="auto"/>
        </w:rPr>
        <w:fldChar w:fldCharType="end"/>
      </w:r>
    </w:p>
    <w:p>
      <w:pPr>
        <w:pStyle w:val="38"/>
        <w:tabs>
          <w:tab w:val="right" w:leader="dot" w:pos="8779"/>
        </w:tabs>
        <w:ind w:firstLine="402"/>
        <w:rPr>
          <w:rStyle w:val="70"/>
          <w:color w:val="auto"/>
        </w:rPr>
      </w:pPr>
      <w:r>
        <w:rPr>
          <w:color w:val="auto"/>
        </w:rPr>
        <w:fldChar w:fldCharType="begin"/>
      </w:r>
      <w:r>
        <w:rPr>
          <w:color w:val="auto"/>
        </w:rPr>
        <w:instrText xml:space="preserve"> HYPERLINK \l "_Toc16755613" </w:instrText>
      </w:r>
      <w:r>
        <w:rPr>
          <w:color w:val="auto"/>
        </w:rPr>
        <w:fldChar w:fldCharType="separate"/>
      </w:r>
      <w:r>
        <w:rPr>
          <w:rStyle w:val="70"/>
          <w:rFonts w:hint="eastAsia" w:ascii="宋体"/>
          <w:color w:val="auto"/>
          <w:kern w:val="28"/>
        </w:rPr>
        <w:t>第六部分 磋商及采购项目要求</w:t>
      </w:r>
      <w:r>
        <w:rPr>
          <w:color w:val="auto"/>
        </w:rPr>
        <w:tab/>
      </w:r>
      <w:r>
        <w:rPr>
          <w:rFonts w:hint="eastAsia"/>
          <w:color w:val="auto"/>
        </w:rPr>
        <w:t>56</w:t>
      </w:r>
      <w:r>
        <w:rPr>
          <w:rFonts w:hint="eastAsia"/>
          <w:color w:val="auto"/>
        </w:rPr>
        <w:fldChar w:fldCharType="end"/>
      </w:r>
    </w:p>
    <w:p>
      <w:pPr>
        <w:pStyle w:val="38"/>
        <w:tabs>
          <w:tab w:val="right" w:leader="dot" w:pos="8779"/>
        </w:tabs>
        <w:ind w:firstLine="402"/>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"_Toc16755613" </w:instrText>
      </w:r>
      <w:r>
        <w:rPr>
          <w:color w:val="auto"/>
        </w:rPr>
        <w:fldChar w:fldCharType="separate"/>
      </w:r>
      <w:r>
        <w:rPr>
          <w:rStyle w:val="70"/>
          <w:rFonts w:hint="eastAsia" w:ascii="宋体"/>
          <w:color w:val="auto"/>
          <w:kern w:val="28"/>
        </w:rPr>
        <w:t>第七部分 工程量清单</w:t>
      </w:r>
      <w:r>
        <w:rPr>
          <w:color w:val="auto"/>
        </w:rPr>
        <w:tab/>
      </w:r>
      <w:r>
        <w:rPr>
          <w:rFonts w:hint="eastAsia"/>
          <w:color w:val="auto"/>
        </w:rPr>
        <w:t>57</w:t>
      </w:r>
      <w:r>
        <w:rPr>
          <w:rFonts w:hint="eastAsia"/>
          <w:color w:val="auto"/>
        </w:rPr>
        <w:fldChar w:fldCharType="end"/>
      </w:r>
    </w:p>
    <w:p>
      <w:pPr>
        <w:ind w:firstLine="480"/>
        <w:rPr>
          <w:color w:val="auto"/>
        </w:rPr>
      </w:pPr>
    </w:p>
    <w:p>
      <w:pPr>
        <w:ind w:firstLine="480"/>
        <w:rPr>
          <w:color w:val="auto"/>
        </w:rPr>
      </w:pPr>
    </w:p>
    <w:p>
      <w:pPr>
        <w:pStyle w:val="29"/>
        <w:ind w:firstLine="0" w:firstLineChars="0"/>
        <w:rPr>
          <w:rFonts w:ascii="幼圆" w:hAnsi="仿宋" w:eastAsia="幼圆" w:cstheme="minorBidi"/>
          <w:b/>
          <w:i w:val="0"/>
          <w:iCs w:val="0"/>
          <w:color w:val="auto"/>
          <w:sz w:val="18"/>
          <w:szCs w:val="18"/>
        </w:rPr>
        <w:sectPr>
          <w:headerReference r:id="rId5" w:type="first"/>
          <w:footerReference r:id="rId8" w:type="first"/>
          <w:headerReference r:id="rId3" w:type="default"/>
          <w:footerReference r:id="rId6" w:type="default"/>
          <w:headerReference r:id="rId4" w:type="even"/>
          <w:footerReference r:id="rId7" w:type="even"/>
          <w:pgSz w:w="11906" w:h="16838"/>
          <w:pgMar w:top="2098" w:right="1416" w:bottom="2041" w:left="1701" w:header="1021" w:footer="1021" w:gutter="0"/>
          <w:pgNumType w:start="0" w:chapStyle="1"/>
          <w:cols w:space="425" w:num="1"/>
          <w:titlePg/>
          <w:docGrid w:linePitch="312" w:charSpace="0"/>
        </w:sectPr>
      </w:pPr>
      <w:r>
        <w:rPr>
          <w:rFonts w:hint="eastAsia" w:asciiTheme="minorEastAsia" w:hAnsiTheme="minorEastAsia" w:eastAsiaTheme="minorEastAsia"/>
          <w:bCs/>
          <w:i w:val="0"/>
          <w:color w:val="auto"/>
          <w:kern w:val="0"/>
          <w:sz w:val="21"/>
          <w:szCs w:val="21"/>
        </w:rPr>
        <w:fldChar w:fldCharType="end"/>
      </w:r>
      <w:r>
        <w:rPr>
          <w:rFonts w:hint="eastAsia" w:asciiTheme="minorEastAsia" w:hAnsiTheme="minorEastAsia" w:eastAsiaTheme="minorEastAsia"/>
          <w:bCs/>
          <w:i w:val="0"/>
          <w:color w:val="auto"/>
          <w:kern w:val="0"/>
          <w:sz w:val="21"/>
          <w:szCs w:val="21"/>
        </w:rPr>
        <w:t xml:space="preserve"> </w:t>
      </w:r>
    </w:p>
    <w:p>
      <w:pPr>
        <w:pStyle w:val="86"/>
        <w:keepNext/>
        <w:keepLines/>
        <w:widowControl/>
        <w:snapToGrid w:val="0"/>
        <w:spacing w:before="240" w:line="400" w:lineRule="atLeast"/>
        <w:ind w:left="360" w:leftChars="150" w:firstLine="1608" w:firstLineChars="445"/>
        <w:outlineLvl w:val="0"/>
        <w:rPr>
          <w:rFonts w:ascii="宋体"/>
          <w:b/>
          <w:color w:val="auto"/>
          <w:kern w:val="28"/>
          <w:sz w:val="36"/>
          <w:szCs w:val="20"/>
        </w:rPr>
      </w:pPr>
      <w:bookmarkStart w:id="0" w:name="_Toc447725347"/>
      <w:bookmarkStart w:id="1" w:name="_Toc16755576"/>
      <w:r>
        <w:rPr>
          <w:rFonts w:hint="eastAsia" w:ascii="宋体"/>
          <w:b/>
          <w:color w:val="auto"/>
          <w:kern w:val="28"/>
          <w:sz w:val="36"/>
          <w:szCs w:val="20"/>
        </w:rPr>
        <w:t>第一部分</w:t>
      </w:r>
      <w:bookmarkEnd w:id="0"/>
      <w:r>
        <w:rPr>
          <w:rFonts w:ascii="宋体"/>
          <w:b/>
          <w:color w:val="auto"/>
          <w:kern w:val="28"/>
          <w:sz w:val="36"/>
          <w:szCs w:val="20"/>
        </w:rPr>
        <w:t>竞争性磋商邀请公告</w:t>
      </w:r>
      <w:bookmarkEnd w:id="1"/>
    </w:p>
    <w:p>
      <w:pPr>
        <w:pStyle w:val="43"/>
        <w:spacing w:before="240"/>
        <w:ind w:firstLine="750" w:firstLineChars="300"/>
        <w:rPr>
          <w:rFonts w:ascii="宋体" w:hAnsi="宋体" w:eastAsia="宋体" w:cs="宋体"/>
          <w:color w:val="auto"/>
          <w:sz w:val="24"/>
          <w:szCs w:val="24"/>
          <w:lang w:eastAsia="zh-CN"/>
        </w:rPr>
      </w:pPr>
      <w:r>
        <w:rPr>
          <w:rFonts w:hint="eastAsia" w:ascii="宋体" w:hAnsi="宋体" w:cs="Arial"/>
          <w:color w:val="auto"/>
          <w:sz w:val="24"/>
          <w:lang w:eastAsia="zh-CN"/>
        </w:rPr>
        <w:t>青海联祥招标代理有限公司</w:t>
      </w:r>
      <w:r>
        <w:rPr>
          <w:rFonts w:ascii="宋体" w:hAnsi="宋体" w:cs="Arial"/>
          <w:color w:val="auto"/>
          <w:sz w:val="24"/>
          <w:lang w:eastAsia="zh-CN"/>
        </w:rPr>
        <w:t>受</w:t>
      </w:r>
      <w:r>
        <w:rPr>
          <w:rFonts w:hint="eastAsia" w:ascii="宋体" w:hAnsi="宋体" w:cs="Arial"/>
          <w:bCs/>
          <w:color w:val="auto"/>
          <w:sz w:val="24"/>
          <w:lang w:eastAsia="zh-CN"/>
        </w:rPr>
        <w:t>西宁凤凰投资开发有限公司</w:t>
      </w:r>
      <w:r>
        <w:rPr>
          <w:rFonts w:ascii="宋体" w:hAnsi="宋体" w:cs="Arial"/>
          <w:color w:val="auto"/>
          <w:sz w:val="24"/>
          <w:lang w:eastAsia="zh-CN"/>
        </w:rPr>
        <w:t>委托，</w:t>
      </w:r>
      <w:r>
        <w:rPr>
          <w:rFonts w:ascii="宋体" w:hAnsi="宋体" w:eastAsia="宋体" w:cs="宋体"/>
          <w:color w:val="auto"/>
          <w:sz w:val="24"/>
          <w:szCs w:val="24"/>
          <w:lang w:eastAsia="zh-CN"/>
        </w:rPr>
        <w:t>拟对</w:t>
      </w:r>
      <w:r>
        <w:rPr>
          <w:rFonts w:hint="eastAsia" w:ascii="宋体" w:hAnsi="宋体" w:cs="宋体"/>
          <w:color w:val="auto"/>
          <w:sz w:val="24"/>
          <w:szCs w:val="24"/>
          <w:lang w:eastAsia="zh-CN"/>
        </w:rPr>
        <w:t>西宁市城中区残疾人劳动就业服务中心改造项目</w:t>
      </w:r>
      <w:r>
        <w:rPr>
          <w:rFonts w:ascii="宋体" w:hAnsi="宋体" w:cs="Arial"/>
          <w:color w:val="auto"/>
          <w:sz w:val="24"/>
          <w:lang w:eastAsia="zh-CN"/>
        </w:rPr>
        <w:t>进行国内竞争性磋商采购，现予以公告，欢迎符合条件的供应商前来参加投标。</w:t>
      </w:r>
    </w:p>
    <w:tbl>
      <w:tblPr>
        <w:tblStyle w:val="62"/>
        <w:tblW w:w="9400" w:type="dxa"/>
        <w:jc w:val="center"/>
        <w:tblLayout w:type="fixed"/>
        <w:tblCellMar>
          <w:top w:w="0" w:type="dxa"/>
          <w:left w:w="108" w:type="dxa"/>
          <w:bottom w:w="0" w:type="dxa"/>
          <w:right w:w="108" w:type="dxa"/>
        </w:tblCellMar>
      </w:tblPr>
      <w:tblGrid>
        <w:gridCol w:w="2447"/>
        <w:gridCol w:w="6953"/>
      </w:tblGrid>
      <w:tr>
        <w:tblPrEx>
          <w:tblCellMar>
            <w:top w:w="0" w:type="dxa"/>
            <w:left w:w="108" w:type="dxa"/>
            <w:bottom w:w="0" w:type="dxa"/>
            <w:right w:w="108" w:type="dxa"/>
          </w:tblCellMar>
        </w:tblPrEx>
        <w:trPr>
          <w:trHeight w:val="555"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bookmarkStart w:id="2" w:name="OLE_LINK1"/>
            <w:r>
              <w:rPr>
                <w:rFonts w:hint="eastAsia" w:ascii="宋体" w:hAnsi="Calibri" w:cs="宋体"/>
                <w:color w:val="auto"/>
                <w:kern w:val="0"/>
                <w:lang w:val="zh-CN"/>
              </w:rPr>
              <w:t>采购项目名称</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left="1680" w:hanging="1680" w:hangingChars="700"/>
              <w:rPr>
                <w:rFonts w:cs="宋体" w:asciiTheme="minorEastAsia" w:hAnsiTheme="minorEastAsia" w:eastAsiaTheme="minorEastAsia"/>
                <w:bCs/>
                <w:color w:val="auto"/>
                <w:kern w:val="0"/>
              </w:rPr>
            </w:pPr>
            <w:r>
              <w:rPr>
                <w:rFonts w:hint="eastAsia" w:ascii="宋体" w:hAnsi="宋体" w:cs="宋体"/>
                <w:color w:val="auto"/>
              </w:rPr>
              <w:t>西宁市城中区残疾人劳动就业服务中心改造项目</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采购项目编号</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left"/>
              <w:rPr>
                <w:rFonts w:ascii="宋体" w:hAnsi="Calibri" w:cs="宋体"/>
                <w:color w:val="auto"/>
                <w:kern w:val="0"/>
                <w:sz w:val="22"/>
                <w:szCs w:val="22"/>
                <w:lang w:val="zh-CN"/>
              </w:rPr>
            </w:pPr>
            <w:r>
              <w:rPr>
                <w:rFonts w:hint="eastAsia" w:ascii="宋体" w:hAnsi="宋体" w:cs="宋体"/>
                <w:color w:val="auto"/>
                <w:kern w:val="0"/>
                <w:lang w:val="zh-CN"/>
              </w:rPr>
              <w:t>青海联祥磋商（工程）2020-097</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采购方式</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jc w:val="left"/>
              <w:rPr>
                <w:rFonts w:ascii="宋体" w:hAnsi="Calibri" w:cs="宋体"/>
                <w:color w:val="auto"/>
                <w:kern w:val="0"/>
                <w:sz w:val="22"/>
                <w:szCs w:val="22"/>
                <w:lang w:val="zh-CN"/>
              </w:rPr>
            </w:pPr>
            <w:r>
              <w:rPr>
                <w:rFonts w:hint="eastAsia" w:ascii="宋体" w:hAnsi="Calibri" w:cs="宋体"/>
                <w:color w:val="auto"/>
                <w:kern w:val="0"/>
                <w:lang w:val="zh-CN"/>
              </w:rPr>
              <w:t>竞争性磋商</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lang w:val="zh-CN"/>
              </w:rPr>
            </w:pPr>
            <w:r>
              <w:rPr>
                <w:rFonts w:hint="eastAsia" w:ascii="宋体" w:hAnsi="Calibri" w:cs="宋体"/>
                <w:color w:val="auto"/>
                <w:kern w:val="0"/>
                <w:lang w:val="zh-CN"/>
              </w:rPr>
              <w:t>采购预算金额</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276" w:lineRule="auto"/>
              <w:ind w:firstLine="0" w:firstLineChars="0"/>
              <w:jc w:val="left"/>
              <w:rPr>
                <w:rFonts w:ascii="宋体" w:hAnsi="宋体" w:cs="宋体"/>
                <w:color w:val="auto"/>
                <w:kern w:val="0"/>
                <w:lang w:val="zh-CN"/>
              </w:rPr>
            </w:pPr>
            <w:r>
              <w:rPr>
                <w:rFonts w:hint="eastAsia" w:ascii="宋体" w:hAnsi="宋体" w:cs="宋体"/>
                <w:color w:val="auto"/>
                <w:kern w:val="0"/>
              </w:rPr>
              <w:t>2821082.88</w:t>
            </w:r>
            <w:r>
              <w:rPr>
                <w:rFonts w:ascii="宋体" w:hAnsi="宋体" w:cs="宋体"/>
                <w:color w:val="auto"/>
                <w:kern w:val="0"/>
              </w:rPr>
              <w:t>元</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项目分包个数</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276" w:lineRule="auto"/>
              <w:ind w:firstLine="0" w:firstLineChars="0"/>
              <w:jc w:val="left"/>
              <w:rPr>
                <w:rFonts w:ascii="宋体" w:hAnsi="Calibri" w:cs="宋体"/>
                <w:color w:val="auto"/>
                <w:kern w:val="0"/>
                <w:sz w:val="22"/>
                <w:szCs w:val="22"/>
              </w:rPr>
            </w:pPr>
            <w:r>
              <w:rPr>
                <w:rFonts w:ascii="宋体" w:hAnsi="Calibri" w:cs="宋体"/>
                <w:color w:val="auto"/>
                <w:kern w:val="0"/>
                <w:sz w:val="22"/>
                <w:szCs w:val="22"/>
              </w:rPr>
              <w:t>无</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采购要求</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276" w:lineRule="auto"/>
              <w:ind w:firstLine="0" w:firstLineChars="0"/>
              <w:jc w:val="left"/>
              <w:rPr>
                <w:rFonts w:ascii="宋体" w:hAnsi="Calibri" w:cs="宋体"/>
                <w:color w:val="auto"/>
                <w:kern w:val="0"/>
                <w:lang w:val="zh-CN"/>
              </w:rPr>
            </w:pPr>
            <w:r>
              <w:rPr>
                <w:rFonts w:hint="eastAsia" w:ascii="宋体" w:hAnsi="Calibri" w:cs="宋体"/>
                <w:color w:val="auto"/>
                <w:kern w:val="0"/>
                <w:lang w:val="zh-CN"/>
              </w:rPr>
              <w:t>具体内容详见《</w:t>
            </w:r>
            <w:r>
              <w:rPr>
                <w:rFonts w:hint="eastAsia" w:ascii="宋体" w:hAnsi="宋体" w:cs="宋体"/>
                <w:color w:val="auto"/>
              </w:rPr>
              <w:t>磋商文件</w:t>
            </w:r>
            <w:r>
              <w:rPr>
                <w:rFonts w:hint="eastAsia" w:ascii="宋体" w:hAnsi="Calibri" w:cs="宋体"/>
                <w:color w:val="auto"/>
                <w:kern w:val="0"/>
                <w:lang w:val="zh-CN"/>
              </w:rPr>
              <w:t>》工程量清单及图纸</w:t>
            </w:r>
          </w:p>
        </w:tc>
      </w:tr>
      <w:tr>
        <w:tblPrEx>
          <w:tblCellMar>
            <w:top w:w="0" w:type="dxa"/>
            <w:left w:w="108" w:type="dxa"/>
            <w:bottom w:w="0" w:type="dxa"/>
            <w:right w:w="108" w:type="dxa"/>
          </w:tblCellMar>
        </w:tblPrEx>
        <w:trPr>
          <w:trHeight w:val="628"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供应商资格条件</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513"/>
              <w:autoSpaceDE w:val="0"/>
              <w:autoSpaceDN w:val="0"/>
              <w:adjustRightInd w:val="0"/>
              <w:spacing w:line="276" w:lineRule="auto"/>
              <w:ind w:firstLine="0" w:firstLineChars="0"/>
              <w:contextualSpacing/>
              <w:jc w:val="left"/>
              <w:rPr>
                <w:rFonts w:ascii="宋体" w:hAnsi="宋体"/>
                <w:color w:val="auto"/>
                <w:sz w:val="24"/>
                <w:szCs w:val="24"/>
              </w:rPr>
            </w:pPr>
            <w:r>
              <w:rPr>
                <w:rFonts w:hint="eastAsia" w:ascii="宋体" w:hAnsi="宋体"/>
                <w:color w:val="auto"/>
                <w:sz w:val="24"/>
                <w:szCs w:val="24"/>
              </w:rPr>
              <w:t>1、符合《中华人民共和国政府采购法》第</w:t>
            </w:r>
            <w:r>
              <w:rPr>
                <w:rFonts w:ascii="宋体" w:hAnsi="宋体"/>
                <w:color w:val="auto"/>
                <w:sz w:val="24"/>
                <w:szCs w:val="24"/>
              </w:rPr>
              <w:t>22</w:t>
            </w:r>
            <w:r>
              <w:rPr>
                <w:rFonts w:hint="eastAsia" w:ascii="宋体" w:hAnsi="宋体"/>
                <w:color w:val="auto"/>
                <w:sz w:val="24"/>
                <w:szCs w:val="24"/>
              </w:rPr>
              <w:t>条的条件；</w:t>
            </w:r>
          </w:p>
          <w:p>
            <w:pPr>
              <w:adjustRightInd w:val="0"/>
              <w:snapToGrid w:val="0"/>
              <w:spacing w:line="276" w:lineRule="auto"/>
              <w:ind w:firstLine="240" w:firstLineChars="100"/>
              <w:rPr>
                <w:rFonts w:ascii="宋体" w:hAnsi="宋体"/>
                <w:color w:val="auto"/>
              </w:rPr>
            </w:pPr>
            <w:r>
              <w:rPr>
                <w:rFonts w:hint="eastAsia" w:ascii="宋体" w:hAnsi="宋体"/>
                <w:color w:val="auto"/>
              </w:rPr>
              <w:t>①具有独立承担民事责任的能力；</w:t>
            </w:r>
          </w:p>
          <w:p>
            <w:pPr>
              <w:adjustRightInd w:val="0"/>
              <w:snapToGrid w:val="0"/>
              <w:spacing w:line="276" w:lineRule="auto"/>
              <w:ind w:firstLine="240" w:firstLineChars="100"/>
              <w:rPr>
                <w:rFonts w:ascii="宋体" w:hAnsi="宋体"/>
                <w:color w:val="auto"/>
              </w:rPr>
            </w:pPr>
            <w:r>
              <w:rPr>
                <w:rFonts w:hint="eastAsia" w:ascii="宋体" w:hAnsi="宋体"/>
                <w:color w:val="auto"/>
              </w:rPr>
              <w:t>②具有良好的商业信誉和健全的财务会计制度；</w:t>
            </w:r>
          </w:p>
          <w:p>
            <w:pPr>
              <w:adjustRightInd w:val="0"/>
              <w:snapToGrid w:val="0"/>
              <w:spacing w:line="276" w:lineRule="auto"/>
              <w:ind w:firstLine="240" w:firstLineChars="100"/>
              <w:rPr>
                <w:rFonts w:ascii="宋体" w:hAnsi="宋体"/>
                <w:color w:val="auto"/>
              </w:rPr>
            </w:pPr>
            <w:r>
              <w:rPr>
                <w:rFonts w:hint="eastAsia" w:ascii="宋体" w:hAnsi="宋体"/>
                <w:color w:val="auto"/>
              </w:rPr>
              <w:t>③具有履行合同所必需的设备和专业技术能力；</w:t>
            </w:r>
          </w:p>
          <w:p>
            <w:pPr>
              <w:adjustRightInd w:val="0"/>
              <w:snapToGrid w:val="0"/>
              <w:spacing w:line="276" w:lineRule="auto"/>
              <w:ind w:firstLine="240" w:firstLineChars="100"/>
              <w:rPr>
                <w:rFonts w:ascii="宋体" w:hAnsi="宋体"/>
                <w:color w:val="auto"/>
              </w:rPr>
            </w:pPr>
            <w:r>
              <w:rPr>
                <w:rFonts w:hint="eastAsia" w:ascii="宋体" w:hAnsi="宋体"/>
                <w:color w:val="auto"/>
              </w:rPr>
              <w:t>④有依法缴纳税收和社会保障资金的良好记录；</w:t>
            </w:r>
          </w:p>
          <w:p>
            <w:pPr>
              <w:adjustRightInd w:val="0"/>
              <w:snapToGrid w:val="0"/>
              <w:spacing w:line="276" w:lineRule="auto"/>
              <w:ind w:firstLine="240" w:firstLineChars="100"/>
              <w:rPr>
                <w:rFonts w:ascii="宋体" w:hAnsi="宋体"/>
                <w:color w:val="auto"/>
              </w:rPr>
            </w:pPr>
            <w:r>
              <w:rPr>
                <w:rFonts w:hint="eastAsia" w:ascii="宋体" w:hAnsi="宋体"/>
                <w:color w:val="auto"/>
              </w:rPr>
              <w:t>⑤参加政府采购活动前三年，在经营活动中没有重大违法记录；</w:t>
            </w:r>
          </w:p>
          <w:p>
            <w:pPr>
              <w:pStyle w:val="513"/>
              <w:autoSpaceDE w:val="0"/>
              <w:autoSpaceDN w:val="0"/>
              <w:adjustRightInd w:val="0"/>
              <w:spacing w:line="360" w:lineRule="auto"/>
              <w:ind w:firstLine="240" w:firstLineChars="100"/>
              <w:contextualSpacing/>
              <w:rPr>
                <w:rFonts w:ascii="宋体" w:cs="宋体"/>
                <w:color w:val="auto"/>
                <w:kern w:val="0"/>
                <w:sz w:val="24"/>
              </w:rPr>
            </w:pPr>
            <w:r>
              <w:rPr>
                <w:rFonts w:hint="eastAsia" w:ascii="宋体" w:hAnsi="宋体"/>
                <w:color w:val="auto"/>
                <w:sz w:val="24"/>
                <w:szCs w:val="24"/>
              </w:rPr>
              <w:t>⑥法律、行政法规规定的其他条件。</w:t>
            </w:r>
          </w:p>
          <w:p>
            <w:pPr>
              <w:pStyle w:val="513"/>
              <w:autoSpaceDE w:val="0"/>
              <w:autoSpaceDN w:val="0"/>
              <w:adjustRightInd w:val="0"/>
              <w:spacing w:line="360" w:lineRule="auto"/>
              <w:ind w:firstLine="0" w:firstLineChars="0"/>
              <w:contextualSpacing/>
              <w:rPr>
                <w:rFonts w:ascii="宋体" w:cs="宋体"/>
                <w:color w:val="auto"/>
                <w:kern w:val="0"/>
                <w:sz w:val="24"/>
              </w:rPr>
            </w:pPr>
            <w:r>
              <w:rPr>
                <w:rFonts w:hint="eastAsia" w:ascii="宋体" w:cs="宋体"/>
                <w:color w:val="auto"/>
                <w:kern w:val="0"/>
                <w:sz w:val="24"/>
              </w:rPr>
              <w:t>2、经信用中国（www.creditchina.gov.cn）、中国政府采购网（www.ccgp.gov.cn）等渠道查询后，列入失信被执行人、重大税收违法案件当事人名单、政府采购严重违法失信行为记录名单的，取消投标资格；（提供“信用中国”网站的查询报告，时间为投标截止时间前20天内））。</w:t>
            </w:r>
          </w:p>
          <w:p>
            <w:pPr>
              <w:pStyle w:val="513"/>
              <w:autoSpaceDE w:val="0"/>
              <w:autoSpaceDN w:val="0"/>
              <w:adjustRightInd w:val="0"/>
              <w:spacing w:line="360" w:lineRule="auto"/>
              <w:ind w:firstLine="0" w:firstLineChars="0"/>
              <w:contextualSpacing/>
              <w:rPr>
                <w:rFonts w:ascii="宋体" w:cs="宋体"/>
                <w:color w:val="auto"/>
                <w:kern w:val="0"/>
                <w:sz w:val="24"/>
              </w:rPr>
            </w:pPr>
            <w:r>
              <w:rPr>
                <w:rFonts w:hint="eastAsia" w:ascii="宋体" w:cs="宋体"/>
                <w:color w:val="auto"/>
                <w:kern w:val="0"/>
                <w:sz w:val="24"/>
              </w:rPr>
              <w:t>3、本项目不接受以联合体方式进行投标；</w:t>
            </w:r>
          </w:p>
          <w:p>
            <w:pPr>
              <w:pStyle w:val="513"/>
              <w:autoSpaceDE w:val="0"/>
              <w:autoSpaceDN w:val="0"/>
              <w:adjustRightInd w:val="0"/>
              <w:spacing w:line="360" w:lineRule="auto"/>
              <w:ind w:firstLine="0" w:firstLineChars="0"/>
              <w:contextualSpacing/>
              <w:rPr>
                <w:rFonts w:ascii="宋体" w:hAnsi="Cambria" w:cs="宋体"/>
                <w:color w:val="auto"/>
                <w:kern w:val="0"/>
                <w:sz w:val="24"/>
                <w:lang w:val="zh-CN"/>
              </w:rPr>
            </w:pPr>
            <w:r>
              <w:rPr>
                <w:rFonts w:hint="eastAsia" w:ascii="宋体" w:cs="宋体"/>
                <w:color w:val="auto"/>
                <w:kern w:val="0"/>
                <w:sz w:val="24"/>
              </w:rPr>
              <w:t>4、</w:t>
            </w:r>
            <w:r>
              <w:rPr>
                <w:rFonts w:hint="eastAsia" w:ascii="宋体" w:hAnsi="Cambria" w:cs="宋体"/>
                <w:color w:val="auto"/>
                <w:kern w:val="0"/>
                <w:sz w:val="24"/>
                <w:lang w:val="zh-CN"/>
              </w:rPr>
              <w:t>单位负责人为同一人或者存在直接控股、管理关系的不同供应商，不得参加同一合同项下的政府采购活动。否则，皆取消投标资格；</w:t>
            </w:r>
          </w:p>
          <w:p>
            <w:pPr>
              <w:pStyle w:val="513"/>
              <w:autoSpaceDE w:val="0"/>
              <w:autoSpaceDN w:val="0"/>
              <w:adjustRightInd w:val="0"/>
              <w:spacing w:line="360" w:lineRule="auto"/>
              <w:ind w:firstLine="0" w:firstLineChars="0"/>
              <w:contextualSpacing/>
              <w:rPr>
                <w:rFonts w:ascii="宋体" w:hAnsi="Cambria" w:cs="宋体"/>
                <w:color w:val="auto"/>
                <w:kern w:val="0"/>
                <w:sz w:val="24"/>
                <w:lang w:val="zh-CN"/>
              </w:rPr>
            </w:pPr>
            <w:r>
              <w:rPr>
                <w:rFonts w:hint="eastAsia" w:ascii="宋体" w:hAnsi="Cambria" w:cs="宋体"/>
                <w:color w:val="auto"/>
                <w:kern w:val="0"/>
                <w:sz w:val="24"/>
              </w:rPr>
              <w:t>5、</w:t>
            </w:r>
            <w:r>
              <w:rPr>
                <w:rFonts w:hint="eastAsia" w:ascii="宋体" w:hAnsi="Cambria" w:cs="宋体"/>
                <w:color w:val="auto"/>
                <w:kern w:val="0"/>
                <w:sz w:val="24"/>
                <w:lang w:val="zh-CN"/>
              </w:rPr>
              <w:t>为本采购项目提供整体设计、规范编制或者项目管理、监理、检测等服务的供应商，不得再参加该采购项目的其他采购活动；</w:t>
            </w:r>
          </w:p>
          <w:p>
            <w:pPr>
              <w:pStyle w:val="513"/>
              <w:autoSpaceDE w:val="0"/>
              <w:autoSpaceDN w:val="0"/>
              <w:adjustRightInd w:val="0"/>
              <w:spacing w:line="360" w:lineRule="auto"/>
              <w:ind w:firstLine="0" w:firstLineChars="0"/>
              <w:contextualSpacing/>
              <w:rPr>
                <w:rFonts w:ascii="宋体" w:hAnsi="Cambria" w:cs="宋体"/>
                <w:color w:val="auto"/>
                <w:kern w:val="0"/>
                <w:sz w:val="24"/>
                <w:lang w:val="zh-CN"/>
              </w:rPr>
            </w:pPr>
            <w:r>
              <w:rPr>
                <w:rFonts w:hint="eastAsia" w:ascii="宋体" w:hAnsi="Cambria" w:cs="宋体"/>
                <w:color w:val="auto"/>
                <w:kern w:val="0"/>
                <w:sz w:val="24"/>
                <w:lang w:val="zh-CN"/>
              </w:rPr>
              <w:t>6、供应商</w:t>
            </w:r>
            <w:r>
              <w:rPr>
                <w:rFonts w:hint="eastAsia" w:ascii="宋体" w:hAnsi="Cambria" w:cs="宋体"/>
                <w:color w:val="auto"/>
                <w:kern w:val="0"/>
                <w:sz w:val="24"/>
              </w:rPr>
              <w:t>须具备建筑装修装饰工程二级(含)以上资质</w:t>
            </w:r>
            <w:r>
              <w:rPr>
                <w:rFonts w:hint="eastAsia" w:ascii="宋体" w:hAnsi="Cambria" w:cs="宋体"/>
                <w:color w:val="auto"/>
                <w:kern w:val="0"/>
                <w:sz w:val="24"/>
                <w:lang w:val="zh-CN"/>
              </w:rPr>
              <w:t>。同时具有有效的安全生产许可证,并在人员、技术力量、设备、资金等方面具备相应的施工能力；委派的项目经理必须具备二级及以上建筑工程专业建造师执业资格、注册证书、有效的安全生产考核证书，注册证书的注册单位和磋商人名称必须一致；</w:t>
            </w:r>
          </w:p>
          <w:p>
            <w:pPr>
              <w:pStyle w:val="513"/>
              <w:autoSpaceDE w:val="0"/>
              <w:autoSpaceDN w:val="0"/>
              <w:adjustRightInd w:val="0"/>
              <w:spacing w:line="360" w:lineRule="auto"/>
              <w:ind w:firstLine="0" w:firstLineChars="0"/>
              <w:contextualSpacing/>
              <w:rPr>
                <w:rFonts w:ascii="宋体" w:hAnsi="Cambria" w:cs="宋体"/>
                <w:color w:val="auto"/>
                <w:kern w:val="0"/>
                <w:sz w:val="24"/>
              </w:rPr>
            </w:pPr>
            <w:r>
              <w:rPr>
                <w:rFonts w:hint="eastAsia" w:ascii="宋体" w:hAnsi="Cambria" w:cs="宋体"/>
                <w:color w:val="auto"/>
                <w:kern w:val="0"/>
                <w:sz w:val="24"/>
                <w:lang w:val="zh-CN"/>
              </w:rPr>
              <w:t>7、省外供应商须提供进青登记相关证明材料。</w:t>
            </w:r>
          </w:p>
        </w:tc>
      </w:tr>
      <w:tr>
        <w:tblPrEx>
          <w:tblCellMar>
            <w:top w:w="0" w:type="dxa"/>
            <w:left w:w="108" w:type="dxa"/>
            <w:bottom w:w="0" w:type="dxa"/>
            <w:right w:w="108" w:type="dxa"/>
          </w:tblCellMar>
        </w:tblPrEx>
        <w:trPr>
          <w:trHeight w:val="36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公告发布时间</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ascii="宋体" w:hAnsi="Calibri" w:cs="宋体"/>
                <w:color w:val="auto"/>
                <w:kern w:val="0"/>
                <w:lang w:val="zh-CN"/>
              </w:rPr>
              <w:t>2020年</w:t>
            </w:r>
            <w:r>
              <w:rPr>
                <w:rFonts w:hint="eastAsia" w:ascii="宋体" w:hAnsi="Calibri" w:cs="宋体"/>
                <w:color w:val="auto"/>
                <w:kern w:val="0"/>
              </w:rPr>
              <w:t>11</w:t>
            </w:r>
            <w:r>
              <w:rPr>
                <w:rFonts w:ascii="宋体" w:hAnsi="Calibri" w:cs="宋体"/>
                <w:color w:val="auto"/>
                <w:kern w:val="0"/>
                <w:lang w:val="zh-CN"/>
              </w:rPr>
              <w:t>月</w:t>
            </w:r>
            <w:r>
              <w:rPr>
                <w:rFonts w:hint="eastAsia" w:ascii="宋体" w:hAnsi="Calibri" w:cs="宋体"/>
                <w:color w:val="auto"/>
                <w:kern w:val="0"/>
              </w:rPr>
              <w:t>16</w:t>
            </w:r>
            <w:r>
              <w:rPr>
                <w:rFonts w:ascii="宋体" w:hAnsi="Calibri" w:cs="宋体"/>
                <w:color w:val="auto"/>
                <w:kern w:val="0"/>
                <w:lang w:val="zh-CN"/>
              </w:rPr>
              <w:t>日</w:t>
            </w:r>
          </w:p>
        </w:tc>
      </w:tr>
      <w:tr>
        <w:tblPrEx>
          <w:tblCellMar>
            <w:top w:w="0" w:type="dxa"/>
            <w:left w:w="108" w:type="dxa"/>
            <w:bottom w:w="0" w:type="dxa"/>
            <w:right w:w="108" w:type="dxa"/>
          </w:tblCellMar>
        </w:tblPrEx>
        <w:trPr>
          <w:trHeight w:val="945"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获取磋商文件时间</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lang w:val="zh-CN"/>
              </w:rPr>
            </w:pPr>
            <w:r>
              <w:rPr>
                <w:rFonts w:ascii="宋体" w:hAnsi="Calibri" w:cs="宋体"/>
                <w:color w:val="auto"/>
                <w:kern w:val="0"/>
                <w:lang w:val="zh-CN"/>
              </w:rPr>
              <w:t>2020</w:t>
            </w:r>
            <w:r>
              <w:rPr>
                <w:rFonts w:hint="eastAsia" w:ascii="宋体" w:hAnsi="Calibri" w:cs="宋体"/>
                <w:color w:val="auto"/>
                <w:kern w:val="0"/>
                <w:lang w:val="zh-CN"/>
              </w:rPr>
              <w:t>年</w:t>
            </w:r>
            <w:r>
              <w:rPr>
                <w:rFonts w:hint="eastAsia" w:ascii="宋体" w:hAnsi="Calibri" w:cs="宋体"/>
                <w:color w:val="auto"/>
                <w:kern w:val="0"/>
              </w:rPr>
              <w:t>11</w:t>
            </w:r>
            <w:r>
              <w:rPr>
                <w:rFonts w:hint="eastAsia" w:ascii="宋体" w:hAnsi="Calibri" w:cs="宋体"/>
                <w:color w:val="auto"/>
                <w:kern w:val="0"/>
                <w:lang w:val="zh-CN"/>
              </w:rPr>
              <w:t>月</w:t>
            </w:r>
            <w:r>
              <w:rPr>
                <w:rFonts w:hint="eastAsia" w:ascii="宋体" w:hAnsi="Calibri" w:cs="宋体"/>
                <w:color w:val="auto"/>
                <w:kern w:val="0"/>
              </w:rPr>
              <w:t>17</w:t>
            </w:r>
            <w:r>
              <w:rPr>
                <w:rFonts w:hint="eastAsia" w:ascii="宋体" w:hAnsi="Calibri" w:cs="宋体"/>
                <w:color w:val="auto"/>
                <w:kern w:val="0"/>
                <w:lang w:val="zh-CN"/>
              </w:rPr>
              <w:t>至</w:t>
            </w:r>
            <w:r>
              <w:rPr>
                <w:rFonts w:ascii="宋体" w:hAnsi="Calibri" w:cs="宋体"/>
                <w:color w:val="auto"/>
                <w:kern w:val="0"/>
                <w:lang w:val="zh-CN"/>
              </w:rPr>
              <w:t>2020年</w:t>
            </w:r>
            <w:r>
              <w:rPr>
                <w:rFonts w:hint="eastAsia" w:ascii="宋体" w:hAnsi="Calibri" w:cs="宋体"/>
                <w:color w:val="auto"/>
                <w:kern w:val="0"/>
              </w:rPr>
              <w:t>11</w:t>
            </w:r>
            <w:r>
              <w:rPr>
                <w:rFonts w:ascii="宋体" w:hAnsi="Calibri" w:cs="宋体"/>
                <w:color w:val="auto"/>
                <w:kern w:val="0"/>
                <w:lang w:val="zh-CN"/>
              </w:rPr>
              <w:t>月</w:t>
            </w:r>
            <w:r>
              <w:rPr>
                <w:rFonts w:hint="eastAsia" w:ascii="宋体" w:hAnsi="Calibri" w:cs="宋体"/>
                <w:color w:val="auto"/>
                <w:kern w:val="0"/>
              </w:rPr>
              <w:t>23</w:t>
            </w:r>
            <w:r>
              <w:rPr>
                <w:rFonts w:hint="eastAsia" w:ascii="宋体" w:hAnsi="Calibri" w:cs="宋体"/>
                <w:color w:val="auto"/>
                <w:kern w:val="0"/>
                <w:lang w:val="zh-CN"/>
              </w:rPr>
              <w:t>日</w:t>
            </w:r>
          </w:p>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上午8时30分至12时</w:t>
            </w:r>
            <w:r>
              <w:rPr>
                <w:rFonts w:ascii="宋体" w:hAnsi="Calibri" w:cs="宋体"/>
                <w:color w:val="auto"/>
                <w:kern w:val="0"/>
                <w:lang w:val="zh-CN"/>
              </w:rPr>
              <w:t>,</w:t>
            </w:r>
            <w:r>
              <w:rPr>
                <w:rFonts w:hint="eastAsia" w:ascii="宋体" w:hAnsi="Calibri" w:cs="宋体"/>
                <w:color w:val="auto"/>
                <w:kern w:val="0"/>
                <w:lang w:val="zh-CN"/>
              </w:rPr>
              <w:t>下午14时30分至17时30分（节假日除外）。</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获取磋商文件方式</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现场或网上购买</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磋商文件售价</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500元</w:t>
            </w:r>
            <w:r>
              <w:rPr>
                <w:rFonts w:ascii="宋体" w:hAnsi="Calibri" w:cs="宋体"/>
                <w:color w:val="auto"/>
                <w:kern w:val="0"/>
                <w:lang w:val="zh-CN"/>
              </w:rPr>
              <w:t>/</w:t>
            </w:r>
            <w:r>
              <w:rPr>
                <w:rFonts w:hint="eastAsia" w:ascii="宋体" w:hAnsi="Calibri" w:cs="宋体"/>
                <w:color w:val="auto"/>
                <w:kern w:val="0"/>
                <w:lang w:val="zh-CN"/>
              </w:rPr>
              <w:t>包（ 文件售后不退</w:t>
            </w:r>
            <w:r>
              <w:rPr>
                <w:rFonts w:ascii="宋体" w:hAnsi="Calibri" w:cs="宋体"/>
                <w:color w:val="auto"/>
                <w:kern w:val="0"/>
                <w:lang w:val="zh-CN"/>
              </w:rPr>
              <w:t xml:space="preserve">, </w:t>
            </w:r>
            <w:r>
              <w:rPr>
                <w:rFonts w:hint="eastAsia" w:ascii="宋体" w:hAnsi="Calibri" w:cs="宋体"/>
                <w:color w:val="auto"/>
                <w:kern w:val="0"/>
                <w:lang w:val="zh-CN"/>
              </w:rPr>
              <w:t>投标资格不能转让）</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获取磋商文件地点</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276" w:lineRule="auto"/>
              <w:ind w:firstLine="0" w:firstLineChars="0"/>
              <w:rPr>
                <w:rFonts w:ascii="宋体" w:hAnsi="宋体" w:cs="宋体"/>
                <w:color w:val="auto"/>
              </w:rPr>
            </w:pPr>
            <w:r>
              <w:rPr>
                <w:rFonts w:hint="eastAsia" w:ascii="宋体" w:hAnsi="宋体" w:cs="宋体"/>
                <w:color w:val="auto"/>
              </w:rPr>
              <w:t>青海联祥招标代理有限公司（</w:t>
            </w:r>
            <w:r>
              <w:rPr>
                <w:rFonts w:hint="eastAsia" w:ascii="宋体" w:hAnsi="宋体" w:cs="宋体"/>
                <w:bCs/>
                <w:color w:val="auto"/>
              </w:rPr>
              <w:t>西宁市城西区胜利路21号蓝宝石大酒店写字楼1803室</w:t>
            </w:r>
            <w:r>
              <w:rPr>
                <w:rFonts w:hint="eastAsia" w:ascii="宋体" w:hAnsi="宋体" w:cs="宋体"/>
                <w:color w:val="auto"/>
              </w:rPr>
              <w:t>）</w:t>
            </w:r>
          </w:p>
          <w:p>
            <w:pPr>
              <w:autoSpaceDE w:val="0"/>
              <w:autoSpaceDN w:val="0"/>
              <w:adjustRightInd w:val="0"/>
              <w:spacing w:line="276" w:lineRule="auto"/>
              <w:ind w:firstLine="0" w:firstLineChars="0"/>
              <w:rPr>
                <w:rFonts w:ascii="宋体" w:hAnsi="Calibri" w:cs="宋体"/>
                <w:color w:val="auto"/>
                <w:kern w:val="0"/>
                <w:lang w:val="zh-CN"/>
              </w:rPr>
            </w:pPr>
            <w:r>
              <w:rPr>
                <w:rFonts w:hint="eastAsia" w:ascii="宋体" w:hAnsi="Calibri" w:cs="宋体"/>
                <w:color w:val="auto"/>
                <w:kern w:val="0"/>
                <w:lang w:val="zh-CN"/>
              </w:rPr>
              <w:t>标书购买联系人：卫女士</w:t>
            </w:r>
          </w:p>
          <w:p>
            <w:pPr>
              <w:autoSpaceDE w:val="0"/>
              <w:autoSpaceDN w:val="0"/>
              <w:adjustRightInd w:val="0"/>
              <w:spacing w:line="276" w:lineRule="auto"/>
              <w:ind w:firstLine="0" w:firstLineChars="0"/>
              <w:rPr>
                <w:rFonts w:ascii="宋体" w:hAnsi="Calibri" w:cs="宋体"/>
                <w:color w:val="auto"/>
                <w:kern w:val="0"/>
                <w:lang w:val="zh-CN"/>
              </w:rPr>
            </w:pPr>
            <w:r>
              <w:rPr>
                <w:rFonts w:hint="eastAsia" w:ascii="宋体" w:hAnsi="Calibri" w:cs="宋体"/>
                <w:color w:val="auto"/>
                <w:kern w:val="0"/>
                <w:lang w:val="zh-CN"/>
              </w:rPr>
              <w:t>电话：0971-6511500</w:t>
            </w:r>
          </w:p>
          <w:p>
            <w:pPr>
              <w:autoSpaceDE w:val="0"/>
              <w:autoSpaceDN w:val="0"/>
              <w:adjustRightInd w:val="0"/>
              <w:spacing w:line="276"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电子邮箱：</w:t>
            </w:r>
            <w:r>
              <w:rPr>
                <w:rFonts w:hint="eastAsia" w:ascii="宋体" w:hAnsi="Calibri" w:cs="宋体"/>
                <w:color w:val="auto"/>
                <w:kern w:val="0"/>
              </w:rPr>
              <w:t>1003387291</w:t>
            </w:r>
            <w:r>
              <w:rPr>
                <w:rFonts w:hint="eastAsia" w:ascii="宋体" w:hAnsi="Calibri" w:cs="宋体"/>
                <w:color w:val="auto"/>
                <w:kern w:val="0"/>
                <w:lang w:val="zh-CN"/>
              </w:rPr>
              <w:t>@qq.com</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获取磋商文件时应提供材料</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hd w:val="clear" w:color="auto" w:fill="FFFFFF"/>
              <w:spacing w:line="276" w:lineRule="auto"/>
              <w:ind w:firstLine="0" w:firstLineChars="0"/>
              <w:jc w:val="left"/>
              <w:rPr>
                <w:rFonts w:ascii="宋体" w:hAnsi="宋体" w:cs="宋体"/>
                <w:color w:val="auto"/>
              </w:rPr>
            </w:pPr>
            <w:r>
              <w:rPr>
                <w:rFonts w:hint="eastAsia" w:ascii="宋体" w:hAnsi="宋体" w:cs="宋体"/>
                <w:color w:val="auto"/>
                <w:kern w:val="0"/>
                <w:lang w:val="zh-CN"/>
              </w:rPr>
              <w:t>营业执照副本复印件</w:t>
            </w:r>
            <w:r>
              <w:rPr>
                <w:rFonts w:hint="eastAsia" w:ascii="宋体" w:hAnsi="宋体" w:cs="宋体"/>
                <w:color w:val="auto"/>
                <w:kern w:val="0"/>
              </w:rPr>
              <w:t>、介绍信或</w:t>
            </w:r>
            <w:r>
              <w:rPr>
                <w:rFonts w:hint="eastAsia" w:ascii="宋体" w:hAnsi="宋体" w:cs="宋体"/>
                <w:color w:val="auto"/>
                <w:kern w:val="0"/>
                <w:lang w:val="zh-CN"/>
              </w:rPr>
              <w:t>法定代表人授权书、</w:t>
            </w:r>
            <w:r>
              <w:rPr>
                <w:rFonts w:hint="eastAsia" w:ascii="宋体" w:hAnsi="宋体" w:cs="宋体"/>
                <w:color w:val="auto"/>
              </w:rPr>
              <w:t>法人身份证复印件及被授权人身份证复印件</w:t>
            </w:r>
            <w:r>
              <w:rPr>
                <w:rFonts w:hint="eastAsia" w:ascii="宋体" w:hAnsi="宋体" w:cs="宋体"/>
                <w:color w:val="auto"/>
                <w:kern w:val="0"/>
                <w:lang w:val="zh-CN"/>
              </w:rPr>
              <w:t>（以上资料加盖单位公章）。注：需网上购买招标文件的投标人可将以上材料扫描后发送至采购代理机构电子邮箱，在邮件中标明项目编号、项目名称、联系人及联系方式，并联系代理机</w:t>
            </w:r>
            <w:bookmarkStart w:id="247" w:name="_GoBack"/>
            <w:bookmarkEnd w:id="247"/>
            <w:r>
              <w:rPr>
                <w:rFonts w:hint="eastAsia" w:ascii="宋体" w:hAnsi="宋体" w:cs="宋体"/>
                <w:color w:val="auto"/>
                <w:kern w:val="0"/>
                <w:lang w:val="zh-CN"/>
              </w:rPr>
              <w:t>构工作人员进行确认。</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工期</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hd w:val="clear" w:color="auto" w:fill="FFFFFF"/>
              <w:spacing w:line="276" w:lineRule="auto"/>
              <w:ind w:firstLine="0" w:firstLineChars="0"/>
              <w:jc w:val="left"/>
              <w:rPr>
                <w:rFonts w:ascii="宋体" w:hAnsi="宋体" w:cs="宋体"/>
                <w:color w:val="auto"/>
                <w:kern w:val="0"/>
              </w:rPr>
            </w:pPr>
            <w:r>
              <w:rPr>
                <w:rFonts w:hint="eastAsia" w:ascii="宋体" w:hAnsi="宋体" w:cs="宋体"/>
                <w:color w:val="auto"/>
                <w:kern w:val="0"/>
              </w:rPr>
              <w:t>工期：</w:t>
            </w:r>
            <w:r>
              <w:rPr>
                <w:rFonts w:hint="eastAsia" w:ascii="宋体" w:hAnsi="宋体" w:cs="宋体"/>
                <w:color w:val="auto"/>
                <w:kern w:val="0"/>
                <w:lang w:val="en-US" w:eastAsia="zh-CN"/>
              </w:rPr>
              <w:t>60</w:t>
            </w:r>
            <w:r>
              <w:rPr>
                <w:rFonts w:hint="eastAsia" w:ascii="宋体" w:hAnsi="宋体" w:cs="宋体"/>
                <w:color w:val="auto"/>
                <w:kern w:val="0"/>
              </w:rPr>
              <w:t>日历天</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工程质量</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hd w:val="clear" w:color="auto" w:fill="FFFFFF"/>
              <w:spacing w:line="276" w:lineRule="auto"/>
              <w:ind w:firstLine="0" w:firstLineChars="0"/>
              <w:jc w:val="left"/>
              <w:rPr>
                <w:rFonts w:ascii="宋体" w:hAnsi="宋体" w:cs="宋体"/>
                <w:color w:val="auto"/>
                <w:kern w:val="0"/>
                <w:lang w:val="zh-CN"/>
              </w:rPr>
            </w:pPr>
            <w:r>
              <w:rPr>
                <w:rFonts w:hint="eastAsia" w:ascii="宋体" w:hAnsi="宋体" w:cs="宋体"/>
                <w:color w:val="auto"/>
                <w:kern w:val="0"/>
                <w:lang w:val="zh-CN"/>
              </w:rPr>
              <w:t>一次交验合格</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提交响应文件截止时间</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ascii="宋体" w:hAnsi="Calibri" w:cs="宋体"/>
                <w:color w:val="auto"/>
                <w:kern w:val="0"/>
                <w:lang w:val="zh-CN"/>
              </w:rPr>
              <w:t>2020年11月27日上午09：30分（北京时间）</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响应文件开启时间</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ascii="宋体" w:hAnsi="Calibri" w:cs="宋体"/>
                <w:color w:val="auto"/>
                <w:kern w:val="0"/>
                <w:lang w:val="zh-CN"/>
              </w:rPr>
              <w:t>2020年11月27日上午09：30分（北京时间）</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360" w:lineRule="auto"/>
              <w:ind w:firstLine="0" w:firstLineChars="0"/>
              <w:jc w:val="left"/>
              <w:rPr>
                <w:rFonts w:ascii="宋体" w:hAnsi="宋体" w:cs="宋体"/>
                <w:bCs/>
                <w:color w:val="auto"/>
              </w:rPr>
            </w:pPr>
            <w:r>
              <w:rPr>
                <w:rFonts w:hint="eastAsia" w:ascii="宋体" w:hAnsi="宋体" w:cs="宋体"/>
                <w:bCs/>
                <w:color w:val="auto"/>
              </w:rPr>
              <w:t>提交响应文件地点</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宋体" w:cs="宋体"/>
                <w:color w:val="auto"/>
              </w:rPr>
            </w:pPr>
            <w:r>
              <w:rPr>
                <w:rFonts w:hint="eastAsia" w:ascii="宋体" w:hAnsi="宋体" w:cs="宋体"/>
                <w:color w:val="auto"/>
              </w:rPr>
              <w:t>青海联祥招标代理有限公司（西宁市城西区胜利路21号蓝宝石大酒店写字楼1803室）</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采购人及联系人电话</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cs="宋体"/>
                <w:color w:val="auto"/>
                <w:kern w:val="0"/>
                <w:lang w:val="zh-CN"/>
              </w:rPr>
            </w:pPr>
            <w:r>
              <w:rPr>
                <w:rFonts w:hint="eastAsia" w:ascii="宋体" w:hAnsi="Calibri" w:cs="宋体"/>
                <w:color w:val="auto"/>
                <w:kern w:val="0"/>
              </w:rPr>
              <w:t>采购单位：西宁凤凰投资开发有限公司</w:t>
            </w:r>
          </w:p>
          <w:p>
            <w:pPr>
              <w:autoSpaceDE w:val="0"/>
              <w:autoSpaceDN w:val="0"/>
              <w:adjustRightInd w:val="0"/>
              <w:spacing w:line="360" w:lineRule="auto"/>
              <w:ind w:firstLine="0" w:firstLineChars="0"/>
              <w:rPr>
                <w:rFonts w:ascii="宋体" w:hAnsi="Calibri" w:cs="宋体"/>
                <w:color w:val="auto"/>
                <w:kern w:val="0"/>
              </w:rPr>
            </w:pPr>
            <w:r>
              <w:rPr>
                <w:rFonts w:hint="eastAsia" w:ascii="宋体" w:hAnsi="Calibri" w:cs="宋体"/>
                <w:color w:val="auto"/>
                <w:kern w:val="0"/>
              </w:rPr>
              <w:t xml:space="preserve">联系人： 金老师  </w:t>
            </w:r>
          </w:p>
          <w:p>
            <w:pPr>
              <w:autoSpaceDE w:val="0"/>
              <w:autoSpaceDN w:val="0"/>
              <w:adjustRightInd w:val="0"/>
              <w:spacing w:line="360" w:lineRule="auto"/>
              <w:ind w:firstLine="0" w:firstLineChars="0"/>
              <w:rPr>
                <w:rFonts w:ascii="宋体" w:hAnsi="宋体" w:cs="宋体"/>
                <w:color w:val="auto"/>
              </w:rPr>
            </w:pPr>
            <w:r>
              <w:rPr>
                <w:rFonts w:hint="eastAsia" w:ascii="宋体" w:hAnsi="Calibri" w:cs="宋体"/>
                <w:color w:val="auto"/>
                <w:kern w:val="0"/>
              </w:rPr>
              <w:t>联系电话：</w:t>
            </w:r>
            <w:r>
              <w:rPr>
                <w:rFonts w:ascii="宋体" w:hAnsi="Calibri" w:cs="宋体"/>
                <w:bCs/>
                <w:color w:val="auto"/>
                <w:kern w:val="0"/>
              </w:rPr>
              <w:t>0971-</w:t>
            </w:r>
            <w:r>
              <w:rPr>
                <w:rFonts w:hint="eastAsia" w:ascii="宋体" w:hAnsi="Calibri" w:cs="宋体"/>
                <w:bCs/>
                <w:color w:val="auto"/>
                <w:kern w:val="0"/>
              </w:rPr>
              <w:t xml:space="preserve"> 8236695</w:t>
            </w:r>
          </w:p>
          <w:p>
            <w:pPr>
              <w:autoSpaceDE w:val="0"/>
              <w:autoSpaceDN w:val="0"/>
              <w:adjustRightInd w:val="0"/>
              <w:spacing w:line="360" w:lineRule="auto"/>
              <w:ind w:firstLine="0" w:firstLineChars="0"/>
              <w:rPr>
                <w:rFonts w:ascii="宋体" w:hAnsi="Calibri" w:cs="宋体"/>
                <w:color w:val="auto"/>
                <w:kern w:val="0"/>
              </w:rPr>
            </w:pPr>
            <w:r>
              <w:rPr>
                <w:rFonts w:hint="eastAsia" w:ascii="宋体" w:hAnsi="Calibri" w:cs="宋体"/>
                <w:color w:val="auto"/>
                <w:kern w:val="0"/>
              </w:rPr>
              <w:t>联系地址：</w:t>
            </w:r>
            <w:r>
              <w:rPr>
                <w:rFonts w:hint="eastAsia" w:ascii="宋体" w:hAnsi="Calibri" w:cs="宋体"/>
                <w:bCs/>
                <w:color w:val="auto"/>
                <w:kern w:val="0"/>
              </w:rPr>
              <w:t>西宁市城中区北大街 37 号</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采购代理机构及联系人电话</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lang w:val="zh-CN"/>
              </w:rPr>
            </w:pPr>
            <w:r>
              <w:rPr>
                <w:rFonts w:hint="eastAsia" w:ascii="宋体" w:hAnsi="Calibri" w:cs="宋体"/>
                <w:color w:val="auto"/>
                <w:kern w:val="0"/>
                <w:lang w:val="zh-CN"/>
              </w:rPr>
              <w:t>采购代理机构：青海联祥招标代理有限公司</w:t>
            </w:r>
          </w:p>
          <w:p>
            <w:pPr>
              <w:autoSpaceDE w:val="0"/>
              <w:autoSpaceDN w:val="0"/>
              <w:adjustRightInd w:val="0"/>
              <w:spacing w:line="360" w:lineRule="auto"/>
              <w:ind w:firstLine="0" w:firstLineChars="0"/>
              <w:rPr>
                <w:rFonts w:ascii="宋体" w:hAnsi="Calibri" w:cs="宋体"/>
                <w:color w:val="auto"/>
                <w:kern w:val="0"/>
                <w:lang w:val="zh-CN"/>
              </w:rPr>
            </w:pPr>
            <w:r>
              <w:rPr>
                <w:rFonts w:hint="eastAsia" w:ascii="宋体" w:hAnsi="Calibri" w:cs="宋体"/>
                <w:color w:val="auto"/>
                <w:kern w:val="0"/>
                <w:lang w:val="zh-CN"/>
              </w:rPr>
              <w:t>联系人：卫女士</w:t>
            </w:r>
          </w:p>
          <w:p>
            <w:pPr>
              <w:autoSpaceDE w:val="0"/>
              <w:autoSpaceDN w:val="0"/>
              <w:adjustRightInd w:val="0"/>
              <w:spacing w:line="360" w:lineRule="auto"/>
              <w:ind w:firstLine="0" w:firstLineChars="0"/>
              <w:rPr>
                <w:rFonts w:ascii="宋体" w:hAnsi="Calibri" w:cs="宋体"/>
                <w:color w:val="auto"/>
                <w:kern w:val="0"/>
                <w:lang w:val="zh-CN"/>
              </w:rPr>
            </w:pPr>
            <w:r>
              <w:rPr>
                <w:rFonts w:hint="eastAsia" w:ascii="宋体" w:hAnsi="Calibri" w:cs="宋体"/>
                <w:color w:val="auto"/>
                <w:kern w:val="0"/>
                <w:lang w:val="zh-CN"/>
              </w:rPr>
              <w:t>联系电话：</w:t>
            </w:r>
            <w:r>
              <w:rPr>
                <w:rFonts w:ascii="宋体" w:hAnsi="Calibri" w:cs="宋体"/>
                <w:color w:val="auto"/>
                <w:kern w:val="0"/>
                <w:lang w:val="zh-CN"/>
              </w:rPr>
              <w:t>0971-6511500</w:t>
            </w:r>
          </w:p>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联系地址：</w:t>
            </w:r>
            <w:r>
              <w:rPr>
                <w:rFonts w:hint="eastAsia" w:ascii="宋体" w:hAnsi="Calibri" w:cs="宋体"/>
                <w:color w:val="auto"/>
                <w:kern w:val="0"/>
              </w:rPr>
              <w:t>西宁市城西区胜利路21号蓝宝石大酒店写字楼1803室</w:t>
            </w:r>
          </w:p>
        </w:tc>
      </w:tr>
      <w:tr>
        <w:tblPrEx>
          <w:tblCellMar>
            <w:top w:w="0" w:type="dxa"/>
            <w:left w:w="108" w:type="dxa"/>
            <w:bottom w:w="0" w:type="dxa"/>
            <w:right w:w="108" w:type="dxa"/>
          </w:tblCellMar>
        </w:tblPrEx>
        <w:trPr>
          <w:trHeight w:val="1"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采购代理机构开户行</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中国建设银行股份有限公司西宁城西支行</w:t>
            </w:r>
          </w:p>
        </w:tc>
      </w:tr>
      <w:tr>
        <w:tblPrEx>
          <w:tblCellMar>
            <w:top w:w="0" w:type="dxa"/>
            <w:left w:w="108" w:type="dxa"/>
            <w:bottom w:w="0" w:type="dxa"/>
            <w:right w:w="108" w:type="dxa"/>
          </w:tblCellMar>
        </w:tblPrEx>
        <w:trPr>
          <w:trHeight w:val="677"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收款人</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青海联祥招标代理有限公司</w:t>
            </w:r>
          </w:p>
        </w:tc>
      </w:tr>
      <w:tr>
        <w:tblPrEx>
          <w:tblCellMar>
            <w:top w:w="0" w:type="dxa"/>
            <w:left w:w="108" w:type="dxa"/>
            <w:bottom w:w="0" w:type="dxa"/>
            <w:right w:w="108" w:type="dxa"/>
          </w:tblCellMar>
        </w:tblPrEx>
        <w:trPr>
          <w:trHeight w:val="325"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银行账号</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63001373637050216012</w:t>
            </w:r>
          </w:p>
        </w:tc>
      </w:tr>
      <w:tr>
        <w:tblPrEx>
          <w:tblCellMar>
            <w:top w:w="0" w:type="dxa"/>
            <w:left w:w="108" w:type="dxa"/>
            <w:bottom w:w="0" w:type="dxa"/>
            <w:right w:w="108" w:type="dxa"/>
          </w:tblCellMar>
        </w:tblPrEx>
        <w:trPr>
          <w:trHeight w:val="408" w:hRule="atLeast"/>
          <w:jc w:val="center"/>
        </w:trPr>
        <w:tc>
          <w:tcPr>
            <w:tcW w:w="244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ind w:firstLine="0" w:firstLineChars="0"/>
              <w:rPr>
                <w:rFonts w:ascii="宋体" w:hAnsi="Calibri" w:cs="宋体"/>
                <w:color w:val="auto"/>
                <w:kern w:val="0"/>
                <w:sz w:val="22"/>
                <w:szCs w:val="22"/>
                <w:lang w:val="zh-CN"/>
              </w:rPr>
            </w:pPr>
            <w:r>
              <w:rPr>
                <w:rFonts w:hint="eastAsia" w:ascii="宋体" w:hAnsi="Calibri" w:cs="宋体"/>
                <w:color w:val="auto"/>
                <w:kern w:val="0"/>
                <w:lang w:val="zh-CN"/>
              </w:rPr>
              <w:t>其他事项</w:t>
            </w:r>
          </w:p>
        </w:tc>
        <w:tc>
          <w:tcPr>
            <w:tcW w:w="695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276" w:lineRule="auto"/>
              <w:ind w:firstLine="0" w:firstLineChars="0"/>
              <w:rPr>
                <w:rFonts w:ascii="宋体" w:hAnsi="宋体"/>
                <w:color w:val="auto"/>
                <w:lang w:val="zh-CN"/>
              </w:rPr>
            </w:pPr>
            <w:r>
              <w:rPr>
                <w:rFonts w:hint="eastAsia" w:ascii="宋体" w:hAnsi="宋体"/>
                <w:color w:val="auto"/>
              </w:rPr>
              <w:t>1.投标人所投项目必须完全响应磋商文件所列内容。</w:t>
            </w:r>
          </w:p>
          <w:p>
            <w:pPr>
              <w:autoSpaceDE w:val="0"/>
              <w:autoSpaceDN w:val="0"/>
              <w:adjustRightInd w:val="0"/>
              <w:spacing w:line="276" w:lineRule="auto"/>
              <w:ind w:firstLine="0" w:firstLineChars="0"/>
              <w:rPr>
                <w:rFonts w:ascii="宋体" w:hAnsi="宋体"/>
                <w:color w:val="auto"/>
                <w:lang w:val="zh-CN"/>
              </w:rPr>
            </w:pPr>
            <w:r>
              <w:rPr>
                <w:rFonts w:hint="eastAsia" w:ascii="宋体" w:hAnsi="宋体"/>
                <w:color w:val="auto"/>
              </w:rPr>
              <w:t>2.服务范围及所应达到的要求，以磋商文件中商务相应要求为准。</w:t>
            </w:r>
            <w:r>
              <w:rPr>
                <w:rFonts w:hint="eastAsia" w:ascii="宋体" w:hAnsi="宋体"/>
                <w:color w:val="auto"/>
              </w:rPr>
              <w:br w:type="textWrapping"/>
            </w:r>
            <w:r>
              <w:rPr>
                <w:rFonts w:hint="eastAsia" w:ascii="宋体" w:hAnsi="宋体"/>
                <w:color w:val="auto"/>
              </w:rPr>
              <w:t>3.磋商内容如有变动，以磋商文件及澄清文件为准。</w:t>
            </w:r>
            <w:r>
              <w:rPr>
                <w:rFonts w:hint="eastAsia" w:ascii="宋体" w:hAnsi="宋体"/>
                <w:color w:val="auto"/>
              </w:rPr>
              <w:br w:type="textWrapping"/>
            </w:r>
            <w:r>
              <w:rPr>
                <w:rFonts w:hint="eastAsia" w:ascii="宋体" w:hAnsi="宋体"/>
                <w:color w:val="auto"/>
              </w:rPr>
              <w:t>4.本项目磋商公告在 《青海项目信息网》、《中国采购与招标网》上发布</w:t>
            </w:r>
            <w:r>
              <w:rPr>
                <w:rFonts w:hint="eastAsia" w:ascii="宋体" w:hAnsi="宋体" w:cs="宋体"/>
                <w:color w:val="auto"/>
                <w:kern w:val="0"/>
                <w:lang w:val="zh-CN"/>
              </w:rPr>
              <w:t>。</w:t>
            </w:r>
          </w:p>
        </w:tc>
      </w:tr>
    </w:tbl>
    <w:p>
      <w:pPr>
        <w:autoSpaceDE w:val="0"/>
        <w:autoSpaceDN w:val="0"/>
        <w:adjustRightInd w:val="0"/>
        <w:ind w:firstLine="560"/>
        <w:rPr>
          <w:rFonts w:ascii="Calibri" w:hAnsi="Calibri" w:cs="Calibri"/>
          <w:color w:val="auto"/>
          <w:kern w:val="0"/>
          <w:sz w:val="28"/>
          <w:szCs w:val="28"/>
        </w:rPr>
      </w:pPr>
    </w:p>
    <w:p>
      <w:pPr>
        <w:autoSpaceDE w:val="0"/>
        <w:autoSpaceDN w:val="0"/>
        <w:adjustRightInd w:val="0"/>
        <w:ind w:right="240" w:firstLine="480"/>
        <w:jc w:val="right"/>
        <w:rPr>
          <w:rFonts w:ascii="Calibri" w:hAnsi="Calibri" w:cs="Calibri"/>
          <w:color w:val="auto"/>
          <w:kern w:val="0"/>
        </w:rPr>
      </w:pPr>
      <w:r>
        <w:rPr>
          <w:rFonts w:hint="eastAsia" w:ascii="Calibri" w:hAnsi="Calibri" w:cs="Calibri"/>
          <w:color w:val="auto"/>
          <w:kern w:val="0"/>
        </w:rPr>
        <w:t>青海联祥招标代理有限公司</w:t>
      </w:r>
    </w:p>
    <w:p>
      <w:pPr>
        <w:autoSpaceDE w:val="0"/>
        <w:autoSpaceDN w:val="0"/>
        <w:adjustRightInd w:val="0"/>
        <w:ind w:right="480" w:firstLine="480"/>
        <w:jc w:val="right"/>
        <w:rPr>
          <w:rFonts w:ascii="Calibri" w:hAnsi="Calibri" w:cs="Calibri"/>
          <w:color w:val="auto"/>
          <w:kern w:val="0"/>
        </w:rPr>
      </w:pPr>
      <w:r>
        <w:rPr>
          <w:rFonts w:hint="eastAsia" w:ascii="Calibri" w:hAnsi="Calibri" w:cs="Calibri"/>
          <w:color w:val="auto"/>
          <w:kern w:val="0"/>
        </w:rPr>
        <w:t>2020年11月16日</w:t>
      </w:r>
      <w:bookmarkEnd w:id="2"/>
      <w:r>
        <w:rPr>
          <w:rFonts w:ascii="Calibri" w:hAnsi="Calibri" w:cs="Calibri"/>
          <w:color w:val="auto"/>
          <w:kern w:val="0"/>
        </w:rPr>
        <w:br w:type="page"/>
      </w:r>
    </w:p>
    <w:p>
      <w:pPr>
        <w:keepNext/>
        <w:keepLines/>
        <w:widowControl/>
        <w:snapToGrid w:val="0"/>
        <w:spacing w:line="400" w:lineRule="atLeast"/>
        <w:ind w:firstLine="0" w:firstLineChars="0"/>
        <w:jc w:val="center"/>
        <w:outlineLvl w:val="0"/>
        <w:rPr>
          <w:rFonts w:ascii="宋体"/>
          <w:b/>
          <w:color w:val="auto"/>
          <w:kern w:val="28"/>
          <w:sz w:val="36"/>
          <w:szCs w:val="20"/>
        </w:rPr>
      </w:pPr>
      <w:bookmarkStart w:id="3" w:name="_Toc16755577"/>
      <w:bookmarkStart w:id="4" w:name="_Toc447725348"/>
      <w:r>
        <w:rPr>
          <w:rFonts w:hint="eastAsia" w:ascii="宋体"/>
          <w:b/>
          <w:color w:val="auto"/>
          <w:kern w:val="28"/>
          <w:sz w:val="36"/>
          <w:szCs w:val="20"/>
        </w:rPr>
        <w:t>第二部分磋商须知前附表</w:t>
      </w:r>
      <w:bookmarkEnd w:id="3"/>
      <w:bookmarkEnd w:id="4"/>
    </w:p>
    <w:p>
      <w:pPr>
        <w:keepNext/>
        <w:keepLines/>
        <w:widowControl/>
        <w:snapToGrid w:val="0"/>
        <w:spacing w:line="400" w:lineRule="atLeast"/>
        <w:ind w:firstLine="0" w:firstLineChars="0"/>
        <w:jc w:val="center"/>
        <w:outlineLvl w:val="0"/>
        <w:rPr>
          <w:rFonts w:ascii="宋体"/>
          <w:b/>
          <w:color w:val="auto"/>
          <w:kern w:val="28"/>
          <w:sz w:val="36"/>
          <w:szCs w:val="20"/>
        </w:rPr>
      </w:pPr>
    </w:p>
    <w:tbl>
      <w:tblPr>
        <w:tblStyle w:val="62"/>
        <w:tblW w:w="9336" w:type="dxa"/>
        <w:jc w:val="center"/>
        <w:tblLayout w:type="fixed"/>
        <w:tblCellMar>
          <w:top w:w="0" w:type="dxa"/>
          <w:left w:w="108" w:type="dxa"/>
          <w:bottom w:w="0" w:type="dxa"/>
          <w:right w:w="108" w:type="dxa"/>
        </w:tblCellMar>
      </w:tblPr>
      <w:tblGrid>
        <w:gridCol w:w="690"/>
        <w:gridCol w:w="2327"/>
        <w:gridCol w:w="6319"/>
      </w:tblGrid>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序号</w:t>
            </w:r>
          </w:p>
        </w:tc>
        <w:tc>
          <w:tcPr>
            <w:tcW w:w="8646" w:type="dxa"/>
            <w:gridSpan w:val="2"/>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2880" w:firstLineChars="1200"/>
              <w:rPr>
                <w:rFonts w:ascii="宋体" w:hAnsi="宋体" w:cs="宋体"/>
                <w:color w:val="auto"/>
                <w:kern w:val="0"/>
                <w:lang w:val="zh-CN"/>
              </w:rPr>
            </w:pPr>
            <w:r>
              <w:rPr>
                <w:rFonts w:hint="eastAsia" w:ascii="宋体" w:hAnsi="宋体" w:cs="宋体"/>
                <w:color w:val="auto"/>
                <w:kern w:val="0"/>
                <w:lang w:val="zh-CN"/>
              </w:rPr>
              <w:t>内       容</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ascii="宋体" w:hAnsi="宋体" w:cs="宋体"/>
                <w:color w:val="auto"/>
                <w:kern w:val="0"/>
                <w:lang w:val="zh-CN"/>
              </w:rPr>
              <w:t>1</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采购项目名称</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rPr>
            </w:pPr>
            <w:r>
              <w:rPr>
                <w:rFonts w:hint="eastAsia" w:ascii="宋体" w:hAnsi="宋体" w:cs="宋体"/>
                <w:color w:val="auto"/>
              </w:rPr>
              <w:t>西宁市城中区残疾人劳动就业服务中心改造项目</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ascii="宋体" w:hAnsi="宋体" w:cs="宋体"/>
                <w:color w:val="auto"/>
                <w:kern w:val="0"/>
                <w:lang w:val="zh-CN"/>
              </w:rPr>
              <w:t>2</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采购项目编号</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青海联祥磋商（工程）2020-097</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ascii="宋体" w:hAnsi="宋体" w:cs="宋体"/>
                <w:color w:val="auto"/>
                <w:kern w:val="0"/>
                <w:lang w:val="zh-CN"/>
              </w:rPr>
              <w:t>3</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采购人</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60" w:lineRule="auto"/>
              <w:ind w:firstLine="0" w:firstLineChars="0"/>
              <w:rPr>
                <w:color w:val="auto"/>
              </w:rPr>
            </w:pPr>
            <w:r>
              <w:rPr>
                <w:color w:val="auto"/>
              </w:rPr>
              <w:t>西宁凤凰投资开发有限公司</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ascii="宋体" w:hAnsi="宋体" w:cs="宋体"/>
                <w:color w:val="auto"/>
                <w:kern w:val="0"/>
                <w:lang w:val="zh-CN"/>
              </w:rPr>
              <w:t>4</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采购代理机构</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青海联祥招标代理有限公司</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ascii="宋体" w:hAnsi="宋体" w:cs="宋体"/>
                <w:color w:val="auto"/>
                <w:kern w:val="0"/>
                <w:lang w:val="zh-CN"/>
              </w:rPr>
              <w:t>5</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采购方式</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竞争性磋商</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ascii="宋体" w:hAnsi="宋体" w:cs="宋体"/>
                <w:color w:val="auto"/>
                <w:kern w:val="0"/>
                <w:lang w:val="zh-CN"/>
              </w:rPr>
              <w:t>6</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评分办法</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综合评分法</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hint="eastAsia" w:ascii="宋体" w:hAnsi="宋体" w:cs="宋体"/>
                <w:color w:val="auto"/>
                <w:kern w:val="0"/>
                <w:lang w:val="zh-CN"/>
              </w:rPr>
              <w:t>7</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项目分包个数</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无</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hint="eastAsia" w:ascii="宋体" w:hAnsi="宋体" w:cs="宋体"/>
                <w:color w:val="auto"/>
                <w:kern w:val="0"/>
                <w:lang w:val="zh-CN"/>
              </w:rPr>
              <w:t>8</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采购要求</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详见</w:t>
            </w:r>
            <w:r>
              <w:rPr>
                <w:rFonts w:hint="eastAsia" w:ascii="宋体" w:hAnsi="宋体" w:cs="宋体"/>
                <w:color w:val="auto"/>
                <w:lang w:val="zh-CN"/>
              </w:rPr>
              <w:t>磋商文件</w:t>
            </w:r>
            <w:r>
              <w:rPr>
                <w:rFonts w:hint="eastAsia" w:ascii="宋体" w:hAnsi="宋体" w:cs="宋体"/>
                <w:color w:val="auto"/>
                <w:kern w:val="0"/>
                <w:lang w:val="zh-CN"/>
              </w:rPr>
              <w:t>第六部分</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hint="eastAsia" w:ascii="宋体" w:hAnsi="宋体" w:cs="宋体"/>
                <w:color w:val="auto"/>
                <w:kern w:val="0"/>
                <w:lang w:val="zh-CN"/>
              </w:rPr>
              <w:t>9</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供应商资格条件</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513"/>
              <w:autoSpaceDE w:val="0"/>
              <w:autoSpaceDN w:val="0"/>
              <w:adjustRightInd w:val="0"/>
              <w:spacing w:line="276" w:lineRule="auto"/>
              <w:ind w:firstLine="0" w:firstLineChars="0"/>
              <w:contextualSpacing/>
              <w:jc w:val="left"/>
              <w:rPr>
                <w:rFonts w:ascii="宋体" w:hAnsi="宋体"/>
                <w:color w:val="auto"/>
                <w:sz w:val="24"/>
                <w:szCs w:val="24"/>
              </w:rPr>
            </w:pPr>
            <w:r>
              <w:rPr>
                <w:rFonts w:hint="eastAsia" w:ascii="宋体" w:hAnsi="宋体"/>
                <w:color w:val="auto"/>
                <w:sz w:val="24"/>
                <w:szCs w:val="24"/>
              </w:rPr>
              <w:t>1、符合《中华人民共和国政府采购法》第</w:t>
            </w:r>
            <w:r>
              <w:rPr>
                <w:rFonts w:ascii="宋体" w:hAnsi="宋体"/>
                <w:color w:val="auto"/>
                <w:sz w:val="24"/>
                <w:szCs w:val="24"/>
              </w:rPr>
              <w:t>22</w:t>
            </w:r>
            <w:r>
              <w:rPr>
                <w:rFonts w:hint="eastAsia" w:ascii="宋体" w:hAnsi="宋体"/>
                <w:color w:val="auto"/>
                <w:sz w:val="24"/>
                <w:szCs w:val="24"/>
              </w:rPr>
              <w:t>条的条件；</w:t>
            </w:r>
          </w:p>
          <w:p>
            <w:pPr>
              <w:adjustRightInd w:val="0"/>
              <w:snapToGrid w:val="0"/>
              <w:spacing w:line="276" w:lineRule="auto"/>
              <w:ind w:firstLine="240" w:firstLineChars="100"/>
              <w:rPr>
                <w:rFonts w:ascii="宋体" w:hAnsi="宋体"/>
                <w:color w:val="auto"/>
              </w:rPr>
            </w:pPr>
            <w:r>
              <w:rPr>
                <w:rFonts w:hint="eastAsia" w:ascii="宋体" w:hAnsi="宋体"/>
                <w:color w:val="auto"/>
              </w:rPr>
              <w:t>①具有独立承担民事责任的能力；</w:t>
            </w:r>
          </w:p>
          <w:p>
            <w:pPr>
              <w:adjustRightInd w:val="0"/>
              <w:snapToGrid w:val="0"/>
              <w:spacing w:line="276" w:lineRule="auto"/>
              <w:ind w:firstLine="240" w:firstLineChars="100"/>
              <w:rPr>
                <w:rFonts w:ascii="宋体" w:hAnsi="宋体"/>
                <w:color w:val="auto"/>
              </w:rPr>
            </w:pPr>
            <w:r>
              <w:rPr>
                <w:rFonts w:hint="eastAsia" w:ascii="宋体" w:hAnsi="宋体"/>
                <w:color w:val="auto"/>
              </w:rPr>
              <w:t>②具有良好的商业信誉和健全的财务会计制度；</w:t>
            </w:r>
          </w:p>
          <w:p>
            <w:pPr>
              <w:adjustRightInd w:val="0"/>
              <w:snapToGrid w:val="0"/>
              <w:spacing w:line="276" w:lineRule="auto"/>
              <w:ind w:firstLine="240" w:firstLineChars="100"/>
              <w:rPr>
                <w:rFonts w:ascii="宋体" w:hAnsi="宋体"/>
                <w:color w:val="auto"/>
              </w:rPr>
            </w:pPr>
            <w:r>
              <w:rPr>
                <w:rFonts w:hint="eastAsia" w:ascii="宋体" w:hAnsi="宋体"/>
                <w:color w:val="auto"/>
              </w:rPr>
              <w:t>③具有履行合同所必需的设备和专业技术能力；</w:t>
            </w:r>
          </w:p>
          <w:p>
            <w:pPr>
              <w:adjustRightInd w:val="0"/>
              <w:snapToGrid w:val="0"/>
              <w:spacing w:line="276" w:lineRule="auto"/>
              <w:ind w:firstLine="240" w:firstLineChars="100"/>
              <w:rPr>
                <w:rFonts w:ascii="宋体" w:hAnsi="宋体"/>
                <w:color w:val="auto"/>
              </w:rPr>
            </w:pPr>
            <w:r>
              <w:rPr>
                <w:rFonts w:hint="eastAsia" w:ascii="宋体" w:hAnsi="宋体"/>
                <w:color w:val="auto"/>
              </w:rPr>
              <w:t>④有依法缴纳税收和社会保障资金的良好记录；</w:t>
            </w:r>
          </w:p>
          <w:p>
            <w:pPr>
              <w:adjustRightInd w:val="0"/>
              <w:snapToGrid w:val="0"/>
              <w:spacing w:line="276" w:lineRule="auto"/>
              <w:ind w:firstLine="240" w:firstLineChars="100"/>
              <w:rPr>
                <w:rFonts w:ascii="宋体" w:hAnsi="宋体"/>
                <w:color w:val="auto"/>
              </w:rPr>
            </w:pPr>
            <w:r>
              <w:rPr>
                <w:rFonts w:hint="eastAsia" w:ascii="宋体" w:hAnsi="宋体"/>
                <w:color w:val="auto"/>
              </w:rPr>
              <w:t>⑤参加政府采购活动前三年，在经营活动中没有重大违法记录；</w:t>
            </w:r>
          </w:p>
          <w:p>
            <w:pPr>
              <w:pStyle w:val="513"/>
              <w:autoSpaceDE w:val="0"/>
              <w:autoSpaceDN w:val="0"/>
              <w:adjustRightInd w:val="0"/>
              <w:spacing w:line="360" w:lineRule="auto"/>
              <w:ind w:firstLine="240" w:firstLineChars="100"/>
              <w:contextualSpacing/>
              <w:rPr>
                <w:rFonts w:ascii="宋体" w:cs="宋体"/>
                <w:color w:val="auto"/>
                <w:kern w:val="0"/>
                <w:sz w:val="24"/>
              </w:rPr>
            </w:pPr>
            <w:r>
              <w:rPr>
                <w:rFonts w:hint="eastAsia" w:ascii="宋体" w:hAnsi="宋体"/>
                <w:color w:val="auto"/>
                <w:sz w:val="24"/>
                <w:szCs w:val="24"/>
              </w:rPr>
              <w:t>⑥法律、行政法规规定的其他条件。</w:t>
            </w:r>
          </w:p>
          <w:p>
            <w:pPr>
              <w:pStyle w:val="513"/>
              <w:autoSpaceDE w:val="0"/>
              <w:autoSpaceDN w:val="0"/>
              <w:adjustRightInd w:val="0"/>
              <w:spacing w:line="360" w:lineRule="auto"/>
              <w:ind w:firstLine="0" w:firstLineChars="0"/>
              <w:contextualSpacing/>
              <w:rPr>
                <w:rFonts w:ascii="宋体" w:cs="宋体"/>
                <w:color w:val="auto"/>
                <w:kern w:val="0"/>
                <w:sz w:val="24"/>
              </w:rPr>
            </w:pPr>
            <w:r>
              <w:rPr>
                <w:rFonts w:hint="eastAsia" w:ascii="宋体" w:cs="宋体"/>
                <w:color w:val="auto"/>
                <w:kern w:val="0"/>
                <w:sz w:val="24"/>
              </w:rPr>
              <w:t>2、经信用中国（www.creditchina.gov.cn）、中国政府采购网（www.ccgp.gov.cn）等渠道查询后，列入失信被执行人、重大税收违法案件当事人名单、政府采购严重违法失信行为记录名单的，取消投标资格；（提供“信用中国”网站的查询报告，时间为投标截止时间前20天内）。</w:t>
            </w:r>
          </w:p>
          <w:p>
            <w:pPr>
              <w:pStyle w:val="513"/>
              <w:autoSpaceDE w:val="0"/>
              <w:autoSpaceDN w:val="0"/>
              <w:adjustRightInd w:val="0"/>
              <w:spacing w:line="360" w:lineRule="auto"/>
              <w:ind w:firstLine="0" w:firstLineChars="0"/>
              <w:contextualSpacing/>
              <w:rPr>
                <w:rFonts w:ascii="宋体" w:cs="宋体"/>
                <w:color w:val="auto"/>
                <w:kern w:val="0"/>
                <w:sz w:val="24"/>
              </w:rPr>
            </w:pPr>
            <w:r>
              <w:rPr>
                <w:rFonts w:hint="eastAsia" w:ascii="宋体" w:cs="宋体"/>
                <w:color w:val="auto"/>
                <w:kern w:val="0"/>
                <w:sz w:val="24"/>
              </w:rPr>
              <w:t>3、本项目不接受以联合体方式进行投标；</w:t>
            </w:r>
          </w:p>
          <w:p>
            <w:pPr>
              <w:pStyle w:val="513"/>
              <w:autoSpaceDE w:val="0"/>
              <w:autoSpaceDN w:val="0"/>
              <w:adjustRightInd w:val="0"/>
              <w:spacing w:line="360" w:lineRule="auto"/>
              <w:ind w:firstLine="0" w:firstLineChars="0"/>
              <w:contextualSpacing/>
              <w:rPr>
                <w:rFonts w:ascii="宋体" w:hAnsi="Cambria" w:cs="宋体"/>
                <w:color w:val="auto"/>
                <w:kern w:val="0"/>
                <w:sz w:val="24"/>
                <w:lang w:val="zh-CN"/>
              </w:rPr>
            </w:pPr>
            <w:r>
              <w:rPr>
                <w:rFonts w:hint="eastAsia" w:ascii="宋体" w:cs="宋体"/>
                <w:color w:val="auto"/>
                <w:kern w:val="0"/>
                <w:sz w:val="24"/>
              </w:rPr>
              <w:t>4、</w:t>
            </w:r>
            <w:r>
              <w:rPr>
                <w:rFonts w:hint="eastAsia" w:ascii="宋体" w:hAnsi="Cambria" w:cs="宋体"/>
                <w:color w:val="auto"/>
                <w:kern w:val="0"/>
                <w:sz w:val="24"/>
                <w:lang w:val="zh-CN"/>
              </w:rPr>
              <w:t>单位负责人为同一人或者存在直接控股、管理关系的不同供应商，不得参加同一合同项下的政府采购活动。否则，皆取消投标资格；</w:t>
            </w:r>
          </w:p>
          <w:p>
            <w:pPr>
              <w:pStyle w:val="513"/>
              <w:autoSpaceDE w:val="0"/>
              <w:autoSpaceDN w:val="0"/>
              <w:adjustRightInd w:val="0"/>
              <w:spacing w:line="360" w:lineRule="auto"/>
              <w:ind w:firstLine="0" w:firstLineChars="0"/>
              <w:contextualSpacing/>
              <w:rPr>
                <w:rFonts w:ascii="宋体" w:hAnsi="Cambria" w:cs="宋体"/>
                <w:color w:val="auto"/>
                <w:kern w:val="0"/>
                <w:sz w:val="24"/>
                <w:lang w:val="zh-CN"/>
              </w:rPr>
            </w:pPr>
            <w:r>
              <w:rPr>
                <w:rFonts w:hint="eastAsia" w:ascii="宋体" w:hAnsi="Cambria" w:cs="宋体"/>
                <w:color w:val="auto"/>
                <w:kern w:val="0"/>
                <w:sz w:val="24"/>
              </w:rPr>
              <w:t>5、</w:t>
            </w:r>
            <w:r>
              <w:rPr>
                <w:rFonts w:hint="eastAsia" w:ascii="宋体" w:hAnsi="Cambria" w:cs="宋体"/>
                <w:color w:val="auto"/>
                <w:kern w:val="0"/>
                <w:sz w:val="24"/>
                <w:lang w:val="zh-CN"/>
              </w:rPr>
              <w:t>为本采购项目提供整体设计、规范编制或者项目管理、监理、检测等服务的供应商，不得再参加该采购项目的其他采购活动；</w:t>
            </w:r>
          </w:p>
          <w:p>
            <w:pPr>
              <w:pStyle w:val="513"/>
              <w:autoSpaceDE w:val="0"/>
              <w:autoSpaceDN w:val="0"/>
              <w:adjustRightInd w:val="0"/>
              <w:spacing w:line="360" w:lineRule="auto"/>
              <w:ind w:firstLine="0" w:firstLineChars="0"/>
              <w:contextualSpacing/>
              <w:rPr>
                <w:rFonts w:ascii="宋体" w:hAnsi="Cambria" w:cs="宋体"/>
                <w:color w:val="auto"/>
                <w:kern w:val="0"/>
                <w:sz w:val="24"/>
                <w:lang w:val="zh-CN"/>
              </w:rPr>
            </w:pPr>
            <w:r>
              <w:rPr>
                <w:rFonts w:hint="eastAsia" w:ascii="宋体" w:hAnsi="Cambria" w:cs="宋体"/>
                <w:color w:val="auto"/>
                <w:kern w:val="0"/>
                <w:sz w:val="24"/>
                <w:lang w:val="zh-CN"/>
              </w:rPr>
              <w:t>6、供应商</w:t>
            </w:r>
            <w:r>
              <w:rPr>
                <w:rFonts w:hint="eastAsia" w:ascii="宋体" w:hAnsi="Cambria" w:cs="宋体"/>
                <w:color w:val="auto"/>
                <w:kern w:val="0"/>
                <w:sz w:val="24"/>
              </w:rPr>
              <w:t>须具备</w:t>
            </w:r>
            <w:r>
              <w:rPr>
                <w:rFonts w:hint="eastAsia" w:ascii="宋体" w:hAnsi="Cambria" w:cs="宋体"/>
                <w:color w:val="auto"/>
                <w:kern w:val="0"/>
                <w:sz w:val="24"/>
              </w:rPr>
              <w:t>建筑装修装饰工程二级(含)以上资质</w:t>
            </w:r>
            <w:r>
              <w:rPr>
                <w:rFonts w:hint="eastAsia" w:ascii="宋体" w:hAnsi="Cambria" w:cs="宋体"/>
                <w:color w:val="auto"/>
                <w:kern w:val="0"/>
                <w:sz w:val="24"/>
                <w:lang w:val="zh-CN"/>
              </w:rPr>
              <w:t>。同时具有有效的安全生产许可证,并在人员、技术力量、设备、资金等方面具备相应的施工能力；委派的项目经理必须具备二级及以上建筑工程专业建造师执业资格、注册证书、有效的安全生产考核证书，注册证书的注册单位和磋商人名称必须一致；</w:t>
            </w:r>
          </w:p>
          <w:p>
            <w:pPr>
              <w:pStyle w:val="513"/>
              <w:autoSpaceDE w:val="0"/>
              <w:autoSpaceDN w:val="0"/>
              <w:adjustRightInd w:val="0"/>
              <w:spacing w:line="360" w:lineRule="auto"/>
              <w:ind w:firstLine="0" w:firstLineChars="0"/>
              <w:contextualSpacing/>
              <w:rPr>
                <w:rFonts w:ascii="宋体" w:hAnsi="Cambria" w:cs="宋体"/>
                <w:color w:val="auto"/>
                <w:kern w:val="0"/>
                <w:sz w:val="24"/>
                <w:lang w:val="zh-CN"/>
              </w:rPr>
            </w:pPr>
            <w:r>
              <w:rPr>
                <w:rFonts w:hint="eastAsia" w:ascii="宋体" w:hAnsi="Cambria" w:cs="宋体"/>
                <w:color w:val="auto"/>
                <w:kern w:val="0"/>
                <w:sz w:val="24"/>
                <w:lang w:val="zh-CN"/>
              </w:rPr>
              <w:t xml:space="preserve">  </w:t>
            </w:r>
            <w:r>
              <w:rPr>
                <w:rFonts w:hint="eastAsia" w:ascii="宋体" w:hAnsi="Cambria" w:cs="宋体"/>
                <w:color w:val="auto"/>
                <w:kern w:val="0"/>
                <w:sz w:val="24"/>
              </w:rPr>
              <w:t>7、省外供应商须提供进青登记相关证明材料。</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0</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hint="eastAsia" w:ascii="宋体" w:hAnsi="宋体" w:cs="宋体"/>
                <w:bCs/>
                <w:color w:val="auto"/>
                <w:lang w:val="zh-CN"/>
              </w:rPr>
              <w:t>磋商保证金</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left="1560" w:hanging="1560" w:hangingChars="650"/>
              <w:rPr>
                <w:rFonts w:ascii="宋体" w:hAnsi="宋体" w:cs="宋体"/>
                <w:color w:val="auto"/>
                <w:kern w:val="0"/>
                <w:lang w:val="zh-CN"/>
              </w:rPr>
            </w:pPr>
            <w:r>
              <w:rPr>
                <w:rFonts w:hint="eastAsia" w:ascii="宋体" w:hAnsi="宋体" w:cs="宋体"/>
                <w:color w:val="auto"/>
                <w:lang w:val="zh-CN"/>
              </w:rPr>
              <w:t>磋商保证金</w:t>
            </w:r>
            <w:r>
              <w:rPr>
                <w:rFonts w:hint="eastAsia" w:ascii="宋体" w:hAnsi="宋体" w:cs="宋体"/>
                <w:color w:val="auto"/>
                <w:kern w:val="0"/>
                <w:lang w:val="zh-CN"/>
              </w:rPr>
              <w:t>：</w:t>
            </w:r>
          </w:p>
          <w:p>
            <w:pPr>
              <w:autoSpaceDE w:val="0"/>
              <w:autoSpaceDN w:val="0"/>
              <w:adjustRightInd w:val="0"/>
              <w:spacing w:line="276" w:lineRule="auto"/>
              <w:ind w:firstLine="0" w:firstLineChars="0"/>
              <w:rPr>
                <w:rFonts w:ascii="宋体" w:hAnsi="宋体"/>
                <w:bCs/>
                <w:color w:val="auto"/>
              </w:rPr>
            </w:pPr>
            <w:r>
              <w:rPr>
                <w:rFonts w:hint="eastAsia" w:ascii="宋体" w:hAnsi="宋体"/>
                <w:bCs/>
                <w:color w:val="auto"/>
              </w:rPr>
              <w:t>大写：伍万元整        （小写:50000元整）</w:t>
            </w:r>
          </w:p>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收款单位：青海联祥招标代理有限公司</w:t>
            </w:r>
          </w:p>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开户行：</w:t>
            </w:r>
            <w:r>
              <w:rPr>
                <w:rFonts w:hint="eastAsia" w:hAnsi="宋体" w:cs="宋体"/>
                <w:color w:val="auto"/>
              </w:rPr>
              <w:t>中国建设银行股份有限公司西宁城西支行</w:t>
            </w:r>
          </w:p>
          <w:p>
            <w:pPr>
              <w:autoSpaceDE w:val="0"/>
              <w:autoSpaceDN w:val="0"/>
              <w:adjustRightInd w:val="0"/>
              <w:spacing w:line="276" w:lineRule="auto"/>
              <w:ind w:firstLine="0" w:firstLineChars="0"/>
              <w:rPr>
                <w:rFonts w:hAnsi="宋体" w:cs="宋体"/>
                <w:color w:val="auto"/>
              </w:rPr>
            </w:pPr>
            <w:r>
              <w:rPr>
                <w:rFonts w:hint="eastAsia" w:ascii="宋体" w:hAnsi="宋体" w:cs="宋体"/>
                <w:color w:val="auto"/>
                <w:kern w:val="0"/>
                <w:lang w:val="zh-CN"/>
              </w:rPr>
              <w:t>银行账号：</w:t>
            </w:r>
            <w:r>
              <w:rPr>
                <w:rFonts w:hint="eastAsia" w:hAnsi="宋体" w:cs="宋体"/>
                <w:color w:val="auto"/>
              </w:rPr>
              <w:t>63001373637050216012</w:t>
            </w:r>
          </w:p>
          <w:p>
            <w:pPr>
              <w:autoSpaceDE w:val="0"/>
              <w:autoSpaceDN w:val="0"/>
              <w:adjustRightInd w:val="0"/>
              <w:spacing w:line="276" w:lineRule="auto"/>
              <w:ind w:left="120" w:hanging="120" w:hangingChars="50"/>
              <w:rPr>
                <w:rFonts w:ascii="宋体" w:hAnsi="宋体" w:cs="宋体"/>
                <w:color w:val="auto"/>
                <w:kern w:val="0"/>
                <w:lang w:val="zh-CN"/>
              </w:rPr>
            </w:pPr>
            <w:r>
              <w:rPr>
                <w:rFonts w:hint="eastAsia" w:ascii="宋体" w:hAnsi="宋体" w:cs="宋体"/>
                <w:color w:val="auto"/>
                <w:kern w:val="0"/>
                <w:lang w:val="zh-CN"/>
              </w:rPr>
              <w:t>缴费时间：投标人在投标截止期前，以银行到账时间为准。</w:t>
            </w:r>
          </w:p>
          <w:p>
            <w:pPr>
              <w:autoSpaceDE w:val="0"/>
              <w:autoSpaceDN w:val="0"/>
              <w:adjustRightInd w:val="0"/>
              <w:spacing w:line="276" w:lineRule="auto"/>
              <w:ind w:left="120" w:hanging="120" w:hangingChars="50"/>
              <w:rPr>
                <w:rFonts w:ascii="宋体" w:hAnsi="宋体" w:cs="宋体"/>
                <w:color w:val="auto"/>
                <w:kern w:val="0"/>
                <w:lang w:val="zh-CN"/>
              </w:rPr>
            </w:pPr>
            <w:r>
              <w:rPr>
                <w:rFonts w:hint="eastAsia" w:ascii="宋体" w:hAnsi="宋体" w:cs="宋体"/>
                <w:color w:val="auto"/>
                <w:kern w:val="0"/>
                <w:lang w:val="zh-CN"/>
              </w:rPr>
              <w:t>财务电话：0971-8815753</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1</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hint="eastAsia" w:ascii="宋体" w:hAnsi="宋体" w:cs="宋体"/>
                <w:color w:val="auto"/>
                <w:kern w:val="0"/>
                <w:lang w:val="zh-CN"/>
              </w:rPr>
              <w:t>缴费方式</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spacing w:line="360" w:lineRule="auto"/>
              <w:ind w:firstLine="0" w:firstLineChars="0"/>
              <w:rPr>
                <w:rFonts w:ascii="宋体" w:hAnsi="宋体" w:cs="宋体"/>
                <w:color w:val="auto"/>
                <w:lang w:val="zh-CN"/>
              </w:rPr>
            </w:pPr>
            <w:r>
              <w:rPr>
                <w:rFonts w:hint="eastAsia" w:ascii="宋体" w:hAnsi="宋体" w:cs="宋体"/>
                <w:color w:val="auto"/>
                <w:lang w:val="zh-CN"/>
              </w:rPr>
              <w:t>缴费方式：磋商保证金应当以支票、汇票、本票或者金融机构、担保机构出具的保函等非现金形式提交。通过银行转账的，必须由供应商从其账户</w:t>
            </w:r>
            <w:r>
              <w:rPr>
                <w:rFonts w:hint="eastAsia" w:ascii="宋体" w:hAnsi="宋体" w:cs="宋体"/>
                <w:color w:val="auto"/>
              </w:rPr>
              <w:t>(需提供开户许可证)</w:t>
            </w:r>
            <w:r>
              <w:rPr>
                <w:rFonts w:hint="eastAsia" w:ascii="宋体" w:hAnsi="宋体" w:cs="宋体"/>
                <w:color w:val="auto"/>
                <w:lang w:val="zh-CN"/>
              </w:rPr>
              <w:t>汇（转）入采购代理机构指定账户。</w:t>
            </w:r>
          </w:p>
          <w:p>
            <w:pPr>
              <w:autoSpaceDE w:val="0"/>
              <w:autoSpaceDN w:val="0"/>
              <w:adjustRightInd w:val="0"/>
              <w:spacing w:line="276" w:lineRule="auto"/>
              <w:ind w:firstLine="0" w:firstLineChars="0"/>
              <w:rPr>
                <w:rFonts w:ascii="宋体" w:hAnsi="宋体" w:cs="宋体"/>
                <w:color w:val="auto"/>
                <w:kern w:val="0"/>
              </w:rPr>
            </w:pPr>
            <w:r>
              <w:rPr>
                <w:rFonts w:hint="eastAsia" w:ascii="宋体" w:hAnsi="宋体" w:cs="宋体"/>
                <w:color w:val="auto"/>
                <w:lang w:val="zh-CN"/>
              </w:rPr>
              <w:t>供应商未按照磋商文件要求提交磋商保证金的，投标无效。</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2</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spacing w:line="360" w:lineRule="auto"/>
              <w:ind w:firstLine="0" w:firstLineChars="0"/>
              <w:rPr>
                <w:rFonts w:ascii="宋体" w:hAnsi="宋体" w:cs="宋体"/>
                <w:bCs/>
                <w:color w:val="auto"/>
                <w:lang w:val="zh-CN"/>
              </w:rPr>
            </w:pPr>
            <w:r>
              <w:rPr>
                <w:rFonts w:hint="eastAsia" w:ascii="宋体" w:hAnsi="宋体" w:cs="宋体"/>
                <w:bCs/>
                <w:color w:val="auto"/>
                <w:lang w:val="zh-CN"/>
              </w:rPr>
              <w:t>磋商保证金退还</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spacing w:line="276" w:lineRule="auto"/>
              <w:ind w:firstLine="0" w:firstLineChars="0"/>
              <w:rPr>
                <w:rFonts w:ascii="宋体" w:hAnsi="宋体" w:cs="宋体"/>
                <w:color w:val="auto"/>
                <w:kern w:val="0"/>
                <w:lang w:val="zh-CN"/>
              </w:rPr>
            </w:pPr>
            <w:r>
              <w:rPr>
                <w:rFonts w:hint="eastAsia" w:ascii="宋体" w:hAnsi="宋体" w:cs="宋体"/>
                <w:color w:val="auto"/>
                <w:lang w:val="zh-CN"/>
              </w:rPr>
              <w:t>未成交供应商的磋商保证金在成交通知书发出后5个工作日内退还，成交供应商的磋商保证金在采购合同签订后5个工作日内退还</w:t>
            </w:r>
            <w:r>
              <w:rPr>
                <w:rFonts w:hint="eastAsia" w:ascii="宋体" w:hAnsi="宋体" w:cs="宋体"/>
                <w:color w:val="auto"/>
              </w:rPr>
              <w:t>。</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3</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spacing w:line="360" w:lineRule="auto"/>
              <w:ind w:firstLine="0" w:firstLineChars="0"/>
              <w:rPr>
                <w:rFonts w:ascii="宋体" w:hAnsi="宋体" w:cs="宋体"/>
                <w:b/>
                <w:bCs/>
                <w:color w:val="auto"/>
                <w:lang w:val="zh-CN"/>
              </w:rPr>
            </w:pPr>
            <w:r>
              <w:rPr>
                <w:rFonts w:hint="eastAsia" w:ascii="宋体" w:hAnsi="宋体" w:cs="宋体"/>
                <w:bCs/>
                <w:color w:val="auto"/>
              </w:rPr>
              <w:t>响应</w:t>
            </w:r>
            <w:r>
              <w:rPr>
                <w:rFonts w:hint="eastAsia" w:ascii="宋体" w:hAnsi="宋体" w:cs="宋体"/>
                <w:color w:val="auto"/>
                <w:kern w:val="0"/>
                <w:lang w:val="zh-CN"/>
              </w:rPr>
              <w:t>文件编制要求</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投标人应按照磋商文件所提供的响应文件格式，分别填写磋商文件第五部分的内容，并由法定代表人或委托代理人按要求签字、加盖公章。</w:t>
            </w:r>
          </w:p>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2.</w:t>
            </w:r>
            <w:r>
              <w:rPr>
                <w:rFonts w:hint="eastAsia" w:ascii="宋体" w:hAnsi="宋体" w:cs="宋体"/>
                <w:color w:val="auto"/>
                <w:kern w:val="0"/>
                <w:lang w:val="zh-CN"/>
              </w:rPr>
              <w:t>投标人应按磋商文件要求准备响应文件（</w:t>
            </w:r>
            <w:r>
              <w:rPr>
                <w:rFonts w:ascii="宋体" w:hAnsi="宋体" w:cs="宋体"/>
                <w:color w:val="auto"/>
                <w:kern w:val="0"/>
                <w:lang w:val="zh-CN"/>
              </w:rPr>
              <w:t>1</w:t>
            </w:r>
            <w:r>
              <w:rPr>
                <w:rFonts w:hint="eastAsia" w:ascii="宋体" w:hAnsi="宋体" w:cs="宋体"/>
                <w:color w:val="auto"/>
                <w:kern w:val="0"/>
                <w:lang w:val="zh-CN"/>
              </w:rPr>
              <w:t>份正本、2份副本和相应的电子文档</w:t>
            </w:r>
            <w:r>
              <w:rPr>
                <w:rFonts w:ascii="宋体" w:hAnsi="宋体" w:cs="宋体"/>
                <w:color w:val="auto"/>
                <w:kern w:val="0"/>
                <w:lang w:val="zh-CN"/>
              </w:rPr>
              <w:t>1</w:t>
            </w:r>
            <w:r>
              <w:rPr>
                <w:rFonts w:hint="eastAsia" w:ascii="宋体" w:hAnsi="宋体" w:cs="宋体"/>
                <w:color w:val="auto"/>
                <w:kern w:val="0"/>
                <w:lang w:val="zh-CN"/>
              </w:rPr>
              <w:t>份（电子文档采用不可修改，如：PDF格式），每份响应文件都必须清楚地标明</w:t>
            </w:r>
            <w:r>
              <w:rPr>
                <w:rFonts w:ascii="宋体" w:hAnsi="宋体" w:cs="宋体"/>
                <w:color w:val="auto"/>
                <w:kern w:val="0"/>
                <w:lang w:val="zh-CN"/>
              </w:rPr>
              <w:t>“</w:t>
            </w:r>
            <w:r>
              <w:rPr>
                <w:rFonts w:hint="eastAsia" w:ascii="宋体" w:hAnsi="宋体" w:cs="宋体"/>
                <w:color w:val="auto"/>
                <w:kern w:val="0"/>
                <w:lang w:val="zh-CN"/>
              </w:rPr>
              <w:t>正本</w:t>
            </w:r>
            <w:r>
              <w:rPr>
                <w:rFonts w:ascii="宋体" w:hAnsi="宋体" w:cs="宋体"/>
                <w:color w:val="auto"/>
                <w:kern w:val="0"/>
                <w:lang w:val="zh-CN"/>
              </w:rPr>
              <w:t>”</w:t>
            </w:r>
            <w:r>
              <w:rPr>
                <w:rFonts w:hint="eastAsia" w:ascii="宋体" w:hAnsi="宋体" w:cs="宋体"/>
                <w:color w:val="auto"/>
                <w:kern w:val="0"/>
                <w:lang w:val="zh-CN"/>
              </w:rPr>
              <w:t>或</w:t>
            </w:r>
            <w:r>
              <w:rPr>
                <w:rFonts w:ascii="宋体" w:hAnsi="宋体" w:cs="宋体"/>
                <w:color w:val="auto"/>
                <w:kern w:val="0"/>
                <w:lang w:val="zh-CN"/>
              </w:rPr>
              <w:t>“</w:t>
            </w:r>
            <w:r>
              <w:rPr>
                <w:rFonts w:hint="eastAsia" w:ascii="宋体" w:hAnsi="宋体" w:cs="宋体"/>
                <w:color w:val="auto"/>
                <w:kern w:val="0"/>
                <w:lang w:val="zh-CN"/>
              </w:rPr>
              <w:t>副本</w:t>
            </w:r>
            <w:r>
              <w:rPr>
                <w:rFonts w:ascii="宋体" w:hAnsi="宋体" w:cs="宋体"/>
                <w:color w:val="auto"/>
                <w:kern w:val="0"/>
                <w:lang w:val="zh-CN"/>
              </w:rPr>
              <w:t>”</w:t>
            </w:r>
            <w:r>
              <w:rPr>
                <w:rFonts w:hint="eastAsia" w:ascii="宋体" w:hAnsi="宋体" w:cs="宋体"/>
                <w:color w:val="auto"/>
                <w:kern w:val="0"/>
                <w:lang w:val="zh-CN"/>
              </w:rPr>
              <w:t>字样。响应文件统一使用</w:t>
            </w:r>
            <w:r>
              <w:rPr>
                <w:rFonts w:ascii="宋体" w:hAnsi="宋体" w:cs="宋体"/>
                <w:color w:val="auto"/>
                <w:kern w:val="0"/>
                <w:lang w:val="zh-CN"/>
              </w:rPr>
              <w:t>A4</w:t>
            </w:r>
            <w:r>
              <w:rPr>
                <w:rFonts w:hint="eastAsia" w:ascii="宋体" w:hAnsi="宋体" w:cs="宋体"/>
                <w:color w:val="auto"/>
                <w:kern w:val="0"/>
                <w:lang w:val="zh-CN"/>
              </w:rPr>
              <w:t>幅面的纸张印制，必须胶装成册并编码，其他方式装订的响应文件一概不予接受。</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14</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spacing w:line="360" w:lineRule="auto"/>
              <w:ind w:firstLine="0" w:firstLineChars="0"/>
              <w:rPr>
                <w:rFonts w:ascii="宋体" w:hAnsi="宋体" w:cs="宋体"/>
                <w:bCs/>
                <w:color w:val="auto"/>
              </w:rPr>
            </w:pPr>
            <w:r>
              <w:rPr>
                <w:rFonts w:hint="eastAsia" w:ascii="宋体" w:hAnsi="宋体" w:cs="宋体"/>
                <w:bCs/>
                <w:color w:val="auto"/>
              </w:rPr>
              <w:t>工程质量及工期</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rPr>
            </w:pPr>
            <w:r>
              <w:rPr>
                <w:rFonts w:hint="eastAsia" w:ascii="宋体" w:hAnsi="宋体" w:cs="宋体"/>
                <w:color w:val="auto"/>
                <w:kern w:val="0"/>
              </w:rPr>
              <w:t xml:space="preserve">工期： </w:t>
            </w:r>
            <w:r>
              <w:rPr>
                <w:rFonts w:hint="eastAsia" w:ascii="宋体" w:hAnsi="宋体" w:cs="宋体"/>
                <w:color w:val="auto"/>
                <w:kern w:val="0"/>
                <w:lang w:val="en-US" w:eastAsia="zh-CN"/>
              </w:rPr>
              <w:t>60</w:t>
            </w:r>
            <w:r>
              <w:rPr>
                <w:rFonts w:hint="eastAsia" w:ascii="宋体" w:hAnsi="宋体" w:cs="宋体"/>
                <w:color w:val="auto"/>
                <w:kern w:val="0"/>
              </w:rPr>
              <w:t>日历天</w:t>
            </w:r>
          </w:p>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工程质量：一次交验合格</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5</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spacing w:line="360" w:lineRule="auto"/>
              <w:ind w:firstLine="0" w:firstLineChars="0"/>
              <w:rPr>
                <w:rFonts w:ascii="宋体" w:hAnsi="宋体" w:cs="宋体"/>
                <w:bCs/>
                <w:color w:val="auto"/>
                <w:lang w:val="zh-CN"/>
              </w:rPr>
            </w:pPr>
            <w:r>
              <w:rPr>
                <w:rFonts w:hint="eastAsia" w:ascii="宋体" w:hAnsi="宋体" w:cs="宋体"/>
                <w:bCs/>
                <w:color w:val="auto"/>
              </w:rPr>
              <w:t>响应文件</w:t>
            </w:r>
            <w:r>
              <w:rPr>
                <w:rFonts w:hint="eastAsia" w:ascii="宋体" w:hAnsi="宋体" w:cs="宋体"/>
                <w:color w:val="auto"/>
                <w:kern w:val="0"/>
                <w:lang w:val="zh-CN"/>
              </w:rPr>
              <w:t>的密封</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响应文件外层密封袋的标注：采购项目名称、采购项目编号、投标人名称、年月日以及</w:t>
            </w:r>
            <w:r>
              <w:rPr>
                <w:rFonts w:ascii="宋体" w:hAnsi="宋体" w:cs="宋体"/>
                <w:color w:val="auto"/>
                <w:kern w:val="0"/>
                <w:lang w:val="zh-CN"/>
              </w:rPr>
              <w:t>“</w:t>
            </w:r>
            <w:r>
              <w:rPr>
                <w:rFonts w:hint="eastAsia" w:ascii="宋体" w:hAnsi="宋体" w:cs="宋体"/>
                <w:color w:val="auto"/>
                <w:kern w:val="0"/>
                <w:lang w:val="zh-CN"/>
              </w:rPr>
              <w:t>于</w:t>
            </w:r>
            <w:r>
              <w:rPr>
                <w:rFonts w:ascii="宋体" w:hAnsi="Calibri" w:cs="宋体"/>
                <w:color w:val="auto"/>
                <w:kern w:val="0"/>
                <w:lang w:val="zh-CN"/>
              </w:rPr>
              <w:t>2020年11月27日上午09：30分（</w:t>
            </w:r>
            <w:r>
              <w:rPr>
                <w:rFonts w:ascii="宋体" w:hAnsi="Calibri" w:cs="宋体"/>
                <w:color w:val="auto"/>
                <w:kern w:val="0"/>
                <w:lang w:val="zh-CN"/>
              </w:rPr>
              <w:t>北京时间）</w:t>
            </w:r>
            <w:r>
              <w:rPr>
                <w:rFonts w:hint="eastAsia" w:ascii="宋体" w:hAnsi="宋体" w:cs="宋体"/>
                <w:color w:val="auto"/>
                <w:kern w:val="0"/>
                <w:lang w:val="zh-CN"/>
              </w:rPr>
              <w:t>（开标时间）之前不准启封</w:t>
            </w:r>
            <w:r>
              <w:rPr>
                <w:rFonts w:ascii="宋体" w:hAnsi="宋体" w:cs="宋体"/>
                <w:color w:val="auto"/>
                <w:kern w:val="0"/>
                <w:lang w:val="zh-CN"/>
              </w:rPr>
              <w:t>”</w:t>
            </w:r>
            <w:r>
              <w:rPr>
                <w:rFonts w:hint="eastAsia" w:ascii="宋体" w:hAnsi="宋体" w:cs="宋体"/>
                <w:color w:val="auto"/>
                <w:kern w:val="0"/>
                <w:lang w:val="zh-CN"/>
              </w:rPr>
              <w:t>字样。</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6</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spacing w:line="360" w:lineRule="auto"/>
              <w:ind w:firstLine="0" w:firstLineChars="0"/>
              <w:rPr>
                <w:rFonts w:ascii="宋体" w:hAnsi="宋体" w:cs="宋体"/>
                <w:b/>
                <w:bCs/>
                <w:color w:val="auto"/>
                <w:lang w:val="zh-CN"/>
              </w:rPr>
            </w:pPr>
            <w:r>
              <w:rPr>
                <w:rFonts w:hint="eastAsia" w:ascii="宋体" w:hAnsi="宋体" w:cs="宋体"/>
                <w:color w:val="auto"/>
                <w:kern w:val="0"/>
                <w:lang w:val="zh-CN"/>
              </w:rPr>
              <w:t>递交</w:t>
            </w:r>
            <w:r>
              <w:rPr>
                <w:rFonts w:hint="eastAsia" w:ascii="宋体" w:hAnsi="宋体" w:cs="宋体"/>
                <w:bCs/>
                <w:color w:val="auto"/>
              </w:rPr>
              <w:t>响应文件</w:t>
            </w:r>
            <w:r>
              <w:rPr>
                <w:rFonts w:hint="eastAsia" w:ascii="宋体" w:hAnsi="宋体" w:cs="宋体"/>
                <w:color w:val="auto"/>
                <w:kern w:val="0"/>
                <w:lang w:val="zh-CN"/>
              </w:rPr>
              <w:t>方式</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现场递交，不接受邮寄投标</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7</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bCs/>
                <w:color w:val="auto"/>
              </w:rPr>
              <w:t>提交响应文件截止时间</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ind w:firstLine="0" w:firstLineChars="0"/>
              <w:rPr>
                <w:color w:val="auto"/>
              </w:rPr>
            </w:pPr>
            <w:r>
              <w:rPr>
                <w:rFonts w:ascii="宋体" w:hAnsi="Calibri" w:cs="宋体"/>
                <w:color w:val="auto"/>
                <w:kern w:val="0"/>
                <w:lang w:val="zh-CN"/>
              </w:rPr>
              <w:t>2020年11月27日上午09：30分（北京时间）</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8</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bCs/>
                <w:color w:val="auto"/>
              </w:rPr>
              <w:t>响应文件开启时间</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ind w:firstLine="0" w:firstLineChars="0"/>
              <w:rPr>
                <w:color w:val="auto"/>
              </w:rPr>
            </w:pPr>
            <w:r>
              <w:rPr>
                <w:rFonts w:ascii="宋体" w:hAnsi="Calibri" w:cs="宋体"/>
                <w:color w:val="auto"/>
                <w:kern w:val="0"/>
                <w:lang w:val="zh-CN"/>
              </w:rPr>
              <w:t>2020年11月27日上午09：30分（北京时间）</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9</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bCs/>
                <w:color w:val="auto"/>
              </w:rPr>
              <w:t>提交响应文件地点</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spacing w:line="320" w:lineRule="exact"/>
              <w:ind w:firstLine="0" w:firstLineChars="0"/>
              <w:rPr>
                <w:rFonts w:ascii="宋体" w:hAnsi="宋体" w:cs="宋体"/>
                <w:color w:val="auto"/>
              </w:rPr>
            </w:pPr>
            <w:r>
              <w:rPr>
                <w:rFonts w:hint="eastAsia" w:ascii="宋体" w:hAnsi="宋体" w:cs="宋体"/>
                <w:color w:val="auto"/>
              </w:rPr>
              <w:t>青海联祥招标代理有限公司（西宁市城西区胜利路21号蓝宝石大酒店写字楼1803室）</w:t>
            </w:r>
          </w:p>
        </w:tc>
      </w:tr>
      <w:tr>
        <w:tblPrEx>
          <w:tblCellMar>
            <w:top w:w="0" w:type="dxa"/>
            <w:left w:w="108" w:type="dxa"/>
            <w:bottom w:w="0" w:type="dxa"/>
            <w:right w:w="108" w:type="dxa"/>
          </w:tblCellMar>
        </w:tblPrEx>
        <w:trPr>
          <w:trHeight w:val="1201"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20</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答疑澄清方式</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采用现场答疑。投标人须提供准确的联系方式（手机和固定电话），应在规定的时间内到达磋商 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2</w:t>
            </w:r>
            <w:r>
              <w:rPr>
                <w:rFonts w:hint="eastAsia" w:ascii="宋体" w:hAnsi="宋体" w:cs="宋体"/>
                <w:color w:val="auto"/>
                <w:kern w:val="0"/>
                <w:lang w:val="zh-CN"/>
              </w:rPr>
              <w:t>1</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代理服务费收取</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b/>
                <w:bCs/>
                <w:color w:val="auto"/>
                <w:kern w:val="0"/>
                <w:lang w:val="zh-CN"/>
              </w:rPr>
              <w:t>收取对象：采购人</w:t>
            </w:r>
            <w:r>
              <w:rPr>
                <w:rFonts w:hint="eastAsia" w:ascii="宋体" w:hAnsi="宋体" w:cs="宋体"/>
                <w:color w:val="auto"/>
                <w:kern w:val="0"/>
                <w:lang w:val="zh-CN"/>
              </w:rPr>
              <w:t>。</w:t>
            </w:r>
          </w:p>
          <w:p>
            <w:pPr>
              <w:autoSpaceDE w:val="0"/>
              <w:autoSpaceDN w:val="0"/>
              <w:adjustRightInd w:val="0"/>
              <w:spacing w:line="276" w:lineRule="auto"/>
              <w:ind w:firstLine="0" w:firstLineChars="0"/>
              <w:rPr>
                <w:rFonts w:ascii="宋体" w:cs="宋体"/>
                <w:color w:val="auto"/>
                <w:lang w:val="zh-CN"/>
              </w:rPr>
            </w:pPr>
            <w:r>
              <w:rPr>
                <w:rFonts w:hint="eastAsia" w:ascii="宋体" w:hAnsi="宋体" w:cs="宋体"/>
                <w:color w:val="auto"/>
                <w:kern w:val="0"/>
                <w:lang w:val="zh-CN"/>
              </w:rPr>
              <w:t>收费标准：每包</w:t>
            </w:r>
            <w:r>
              <w:rPr>
                <w:rFonts w:hint="eastAsia" w:ascii="宋体" w:hAnsi="宋体" w:cs="宋体"/>
                <w:color w:val="auto"/>
                <w:lang w:val="zh-CN"/>
              </w:rPr>
              <w:t>以中标金额作为计算基数</w:t>
            </w:r>
            <w:r>
              <w:rPr>
                <w:rFonts w:ascii="宋体" w:cs="宋体"/>
                <w:color w:val="auto"/>
                <w:lang w:val="zh-CN"/>
              </w:rPr>
              <w:t>,</w:t>
            </w:r>
            <w:r>
              <w:rPr>
                <w:rFonts w:hint="eastAsia" w:ascii="宋体" w:hAnsi="宋体" w:cs="宋体"/>
                <w:color w:val="auto"/>
                <w:lang w:val="zh-CN"/>
              </w:rPr>
              <w:t>参照《招标代理服务收费管理暂行办法》（计价格</w:t>
            </w:r>
            <w:r>
              <w:rPr>
                <w:rFonts w:ascii="宋体" w:hAnsi="宋体" w:cs="宋体"/>
                <w:color w:val="auto"/>
                <w:lang w:val="zh-CN"/>
              </w:rPr>
              <w:t>[2002]1980</w:t>
            </w:r>
            <w:r>
              <w:rPr>
                <w:rFonts w:hint="eastAsia" w:ascii="宋体" w:hAnsi="宋体" w:cs="宋体"/>
                <w:color w:val="auto"/>
                <w:lang w:val="zh-CN"/>
              </w:rPr>
              <w:t>号）以及《关于进一步放开建设项目专项业务服务价格的通知》（发改价格</w:t>
            </w:r>
            <w:r>
              <w:rPr>
                <w:rFonts w:ascii="宋体" w:hAnsi="宋体" w:cs="宋体"/>
                <w:color w:val="auto"/>
                <w:lang w:val="zh-CN"/>
              </w:rPr>
              <w:t>[2015]299</w:t>
            </w:r>
            <w:r>
              <w:rPr>
                <w:rFonts w:hint="eastAsia" w:ascii="宋体" w:hAnsi="宋体" w:cs="宋体"/>
                <w:color w:val="auto"/>
                <w:lang w:val="zh-CN"/>
              </w:rPr>
              <w:t>号）规定执行。</w:t>
            </w:r>
            <w:r>
              <w:rPr>
                <w:rFonts w:hint="eastAsia" w:ascii="宋体" w:hAnsi="宋体" w:cs="宋体"/>
                <w:color w:val="auto"/>
              </w:rPr>
              <w:t>在合同签订前向采购代理机构交纳。</w:t>
            </w:r>
          </w:p>
        </w:tc>
      </w:tr>
      <w:tr>
        <w:tblPrEx>
          <w:tblCellMar>
            <w:top w:w="0" w:type="dxa"/>
            <w:left w:w="108" w:type="dxa"/>
            <w:bottom w:w="0" w:type="dxa"/>
            <w:right w:w="108" w:type="dxa"/>
          </w:tblCellMar>
        </w:tblPrEx>
        <w:trPr>
          <w:trHeight w:val="492"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2</w:t>
            </w:r>
            <w:r>
              <w:rPr>
                <w:rFonts w:hint="eastAsia" w:ascii="宋体" w:hAnsi="宋体" w:cs="宋体"/>
                <w:color w:val="auto"/>
                <w:kern w:val="0"/>
                <w:lang w:val="zh-CN"/>
              </w:rPr>
              <w:t>2</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合同签订有效期</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自中标通知书发出之日起</w:t>
            </w:r>
            <w:r>
              <w:rPr>
                <w:rFonts w:ascii="宋体" w:hAnsi="宋体" w:cs="Calibri"/>
                <w:color w:val="auto"/>
                <w:kern w:val="0"/>
              </w:rPr>
              <w:t>30</w:t>
            </w:r>
            <w:r>
              <w:rPr>
                <w:rFonts w:hint="eastAsia" w:ascii="宋体" w:hAnsi="宋体" w:cs="宋体"/>
                <w:color w:val="auto"/>
                <w:kern w:val="0"/>
                <w:lang w:val="zh-CN"/>
              </w:rPr>
              <w:t>日内与采购人签订供货合同。</w:t>
            </w:r>
          </w:p>
        </w:tc>
      </w:tr>
      <w:tr>
        <w:tblPrEx>
          <w:tblCellMar>
            <w:top w:w="0" w:type="dxa"/>
            <w:left w:w="108" w:type="dxa"/>
            <w:bottom w:w="0" w:type="dxa"/>
            <w:right w:w="108" w:type="dxa"/>
          </w:tblCellMar>
        </w:tblPrEx>
        <w:trPr>
          <w:trHeight w:val="715"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2</w:t>
            </w:r>
            <w:r>
              <w:rPr>
                <w:rFonts w:hint="eastAsia" w:ascii="宋体" w:hAnsi="宋体" w:cs="宋体"/>
                <w:color w:val="auto"/>
                <w:kern w:val="0"/>
                <w:lang w:val="zh-CN"/>
              </w:rPr>
              <w:t>3</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政府采购合同备案</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kern w:val="0"/>
                <w:lang w:val="zh-CN"/>
              </w:rPr>
              <w:t>采购合同全数返回采购代理机构鉴证，盖章。</w:t>
            </w:r>
          </w:p>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bCs/>
                <w:color w:val="auto"/>
                <w:lang w:val="zh-CN"/>
              </w:rPr>
              <w:t>采购代理机构留存贰份备案。</w:t>
            </w:r>
          </w:p>
        </w:tc>
      </w:tr>
      <w:tr>
        <w:tblPrEx>
          <w:tblCellMar>
            <w:top w:w="0" w:type="dxa"/>
            <w:left w:w="108" w:type="dxa"/>
            <w:bottom w:w="0" w:type="dxa"/>
            <w:right w:w="108" w:type="dxa"/>
          </w:tblCellMar>
        </w:tblPrEx>
        <w:trPr>
          <w:trHeight w:val="459"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2</w:t>
            </w:r>
            <w:r>
              <w:rPr>
                <w:rFonts w:hint="eastAsia" w:ascii="宋体" w:hAnsi="宋体" w:cs="宋体"/>
                <w:color w:val="auto"/>
                <w:kern w:val="0"/>
                <w:lang w:val="zh-CN"/>
              </w:rPr>
              <w:t>4</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hint="eastAsia" w:ascii="宋体" w:hAnsi="宋体" w:cs="宋体"/>
                <w:bCs/>
                <w:color w:val="auto"/>
              </w:rPr>
              <w:t>磋商有效期</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hint="eastAsia" w:ascii="宋体" w:hAnsi="宋体" w:cs="宋体"/>
                <w:color w:val="auto"/>
              </w:rPr>
              <w:t>磋商有效期为自磋商开始之日起60天</w:t>
            </w:r>
            <w:r>
              <w:rPr>
                <w:rFonts w:hint="eastAsia" w:ascii="宋体" w:hAnsi="宋体" w:cs="宋体"/>
                <w:color w:val="auto"/>
                <w:kern w:val="0"/>
                <w:lang w:val="zh-CN"/>
              </w:rPr>
              <w:t>。</w:t>
            </w:r>
          </w:p>
        </w:tc>
      </w:tr>
      <w:tr>
        <w:tblPrEx>
          <w:tblCellMar>
            <w:top w:w="0" w:type="dxa"/>
            <w:left w:w="108" w:type="dxa"/>
            <w:bottom w:w="0" w:type="dxa"/>
            <w:right w:w="108" w:type="dxa"/>
          </w:tblCellMar>
        </w:tblPrEx>
        <w:trPr>
          <w:trHeight w:val="566" w:hRule="atLeast"/>
          <w:jc w:val="center"/>
        </w:trPr>
        <w:tc>
          <w:tcPr>
            <w:tcW w:w="69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0" w:firstLineChars="0"/>
              <w:rPr>
                <w:rFonts w:ascii="宋体" w:hAnsi="宋体" w:cs="宋体"/>
                <w:color w:val="auto"/>
                <w:kern w:val="0"/>
                <w:lang w:val="zh-CN"/>
              </w:rPr>
            </w:pPr>
            <w:r>
              <w:rPr>
                <w:rFonts w:ascii="宋体" w:hAnsi="宋体" w:cs="宋体"/>
                <w:color w:val="auto"/>
                <w:kern w:val="0"/>
                <w:lang w:val="zh-CN"/>
              </w:rPr>
              <w:t>2</w:t>
            </w:r>
            <w:r>
              <w:rPr>
                <w:rFonts w:hint="eastAsia" w:ascii="宋体" w:hAnsi="宋体" w:cs="宋体"/>
                <w:color w:val="auto"/>
                <w:kern w:val="0"/>
                <w:lang w:val="zh-CN"/>
              </w:rPr>
              <w:t>5</w:t>
            </w:r>
          </w:p>
        </w:tc>
        <w:tc>
          <w:tcPr>
            <w:tcW w:w="232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276" w:lineRule="auto"/>
              <w:ind w:firstLine="199" w:firstLineChars="83"/>
              <w:rPr>
                <w:rFonts w:ascii="宋体" w:hAnsi="宋体" w:cs="宋体"/>
                <w:color w:val="auto"/>
                <w:kern w:val="0"/>
                <w:lang w:val="zh-CN"/>
              </w:rPr>
            </w:pPr>
            <w:r>
              <w:rPr>
                <w:rFonts w:hint="eastAsia" w:ascii="宋体" w:hAnsi="宋体" w:cs="宋体"/>
                <w:color w:val="auto"/>
                <w:kern w:val="0"/>
                <w:lang w:val="zh-CN"/>
              </w:rPr>
              <w:t>其他事项</w:t>
            </w:r>
          </w:p>
        </w:tc>
        <w:tc>
          <w:tcPr>
            <w:tcW w:w="631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276" w:lineRule="auto"/>
              <w:ind w:firstLine="0" w:firstLineChars="0"/>
              <w:rPr>
                <w:rFonts w:ascii="宋体" w:hAnsi="宋体"/>
                <w:color w:val="auto"/>
                <w:lang w:val="zh-CN"/>
              </w:rPr>
            </w:pPr>
            <w:r>
              <w:rPr>
                <w:rFonts w:hint="eastAsia" w:ascii="宋体" w:hAnsi="宋体"/>
                <w:color w:val="auto"/>
              </w:rPr>
              <w:t>1.投标人所投项目必须完全响应磋商文件所列内容。</w:t>
            </w:r>
          </w:p>
          <w:p>
            <w:pPr>
              <w:autoSpaceDE w:val="0"/>
              <w:autoSpaceDN w:val="0"/>
              <w:adjustRightInd w:val="0"/>
              <w:spacing w:line="276" w:lineRule="auto"/>
              <w:ind w:firstLine="0" w:firstLineChars="0"/>
              <w:rPr>
                <w:rFonts w:ascii="宋体" w:hAnsi="宋体"/>
                <w:color w:val="auto"/>
                <w:lang w:val="zh-CN"/>
              </w:rPr>
            </w:pPr>
            <w:r>
              <w:rPr>
                <w:rFonts w:hint="eastAsia" w:ascii="宋体" w:hAnsi="宋体"/>
                <w:color w:val="auto"/>
              </w:rPr>
              <w:t>2.服务范围及所应达到的要求，以磋商文件中商务相应要求为准。</w:t>
            </w:r>
            <w:r>
              <w:rPr>
                <w:rFonts w:hint="eastAsia" w:ascii="宋体" w:hAnsi="宋体"/>
                <w:color w:val="auto"/>
              </w:rPr>
              <w:br w:type="textWrapping"/>
            </w:r>
            <w:r>
              <w:rPr>
                <w:rFonts w:hint="eastAsia" w:ascii="宋体" w:hAnsi="宋体"/>
                <w:color w:val="auto"/>
              </w:rPr>
              <w:t>3.磋商内容如有变动，以磋商文件及澄清文件为准。</w:t>
            </w:r>
            <w:r>
              <w:rPr>
                <w:rFonts w:hint="eastAsia" w:ascii="宋体" w:hAnsi="宋体"/>
                <w:color w:val="auto"/>
              </w:rPr>
              <w:br w:type="textWrapping"/>
            </w:r>
            <w:r>
              <w:rPr>
                <w:rFonts w:hint="eastAsia" w:ascii="宋体" w:hAnsi="宋体"/>
                <w:color w:val="auto"/>
              </w:rPr>
              <w:t>4.本项目磋商公告在 《青海项目信息网》、《中国采购与招标网》上发布</w:t>
            </w:r>
            <w:r>
              <w:rPr>
                <w:rFonts w:hint="eastAsia" w:ascii="宋体" w:hAnsi="宋体" w:cs="宋体"/>
                <w:color w:val="auto"/>
                <w:kern w:val="0"/>
                <w:lang w:val="zh-CN"/>
              </w:rPr>
              <w:t>。</w:t>
            </w:r>
          </w:p>
        </w:tc>
      </w:tr>
    </w:tbl>
    <w:p>
      <w:pPr>
        <w:keepNext/>
        <w:keepLines/>
        <w:widowControl/>
        <w:snapToGrid w:val="0"/>
        <w:spacing w:line="400" w:lineRule="atLeast"/>
        <w:ind w:firstLine="0" w:firstLineChars="0"/>
        <w:jc w:val="center"/>
        <w:outlineLvl w:val="0"/>
        <w:rPr>
          <w:rFonts w:ascii="宋体"/>
          <w:b/>
          <w:color w:val="auto"/>
          <w:kern w:val="28"/>
          <w:sz w:val="36"/>
          <w:szCs w:val="20"/>
        </w:rPr>
      </w:pPr>
      <w:bookmarkStart w:id="5" w:name="_Toc376936727"/>
    </w:p>
    <w:p>
      <w:pPr>
        <w:widowControl/>
        <w:spacing w:after="160" w:line="288" w:lineRule="auto"/>
        <w:ind w:left="2160" w:firstLine="0" w:firstLineChars="0"/>
        <w:jc w:val="left"/>
        <w:rPr>
          <w:rFonts w:ascii="宋体"/>
          <w:b/>
          <w:color w:val="auto"/>
          <w:kern w:val="28"/>
          <w:sz w:val="36"/>
          <w:szCs w:val="20"/>
        </w:rPr>
      </w:pPr>
      <w:r>
        <w:rPr>
          <w:rFonts w:ascii="宋体"/>
          <w:b/>
          <w:color w:val="auto"/>
          <w:kern w:val="28"/>
          <w:sz w:val="36"/>
          <w:szCs w:val="20"/>
        </w:rPr>
        <w:br w:type="page"/>
      </w:r>
    </w:p>
    <w:p>
      <w:pPr>
        <w:keepNext/>
        <w:keepLines/>
        <w:widowControl/>
        <w:snapToGrid w:val="0"/>
        <w:spacing w:line="400" w:lineRule="atLeast"/>
        <w:ind w:firstLine="0" w:firstLineChars="0"/>
        <w:jc w:val="center"/>
        <w:outlineLvl w:val="0"/>
        <w:rPr>
          <w:rFonts w:ascii="宋体"/>
          <w:b/>
          <w:color w:val="auto"/>
          <w:kern w:val="28"/>
          <w:sz w:val="36"/>
          <w:szCs w:val="20"/>
        </w:rPr>
      </w:pPr>
      <w:bookmarkStart w:id="6" w:name="_Toc16755578"/>
      <w:r>
        <w:rPr>
          <w:rFonts w:hint="eastAsia" w:ascii="宋体"/>
          <w:b/>
          <w:color w:val="auto"/>
          <w:kern w:val="28"/>
          <w:sz w:val="36"/>
          <w:szCs w:val="20"/>
        </w:rPr>
        <w:t>第三部分  磋商供应商须知</w:t>
      </w:r>
      <w:bookmarkEnd w:id="5"/>
      <w:bookmarkEnd w:id="6"/>
      <w:bookmarkStart w:id="7" w:name="_Toc325725997"/>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8" w:name="_Toc16755579"/>
      <w:bookmarkStart w:id="9" w:name="_Toc376936728"/>
      <w:r>
        <w:rPr>
          <w:rFonts w:hint="eastAsia" w:ascii="宋体" w:hAnsi="宋体"/>
          <w:b/>
          <w:bCs/>
          <w:color w:val="auto"/>
          <w:kern w:val="0"/>
          <w:sz w:val="36"/>
          <w:szCs w:val="36"/>
        </w:rPr>
        <w:t>一、说  明</w:t>
      </w:r>
      <w:bookmarkEnd w:id="7"/>
      <w:bookmarkEnd w:id="8"/>
      <w:bookmarkEnd w:id="9"/>
    </w:p>
    <w:p>
      <w:pPr>
        <w:widowControl/>
        <w:spacing w:before="100" w:beforeAutospacing="1" w:after="100" w:afterAutospacing="1" w:line="240" w:lineRule="auto"/>
        <w:ind w:firstLine="398" w:firstLineChars="147"/>
        <w:jc w:val="left"/>
        <w:outlineLvl w:val="2"/>
        <w:rPr>
          <w:rFonts w:ascii="宋体" w:hAnsi="宋体"/>
          <w:b/>
          <w:bCs/>
          <w:color w:val="auto"/>
          <w:kern w:val="0"/>
          <w:sz w:val="27"/>
          <w:szCs w:val="27"/>
        </w:rPr>
      </w:pPr>
      <w:bookmarkStart w:id="10" w:name="_Toc376936729"/>
      <w:bookmarkStart w:id="11" w:name="_Toc16755580"/>
      <w:bookmarkStart w:id="12" w:name="_Toc325725998"/>
      <w:r>
        <w:rPr>
          <w:rFonts w:hint="eastAsia" w:ascii="宋体" w:hAnsi="宋体"/>
          <w:b/>
          <w:bCs/>
          <w:color w:val="auto"/>
          <w:kern w:val="0"/>
          <w:sz w:val="27"/>
          <w:szCs w:val="27"/>
        </w:rPr>
        <w:t>1.适用范围</w:t>
      </w:r>
      <w:bookmarkEnd w:id="10"/>
      <w:bookmarkEnd w:id="11"/>
      <w:bookmarkEnd w:id="12"/>
    </w:p>
    <w:p>
      <w:pPr>
        <w:autoSpaceDE w:val="0"/>
        <w:autoSpaceDN w:val="0"/>
        <w:adjustRightInd w:val="0"/>
        <w:ind w:firstLine="360" w:firstLineChars="150"/>
        <w:rPr>
          <w:rFonts w:ascii="宋体" w:hAnsi="Cambria" w:cs="宋体"/>
          <w:color w:val="auto"/>
          <w:kern w:val="0"/>
          <w:lang w:val="zh-CN"/>
        </w:rPr>
      </w:pPr>
      <w:r>
        <w:rPr>
          <w:rFonts w:hint="eastAsia" w:ascii="宋体" w:hAnsi="宋体"/>
          <w:color w:val="auto"/>
        </w:rPr>
        <w:t>1.1本次采购依据</w:t>
      </w:r>
      <w:r>
        <w:rPr>
          <w:rFonts w:hint="eastAsia" w:ascii="宋体" w:hAnsi="Cambria" w:cs="宋体"/>
          <w:color w:val="auto"/>
          <w:kern w:val="0"/>
          <w:lang w:val="zh-CN"/>
        </w:rPr>
        <w:t>采购人的采购计划</w:t>
      </w:r>
      <w:r>
        <w:rPr>
          <w:rFonts w:hint="eastAsia" w:ascii="宋体" w:hAnsi="宋体"/>
          <w:color w:val="auto"/>
        </w:rPr>
        <w:t>，仅适用于本竞争性磋商文件（以下简称“磋商文件”）中所叙述的项目。</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13" w:name="_Toc16755581"/>
      <w:bookmarkStart w:id="14" w:name="_Toc325725999"/>
      <w:bookmarkStart w:id="15" w:name="_Toc376936730"/>
      <w:r>
        <w:rPr>
          <w:rFonts w:hint="eastAsia" w:ascii="宋体" w:hAnsi="宋体"/>
          <w:b/>
          <w:bCs/>
          <w:color w:val="auto"/>
          <w:kern w:val="0"/>
          <w:sz w:val="27"/>
          <w:szCs w:val="27"/>
        </w:rPr>
        <w:t>2.采购方式、合格的投标供应商</w:t>
      </w:r>
      <w:bookmarkEnd w:id="13"/>
      <w:bookmarkEnd w:id="14"/>
      <w:bookmarkEnd w:id="15"/>
    </w:p>
    <w:p>
      <w:pPr>
        <w:tabs>
          <w:tab w:val="left" w:pos="840"/>
        </w:tabs>
        <w:ind w:firstLine="360" w:firstLineChars="150"/>
        <w:rPr>
          <w:rFonts w:ascii="宋体" w:hAnsi="宋体"/>
          <w:b/>
          <w:bCs/>
          <w:color w:val="auto"/>
          <w:lang w:val="zh-CN"/>
        </w:rPr>
      </w:pPr>
      <w:r>
        <w:rPr>
          <w:rFonts w:ascii="宋体" w:hAnsi="宋体"/>
          <w:color w:val="auto"/>
          <w:lang w:val="zh-CN"/>
        </w:rPr>
        <w:t>2.1</w:t>
      </w:r>
      <w:r>
        <w:rPr>
          <w:rFonts w:hint="eastAsia" w:ascii="宋体" w:hAnsi="宋体"/>
          <w:color w:val="auto"/>
          <w:lang w:val="zh-CN"/>
        </w:rPr>
        <w:t>本次招标采取</w:t>
      </w:r>
      <w:r>
        <w:rPr>
          <w:rFonts w:hint="eastAsia" w:ascii="宋体" w:hAnsi="宋体"/>
          <w:color w:val="auto"/>
        </w:rPr>
        <w:t>竞争性磋商</w:t>
      </w:r>
      <w:r>
        <w:rPr>
          <w:rFonts w:hint="eastAsia" w:ascii="宋体" w:hAnsi="宋体"/>
          <w:color w:val="auto"/>
          <w:lang w:val="zh-CN"/>
        </w:rPr>
        <w:t>方式。</w:t>
      </w:r>
    </w:p>
    <w:p>
      <w:pPr>
        <w:tabs>
          <w:tab w:val="left" w:pos="840"/>
        </w:tabs>
        <w:ind w:firstLine="360" w:firstLineChars="150"/>
        <w:rPr>
          <w:rFonts w:ascii="宋体" w:hAnsi="宋体"/>
          <w:color w:val="auto"/>
          <w:lang w:val="zh-CN"/>
        </w:rPr>
      </w:pPr>
      <w:r>
        <w:rPr>
          <w:rFonts w:ascii="宋体" w:hAnsi="宋体"/>
          <w:color w:val="auto"/>
          <w:lang w:val="zh-CN"/>
        </w:rPr>
        <w:t>2.2</w:t>
      </w:r>
      <w:r>
        <w:rPr>
          <w:rFonts w:hint="eastAsia" w:ascii="宋体" w:hAnsi="宋体"/>
          <w:color w:val="auto"/>
          <w:lang w:val="zh-CN"/>
        </w:rPr>
        <w:t>合格的投标人：详见第一部分</w:t>
      </w:r>
      <w:r>
        <w:rPr>
          <w:rFonts w:hint="eastAsia" w:ascii="宋体" w:hAnsi="宋体"/>
          <w:color w:val="auto"/>
        </w:rPr>
        <w:t>“</w:t>
      </w:r>
      <w:r>
        <w:rPr>
          <w:rFonts w:hint="eastAsia" w:ascii="宋体" w:hAnsi="Calibri" w:cs="宋体"/>
          <w:color w:val="auto"/>
          <w:kern w:val="0"/>
          <w:lang w:val="zh-CN"/>
        </w:rPr>
        <w:t>供应商资格条件</w:t>
      </w:r>
      <w:r>
        <w:rPr>
          <w:rFonts w:hint="eastAsia" w:ascii="宋体" w:hAnsi="宋体"/>
          <w:color w:val="auto"/>
        </w:rPr>
        <w:t>”。</w:t>
      </w:r>
    </w:p>
    <w:p>
      <w:pPr>
        <w:tabs>
          <w:tab w:val="left" w:pos="840"/>
        </w:tabs>
        <w:ind w:firstLine="360" w:firstLineChars="150"/>
        <w:rPr>
          <w:rFonts w:ascii="宋体" w:hAnsi="宋体"/>
          <w:color w:val="auto"/>
        </w:rPr>
      </w:pP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16" w:name="_Toc16755582"/>
      <w:bookmarkStart w:id="17" w:name="_Toc325726000"/>
      <w:bookmarkStart w:id="18" w:name="_Toc376936731"/>
      <w:r>
        <w:rPr>
          <w:rFonts w:hint="eastAsia" w:ascii="宋体" w:hAnsi="宋体"/>
          <w:b/>
          <w:bCs/>
          <w:color w:val="auto"/>
          <w:kern w:val="0"/>
          <w:sz w:val="27"/>
          <w:szCs w:val="27"/>
        </w:rPr>
        <w:t>3.磋商费用</w:t>
      </w:r>
      <w:bookmarkEnd w:id="16"/>
      <w:bookmarkEnd w:id="17"/>
      <w:bookmarkEnd w:id="18"/>
    </w:p>
    <w:p>
      <w:pPr>
        <w:tabs>
          <w:tab w:val="left" w:pos="840"/>
        </w:tabs>
        <w:ind w:firstLine="360" w:firstLineChars="150"/>
        <w:rPr>
          <w:rFonts w:ascii="宋体" w:hAnsi="宋体"/>
          <w:color w:val="auto"/>
        </w:rPr>
      </w:pPr>
      <w:r>
        <w:rPr>
          <w:rFonts w:hint="eastAsia" w:ascii="宋体" w:hAnsi="宋体"/>
          <w:color w:val="auto"/>
        </w:rPr>
        <w:t>投标供应商应自愿承担与参加本次投标有关的费用。采购代理机构对投标供应商发生的费用不承担任何责任。</w:t>
      </w:r>
    </w:p>
    <w:p>
      <w:pPr>
        <w:widowControl/>
        <w:spacing w:after="160" w:line="288" w:lineRule="auto"/>
        <w:ind w:firstLine="2530" w:firstLineChars="700"/>
        <w:jc w:val="left"/>
        <w:rPr>
          <w:rFonts w:ascii="宋体" w:hAnsi="宋体"/>
          <w:b/>
          <w:bCs/>
          <w:color w:val="auto"/>
          <w:kern w:val="0"/>
          <w:sz w:val="36"/>
          <w:szCs w:val="36"/>
        </w:rPr>
      </w:pPr>
      <w:bookmarkStart w:id="19" w:name="_Toc325726001"/>
      <w:bookmarkStart w:id="20" w:name="_Toc376936732"/>
      <w:r>
        <w:rPr>
          <w:rFonts w:hint="eastAsia" w:ascii="宋体" w:hAnsi="宋体"/>
          <w:b/>
          <w:bCs/>
          <w:color w:val="auto"/>
          <w:kern w:val="0"/>
          <w:sz w:val="36"/>
          <w:szCs w:val="36"/>
        </w:rPr>
        <w:t>二、磋商文件说明</w:t>
      </w:r>
      <w:bookmarkEnd w:id="19"/>
      <w:bookmarkEnd w:id="20"/>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21" w:name="_Toc16755583"/>
      <w:bookmarkStart w:id="22" w:name="_Toc376936733"/>
      <w:bookmarkStart w:id="23" w:name="_Toc325726002"/>
      <w:r>
        <w:rPr>
          <w:rFonts w:hint="eastAsia" w:ascii="宋体" w:hAnsi="宋体"/>
          <w:b/>
          <w:bCs/>
          <w:color w:val="auto"/>
          <w:kern w:val="0"/>
          <w:sz w:val="27"/>
          <w:szCs w:val="27"/>
        </w:rPr>
        <w:t>4.磋商文件的构成</w:t>
      </w:r>
      <w:bookmarkEnd w:id="21"/>
      <w:bookmarkEnd w:id="22"/>
      <w:bookmarkEnd w:id="23"/>
    </w:p>
    <w:p>
      <w:pPr>
        <w:ind w:firstLine="480"/>
        <w:rPr>
          <w:rFonts w:ascii="宋体" w:hAnsi="宋体"/>
          <w:color w:val="auto"/>
        </w:rPr>
      </w:pPr>
      <w:r>
        <w:rPr>
          <w:rFonts w:hint="eastAsia" w:ascii="宋体" w:hAnsi="宋体"/>
          <w:color w:val="auto"/>
        </w:rPr>
        <w:t>4.1磋商文件包括：</w:t>
      </w:r>
    </w:p>
    <w:p>
      <w:pPr>
        <w:autoSpaceDE w:val="0"/>
        <w:autoSpaceDN w:val="0"/>
        <w:adjustRightInd w:val="0"/>
        <w:ind w:firstLine="480"/>
        <w:rPr>
          <w:rFonts w:ascii="宋体" w:hAnsi="Cambria" w:cs="宋体"/>
          <w:color w:val="auto"/>
          <w:kern w:val="0"/>
          <w:lang w:val="zh-CN"/>
        </w:rPr>
      </w:pPr>
      <w:r>
        <w:rPr>
          <w:rFonts w:hint="eastAsia" w:ascii="宋体" w:hAnsi="宋体"/>
          <w:color w:val="auto"/>
        </w:rPr>
        <w:t>（</w:t>
      </w:r>
      <w:r>
        <w:rPr>
          <w:rFonts w:ascii="宋体" w:hAnsi="Cambria" w:cs="宋体"/>
          <w:color w:val="auto"/>
          <w:kern w:val="0"/>
          <w:lang w:val="zh-CN"/>
        </w:rPr>
        <w:t>1</w:t>
      </w:r>
      <w:r>
        <w:rPr>
          <w:rFonts w:hint="eastAsia" w:ascii="宋体" w:hAnsi="Cambria" w:cs="宋体"/>
          <w:color w:val="auto"/>
          <w:kern w:val="0"/>
          <w:lang w:val="zh-CN"/>
        </w:rPr>
        <w:t>）</w:t>
      </w:r>
      <w:r>
        <w:rPr>
          <w:rFonts w:hint="eastAsia" w:ascii="宋体" w:hAnsi="Cambria" w:cs="宋体"/>
          <w:color w:val="auto"/>
          <w:kern w:val="0"/>
        </w:rPr>
        <w:t>竞争性磋商</w:t>
      </w:r>
      <w:r>
        <w:rPr>
          <w:rFonts w:hint="eastAsia" w:ascii="宋体" w:hAnsi="Cambria" w:cs="宋体"/>
          <w:color w:val="auto"/>
          <w:kern w:val="0"/>
          <w:lang w:val="zh-CN"/>
        </w:rPr>
        <w:t>公告</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w:t>
      </w:r>
      <w:r>
        <w:rPr>
          <w:rFonts w:ascii="宋体" w:hAnsi="Cambria" w:cs="宋体"/>
          <w:color w:val="auto"/>
          <w:kern w:val="0"/>
          <w:lang w:val="zh-CN"/>
        </w:rPr>
        <w:t>2</w:t>
      </w:r>
      <w:r>
        <w:rPr>
          <w:rFonts w:hint="eastAsia" w:ascii="宋体" w:hAnsi="Cambria" w:cs="宋体"/>
          <w:color w:val="auto"/>
          <w:kern w:val="0"/>
          <w:lang w:val="zh-CN"/>
        </w:rPr>
        <w:t>）投标人须知前附表</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w:t>
      </w:r>
      <w:r>
        <w:rPr>
          <w:rFonts w:ascii="宋体" w:hAnsi="Cambria" w:cs="宋体"/>
          <w:color w:val="auto"/>
          <w:kern w:val="0"/>
          <w:lang w:val="zh-CN"/>
        </w:rPr>
        <w:t>3</w:t>
      </w:r>
      <w:r>
        <w:rPr>
          <w:rFonts w:hint="eastAsia" w:ascii="宋体" w:hAnsi="Cambria" w:cs="宋体"/>
          <w:color w:val="auto"/>
          <w:kern w:val="0"/>
          <w:lang w:val="zh-CN"/>
        </w:rPr>
        <w:t>）投标人须知</w:t>
      </w:r>
    </w:p>
    <w:p>
      <w:pPr>
        <w:autoSpaceDE w:val="0"/>
        <w:autoSpaceDN w:val="0"/>
        <w:adjustRightInd w:val="0"/>
        <w:ind w:firstLine="480"/>
        <w:rPr>
          <w:rFonts w:ascii="宋体" w:hAnsi="宋体"/>
          <w:color w:val="auto"/>
        </w:rPr>
      </w:pPr>
      <w:r>
        <w:rPr>
          <w:rFonts w:hint="eastAsia" w:ascii="宋体" w:hAnsi="Cambria" w:cs="宋体"/>
          <w:color w:val="auto"/>
          <w:kern w:val="0"/>
          <w:lang w:val="zh-CN"/>
        </w:rPr>
        <w:t>（4）</w:t>
      </w:r>
      <w:r>
        <w:rPr>
          <w:rFonts w:hint="eastAsia" w:ascii="宋体" w:hAnsi="宋体"/>
          <w:color w:val="auto"/>
        </w:rPr>
        <w:t>竞争性磋商评审及成交办法</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（5）采购项目合同书范本</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（6）</w:t>
      </w:r>
      <w:r>
        <w:rPr>
          <w:rFonts w:hint="eastAsia" w:ascii="宋体" w:hAnsi="Cambria" w:cs="宋体"/>
          <w:color w:val="auto"/>
          <w:kern w:val="0"/>
        </w:rPr>
        <w:t>响应文件</w:t>
      </w:r>
      <w:r>
        <w:rPr>
          <w:rFonts w:hint="eastAsia" w:ascii="宋体" w:hAnsi="Cambria" w:cs="宋体"/>
          <w:color w:val="auto"/>
          <w:kern w:val="0"/>
          <w:lang w:val="zh-CN"/>
        </w:rPr>
        <w:t>格式</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（7）采购项目要求</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（8）工程量清单</w:t>
      </w:r>
    </w:p>
    <w:p>
      <w:pPr>
        <w:ind w:firstLine="480"/>
        <w:rPr>
          <w:rFonts w:ascii="宋体" w:hAnsi="宋体"/>
          <w:color w:val="auto"/>
        </w:rPr>
      </w:pPr>
      <w:r>
        <w:rPr>
          <w:rFonts w:hint="eastAsia" w:ascii="宋体" w:hAnsi="Cambria" w:cs="宋体"/>
          <w:color w:val="auto"/>
          <w:kern w:val="0"/>
          <w:lang w:val="zh-CN"/>
        </w:rPr>
        <w:t>（</w:t>
      </w:r>
      <w:r>
        <w:rPr>
          <w:rFonts w:hint="eastAsia" w:ascii="宋体" w:hAnsi="Cambria" w:cs="宋体"/>
          <w:color w:val="auto"/>
          <w:kern w:val="0"/>
        </w:rPr>
        <w:t>9）</w:t>
      </w:r>
      <w:r>
        <w:rPr>
          <w:rFonts w:hint="eastAsia" w:ascii="宋体" w:hAnsi="Cambria" w:cs="宋体"/>
          <w:color w:val="auto"/>
          <w:kern w:val="0"/>
          <w:lang w:val="zh-CN"/>
        </w:rPr>
        <w:t>采购过程中发生的澄清、变更和补充文件</w:t>
      </w:r>
    </w:p>
    <w:p>
      <w:pPr>
        <w:ind w:firstLine="480"/>
        <w:rPr>
          <w:rFonts w:ascii="宋体" w:hAnsi="宋体"/>
          <w:color w:val="auto"/>
        </w:rPr>
      </w:pPr>
      <w:r>
        <w:rPr>
          <w:rFonts w:hint="eastAsia" w:ascii="宋体" w:hAnsi="宋体"/>
          <w:color w:val="auto"/>
        </w:rPr>
        <w:t>4.2 投标供应商应认真阅读磋商文件中列示的事项、格式、条款和要求等内容。如果投标供应商未按磋商文件要求提交全部资料，或者对磋商文件未作出实质性响应的，将视为无效响应）。</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24" w:name="_Toc376936734"/>
      <w:bookmarkStart w:id="25" w:name="_Toc325726003"/>
      <w:bookmarkStart w:id="26" w:name="_Toc16755584"/>
      <w:r>
        <w:rPr>
          <w:rFonts w:hint="eastAsia" w:ascii="宋体" w:hAnsi="宋体"/>
          <w:b/>
          <w:bCs/>
          <w:color w:val="auto"/>
          <w:kern w:val="0"/>
          <w:sz w:val="27"/>
          <w:szCs w:val="27"/>
        </w:rPr>
        <w:t>5.磋商文件的</w:t>
      </w:r>
      <w:bookmarkEnd w:id="24"/>
      <w:bookmarkEnd w:id="25"/>
      <w:r>
        <w:rPr>
          <w:rFonts w:hint="eastAsia" w:ascii="宋体" w:hAnsi="宋体"/>
          <w:b/>
          <w:bCs/>
          <w:color w:val="auto"/>
          <w:kern w:val="0"/>
          <w:sz w:val="27"/>
          <w:szCs w:val="27"/>
        </w:rPr>
        <w:t>质疑</w:t>
      </w:r>
      <w:bookmarkEnd w:id="26"/>
    </w:p>
    <w:p>
      <w:pPr>
        <w:ind w:firstLine="480"/>
        <w:rPr>
          <w:color w:val="auto"/>
        </w:rPr>
      </w:pPr>
      <w:r>
        <w:rPr>
          <w:rFonts w:hint="eastAsia"/>
          <w:color w:val="auto"/>
        </w:rPr>
        <w:t>投标供应商对磋商文件有异议的，应在获取磋商文件之日或者</w:t>
      </w:r>
      <w:r>
        <w:rPr>
          <w:rFonts w:hint="eastAsia" w:ascii="宋体" w:hAnsi="宋体"/>
          <w:color w:val="auto"/>
        </w:rPr>
        <w:t>提交首次磋商响应文件截止时间至少1日前</w:t>
      </w:r>
      <w:r>
        <w:rPr>
          <w:rFonts w:hint="eastAsia"/>
          <w:color w:val="auto"/>
        </w:rPr>
        <w:t>以书面形式（如信件、传真等）提出，</w:t>
      </w:r>
      <w:r>
        <w:rPr>
          <w:rFonts w:hint="eastAsia" w:ascii="宋体" w:hAnsi="宋体"/>
          <w:color w:val="auto"/>
        </w:rPr>
        <w:t>采购代理机构在收到投标供应商的书面质疑后视情况</w:t>
      </w:r>
      <w:r>
        <w:rPr>
          <w:rFonts w:hint="eastAsia"/>
          <w:color w:val="auto"/>
        </w:rPr>
        <w:t>予以答复，并将变更事宜</w:t>
      </w:r>
      <w:r>
        <w:rPr>
          <w:rFonts w:hint="eastAsia" w:ascii="宋体" w:hAnsi="宋体"/>
          <w:color w:val="auto"/>
        </w:rPr>
        <w:t>在青海政府采购信息网上发布公告，</w:t>
      </w:r>
      <w:r>
        <w:rPr>
          <w:rFonts w:hint="eastAsia"/>
          <w:color w:val="auto"/>
        </w:rPr>
        <w:t>告知本项目的所有潜在投标供应商。</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27" w:name="_Toc325726004"/>
      <w:bookmarkStart w:id="28" w:name="_Toc16755585"/>
      <w:bookmarkStart w:id="29" w:name="_Toc376936735"/>
      <w:r>
        <w:rPr>
          <w:rFonts w:hint="eastAsia" w:ascii="宋体" w:hAnsi="宋体"/>
          <w:b/>
          <w:bCs/>
          <w:color w:val="auto"/>
          <w:kern w:val="0"/>
          <w:sz w:val="27"/>
          <w:szCs w:val="27"/>
        </w:rPr>
        <w:t>6.磋商文件的澄清、修改</w:t>
      </w:r>
      <w:bookmarkEnd w:id="27"/>
      <w:bookmarkEnd w:id="28"/>
      <w:bookmarkEnd w:id="29"/>
    </w:p>
    <w:p>
      <w:pPr>
        <w:ind w:firstLine="480"/>
        <w:rPr>
          <w:rFonts w:ascii="宋体" w:hAnsi="宋体"/>
          <w:color w:val="auto"/>
        </w:rPr>
      </w:pPr>
      <w:r>
        <w:rPr>
          <w:rFonts w:hint="eastAsia" w:ascii="宋体" w:hAnsi="宋体"/>
          <w:color w:val="auto"/>
        </w:rPr>
        <w:t>6.1 在投标截止期前，采购代理机构可对磋商文件进行必要的修改或者澄清。</w:t>
      </w:r>
    </w:p>
    <w:p>
      <w:pPr>
        <w:ind w:firstLine="480"/>
        <w:rPr>
          <w:rFonts w:ascii="宋体" w:hAnsi="宋体"/>
          <w:color w:val="auto"/>
        </w:rPr>
      </w:pPr>
      <w:r>
        <w:rPr>
          <w:rFonts w:hint="eastAsia" w:ascii="宋体" w:hAnsi="宋体"/>
          <w:color w:val="auto"/>
        </w:rPr>
        <w:t>6.2 采购代理机构对已发出磋商文件进行必要的澄清或者修改的，在磋商文件要求提交首次磋商响应文件截止时间至少5日前，在青海项目信息网上发布公告；不足5日的，顺延提交首次磋商响应文件的截止时间。该澄清或者修改的内容为磋商文件的组成部分。</w:t>
      </w:r>
    </w:p>
    <w:p>
      <w:pPr>
        <w:ind w:firstLine="480"/>
        <w:rPr>
          <w:rFonts w:ascii="宋体" w:hAnsi="宋体"/>
          <w:color w:val="auto"/>
        </w:rPr>
      </w:pPr>
      <w:r>
        <w:rPr>
          <w:rFonts w:hint="eastAsia" w:ascii="宋体" w:hAnsi="宋体"/>
          <w:color w:val="auto"/>
        </w:rPr>
        <w:t>6.3在投标截止时间前，采购人或采购代理机构可以视采购具体情况，延长投标截止时间和开标时间，并在磋商文件中要求的磋商截止时间和磋商时间的三日前，将变更公告发布在青海省项目信息网上。</w:t>
      </w:r>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30" w:name="_Toc16755586"/>
      <w:bookmarkStart w:id="31" w:name="_Toc325726005"/>
      <w:bookmarkStart w:id="32" w:name="_Toc376936736"/>
      <w:r>
        <w:rPr>
          <w:rFonts w:hint="eastAsia" w:ascii="宋体" w:hAnsi="宋体"/>
          <w:b/>
          <w:bCs/>
          <w:color w:val="auto"/>
          <w:kern w:val="0"/>
          <w:sz w:val="36"/>
          <w:szCs w:val="36"/>
        </w:rPr>
        <w:t>三、磋商响应文件的编制</w:t>
      </w:r>
      <w:bookmarkEnd w:id="30"/>
      <w:bookmarkEnd w:id="31"/>
      <w:bookmarkEnd w:id="32"/>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33" w:name="_Toc16755587"/>
      <w:bookmarkStart w:id="34" w:name="_Toc325726006"/>
      <w:bookmarkStart w:id="35" w:name="_Toc376936737"/>
      <w:r>
        <w:rPr>
          <w:rFonts w:hint="eastAsia" w:ascii="宋体" w:hAnsi="宋体"/>
          <w:b/>
          <w:bCs/>
          <w:color w:val="auto"/>
          <w:kern w:val="0"/>
          <w:sz w:val="27"/>
          <w:szCs w:val="27"/>
        </w:rPr>
        <w:t>7.磋商响应文件的语言及度量衡单位</w:t>
      </w:r>
      <w:bookmarkEnd w:id="33"/>
      <w:bookmarkEnd w:id="34"/>
      <w:bookmarkEnd w:id="35"/>
    </w:p>
    <w:p>
      <w:pPr>
        <w:ind w:firstLine="480"/>
        <w:rPr>
          <w:rFonts w:ascii="宋体" w:hAnsi="宋体"/>
          <w:color w:val="auto"/>
        </w:rPr>
      </w:pPr>
      <w:r>
        <w:rPr>
          <w:rFonts w:hint="eastAsia" w:ascii="宋体" w:hAnsi="宋体"/>
          <w:color w:val="auto"/>
        </w:rPr>
        <w:t>7.1投标供应商提交的磋商响应文件以及投标供应商与采购代理机构就此磋商发生的所有来往函电均应使用简体中文。</w:t>
      </w:r>
    </w:p>
    <w:p>
      <w:pPr>
        <w:ind w:firstLine="480"/>
        <w:rPr>
          <w:rFonts w:ascii="宋体" w:hAnsi="宋体"/>
          <w:color w:val="auto"/>
        </w:rPr>
      </w:pPr>
      <w:r>
        <w:rPr>
          <w:rFonts w:hint="eastAsia" w:ascii="宋体" w:hAnsi="宋体"/>
          <w:color w:val="auto"/>
        </w:rPr>
        <w:t>7.2 除磋商文件中另有规定外，磋商响应文件所使用的度量衡单位，均须采用国家法定计量单位。</w:t>
      </w:r>
    </w:p>
    <w:p>
      <w:pPr>
        <w:ind w:firstLine="480"/>
        <w:rPr>
          <w:rFonts w:ascii="宋体" w:hAnsi="宋体"/>
          <w:color w:val="auto"/>
        </w:rPr>
      </w:pPr>
      <w:r>
        <w:rPr>
          <w:rFonts w:hint="eastAsia" w:ascii="宋体" w:hAnsi="宋体"/>
          <w:color w:val="auto"/>
        </w:rPr>
        <w:t>7.3附有外文资料的，须翻译成中文并加盖投标人公章，如果翻译的中文资料与外文资料存在差异和矛盾时，以中文资料为准。其准确性由投标人负责。</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36" w:name="_Toc16755588"/>
      <w:bookmarkStart w:id="37" w:name="_Toc376936738"/>
      <w:bookmarkStart w:id="38" w:name="_Toc325726007"/>
      <w:r>
        <w:rPr>
          <w:rFonts w:hint="eastAsia" w:ascii="宋体" w:hAnsi="宋体"/>
          <w:b/>
          <w:bCs/>
          <w:color w:val="auto"/>
          <w:kern w:val="0"/>
          <w:sz w:val="27"/>
          <w:szCs w:val="27"/>
        </w:rPr>
        <w:t>8.磋商报价及币种</w:t>
      </w:r>
      <w:bookmarkEnd w:id="36"/>
      <w:bookmarkEnd w:id="37"/>
      <w:bookmarkEnd w:id="38"/>
    </w:p>
    <w:p>
      <w:pPr>
        <w:spacing w:before="240"/>
        <w:ind w:firstLine="480"/>
        <w:rPr>
          <w:rFonts w:ascii="宋体" w:hAnsi="宋体"/>
          <w:color w:val="auto"/>
        </w:rPr>
      </w:pPr>
      <w:r>
        <w:rPr>
          <w:rFonts w:hint="eastAsia" w:ascii="宋体" w:hAnsi="宋体"/>
          <w:color w:val="auto"/>
        </w:rPr>
        <w:t>8.l磋商报价为总报价。必须包括：清单项目费、措施项目费、安全文明施工费、规费、人工费、材料和施工机具使用费和企业管理费、利润、税金及其他不可预见费等全部费用。</w:t>
      </w:r>
    </w:p>
    <w:p>
      <w:pPr>
        <w:spacing w:before="240"/>
        <w:ind w:firstLine="480"/>
        <w:rPr>
          <w:rFonts w:ascii="宋体" w:hAnsi="宋体"/>
          <w:color w:val="auto"/>
        </w:rPr>
      </w:pPr>
      <w:r>
        <w:rPr>
          <w:rFonts w:hint="eastAsia" w:ascii="宋体" w:hAnsi="宋体"/>
          <w:color w:val="auto"/>
        </w:rPr>
        <w:t>8.2 磋商函中应注明磋商有效期。</w:t>
      </w:r>
    </w:p>
    <w:p>
      <w:pPr>
        <w:ind w:firstLine="480"/>
        <w:rPr>
          <w:rFonts w:ascii="宋体" w:hAnsi="宋体" w:cs="宋体"/>
          <w:color w:val="auto"/>
          <w:kern w:val="0"/>
          <w:shd w:val="pct10" w:color="auto" w:fill="FFFFFF"/>
        </w:rPr>
      </w:pPr>
      <w:r>
        <w:rPr>
          <w:rFonts w:hint="eastAsia" w:ascii="宋体" w:hAnsi="宋体"/>
          <w:color w:val="auto"/>
        </w:rPr>
        <w:t>8.3 投标供应商应根据磋商文件规定的格式完整填写所有内容，</w:t>
      </w:r>
      <w:r>
        <w:rPr>
          <w:rFonts w:hint="eastAsia" w:ascii="宋体" w:hAnsi="宋体" w:cs="宋体"/>
          <w:color w:val="auto"/>
        </w:rPr>
        <w:t>并保证所提供的全部资料真实可信，自愿承担相应责任</w:t>
      </w:r>
      <w:r>
        <w:rPr>
          <w:rFonts w:hint="eastAsia" w:ascii="宋体" w:hAnsi="宋体"/>
          <w:color w:val="auto"/>
        </w:rPr>
        <w:t>。</w:t>
      </w:r>
    </w:p>
    <w:p>
      <w:pPr>
        <w:ind w:firstLine="480"/>
        <w:rPr>
          <w:rFonts w:ascii="宋体" w:hAnsi="宋体"/>
          <w:color w:val="auto"/>
        </w:rPr>
      </w:pPr>
      <w:r>
        <w:rPr>
          <w:rFonts w:hint="eastAsia" w:ascii="宋体" w:hAnsi="宋体"/>
          <w:color w:val="auto"/>
        </w:rPr>
        <w:t>8.4 磋商最后报价为闭口价，即成交后在合同有效期内价格不变。</w:t>
      </w:r>
    </w:p>
    <w:p>
      <w:pPr>
        <w:ind w:firstLine="480"/>
        <w:rPr>
          <w:rFonts w:ascii="宋体" w:hAnsi="宋体"/>
          <w:color w:val="auto"/>
        </w:rPr>
      </w:pPr>
      <w:r>
        <w:rPr>
          <w:rFonts w:hint="eastAsia" w:ascii="宋体" w:hAnsi="宋体"/>
          <w:color w:val="auto"/>
        </w:rPr>
        <w:t>8.5 磋商币种为人民币。</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39" w:name="_Toc16755589"/>
      <w:bookmarkStart w:id="40" w:name="_Toc325726012"/>
      <w:bookmarkStart w:id="41" w:name="_Toc376936743"/>
      <w:r>
        <w:rPr>
          <w:rFonts w:hint="eastAsia" w:ascii="宋体" w:hAnsi="宋体"/>
          <w:b/>
          <w:bCs/>
          <w:color w:val="auto"/>
          <w:kern w:val="0"/>
          <w:sz w:val="27"/>
          <w:szCs w:val="27"/>
        </w:rPr>
        <w:t>9.磋商保证金</w:t>
      </w:r>
      <w:bookmarkEnd w:id="39"/>
      <w:bookmarkEnd w:id="40"/>
      <w:bookmarkEnd w:id="41"/>
    </w:p>
    <w:p>
      <w:pPr>
        <w:autoSpaceDE w:val="0"/>
        <w:autoSpaceDN w:val="0"/>
        <w:adjustRightInd w:val="0"/>
        <w:ind w:firstLine="480"/>
        <w:rPr>
          <w:rFonts w:ascii="宋体" w:hAnsi="Cambria" w:cs="宋体"/>
          <w:color w:val="auto"/>
          <w:kern w:val="0"/>
          <w:lang w:val="zh-CN"/>
        </w:rPr>
      </w:pPr>
      <w:r>
        <w:rPr>
          <w:rFonts w:hint="eastAsia" w:ascii="宋体" w:hAnsi="宋体" w:cs="宋体"/>
          <w:color w:val="auto"/>
          <w:lang w:val="zh-CN"/>
        </w:rPr>
        <w:t>9.1</w:t>
      </w:r>
      <w:bookmarkStart w:id="42" w:name="_Toc376936744"/>
      <w:bookmarkStart w:id="43" w:name="_Toc325726013"/>
      <w:r>
        <w:rPr>
          <w:rFonts w:hint="eastAsia" w:ascii="宋体" w:hAnsi="Cambria" w:cs="宋体"/>
          <w:color w:val="auto"/>
          <w:kern w:val="0"/>
          <w:lang w:val="zh-CN"/>
        </w:rPr>
        <w:t>投标人应将</w:t>
      </w:r>
      <w:r>
        <w:rPr>
          <w:rFonts w:hint="eastAsia" w:ascii="宋体" w:hAnsi="Cambria" w:cs="宋体"/>
          <w:bCs/>
          <w:color w:val="auto"/>
          <w:kern w:val="0"/>
        </w:rPr>
        <w:t>磋商</w:t>
      </w:r>
      <w:r>
        <w:rPr>
          <w:rFonts w:hint="eastAsia" w:ascii="宋体" w:hAnsi="Cambria" w:cs="宋体"/>
          <w:color w:val="auto"/>
          <w:kern w:val="0"/>
          <w:lang w:val="zh-CN"/>
        </w:rPr>
        <w:t>保证金缴款证明做为响应文件的内容一并提供。交纳的磋商保证金用于因投标人的行为使本次磋商活动受到损失的抵项。在本次磋商活动中未中标且投标人未发生过失行为的，采购代理机构将在中标通知书发出五个工作日内退还。</w:t>
      </w:r>
    </w:p>
    <w:p>
      <w:pPr>
        <w:autoSpaceDE w:val="0"/>
        <w:autoSpaceDN w:val="0"/>
        <w:adjustRightInd w:val="0"/>
        <w:ind w:firstLine="480"/>
        <w:rPr>
          <w:rFonts w:ascii="宋体" w:hAnsi="Cambria" w:cs="宋体"/>
          <w:color w:val="auto"/>
          <w:kern w:val="0"/>
          <w:lang w:val="zh-CN"/>
        </w:rPr>
      </w:pPr>
      <w:r>
        <w:rPr>
          <w:rFonts w:ascii="宋体" w:hAnsi="Cambria" w:cs="宋体"/>
          <w:color w:val="auto"/>
          <w:kern w:val="0"/>
          <w:lang w:val="zh-CN"/>
        </w:rPr>
        <w:t>9.2</w:t>
      </w:r>
      <w:r>
        <w:rPr>
          <w:rFonts w:hint="eastAsia" w:ascii="宋体" w:hAnsi="宋体" w:cs="宋体"/>
          <w:color w:val="auto"/>
          <w:kern w:val="0"/>
          <w:lang w:val="zh-CN"/>
        </w:rPr>
        <w:t>投标人应在投标截止期前一工作日将磋商保证金缴纳到采购代理机构账户，以银行到账时间为准。</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9.3磋商保证金应当以支票、汇票、本票或者金融机构、担保机构出具的保函等非现金形式提交，</w:t>
      </w:r>
      <w:r>
        <w:rPr>
          <w:rFonts w:hint="eastAsia" w:ascii="宋体" w:hAnsi="宋体" w:cs="宋体"/>
          <w:color w:val="auto"/>
          <w:kern w:val="0"/>
          <w:lang w:val="zh-CN"/>
        </w:rPr>
        <w:t>通过银行转账的，必须</w:t>
      </w:r>
      <w:r>
        <w:rPr>
          <w:rFonts w:hint="eastAsia" w:ascii="宋体" w:hAnsi="Cambria" w:cs="宋体"/>
          <w:color w:val="auto"/>
          <w:kern w:val="0"/>
          <w:lang w:val="zh-CN"/>
        </w:rPr>
        <w:t>从投标人账户直接汇（转）入采购代理机构指定账户。</w:t>
      </w:r>
    </w:p>
    <w:p>
      <w:pPr>
        <w:autoSpaceDE w:val="0"/>
        <w:autoSpaceDN w:val="0"/>
        <w:adjustRightInd w:val="0"/>
        <w:ind w:firstLine="480"/>
        <w:rPr>
          <w:rFonts w:ascii="宋体" w:hAnsi="Cambria" w:cs="宋体"/>
          <w:color w:val="auto"/>
          <w:kern w:val="0"/>
          <w:lang w:val="zh-CN"/>
        </w:rPr>
      </w:pPr>
      <w:r>
        <w:rPr>
          <w:rFonts w:ascii="宋体" w:hAnsi="Cambria" w:cs="宋体"/>
          <w:color w:val="auto"/>
          <w:kern w:val="0"/>
          <w:lang w:val="zh-CN"/>
        </w:rPr>
        <w:t>9.</w:t>
      </w:r>
      <w:r>
        <w:rPr>
          <w:rFonts w:hint="eastAsia" w:ascii="宋体" w:hAnsi="Cambria" w:cs="宋体"/>
          <w:color w:val="auto"/>
          <w:kern w:val="0"/>
          <w:lang w:val="zh-CN"/>
        </w:rPr>
        <w:t>4未按磋商文件要求在规定时间前交纳规定数额磋商保证金的投标将被拒绝。</w:t>
      </w:r>
    </w:p>
    <w:p>
      <w:pPr>
        <w:autoSpaceDE w:val="0"/>
        <w:autoSpaceDN w:val="0"/>
        <w:adjustRightInd w:val="0"/>
        <w:ind w:firstLine="480"/>
        <w:rPr>
          <w:rFonts w:ascii="宋体" w:hAnsi="Cambria" w:cs="宋体"/>
          <w:color w:val="auto"/>
          <w:kern w:val="0"/>
          <w:lang w:val="zh-CN"/>
        </w:rPr>
      </w:pPr>
      <w:r>
        <w:rPr>
          <w:rFonts w:ascii="宋体" w:hAnsi="Cambria" w:cs="宋体"/>
          <w:color w:val="auto"/>
          <w:kern w:val="0"/>
          <w:lang w:val="zh-CN"/>
        </w:rPr>
        <w:t>9</w:t>
      </w:r>
      <w:r>
        <w:rPr>
          <w:rFonts w:hint="eastAsia" w:ascii="宋体" w:hAnsi="Cambria" w:cs="宋体"/>
          <w:color w:val="auto"/>
          <w:kern w:val="0"/>
          <w:lang w:val="zh-CN"/>
        </w:rPr>
        <w:t>.5</w:t>
      </w:r>
      <w:r>
        <w:rPr>
          <w:rFonts w:hint="eastAsia" w:ascii="宋体" w:hAnsi="宋体" w:cs="宋体"/>
          <w:color w:val="auto"/>
          <w:kern w:val="0"/>
          <w:lang w:val="zh-CN"/>
        </w:rPr>
        <w:t>未中标人的磋商保证金自中标通知书发出之日起5个工作日内</w:t>
      </w:r>
      <w:r>
        <w:rPr>
          <w:rFonts w:hint="eastAsia" w:ascii="宋体" w:hAnsi="Cambria" w:cs="宋体"/>
          <w:color w:val="auto"/>
          <w:kern w:val="0"/>
          <w:lang w:val="zh-CN"/>
        </w:rPr>
        <w:t>全额无息</w:t>
      </w:r>
      <w:r>
        <w:rPr>
          <w:rFonts w:hint="eastAsia" w:ascii="宋体" w:hAnsi="宋体" w:cs="宋体"/>
          <w:color w:val="auto"/>
          <w:kern w:val="0"/>
          <w:lang w:val="zh-CN"/>
        </w:rPr>
        <w:t>退还（不退现金）；中标人的磋商保证金，自政府采购合同签订之日起5个工作日内</w:t>
      </w:r>
      <w:r>
        <w:rPr>
          <w:rFonts w:hint="eastAsia" w:ascii="宋体" w:hAnsi="Cambria" w:cs="宋体"/>
          <w:color w:val="auto"/>
          <w:kern w:val="0"/>
          <w:lang w:val="zh-CN"/>
        </w:rPr>
        <w:t>全额无息</w:t>
      </w:r>
      <w:r>
        <w:rPr>
          <w:rFonts w:hint="eastAsia" w:ascii="宋体" w:hAnsi="宋体" w:cs="宋体"/>
          <w:color w:val="auto"/>
          <w:kern w:val="0"/>
          <w:lang w:val="zh-CN"/>
        </w:rPr>
        <w:t>退还（不退现金）。</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9.6下列任何情况发生时，磋商保证金将不予退还：</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（1）投标人在递交响应文件的截止时间前未到达现场并且没有以书面形式如信函、传真等告知采购代理机构要撤其投标的；</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（2）中标人在规定期限内未能按规定签订合同或未按规定缴纳中标服务费；</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（3）提供虚假材料谋取中标的；</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（4）将中标项目转让给他人，或者在响应文件中未说明，将中标项目分包给他人的；</w:t>
      </w:r>
    </w:p>
    <w:p>
      <w:pPr>
        <w:autoSpaceDE w:val="0"/>
        <w:autoSpaceDN w:val="0"/>
        <w:adjustRightInd w:val="0"/>
        <w:ind w:firstLine="480"/>
        <w:rPr>
          <w:rFonts w:ascii="宋体" w:hAnsi="Cambria" w:cs="宋体"/>
          <w:color w:val="auto"/>
          <w:kern w:val="0"/>
          <w:lang w:val="zh-CN"/>
        </w:rPr>
      </w:pPr>
      <w:r>
        <w:rPr>
          <w:rFonts w:hint="eastAsia" w:ascii="宋体" w:hAnsi="Cambria" w:cs="宋体"/>
          <w:color w:val="auto"/>
          <w:kern w:val="0"/>
          <w:lang w:val="zh-CN"/>
        </w:rPr>
        <w:t>（5）拒绝履行合同义务的；</w:t>
      </w:r>
    </w:p>
    <w:p>
      <w:pPr>
        <w:autoSpaceDE w:val="0"/>
        <w:autoSpaceDN w:val="0"/>
        <w:adjustRightInd w:val="0"/>
        <w:ind w:firstLine="480"/>
        <w:rPr>
          <w:rFonts w:ascii="宋体" w:hAnsi="Cambria" w:cs="宋体"/>
          <w:color w:val="auto"/>
          <w:kern w:val="0"/>
        </w:rPr>
      </w:pPr>
      <w:r>
        <w:rPr>
          <w:rFonts w:hint="eastAsia" w:ascii="宋体" w:hAnsi="Cambria" w:cs="宋体"/>
          <w:color w:val="auto"/>
          <w:kern w:val="0"/>
          <w:lang w:val="zh-CN"/>
        </w:rPr>
        <w:t>（6）法律、法规规定的其他情形。</w:t>
      </w:r>
    </w:p>
    <w:p>
      <w:pPr>
        <w:autoSpaceDE w:val="0"/>
        <w:autoSpaceDN w:val="0"/>
        <w:adjustRightInd w:val="0"/>
        <w:ind w:firstLine="599" w:firstLineChars="221"/>
        <w:rPr>
          <w:rFonts w:ascii="宋体" w:hAnsi="宋体"/>
          <w:b/>
          <w:bCs/>
          <w:color w:val="auto"/>
          <w:kern w:val="0"/>
          <w:sz w:val="27"/>
          <w:szCs w:val="27"/>
        </w:rPr>
      </w:pPr>
      <w:r>
        <w:rPr>
          <w:rFonts w:hint="eastAsia" w:ascii="宋体" w:hAnsi="宋体"/>
          <w:b/>
          <w:bCs/>
          <w:color w:val="auto"/>
          <w:kern w:val="0"/>
          <w:sz w:val="27"/>
          <w:szCs w:val="27"/>
        </w:rPr>
        <w:t>10.磋商有效期</w:t>
      </w:r>
      <w:bookmarkEnd w:id="42"/>
      <w:bookmarkEnd w:id="43"/>
    </w:p>
    <w:p>
      <w:pPr>
        <w:ind w:firstLine="480"/>
        <w:rPr>
          <w:rFonts w:ascii="宋体" w:hAnsi="宋体"/>
          <w:color w:val="auto"/>
        </w:rPr>
      </w:pPr>
      <w:r>
        <w:rPr>
          <w:rFonts w:hint="eastAsia" w:ascii="宋体" w:hAnsi="宋体"/>
          <w:color w:val="auto"/>
        </w:rPr>
        <w:t>磋商有效期为自磋商开始之日起60天。</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44" w:name="_Toc16755590"/>
      <w:bookmarkStart w:id="45" w:name="_Toc376936739"/>
      <w:bookmarkStart w:id="46" w:name="_Toc325726008"/>
      <w:r>
        <w:rPr>
          <w:rFonts w:hint="eastAsia" w:ascii="宋体" w:hAnsi="宋体"/>
          <w:b/>
          <w:bCs/>
          <w:color w:val="auto"/>
          <w:kern w:val="0"/>
          <w:sz w:val="27"/>
          <w:szCs w:val="27"/>
        </w:rPr>
        <w:t>11.磋商响应文件构成</w:t>
      </w:r>
      <w:bookmarkEnd w:id="44"/>
      <w:bookmarkEnd w:id="45"/>
      <w:bookmarkEnd w:id="46"/>
    </w:p>
    <w:p>
      <w:pPr>
        <w:ind w:firstLine="480"/>
        <w:rPr>
          <w:rFonts w:ascii="宋体" w:hAnsi="宋体"/>
          <w:color w:val="auto"/>
        </w:rPr>
      </w:pPr>
      <w:r>
        <w:rPr>
          <w:rFonts w:hint="eastAsia" w:ascii="宋体" w:hAnsi="宋体" w:cs="宋体"/>
          <w:color w:val="auto"/>
          <w:lang w:val="zh-CN"/>
        </w:rPr>
        <w:t>11.1</w:t>
      </w:r>
      <w:r>
        <w:rPr>
          <w:rFonts w:hint="eastAsia" w:ascii="宋体" w:hAnsi="宋体"/>
          <w:color w:val="auto"/>
        </w:rPr>
        <w:t>投标供应商应提交相关证明材料，作为其参加投标和成交后有能力履行合同的证明。编写的磋商响应文件须包括以下内容（格式详见磋商文件第五部分内容）：但不限于下列内容。</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hint="eastAsia" w:ascii="宋体" w:hAnsi="宋体" w:cs="宋体"/>
          <w:color w:val="auto"/>
          <w:kern w:val="0"/>
          <w:lang w:val="zh-CN"/>
        </w:rPr>
        <w:t>）响应文件封面</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2</w:t>
      </w:r>
      <w:r>
        <w:rPr>
          <w:rFonts w:hint="eastAsia" w:ascii="宋体" w:hAnsi="宋体" w:cs="宋体"/>
          <w:color w:val="auto"/>
          <w:kern w:val="0"/>
          <w:lang w:val="zh-CN"/>
        </w:rPr>
        <w:t>）响应文件目录</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3</w:t>
      </w:r>
      <w:r>
        <w:rPr>
          <w:rFonts w:hint="eastAsia" w:ascii="宋体" w:hAnsi="宋体" w:cs="宋体"/>
          <w:color w:val="auto"/>
          <w:kern w:val="0"/>
          <w:lang w:val="zh-CN"/>
        </w:rPr>
        <w:t>）磋商函</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4</w:t>
      </w:r>
      <w:r>
        <w:rPr>
          <w:rFonts w:hint="eastAsia" w:ascii="宋体" w:hAnsi="宋体" w:cs="宋体"/>
          <w:color w:val="auto"/>
          <w:kern w:val="0"/>
          <w:lang w:val="zh-CN"/>
        </w:rPr>
        <w:t>）最初报价表</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5</w:t>
      </w:r>
      <w:r>
        <w:rPr>
          <w:rFonts w:hint="eastAsia" w:ascii="宋体" w:hAnsi="宋体" w:cs="宋体"/>
          <w:color w:val="auto"/>
          <w:kern w:val="0"/>
          <w:lang w:val="zh-CN"/>
        </w:rPr>
        <w:t>）法定代表人证明书</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rPr>
        <w:t>6</w:t>
      </w:r>
      <w:r>
        <w:rPr>
          <w:rFonts w:hint="eastAsia" w:ascii="宋体" w:hAnsi="宋体" w:cs="宋体"/>
          <w:color w:val="auto"/>
          <w:kern w:val="0"/>
          <w:lang w:val="zh-CN"/>
        </w:rPr>
        <w:t>）法定代表人授权书</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rPr>
        <w:t>7</w:t>
      </w:r>
      <w:r>
        <w:rPr>
          <w:rFonts w:hint="eastAsia" w:ascii="宋体" w:hAnsi="宋体" w:cs="宋体"/>
          <w:color w:val="auto"/>
          <w:kern w:val="0"/>
          <w:lang w:val="zh-CN"/>
        </w:rPr>
        <w:t>）投标供应商承诺函</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rPr>
        <w:t>8</w:t>
      </w:r>
      <w:r>
        <w:rPr>
          <w:rFonts w:hint="eastAsia" w:ascii="宋体" w:hAnsi="宋体" w:cs="宋体"/>
          <w:color w:val="auto"/>
          <w:kern w:val="0"/>
          <w:lang w:val="zh-CN"/>
        </w:rPr>
        <w:t>）供应商诚信承诺书</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rPr>
        <w:t>9</w:t>
      </w:r>
      <w:r>
        <w:rPr>
          <w:rFonts w:hint="eastAsia" w:ascii="宋体" w:hAnsi="宋体" w:cs="宋体"/>
          <w:color w:val="auto"/>
          <w:kern w:val="0"/>
          <w:lang w:val="zh-CN"/>
        </w:rPr>
        <w:t>）已标价工程量清单</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ascii="宋体" w:cs="宋体"/>
          <w:color w:val="auto"/>
          <w:kern w:val="0"/>
        </w:rPr>
        <w:t>0</w:t>
      </w:r>
      <w:r>
        <w:rPr>
          <w:rFonts w:hint="eastAsia" w:ascii="宋体" w:hAnsi="宋体" w:cs="宋体"/>
          <w:color w:val="auto"/>
          <w:kern w:val="0"/>
          <w:lang w:val="zh-CN"/>
        </w:rPr>
        <w:t>）施工组织设计</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ascii="宋体" w:hAnsi="宋体" w:cs="宋体"/>
          <w:color w:val="auto"/>
          <w:kern w:val="0"/>
        </w:rPr>
        <w:t>1</w:t>
      </w:r>
      <w:r>
        <w:rPr>
          <w:rFonts w:hint="eastAsia" w:ascii="宋体" w:hAnsi="宋体" w:cs="宋体"/>
          <w:color w:val="auto"/>
          <w:kern w:val="0"/>
          <w:lang w:val="zh-CN"/>
        </w:rPr>
        <w:t>）项目管理机构</w:t>
      </w:r>
    </w:p>
    <w:p>
      <w:pPr>
        <w:autoSpaceDE w:val="0"/>
        <w:autoSpaceDN w:val="0"/>
        <w:adjustRightInd w:val="0"/>
        <w:spacing w:line="360" w:lineRule="auto"/>
        <w:ind w:firstLine="480"/>
        <w:rPr>
          <w:rFonts w:ascii="宋体" w:hAnsi="宋体" w:cs="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ascii="宋体" w:hAnsi="宋体" w:cs="宋体"/>
          <w:color w:val="auto"/>
          <w:kern w:val="0"/>
        </w:rPr>
        <w:t>2</w:t>
      </w:r>
      <w:r>
        <w:rPr>
          <w:rFonts w:hint="eastAsia" w:ascii="宋体" w:hAnsi="宋体" w:cs="宋体"/>
          <w:color w:val="auto"/>
          <w:kern w:val="0"/>
          <w:lang w:val="zh-CN"/>
        </w:rPr>
        <w:t>）资格审查</w:t>
      </w:r>
    </w:p>
    <w:p>
      <w:pPr>
        <w:autoSpaceDE w:val="0"/>
        <w:autoSpaceDN w:val="0"/>
        <w:adjustRightInd w:val="0"/>
        <w:spacing w:line="360" w:lineRule="auto"/>
        <w:ind w:firstLine="480"/>
        <w:rPr>
          <w:rFonts w:ascii="宋体" w:hAnsi="宋体" w:cs="宋体"/>
          <w:b/>
          <w:color w:val="auto"/>
          <w:kern w:val="0"/>
        </w:rPr>
      </w:pPr>
      <w:r>
        <w:rPr>
          <w:rFonts w:hint="eastAsia" w:ascii="宋体" w:hAnsi="宋体" w:cs="宋体"/>
          <w:color w:val="auto"/>
          <w:kern w:val="0"/>
          <w:lang w:val="zh-CN"/>
        </w:rPr>
        <w:t>（</w:t>
      </w:r>
      <w:r>
        <w:rPr>
          <w:rFonts w:ascii="宋体" w:hAnsi="宋体" w:cs="宋体"/>
          <w:color w:val="auto"/>
          <w:kern w:val="0"/>
          <w:lang w:val="zh-CN"/>
        </w:rPr>
        <w:t>1</w:t>
      </w:r>
      <w:r>
        <w:rPr>
          <w:rFonts w:ascii="宋体" w:hAnsi="宋体" w:cs="宋体"/>
          <w:color w:val="auto"/>
          <w:kern w:val="0"/>
        </w:rPr>
        <w:t>3</w:t>
      </w:r>
      <w:r>
        <w:rPr>
          <w:rFonts w:hint="eastAsia" w:ascii="宋体" w:hAnsi="宋体" w:cs="宋体"/>
          <w:color w:val="auto"/>
          <w:kern w:val="0"/>
          <w:lang w:val="zh-CN"/>
        </w:rPr>
        <w:t>）财务状况、缴纳税收和社会保障资金证明</w:t>
      </w:r>
    </w:p>
    <w:p>
      <w:pPr>
        <w:autoSpaceDE w:val="0"/>
        <w:autoSpaceDN w:val="0"/>
        <w:adjustRightInd w:val="0"/>
        <w:spacing w:line="500" w:lineRule="exact"/>
        <w:ind w:firstLine="480"/>
        <w:rPr>
          <w:rFonts w:ascii="宋体" w:hAnsi="宋体" w:cs="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ascii="宋体" w:hAnsi="宋体" w:cs="宋体"/>
          <w:color w:val="auto"/>
          <w:kern w:val="0"/>
        </w:rPr>
        <w:t>4</w:t>
      </w:r>
      <w:r>
        <w:rPr>
          <w:rFonts w:hint="eastAsia" w:ascii="宋体" w:hAnsi="宋体" w:cs="宋体"/>
          <w:color w:val="auto"/>
          <w:kern w:val="0"/>
          <w:lang w:val="zh-CN"/>
        </w:rPr>
        <w:t>）磋商保证金证明</w:t>
      </w:r>
    </w:p>
    <w:p>
      <w:pPr>
        <w:autoSpaceDE w:val="0"/>
        <w:autoSpaceDN w:val="0"/>
        <w:adjustRightInd w:val="0"/>
        <w:spacing w:line="500" w:lineRule="exact"/>
        <w:ind w:firstLine="480"/>
        <w:rPr>
          <w:rFonts w:ascii="宋体" w:hAnsi="宋体" w:cs="宋体"/>
          <w:color w:val="auto"/>
          <w:kern w:val="0"/>
        </w:rPr>
      </w:pPr>
      <w:r>
        <w:rPr>
          <w:rFonts w:hint="eastAsia" w:ascii="宋体" w:hAnsi="宋体" w:cs="宋体"/>
          <w:color w:val="auto"/>
          <w:kern w:val="0"/>
          <w:lang w:val="zh-CN"/>
        </w:rPr>
        <w:t>（15）</w:t>
      </w:r>
      <w:r>
        <w:rPr>
          <w:rFonts w:hint="eastAsia" w:ascii="宋体" w:hAnsi="宋体" w:cs="宋体"/>
          <w:color w:val="auto"/>
          <w:kern w:val="0"/>
        </w:rPr>
        <w:t>投标人现场踏勘确认表</w:t>
      </w:r>
    </w:p>
    <w:p>
      <w:pPr>
        <w:autoSpaceDE w:val="0"/>
        <w:autoSpaceDN w:val="0"/>
        <w:adjustRightInd w:val="0"/>
        <w:spacing w:line="500" w:lineRule="exact"/>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hint="eastAsia" w:ascii="宋体" w:hAnsi="宋体" w:cs="宋体"/>
          <w:color w:val="auto"/>
          <w:kern w:val="0"/>
        </w:rPr>
        <w:t>6</w:t>
      </w:r>
      <w:r>
        <w:rPr>
          <w:rFonts w:hint="eastAsia" w:ascii="宋体" w:hAnsi="宋体" w:cs="宋体"/>
          <w:color w:val="auto"/>
          <w:kern w:val="0"/>
          <w:lang w:val="zh-CN"/>
        </w:rPr>
        <w:t>）最终报价表</w:t>
      </w:r>
    </w:p>
    <w:p>
      <w:pPr>
        <w:autoSpaceDE w:val="0"/>
        <w:autoSpaceDN w:val="0"/>
        <w:adjustRightInd w:val="0"/>
        <w:spacing w:line="500" w:lineRule="exact"/>
        <w:ind w:firstLine="480"/>
        <w:rPr>
          <w:rFonts w:ascii="宋体" w:hAnsi="宋体" w:cs="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hint="eastAsia" w:ascii="宋体" w:hAnsi="宋体" w:cs="宋体"/>
          <w:color w:val="auto"/>
          <w:kern w:val="0"/>
        </w:rPr>
        <w:t>7</w:t>
      </w:r>
      <w:r>
        <w:rPr>
          <w:rFonts w:hint="eastAsia" w:ascii="宋体" w:hAnsi="宋体" w:cs="宋体"/>
          <w:color w:val="auto"/>
          <w:kern w:val="0"/>
          <w:lang w:val="zh-CN"/>
        </w:rPr>
        <w:t>）投标人认为在其他方面有必要说明的事项</w:t>
      </w:r>
    </w:p>
    <w:p>
      <w:pPr>
        <w:autoSpaceDE w:val="0"/>
        <w:autoSpaceDN w:val="0"/>
        <w:adjustRightInd w:val="0"/>
        <w:spacing w:line="500" w:lineRule="exact"/>
        <w:ind w:firstLine="436" w:firstLineChars="182"/>
        <w:rPr>
          <w:rFonts w:ascii="宋体" w:hAnsi="宋体" w:cs="宋体"/>
          <w:color w:val="auto"/>
          <w:kern w:val="0"/>
        </w:rPr>
      </w:pPr>
      <w:r>
        <w:rPr>
          <w:rFonts w:hint="eastAsia" w:ascii="宋体" w:hAnsi="宋体" w:cs="宋体"/>
          <w:color w:val="auto"/>
          <w:kern w:val="0"/>
          <w:lang w:val="zh-CN"/>
        </w:rPr>
        <w:t>（18）</w:t>
      </w:r>
      <w:r>
        <w:rPr>
          <w:rFonts w:hint="eastAsia" w:ascii="宋体" w:hAnsi="宋体" w:cs="宋体"/>
          <w:color w:val="auto"/>
          <w:kern w:val="0"/>
        </w:rPr>
        <w:t>保证金退还申请</w:t>
      </w:r>
    </w:p>
    <w:p>
      <w:pPr>
        <w:ind w:left="2" w:firstLine="422" w:firstLineChars="176"/>
        <w:rPr>
          <w:rFonts w:ascii="宋体" w:hAnsi="宋体"/>
          <w:color w:val="auto"/>
        </w:rPr>
      </w:pPr>
      <w:r>
        <w:rPr>
          <w:rFonts w:hint="eastAsia" w:ascii="宋体" w:hAnsi="宋体"/>
          <w:color w:val="auto"/>
        </w:rPr>
        <w:t>注：磋商文件要求签字、盖章的地方必须由投标供应商的法定代表人或委托代理人按要求签字、盖章；投标供应商提供的扫描（或复印）件均需加盖公章。投标供应商须按上述内容、顺序和格式编制磋商响应文件，并按要求编制目录、页码。</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47" w:name="_Toc16755591"/>
      <w:bookmarkStart w:id="48" w:name="_Toc373392580"/>
      <w:bookmarkStart w:id="49" w:name="_Toc412617729"/>
      <w:r>
        <w:rPr>
          <w:rFonts w:hint="eastAsia" w:ascii="宋体" w:hAnsi="宋体"/>
          <w:b/>
          <w:bCs/>
          <w:color w:val="auto"/>
          <w:kern w:val="0"/>
          <w:sz w:val="27"/>
          <w:szCs w:val="27"/>
        </w:rPr>
        <w:t>12.磋商响应文件编印和签署</w:t>
      </w:r>
      <w:bookmarkEnd w:id="47"/>
      <w:bookmarkEnd w:id="48"/>
      <w:bookmarkEnd w:id="49"/>
    </w:p>
    <w:p>
      <w:pPr>
        <w:pStyle w:val="30"/>
        <w:ind w:firstLine="480"/>
        <w:rPr>
          <w:rFonts w:hAnsi="宋体"/>
          <w:color w:val="auto"/>
          <w:szCs w:val="24"/>
        </w:rPr>
      </w:pPr>
      <w:r>
        <w:rPr>
          <w:rFonts w:hint="eastAsia" w:hAnsi="宋体"/>
          <w:color w:val="auto"/>
          <w:szCs w:val="24"/>
        </w:rPr>
        <w:t>12.1 投标供应商须提交一式叁份磋商响应文件（一份正本、贰份副本</w:t>
      </w:r>
      <w:r>
        <w:rPr>
          <w:rFonts w:hint="eastAsia" w:hAnsi="Cambria" w:cs="宋体"/>
          <w:color w:val="auto"/>
          <w:kern w:val="0"/>
        </w:rPr>
        <w:t>和相应的电子文档</w:t>
      </w:r>
      <w:r>
        <w:rPr>
          <w:rFonts w:hAnsi="Cambria" w:cs="宋体"/>
          <w:color w:val="auto"/>
          <w:kern w:val="0"/>
        </w:rPr>
        <w:t>1</w:t>
      </w:r>
      <w:r>
        <w:rPr>
          <w:rFonts w:hint="eastAsia" w:hAnsi="Cambria" w:cs="宋体"/>
          <w:color w:val="auto"/>
          <w:kern w:val="0"/>
        </w:rPr>
        <w:t>份，以及用于开标唱标单独提交的</w:t>
      </w:r>
      <w:r>
        <w:rPr>
          <w:rFonts w:hAnsi="Cambria" w:cs="宋体"/>
          <w:color w:val="auto"/>
          <w:kern w:val="0"/>
        </w:rPr>
        <w:t>“</w:t>
      </w:r>
      <w:r>
        <w:rPr>
          <w:rFonts w:hint="eastAsia" w:hAnsi="Cambria" w:cs="宋体"/>
          <w:color w:val="auto"/>
          <w:kern w:val="0"/>
        </w:rPr>
        <w:t>最初报价表</w:t>
      </w:r>
      <w:r>
        <w:rPr>
          <w:rFonts w:hAnsi="Cambria" w:cs="宋体"/>
          <w:color w:val="auto"/>
          <w:kern w:val="0"/>
        </w:rPr>
        <w:t>”1</w:t>
      </w:r>
      <w:r>
        <w:rPr>
          <w:rFonts w:hint="eastAsia" w:hAnsi="Cambria" w:cs="宋体"/>
          <w:color w:val="auto"/>
          <w:kern w:val="0"/>
        </w:rPr>
        <w:t>份</w:t>
      </w:r>
      <w:r>
        <w:rPr>
          <w:rFonts w:hint="eastAsia" w:hAnsi="宋体"/>
          <w:color w:val="auto"/>
          <w:szCs w:val="24"/>
        </w:rPr>
        <w:t>）</w:t>
      </w:r>
      <w:r>
        <w:rPr>
          <w:rFonts w:hint="eastAsia" w:hAnsi="宋体"/>
          <w:b/>
          <w:color w:val="auto"/>
          <w:szCs w:val="24"/>
        </w:rPr>
        <w:t>，</w:t>
      </w:r>
      <w:r>
        <w:rPr>
          <w:rFonts w:hint="eastAsia" w:hAnsi="宋体"/>
          <w:color w:val="auto"/>
          <w:szCs w:val="24"/>
        </w:rPr>
        <w:t>每份磋商响应文件须清楚地标明“正本”或“副本”字样。若发生正本和副本不符，以正本为准。磋商响应文件统一使用A4幅面的纸张印制，左侧胶装，其他方式装订的磋商响应文件一概不予接受。</w:t>
      </w:r>
    </w:p>
    <w:p>
      <w:pPr>
        <w:autoSpaceDE w:val="0"/>
        <w:autoSpaceDN w:val="0"/>
        <w:ind w:firstLine="480"/>
        <w:rPr>
          <w:rFonts w:ascii="宋体" w:hAnsi="Cambria" w:cs="宋体"/>
          <w:color w:val="auto"/>
          <w:kern w:val="0"/>
        </w:rPr>
      </w:pPr>
      <w:r>
        <w:rPr>
          <w:rFonts w:ascii="宋体" w:hAnsi="Cambria" w:cs="宋体"/>
          <w:color w:val="auto"/>
          <w:kern w:val="0"/>
          <w:lang w:val="zh-CN"/>
        </w:rPr>
        <w:t>12.</w:t>
      </w:r>
      <w:r>
        <w:rPr>
          <w:rFonts w:hint="eastAsia" w:ascii="宋体" w:hAnsi="Cambria" w:cs="宋体"/>
          <w:color w:val="auto"/>
          <w:kern w:val="0"/>
          <w:lang w:val="zh-CN"/>
        </w:rPr>
        <w:t>2</w:t>
      </w:r>
      <w:r>
        <w:rPr>
          <w:rFonts w:hint="eastAsia" w:ascii="宋体" w:hAnsi="Cambria" w:cs="宋体"/>
          <w:color w:val="auto"/>
          <w:kern w:val="0"/>
        </w:rPr>
        <w:t>磋商响应文件</w:t>
      </w:r>
      <w:r>
        <w:rPr>
          <w:rFonts w:hint="eastAsia" w:ascii="宋体" w:hAnsi="Cambria" w:cs="宋体"/>
          <w:color w:val="auto"/>
          <w:kern w:val="0"/>
          <w:lang w:val="zh-CN"/>
        </w:rPr>
        <w:t>的正本和副本均需打印或用不褪色、不变质的墨水书写，并由投标人的法定代表人或其委托代理人在规定签章处签字、盖章。</w:t>
      </w:r>
      <w:r>
        <w:rPr>
          <w:rFonts w:hint="eastAsia" w:ascii="宋体" w:hAnsi="Cambria" w:cs="宋体"/>
          <w:color w:val="auto"/>
          <w:kern w:val="0"/>
        </w:rPr>
        <w:t>磋商响应文件</w:t>
      </w:r>
      <w:r>
        <w:rPr>
          <w:rFonts w:hint="eastAsia" w:ascii="宋体" w:hAnsi="Cambria" w:cs="宋体"/>
          <w:color w:val="auto"/>
          <w:kern w:val="0"/>
          <w:lang w:val="zh-CN"/>
        </w:rPr>
        <w:t>副本可采用正本的复印件加盖骑缝章，</w:t>
      </w:r>
      <w:r>
        <w:rPr>
          <w:rFonts w:ascii="宋体" w:hAnsi="Cambria" w:cs="宋体"/>
          <w:color w:val="auto"/>
          <w:kern w:val="0"/>
        </w:rPr>
        <w:t>电子文档为纸质版投标文件正本的扫</w:t>
      </w:r>
      <w:r>
        <w:rPr>
          <w:rFonts w:hint="eastAsia" w:ascii="宋体" w:hAnsi="Cambria" w:cs="宋体"/>
          <w:color w:val="auto"/>
          <w:kern w:val="0"/>
        </w:rPr>
        <w:t>描</w:t>
      </w:r>
      <w:r>
        <w:rPr>
          <w:rFonts w:ascii="宋体" w:hAnsi="Cambria" w:cs="宋体"/>
          <w:color w:val="auto"/>
          <w:kern w:val="0"/>
        </w:rPr>
        <w:t>件，需编辑在一个word文档里，电子文档与纸质版投标文件正本内容必须完全一致，包括盖章和签字，并与书面投标文件一并提交。</w:t>
      </w:r>
      <w:r>
        <w:rPr>
          <w:rFonts w:hint="eastAsia" w:ascii="宋体" w:hAnsi="Cambria" w:cs="宋体"/>
          <w:color w:val="auto"/>
          <w:kern w:val="0"/>
          <w:lang w:val="zh-CN"/>
        </w:rPr>
        <w:t>（电子文档为不可修改文档，如：PDF格式）。</w:t>
      </w:r>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50" w:name="_Toc16755592"/>
      <w:bookmarkStart w:id="51" w:name="_Toc412617730"/>
      <w:bookmarkStart w:id="52" w:name="_Toc376936748"/>
      <w:bookmarkStart w:id="53" w:name="_Toc371090029"/>
      <w:r>
        <w:rPr>
          <w:rFonts w:hint="eastAsia" w:ascii="宋体" w:hAnsi="宋体"/>
          <w:b/>
          <w:bCs/>
          <w:color w:val="auto"/>
          <w:kern w:val="0"/>
          <w:sz w:val="36"/>
          <w:szCs w:val="36"/>
        </w:rPr>
        <w:t>四、磋商响应文件的递交</w:t>
      </w:r>
      <w:bookmarkEnd w:id="50"/>
      <w:bookmarkEnd w:id="51"/>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54" w:name="_Toc16755593"/>
      <w:bookmarkStart w:id="55" w:name="_Toc412617731"/>
      <w:bookmarkStart w:id="56" w:name="_Toc373392582"/>
      <w:bookmarkStart w:id="57" w:name="_Toc325726016"/>
      <w:r>
        <w:rPr>
          <w:rFonts w:hint="eastAsia" w:ascii="宋体" w:hAnsi="宋体"/>
          <w:b/>
          <w:bCs/>
          <w:color w:val="auto"/>
          <w:kern w:val="0"/>
          <w:sz w:val="27"/>
          <w:szCs w:val="27"/>
        </w:rPr>
        <w:t>13.磋商响应文件的密封和标记</w:t>
      </w:r>
      <w:bookmarkEnd w:id="54"/>
      <w:bookmarkEnd w:id="55"/>
      <w:bookmarkEnd w:id="56"/>
      <w:bookmarkEnd w:id="57"/>
    </w:p>
    <w:p>
      <w:pPr>
        <w:pStyle w:val="30"/>
        <w:ind w:firstLine="480"/>
        <w:rPr>
          <w:rFonts w:hAnsi="宋体"/>
          <w:color w:val="auto"/>
          <w:szCs w:val="24"/>
        </w:rPr>
      </w:pPr>
      <w:r>
        <w:rPr>
          <w:rFonts w:hint="eastAsia" w:hAnsi="宋体"/>
          <w:color w:val="auto"/>
          <w:szCs w:val="24"/>
        </w:rPr>
        <w:t>13.1投标供应商应将磋商响应文件正、副本分别封装在统一印制或自行定制的“投标专用袋”中，并按要求标明磋商项目编号、采购项目名称、投标供应商的名称等。</w:t>
      </w:r>
    </w:p>
    <w:p>
      <w:pPr>
        <w:ind w:firstLine="436" w:firstLineChars="182"/>
        <w:rPr>
          <w:rFonts w:hAnsi="宋体"/>
          <w:color w:val="auto"/>
        </w:rPr>
      </w:pPr>
      <w:r>
        <w:rPr>
          <w:rFonts w:hint="eastAsia" w:ascii="宋体" w:hAnsi="宋体"/>
          <w:color w:val="auto"/>
        </w:rPr>
        <w:t>13.2</w:t>
      </w:r>
      <w:r>
        <w:rPr>
          <w:rFonts w:hint="eastAsia" w:hAnsi="宋体"/>
          <w:color w:val="auto"/>
        </w:rPr>
        <w:t>电子标书（光盘）单独放入信封袋中，加贴封签，并在封签处加盖公章，</w:t>
      </w:r>
      <w:r>
        <w:rPr>
          <w:rFonts w:hint="eastAsia"/>
          <w:color w:val="auto"/>
        </w:rPr>
        <w:t>投标供应商签到时提交。</w:t>
      </w:r>
    </w:p>
    <w:p>
      <w:pPr>
        <w:pStyle w:val="30"/>
        <w:ind w:firstLine="480"/>
        <w:rPr>
          <w:rFonts w:hAnsi="宋体"/>
          <w:color w:val="auto"/>
          <w:szCs w:val="24"/>
        </w:rPr>
      </w:pPr>
      <w:r>
        <w:rPr>
          <w:rFonts w:hint="eastAsia" w:hAnsi="宋体"/>
          <w:color w:val="auto"/>
          <w:szCs w:val="24"/>
        </w:rPr>
        <w:t>13.3密封后的磋商响应文件均应：</w:t>
      </w:r>
    </w:p>
    <w:p>
      <w:pPr>
        <w:pStyle w:val="30"/>
        <w:ind w:firstLine="480"/>
        <w:rPr>
          <w:rFonts w:hAnsi="宋体"/>
          <w:color w:val="auto"/>
          <w:szCs w:val="24"/>
        </w:rPr>
      </w:pPr>
      <w:r>
        <w:rPr>
          <w:rFonts w:hint="eastAsia" w:hAnsi="宋体"/>
          <w:color w:val="auto"/>
          <w:szCs w:val="24"/>
        </w:rPr>
        <w:t>（1）按“投标供应商投标前须知”注明的时间、地址送达；</w:t>
      </w:r>
    </w:p>
    <w:p>
      <w:pPr>
        <w:pStyle w:val="30"/>
        <w:ind w:firstLine="480"/>
        <w:rPr>
          <w:rFonts w:hAnsi="宋体"/>
          <w:color w:val="auto"/>
          <w:szCs w:val="24"/>
        </w:rPr>
      </w:pPr>
      <w:r>
        <w:rPr>
          <w:rFonts w:hint="eastAsia" w:hAnsi="宋体"/>
          <w:color w:val="auto"/>
          <w:szCs w:val="24"/>
        </w:rPr>
        <w:t>（2） 投标专用袋用“于</w:t>
      </w:r>
      <w:r>
        <w:rPr>
          <w:rFonts w:hAnsi="Calibri" w:cs="宋体"/>
          <w:color w:val="auto"/>
          <w:kern w:val="0"/>
          <w:lang w:val="zh-CN"/>
        </w:rPr>
        <w:t>2020年11月27日上午09：30分</w:t>
      </w:r>
      <w:r>
        <w:rPr>
          <w:rFonts w:hAnsi="Calibri" w:cs="宋体"/>
          <w:color w:val="auto"/>
          <w:kern w:val="0"/>
          <w:lang w:val="zh-CN"/>
        </w:rPr>
        <w:t>（北京时间）</w:t>
      </w:r>
      <w:r>
        <w:rPr>
          <w:rFonts w:hint="eastAsia" w:hAnsi="宋体"/>
          <w:color w:val="auto"/>
          <w:szCs w:val="24"/>
        </w:rPr>
        <w:t>之前不准启封”标签密封。</w:t>
      </w:r>
    </w:p>
    <w:p>
      <w:pPr>
        <w:pStyle w:val="30"/>
        <w:ind w:firstLine="480"/>
        <w:rPr>
          <w:rFonts w:hAnsi="宋体"/>
          <w:color w:val="auto"/>
          <w:szCs w:val="24"/>
          <w:shd w:val="pct10" w:color="auto" w:fill="FFFFFF"/>
        </w:rPr>
      </w:pPr>
      <w:r>
        <w:rPr>
          <w:rFonts w:hint="eastAsia" w:hAnsi="宋体"/>
          <w:color w:val="auto"/>
          <w:szCs w:val="24"/>
        </w:rPr>
        <w:t>13.4如果投标供应商未按第13．1－13．3条要求将磋商响应文件密封或在密封袋上加写标记的，采购代理机构将不予受理。</w:t>
      </w:r>
    </w:p>
    <w:p>
      <w:pPr>
        <w:pStyle w:val="30"/>
        <w:ind w:firstLine="480"/>
        <w:rPr>
          <w:rFonts w:hAnsi="宋体"/>
          <w:color w:val="auto"/>
          <w:szCs w:val="24"/>
        </w:rPr>
      </w:pPr>
      <w:r>
        <w:rPr>
          <w:rFonts w:hint="eastAsia" w:hAnsi="宋体"/>
          <w:color w:val="auto"/>
          <w:szCs w:val="24"/>
        </w:rPr>
        <w:t>13.5投标供应商以电报、电话、传真形式投标的，采购代理机构概不接受。</w:t>
      </w:r>
    </w:p>
    <w:bookmarkEnd w:id="52"/>
    <w:bookmarkEnd w:id="53"/>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58" w:name="_Toc16755594"/>
      <w:bookmarkStart w:id="59" w:name="_Toc412617732"/>
      <w:bookmarkStart w:id="60" w:name="_Toc373392583"/>
      <w:bookmarkStart w:id="61" w:name="_Toc325726017"/>
      <w:bookmarkStart w:id="62" w:name="_Toc371090030"/>
      <w:bookmarkStart w:id="63" w:name="_Toc376936749"/>
      <w:r>
        <w:rPr>
          <w:rFonts w:hint="eastAsia" w:ascii="宋体" w:hAnsi="宋体"/>
          <w:b/>
          <w:bCs/>
          <w:color w:val="auto"/>
          <w:kern w:val="0"/>
          <w:sz w:val="27"/>
          <w:szCs w:val="27"/>
        </w:rPr>
        <w:t>14.递送磋商响应文件的地点、截止日期</w:t>
      </w:r>
      <w:bookmarkEnd w:id="58"/>
      <w:bookmarkEnd w:id="59"/>
      <w:bookmarkEnd w:id="60"/>
      <w:bookmarkEnd w:id="61"/>
    </w:p>
    <w:p>
      <w:pPr>
        <w:pStyle w:val="30"/>
        <w:ind w:left="480" w:hanging="480" w:hangingChars="200"/>
        <w:rPr>
          <w:rFonts w:hAnsi="宋体"/>
          <w:color w:val="auto"/>
          <w:szCs w:val="24"/>
        </w:rPr>
      </w:pPr>
      <w:r>
        <w:rPr>
          <w:rFonts w:hint="eastAsia" w:hAnsi="宋体"/>
          <w:color w:val="auto"/>
          <w:szCs w:val="24"/>
        </w:rPr>
        <w:t xml:space="preserve">    14.1磋商响应文件的递交地点与磋商地点相同。</w:t>
      </w:r>
    </w:p>
    <w:p>
      <w:pPr>
        <w:pStyle w:val="30"/>
        <w:ind w:firstLine="480"/>
        <w:rPr>
          <w:rFonts w:hAnsi="宋体"/>
          <w:color w:val="auto"/>
          <w:szCs w:val="24"/>
        </w:rPr>
      </w:pPr>
      <w:r>
        <w:rPr>
          <w:rFonts w:hint="eastAsia" w:hAnsi="宋体"/>
          <w:color w:val="auto"/>
          <w:szCs w:val="24"/>
        </w:rPr>
        <w:t>14.2所有磋商响应文件都必须按“投标供应商须知前附表”中规定的磋商截止时间之前送至磋商地点。</w:t>
      </w:r>
    </w:p>
    <w:p>
      <w:pPr>
        <w:pStyle w:val="30"/>
        <w:ind w:firstLine="480"/>
        <w:rPr>
          <w:rFonts w:hAnsi="宋体"/>
          <w:color w:val="auto"/>
          <w:szCs w:val="24"/>
        </w:rPr>
      </w:pPr>
      <w:r>
        <w:rPr>
          <w:rFonts w:hint="eastAsia" w:hAnsi="宋体"/>
          <w:color w:val="auto"/>
          <w:szCs w:val="24"/>
        </w:rPr>
        <w:t>14.3采购代理机构将拒绝接受在磋商截止时间之后送达的磋商响应文件。</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64" w:name="_Toc16755595"/>
      <w:r>
        <w:rPr>
          <w:rFonts w:hint="eastAsia" w:ascii="宋体" w:hAnsi="宋体"/>
          <w:b/>
          <w:bCs/>
          <w:color w:val="auto"/>
          <w:kern w:val="0"/>
          <w:sz w:val="27"/>
          <w:szCs w:val="27"/>
        </w:rPr>
        <w:t>15.磋商响应文件的撤回</w:t>
      </w:r>
      <w:bookmarkEnd w:id="62"/>
      <w:bookmarkEnd w:id="63"/>
      <w:bookmarkEnd w:id="64"/>
    </w:p>
    <w:p>
      <w:pPr>
        <w:ind w:firstLine="480"/>
        <w:rPr>
          <w:rFonts w:ascii="宋体" w:hAnsi="宋体"/>
          <w:color w:val="auto"/>
        </w:rPr>
      </w:pPr>
      <w:r>
        <w:rPr>
          <w:rFonts w:hint="eastAsia" w:ascii="宋体" w:hAnsi="宋体"/>
          <w:color w:val="auto"/>
        </w:rPr>
        <w:t>允许投标供应商在提交最后报价之前声明撤回磋商响应文件，但提交最后报价之后不得撤回其投标，否则其磋商保证金将不予退还。</w:t>
      </w:r>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65" w:name="_Toc325726019"/>
      <w:bookmarkStart w:id="66" w:name="_Toc376936750"/>
      <w:bookmarkStart w:id="67" w:name="_Toc16755596"/>
      <w:r>
        <w:rPr>
          <w:rFonts w:hint="eastAsia" w:ascii="宋体" w:hAnsi="宋体"/>
          <w:b/>
          <w:bCs/>
          <w:color w:val="auto"/>
          <w:kern w:val="0"/>
          <w:sz w:val="36"/>
          <w:szCs w:val="36"/>
        </w:rPr>
        <w:t>五、</w:t>
      </w:r>
      <w:bookmarkEnd w:id="65"/>
      <w:bookmarkEnd w:id="66"/>
      <w:r>
        <w:rPr>
          <w:rFonts w:hint="eastAsia" w:ascii="宋体" w:hAnsi="宋体"/>
          <w:b/>
          <w:bCs/>
          <w:color w:val="auto"/>
          <w:kern w:val="0"/>
          <w:sz w:val="36"/>
          <w:szCs w:val="36"/>
        </w:rPr>
        <w:t>磋商过程</w:t>
      </w:r>
      <w:bookmarkEnd w:id="67"/>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68" w:name="_Toc376936751"/>
      <w:bookmarkStart w:id="69" w:name="_Toc325726020"/>
      <w:bookmarkStart w:id="70" w:name="_Toc16755597"/>
      <w:r>
        <w:rPr>
          <w:rFonts w:hint="eastAsia" w:ascii="宋体" w:hAnsi="宋体"/>
          <w:b/>
          <w:bCs/>
          <w:color w:val="auto"/>
          <w:kern w:val="0"/>
          <w:sz w:val="27"/>
          <w:szCs w:val="27"/>
        </w:rPr>
        <w:t>16.</w:t>
      </w:r>
      <w:bookmarkEnd w:id="68"/>
      <w:bookmarkEnd w:id="69"/>
      <w:r>
        <w:rPr>
          <w:rFonts w:hint="eastAsia" w:ascii="宋体" w:hAnsi="宋体"/>
          <w:b/>
          <w:bCs/>
          <w:color w:val="auto"/>
          <w:kern w:val="0"/>
          <w:sz w:val="27"/>
          <w:szCs w:val="27"/>
        </w:rPr>
        <w:t>磋商过程</w:t>
      </w:r>
      <w:bookmarkEnd w:id="70"/>
    </w:p>
    <w:p>
      <w:pPr>
        <w:ind w:firstLine="480"/>
        <w:jc w:val="left"/>
        <w:rPr>
          <w:rFonts w:ascii="宋体" w:hAnsi="宋体"/>
          <w:color w:val="auto"/>
        </w:rPr>
      </w:pPr>
      <w:r>
        <w:rPr>
          <w:rFonts w:hint="eastAsia" w:ascii="宋体" w:hAnsi="宋体"/>
          <w:color w:val="auto"/>
        </w:rPr>
        <w:t>16.1采购代理机构按本磋商文件中确定的时间和地点组织本项目的磋商活动。投标供应商应由其法定代表人或委托代理人参加。参加磋商的代表须签名报到以证明其出席开标会议。否则，视为自动弃权。</w:t>
      </w:r>
    </w:p>
    <w:p>
      <w:pPr>
        <w:ind w:firstLine="480"/>
        <w:jc w:val="left"/>
        <w:rPr>
          <w:rFonts w:ascii="宋体" w:hAnsi="宋体"/>
          <w:color w:val="auto"/>
        </w:rPr>
      </w:pPr>
      <w:r>
        <w:rPr>
          <w:rFonts w:hint="eastAsia" w:ascii="宋体" w:hAnsi="宋体"/>
          <w:color w:val="auto"/>
        </w:rPr>
        <w:t>16.2 磋商时，磋商响应文件中大写金额与小写金额不一致的，以大写金额为准；总价金额与按单价汇总金额不一致的，以单价汇总金额计算结果为准；单价金额小数点有明显错位的，以总价为准，并修改单价；对不同文字文本磋商响应文件的解释发生异议的，以中文文本为准。</w:t>
      </w:r>
    </w:p>
    <w:p>
      <w:pPr>
        <w:ind w:firstLine="480"/>
        <w:jc w:val="left"/>
        <w:rPr>
          <w:rFonts w:ascii="宋体" w:hAnsi="宋体"/>
          <w:color w:val="auto"/>
        </w:rPr>
      </w:pPr>
      <w:r>
        <w:rPr>
          <w:rFonts w:hint="eastAsia" w:ascii="宋体" w:hAnsi="宋体"/>
          <w:color w:val="auto"/>
        </w:rPr>
        <w:t>16.3磋商工作由采购代理机构组织，采购人、采购监管、纪检监察等有关方面代表可根据采购项目的具体情况列席。</w:t>
      </w:r>
    </w:p>
    <w:p>
      <w:pPr>
        <w:ind w:firstLine="480"/>
        <w:jc w:val="left"/>
        <w:rPr>
          <w:rFonts w:ascii="宋体" w:hAnsi="宋体"/>
          <w:color w:val="auto"/>
        </w:rPr>
      </w:pPr>
      <w:r>
        <w:rPr>
          <w:rFonts w:hint="eastAsia" w:ascii="宋体" w:hAnsi="宋体"/>
          <w:color w:val="auto"/>
        </w:rPr>
        <w:t>16.4磋商过程有专人记录，并存档备查。</w:t>
      </w:r>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71" w:name="_Toc376936752"/>
      <w:bookmarkStart w:id="72" w:name="_Toc325726021"/>
      <w:bookmarkStart w:id="73" w:name="_Toc16755598"/>
      <w:r>
        <w:rPr>
          <w:rFonts w:hint="eastAsia" w:ascii="宋体" w:hAnsi="宋体"/>
          <w:b/>
          <w:bCs/>
          <w:color w:val="auto"/>
          <w:kern w:val="0"/>
          <w:sz w:val="36"/>
          <w:szCs w:val="36"/>
        </w:rPr>
        <w:t>六、磋商程序及方法</w:t>
      </w:r>
      <w:bookmarkEnd w:id="71"/>
      <w:bookmarkEnd w:id="72"/>
      <w:bookmarkEnd w:id="73"/>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74" w:name="_Toc376936753"/>
      <w:bookmarkStart w:id="75" w:name="_Toc325726022"/>
      <w:bookmarkStart w:id="76" w:name="_Toc16755599"/>
      <w:r>
        <w:rPr>
          <w:rFonts w:hint="eastAsia" w:ascii="宋体" w:hAnsi="宋体"/>
          <w:b/>
          <w:bCs/>
          <w:color w:val="auto"/>
          <w:kern w:val="0"/>
          <w:sz w:val="27"/>
          <w:szCs w:val="27"/>
        </w:rPr>
        <w:t>17.磋商小组</w:t>
      </w:r>
      <w:bookmarkEnd w:id="74"/>
      <w:bookmarkEnd w:id="75"/>
      <w:bookmarkEnd w:id="76"/>
    </w:p>
    <w:p>
      <w:pPr>
        <w:ind w:firstLine="480"/>
        <w:jc w:val="left"/>
        <w:rPr>
          <w:rFonts w:ascii="宋体" w:hAnsi="宋体"/>
          <w:color w:val="auto"/>
        </w:rPr>
      </w:pPr>
      <w:r>
        <w:rPr>
          <w:rFonts w:hint="eastAsia" w:ascii="宋体" w:hAnsi="宋体"/>
          <w:color w:val="auto"/>
        </w:rPr>
        <w:t>17.1 采购代理机构将根据采购项目的特点依法组建磋商小组，其成员由具有一定专业水平的技术、经济等方面的专家和采购人代表等三人以上单数组成。其中技术、经济等方面的专家不少于成员总数的三分之二。</w:t>
      </w:r>
    </w:p>
    <w:p>
      <w:pPr>
        <w:ind w:firstLine="480"/>
        <w:jc w:val="left"/>
        <w:rPr>
          <w:rFonts w:ascii="宋体" w:hAnsi="宋体"/>
          <w:color w:val="auto"/>
        </w:rPr>
      </w:pPr>
      <w:r>
        <w:rPr>
          <w:rFonts w:hint="eastAsia" w:ascii="宋体" w:hAnsi="宋体"/>
          <w:color w:val="auto"/>
        </w:rPr>
        <w:t>17.2磋商由采购代理机构负责组织，具体磋商事务由依法组建的磋商小组负责，并独立履行下列职责：</w:t>
      </w:r>
    </w:p>
    <w:p>
      <w:pPr>
        <w:ind w:firstLine="480"/>
        <w:jc w:val="left"/>
        <w:rPr>
          <w:rFonts w:ascii="宋体" w:hAnsi="宋体"/>
          <w:color w:val="auto"/>
        </w:rPr>
      </w:pPr>
      <w:r>
        <w:rPr>
          <w:rFonts w:hint="eastAsia" w:ascii="宋体" w:hAnsi="宋体"/>
          <w:color w:val="auto"/>
        </w:rPr>
        <w:t>（1）审查磋商响应文件是否符合磋商文件要求，并作出评价；</w:t>
      </w:r>
    </w:p>
    <w:p>
      <w:pPr>
        <w:ind w:firstLine="480"/>
        <w:jc w:val="left"/>
        <w:rPr>
          <w:rFonts w:ascii="宋体" w:hAnsi="宋体"/>
          <w:color w:val="auto"/>
        </w:rPr>
      </w:pPr>
      <w:r>
        <w:rPr>
          <w:rFonts w:hint="eastAsia" w:ascii="宋体" w:hAnsi="宋体"/>
          <w:color w:val="auto"/>
        </w:rPr>
        <w:t>（2）要求投标供应商对磋商响应文件有关事项作出解释或澄清；</w:t>
      </w:r>
    </w:p>
    <w:p>
      <w:pPr>
        <w:ind w:firstLine="480"/>
        <w:jc w:val="left"/>
        <w:rPr>
          <w:rFonts w:ascii="宋体" w:hAnsi="宋体"/>
          <w:color w:val="auto"/>
        </w:rPr>
      </w:pPr>
      <w:r>
        <w:rPr>
          <w:rFonts w:hint="eastAsia" w:ascii="宋体" w:hAnsi="宋体"/>
          <w:color w:val="auto"/>
        </w:rPr>
        <w:t>（3）推荐预成交候选供应商；</w:t>
      </w:r>
    </w:p>
    <w:p>
      <w:pPr>
        <w:ind w:firstLine="480"/>
        <w:jc w:val="left"/>
        <w:rPr>
          <w:rFonts w:ascii="宋体" w:hAnsi="宋体"/>
          <w:color w:val="auto"/>
        </w:rPr>
      </w:pPr>
      <w:r>
        <w:rPr>
          <w:rFonts w:hint="eastAsia" w:ascii="宋体" w:hAnsi="宋体"/>
          <w:color w:val="auto"/>
        </w:rPr>
        <w:t>（4）对非法干预评标工作的人员和机构进行举报或投诉。</w:t>
      </w:r>
    </w:p>
    <w:p>
      <w:pPr>
        <w:ind w:firstLine="480"/>
        <w:jc w:val="left"/>
        <w:rPr>
          <w:rFonts w:ascii="宋体" w:hAnsi="宋体"/>
          <w:color w:val="auto"/>
        </w:rPr>
      </w:pPr>
      <w:r>
        <w:rPr>
          <w:rFonts w:hint="eastAsia" w:ascii="宋体" w:hAnsi="宋体"/>
          <w:color w:val="auto"/>
        </w:rPr>
        <w:t>17.3磋商小组应遵守并履行下列义务：</w:t>
      </w:r>
    </w:p>
    <w:p>
      <w:pPr>
        <w:ind w:firstLine="480"/>
        <w:jc w:val="left"/>
        <w:rPr>
          <w:rFonts w:ascii="宋体" w:hAnsi="宋体"/>
          <w:color w:val="auto"/>
        </w:rPr>
      </w:pPr>
      <w:r>
        <w:rPr>
          <w:rFonts w:hint="eastAsia" w:ascii="宋体" w:hAnsi="宋体"/>
          <w:color w:val="auto"/>
        </w:rPr>
        <w:t>（1）遵纪守法，客观、公正、廉洁地履行职责；</w:t>
      </w:r>
    </w:p>
    <w:p>
      <w:pPr>
        <w:ind w:firstLine="480"/>
        <w:jc w:val="left"/>
        <w:rPr>
          <w:rFonts w:ascii="宋体" w:hAnsi="宋体"/>
          <w:color w:val="auto"/>
        </w:rPr>
      </w:pPr>
      <w:r>
        <w:rPr>
          <w:rFonts w:hint="eastAsia" w:ascii="宋体" w:hAnsi="宋体"/>
          <w:color w:val="auto"/>
        </w:rPr>
        <w:t>（2）按照磋商文件规定的评审方法和评审标准进行评审，对评审意见承担磋商小组成员责任；</w:t>
      </w:r>
    </w:p>
    <w:p>
      <w:pPr>
        <w:ind w:firstLine="480"/>
        <w:jc w:val="left"/>
        <w:rPr>
          <w:rFonts w:ascii="宋体" w:hAnsi="宋体"/>
          <w:color w:val="auto"/>
        </w:rPr>
      </w:pPr>
      <w:r>
        <w:rPr>
          <w:rFonts w:hint="eastAsia" w:ascii="宋体" w:hAnsi="宋体"/>
          <w:color w:val="auto"/>
        </w:rPr>
        <w:t>（3）对磋商响应文件、磋商情况和磋商中获悉的商业秘密保密；</w:t>
      </w:r>
    </w:p>
    <w:p>
      <w:pPr>
        <w:ind w:firstLine="480"/>
        <w:jc w:val="left"/>
        <w:rPr>
          <w:rFonts w:ascii="宋体" w:hAnsi="宋体"/>
          <w:color w:val="auto"/>
        </w:rPr>
      </w:pPr>
      <w:r>
        <w:rPr>
          <w:rFonts w:hint="eastAsia" w:ascii="宋体" w:hAnsi="宋体"/>
          <w:color w:val="auto"/>
        </w:rPr>
        <w:t>（4）参与磋商报告的起草；</w:t>
      </w:r>
    </w:p>
    <w:p>
      <w:pPr>
        <w:ind w:firstLine="480"/>
        <w:jc w:val="left"/>
        <w:rPr>
          <w:rFonts w:ascii="宋体" w:hAnsi="宋体"/>
          <w:color w:val="auto"/>
        </w:rPr>
      </w:pPr>
      <w:r>
        <w:rPr>
          <w:rFonts w:hint="eastAsia" w:ascii="宋体" w:hAnsi="宋体"/>
          <w:color w:val="auto"/>
        </w:rPr>
        <w:t>（5）解答投标供应商及有关方面的质疑；</w:t>
      </w:r>
    </w:p>
    <w:p>
      <w:pPr>
        <w:ind w:firstLine="480"/>
        <w:jc w:val="left"/>
        <w:rPr>
          <w:rFonts w:ascii="宋体" w:hAnsi="宋体"/>
          <w:color w:val="auto"/>
        </w:rPr>
      </w:pPr>
      <w:r>
        <w:rPr>
          <w:rFonts w:hint="eastAsia" w:ascii="宋体" w:hAnsi="宋体"/>
          <w:color w:val="auto"/>
        </w:rPr>
        <w:t>（6）配合纪检部门进行投诉处理工作。</w:t>
      </w:r>
    </w:p>
    <w:p>
      <w:pPr>
        <w:ind w:firstLine="480"/>
        <w:jc w:val="left"/>
        <w:rPr>
          <w:rFonts w:ascii="宋体" w:hAnsi="宋体"/>
          <w:color w:val="auto"/>
        </w:rPr>
      </w:pPr>
      <w:r>
        <w:rPr>
          <w:rFonts w:hint="eastAsia" w:ascii="宋体" w:hAnsi="宋体"/>
          <w:color w:val="auto"/>
        </w:rPr>
        <w:t>17.4磋商小组所有成员应当集中与单一供应商分别进行磋商，并给予所有参加磋商的供应商平等的磋商机会。</w:t>
      </w:r>
    </w:p>
    <w:p>
      <w:pPr>
        <w:ind w:firstLine="480"/>
        <w:jc w:val="left"/>
        <w:rPr>
          <w:rFonts w:ascii="宋体" w:hAnsi="宋体"/>
          <w:color w:val="auto"/>
        </w:rPr>
      </w:pPr>
      <w:r>
        <w:rPr>
          <w:rFonts w:hint="eastAsia" w:ascii="宋体" w:hAnsi="宋体"/>
          <w:color w:val="auto"/>
        </w:rPr>
        <w:t>17.5磋商工作在有关部门的监督和严格保密的情况下依法开展，任何单位和个人不得非法干预、影响磋商工作和磋商结果。</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77" w:name="_Toc325726023"/>
      <w:bookmarkStart w:id="78" w:name="_Toc376936754"/>
      <w:bookmarkStart w:id="79" w:name="_Toc16755600"/>
      <w:r>
        <w:rPr>
          <w:rFonts w:hint="eastAsia" w:ascii="宋体" w:hAnsi="宋体"/>
          <w:b/>
          <w:bCs/>
          <w:color w:val="auto"/>
          <w:kern w:val="0"/>
          <w:sz w:val="27"/>
          <w:szCs w:val="27"/>
        </w:rPr>
        <w:t>18.磋商程序</w:t>
      </w:r>
      <w:bookmarkEnd w:id="77"/>
      <w:bookmarkEnd w:id="78"/>
      <w:bookmarkEnd w:id="79"/>
    </w:p>
    <w:p>
      <w:pPr>
        <w:ind w:firstLine="480"/>
        <w:jc w:val="left"/>
        <w:rPr>
          <w:rFonts w:ascii="宋体" w:hAnsi="宋体"/>
          <w:color w:val="auto"/>
        </w:rPr>
      </w:pPr>
      <w:r>
        <w:rPr>
          <w:rFonts w:hint="eastAsia" w:ascii="宋体" w:hAnsi="Courier New"/>
          <w:color w:val="auto"/>
          <w:szCs w:val="20"/>
        </w:rPr>
        <w:t>18.1</w:t>
      </w:r>
      <w:r>
        <w:rPr>
          <w:rFonts w:hint="eastAsia" w:ascii="宋体" w:hAnsi="宋体"/>
          <w:color w:val="auto"/>
        </w:rPr>
        <w:t>进入磋商阶段后，磋商小组成员按照客观、公正、审慎的原则，根据磋商文件规定的评审程序、评审方法和评审标准进行独立开展评审工作，负责审议所有磋商响应文件，并按先初审、后复审的程序对磋商响应文件进行评审、评分。</w:t>
      </w:r>
    </w:p>
    <w:p>
      <w:pPr>
        <w:ind w:firstLine="480"/>
        <w:jc w:val="left"/>
        <w:rPr>
          <w:rFonts w:ascii="宋体" w:hAnsi="宋体"/>
          <w:color w:val="auto"/>
        </w:rPr>
      </w:pPr>
      <w:r>
        <w:rPr>
          <w:rFonts w:hint="eastAsia" w:ascii="宋体" w:hAnsi="宋体"/>
          <w:color w:val="auto"/>
        </w:rPr>
        <w:t>18.2初审阶段为资格性审查和符合性审查。磋商响应文件在响应磋商文件要求方面出现的偏离，分为实质性偏离和非实质性偏离。</w:t>
      </w:r>
    </w:p>
    <w:p>
      <w:pPr>
        <w:ind w:firstLine="480"/>
        <w:jc w:val="left"/>
        <w:rPr>
          <w:rFonts w:ascii="宋体" w:hAnsi="宋体"/>
          <w:color w:val="auto"/>
        </w:rPr>
      </w:pPr>
      <w:r>
        <w:rPr>
          <w:rFonts w:hint="eastAsia" w:ascii="宋体" w:hAnsi="宋体"/>
          <w:color w:val="auto"/>
        </w:rPr>
        <w:t>18.2.1实质性偏离是指磋商响应文件未能实质性响应磋商文件的要求。以下情况属于实质性偏离，磋商响应文件有下列情况之一的，按无效响应处理。</w:t>
      </w:r>
    </w:p>
    <w:p>
      <w:pPr>
        <w:ind w:firstLine="480"/>
        <w:jc w:val="left"/>
        <w:rPr>
          <w:rFonts w:ascii="宋体" w:hAnsi="宋体"/>
          <w:color w:val="auto"/>
        </w:rPr>
      </w:pPr>
      <w:r>
        <w:rPr>
          <w:rFonts w:hint="eastAsia" w:ascii="宋体" w:hAnsi="宋体"/>
          <w:color w:val="auto"/>
        </w:rPr>
        <w:t>（1）资格性审查评审办法（初步评审）的内容有一项不符合评审标准的；</w:t>
      </w:r>
    </w:p>
    <w:p>
      <w:pPr>
        <w:ind w:firstLine="480"/>
        <w:jc w:val="left"/>
        <w:rPr>
          <w:rFonts w:ascii="宋体" w:hAnsi="宋体"/>
          <w:color w:val="auto"/>
        </w:rPr>
      </w:pPr>
      <w:r>
        <w:rPr>
          <w:rFonts w:hint="eastAsia" w:ascii="宋体" w:hAnsi="宋体"/>
          <w:color w:val="auto"/>
        </w:rPr>
        <w:t>（2）不符合第</w:t>
      </w:r>
      <w:r>
        <w:rPr>
          <w:rFonts w:hint="eastAsia" w:ascii="宋体" w:hAnsi="宋体" w:cs="楷体_GB2312"/>
          <w:color w:val="auto"/>
          <w:lang w:val="zh-CN"/>
        </w:rPr>
        <w:t>2</w:t>
      </w:r>
      <w:r>
        <w:rPr>
          <w:rFonts w:hint="eastAsia" w:ascii="宋体" w:hAnsi="宋体"/>
          <w:color w:val="auto"/>
        </w:rPr>
        <w:t>.</w:t>
      </w:r>
      <w:r>
        <w:rPr>
          <w:rFonts w:hint="eastAsia" w:ascii="宋体" w:hAnsi="宋体" w:cs="楷体_GB2312"/>
          <w:color w:val="auto"/>
          <w:lang w:val="zh-CN"/>
        </w:rPr>
        <w:t>2款规定的任何一种情形的；；</w:t>
      </w:r>
    </w:p>
    <w:p>
      <w:pPr>
        <w:ind w:firstLine="480"/>
        <w:jc w:val="left"/>
        <w:rPr>
          <w:rFonts w:ascii="宋体" w:hAnsi="宋体" w:cs="楷体_GB2312"/>
          <w:color w:val="auto"/>
          <w:lang w:val="zh-CN"/>
        </w:rPr>
      </w:pPr>
      <w:r>
        <w:rPr>
          <w:rFonts w:hint="eastAsia" w:ascii="宋体" w:hAnsi="宋体"/>
          <w:color w:val="auto"/>
        </w:rPr>
        <w:t>（3）</w:t>
      </w:r>
      <w:r>
        <w:rPr>
          <w:rFonts w:hint="eastAsia" w:ascii="宋体" w:hAnsi="宋体" w:cs="楷体_GB2312"/>
          <w:color w:val="auto"/>
          <w:lang w:val="zh-CN"/>
        </w:rPr>
        <w:t>未按磋商文件要求缴纳或未足额缴纳磋商保证金的；</w:t>
      </w:r>
    </w:p>
    <w:p>
      <w:pPr>
        <w:ind w:firstLine="480"/>
        <w:jc w:val="left"/>
        <w:rPr>
          <w:rFonts w:ascii="宋体" w:hAnsi="宋体"/>
          <w:color w:val="auto"/>
        </w:rPr>
      </w:pPr>
      <w:r>
        <w:rPr>
          <w:rFonts w:hint="eastAsia" w:ascii="宋体" w:hAnsi="宋体" w:cs="楷体_GB2312"/>
          <w:color w:val="auto"/>
          <w:lang w:val="zh-CN"/>
        </w:rPr>
        <w:t>（4）未按第11</w:t>
      </w:r>
      <w:r>
        <w:rPr>
          <w:rFonts w:hint="eastAsia" w:ascii="宋体" w:hAnsi="宋体"/>
          <w:color w:val="auto"/>
        </w:rPr>
        <w:t>.</w:t>
      </w:r>
      <w:r>
        <w:rPr>
          <w:rFonts w:hint="eastAsia" w:ascii="宋体" w:hAnsi="宋体" w:cs="楷体_GB2312"/>
          <w:color w:val="auto"/>
          <w:lang w:val="zh-CN"/>
        </w:rPr>
        <w:t>1款（1）-（15）要求提供相关资料的；</w:t>
      </w:r>
    </w:p>
    <w:p>
      <w:pPr>
        <w:ind w:firstLine="480"/>
        <w:jc w:val="left"/>
        <w:rPr>
          <w:rFonts w:ascii="宋体" w:hAnsi="宋体"/>
          <w:color w:val="auto"/>
        </w:rPr>
      </w:pPr>
      <w:r>
        <w:rPr>
          <w:rFonts w:hint="eastAsia" w:ascii="宋体" w:hAnsi="宋体"/>
          <w:color w:val="auto"/>
        </w:rPr>
        <w:t>（5）磋商响应文件内容没有按磋商文件规定和要求签字、盖章的；</w:t>
      </w:r>
    </w:p>
    <w:p>
      <w:pPr>
        <w:ind w:firstLine="480"/>
        <w:jc w:val="left"/>
        <w:rPr>
          <w:rFonts w:ascii="宋体" w:hAnsi="宋体"/>
          <w:color w:val="auto"/>
        </w:rPr>
      </w:pPr>
      <w:r>
        <w:rPr>
          <w:rFonts w:hint="eastAsia" w:ascii="宋体" w:hAnsi="宋体"/>
          <w:color w:val="auto"/>
        </w:rPr>
        <w:t>（6）投标人擅自改动采购人提供的工程量清单内容（包括其他项目清单）的；</w:t>
      </w:r>
    </w:p>
    <w:p>
      <w:pPr>
        <w:ind w:firstLine="480"/>
        <w:jc w:val="left"/>
        <w:rPr>
          <w:rFonts w:ascii="宋体" w:hAnsi="宋体" w:cs="宋体"/>
          <w:color w:val="auto"/>
          <w:kern w:val="0"/>
        </w:rPr>
      </w:pPr>
      <w:r>
        <w:rPr>
          <w:rFonts w:hint="eastAsia" w:ascii="宋体" w:hAnsi="宋体"/>
          <w:color w:val="auto"/>
        </w:rPr>
        <w:t>（7）</w:t>
      </w:r>
      <w:r>
        <w:rPr>
          <w:rFonts w:ascii="宋体" w:hAnsi="宋体"/>
          <w:color w:val="auto"/>
        </w:rPr>
        <w:t>不可竞争费用未按相关规定计取的；</w:t>
      </w:r>
    </w:p>
    <w:p>
      <w:pPr>
        <w:ind w:left="523" w:leftChars="218" w:firstLine="0" w:firstLineChars="0"/>
        <w:jc w:val="left"/>
        <w:rPr>
          <w:rFonts w:ascii="宋体" w:hAnsi="宋体"/>
          <w:color w:val="auto"/>
        </w:rPr>
      </w:pPr>
      <w:r>
        <w:rPr>
          <w:rFonts w:hint="eastAsia" w:ascii="宋体" w:hAnsi="宋体"/>
          <w:color w:val="auto"/>
        </w:rPr>
        <w:t>（8）工程量清单未由</w:t>
      </w:r>
      <w:r>
        <w:rPr>
          <w:rFonts w:hint="eastAsia" w:ascii="宋体" w:hAnsi="宋体"/>
          <w:color w:val="auto"/>
          <w:kern w:val="0"/>
        </w:rPr>
        <w:t>造价专业人员签字和加盖资质专用章的；</w:t>
      </w:r>
      <w:r>
        <w:rPr>
          <w:rFonts w:ascii="宋体" w:hAnsi="宋体"/>
          <w:color w:val="auto"/>
        </w:rPr>
        <w:br w:type="textWrapping"/>
      </w:r>
      <w:r>
        <w:rPr>
          <w:rFonts w:ascii="宋体" w:hAnsi="宋体"/>
          <w:color w:val="auto"/>
        </w:rPr>
        <w:t>（</w:t>
      </w:r>
      <w:r>
        <w:rPr>
          <w:rFonts w:hint="eastAsia" w:ascii="宋体" w:hAnsi="宋体"/>
          <w:color w:val="auto"/>
        </w:rPr>
        <w:t>9</w:t>
      </w:r>
      <w:r>
        <w:rPr>
          <w:rFonts w:ascii="宋体" w:hAnsi="宋体"/>
          <w:color w:val="auto"/>
        </w:rPr>
        <w:t>）</w:t>
      </w:r>
      <w:r>
        <w:rPr>
          <w:rFonts w:hint="eastAsia" w:ascii="宋体" w:hAnsi="宋体"/>
          <w:color w:val="auto"/>
        </w:rPr>
        <w:t>磋商响应</w:t>
      </w:r>
      <w:r>
        <w:rPr>
          <w:rFonts w:ascii="宋体" w:hAnsi="宋体"/>
          <w:color w:val="auto"/>
        </w:rPr>
        <w:t>文件载明的</w:t>
      </w:r>
      <w:r>
        <w:rPr>
          <w:rFonts w:hint="eastAsia" w:ascii="宋体" w:hAnsi="宋体"/>
          <w:color w:val="auto"/>
        </w:rPr>
        <w:t>采购</w:t>
      </w:r>
      <w:r>
        <w:rPr>
          <w:rFonts w:ascii="宋体" w:hAnsi="宋体"/>
          <w:color w:val="auto"/>
        </w:rPr>
        <w:t>项目完成时间超过</w:t>
      </w:r>
      <w:r>
        <w:rPr>
          <w:rFonts w:hint="eastAsia" w:ascii="宋体" w:hAnsi="宋体"/>
          <w:color w:val="auto"/>
        </w:rPr>
        <w:t>磋商</w:t>
      </w:r>
      <w:r>
        <w:rPr>
          <w:rFonts w:ascii="宋体" w:hAnsi="宋体"/>
          <w:color w:val="auto"/>
        </w:rPr>
        <w:t>文件规定的期限的；</w:t>
      </w:r>
    </w:p>
    <w:p>
      <w:pPr>
        <w:ind w:firstLine="559" w:firstLineChars="233"/>
        <w:jc w:val="left"/>
        <w:rPr>
          <w:rFonts w:ascii="宋体" w:hAnsi="宋体"/>
          <w:color w:val="auto"/>
        </w:rPr>
      </w:pPr>
      <w:r>
        <w:rPr>
          <w:rFonts w:ascii="宋体" w:hAnsi="宋体"/>
          <w:color w:val="auto"/>
        </w:rPr>
        <w:t>（</w:t>
      </w:r>
      <w:r>
        <w:rPr>
          <w:rFonts w:hint="eastAsia" w:ascii="宋体" w:hAnsi="宋体"/>
          <w:color w:val="auto"/>
        </w:rPr>
        <w:t>10</w:t>
      </w:r>
      <w:r>
        <w:rPr>
          <w:rFonts w:ascii="宋体" w:hAnsi="宋体"/>
          <w:color w:val="auto"/>
        </w:rPr>
        <w:t>）投标有效期</w:t>
      </w:r>
      <w:r>
        <w:rPr>
          <w:rFonts w:hint="eastAsia" w:ascii="宋体" w:hAnsi="宋体"/>
          <w:color w:val="auto"/>
        </w:rPr>
        <w:t>不能满足磋商</w:t>
      </w:r>
      <w:r>
        <w:rPr>
          <w:rFonts w:ascii="宋体" w:hAnsi="宋体"/>
          <w:color w:val="auto"/>
        </w:rPr>
        <w:t>文件规定期限的；</w:t>
      </w:r>
    </w:p>
    <w:p>
      <w:pPr>
        <w:ind w:firstLine="480"/>
        <w:jc w:val="left"/>
        <w:rPr>
          <w:rFonts w:ascii="宋体" w:hAnsi="宋体"/>
          <w:color w:val="auto"/>
        </w:rPr>
      </w:pPr>
      <w:r>
        <w:rPr>
          <w:rFonts w:hint="eastAsia" w:ascii="宋体" w:hAnsi="宋体"/>
          <w:color w:val="auto"/>
        </w:rPr>
        <w:t>（11）串通投标或弄虚作假或有其他违法行为的；</w:t>
      </w:r>
    </w:p>
    <w:p>
      <w:pPr>
        <w:ind w:firstLine="480"/>
        <w:jc w:val="left"/>
        <w:rPr>
          <w:rFonts w:ascii="宋体" w:hAnsi="宋体"/>
          <w:color w:val="auto"/>
        </w:rPr>
      </w:pPr>
      <w:r>
        <w:rPr>
          <w:rFonts w:hint="eastAsia" w:ascii="宋体" w:hAnsi="宋体"/>
          <w:color w:val="auto"/>
        </w:rPr>
        <w:t>（12）不按磋商小组会要求澄清、说明或补正的；</w:t>
      </w:r>
    </w:p>
    <w:p>
      <w:pPr>
        <w:ind w:firstLine="480"/>
        <w:jc w:val="left"/>
        <w:rPr>
          <w:rFonts w:ascii="宋体" w:hAnsi="宋体"/>
          <w:color w:val="auto"/>
          <w:szCs w:val="20"/>
        </w:rPr>
      </w:pPr>
      <w:r>
        <w:rPr>
          <w:rFonts w:hint="eastAsia" w:ascii="宋体" w:hAnsi="宋体"/>
          <w:color w:val="auto"/>
          <w:szCs w:val="20"/>
        </w:rPr>
        <w:t>（13）磋商响应文件中附有采购人不能接受的条件的；</w:t>
      </w:r>
    </w:p>
    <w:p>
      <w:pPr>
        <w:ind w:firstLine="480"/>
        <w:rPr>
          <w:rFonts w:ascii="宋体" w:hAnsi="宋体"/>
          <w:color w:val="auto"/>
        </w:rPr>
      </w:pPr>
      <w:r>
        <w:rPr>
          <w:rFonts w:hint="eastAsia" w:ascii="宋体" w:hAnsi="宋体"/>
          <w:color w:val="auto"/>
        </w:rPr>
        <w:t>（14）投标报价超过采购预算额度的；</w:t>
      </w:r>
    </w:p>
    <w:p>
      <w:pPr>
        <w:ind w:firstLine="480"/>
        <w:rPr>
          <w:rFonts w:ascii="宋体" w:hAnsi="宋体"/>
          <w:color w:val="auto"/>
        </w:rPr>
      </w:pPr>
      <w:r>
        <w:rPr>
          <w:rFonts w:hint="eastAsia" w:ascii="宋体" w:hAnsi="宋体"/>
          <w:color w:val="auto"/>
        </w:rPr>
        <w:t>（15）磋商专家小组认为应按无效投标处理的其他情况。</w:t>
      </w:r>
    </w:p>
    <w:p>
      <w:pPr>
        <w:ind w:firstLine="480"/>
        <w:jc w:val="left"/>
        <w:rPr>
          <w:rFonts w:ascii="宋体" w:hAnsi="宋体"/>
          <w:color w:val="auto"/>
        </w:rPr>
      </w:pPr>
      <w:r>
        <w:rPr>
          <w:rFonts w:hint="eastAsia" w:ascii="宋体" w:hAnsi="宋体"/>
          <w:color w:val="auto"/>
        </w:rPr>
        <w:t>18.2.2非实质性偏离是对磋商响应文件的有效性、完整性和响应程度进行审查时，可以要求供应商对磋商响应文件中含义不明确、同类问题表述不一致或者明显文字和计算错误的内容作出必要的澄清、说明或者补正后这些内容不会改变磋商响应文件的实质性。以下情况属于非实质性偏离：</w:t>
      </w:r>
    </w:p>
    <w:p>
      <w:pPr>
        <w:ind w:firstLine="480"/>
        <w:jc w:val="left"/>
        <w:rPr>
          <w:rFonts w:ascii="宋体" w:hAnsi="宋体"/>
          <w:color w:val="auto"/>
        </w:rPr>
      </w:pPr>
      <w:r>
        <w:rPr>
          <w:rFonts w:hint="eastAsia" w:ascii="宋体" w:hAnsi="宋体"/>
          <w:color w:val="auto"/>
        </w:rPr>
        <w:t>（1） 磋商响应文件文字表述的内容含义不明确；</w:t>
      </w:r>
    </w:p>
    <w:p>
      <w:pPr>
        <w:ind w:firstLine="480"/>
        <w:jc w:val="left"/>
        <w:rPr>
          <w:rFonts w:ascii="宋体" w:hAnsi="宋体"/>
          <w:color w:val="auto"/>
        </w:rPr>
      </w:pPr>
      <w:r>
        <w:rPr>
          <w:rFonts w:hint="eastAsia" w:ascii="宋体" w:hAnsi="宋体"/>
          <w:color w:val="auto"/>
        </w:rPr>
        <w:t>（2） 同类问题表述不一致；</w:t>
      </w:r>
    </w:p>
    <w:p>
      <w:pPr>
        <w:ind w:firstLine="480"/>
        <w:jc w:val="left"/>
        <w:rPr>
          <w:rFonts w:ascii="宋体" w:hAnsi="宋体"/>
          <w:color w:val="auto"/>
        </w:rPr>
      </w:pPr>
      <w:r>
        <w:rPr>
          <w:rFonts w:hint="eastAsia" w:ascii="宋体" w:hAnsi="宋体"/>
          <w:color w:val="auto"/>
        </w:rPr>
        <w:t>（3） 有明显文字和计算错误；</w:t>
      </w:r>
    </w:p>
    <w:p>
      <w:pPr>
        <w:ind w:firstLine="480"/>
        <w:jc w:val="left"/>
        <w:rPr>
          <w:rFonts w:ascii="宋体" w:hAnsi="宋体"/>
          <w:color w:val="auto"/>
        </w:rPr>
      </w:pPr>
      <w:r>
        <w:rPr>
          <w:rFonts w:hint="eastAsia" w:ascii="宋体" w:hAnsi="宋体"/>
          <w:color w:val="auto"/>
        </w:rPr>
        <w:t>（4） 提供的技术信息和数据资料不完整；</w:t>
      </w:r>
    </w:p>
    <w:p>
      <w:pPr>
        <w:ind w:firstLine="480"/>
        <w:jc w:val="left"/>
        <w:rPr>
          <w:rFonts w:ascii="宋体" w:hAnsi="宋体"/>
          <w:color w:val="auto"/>
        </w:rPr>
      </w:pPr>
      <w:r>
        <w:rPr>
          <w:rFonts w:hint="eastAsia" w:ascii="宋体" w:hAnsi="宋体"/>
          <w:color w:val="auto"/>
        </w:rPr>
        <w:t>（5） 磋商小组认定的其他非实质性偏离情况。</w:t>
      </w:r>
    </w:p>
    <w:p>
      <w:pPr>
        <w:tabs>
          <w:tab w:val="left" w:pos="8787"/>
        </w:tabs>
        <w:ind w:firstLine="480"/>
        <w:jc w:val="left"/>
        <w:rPr>
          <w:rFonts w:ascii="宋体" w:hAnsi="宋体"/>
          <w:color w:val="auto"/>
        </w:rPr>
      </w:pPr>
      <w:r>
        <w:rPr>
          <w:rFonts w:hint="eastAsia" w:ascii="宋体" w:hAnsi="宋体"/>
          <w:color w:val="auto"/>
        </w:rPr>
        <w:t>磋商响应文件有上述情形之一的，磋商小组应当要求投标供应商在规定的时间内予以澄清、说明。澄清说明材料由投标供应商法定代表人或委托代理人在</w:t>
      </w:r>
      <w:r>
        <w:rPr>
          <w:rFonts w:hint="eastAsia" w:hAnsi="宋体"/>
          <w:color w:val="auto"/>
        </w:rPr>
        <w:t>规定的时间到达指定地点等候答疑，并对评委提出的质疑做出应答（如不在场则视为自动放弃）。</w:t>
      </w:r>
      <w:r>
        <w:rPr>
          <w:rFonts w:hint="eastAsia" w:ascii="宋体" w:hAnsi="宋体"/>
          <w:color w:val="auto"/>
        </w:rPr>
        <w:t>该内容不得超出磋商响应文件的范围或者改变磋商响应文件的实质性内容，并作为磋商响应文件的组成部分。答疑期间，投标供应商拒绝或在规定的时间内未做出澄清、说明，或澄清、说明的内容仍不能说明问题的，磋商小组将按照磋商文件的要求对现有的磋商资料做出评审意见。</w:t>
      </w:r>
      <w:r>
        <w:rPr>
          <w:rFonts w:ascii="宋体" w:hAnsi="宋体"/>
          <w:color w:val="auto"/>
        </w:rPr>
        <w:t>磋商小组</w:t>
      </w:r>
      <w:r>
        <w:rPr>
          <w:rFonts w:hint="eastAsia" w:ascii="宋体" w:hAnsi="宋体"/>
          <w:color w:val="auto"/>
        </w:rPr>
        <w:t>对</w:t>
      </w:r>
      <w:r>
        <w:rPr>
          <w:rFonts w:ascii="宋体" w:hAnsi="宋体"/>
          <w:color w:val="auto"/>
        </w:rPr>
        <w:t>投标供应商主动提出的澄清</w:t>
      </w:r>
      <w:r>
        <w:rPr>
          <w:rFonts w:hint="eastAsia" w:ascii="宋体" w:hAnsi="宋体"/>
          <w:color w:val="auto"/>
        </w:rPr>
        <w:t>、</w:t>
      </w:r>
      <w:r>
        <w:rPr>
          <w:rFonts w:ascii="宋体" w:hAnsi="宋体"/>
          <w:color w:val="auto"/>
        </w:rPr>
        <w:t>说明</w:t>
      </w:r>
      <w:r>
        <w:rPr>
          <w:rFonts w:hint="eastAsia" w:ascii="宋体" w:hAnsi="宋体"/>
          <w:color w:val="auto"/>
        </w:rPr>
        <w:t>的内容将不予接受</w:t>
      </w:r>
      <w:r>
        <w:rPr>
          <w:rFonts w:ascii="宋体" w:hAnsi="宋体"/>
          <w:color w:val="auto"/>
        </w:rPr>
        <w:t>。</w:t>
      </w:r>
    </w:p>
    <w:p>
      <w:pPr>
        <w:autoSpaceDE w:val="0"/>
        <w:autoSpaceDN w:val="0"/>
        <w:adjustRightInd w:val="0"/>
        <w:ind w:firstLine="480"/>
        <w:jc w:val="left"/>
        <w:rPr>
          <w:rFonts w:ascii="宋体" w:hAnsi="宋体"/>
          <w:color w:val="auto"/>
        </w:rPr>
      </w:pPr>
      <w:r>
        <w:rPr>
          <w:rFonts w:hint="eastAsia" w:ascii="宋体" w:hAnsi="宋体"/>
          <w:color w:val="auto"/>
        </w:rPr>
        <w:t>18.2.3 在磋商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adjustRightInd w:val="0"/>
        <w:ind w:firstLine="480"/>
        <w:jc w:val="left"/>
        <w:rPr>
          <w:rFonts w:ascii="宋体" w:hAnsi="宋体"/>
          <w:color w:val="auto"/>
        </w:rPr>
      </w:pPr>
      <w:r>
        <w:rPr>
          <w:rFonts w:hint="eastAsia" w:ascii="宋体" w:hAnsi="宋体" w:cs="宋体"/>
          <w:color w:val="auto"/>
        </w:rPr>
        <w:t>18.3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ind w:firstLine="480"/>
        <w:jc w:val="left"/>
        <w:rPr>
          <w:rFonts w:ascii="宋体" w:hAnsi="宋体" w:cs="宋体"/>
          <w:color w:val="auto"/>
        </w:rPr>
      </w:pPr>
      <w:r>
        <w:rPr>
          <w:rFonts w:hint="eastAsia" w:ascii="宋体" w:hAnsi="宋体" w:cs="宋体"/>
          <w:color w:val="auto"/>
        </w:rPr>
        <w:t>18.4比较与评价：磋商小组将按磋商文件中规定的评审办法和标准，对</w:t>
      </w:r>
      <w:r>
        <w:rPr>
          <w:rFonts w:hint="eastAsia" w:ascii="宋体" w:hAnsi="宋体"/>
          <w:color w:val="auto"/>
        </w:rPr>
        <w:t>初审阶段</w:t>
      </w:r>
      <w:r>
        <w:rPr>
          <w:rFonts w:hint="eastAsia" w:ascii="宋体" w:hAnsi="宋体" w:cs="宋体"/>
          <w:color w:val="auto"/>
        </w:rPr>
        <w:t>合格的磋商响应文件进行商务和服务评估方面的综合比较与评价。即在最大限度地满足磋商文件实质性要求的前提下，按照磋商文件中规定的各项因素进行综合评审，以评审总得分由高到低排序推荐预成交候选人。若得分相同时，按最后报价由低到高顺序排列；得分相同且最后报价相同的，按服务能力与方案得分由高到低顺序排列。</w:t>
      </w:r>
    </w:p>
    <w:p>
      <w:pPr>
        <w:pStyle w:val="30"/>
        <w:ind w:firstLine="480"/>
        <w:rPr>
          <w:color w:val="auto"/>
        </w:rPr>
      </w:pPr>
      <w:r>
        <w:rPr>
          <w:rFonts w:hint="eastAsia" w:hAnsi="宋体"/>
          <w:color w:val="auto"/>
        </w:rPr>
        <w:t>18.5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ind w:firstLine="480"/>
        <w:jc w:val="left"/>
        <w:rPr>
          <w:rFonts w:ascii="宋体" w:hAnsi="宋体" w:cs="宋体"/>
          <w:color w:val="auto"/>
        </w:rPr>
      </w:pP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80" w:name="_Toc492022722"/>
      <w:bookmarkStart w:id="81" w:name="_Toc376936755"/>
      <w:bookmarkStart w:id="82" w:name="_Toc325726024"/>
      <w:bookmarkStart w:id="83" w:name="_Toc16755601"/>
      <w:bookmarkStart w:id="84" w:name="_Toc376936756"/>
      <w:bookmarkStart w:id="85" w:name="_Toc325726025"/>
      <w:r>
        <w:rPr>
          <w:rFonts w:hint="eastAsia" w:ascii="宋体" w:hAnsi="宋体"/>
          <w:b/>
          <w:bCs/>
          <w:color w:val="auto"/>
          <w:kern w:val="0"/>
          <w:sz w:val="27"/>
          <w:szCs w:val="27"/>
        </w:rPr>
        <w:t>19.评审办法</w:t>
      </w:r>
      <w:bookmarkEnd w:id="80"/>
      <w:bookmarkEnd w:id="81"/>
      <w:bookmarkEnd w:id="82"/>
      <w:bookmarkEnd w:id="83"/>
    </w:p>
    <w:p>
      <w:pPr>
        <w:ind w:firstLine="480"/>
        <w:jc w:val="left"/>
        <w:rPr>
          <w:rFonts w:ascii="宋体" w:hAnsi="宋体"/>
          <w:color w:val="auto"/>
        </w:rPr>
      </w:pPr>
      <w:r>
        <w:rPr>
          <w:rFonts w:hint="eastAsia" w:ascii="宋体" w:hAnsi="宋体"/>
          <w:color w:val="auto"/>
        </w:rPr>
        <w:t>19.1依照《中华人民共和国政府采购法》、《中华人民共和国政府采购法实施条例》、财政部《政府采购货物和服务招投标管理办法》、《关于加强政府采购货物和服务项目价格评审管理的通知》、《政府采购竞争性磋商采购方式管理暂行办法》的规定，结合该项目的特点制定本评审办法。本次评审采用综合评分法，评审内容分为磋商报价（最后报价）、施工组织设计、项目管理机构、企业业绩与信誉四部分组成（满分100分）。</w:t>
      </w:r>
    </w:p>
    <w:p>
      <w:pPr>
        <w:ind w:firstLine="480"/>
        <w:jc w:val="left"/>
        <w:rPr>
          <w:rFonts w:ascii="宋体" w:hAnsi="宋体"/>
          <w:color w:val="auto"/>
        </w:rPr>
      </w:pPr>
      <w:r>
        <w:rPr>
          <w:rFonts w:hint="eastAsia" w:ascii="宋体" w:hAnsi="宋体"/>
          <w:color w:val="auto"/>
        </w:rPr>
        <w:t>19.2资格性审查评审办法（初步评审）</w:t>
      </w:r>
    </w:p>
    <w:tbl>
      <w:tblPr>
        <w:tblStyle w:val="62"/>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56"/>
        <w:gridCol w:w="2430"/>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autoSpaceDE w:val="0"/>
              <w:autoSpaceDN w:val="0"/>
              <w:adjustRightInd w:val="0"/>
              <w:spacing w:line="300" w:lineRule="exact"/>
              <w:ind w:firstLine="0" w:firstLineChars="0"/>
              <w:rPr>
                <w:rFonts w:ascii="宋体" w:cs="宋体"/>
                <w:b/>
                <w:color w:val="auto"/>
                <w:kern w:val="0"/>
                <w:sz w:val="21"/>
                <w:szCs w:val="21"/>
              </w:rPr>
            </w:pPr>
            <w:r>
              <w:rPr>
                <w:rFonts w:hint="eastAsia" w:ascii="宋体" w:cs="宋体"/>
                <w:b/>
                <w:color w:val="auto"/>
                <w:kern w:val="0"/>
                <w:sz w:val="21"/>
                <w:szCs w:val="21"/>
              </w:rPr>
              <w:t>序号</w:t>
            </w:r>
          </w:p>
        </w:tc>
        <w:tc>
          <w:tcPr>
            <w:tcW w:w="1256" w:type="dxa"/>
            <w:vAlign w:val="center"/>
          </w:tcPr>
          <w:p>
            <w:pPr>
              <w:autoSpaceDE w:val="0"/>
              <w:autoSpaceDN w:val="0"/>
              <w:adjustRightInd w:val="0"/>
              <w:spacing w:line="300" w:lineRule="exact"/>
              <w:ind w:firstLine="0" w:firstLineChars="0"/>
              <w:rPr>
                <w:rFonts w:ascii="宋体" w:cs="宋体"/>
                <w:b/>
                <w:color w:val="auto"/>
                <w:kern w:val="0"/>
                <w:sz w:val="21"/>
                <w:szCs w:val="21"/>
              </w:rPr>
            </w:pPr>
            <w:r>
              <w:rPr>
                <w:rFonts w:hint="eastAsia" w:ascii="宋体" w:cs="宋体"/>
                <w:b/>
                <w:color w:val="auto"/>
                <w:kern w:val="0"/>
                <w:sz w:val="21"/>
                <w:szCs w:val="21"/>
              </w:rPr>
              <w:t>评审内容</w:t>
            </w:r>
          </w:p>
        </w:tc>
        <w:tc>
          <w:tcPr>
            <w:tcW w:w="2430" w:type="dxa"/>
            <w:vAlign w:val="center"/>
          </w:tcPr>
          <w:p>
            <w:pPr>
              <w:autoSpaceDE w:val="0"/>
              <w:autoSpaceDN w:val="0"/>
              <w:adjustRightInd w:val="0"/>
              <w:spacing w:line="300" w:lineRule="exact"/>
              <w:ind w:left="560" w:firstLine="0" w:firstLineChars="0"/>
              <w:rPr>
                <w:rFonts w:ascii="宋体" w:cs="宋体"/>
                <w:b/>
                <w:color w:val="auto"/>
                <w:kern w:val="0"/>
                <w:sz w:val="21"/>
                <w:szCs w:val="21"/>
              </w:rPr>
            </w:pPr>
            <w:r>
              <w:rPr>
                <w:rFonts w:hint="eastAsia" w:ascii="宋体" w:cs="宋体"/>
                <w:b/>
                <w:color w:val="auto"/>
                <w:kern w:val="0"/>
                <w:sz w:val="21"/>
                <w:szCs w:val="21"/>
              </w:rPr>
              <w:t>评审因素</w:t>
            </w:r>
          </w:p>
        </w:tc>
        <w:tc>
          <w:tcPr>
            <w:tcW w:w="5528" w:type="dxa"/>
            <w:vAlign w:val="center"/>
          </w:tcPr>
          <w:p>
            <w:pPr>
              <w:autoSpaceDE w:val="0"/>
              <w:autoSpaceDN w:val="0"/>
              <w:adjustRightInd w:val="0"/>
              <w:spacing w:line="300" w:lineRule="exact"/>
              <w:ind w:firstLine="0" w:firstLineChars="0"/>
              <w:jc w:val="center"/>
              <w:rPr>
                <w:rFonts w:ascii="宋体" w:cs="宋体"/>
                <w:b/>
                <w:color w:val="auto"/>
                <w:kern w:val="0"/>
                <w:sz w:val="21"/>
                <w:szCs w:val="21"/>
              </w:rPr>
            </w:pPr>
            <w:r>
              <w:rPr>
                <w:rFonts w:hint="eastAsia" w:ascii="宋体" w:cs="宋体"/>
                <w:b/>
                <w:color w:val="auto"/>
                <w:kern w:val="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restart"/>
            <w:vAlign w:val="center"/>
          </w:tcPr>
          <w:p>
            <w:pPr>
              <w:autoSpaceDE w:val="0"/>
              <w:autoSpaceDN w:val="0"/>
              <w:adjustRightInd w:val="0"/>
              <w:spacing w:line="300" w:lineRule="exact"/>
              <w:ind w:firstLine="0" w:firstLineChars="0"/>
              <w:jc w:val="center"/>
              <w:rPr>
                <w:rFonts w:ascii="宋体" w:cs="宋体"/>
                <w:color w:val="auto"/>
                <w:kern w:val="0"/>
                <w:sz w:val="21"/>
                <w:szCs w:val="21"/>
              </w:rPr>
            </w:pPr>
            <w:r>
              <w:rPr>
                <w:rFonts w:hint="eastAsia" w:ascii="TimesNewRomanPSMT" w:hAnsi="TimesNewRomanPSMT" w:cs="TimesNewRomanPSMT"/>
                <w:color w:val="auto"/>
                <w:kern w:val="0"/>
                <w:sz w:val="21"/>
                <w:szCs w:val="21"/>
              </w:rPr>
              <w:t>1</w:t>
            </w:r>
          </w:p>
        </w:tc>
        <w:tc>
          <w:tcPr>
            <w:tcW w:w="1256" w:type="dxa"/>
            <w:vMerge w:val="restart"/>
            <w:vAlign w:val="center"/>
          </w:tcPr>
          <w:p>
            <w:pPr>
              <w:autoSpaceDE w:val="0"/>
              <w:autoSpaceDN w:val="0"/>
              <w:adjustRightInd w:val="0"/>
              <w:spacing w:line="300" w:lineRule="exact"/>
              <w:ind w:left="210" w:hanging="210" w:hangingChars="100"/>
              <w:rPr>
                <w:rFonts w:ascii="宋体" w:cs="宋体"/>
                <w:color w:val="auto"/>
                <w:kern w:val="0"/>
                <w:sz w:val="21"/>
                <w:szCs w:val="21"/>
              </w:rPr>
            </w:pPr>
            <w:r>
              <w:rPr>
                <w:rFonts w:hint="eastAsia" w:ascii="宋体" w:cs="宋体"/>
                <w:color w:val="auto"/>
                <w:kern w:val="0"/>
                <w:sz w:val="21"/>
                <w:szCs w:val="21"/>
              </w:rPr>
              <w:t>形式评审标准</w:t>
            </w:r>
          </w:p>
        </w:tc>
        <w:tc>
          <w:tcPr>
            <w:tcW w:w="2430"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投标人名称</w:t>
            </w:r>
          </w:p>
        </w:tc>
        <w:tc>
          <w:tcPr>
            <w:tcW w:w="5528"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continue"/>
            <w:vAlign w:val="center"/>
          </w:tcPr>
          <w:p>
            <w:pPr>
              <w:autoSpaceDE w:val="0"/>
              <w:autoSpaceDN w:val="0"/>
              <w:adjustRightInd w:val="0"/>
              <w:spacing w:line="300" w:lineRule="exact"/>
              <w:ind w:left="560" w:firstLine="0" w:firstLineChars="0"/>
              <w:jc w:val="center"/>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磋商响应文件签字盖章</w:t>
            </w:r>
          </w:p>
        </w:tc>
        <w:tc>
          <w:tcPr>
            <w:tcW w:w="5528"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符合《磋商文件》的规定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continue"/>
            <w:vAlign w:val="center"/>
          </w:tcPr>
          <w:p>
            <w:pPr>
              <w:autoSpaceDE w:val="0"/>
              <w:autoSpaceDN w:val="0"/>
              <w:adjustRightInd w:val="0"/>
              <w:spacing w:line="300" w:lineRule="exact"/>
              <w:ind w:left="560" w:firstLine="0" w:firstLineChars="0"/>
              <w:jc w:val="center"/>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磋商响应文件格式</w:t>
            </w:r>
          </w:p>
        </w:tc>
        <w:tc>
          <w:tcPr>
            <w:tcW w:w="5528"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符合《磋商文件》的规定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restart"/>
            <w:vAlign w:val="center"/>
          </w:tcPr>
          <w:p>
            <w:pPr>
              <w:autoSpaceDE w:val="0"/>
              <w:autoSpaceDN w:val="0"/>
              <w:adjustRightInd w:val="0"/>
              <w:spacing w:line="300" w:lineRule="exact"/>
              <w:ind w:firstLine="0" w:firstLineChars="0"/>
              <w:jc w:val="center"/>
              <w:rPr>
                <w:rFonts w:ascii="宋体" w:cs="宋体"/>
                <w:color w:val="auto"/>
                <w:kern w:val="0"/>
                <w:sz w:val="21"/>
                <w:szCs w:val="21"/>
              </w:rPr>
            </w:pPr>
            <w:r>
              <w:rPr>
                <w:rFonts w:hint="eastAsia" w:ascii="TimesNewRomanPSMT" w:hAnsi="TimesNewRomanPSMT" w:cs="TimesNewRomanPSMT"/>
                <w:color w:val="auto"/>
                <w:kern w:val="0"/>
                <w:sz w:val="21"/>
                <w:szCs w:val="21"/>
              </w:rPr>
              <w:t>2</w:t>
            </w:r>
          </w:p>
        </w:tc>
        <w:tc>
          <w:tcPr>
            <w:tcW w:w="1256" w:type="dxa"/>
            <w:vMerge w:val="restart"/>
            <w:vAlign w:val="center"/>
          </w:tcPr>
          <w:p>
            <w:pPr>
              <w:autoSpaceDE w:val="0"/>
              <w:autoSpaceDN w:val="0"/>
              <w:adjustRightInd w:val="0"/>
              <w:spacing w:line="300" w:lineRule="exact"/>
              <w:ind w:left="210" w:hanging="210" w:hangingChars="100"/>
              <w:rPr>
                <w:rFonts w:ascii="宋体" w:cs="宋体"/>
                <w:color w:val="auto"/>
                <w:kern w:val="0"/>
                <w:sz w:val="21"/>
                <w:szCs w:val="21"/>
              </w:rPr>
            </w:pPr>
            <w:r>
              <w:rPr>
                <w:rFonts w:hint="eastAsia" w:ascii="宋体" w:cs="宋体"/>
                <w:color w:val="auto"/>
                <w:kern w:val="0"/>
                <w:sz w:val="21"/>
                <w:szCs w:val="21"/>
              </w:rPr>
              <w:t xml:space="preserve">资格评审标准 </w:t>
            </w:r>
          </w:p>
        </w:tc>
        <w:tc>
          <w:tcPr>
            <w:tcW w:w="2430" w:type="dxa"/>
            <w:vAlign w:val="center"/>
          </w:tcPr>
          <w:p>
            <w:pPr>
              <w:spacing w:line="300" w:lineRule="exact"/>
              <w:ind w:firstLine="0" w:firstLineChars="0"/>
              <w:rPr>
                <w:rFonts w:ascii="宋体" w:hAnsi="宋体"/>
                <w:color w:val="auto"/>
                <w:sz w:val="21"/>
                <w:szCs w:val="21"/>
              </w:rPr>
            </w:pPr>
            <w:r>
              <w:rPr>
                <w:rFonts w:hint="eastAsia" w:ascii="宋体" w:hAnsi="宋体"/>
                <w:color w:val="auto"/>
                <w:sz w:val="21"/>
                <w:szCs w:val="21"/>
              </w:rPr>
              <w:t>营业执照三证合一</w:t>
            </w:r>
          </w:p>
        </w:tc>
        <w:tc>
          <w:tcPr>
            <w:tcW w:w="5528" w:type="dxa"/>
            <w:vAlign w:val="center"/>
          </w:tcPr>
          <w:p>
            <w:pPr>
              <w:spacing w:line="300" w:lineRule="exact"/>
              <w:ind w:firstLine="0" w:firstLineChars="0"/>
              <w:rPr>
                <w:rFonts w:ascii="宋体" w:hAnsi="宋体"/>
                <w:color w:val="auto"/>
                <w:sz w:val="21"/>
                <w:szCs w:val="21"/>
              </w:rPr>
            </w:pPr>
            <w:r>
              <w:rPr>
                <w:rFonts w:hint="eastAsia" w:ascii="宋体" w:hAnsi="宋体"/>
                <w:color w:val="auto"/>
                <w:sz w:val="21"/>
                <w:szCs w:val="21"/>
              </w:rPr>
              <w:t>具备有效的营业执照三证合一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trPr>
        <w:tc>
          <w:tcPr>
            <w:tcW w:w="709" w:type="dxa"/>
            <w:vMerge w:val="continue"/>
            <w:vAlign w:val="center"/>
          </w:tcPr>
          <w:p>
            <w:pPr>
              <w:autoSpaceDE w:val="0"/>
              <w:autoSpaceDN w:val="0"/>
              <w:adjustRightInd w:val="0"/>
              <w:spacing w:line="300" w:lineRule="exact"/>
              <w:ind w:left="560" w:firstLine="0" w:firstLineChars="0"/>
              <w:jc w:val="center"/>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vAlign w:val="center"/>
          </w:tcPr>
          <w:p>
            <w:pPr>
              <w:spacing w:line="300" w:lineRule="exact"/>
              <w:ind w:firstLine="0" w:firstLineChars="0"/>
              <w:rPr>
                <w:rFonts w:ascii="宋体" w:hAnsi="宋体"/>
                <w:color w:val="auto"/>
                <w:sz w:val="21"/>
                <w:szCs w:val="21"/>
                <w:highlight w:val="yellow"/>
              </w:rPr>
            </w:pPr>
            <w:r>
              <w:rPr>
                <w:rFonts w:hint="eastAsia" w:ascii="宋体" w:hAnsi="宋体"/>
                <w:color w:val="auto"/>
                <w:sz w:val="21"/>
                <w:szCs w:val="21"/>
              </w:rPr>
              <w:t>企业资质等级</w:t>
            </w:r>
          </w:p>
        </w:tc>
        <w:tc>
          <w:tcPr>
            <w:tcW w:w="5528" w:type="dxa"/>
            <w:vAlign w:val="center"/>
          </w:tcPr>
          <w:p>
            <w:pPr>
              <w:spacing w:line="300" w:lineRule="exact"/>
              <w:ind w:firstLine="0" w:firstLineChars="0"/>
              <w:rPr>
                <w:rFonts w:ascii="宋体" w:hAnsi="宋体"/>
                <w:color w:val="auto"/>
                <w:sz w:val="21"/>
                <w:szCs w:val="21"/>
              </w:rPr>
            </w:pPr>
            <w:r>
              <w:rPr>
                <w:rFonts w:hint="eastAsia" w:ascii="宋体" w:hAnsi="宋体"/>
                <w:color w:val="auto"/>
                <w:sz w:val="21"/>
                <w:szCs w:val="21"/>
              </w:rPr>
              <w:t>符合《</w:t>
            </w:r>
            <w:r>
              <w:rPr>
                <w:rFonts w:hint="eastAsia" w:ascii="宋体" w:cs="宋体"/>
                <w:color w:val="auto"/>
                <w:kern w:val="0"/>
                <w:sz w:val="21"/>
                <w:szCs w:val="21"/>
              </w:rPr>
              <w:t>磋商文件</w:t>
            </w:r>
            <w:r>
              <w:rPr>
                <w:rFonts w:hint="eastAsia" w:ascii="宋体" w:hAnsi="宋体"/>
                <w:color w:val="auto"/>
                <w:sz w:val="21"/>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continue"/>
            <w:vAlign w:val="center"/>
          </w:tcPr>
          <w:p>
            <w:pPr>
              <w:autoSpaceDE w:val="0"/>
              <w:autoSpaceDN w:val="0"/>
              <w:adjustRightInd w:val="0"/>
              <w:spacing w:line="300" w:lineRule="exact"/>
              <w:ind w:left="560" w:firstLine="0" w:firstLineChars="0"/>
              <w:jc w:val="center"/>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vAlign w:val="center"/>
          </w:tcPr>
          <w:p>
            <w:pPr>
              <w:spacing w:line="300" w:lineRule="exact"/>
              <w:ind w:firstLine="0" w:firstLineChars="0"/>
              <w:rPr>
                <w:rFonts w:ascii="宋体" w:hAnsi="宋体"/>
                <w:color w:val="auto"/>
                <w:sz w:val="21"/>
                <w:szCs w:val="21"/>
              </w:rPr>
            </w:pPr>
            <w:r>
              <w:rPr>
                <w:rFonts w:hint="eastAsia" w:ascii="宋体" w:hAnsi="宋体"/>
                <w:color w:val="auto"/>
                <w:sz w:val="21"/>
                <w:szCs w:val="21"/>
              </w:rPr>
              <w:t>财务状况</w:t>
            </w:r>
          </w:p>
        </w:tc>
        <w:tc>
          <w:tcPr>
            <w:tcW w:w="5528" w:type="dxa"/>
            <w:vAlign w:val="center"/>
          </w:tcPr>
          <w:p>
            <w:pPr>
              <w:spacing w:line="300" w:lineRule="exact"/>
              <w:ind w:firstLine="0" w:firstLineChars="0"/>
              <w:rPr>
                <w:rFonts w:ascii="宋体" w:hAnsi="宋体"/>
                <w:color w:val="auto"/>
                <w:sz w:val="21"/>
                <w:szCs w:val="21"/>
              </w:rPr>
            </w:pPr>
            <w:r>
              <w:rPr>
                <w:rFonts w:hint="eastAsia" w:ascii="宋体" w:hAnsi="宋体"/>
                <w:color w:val="auto"/>
                <w:sz w:val="21"/>
                <w:szCs w:val="21"/>
              </w:rPr>
              <w:t>符合《</w:t>
            </w:r>
            <w:r>
              <w:rPr>
                <w:rFonts w:hint="eastAsia" w:ascii="宋体" w:cs="宋体"/>
                <w:color w:val="auto"/>
                <w:kern w:val="0"/>
                <w:sz w:val="21"/>
                <w:szCs w:val="21"/>
              </w:rPr>
              <w:t>磋商文件</w:t>
            </w:r>
            <w:r>
              <w:rPr>
                <w:rFonts w:hint="eastAsia" w:ascii="宋体" w:hAnsi="宋体"/>
                <w:color w:val="auto"/>
                <w:sz w:val="21"/>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09" w:type="dxa"/>
            <w:vMerge w:val="continue"/>
            <w:vAlign w:val="center"/>
          </w:tcPr>
          <w:p>
            <w:pPr>
              <w:autoSpaceDE w:val="0"/>
              <w:autoSpaceDN w:val="0"/>
              <w:adjustRightInd w:val="0"/>
              <w:spacing w:line="300" w:lineRule="exact"/>
              <w:ind w:left="560" w:firstLine="0" w:firstLineChars="0"/>
              <w:jc w:val="center"/>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vAlign w:val="center"/>
          </w:tcPr>
          <w:p>
            <w:pPr>
              <w:spacing w:line="300" w:lineRule="exact"/>
              <w:ind w:firstLine="0" w:firstLineChars="0"/>
              <w:rPr>
                <w:rFonts w:ascii="宋体" w:hAnsi="宋体"/>
                <w:color w:val="auto"/>
                <w:sz w:val="21"/>
                <w:szCs w:val="21"/>
              </w:rPr>
            </w:pPr>
            <w:r>
              <w:rPr>
                <w:rFonts w:hint="eastAsia" w:ascii="宋体" w:hAnsi="宋体"/>
                <w:color w:val="auto"/>
                <w:sz w:val="21"/>
                <w:szCs w:val="21"/>
              </w:rPr>
              <w:t>类似项目业绩</w:t>
            </w:r>
          </w:p>
        </w:tc>
        <w:tc>
          <w:tcPr>
            <w:tcW w:w="5528" w:type="dxa"/>
            <w:vAlign w:val="center"/>
          </w:tcPr>
          <w:p>
            <w:pPr>
              <w:spacing w:line="300" w:lineRule="exact"/>
              <w:ind w:firstLine="0" w:firstLineChars="0"/>
              <w:rPr>
                <w:rFonts w:ascii="宋体" w:hAnsi="宋体"/>
                <w:color w:val="auto"/>
                <w:sz w:val="21"/>
                <w:szCs w:val="21"/>
              </w:rPr>
            </w:pPr>
            <w:r>
              <w:rPr>
                <w:rFonts w:hint="eastAsia" w:ascii="宋体" w:hAnsi="宋体"/>
                <w:color w:val="auto"/>
                <w:sz w:val="21"/>
                <w:szCs w:val="21"/>
              </w:rPr>
              <w:t>符合《</w:t>
            </w:r>
            <w:r>
              <w:rPr>
                <w:rFonts w:hint="eastAsia" w:ascii="宋体" w:cs="宋体"/>
                <w:color w:val="auto"/>
                <w:kern w:val="0"/>
                <w:sz w:val="21"/>
                <w:szCs w:val="21"/>
              </w:rPr>
              <w:t>磋商文件</w:t>
            </w:r>
            <w:r>
              <w:rPr>
                <w:rFonts w:hint="eastAsia" w:ascii="宋体" w:hAnsi="宋体"/>
                <w:color w:val="auto"/>
                <w:sz w:val="21"/>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restart"/>
            <w:vAlign w:val="center"/>
          </w:tcPr>
          <w:p>
            <w:pPr>
              <w:autoSpaceDE w:val="0"/>
              <w:autoSpaceDN w:val="0"/>
              <w:adjustRightInd w:val="0"/>
              <w:spacing w:line="300" w:lineRule="exact"/>
              <w:ind w:firstLine="0" w:firstLineChars="0"/>
              <w:jc w:val="center"/>
              <w:rPr>
                <w:rFonts w:ascii="宋体" w:cs="宋体"/>
                <w:color w:val="auto"/>
                <w:kern w:val="0"/>
                <w:sz w:val="21"/>
                <w:szCs w:val="21"/>
              </w:rPr>
            </w:pPr>
            <w:r>
              <w:rPr>
                <w:rFonts w:hint="eastAsia" w:ascii="TimesNewRomanPSMT" w:hAnsi="TimesNewRomanPSMT" w:cs="TimesNewRomanPSMT"/>
                <w:color w:val="auto"/>
                <w:kern w:val="0"/>
                <w:sz w:val="21"/>
                <w:szCs w:val="21"/>
              </w:rPr>
              <w:t>3</w:t>
            </w:r>
          </w:p>
        </w:tc>
        <w:tc>
          <w:tcPr>
            <w:tcW w:w="1256" w:type="dxa"/>
            <w:vMerge w:val="restart"/>
            <w:vAlign w:val="center"/>
          </w:tcPr>
          <w:p>
            <w:pPr>
              <w:autoSpaceDE w:val="0"/>
              <w:autoSpaceDN w:val="0"/>
              <w:adjustRightInd w:val="0"/>
              <w:spacing w:line="300" w:lineRule="exact"/>
              <w:ind w:left="105" w:hanging="105" w:hangingChars="50"/>
              <w:rPr>
                <w:rFonts w:ascii="宋体" w:cs="宋体"/>
                <w:color w:val="auto"/>
                <w:kern w:val="0"/>
                <w:sz w:val="21"/>
                <w:szCs w:val="21"/>
              </w:rPr>
            </w:pPr>
            <w:r>
              <w:rPr>
                <w:rFonts w:hint="eastAsia" w:ascii="宋体" w:cs="宋体"/>
                <w:color w:val="auto"/>
                <w:kern w:val="0"/>
                <w:sz w:val="21"/>
                <w:szCs w:val="21"/>
              </w:rPr>
              <w:t>响应性评审标准</w:t>
            </w:r>
          </w:p>
        </w:tc>
        <w:tc>
          <w:tcPr>
            <w:tcW w:w="2430"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投标内容</w:t>
            </w:r>
          </w:p>
        </w:tc>
        <w:tc>
          <w:tcPr>
            <w:tcW w:w="5528"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符合</w:t>
            </w:r>
            <w:r>
              <w:rPr>
                <w:rFonts w:hint="eastAsia" w:ascii="宋体" w:hAnsi="宋体"/>
                <w:color w:val="auto"/>
                <w:sz w:val="21"/>
                <w:szCs w:val="21"/>
              </w:rPr>
              <w:t>《</w:t>
            </w:r>
            <w:r>
              <w:rPr>
                <w:rFonts w:hint="eastAsia" w:ascii="宋体" w:cs="宋体"/>
                <w:color w:val="auto"/>
                <w:kern w:val="0"/>
                <w:sz w:val="21"/>
                <w:szCs w:val="21"/>
              </w:rPr>
              <w:t>磋商文件</w:t>
            </w:r>
            <w:r>
              <w:rPr>
                <w:rFonts w:hint="eastAsia" w:ascii="宋体" w:hAnsi="宋体"/>
                <w:color w:val="auto"/>
                <w:sz w:val="21"/>
                <w:szCs w:val="21"/>
              </w:rPr>
              <w:t>》</w:t>
            </w:r>
            <w:r>
              <w:rPr>
                <w:rFonts w:hint="eastAsia" w:ascii="宋体" w:cs="宋体"/>
                <w:color w:val="auto"/>
                <w:kern w:val="0"/>
                <w:sz w:val="21"/>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工期</w:t>
            </w:r>
          </w:p>
        </w:tc>
        <w:tc>
          <w:tcPr>
            <w:tcW w:w="5528"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符合</w:t>
            </w:r>
            <w:r>
              <w:rPr>
                <w:rFonts w:hint="eastAsia" w:ascii="宋体" w:hAnsi="宋体"/>
                <w:color w:val="auto"/>
                <w:sz w:val="21"/>
                <w:szCs w:val="21"/>
              </w:rPr>
              <w:t>《</w:t>
            </w:r>
            <w:r>
              <w:rPr>
                <w:rFonts w:hint="eastAsia" w:ascii="宋体" w:cs="宋体"/>
                <w:color w:val="auto"/>
                <w:kern w:val="0"/>
                <w:sz w:val="21"/>
                <w:szCs w:val="21"/>
              </w:rPr>
              <w:t>磋商文件</w:t>
            </w:r>
            <w:r>
              <w:rPr>
                <w:rFonts w:hint="eastAsia" w:ascii="宋体" w:hAnsi="宋体"/>
                <w:color w:val="auto"/>
                <w:sz w:val="21"/>
                <w:szCs w:val="21"/>
              </w:rPr>
              <w:t>》</w:t>
            </w:r>
            <w:r>
              <w:rPr>
                <w:rFonts w:hint="eastAsia" w:ascii="宋体" w:cs="宋体"/>
                <w:color w:val="auto"/>
                <w:kern w:val="0"/>
                <w:sz w:val="21"/>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工程质量</w:t>
            </w:r>
          </w:p>
        </w:tc>
        <w:tc>
          <w:tcPr>
            <w:tcW w:w="5528"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符合</w:t>
            </w:r>
            <w:r>
              <w:rPr>
                <w:rFonts w:hint="eastAsia" w:ascii="宋体" w:hAnsi="宋体"/>
                <w:color w:val="auto"/>
                <w:sz w:val="21"/>
                <w:szCs w:val="21"/>
              </w:rPr>
              <w:t>《</w:t>
            </w:r>
            <w:r>
              <w:rPr>
                <w:rFonts w:hint="eastAsia" w:ascii="宋体" w:cs="宋体"/>
                <w:color w:val="auto"/>
                <w:kern w:val="0"/>
                <w:sz w:val="21"/>
                <w:szCs w:val="21"/>
              </w:rPr>
              <w:t>磋商文件</w:t>
            </w:r>
            <w:r>
              <w:rPr>
                <w:rFonts w:hint="eastAsia" w:ascii="宋体" w:hAnsi="宋体"/>
                <w:color w:val="auto"/>
                <w:sz w:val="21"/>
                <w:szCs w:val="21"/>
              </w:rPr>
              <w:t>》</w:t>
            </w:r>
            <w:r>
              <w:rPr>
                <w:rFonts w:hint="eastAsia" w:ascii="宋体" w:cs="宋体"/>
                <w:color w:val="auto"/>
                <w:kern w:val="0"/>
                <w:sz w:val="21"/>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投标保证金</w:t>
            </w:r>
          </w:p>
        </w:tc>
        <w:tc>
          <w:tcPr>
            <w:tcW w:w="5528" w:type="dxa"/>
            <w:vAlign w:val="center"/>
          </w:tcPr>
          <w:p>
            <w:pPr>
              <w:autoSpaceDE w:val="0"/>
              <w:autoSpaceDN w:val="0"/>
              <w:adjustRightInd w:val="0"/>
              <w:spacing w:line="300" w:lineRule="exact"/>
              <w:ind w:firstLine="0" w:firstLineChars="0"/>
              <w:rPr>
                <w:rFonts w:ascii="宋体" w:cs="宋体"/>
                <w:color w:val="auto"/>
                <w:kern w:val="0"/>
                <w:sz w:val="21"/>
                <w:szCs w:val="21"/>
              </w:rPr>
            </w:pPr>
            <w:r>
              <w:rPr>
                <w:rFonts w:hint="eastAsia" w:ascii="宋体" w:cs="宋体"/>
                <w:color w:val="auto"/>
                <w:kern w:val="0"/>
                <w:sz w:val="21"/>
                <w:szCs w:val="21"/>
              </w:rPr>
              <w:t>符合</w:t>
            </w:r>
            <w:r>
              <w:rPr>
                <w:rFonts w:hint="eastAsia" w:ascii="宋体" w:hAnsi="宋体"/>
                <w:color w:val="auto"/>
                <w:sz w:val="21"/>
                <w:szCs w:val="21"/>
              </w:rPr>
              <w:t>《</w:t>
            </w:r>
            <w:r>
              <w:rPr>
                <w:rFonts w:hint="eastAsia" w:ascii="宋体" w:cs="宋体"/>
                <w:color w:val="auto"/>
                <w:kern w:val="0"/>
                <w:sz w:val="21"/>
                <w:szCs w:val="21"/>
              </w:rPr>
              <w:t>磋商文件</w:t>
            </w:r>
            <w:r>
              <w:rPr>
                <w:rFonts w:hint="eastAsia" w:ascii="宋体" w:hAnsi="宋体"/>
                <w:color w:val="auto"/>
                <w:sz w:val="21"/>
                <w:szCs w:val="21"/>
              </w:rPr>
              <w:t>》</w:t>
            </w:r>
            <w:r>
              <w:rPr>
                <w:rFonts w:hint="eastAsia" w:ascii="宋体" w:cs="宋体"/>
                <w:color w:val="auto"/>
                <w:kern w:val="0"/>
                <w:sz w:val="21"/>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tcPr>
          <w:p>
            <w:pPr>
              <w:autoSpaceDE w:val="0"/>
              <w:autoSpaceDN w:val="0"/>
              <w:adjustRightInd w:val="0"/>
              <w:ind w:firstLine="0" w:firstLineChars="0"/>
              <w:rPr>
                <w:rFonts w:ascii="宋体" w:cs="宋体"/>
                <w:color w:val="auto"/>
                <w:kern w:val="0"/>
                <w:sz w:val="21"/>
                <w:szCs w:val="21"/>
              </w:rPr>
            </w:pPr>
            <w:r>
              <w:rPr>
                <w:rFonts w:hint="eastAsia" w:ascii="宋体" w:cs="宋体"/>
                <w:color w:val="auto"/>
                <w:kern w:val="0"/>
                <w:sz w:val="21"/>
                <w:szCs w:val="21"/>
              </w:rPr>
              <w:t>权利义务</w:t>
            </w:r>
          </w:p>
        </w:tc>
        <w:tc>
          <w:tcPr>
            <w:tcW w:w="5528" w:type="dxa"/>
          </w:tcPr>
          <w:p>
            <w:pPr>
              <w:autoSpaceDE w:val="0"/>
              <w:autoSpaceDN w:val="0"/>
              <w:adjustRightInd w:val="0"/>
              <w:ind w:firstLine="0" w:firstLineChars="0"/>
              <w:rPr>
                <w:rFonts w:ascii="宋体" w:cs="宋体"/>
                <w:color w:val="auto"/>
                <w:kern w:val="0"/>
                <w:sz w:val="21"/>
                <w:szCs w:val="21"/>
              </w:rPr>
            </w:pPr>
            <w:r>
              <w:rPr>
                <w:rFonts w:hint="eastAsia" w:ascii="宋体" w:cs="宋体"/>
                <w:color w:val="auto"/>
                <w:kern w:val="0"/>
                <w:sz w:val="21"/>
                <w:szCs w:val="21"/>
              </w:rPr>
              <w:t>符合</w:t>
            </w:r>
            <w:r>
              <w:rPr>
                <w:rFonts w:ascii="宋体" w:cs="宋体"/>
                <w:color w:val="auto"/>
                <w:kern w:val="0"/>
                <w:sz w:val="21"/>
                <w:szCs w:val="21"/>
              </w:rPr>
              <w:t xml:space="preserve"> “</w:t>
            </w:r>
            <w:r>
              <w:rPr>
                <w:rFonts w:hint="eastAsia" w:ascii="宋体" w:cs="宋体"/>
                <w:color w:val="auto"/>
                <w:kern w:val="0"/>
                <w:sz w:val="21"/>
                <w:szCs w:val="21"/>
              </w:rPr>
              <w:t>合同条款及格式</w:t>
            </w:r>
            <w:r>
              <w:rPr>
                <w:rFonts w:ascii="宋体" w:cs="宋体"/>
                <w:color w:val="auto"/>
                <w:kern w:val="0"/>
                <w:sz w:val="21"/>
                <w:szCs w:val="21"/>
              </w:rPr>
              <w:t>”</w:t>
            </w:r>
            <w:r>
              <w:rPr>
                <w:rFonts w:hint="eastAsia" w:ascii="宋体" w:cs="宋体"/>
                <w:color w:val="auto"/>
                <w:kern w:val="0"/>
                <w:sz w:val="21"/>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09"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tcPr>
          <w:p>
            <w:pPr>
              <w:autoSpaceDE w:val="0"/>
              <w:autoSpaceDN w:val="0"/>
              <w:adjustRightInd w:val="0"/>
              <w:ind w:firstLine="0" w:firstLineChars="0"/>
              <w:rPr>
                <w:rFonts w:ascii="宋体" w:cs="宋体"/>
                <w:color w:val="auto"/>
                <w:kern w:val="0"/>
                <w:sz w:val="21"/>
                <w:szCs w:val="21"/>
              </w:rPr>
            </w:pPr>
            <w:r>
              <w:rPr>
                <w:rFonts w:hint="eastAsia" w:ascii="宋体" w:cs="宋体"/>
                <w:color w:val="auto"/>
                <w:kern w:val="0"/>
                <w:sz w:val="21"/>
                <w:szCs w:val="21"/>
              </w:rPr>
              <w:t>已标价工程量清单</w:t>
            </w:r>
          </w:p>
        </w:tc>
        <w:tc>
          <w:tcPr>
            <w:tcW w:w="5528" w:type="dxa"/>
          </w:tcPr>
          <w:p>
            <w:pPr>
              <w:autoSpaceDE w:val="0"/>
              <w:autoSpaceDN w:val="0"/>
              <w:adjustRightInd w:val="0"/>
              <w:ind w:firstLine="0" w:firstLineChars="0"/>
              <w:rPr>
                <w:rFonts w:ascii="宋体" w:cs="宋体"/>
                <w:color w:val="auto"/>
                <w:kern w:val="0"/>
                <w:sz w:val="21"/>
                <w:szCs w:val="21"/>
              </w:rPr>
            </w:pPr>
            <w:r>
              <w:rPr>
                <w:rFonts w:hint="eastAsia" w:ascii="宋体" w:cs="宋体"/>
                <w:color w:val="auto"/>
                <w:kern w:val="0"/>
                <w:sz w:val="21"/>
                <w:szCs w:val="21"/>
              </w:rPr>
              <w:t>符合</w:t>
            </w:r>
            <w:r>
              <w:rPr>
                <w:rFonts w:ascii="宋体" w:cs="宋体"/>
                <w:color w:val="auto"/>
                <w:kern w:val="0"/>
                <w:sz w:val="21"/>
                <w:szCs w:val="21"/>
              </w:rPr>
              <w:t xml:space="preserve"> “</w:t>
            </w:r>
            <w:r>
              <w:rPr>
                <w:rFonts w:hint="eastAsia" w:ascii="宋体" w:cs="宋体"/>
                <w:color w:val="auto"/>
                <w:kern w:val="0"/>
                <w:sz w:val="21"/>
                <w:szCs w:val="21"/>
              </w:rPr>
              <w:t>工程量清单</w:t>
            </w:r>
            <w:r>
              <w:rPr>
                <w:rFonts w:ascii="宋体" w:cs="宋体"/>
                <w:color w:val="auto"/>
                <w:kern w:val="0"/>
                <w:sz w:val="21"/>
                <w:szCs w:val="21"/>
              </w:rPr>
              <w:t>”</w:t>
            </w:r>
            <w:r>
              <w:rPr>
                <w:rFonts w:hint="eastAsia" w:ascii="宋体" w:cs="宋体"/>
                <w:color w:val="auto"/>
                <w:kern w:val="0"/>
                <w:sz w:val="21"/>
                <w:szCs w:val="21"/>
              </w:rPr>
              <w:t>给出的范围及数量，其中“安全防护、文明施工措施费”和“规费”不得作为竞争性费用。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709"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1256" w:type="dxa"/>
            <w:vMerge w:val="continue"/>
            <w:vAlign w:val="center"/>
          </w:tcPr>
          <w:p>
            <w:pPr>
              <w:autoSpaceDE w:val="0"/>
              <w:autoSpaceDN w:val="0"/>
              <w:adjustRightInd w:val="0"/>
              <w:spacing w:line="300" w:lineRule="exact"/>
              <w:ind w:left="560" w:firstLine="0" w:firstLineChars="0"/>
              <w:rPr>
                <w:rFonts w:ascii="宋体" w:cs="宋体"/>
                <w:color w:val="auto"/>
                <w:kern w:val="0"/>
                <w:sz w:val="21"/>
                <w:szCs w:val="21"/>
              </w:rPr>
            </w:pPr>
          </w:p>
        </w:tc>
        <w:tc>
          <w:tcPr>
            <w:tcW w:w="2430" w:type="dxa"/>
          </w:tcPr>
          <w:p>
            <w:pPr>
              <w:autoSpaceDE w:val="0"/>
              <w:autoSpaceDN w:val="0"/>
              <w:adjustRightInd w:val="0"/>
              <w:ind w:firstLine="0" w:firstLineChars="0"/>
              <w:rPr>
                <w:rFonts w:ascii="宋体" w:cs="宋体"/>
                <w:color w:val="auto"/>
                <w:kern w:val="0"/>
                <w:sz w:val="21"/>
                <w:szCs w:val="21"/>
              </w:rPr>
            </w:pPr>
            <w:r>
              <w:rPr>
                <w:rFonts w:hint="eastAsia" w:ascii="宋体" w:cs="宋体"/>
                <w:color w:val="auto"/>
                <w:kern w:val="0"/>
                <w:sz w:val="21"/>
                <w:szCs w:val="21"/>
              </w:rPr>
              <w:t>技术标准和要求</w:t>
            </w:r>
          </w:p>
        </w:tc>
        <w:tc>
          <w:tcPr>
            <w:tcW w:w="5528" w:type="dxa"/>
          </w:tcPr>
          <w:p>
            <w:pPr>
              <w:autoSpaceDE w:val="0"/>
              <w:autoSpaceDN w:val="0"/>
              <w:adjustRightInd w:val="0"/>
              <w:ind w:firstLine="0" w:firstLineChars="0"/>
              <w:rPr>
                <w:rFonts w:ascii="宋体" w:cs="宋体"/>
                <w:color w:val="auto"/>
                <w:kern w:val="0"/>
                <w:sz w:val="21"/>
                <w:szCs w:val="21"/>
              </w:rPr>
            </w:pPr>
            <w:r>
              <w:rPr>
                <w:rFonts w:hint="eastAsia" w:ascii="宋体" w:cs="宋体"/>
                <w:color w:val="auto"/>
                <w:kern w:val="0"/>
                <w:sz w:val="21"/>
                <w:szCs w:val="21"/>
              </w:rPr>
              <w:t>符合 “技术标准和要求”规定</w:t>
            </w:r>
          </w:p>
        </w:tc>
      </w:tr>
    </w:tbl>
    <w:p>
      <w:pPr>
        <w:ind w:firstLine="480"/>
        <w:jc w:val="left"/>
        <w:rPr>
          <w:rFonts w:ascii="宋体" w:hAnsi="宋体"/>
          <w:color w:val="auto"/>
        </w:rPr>
      </w:pPr>
      <w:r>
        <w:rPr>
          <w:rFonts w:hint="eastAsia" w:ascii="宋体" w:hAnsi="宋体"/>
          <w:color w:val="auto"/>
        </w:rPr>
        <w:t>19.3具体项目及评分细则：</w:t>
      </w:r>
      <w:r>
        <w:rPr>
          <w:rFonts w:ascii="宋体" w:hAnsi="宋体"/>
          <w:color w:val="auto"/>
        </w:rPr>
        <w:t xml:space="preserve"> </w:t>
      </w:r>
    </w:p>
    <w:tbl>
      <w:tblPr>
        <w:tblStyle w:val="62"/>
        <w:tblW w:w="9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1454"/>
        <w:gridCol w:w="706"/>
        <w:gridCol w:w="6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68" w:type="dxa"/>
            <w:vAlign w:val="center"/>
          </w:tcPr>
          <w:p>
            <w:pPr>
              <w:spacing w:line="410" w:lineRule="exact"/>
              <w:ind w:firstLine="0" w:firstLineChars="0"/>
              <w:rPr>
                <w:rFonts w:ascii="宋体" w:hAnsi="宋体"/>
                <w:color w:val="auto"/>
              </w:rPr>
            </w:pPr>
            <w:r>
              <w:rPr>
                <w:rFonts w:hint="eastAsia" w:ascii="宋体" w:hAnsi="宋体"/>
                <w:color w:val="auto"/>
              </w:rPr>
              <w:t>评审项目</w:t>
            </w:r>
          </w:p>
        </w:tc>
        <w:tc>
          <w:tcPr>
            <w:tcW w:w="1454" w:type="dxa"/>
            <w:vAlign w:val="center"/>
          </w:tcPr>
          <w:p>
            <w:pPr>
              <w:spacing w:line="410" w:lineRule="exact"/>
              <w:ind w:firstLine="480"/>
              <w:rPr>
                <w:rFonts w:ascii="宋体" w:hAnsi="宋体"/>
                <w:color w:val="auto"/>
              </w:rPr>
            </w:pPr>
            <w:r>
              <w:rPr>
                <w:rFonts w:hint="eastAsia" w:ascii="宋体" w:hAnsi="宋体"/>
                <w:color w:val="auto"/>
              </w:rPr>
              <w:t>内容</w:t>
            </w:r>
          </w:p>
        </w:tc>
        <w:tc>
          <w:tcPr>
            <w:tcW w:w="706" w:type="dxa"/>
            <w:vAlign w:val="center"/>
          </w:tcPr>
          <w:p>
            <w:pPr>
              <w:spacing w:line="410" w:lineRule="exact"/>
              <w:ind w:firstLine="0" w:firstLineChars="0"/>
              <w:rPr>
                <w:rFonts w:ascii="宋体" w:hAnsi="宋体"/>
                <w:color w:val="auto"/>
              </w:rPr>
            </w:pPr>
            <w:r>
              <w:rPr>
                <w:rFonts w:hint="eastAsia" w:ascii="宋体" w:hAnsi="宋体"/>
                <w:color w:val="auto"/>
              </w:rPr>
              <w:t>满分 分值</w:t>
            </w:r>
          </w:p>
        </w:tc>
        <w:tc>
          <w:tcPr>
            <w:tcW w:w="6985" w:type="dxa"/>
            <w:vAlign w:val="center"/>
          </w:tcPr>
          <w:p>
            <w:pPr>
              <w:spacing w:line="410" w:lineRule="exact"/>
              <w:ind w:firstLine="480"/>
              <w:jc w:val="center"/>
              <w:rPr>
                <w:rFonts w:ascii="宋体" w:hAnsi="宋体"/>
                <w:color w:val="auto"/>
              </w:rPr>
            </w:pPr>
            <w:r>
              <w:rPr>
                <w:rFonts w:hint="eastAsia" w:ascii="宋体" w:hAnsi="宋体"/>
                <w:color w:val="auto"/>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68" w:type="dxa"/>
            <w:vAlign w:val="center"/>
          </w:tcPr>
          <w:p>
            <w:pPr>
              <w:spacing w:line="410" w:lineRule="exact"/>
              <w:ind w:firstLine="0" w:firstLineChars="0"/>
              <w:rPr>
                <w:rFonts w:ascii="宋体" w:hAnsi="宋体"/>
                <w:color w:val="auto"/>
              </w:rPr>
            </w:pPr>
            <w:r>
              <w:rPr>
                <w:rFonts w:hint="eastAsia" w:ascii="宋体" w:hAnsi="宋体"/>
                <w:color w:val="auto"/>
              </w:rPr>
              <w:t>磋商报价40分</w:t>
            </w:r>
          </w:p>
        </w:tc>
        <w:tc>
          <w:tcPr>
            <w:tcW w:w="1454" w:type="dxa"/>
            <w:vAlign w:val="center"/>
          </w:tcPr>
          <w:p>
            <w:pPr>
              <w:spacing w:line="410" w:lineRule="exact"/>
              <w:ind w:firstLine="228" w:firstLineChars="95"/>
              <w:rPr>
                <w:rFonts w:ascii="宋体" w:hAnsi="宋体"/>
                <w:color w:val="auto"/>
              </w:rPr>
            </w:pPr>
            <w:r>
              <w:rPr>
                <w:rFonts w:hint="eastAsia" w:ascii="宋体" w:hAnsi="宋体"/>
                <w:color w:val="auto"/>
              </w:rPr>
              <w:t>报价分</w:t>
            </w:r>
          </w:p>
        </w:tc>
        <w:tc>
          <w:tcPr>
            <w:tcW w:w="706" w:type="dxa"/>
            <w:vAlign w:val="center"/>
          </w:tcPr>
          <w:p>
            <w:pPr>
              <w:spacing w:line="410" w:lineRule="exact"/>
              <w:ind w:firstLine="120" w:firstLineChars="50"/>
              <w:rPr>
                <w:rFonts w:ascii="宋体" w:hAnsi="宋体"/>
                <w:color w:val="auto"/>
              </w:rPr>
            </w:pPr>
            <w:r>
              <w:rPr>
                <w:rFonts w:hint="eastAsia" w:ascii="宋体" w:hAnsi="宋体"/>
                <w:color w:val="auto"/>
              </w:rPr>
              <w:t>40</w:t>
            </w:r>
          </w:p>
        </w:tc>
        <w:tc>
          <w:tcPr>
            <w:tcW w:w="6985" w:type="dxa"/>
            <w:vAlign w:val="center"/>
          </w:tcPr>
          <w:p>
            <w:pPr>
              <w:autoSpaceDE w:val="0"/>
              <w:autoSpaceDN w:val="0"/>
              <w:adjustRightInd w:val="0"/>
              <w:ind w:firstLine="0" w:firstLineChars="0"/>
              <w:jc w:val="left"/>
              <w:rPr>
                <w:rFonts w:ascii="宋体" w:hAnsi="宋体"/>
                <w:color w:val="auto"/>
                <w:lang w:val="zh-CN"/>
              </w:rPr>
            </w:pPr>
            <w:r>
              <w:rPr>
                <w:rFonts w:hint="eastAsia" w:ascii="宋体" w:hAnsi="宋体"/>
                <w:color w:val="auto"/>
                <w:lang w:val="zh-CN"/>
              </w:rPr>
              <w:t>在所有的有效投标报价中，以最低投标报价为基准价，其价格分为满分。其他供应商的报价分统一按下列公式计算：投标报价得分=(评标基准价/投标报价)×价格权值（</w:t>
            </w:r>
            <w:r>
              <w:rPr>
                <w:rFonts w:hint="eastAsia" w:ascii="宋体" w:hAnsi="宋体"/>
                <w:color w:val="auto"/>
              </w:rPr>
              <w:t>40</w:t>
            </w:r>
            <w:r>
              <w:rPr>
                <w:rFonts w:hint="eastAsia" w:ascii="宋体" w:hAnsi="宋体"/>
                <w:color w:val="auto"/>
                <w:lang w:val="zh-CN"/>
              </w:rPr>
              <w:t>%）×100（四舍五入后保留小数点后两位）。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768" w:type="dxa"/>
            <w:vMerge w:val="restart"/>
            <w:vAlign w:val="center"/>
          </w:tcPr>
          <w:p>
            <w:pPr>
              <w:spacing w:line="410" w:lineRule="exact"/>
              <w:ind w:firstLine="0" w:firstLineChars="0"/>
              <w:rPr>
                <w:rFonts w:ascii="宋体" w:hAnsi="宋体"/>
                <w:color w:val="auto"/>
              </w:rPr>
            </w:pPr>
            <w:r>
              <w:rPr>
                <w:rFonts w:hint="eastAsia" w:ascii="宋体" w:hAnsi="宋体"/>
                <w:color w:val="auto"/>
              </w:rPr>
              <w:t>项目管理班子8分</w:t>
            </w:r>
          </w:p>
        </w:tc>
        <w:tc>
          <w:tcPr>
            <w:tcW w:w="1454" w:type="dxa"/>
            <w:vAlign w:val="center"/>
          </w:tcPr>
          <w:p>
            <w:pPr>
              <w:spacing w:line="410" w:lineRule="exact"/>
              <w:ind w:firstLine="0" w:firstLineChars="0"/>
              <w:jc w:val="center"/>
              <w:rPr>
                <w:rFonts w:ascii="宋体" w:hAnsi="宋体"/>
                <w:color w:val="auto"/>
                <w:lang w:val="zh-CN"/>
              </w:rPr>
            </w:pPr>
            <w:r>
              <w:rPr>
                <w:rFonts w:ascii="宋体" w:hAnsi="宋体"/>
                <w:color w:val="auto"/>
                <w:lang w:val="zh-CN"/>
              </w:rPr>
              <w:t>项目经理的业绩</w:t>
            </w:r>
          </w:p>
        </w:tc>
        <w:tc>
          <w:tcPr>
            <w:tcW w:w="706" w:type="dxa"/>
            <w:vAlign w:val="center"/>
          </w:tcPr>
          <w:p>
            <w:pPr>
              <w:autoSpaceDE w:val="0"/>
              <w:autoSpaceDN w:val="0"/>
              <w:adjustRightInd w:val="0"/>
              <w:ind w:firstLine="120" w:firstLineChars="50"/>
              <w:rPr>
                <w:rFonts w:ascii="宋体" w:hAnsi="宋体"/>
                <w:color w:val="auto"/>
                <w:lang w:val="zh-CN"/>
              </w:rPr>
            </w:pPr>
            <w:r>
              <w:rPr>
                <w:rFonts w:hint="eastAsia" w:ascii="宋体" w:hAnsi="宋体"/>
                <w:color w:val="auto"/>
                <w:lang w:val="zh-CN"/>
              </w:rPr>
              <w:t>3</w:t>
            </w:r>
          </w:p>
        </w:tc>
        <w:tc>
          <w:tcPr>
            <w:tcW w:w="6985" w:type="dxa"/>
            <w:vAlign w:val="center"/>
          </w:tcPr>
          <w:p>
            <w:pPr>
              <w:spacing w:line="375" w:lineRule="atLeast"/>
              <w:ind w:firstLine="0" w:firstLineChars="0"/>
              <w:jc w:val="left"/>
              <w:rPr>
                <w:rFonts w:ascii="宋体" w:hAnsi="宋体"/>
                <w:color w:val="auto"/>
                <w:lang w:val="zh-CN"/>
              </w:rPr>
            </w:pPr>
            <w:r>
              <w:rPr>
                <w:rFonts w:ascii="宋体" w:hAnsi="宋体"/>
                <w:color w:val="auto"/>
                <w:lang w:val="zh-CN"/>
              </w:rPr>
              <w:t>项目经理近三年承建的类似工程每承建一个得1分</w:t>
            </w:r>
            <w:r>
              <w:rPr>
                <w:rFonts w:hint="eastAsia" w:ascii="宋体" w:hAnsi="宋体"/>
                <w:color w:val="auto"/>
                <w:lang w:val="zh-CN"/>
              </w:rPr>
              <w:t>，</w:t>
            </w:r>
            <w:r>
              <w:rPr>
                <w:rFonts w:ascii="宋体" w:hAnsi="宋体"/>
                <w:color w:val="auto"/>
                <w:lang w:val="zh-CN"/>
              </w:rPr>
              <w:t>承建的类似</w:t>
            </w:r>
            <w:r>
              <w:rPr>
                <w:rFonts w:hint="eastAsia" w:cs="宋体" w:asciiTheme="minorEastAsia" w:hAnsiTheme="minorEastAsia"/>
                <w:color w:val="auto"/>
              </w:rPr>
              <w:t>中标通知书、施工合同或竣工验收资料复印件为准</w:t>
            </w:r>
            <w:r>
              <w:rPr>
                <w:rFonts w:ascii="宋体" w:hAnsi="宋体"/>
                <w:color w:val="auto"/>
                <w:lang w:val="zh-CN"/>
              </w:rPr>
              <w:t>，最高得</w:t>
            </w:r>
            <w:r>
              <w:rPr>
                <w:rFonts w:hint="eastAsia" w:ascii="宋体" w:hAnsi="宋体"/>
                <w:color w:val="auto"/>
                <w:lang w:val="zh-CN"/>
              </w:rPr>
              <w:t>3</w:t>
            </w:r>
            <w:r>
              <w:rPr>
                <w:rFonts w:ascii="宋体" w:hAnsi="宋体"/>
                <w:color w:val="auto"/>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68" w:type="dxa"/>
            <w:vMerge w:val="continue"/>
            <w:vAlign w:val="center"/>
          </w:tcPr>
          <w:p>
            <w:pPr>
              <w:spacing w:line="410" w:lineRule="exact"/>
              <w:ind w:firstLine="480"/>
              <w:rPr>
                <w:rFonts w:ascii="宋体" w:hAnsi="宋体"/>
                <w:color w:val="auto"/>
              </w:rPr>
            </w:pPr>
          </w:p>
        </w:tc>
        <w:tc>
          <w:tcPr>
            <w:tcW w:w="1454" w:type="dxa"/>
            <w:vAlign w:val="center"/>
          </w:tcPr>
          <w:p>
            <w:pPr>
              <w:spacing w:line="410" w:lineRule="exact"/>
              <w:ind w:firstLine="0" w:firstLineChars="0"/>
              <w:jc w:val="center"/>
              <w:rPr>
                <w:rFonts w:ascii="宋体" w:hAnsi="宋体"/>
                <w:color w:val="auto"/>
              </w:rPr>
            </w:pPr>
            <w:r>
              <w:rPr>
                <w:rFonts w:hint="eastAsia" w:ascii="宋体" w:hAnsi="宋体"/>
                <w:color w:val="auto"/>
              </w:rPr>
              <w:t>项目管理班子成员</w:t>
            </w:r>
          </w:p>
        </w:tc>
        <w:tc>
          <w:tcPr>
            <w:tcW w:w="706" w:type="dxa"/>
            <w:vAlign w:val="center"/>
          </w:tcPr>
          <w:p>
            <w:pPr>
              <w:spacing w:line="410" w:lineRule="exact"/>
              <w:ind w:firstLine="120" w:firstLineChars="50"/>
              <w:rPr>
                <w:rFonts w:ascii="宋体" w:hAnsi="宋体"/>
                <w:color w:val="auto"/>
              </w:rPr>
            </w:pPr>
            <w:r>
              <w:rPr>
                <w:rFonts w:hint="eastAsia" w:ascii="宋体" w:hAnsi="宋体"/>
                <w:color w:val="auto"/>
              </w:rPr>
              <w:t>5</w:t>
            </w:r>
          </w:p>
        </w:tc>
        <w:tc>
          <w:tcPr>
            <w:tcW w:w="6985" w:type="dxa"/>
            <w:vAlign w:val="center"/>
          </w:tcPr>
          <w:p>
            <w:pPr>
              <w:spacing w:line="410" w:lineRule="exact"/>
              <w:ind w:firstLine="0" w:firstLineChars="0"/>
              <w:rPr>
                <w:rFonts w:ascii="宋体" w:hAnsi="宋体" w:cs="宋体"/>
                <w:color w:val="auto"/>
              </w:rPr>
            </w:pPr>
            <w:r>
              <w:rPr>
                <w:rFonts w:hint="eastAsia" w:ascii="宋体" w:hAnsi="宋体" w:cs="宋体"/>
                <w:color w:val="auto"/>
              </w:rPr>
              <w:t>项目管理班子成员依据《青海省建筑工程施工现场主要管理人员配备办法》要求，项目班子成员应包括项目经理、项目技术负责人、施工员、安全员、质量员。项目管理班子成员配备齐全，得5分。每缺少一人扣1分，扣完为止，项目管理班子人员需提供岗位资格证书和近三个月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68" w:type="dxa"/>
            <w:vMerge w:val="restart"/>
            <w:vAlign w:val="center"/>
          </w:tcPr>
          <w:p>
            <w:pPr>
              <w:spacing w:line="410" w:lineRule="exact"/>
              <w:ind w:firstLine="0" w:firstLineChars="0"/>
              <w:rPr>
                <w:rFonts w:ascii="宋体" w:hAnsi="宋体"/>
                <w:color w:val="auto"/>
              </w:rPr>
            </w:pPr>
            <w:r>
              <w:rPr>
                <w:rFonts w:hint="eastAsia" w:ascii="宋体" w:hAnsi="宋体"/>
                <w:color w:val="auto"/>
              </w:rPr>
              <w:t>施工组织设计47分</w:t>
            </w:r>
          </w:p>
        </w:tc>
        <w:tc>
          <w:tcPr>
            <w:tcW w:w="1454" w:type="dxa"/>
            <w:vAlign w:val="center"/>
          </w:tcPr>
          <w:p>
            <w:pPr>
              <w:spacing w:line="410" w:lineRule="exact"/>
              <w:ind w:firstLine="0" w:firstLineChars="0"/>
              <w:rPr>
                <w:rFonts w:ascii="宋体" w:hAnsi="宋体"/>
                <w:color w:val="auto"/>
              </w:rPr>
            </w:pPr>
            <w:r>
              <w:rPr>
                <w:rFonts w:hint="eastAsia" w:ascii="宋体" w:hAnsi="宋体"/>
                <w:color w:val="auto"/>
              </w:rPr>
              <w:t>施工组织</w:t>
            </w:r>
          </w:p>
          <w:p>
            <w:pPr>
              <w:spacing w:line="410" w:lineRule="exact"/>
              <w:ind w:firstLine="0" w:firstLineChars="0"/>
              <w:rPr>
                <w:rFonts w:ascii="宋体" w:hAnsi="宋体"/>
                <w:color w:val="auto"/>
              </w:rPr>
            </w:pPr>
            <w:r>
              <w:rPr>
                <w:rFonts w:hint="eastAsia" w:ascii="宋体" w:hAnsi="宋体"/>
                <w:color w:val="auto"/>
              </w:rPr>
              <w:t>设计方案</w:t>
            </w:r>
          </w:p>
        </w:tc>
        <w:tc>
          <w:tcPr>
            <w:tcW w:w="706" w:type="dxa"/>
            <w:vAlign w:val="center"/>
          </w:tcPr>
          <w:p>
            <w:pPr>
              <w:spacing w:line="410" w:lineRule="exact"/>
              <w:ind w:firstLine="120" w:firstLineChars="50"/>
              <w:rPr>
                <w:rFonts w:ascii="宋体" w:hAnsi="宋体"/>
                <w:color w:val="auto"/>
              </w:rPr>
            </w:pPr>
            <w:r>
              <w:rPr>
                <w:rFonts w:hint="eastAsia" w:ascii="宋体" w:hAnsi="宋体"/>
                <w:color w:val="auto"/>
              </w:rPr>
              <w:t>41</w:t>
            </w:r>
          </w:p>
        </w:tc>
        <w:tc>
          <w:tcPr>
            <w:tcW w:w="6985" w:type="dxa"/>
            <w:vAlign w:val="center"/>
          </w:tcPr>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（1）施工方案与技术措施0-</w:t>
            </w:r>
            <w:r>
              <w:rPr>
                <w:rFonts w:hint="eastAsia" w:ascii="宋体" w:hAnsi="宋体"/>
                <w:color w:val="auto"/>
                <w:lang w:val="zh-CN"/>
              </w:rPr>
              <w:t>6分；</w:t>
            </w:r>
            <w:r>
              <w:rPr>
                <w:rFonts w:ascii="宋体" w:hAnsi="宋体"/>
                <w:color w:val="auto"/>
                <w:lang w:val="zh-CN"/>
              </w:rPr>
              <w:t xml:space="preserve"> </w:t>
            </w:r>
          </w:p>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（2）质量管理体系与措施0-</w:t>
            </w:r>
            <w:r>
              <w:rPr>
                <w:rFonts w:hint="eastAsia" w:ascii="宋体" w:hAnsi="宋体"/>
                <w:color w:val="auto"/>
                <w:lang w:val="zh-CN"/>
              </w:rPr>
              <w:t>6分；</w:t>
            </w:r>
            <w:r>
              <w:rPr>
                <w:rFonts w:hint="eastAsia" w:ascii="宋体" w:hAnsi="宋体" w:cs="宋体"/>
                <w:color w:val="auto"/>
              </w:rPr>
              <w:br w:type="textWrapping"/>
            </w:r>
            <w:r>
              <w:rPr>
                <w:rFonts w:hint="eastAsia" w:ascii="宋体" w:hAnsi="宋体" w:cs="宋体"/>
                <w:color w:val="auto"/>
              </w:rPr>
              <w:t>（3）安全管理体系与措施0-</w:t>
            </w:r>
            <w:r>
              <w:rPr>
                <w:rFonts w:hint="eastAsia" w:ascii="宋体" w:hAnsi="宋体"/>
                <w:color w:val="auto"/>
                <w:lang w:val="zh-CN"/>
              </w:rPr>
              <w:t>6分；</w:t>
            </w:r>
          </w:p>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（4）环境保护管理体系与措施0-</w:t>
            </w:r>
            <w:r>
              <w:rPr>
                <w:rFonts w:hint="eastAsia" w:ascii="宋体" w:hAnsi="宋体"/>
                <w:color w:val="auto"/>
                <w:lang w:val="zh-CN"/>
              </w:rPr>
              <w:t>6分；</w:t>
            </w:r>
          </w:p>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（5）工程进度计划与措施0-</w:t>
            </w:r>
            <w:r>
              <w:rPr>
                <w:rFonts w:hint="eastAsia" w:ascii="宋体" w:hAnsi="宋体"/>
                <w:color w:val="auto"/>
                <w:lang w:val="zh-CN"/>
              </w:rPr>
              <w:t>6分；</w:t>
            </w:r>
          </w:p>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（6）施工总平面设计0-</w:t>
            </w:r>
            <w:r>
              <w:rPr>
                <w:rFonts w:hint="eastAsia" w:ascii="宋体" w:hAnsi="宋体"/>
                <w:color w:val="auto"/>
                <w:lang w:val="zh-CN"/>
              </w:rPr>
              <w:t>6分；</w:t>
            </w:r>
          </w:p>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（7）资源配备计划0-</w:t>
            </w:r>
            <w:r>
              <w:rPr>
                <w:rFonts w:hint="eastAsia" w:ascii="宋体" w:hAnsi="宋体"/>
                <w:color w:val="auto"/>
                <w:lang w:val="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68" w:type="dxa"/>
            <w:vMerge w:val="continue"/>
            <w:vAlign w:val="center"/>
          </w:tcPr>
          <w:p>
            <w:pPr>
              <w:spacing w:line="410" w:lineRule="exact"/>
              <w:ind w:firstLine="480"/>
              <w:rPr>
                <w:rFonts w:ascii="宋体" w:hAnsi="宋体"/>
                <w:color w:val="auto"/>
              </w:rPr>
            </w:pPr>
          </w:p>
        </w:tc>
        <w:tc>
          <w:tcPr>
            <w:tcW w:w="1454" w:type="dxa"/>
            <w:vAlign w:val="center"/>
          </w:tcPr>
          <w:p>
            <w:pPr>
              <w:spacing w:line="410" w:lineRule="exact"/>
              <w:ind w:firstLine="0" w:firstLineChars="0"/>
              <w:rPr>
                <w:rFonts w:ascii="宋体" w:hAnsi="宋体"/>
                <w:color w:val="auto"/>
              </w:rPr>
            </w:pPr>
            <w:r>
              <w:rPr>
                <w:rFonts w:hint="eastAsia" w:ascii="宋体" w:hAnsi="宋体"/>
                <w:color w:val="auto"/>
              </w:rPr>
              <w:t>危险性较大的部分项工程安全专项施工方案</w:t>
            </w:r>
          </w:p>
        </w:tc>
        <w:tc>
          <w:tcPr>
            <w:tcW w:w="706" w:type="dxa"/>
            <w:vAlign w:val="center"/>
          </w:tcPr>
          <w:p>
            <w:pPr>
              <w:spacing w:line="410" w:lineRule="exact"/>
              <w:ind w:firstLine="120" w:firstLineChars="50"/>
              <w:rPr>
                <w:rFonts w:ascii="宋体" w:hAnsi="宋体"/>
                <w:color w:val="auto"/>
              </w:rPr>
            </w:pPr>
            <w:r>
              <w:rPr>
                <w:rFonts w:hint="eastAsia" w:ascii="宋体" w:hAnsi="宋体"/>
                <w:color w:val="auto"/>
              </w:rPr>
              <w:t>6</w:t>
            </w:r>
          </w:p>
        </w:tc>
        <w:tc>
          <w:tcPr>
            <w:tcW w:w="6985" w:type="dxa"/>
            <w:vAlign w:val="center"/>
          </w:tcPr>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(1)专项方案内容完整0-</w:t>
            </w:r>
            <w:r>
              <w:rPr>
                <w:rFonts w:hint="eastAsia" w:ascii="宋体" w:hAnsi="宋体"/>
                <w:color w:val="auto"/>
                <w:lang w:val="zh-CN"/>
              </w:rPr>
              <w:t>2分；</w:t>
            </w:r>
          </w:p>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(2)专项方案的编制符合有关标准规范0-</w:t>
            </w:r>
            <w:r>
              <w:rPr>
                <w:rFonts w:hint="eastAsia" w:ascii="宋体" w:hAnsi="宋体"/>
                <w:color w:val="auto"/>
                <w:lang w:val="zh-CN"/>
              </w:rPr>
              <w:t>2分；</w:t>
            </w:r>
          </w:p>
          <w:p>
            <w:pPr>
              <w:autoSpaceDE w:val="0"/>
              <w:autoSpaceDN w:val="0"/>
              <w:adjustRightInd w:val="0"/>
              <w:ind w:firstLine="0" w:firstLineChars="0"/>
              <w:jc w:val="left"/>
              <w:rPr>
                <w:rFonts w:ascii="宋体" w:hAnsi="宋体"/>
                <w:color w:val="auto"/>
                <w:lang w:val="zh-CN"/>
              </w:rPr>
            </w:pPr>
            <w:r>
              <w:rPr>
                <w:rFonts w:hint="eastAsia" w:ascii="宋体" w:hAnsi="宋体" w:cs="宋体"/>
                <w:color w:val="auto"/>
              </w:rPr>
              <w:t>(3)安全施工的措施满足现场实际情况</w:t>
            </w:r>
            <w:r>
              <w:rPr>
                <w:rFonts w:hint="eastAsia" w:ascii="宋体" w:hAnsi="宋体"/>
                <w:color w:val="auto"/>
                <w:lang w:val="zh-CN"/>
              </w:rPr>
              <w:t>得0-2分。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2222" w:type="dxa"/>
            <w:gridSpan w:val="2"/>
            <w:vAlign w:val="center"/>
          </w:tcPr>
          <w:p>
            <w:pPr>
              <w:spacing w:line="410" w:lineRule="exact"/>
              <w:ind w:firstLine="360" w:firstLineChars="150"/>
              <w:rPr>
                <w:rFonts w:ascii="宋体" w:hAnsi="宋体"/>
                <w:color w:val="auto"/>
              </w:rPr>
            </w:pPr>
            <w:r>
              <w:rPr>
                <w:rFonts w:hint="eastAsia" w:ascii="宋体" w:hAnsi="宋体"/>
                <w:color w:val="auto"/>
              </w:rPr>
              <w:t>类似业绩</w:t>
            </w:r>
          </w:p>
        </w:tc>
        <w:tc>
          <w:tcPr>
            <w:tcW w:w="706" w:type="dxa"/>
            <w:vAlign w:val="center"/>
          </w:tcPr>
          <w:p>
            <w:pPr>
              <w:spacing w:line="410" w:lineRule="exact"/>
              <w:ind w:firstLine="199" w:firstLineChars="83"/>
              <w:rPr>
                <w:rFonts w:ascii="宋体" w:hAnsi="宋体"/>
                <w:color w:val="auto"/>
              </w:rPr>
            </w:pPr>
            <w:r>
              <w:rPr>
                <w:rFonts w:hint="eastAsia" w:ascii="宋体" w:hAnsi="宋体"/>
                <w:color w:val="auto"/>
              </w:rPr>
              <w:t>5</w:t>
            </w:r>
          </w:p>
        </w:tc>
        <w:tc>
          <w:tcPr>
            <w:tcW w:w="6985" w:type="dxa"/>
            <w:vAlign w:val="center"/>
          </w:tcPr>
          <w:p>
            <w:pPr>
              <w:spacing w:line="410" w:lineRule="exact"/>
              <w:ind w:firstLine="0" w:firstLineChars="0"/>
              <w:rPr>
                <w:rFonts w:ascii="宋体" w:hAnsi="宋体"/>
                <w:color w:val="auto"/>
              </w:rPr>
            </w:pPr>
            <w:r>
              <w:rPr>
                <w:rFonts w:hint="eastAsia" w:cs="宋体" w:asciiTheme="minorEastAsia" w:hAnsiTheme="minorEastAsia"/>
                <w:color w:val="auto"/>
              </w:rPr>
              <w:t>提供近三年（2017 年 1 月至今类似工程（项目）业绩，每提供一个得1分，最高得5分。（以中标通知书、施工合同或竣工验收资料复印件为准）</w:t>
            </w:r>
          </w:p>
        </w:tc>
      </w:tr>
    </w:tbl>
    <w:p>
      <w:pPr>
        <w:autoSpaceDE w:val="0"/>
        <w:autoSpaceDN w:val="0"/>
        <w:spacing w:line="360" w:lineRule="auto"/>
        <w:ind w:firstLine="0" w:firstLineChars="0"/>
        <w:rPr>
          <w:rFonts w:ascii="宋体" w:hAnsi="宋体"/>
          <w:b/>
          <w:bCs/>
          <w:color w:val="auto"/>
          <w:kern w:val="0"/>
          <w:sz w:val="36"/>
          <w:szCs w:val="36"/>
        </w:rPr>
      </w:pPr>
      <w:r>
        <w:rPr>
          <w:rFonts w:hint="eastAsia" w:ascii="宋体" w:hAnsi="宋体"/>
          <w:b/>
          <w:bCs/>
          <w:color w:val="auto"/>
          <w:kern w:val="0"/>
          <w:sz w:val="36"/>
          <w:szCs w:val="36"/>
        </w:rPr>
        <w:t>七、</w:t>
      </w:r>
      <w:bookmarkEnd w:id="84"/>
      <w:bookmarkEnd w:id="85"/>
      <w:r>
        <w:rPr>
          <w:rFonts w:hint="eastAsia" w:ascii="宋体" w:hAnsi="宋体"/>
          <w:b/>
          <w:bCs/>
          <w:color w:val="auto"/>
          <w:kern w:val="0"/>
          <w:sz w:val="36"/>
          <w:szCs w:val="36"/>
        </w:rPr>
        <w:t>确定成交供应商</w:t>
      </w:r>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86" w:name="_Toc376936757"/>
      <w:bookmarkStart w:id="87" w:name="_Toc325726026"/>
      <w:bookmarkStart w:id="88" w:name="_Toc16755602"/>
      <w:r>
        <w:rPr>
          <w:rFonts w:hint="eastAsia" w:ascii="宋体" w:hAnsi="宋体"/>
          <w:b/>
          <w:bCs/>
          <w:color w:val="auto"/>
          <w:kern w:val="0"/>
          <w:sz w:val="27"/>
          <w:szCs w:val="27"/>
        </w:rPr>
        <w:t>20.推荐并确定成交</w:t>
      </w:r>
      <w:bookmarkEnd w:id="86"/>
      <w:bookmarkEnd w:id="87"/>
      <w:r>
        <w:rPr>
          <w:rFonts w:hint="eastAsia" w:ascii="宋体" w:hAnsi="宋体"/>
          <w:b/>
          <w:bCs/>
          <w:color w:val="auto"/>
          <w:kern w:val="0"/>
          <w:sz w:val="27"/>
          <w:szCs w:val="27"/>
        </w:rPr>
        <w:t>供应商</w:t>
      </w:r>
      <w:bookmarkEnd w:id="88"/>
    </w:p>
    <w:p>
      <w:pPr>
        <w:ind w:firstLine="480"/>
        <w:rPr>
          <w:b/>
          <w:bCs/>
          <w:color w:val="auto"/>
          <w:kern w:val="0"/>
          <w:sz w:val="27"/>
          <w:szCs w:val="27"/>
        </w:rPr>
      </w:pPr>
      <w:bookmarkStart w:id="89" w:name="_Toc515972541"/>
      <w:r>
        <w:rPr>
          <w:rFonts w:hint="eastAsia"/>
          <w:color w:val="auto"/>
        </w:rPr>
        <w:t>20.1磋商小组根据评审总得分由高到低排序推荐预成交供应商候选人，并由采购人按顺序确定成交供应商。</w:t>
      </w:r>
      <w:bookmarkEnd w:id="89"/>
    </w:p>
    <w:p>
      <w:pPr>
        <w:ind w:firstLine="480"/>
        <w:rPr>
          <w:b/>
          <w:bCs/>
          <w:color w:val="auto"/>
          <w:kern w:val="0"/>
          <w:sz w:val="27"/>
          <w:szCs w:val="27"/>
        </w:rPr>
      </w:pPr>
      <w:bookmarkStart w:id="90" w:name="_Toc515972542"/>
      <w:r>
        <w:rPr>
          <w:rFonts w:hint="eastAsia"/>
          <w:color w:val="auto"/>
        </w:rPr>
        <w:t>20.2成交</w:t>
      </w:r>
      <w:r>
        <w:rPr>
          <w:rFonts w:hint="eastAsia" w:cs="宋体"/>
          <w:color w:val="auto"/>
        </w:rPr>
        <w:t>供应商</w:t>
      </w:r>
      <w:r>
        <w:rPr>
          <w:rFonts w:hint="eastAsia"/>
          <w:color w:val="auto"/>
        </w:rPr>
        <w:t>因不可抗力或自身原因不能履行合同时，采购人可以按照磋商报告推荐的预成交供应商候选人名单排序，确定下一候选人为成交</w:t>
      </w:r>
      <w:r>
        <w:rPr>
          <w:rFonts w:hint="eastAsia" w:cs="宋体"/>
          <w:color w:val="auto"/>
        </w:rPr>
        <w:t>供应商</w:t>
      </w:r>
      <w:r>
        <w:rPr>
          <w:rFonts w:hint="eastAsia"/>
          <w:color w:val="auto"/>
        </w:rPr>
        <w:t>，也可重新开展政府采购活动。</w:t>
      </w:r>
      <w:bookmarkEnd w:id="90"/>
      <w:bookmarkStart w:id="91" w:name="_Toc325726027"/>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92" w:name="_Toc16755603"/>
      <w:bookmarkStart w:id="93" w:name="_Toc376936759"/>
      <w:bookmarkStart w:id="94" w:name="_Toc325726028"/>
      <w:r>
        <w:rPr>
          <w:rFonts w:hint="eastAsia" w:ascii="宋体" w:hAnsi="宋体"/>
          <w:b/>
          <w:bCs/>
          <w:color w:val="auto"/>
          <w:kern w:val="0"/>
          <w:sz w:val="27"/>
          <w:szCs w:val="27"/>
        </w:rPr>
        <w:t>21.成交通知</w:t>
      </w:r>
      <w:bookmarkEnd w:id="92"/>
      <w:bookmarkEnd w:id="93"/>
      <w:bookmarkEnd w:id="94"/>
    </w:p>
    <w:p>
      <w:pPr>
        <w:spacing w:line="240" w:lineRule="auto"/>
        <w:ind w:firstLine="480"/>
        <w:jc w:val="left"/>
        <w:rPr>
          <w:rFonts w:ascii="宋体" w:hAnsi="宋体"/>
          <w:color w:val="auto"/>
        </w:rPr>
      </w:pPr>
      <w:r>
        <w:rPr>
          <w:rFonts w:hint="eastAsia" w:ascii="宋体" w:hAnsi="宋体"/>
          <w:color w:val="auto"/>
        </w:rPr>
        <w:t>21.1采购代理机构自成交供应商确定之日起2个工作日内发出《成交通知书》，并在青海项目信息网上公告成交结果。</w:t>
      </w:r>
    </w:p>
    <w:p>
      <w:pPr>
        <w:spacing w:line="240" w:lineRule="auto"/>
        <w:ind w:firstLine="480"/>
        <w:jc w:val="left"/>
        <w:rPr>
          <w:rFonts w:ascii="宋体" w:hAnsi="宋体"/>
          <w:color w:val="auto"/>
        </w:rPr>
      </w:pPr>
      <w:r>
        <w:rPr>
          <w:rFonts w:hint="eastAsia" w:ascii="宋体" w:hAnsi="宋体"/>
          <w:color w:val="auto"/>
        </w:rPr>
        <w:t>21.2《成交通知书》发出后，采购人改变成交结果的，或者成交供应商无正当理由放弃成交项目的，依法承担法律责任。</w:t>
      </w:r>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95" w:name="_Toc16755604"/>
      <w:bookmarkStart w:id="96" w:name="_Toc376936758"/>
      <w:r>
        <w:rPr>
          <w:rFonts w:hint="eastAsia" w:ascii="宋体" w:hAnsi="宋体"/>
          <w:b/>
          <w:bCs/>
          <w:color w:val="auto"/>
          <w:kern w:val="0"/>
          <w:sz w:val="36"/>
          <w:szCs w:val="36"/>
        </w:rPr>
        <w:t>八、授予合同</w:t>
      </w:r>
      <w:bookmarkEnd w:id="91"/>
      <w:bookmarkEnd w:id="95"/>
      <w:bookmarkEnd w:id="96"/>
    </w:p>
    <w:p>
      <w:pPr>
        <w:widowControl/>
        <w:spacing w:after="100" w:afterAutospacing="1" w:line="240" w:lineRule="auto"/>
        <w:ind w:firstLine="542"/>
        <w:jc w:val="left"/>
        <w:outlineLvl w:val="2"/>
        <w:rPr>
          <w:rFonts w:ascii="宋体" w:hAnsi="宋体"/>
          <w:b/>
          <w:bCs/>
          <w:color w:val="auto"/>
          <w:kern w:val="0"/>
          <w:sz w:val="27"/>
          <w:szCs w:val="27"/>
        </w:rPr>
      </w:pPr>
      <w:bookmarkStart w:id="97" w:name="_Toc16755605"/>
      <w:bookmarkStart w:id="98" w:name="_Toc325726029"/>
      <w:bookmarkStart w:id="99" w:name="_Toc376936760"/>
      <w:r>
        <w:rPr>
          <w:rFonts w:hint="eastAsia" w:ascii="宋体" w:hAnsi="宋体"/>
          <w:b/>
          <w:bCs/>
          <w:color w:val="auto"/>
          <w:kern w:val="0"/>
          <w:sz w:val="27"/>
          <w:szCs w:val="27"/>
        </w:rPr>
        <w:t>22.签订合同</w:t>
      </w:r>
      <w:bookmarkEnd w:id="97"/>
      <w:bookmarkEnd w:id="98"/>
      <w:bookmarkEnd w:id="99"/>
    </w:p>
    <w:p>
      <w:pPr>
        <w:ind w:firstLine="480"/>
        <w:jc w:val="left"/>
        <w:rPr>
          <w:rFonts w:ascii="宋体" w:hAnsi="宋体"/>
          <w:color w:val="auto"/>
        </w:rPr>
      </w:pPr>
      <w:bookmarkStart w:id="100" w:name="_Toc376936761"/>
      <w:bookmarkStart w:id="101" w:name="_Toc325726030"/>
      <w:r>
        <w:rPr>
          <w:rFonts w:hint="eastAsia" w:ascii="宋体" w:hAnsi="宋体"/>
          <w:color w:val="auto"/>
        </w:rPr>
        <w:t>22.1采购人与成交供应商双方应当自《成交通知书》发出之日起30日内，按照磋商文件确定的合同文本以及采购标的、规格型号、采购金额、采购数量、技术和服务要求等事项签订政府采购合同，并报青海联祥招标代理有限公司审核备案。</w:t>
      </w:r>
    </w:p>
    <w:p>
      <w:pPr>
        <w:ind w:firstLine="480"/>
        <w:jc w:val="left"/>
        <w:rPr>
          <w:rFonts w:ascii="宋体" w:hAnsi="宋体"/>
          <w:color w:val="auto"/>
        </w:rPr>
      </w:pPr>
      <w:r>
        <w:rPr>
          <w:rFonts w:hint="eastAsia" w:ascii="宋体" w:hAnsi="宋体"/>
          <w:color w:val="auto"/>
        </w:rPr>
        <w:t>22.2采购人不得向成交供应商提出超出磋商文件以外的任何要求作为订立合同的条件，不得与成交供应商订立背离磋商文件确定的合同文本以及采购标的、规格型号、采购金额、采购数量、技术和服务要求等实质性内容的协议。</w:t>
      </w:r>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102" w:name="_Toc16755606"/>
      <w:r>
        <w:rPr>
          <w:rFonts w:hint="eastAsia" w:ascii="宋体" w:hAnsi="宋体"/>
          <w:b/>
          <w:bCs/>
          <w:color w:val="auto"/>
          <w:kern w:val="0"/>
          <w:sz w:val="36"/>
          <w:szCs w:val="36"/>
        </w:rPr>
        <w:t>九、</w:t>
      </w:r>
      <w:bookmarkEnd w:id="100"/>
      <w:bookmarkEnd w:id="101"/>
      <w:r>
        <w:rPr>
          <w:rFonts w:hint="eastAsia" w:ascii="宋体" w:hAnsi="宋体"/>
          <w:b/>
          <w:bCs/>
          <w:color w:val="auto"/>
          <w:kern w:val="0"/>
          <w:sz w:val="36"/>
          <w:szCs w:val="36"/>
        </w:rPr>
        <w:t>磋商活动终止</w:t>
      </w:r>
      <w:bookmarkEnd w:id="102"/>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103" w:name="_Toc16755607"/>
      <w:bookmarkStart w:id="104" w:name="_Toc376936762"/>
      <w:bookmarkStart w:id="105" w:name="_Toc325726031"/>
      <w:r>
        <w:rPr>
          <w:rFonts w:hint="eastAsia" w:ascii="宋体" w:hAnsi="宋体"/>
          <w:b/>
          <w:bCs/>
          <w:color w:val="auto"/>
          <w:kern w:val="0"/>
          <w:sz w:val="27"/>
          <w:szCs w:val="27"/>
        </w:rPr>
        <w:t>23. 终止情形</w:t>
      </w:r>
      <w:bookmarkEnd w:id="103"/>
    </w:p>
    <w:p>
      <w:pPr>
        <w:ind w:firstLine="480"/>
        <w:jc w:val="left"/>
        <w:rPr>
          <w:rFonts w:ascii="宋体" w:hAnsi="宋体"/>
          <w:color w:val="auto"/>
        </w:rPr>
      </w:pPr>
      <w:r>
        <w:rPr>
          <w:rFonts w:hint="eastAsia" w:ascii="宋体" w:hAnsi="宋体"/>
          <w:color w:val="auto"/>
        </w:rPr>
        <w:t>23.1在竞争性磋商采购中，出现下列情形之一的，终止磋商活动：</w:t>
      </w:r>
      <w:bookmarkEnd w:id="104"/>
      <w:bookmarkEnd w:id="105"/>
    </w:p>
    <w:p>
      <w:pPr>
        <w:ind w:firstLine="480"/>
        <w:jc w:val="left"/>
        <w:rPr>
          <w:rFonts w:ascii="宋体" w:hAnsi="宋体"/>
          <w:color w:val="auto"/>
        </w:rPr>
      </w:pPr>
      <w:r>
        <w:rPr>
          <w:rFonts w:hint="eastAsia" w:ascii="宋体" w:hAnsi="宋体"/>
          <w:color w:val="auto"/>
        </w:rPr>
        <w:t>（1）因情况变化，不再符合规定的竞争性磋商采购方式适用情形的。</w:t>
      </w:r>
    </w:p>
    <w:p>
      <w:pPr>
        <w:ind w:firstLine="480"/>
        <w:jc w:val="left"/>
        <w:rPr>
          <w:rFonts w:ascii="宋体" w:hAnsi="宋体"/>
          <w:color w:val="auto"/>
        </w:rPr>
      </w:pPr>
      <w:r>
        <w:rPr>
          <w:rFonts w:hint="eastAsia" w:ascii="宋体" w:hAnsi="宋体"/>
          <w:color w:val="auto"/>
        </w:rPr>
        <w:t>（2）出现影响采购活动公正的违法、违规行为的。</w:t>
      </w:r>
    </w:p>
    <w:p>
      <w:pPr>
        <w:ind w:firstLine="480"/>
        <w:jc w:val="left"/>
        <w:rPr>
          <w:rFonts w:ascii="宋体" w:hAnsi="宋体"/>
          <w:color w:val="auto"/>
        </w:rPr>
      </w:pPr>
      <w:r>
        <w:rPr>
          <w:rFonts w:hint="eastAsia" w:ascii="宋体" w:hAnsi="宋体"/>
          <w:color w:val="auto"/>
        </w:rPr>
        <w:t>（3）符合要求的供应商或者报价未超过采购预算额度的供应商不足三家的。</w:t>
      </w:r>
    </w:p>
    <w:p>
      <w:pPr>
        <w:ind w:firstLine="480"/>
        <w:jc w:val="left"/>
        <w:rPr>
          <w:rFonts w:ascii="宋体" w:hAnsi="宋体"/>
          <w:color w:val="auto"/>
        </w:rPr>
      </w:pPr>
      <w:r>
        <w:rPr>
          <w:rFonts w:hint="eastAsia" w:ascii="宋体" w:hAnsi="宋体"/>
          <w:color w:val="auto"/>
        </w:rPr>
        <w:t>（4）因重大变故，采购任务取消的。</w:t>
      </w:r>
    </w:p>
    <w:p>
      <w:pPr>
        <w:ind w:firstLine="480"/>
        <w:rPr>
          <w:rFonts w:ascii="宋体" w:hAnsi="Courier New"/>
          <w:color w:val="auto"/>
          <w:szCs w:val="20"/>
        </w:rPr>
      </w:pPr>
      <w:r>
        <w:rPr>
          <w:rFonts w:hint="eastAsia" w:ascii="宋体" w:hAnsi="宋体"/>
          <w:color w:val="auto"/>
        </w:rPr>
        <w:t>23.2终止磋商活动</w:t>
      </w:r>
      <w:r>
        <w:rPr>
          <w:rFonts w:hint="eastAsia" w:ascii="宋体" w:hAnsi="Courier New"/>
          <w:color w:val="auto"/>
          <w:szCs w:val="20"/>
        </w:rPr>
        <w:t>后，由</w:t>
      </w:r>
      <w:r>
        <w:rPr>
          <w:rFonts w:hint="eastAsia" w:ascii="宋体" w:hAnsi="宋体"/>
          <w:color w:val="auto"/>
        </w:rPr>
        <w:t>采购代理机构</w:t>
      </w:r>
      <w:r>
        <w:rPr>
          <w:rFonts w:hint="eastAsia" w:ascii="宋体" w:hAnsi="Courier New" w:cs="宋体"/>
          <w:color w:val="auto"/>
          <w:szCs w:val="20"/>
        </w:rPr>
        <w:t>发布终止公告并说明原因</w:t>
      </w:r>
      <w:r>
        <w:rPr>
          <w:rFonts w:hint="eastAsia" w:ascii="宋体" w:hAnsi="Courier New"/>
          <w:color w:val="auto"/>
          <w:szCs w:val="20"/>
        </w:rPr>
        <w:t>。</w:t>
      </w:r>
      <w:bookmarkStart w:id="106" w:name="_Toc325726032"/>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107" w:name="_Toc16755608"/>
      <w:bookmarkStart w:id="108" w:name="_Toc376936763"/>
      <w:r>
        <w:rPr>
          <w:rFonts w:hint="eastAsia" w:ascii="宋体" w:hAnsi="宋体"/>
          <w:b/>
          <w:bCs/>
          <w:color w:val="auto"/>
          <w:kern w:val="0"/>
          <w:sz w:val="36"/>
          <w:szCs w:val="36"/>
        </w:rPr>
        <w:t>十、处罚</w:t>
      </w:r>
      <w:bookmarkEnd w:id="106"/>
      <w:bookmarkEnd w:id="107"/>
      <w:bookmarkEnd w:id="108"/>
    </w:p>
    <w:p>
      <w:pPr>
        <w:widowControl/>
        <w:spacing w:before="100" w:beforeAutospacing="1" w:after="100" w:afterAutospacing="1" w:line="240" w:lineRule="auto"/>
        <w:ind w:firstLine="542"/>
        <w:jc w:val="left"/>
        <w:outlineLvl w:val="2"/>
        <w:rPr>
          <w:rFonts w:ascii="宋体" w:hAnsi="宋体"/>
          <w:b/>
          <w:bCs/>
          <w:color w:val="auto"/>
          <w:kern w:val="0"/>
          <w:sz w:val="27"/>
          <w:szCs w:val="27"/>
        </w:rPr>
      </w:pPr>
      <w:bookmarkStart w:id="109" w:name="_Toc16755609"/>
      <w:bookmarkStart w:id="110" w:name="_Toc325726033"/>
      <w:bookmarkStart w:id="111" w:name="_Toc376936764"/>
      <w:r>
        <w:rPr>
          <w:rFonts w:hint="eastAsia" w:ascii="宋体" w:hAnsi="宋体"/>
          <w:b/>
          <w:bCs/>
          <w:color w:val="auto"/>
          <w:kern w:val="0"/>
          <w:sz w:val="27"/>
          <w:szCs w:val="27"/>
        </w:rPr>
        <w:t>24.处罚情形</w:t>
      </w:r>
      <w:bookmarkEnd w:id="109"/>
      <w:bookmarkEnd w:id="110"/>
      <w:bookmarkEnd w:id="111"/>
    </w:p>
    <w:p>
      <w:pPr>
        <w:ind w:firstLine="480"/>
        <w:jc w:val="left"/>
        <w:rPr>
          <w:rFonts w:ascii="宋体" w:hAnsi="宋体"/>
          <w:color w:val="auto"/>
        </w:rPr>
      </w:pPr>
      <w:r>
        <w:rPr>
          <w:rFonts w:hint="eastAsia" w:ascii="宋体" w:hAnsi="宋体"/>
          <w:color w:val="auto"/>
        </w:rPr>
        <w:t>有下列情形之一的，投标供应商的磋商保证金不予退还；成交供应商的成交结果无效，履约保证金不予退还。情节严重的，报省财政厅依法进行处理：</w:t>
      </w:r>
    </w:p>
    <w:p>
      <w:pPr>
        <w:ind w:firstLine="480"/>
        <w:jc w:val="left"/>
        <w:rPr>
          <w:rFonts w:ascii="宋体" w:hAnsi="宋体"/>
          <w:color w:val="auto"/>
        </w:rPr>
      </w:pPr>
      <w:r>
        <w:rPr>
          <w:rFonts w:hint="eastAsia" w:ascii="宋体" w:hAnsi="宋体"/>
          <w:color w:val="auto"/>
        </w:rPr>
        <w:t>24.1投标供应商在提交响应文件截止时间之后撤回响应文件的。</w:t>
      </w:r>
    </w:p>
    <w:p>
      <w:pPr>
        <w:ind w:firstLine="480"/>
        <w:jc w:val="left"/>
        <w:rPr>
          <w:rFonts w:ascii="宋体" w:hAnsi="宋体"/>
          <w:color w:val="auto"/>
        </w:rPr>
      </w:pPr>
      <w:r>
        <w:rPr>
          <w:rFonts w:hint="eastAsia" w:ascii="宋体" w:hAnsi="宋体"/>
          <w:color w:val="auto"/>
        </w:rPr>
        <w:t>24.2投标供应商在响应文件中提供虚假材料的。</w:t>
      </w:r>
    </w:p>
    <w:p>
      <w:pPr>
        <w:ind w:firstLine="480"/>
        <w:jc w:val="left"/>
        <w:rPr>
          <w:rFonts w:ascii="宋体" w:hAnsi="宋体"/>
          <w:color w:val="auto"/>
        </w:rPr>
      </w:pPr>
      <w:r>
        <w:rPr>
          <w:rFonts w:hint="eastAsia" w:ascii="宋体" w:hAnsi="宋体"/>
          <w:color w:val="auto"/>
        </w:rPr>
        <w:t>24.3采取不正当手段诋毁、排挤其他供应商的。</w:t>
      </w:r>
    </w:p>
    <w:p>
      <w:pPr>
        <w:ind w:firstLine="439" w:firstLineChars="183"/>
        <w:jc w:val="left"/>
        <w:rPr>
          <w:rFonts w:ascii="宋体" w:hAnsi="宋体"/>
          <w:color w:val="auto"/>
        </w:rPr>
      </w:pPr>
      <w:r>
        <w:rPr>
          <w:rFonts w:hint="eastAsia" w:ascii="宋体" w:hAnsi="宋体"/>
          <w:color w:val="auto"/>
        </w:rPr>
        <w:t>24.4有恶意串通等不正当竞争行为的。</w:t>
      </w:r>
    </w:p>
    <w:p>
      <w:pPr>
        <w:ind w:firstLine="480"/>
        <w:jc w:val="left"/>
        <w:rPr>
          <w:rFonts w:ascii="宋体" w:hAnsi="宋体"/>
          <w:color w:val="auto"/>
        </w:rPr>
      </w:pPr>
      <w:r>
        <w:rPr>
          <w:rFonts w:hint="eastAsia" w:ascii="宋体" w:hAnsi="宋体"/>
          <w:color w:val="auto"/>
        </w:rPr>
        <w:t>24.5成交后无正当理由拒不与采购人签订采购合同的。</w:t>
      </w:r>
    </w:p>
    <w:p>
      <w:pPr>
        <w:ind w:firstLine="480"/>
        <w:jc w:val="left"/>
        <w:rPr>
          <w:rFonts w:ascii="宋体" w:hAnsi="宋体"/>
          <w:color w:val="auto"/>
        </w:rPr>
      </w:pPr>
      <w:r>
        <w:rPr>
          <w:rFonts w:hint="eastAsia" w:ascii="宋体" w:hAnsi="宋体"/>
          <w:color w:val="auto"/>
        </w:rPr>
        <w:t>24.6未按照磋商文件、磋商响应文件确定的事项签订采购合同的。</w:t>
      </w:r>
    </w:p>
    <w:p>
      <w:pPr>
        <w:ind w:firstLine="480"/>
        <w:jc w:val="left"/>
        <w:rPr>
          <w:rFonts w:ascii="宋体" w:hAnsi="宋体"/>
          <w:color w:val="auto"/>
        </w:rPr>
      </w:pPr>
      <w:r>
        <w:rPr>
          <w:rFonts w:hint="eastAsia" w:ascii="宋体" w:hAnsi="宋体"/>
          <w:color w:val="auto"/>
        </w:rPr>
        <w:t>24.7擅自变更、中止或者终止政府采购合同的。</w:t>
      </w:r>
    </w:p>
    <w:p>
      <w:pPr>
        <w:ind w:firstLine="480"/>
        <w:jc w:val="left"/>
        <w:rPr>
          <w:rFonts w:ascii="宋体" w:hAnsi="宋体"/>
          <w:color w:val="auto"/>
        </w:rPr>
      </w:pPr>
      <w:r>
        <w:rPr>
          <w:rFonts w:hint="eastAsia" w:ascii="宋体" w:hAnsi="宋体"/>
          <w:color w:val="auto"/>
        </w:rPr>
        <w:t>24.8成交供应商签订合同后，因种种原因不能履约或无故拖延履约期的。</w:t>
      </w:r>
    </w:p>
    <w:p>
      <w:pPr>
        <w:ind w:firstLine="480"/>
        <w:jc w:val="left"/>
        <w:rPr>
          <w:rFonts w:ascii="宋体" w:hAnsi="宋体"/>
          <w:color w:val="auto"/>
        </w:rPr>
      </w:pPr>
      <w:r>
        <w:rPr>
          <w:rFonts w:hint="eastAsia" w:ascii="宋体" w:hAnsi="宋体"/>
          <w:color w:val="auto"/>
        </w:rPr>
        <w:t>24.9法律、法规规定的其他情形的。</w:t>
      </w:r>
    </w:p>
    <w:p>
      <w:pPr>
        <w:pStyle w:val="58"/>
        <w:widowControl w:val="0"/>
        <w:numPr>
          <w:ilvl w:val="0"/>
          <w:numId w:val="18"/>
        </w:numPr>
        <w:spacing w:before="240" w:after="60"/>
        <w:ind w:firstLine="420"/>
        <w:contextualSpacing w:val="0"/>
        <w:jc w:val="center"/>
        <w:outlineLvl w:val="0"/>
        <w:rPr>
          <w:rFonts w:ascii="宋体" w:hAnsi="宋体" w:eastAsia="宋体" w:cs="Times New Roman"/>
          <w:b/>
          <w:bCs/>
          <w:smallCaps w:val="0"/>
          <w:color w:val="auto"/>
          <w:spacing w:val="0"/>
          <w:sz w:val="36"/>
          <w:szCs w:val="36"/>
          <w:lang w:eastAsia="zh-CN" w:bidi="ar-SA"/>
        </w:rPr>
      </w:pPr>
      <w:bookmarkStart w:id="112" w:name="_Toc3405"/>
      <w:bookmarkStart w:id="113" w:name="_Toc28658"/>
      <w:bookmarkStart w:id="114" w:name="_Toc16755610"/>
      <w:bookmarkStart w:id="115" w:name="_Toc376936765"/>
      <w:bookmarkStart w:id="116" w:name="_Toc325726034"/>
      <w:r>
        <w:rPr>
          <w:rFonts w:hint="eastAsia" w:ascii="宋体" w:hAnsi="宋体" w:eastAsia="宋体" w:cs="Times New Roman"/>
          <w:b/>
          <w:bCs/>
          <w:smallCaps w:val="0"/>
          <w:color w:val="auto"/>
          <w:spacing w:val="0"/>
          <w:sz w:val="36"/>
          <w:szCs w:val="36"/>
          <w:lang w:eastAsia="zh-CN" w:bidi="ar-SA"/>
        </w:rPr>
        <w:t>采购代理服务收费标准</w:t>
      </w:r>
      <w:bookmarkEnd w:id="112"/>
      <w:bookmarkEnd w:id="113"/>
      <w:bookmarkEnd w:id="114"/>
    </w:p>
    <w:p>
      <w:pPr>
        <w:ind w:firstLine="480"/>
        <w:rPr>
          <w:color w:val="auto"/>
        </w:rPr>
      </w:pPr>
    </w:p>
    <w:p>
      <w:pPr>
        <w:ind w:firstLine="480"/>
        <w:rPr>
          <w:color w:val="auto"/>
        </w:rPr>
      </w:pPr>
    </w:p>
    <w:p>
      <w:pPr>
        <w:ind w:firstLine="480"/>
        <w:rPr>
          <w:rFonts w:ascii="宋体"/>
          <w:color w:val="auto"/>
          <w:lang w:val="zh-CN"/>
        </w:rPr>
      </w:pPr>
    </w:p>
    <w:tbl>
      <w:tblPr>
        <w:tblStyle w:val="62"/>
        <w:tblW w:w="8925" w:type="dxa"/>
        <w:tblInd w:w="-108" w:type="dxa"/>
        <w:tblLayout w:type="fixed"/>
        <w:tblCellMar>
          <w:top w:w="0" w:type="dxa"/>
          <w:left w:w="108" w:type="dxa"/>
          <w:bottom w:w="0" w:type="dxa"/>
          <w:right w:w="108" w:type="dxa"/>
        </w:tblCellMar>
      </w:tblPr>
      <w:tblGrid>
        <w:gridCol w:w="4948"/>
        <w:gridCol w:w="3977"/>
      </w:tblGrid>
      <w:tr>
        <w:tblPrEx>
          <w:tblCellMar>
            <w:top w:w="0" w:type="dxa"/>
            <w:left w:w="108" w:type="dxa"/>
            <w:bottom w:w="0" w:type="dxa"/>
            <w:right w:w="108" w:type="dxa"/>
          </w:tblCellMar>
        </w:tblPrEx>
        <w:trPr>
          <w:trHeight w:val="454" w:hRule="atLeast"/>
        </w:trPr>
        <w:tc>
          <w:tcPr>
            <w:tcW w:w="4948"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720" w:firstLineChars="300"/>
              <w:jc w:val="center"/>
              <w:rPr>
                <w:rFonts w:ascii="宋体"/>
                <w:color w:val="auto"/>
                <w:kern w:val="0"/>
              </w:rPr>
            </w:pPr>
            <w:r>
              <w:rPr>
                <w:rFonts w:hint="eastAsia" w:ascii="宋体" w:hAnsi="宋体" w:cs="宋体"/>
                <w:color w:val="auto"/>
                <w:kern w:val="0"/>
                <w:lang w:val="zh-CN"/>
              </w:rPr>
              <w:t>服务类型、费率成交金额（万元）</w:t>
            </w:r>
          </w:p>
        </w:tc>
        <w:tc>
          <w:tcPr>
            <w:tcW w:w="3977"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hint="eastAsia" w:ascii="宋体" w:hAnsi="宋体" w:cs="宋体"/>
                <w:color w:val="auto"/>
                <w:kern w:val="0"/>
                <w:lang w:val="zh-CN"/>
              </w:rPr>
              <w:t>工程招标</w:t>
            </w:r>
          </w:p>
        </w:tc>
      </w:tr>
      <w:tr>
        <w:tblPrEx>
          <w:tblCellMar>
            <w:top w:w="0" w:type="dxa"/>
            <w:left w:w="108" w:type="dxa"/>
            <w:bottom w:w="0" w:type="dxa"/>
            <w:right w:w="108" w:type="dxa"/>
          </w:tblCellMar>
        </w:tblPrEx>
        <w:trPr>
          <w:trHeight w:val="454" w:hRule="atLeast"/>
        </w:trPr>
        <w:tc>
          <w:tcPr>
            <w:tcW w:w="4948"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100</w:t>
            </w:r>
            <w:r>
              <w:rPr>
                <w:rFonts w:hint="eastAsia" w:ascii="宋体" w:hAnsi="宋体" w:cs="宋体"/>
                <w:color w:val="auto"/>
                <w:kern w:val="0"/>
                <w:lang w:val="zh-CN"/>
              </w:rPr>
              <w:t>以下</w:t>
            </w:r>
          </w:p>
        </w:tc>
        <w:tc>
          <w:tcPr>
            <w:tcW w:w="3977"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1%</w:t>
            </w:r>
          </w:p>
        </w:tc>
      </w:tr>
      <w:tr>
        <w:tblPrEx>
          <w:tblCellMar>
            <w:top w:w="0" w:type="dxa"/>
            <w:left w:w="108" w:type="dxa"/>
            <w:bottom w:w="0" w:type="dxa"/>
            <w:right w:w="108" w:type="dxa"/>
          </w:tblCellMar>
        </w:tblPrEx>
        <w:trPr>
          <w:trHeight w:val="454" w:hRule="atLeast"/>
        </w:trPr>
        <w:tc>
          <w:tcPr>
            <w:tcW w:w="4948"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100</w:t>
            </w:r>
            <w:r>
              <w:rPr>
                <w:rFonts w:ascii="宋体" w:hAnsi="宋体" w:cs="宋体"/>
                <w:color w:val="auto"/>
                <w:kern w:val="0"/>
                <w:lang w:val="zh-CN"/>
              </w:rPr>
              <w:t>—</w:t>
            </w:r>
            <w:r>
              <w:rPr>
                <w:rFonts w:ascii="宋体" w:hAnsi="宋体" w:cs="宋体"/>
                <w:color w:val="auto"/>
                <w:kern w:val="0"/>
              </w:rPr>
              <w:t>500</w:t>
            </w:r>
          </w:p>
        </w:tc>
        <w:tc>
          <w:tcPr>
            <w:tcW w:w="3977"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0.7%</w:t>
            </w:r>
          </w:p>
        </w:tc>
      </w:tr>
      <w:tr>
        <w:tblPrEx>
          <w:tblCellMar>
            <w:top w:w="0" w:type="dxa"/>
            <w:left w:w="108" w:type="dxa"/>
            <w:bottom w:w="0" w:type="dxa"/>
            <w:right w:w="108" w:type="dxa"/>
          </w:tblCellMar>
        </w:tblPrEx>
        <w:trPr>
          <w:trHeight w:val="454" w:hRule="atLeast"/>
        </w:trPr>
        <w:tc>
          <w:tcPr>
            <w:tcW w:w="4948"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500</w:t>
            </w:r>
            <w:r>
              <w:rPr>
                <w:rFonts w:ascii="宋体" w:hAnsi="宋体" w:cs="宋体"/>
                <w:color w:val="auto"/>
                <w:kern w:val="0"/>
                <w:lang w:val="zh-CN"/>
              </w:rPr>
              <w:t>—</w:t>
            </w:r>
            <w:r>
              <w:rPr>
                <w:rFonts w:ascii="宋体" w:hAnsi="宋体" w:cs="宋体"/>
                <w:color w:val="auto"/>
                <w:kern w:val="0"/>
              </w:rPr>
              <w:t>1000</w:t>
            </w:r>
          </w:p>
        </w:tc>
        <w:tc>
          <w:tcPr>
            <w:tcW w:w="3977"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0.55%</w:t>
            </w:r>
          </w:p>
        </w:tc>
      </w:tr>
      <w:tr>
        <w:tblPrEx>
          <w:tblCellMar>
            <w:top w:w="0" w:type="dxa"/>
            <w:left w:w="108" w:type="dxa"/>
            <w:bottom w:w="0" w:type="dxa"/>
            <w:right w:w="108" w:type="dxa"/>
          </w:tblCellMar>
        </w:tblPrEx>
        <w:trPr>
          <w:trHeight w:val="454" w:hRule="atLeast"/>
        </w:trPr>
        <w:tc>
          <w:tcPr>
            <w:tcW w:w="4948"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1000</w:t>
            </w:r>
            <w:r>
              <w:rPr>
                <w:rFonts w:ascii="宋体" w:hAnsi="宋体" w:cs="宋体"/>
                <w:color w:val="auto"/>
                <w:kern w:val="0"/>
                <w:lang w:val="zh-CN"/>
              </w:rPr>
              <w:t>—</w:t>
            </w:r>
            <w:r>
              <w:rPr>
                <w:rFonts w:ascii="宋体" w:hAnsi="宋体" w:cs="宋体"/>
                <w:color w:val="auto"/>
                <w:kern w:val="0"/>
              </w:rPr>
              <w:t>5000</w:t>
            </w:r>
          </w:p>
        </w:tc>
        <w:tc>
          <w:tcPr>
            <w:tcW w:w="3977"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0.35%</w:t>
            </w:r>
          </w:p>
        </w:tc>
      </w:tr>
      <w:tr>
        <w:tblPrEx>
          <w:tblCellMar>
            <w:top w:w="0" w:type="dxa"/>
            <w:left w:w="108" w:type="dxa"/>
            <w:bottom w:w="0" w:type="dxa"/>
            <w:right w:w="108" w:type="dxa"/>
          </w:tblCellMar>
        </w:tblPrEx>
        <w:trPr>
          <w:trHeight w:val="454" w:hRule="atLeast"/>
        </w:trPr>
        <w:tc>
          <w:tcPr>
            <w:tcW w:w="4948"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5000</w:t>
            </w:r>
            <w:r>
              <w:rPr>
                <w:rFonts w:ascii="宋体" w:hAnsi="宋体" w:cs="宋体"/>
                <w:color w:val="auto"/>
                <w:kern w:val="0"/>
                <w:lang w:val="zh-CN"/>
              </w:rPr>
              <w:t>—</w:t>
            </w:r>
            <w:r>
              <w:rPr>
                <w:rFonts w:ascii="宋体" w:hAnsi="宋体" w:cs="宋体"/>
                <w:color w:val="auto"/>
                <w:kern w:val="0"/>
              </w:rPr>
              <w:t>10000</w:t>
            </w:r>
          </w:p>
        </w:tc>
        <w:tc>
          <w:tcPr>
            <w:tcW w:w="3977"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0.2%</w:t>
            </w:r>
          </w:p>
        </w:tc>
      </w:tr>
      <w:tr>
        <w:tblPrEx>
          <w:tblCellMar>
            <w:top w:w="0" w:type="dxa"/>
            <w:left w:w="108" w:type="dxa"/>
            <w:bottom w:w="0" w:type="dxa"/>
            <w:right w:w="108" w:type="dxa"/>
          </w:tblCellMar>
        </w:tblPrEx>
        <w:trPr>
          <w:trHeight w:val="454" w:hRule="atLeast"/>
        </w:trPr>
        <w:tc>
          <w:tcPr>
            <w:tcW w:w="4948"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10000</w:t>
            </w:r>
            <w:r>
              <w:rPr>
                <w:rFonts w:ascii="宋体" w:hAnsi="宋体" w:cs="宋体"/>
                <w:color w:val="auto"/>
                <w:kern w:val="0"/>
                <w:lang w:val="zh-CN"/>
              </w:rPr>
              <w:t>—</w:t>
            </w:r>
            <w:r>
              <w:rPr>
                <w:rFonts w:ascii="宋体" w:hAnsi="宋体" w:cs="宋体"/>
                <w:color w:val="auto"/>
                <w:kern w:val="0"/>
              </w:rPr>
              <w:t>100000</w:t>
            </w:r>
          </w:p>
        </w:tc>
        <w:tc>
          <w:tcPr>
            <w:tcW w:w="3977"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0.05%</w:t>
            </w:r>
          </w:p>
        </w:tc>
      </w:tr>
      <w:tr>
        <w:tblPrEx>
          <w:tblCellMar>
            <w:top w:w="0" w:type="dxa"/>
            <w:left w:w="108" w:type="dxa"/>
            <w:bottom w:w="0" w:type="dxa"/>
            <w:right w:w="108" w:type="dxa"/>
          </w:tblCellMar>
        </w:tblPrEx>
        <w:trPr>
          <w:trHeight w:val="454" w:hRule="atLeast"/>
        </w:trPr>
        <w:tc>
          <w:tcPr>
            <w:tcW w:w="4948"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1000000</w:t>
            </w:r>
            <w:r>
              <w:rPr>
                <w:rFonts w:hint="eastAsia" w:ascii="宋体" w:hAnsi="宋体" w:cs="宋体"/>
                <w:color w:val="auto"/>
                <w:kern w:val="0"/>
                <w:lang w:val="zh-CN"/>
              </w:rPr>
              <w:t>以上</w:t>
            </w:r>
          </w:p>
        </w:tc>
        <w:tc>
          <w:tcPr>
            <w:tcW w:w="3977" w:type="dxa"/>
            <w:tcBorders>
              <w:top w:val="single" w:color="000000" w:sz="2" w:space="0"/>
              <w:left w:val="single" w:color="000000" w:sz="2" w:space="0"/>
              <w:bottom w:val="single" w:color="000000" w:sz="2" w:space="0"/>
              <w:right w:val="single" w:color="000000" w:sz="2" w:space="0"/>
            </w:tcBorders>
            <w:shd w:val="clear" w:color="000000" w:fill="FFFFFF"/>
            <w:vAlign w:val="center"/>
          </w:tcPr>
          <w:p>
            <w:pPr>
              <w:autoSpaceDE w:val="0"/>
              <w:autoSpaceDN w:val="0"/>
              <w:adjustRightInd w:val="0"/>
              <w:ind w:firstLine="480"/>
              <w:jc w:val="center"/>
              <w:rPr>
                <w:rFonts w:ascii="宋体"/>
                <w:color w:val="auto"/>
                <w:kern w:val="0"/>
                <w:sz w:val="22"/>
                <w:szCs w:val="22"/>
                <w:lang w:val="zh-CN"/>
              </w:rPr>
            </w:pPr>
            <w:r>
              <w:rPr>
                <w:rFonts w:ascii="宋体" w:hAnsi="宋体" w:cs="宋体"/>
                <w:color w:val="auto"/>
                <w:kern w:val="0"/>
              </w:rPr>
              <w:t>0.0035%</w:t>
            </w:r>
          </w:p>
        </w:tc>
      </w:tr>
    </w:tbl>
    <w:p>
      <w:pPr>
        <w:autoSpaceDE w:val="0"/>
        <w:autoSpaceDN w:val="0"/>
        <w:adjustRightInd w:val="0"/>
        <w:ind w:firstLine="480"/>
        <w:jc w:val="left"/>
        <w:rPr>
          <w:rFonts w:ascii="宋体"/>
          <w:color w:val="auto"/>
          <w:kern w:val="0"/>
          <w:lang w:val="zh-CN"/>
        </w:rPr>
      </w:pPr>
      <w:r>
        <w:rPr>
          <w:rFonts w:hint="eastAsia" w:ascii="宋体" w:hAnsi="宋体" w:cs="宋体"/>
          <w:color w:val="auto"/>
          <w:kern w:val="0"/>
          <w:lang w:val="zh-CN"/>
        </w:rPr>
        <w:t>注：采购代理服务收费按差额定率累进法计算。例如：某服务采购代理业务成交金额为</w:t>
      </w:r>
      <w:r>
        <w:rPr>
          <w:rFonts w:ascii="宋体" w:hAnsi="宋体" w:cs="宋体"/>
          <w:color w:val="auto"/>
          <w:kern w:val="0"/>
          <w:lang w:val="zh-CN"/>
        </w:rPr>
        <w:t>1</w:t>
      </w:r>
      <w:r>
        <w:rPr>
          <w:rFonts w:ascii="宋体" w:cs="宋体"/>
          <w:color w:val="auto"/>
          <w:kern w:val="0"/>
        </w:rPr>
        <w:t>000</w:t>
      </w:r>
      <w:r>
        <w:rPr>
          <w:rFonts w:hint="eastAsia" w:ascii="宋体" w:hAnsi="宋体" w:cs="宋体"/>
          <w:color w:val="auto"/>
          <w:kern w:val="0"/>
          <w:lang w:val="zh-CN"/>
        </w:rPr>
        <w:t>万元，计算采购代理服务收费额如下：</w:t>
      </w:r>
      <w:r>
        <w:rPr>
          <w:rFonts w:ascii="宋体"/>
          <w:color w:val="auto"/>
          <w:kern w:val="0"/>
        </w:rPr>
        <w:br w:type="textWrapping"/>
      </w:r>
      <w:r>
        <w:rPr>
          <w:rFonts w:ascii="Calibri" w:hAnsi="Calibri" w:cs="Calibri"/>
          <w:color w:val="auto"/>
          <w:kern w:val="0"/>
        </w:rPr>
        <w:t>100</w:t>
      </w:r>
      <w:r>
        <w:rPr>
          <w:rFonts w:hint="eastAsia" w:ascii="宋体" w:hAnsi="Calibri" w:cs="宋体"/>
          <w:color w:val="auto"/>
          <w:kern w:val="0"/>
          <w:lang w:val="zh-CN"/>
        </w:rPr>
        <w:t>万元×</w:t>
      </w:r>
      <w:r>
        <w:rPr>
          <w:rFonts w:hint="eastAsia" w:ascii="Calibri" w:hAnsi="Calibri" w:cs="Calibri"/>
          <w:color w:val="auto"/>
          <w:kern w:val="0"/>
        </w:rPr>
        <w:t>1</w:t>
      </w:r>
      <w:r>
        <w:rPr>
          <w:rFonts w:hint="eastAsia" w:ascii="宋体" w:hAnsi="Calibri" w:cs="宋体"/>
          <w:color w:val="auto"/>
          <w:kern w:val="0"/>
          <w:lang w:val="zh-CN"/>
        </w:rPr>
        <w:t>％＝</w:t>
      </w:r>
      <w:r>
        <w:rPr>
          <w:rFonts w:hint="eastAsia" w:ascii="Calibri" w:hAnsi="Calibri" w:cs="Calibri"/>
          <w:color w:val="auto"/>
          <w:kern w:val="0"/>
        </w:rPr>
        <w:t>1</w:t>
      </w:r>
      <w:r>
        <w:rPr>
          <w:rFonts w:hint="eastAsia" w:ascii="宋体" w:hAnsi="Calibri" w:cs="宋体"/>
          <w:color w:val="auto"/>
          <w:kern w:val="0"/>
          <w:lang w:val="zh-CN"/>
        </w:rPr>
        <w:t>万元</w:t>
      </w:r>
      <w:r>
        <w:rPr>
          <w:rFonts w:ascii="Calibri" w:hAnsi="Calibri" w:cs="Calibri"/>
          <w:color w:val="auto"/>
          <w:kern w:val="0"/>
        </w:rPr>
        <w:br w:type="textWrapping"/>
      </w:r>
      <w:r>
        <w:rPr>
          <w:rFonts w:hint="eastAsia" w:ascii="宋体" w:hAnsi="Calibri" w:cs="宋体"/>
          <w:color w:val="auto"/>
          <w:kern w:val="0"/>
          <w:lang w:val="zh-CN"/>
        </w:rPr>
        <w:t>（</w:t>
      </w:r>
      <w:r>
        <w:rPr>
          <w:rFonts w:ascii="Calibri" w:hAnsi="Calibri" w:cs="Calibri"/>
          <w:color w:val="auto"/>
          <w:kern w:val="0"/>
        </w:rPr>
        <w:t>500</w:t>
      </w:r>
      <w:r>
        <w:rPr>
          <w:rFonts w:hint="eastAsia" w:ascii="宋体" w:hAnsi="Calibri" w:cs="宋体"/>
          <w:color w:val="auto"/>
          <w:kern w:val="0"/>
          <w:lang w:val="zh-CN"/>
        </w:rPr>
        <w:t>－</w:t>
      </w:r>
      <w:r>
        <w:rPr>
          <w:rFonts w:ascii="Calibri" w:hAnsi="Calibri" w:cs="Calibri"/>
          <w:color w:val="auto"/>
          <w:kern w:val="0"/>
        </w:rPr>
        <w:t>100</w:t>
      </w:r>
      <w:r>
        <w:rPr>
          <w:rFonts w:hint="eastAsia" w:ascii="宋体" w:hAnsi="Calibri" w:cs="宋体"/>
          <w:color w:val="auto"/>
          <w:kern w:val="0"/>
          <w:lang w:val="zh-CN"/>
        </w:rPr>
        <w:t>）万元×</w:t>
      </w:r>
      <w:r>
        <w:rPr>
          <w:rFonts w:hint="eastAsia" w:ascii="Calibri" w:hAnsi="Calibri" w:cs="Calibri"/>
          <w:color w:val="auto"/>
          <w:kern w:val="0"/>
        </w:rPr>
        <w:t>0.7</w:t>
      </w:r>
      <w:r>
        <w:rPr>
          <w:rFonts w:hint="eastAsia" w:ascii="宋体" w:hAnsi="Calibri" w:cs="宋体"/>
          <w:color w:val="auto"/>
          <w:kern w:val="0"/>
          <w:lang w:val="zh-CN"/>
        </w:rPr>
        <w:t>％＝</w:t>
      </w:r>
      <w:r>
        <w:rPr>
          <w:rFonts w:hint="eastAsia" w:ascii="Calibri" w:hAnsi="Calibri" w:cs="Calibri"/>
          <w:color w:val="auto"/>
          <w:kern w:val="0"/>
        </w:rPr>
        <w:t>2.8</w:t>
      </w:r>
      <w:r>
        <w:rPr>
          <w:rFonts w:hint="eastAsia" w:ascii="宋体" w:hAnsi="Calibri" w:cs="宋体"/>
          <w:color w:val="auto"/>
          <w:kern w:val="0"/>
          <w:lang w:val="zh-CN"/>
        </w:rPr>
        <w:t>万元</w:t>
      </w:r>
      <w:r>
        <w:rPr>
          <w:rFonts w:ascii="Calibri" w:hAnsi="Calibri" w:cs="Calibri"/>
          <w:color w:val="auto"/>
          <w:kern w:val="0"/>
        </w:rPr>
        <w:br w:type="textWrapping"/>
      </w:r>
      <w:r>
        <w:rPr>
          <w:rFonts w:hint="eastAsia" w:ascii="宋体" w:hAnsi="Calibri" w:cs="宋体"/>
          <w:color w:val="auto"/>
          <w:kern w:val="0"/>
          <w:lang w:val="zh-CN"/>
        </w:rPr>
        <w:t>（</w:t>
      </w:r>
      <w:r>
        <w:rPr>
          <w:rFonts w:ascii="Calibri" w:hAnsi="Calibri" w:cs="Calibri"/>
          <w:color w:val="auto"/>
          <w:kern w:val="0"/>
        </w:rPr>
        <w:t>1000</w:t>
      </w:r>
      <w:r>
        <w:rPr>
          <w:rFonts w:hint="eastAsia" w:ascii="宋体" w:hAnsi="Calibri" w:cs="宋体"/>
          <w:color w:val="auto"/>
          <w:kern w:val="0"/>
          <w:lang w:val="zh-CN"/>
        </w:rPr>
        <w:t>－</w:t>
      </w:r>
      <w:r>
        <w:rPr>
          <w:rFonts w:ascii="Calibri" w:hAnsi="Calibri" w:cs="Calibri"/>
          <w:color w:val="auto"/>
          <w:kern w:val="0"/>
        </w:rPr>
        <w:t>500</w:t>
      </w:r>
      <w:r>
        <w:rPr>
          <w:rFonts w:hint="eastAsia" w:ascii="宋体" w:hAnsi="Calibri" w:cs="宋体"/>
          <w:color w:val="auto"/>
          <w:kern w:val="0"/>
          <w:lang w:val="zh-CN"/>
        </w:rPr>
        <w:t>）万元×</w:t>
      </w:r>
      <w:r>
        <w:rPr>
          <w:rFonts w:hint="eastAsia" w:ascii="Calibri" w:hAnsi="Calibri" w:cs="Calibri"/>
          <w:color w:val="auto"/>
          <w:kern w:val="0"/>
        </w:rPr>
        <w:t>0.55</w:t>
      </w:r>
      <w:r>
        <w:rPr>
          <w:rFonts w:hint="eastAsia" w:ascii="宋体" w:hAnsi="Calibri" w:cs="宋体"/>
          <w:color w:val="auto"/>
          <w:kern w:val="0"/>
          <w:lang w:val="zh-CN"/>
        </w:rPr>
        <w:t>％＝</w:t>
      </w:r>
      <w:r>
        <w:rPr>
          <w:rFonts w:hint="eastAsia" w:ascii="Calibri" w:hAnsi="Calibri" w:cs="Calibri"/>
          <w:color w:val="auto"/>
          <w:kern w:val="0"/>
        </w:rPr>
        <w:t>2.75</w:t>
      </w:r>
      <w:r>
        <w:rPr>
          <w:rFonts w:hint="eastAsia" w:ascii="宋体" w:hAnsi="Calibri" w:cs="宋体"/>
          <w:color w:val="auto"/>
          <w:kern w:val="0"/>
          <w:lang w:val="zh-CN"/>
        </w:rPr>
        <w:t>万元</w:t>
      </w:r>
      <w:r>
        <w:rPr>
          <w:rFonts w:ascii="Calibri" w:hAnsi="Calibri" w:cs="Calibri"/>
          <w:color w:val="auto"/>
          <w:kern w:val="0"/>
        </w:rPr>
        <w:br w:type="textWrapping"/>
      </w:r>
      <w:r>
        <w:rPr>
          <w:rFonts w:hint="eastAsia" w:ascii="宋体" w:hAnsi="Calibri" w:cs="宋体"/>
          <w:color w:val="auto"/>
          <w:kern w:val="0"/>
          <w:lang w:val="zh-CN"/>
        </w:rPr>
        <w:t>合计收费＝</w:t>
      </w:r>
      <w:r>
        <w:rPr>
          <w:rFonts w:hint="eastAsia" w:ascii="宋体" w:hAnsi="Calibri" w:cs="宋体"/>
          <w:color w:val="auto"/>
          <w:kern w:val="0"/>
        </w:rPr>
        <w:t>1</w:t>
      </w:r>
      <w:r>
        <w:rPr>
          <w:rFonts w:hint="eastAsia" w:ascii="宋体" w:hAnsi="Calibri" w:cs="宋体"/>
          <w:color w:val="auto"/>
          <w:kern w:val="0"/>
          <w:lang w:val="zh-CN"/>
        </w:rPr>
        <w:t>＋</w:t>
      </w:r>
      <w:r>
        <w:rPr>
          <w:rFonts w:hint="eastAsia" w:ascii="宋体" w:hAnsi="Calibri" w:cs="宋体"/>
          <w:color w:val="auto"/>
          <w:kern w:val="0"/>
        </w:rPr>
        <w:t>2.8</w:t>
      </w:r>
      <w:r>
        <w:rPr>
          <w:rFonts w:hint="eastAsia" w:ascii="宋体" w:hAnsi="Calibri" w:cs="宋体"/>
          <w:color w:val="auto"/>
          <w:kern w:val="0"/>
          <w:lang w:val="zh-CN"/>
        </w:rPr>
        <w:t>＋</w:t>
      </w:r>
      <w:r>
        <w:rPr>
          <w:rFonts w:hint="eastAsia" w:ascii="宋体" w:hAnsi="Calibri" w:cs="宋体"/>
          <w:color w:val="auto"/>
          <w:kern w:val="0"/>
        </w:rPr>
        <w:t>2.75</w:t>
      </w:r>
      <w:r>
        <w:rPr>
          <w:rFonts w:hint="eastAsia" w:ascii="宋体" w:hAnsi="Calibri" w:cs="宋体"/>
          <w:color w:val="auto"/>
          <w:kern w:val="0"/>
          <w:lang w:val="zh-CN"/>
        </w:rPr>
        <w:t>＝</w:t>
      </w:r>
      <w:r>
        <w:rPr>
          <w:rFonts w:hint="eastAsia" w:ascii="宋体" w:hAnsi="Calibri" w:cs="宋体"/>
          <w:color w:val="auto"/>
          <w:kern w:val="0"/>
        </w:rPr>
        <w:t>6.55</w:t>
      </w:r>
      <w:r>
        <w:rPr>
          <w:rFonts w:hint="eastAsia" w:ascii="宋体" w:hAnsi="Calibri" w:cs="宋体"/>
          <w:color w:val="auto"/>
          <w:kern w:val="0"/>
          <w:lang w:val="zh-CN"/>
        </w:rPr>
        <w:t>万元</w:t>
      </w:r>
    </w:p>
    <w:p>
      <w:pPr>
        <w:widowControl/>
        <w:spacing w:beforeLines="200" w:afterLines="200" w:line="240" w:lineRule="auto"/>
        <w:ind w:firstLine="0" w:firstLineChars="0"/>
        <w:jc w:val="center"/>
        <w:outlineLvl w:val="1"/>
        <w:rPr>
          <w:rFonts w:ascii="宋体" w:hAnsi="宋体"/>
          <w:b/>
          <w:bCs/>
          <w:color w:val="auto"/>
          <w:kern w:val="0"/>
          <w:sz w:val="36"/>
          <w:szCs w:val="36"/>
        </w:rPr>
      </w:pPr>
      <w:bookmarkStart w:id="117" w:name="_Toc16755611"/>
      <w:r>
        <w:rPr>
          <w:rFonts w:hint="eastAsia" w:ascii="宋体" w:hAnsi="宋体"/>
          <w:b/>
          <w:bCs/>
          <w:color w:val="auto"/>
          <w:kern w:val="0"/>
          <w:sz w:val="36"/>
          <w:szCs w:val="36"/>
        </w:rPr>
        <w:t>十二、其他</w:t>
      </w:r>
      <w:bookmarkEnd w:id="115"/>
      <w:bookmarkEnd w:id="116"/>
      <w:bookmarkEnd w:id="117"/>
    </w:p>
    <w:p>
      <w:pPr>
        <w:ind w:firstLine="480"/>
        <w:jc w:val="left"/>
        <w:rPr>
          <w:rFonts w:ascii="宋体" w:hAnsi="宋体"/>
          <w:color w:val="auto"/>
        </w:rPr>
      </w:pPr>
      <w:r>
        <w:rPr>
          <w:rFonts w:hint="eastAsia" w:ascii="宋体" w:hAnsi="宋体"/>
          <w:color w:val="auto"/>
        </w:rPr>
        <w:t>其他未尽事宜，按照《中华人民共和国政府采购法》、《中华人民共和国合同法》、《中华人民共和国政府采购法实施条例》、《政府采购竞争性磋商采购方式管理暂行办法》等法律法规的有关条款执行。</w:t>
      </w:r>
    </w:p>
    <w:p>
      <w:pPr>
        <w:keepNext/>
        <w:keepLines/>
        <w:widowControl/>
        <w:snapToGrid w:val="0"/>
        <w:spacing w:line="400" w:lineRule="atLeast"/>
        <w:ind w:firstLine="0" w:firstLineChars="0"/>
        <w:outlineLvl w:val="0"/>
        <w:rPr>
          <w:rFonts w:ascii="宋体"/>
          <w:b/>
          <w:color w:val="auto"/>
          <w:kern w:val="28"/>
          <w:sz w:val="36"/>
          <w:szCs w:val="20"/>
        </w:rPr>
      </w:pPr>
      <w:bookmarkStart w:id="118" w:name="_Toc376936766"/>
      <w:r>
        <w:rPr>
          <w:rFonts w:ascii="宋体" w:hAnsi="宋体"/>
          <w:color w:val="auto"/>
        </w:rPr>
        <w:br w:type="page"/>
      </w:r>
    </w:p>
    <w:p>
      <w:pPr>
        <w:keepNext/>
        <w:keepLines/>
        <w:widowControl/>
        <w:snapToGrid w:val="0"/>
        <w:spacing w:line="400" w:lineRule="atLeast"/>
        <w:ind w:firstLine="723"/>
        <w:outlineLvl w:val="0"/>
        <w:rPr>
          <w:rFonts w:ascii="宋体"/>
          <w:b/>
          <w:color w:val="auto"/>
          <w:kern w:val="28"/>
          <w:sz w:val="36"/>
          <w:szCs w:val="20"/>
        </w:rPr>
      </w:pPr>
      <w:bookmarkStart w:id="119" w:name="_Toc16755612"/>
      <w:r>
        <w:rPr>
          <w:rFonts w:hint="eastAsia" w:ascii="宋体"/>
          <w:b/>
          <w:color w:val="auto"/>
          <w:kern w:val="28"/>
          <w:sz w:val="36"/>
          <w:szCs w:val="20"/>
        </w:rPr>
        <w:t xml:space="preserve">第四部分  </w:t>
      </w:r>
      <w:bookmarkEnd w:id="118"/>
      <w:r>
        <w:rPr>
          <w:rFonts w:hint="eastAsia" w:ascii="宋体"/>
          <w:b/>
          <w:color w:val="auto"/>
          <w:kern w:val="28"/>
          <w:sz w:val="36"/>
          <w:szCs w:val="20"/>
        </w:rPr>
        <w:t>青海省政府采购项目合同书范本</w:t>
      </w:r>
      <w:bookmarkEnd w:id="119"/>
    </w:p>
    <w:p>
      <w:pPr>
        <w:ind w:firstLine="480"/>
        <w:rPr>
          <w:color w:val="auto"/>
        </w:rPr>
      </w:pPr>
    </w:p>
    <w:p>
      <w:pPr>
        <w:ind w:firstLine="480"/>
        <w:rPr>
          <w:color w:val="auto"/>
        </w:rPr>
      </w:pPr>
      <w:bookmarkStart w:id="120" w:name="_Toc375576842"/>
      <w:bookmarkStart w:id="121" w:name="_Toc373936315"/>
      <w:bookmarkStart w:id="122" w:name="_Toc373954603"/>
    </w:p>
    <w:p>
      <w:pPr>
        <w:ind w:firstLine="480"/>
        <w:rPr>
          <w:color w:val="auto"/>
        </w:rPr>
      </w:pPr>
    </w:p>
    <w:p>
      <w:pPr>
        <w:ind w:firstLine="480"/>
        <w:rPr>
          <w:color w:val="auto"/>
        </w:rPr>
      </w:pPr>
    </w:p>
    <w:p>
      <w:pPr>
        <w:pStyle w:val="2"/>
        <w:ind w:firstLine="1487" w:firstLineChars="286"/>
        <w:rPr>
          <w:color w:val="auto"/>
          <w:sz w:val="48"/>
          <w:szCs w:val="48"/>
        </w:rPr>
      </w:pPr>
    </w:p>
    <w:p>
      <w:pPr>
        <w:pStyle w:val="2"/>
        <w:ind w:firstLine="1487" w:firstLineChars="286"/>
        <w:rPr>
          <w:color w:val="auto"/>
          <w:sz w:val="48"/>
          <w:szCs w:val="48"/>
        </w:rPr>
      </w:pPr>
    </w:p>
    <w:p>
      <w:pPr>
        <w:ind w:firstLine="2398" w:firstLineChars="545"/>
        <w:rPr>
          <w:rStyle w:val="564"/>
          <w:rFonts w:hint="default"/>
          <w:color w:val="auto"/>
          <w:sz w:val="44"/>
          <w:szCs w:val="44"/>
        </w:rPr>
      </w:pPr>
      <w:bookmarkStart w:id="123" w:name="_Toc448330810"/>
      <w:bookmarkStart w:id="124" w:name="_Toc515972553"/>
      <w:r>
        <w:rPr>
          <w:rStyle w:val="564"/>
          <w:rFonts w:hint="default"/>
          <w:color w:val="auto"/>
          <w:sz w:val="44"/>
          <w:szCs w:val="44"/>
        </w:rPr>
        <w:t>政府采购项目合同</w:t>
      </w:r>
      <w:bookmarkEnd w:id="120"/>
      <w:bookmarkEnd w:id="121"/>
      <w:bookmarkEnd w:id="122"/>
      <w:r>
        <w:rPr>
          <w:rStyle w:val="564"/>
          <w:rFonts w:hint="default"/>
          <w:color w:val="auto"/>
          <w:sz w:val="44"/>
          <w:szCs w:val="44"/>
        </w:rPr>
        <w:t>书</w:t>
      </w:r>
      <w:bookmarkEnd w:id="123"/>
      <w:bookmarkEnd w:id="124"/>
    </w:p>
    <w:p>
      <w:pPr>
        <w:ind w:firstLine="720"/>
        <w:rPr>
          <w:color w:val="auto"/>
          <w:sz w:val="36"/>
          <w:szCs w:val="36"/>
        </w:rPr>
      </w:pPr>
    </w:p>
    <w:p>
      <w:pPr>
        <w:ind w:firstLine="480"/>
        <w:rPr>
          <w:color w:val="auto"/>
        </w:rPr>
      </w:pPr>
    </w:p>
    <w:p>
      <w:pPr>
        <w:ind w:firstLine="480"/>
        <w:rPr>
          <w:color w:val="auto"/>
        </w:rPr>
      </w:pPr>
    </w:p>
    <w:p>
      <w:pPr>
        <w:ind w:firstLine="480"/>
        <w:rPr>
          <w:color w:val="auto"/>
        </w:rPr>
      </w:pPr>
    </w:p>
    <w:p>
      <w:pPr>
        <w:ind w:firstLine="480"/>
        <w:rPr>
          <w:color w:val="auto"/>
        </w:rPr>
      </w:pPr>
    </w:p>
    <w:p>
      <w:pPr>
        <w:ind w:firstLine="480"/>
        <w:rPr>
          <w:color w:val="auto"/>
        </w:rPr>
      </w:pPr>
    </w:p>
    <w:p>
      <w:pPr>
        <w:ind w:firstLine="480"/>
        <w:rPr>
          <w:color w:val="auto"/>
        </w:rPr>
      </w:pPr>
    </w:p>
    <w:p>
      <w:pPr>
        <w:ind w:firstLine="480"/>
        <w:rPr>
          <w:color w:val="auto"/>
        </w:rPr>
      </w:pPr>
    </w:p>
    <w:p>
      <w:pPr>
        <w:ind w:firstLine="480"/>
        <w:rPr>
          <w:color w:val="auto"/>
        </w:rPr>
      </w:pPr>
    </w:p>
    <w:p>
      <w:pPr>
        <w:autoSpaceDE w:val="0"/>
        <w:autoSpaceDN w:val="0"/>
        <w:adjustRightInd w:val="0"/>
        <w:spacing w:line="276" w:lineRule="auto"/>
        <w:ind w:left="2096" w:hanging="2096" w:hangingChars="696"/>
        <w:rPr>
          <w:rFonts w:ascii="宋体" w:hAnsi="宋体" w:cs="宋体"/>
          <w:b/>
          <w:color w:val="auto"/>
          <w:kern w:val="0"/>
          <w:sz w:val="30"/>
          <w:szCs w:val="30"/>
          <w:u w:val="single"/>
        </w:rPr>
      </w:pPr>
      <w:r>
        <w:rPr>
          <w:rFonts w:hint="eastAsia"/>
          <w:b/>
          <w:color w:val="auto"/>
          <w:sz w:val="30"/>
          <w:szCs w:val="30"/>
        </w:rPr>
        <w:t>采购项目名称：</w:t>
      </w:r>
      <w:r>
        <w:rPr>
          <w:rFonts w:hint="eastAsia" w:ascii="宋体" w:hAnsi="宋体" w:cs="宋体"/>
          <w:b/>
          <w:color w:val="auto"/>
          <w:sz w:val="30"/>
          <w:szCs w:val="30"/>
          <w:u w:val="single"/>
        </w:rPr>
        <w:t xml:space="preserve">西宁市城中区残疾人劳动就业服务中心改造项目                   </w:t>
      </w:r>
    </w:p>
    <w:p>
      <w:pPr>
        <w:spacing w:line="360" w:lineRule="auto"/>
        <w:ind w:firstLine="0" w:firstLineChars="0"/>
        <w:rPr>
          <w:b/>
          <w:color w:val="auto"/>
          <w:sz w:val="30"/>
          <w:szCs w:val="30"/>
          <w:u w:val="single"/>
        </w:rPr>
      </w:pPr>
      <w:r>
        <w:rPr>
          <w:rFonts w:hint="eastAsia"/>
          <w:b/>
          <w:color w:val="auto"/>
          <w:sz w:val="30"/>
          <w:szCs w:val="30"/>
        </w:rPr>
        <w:t>采购项目编号：</w:t>
      </w:r>
      <w:r>
        <w:rPr>
          <w:rFonts w:hint="eastAsia"/>
          <w:b/>
          <w:color w:val="auto"/>
          <w:sz w:val="30"/>
          <w:szCs w:val="30"/>
          <w:u w:val="single"/>
        </w:rPr>
        <w:t xml:space="preserve">青海联祥磋商（工程）2020-097              </w:t>
      </w:r>
    </w:p>
    <w:p>
      <w:pPr>
        <w:spacing w:line="360" w:lineRule="auto"/>
        <w:ind w:firstLine="0" w:firstLineChars="0"/>
        <w:rPr>
          <w:b/>
          <w:color w:val="auto"/>
          <w:sz w:val="30"/>
          <w:szCs w:val="30"/>
        </w:rPr>
      </w:pPr>
      <w:r>
        <w:rPr>
          <w:rFonts w:hint="eastAsia"/>
          <w:b/>
          <w:color w:val="auto"/>
          <w:sz w:val="30"/>
          <w:szCs w:val="30"/>
        </w:rPr>
        <w:t>采购合同编号：</w:t>
      </w:r>
      <w:r>
        <w:rPr>
          <w:rFonts w:hint="eastAsia"/>
          <w:b/>
          <w:color w:val="auto"/>
          <w:sz w:val="30"/>
          <w:szCs w:val="30"/>
          <w:u w:val="single"/>
        </w:rPr>
        <w:t xml:space="preserve">QHLX- 2020-097                          </w:t>
      </w:r>
    </w:p>
    <w:p>
      <w:pPr>
        <w:spacing w:line="360" w:lineRule="auto"/>
        <w:ind w:firstLine="0" w:firstLineChars="0"/>
        <w:jc w:val="left"/>
        <w:rPr>
          <w:b/>
          <w:color w:val="auto"/>
          <w:sz w:val="30"/>
          <w:szCs w:val="30"/>
        </w:rPr>
      </w:pPr>
      <w:r>
        <w:rPr>
          <w:rFonts w:hint="eastAsia"/>
          <w:b/>
          <w:color w:val="auto"/>
          <w:sz w:val="30"/>
          <w:szCs w:val="30"/>
        </w:rPr>
        <w:t>采购单位：</w:t>
      </w:r>
      <w:r>
        <w:rPr>
          <w:rFonts w:hint="eastAsia"/>
          <w:b/>
          <w:color w:val="auto"/>
          <w:sz w:val="30"/>
          <w:szCs w:val="30"/>
          <w:u w:val="single"/>
        </w:rPr>
        <w:t xml:space="preserve">                                     （盖章 ）</w:t>
      </w:r>
    </w:p>
    <w:p>
      <w:pPr>
        <w:spacing w:line="360" w:lineRule="auto"/>
        <w:ind w:firstLine="0" w:firstLineChars="0"/>
        <w:jc w:val="left"/>
        <w:rPr>
          <w:b/>
          <w:color w:val="auto"/>
          <w:sz w:val="30"/>
          <w:szCs w:val="30"/>
          <w:u w:val="single"/>
        </w:rPr>
      </w:pPr>
      <w:r>
        <w:rPr>
          <w:rFonts w:hint="eastAsia"/>
          <w:b/>
          <w:color w:val="auto"/>
          <w:sz w:val="30"/>
          <w:szCs w:val="30"/>
        </w:rPr>
        <w:t>供 应 商：</w:t>
      </w:r>
      <w:r>
        <w:rPr>
          <w:rFonts w:hint="eastAsia"/>
          <w:b/>
          <w:color w:val="auto"/>
          <w:sz w:val="30"/>
          <w:szCs w:val="30"/>
          <w:u w:val="single"/>
        </w:rPr>
        <w:t xml:space="preserve">                                     （盖章） </w:t>
      </w:r>
    </w:p>
    <w:p>
      <w:pPr>
        <w:spacing w:line="360" w:lineRule="auto"/>
        <w:ind w:firstLine="0" w:firstLineChars="0"/>
        <w:jc w:val="left"/>
        <w:rPr>
          <w:b/>
          <w:color w:val="auto"/>
          <w:sz w:val="30"/>
          <w:szCs w:val="30"/>
          <w:u w:val="single"/>
        </w:rPr>
      </w:pPr>
      <w:r>
        <w:rPr>
          <w:rFonts w:hint="eastAsia"/>
          <w:b/>
          <w:color w:val="auto"/>
          <w:sz w:val="30"/>
          <w:szCs w:val="30"/>
        </w:rPr>
        <w:t>合同金额：</w:t>
      </w:r>
      <w:r>
        <w:rPr>
          <w:rFonts w:hint="eastAsia"/>
          <w:b/>
          <w:color w:val="auto"/>
          <w:sz w:val="30"/>
          <w:szCs w:val="30"/>
          <w:u w:val="single"/>
        </w:rPr>
        <w:t xml:space="preserve">                                              </w:t>
      </w:r>
    </w:p>
    <w:p>
      <w:pPr>
        <w:spacing w:line="360" w:lineRule="auto"/>
        <w:ind w:firstLine="0" w:firstLineChars="0"/>
        <w:rPr>
          <w:rFonts w:ascii="宋体" w:hAnsi="宋体"/>
          <w:b/>
          <w:bCs/>
          <w:color w:val="auto"/>
        </w:rPr>
      </w:pPr>
      <w:r>
        <w:rPr>
          <w:rFonts w:hint="eastAsia"/>
          <w:b/>
          <w:color w:val="auto"/>
          <w:sz w:val="30"/>
          <w:szCs w:val="30"/>
        </w:rPr>
        <w:t>磋商日期：</w:t>
      </w:r>
      <w:r>
        <w:rPr>
          <w:rFonts w:hint="eastAsia"/>
          <w:b/>
          <w:color w:val="auto"/>
          <w:sz w:val="30"/>
          <w:szCs w:val="30"/>
          <w:u w:val="single"/>
        </w:rPr>
        <w:t xml:space="preserve">                                              </w:t>
      </w:r>
      <w:r>
        <w:rPr>
          <w:rFonts w:hint="eastAsia" w:ascii="宋体" w:hAnsi="宋体"/>
          <w:b/>
          <w:bCs/>
          <w:color w:val="auto"/>
        </w:rPr>
        <w:t xml:space="preserve">   </w:t>
      </w:r>
    </w:p>
    <w:p>
      <w:pPr>
        <w:ind w:firstLine="482"/>
        <w:rPr>
          <w:rFonts w:ascii="宋体" w:hAnsi="宋体"/>
          <w:b/>
          <w:bCs/>
          <w:color w:val="auto"/>
        </w:rPr>
      </w:pPr>
    </w:p>
    <w:p>
      <w:pPr>
        <w:spacing w:line="360" w:lineRule="auto"/>
        <w:ind w:firstLine="0" w:firstLineChars="0"/>
        <w:rPr>
          <w:rFonts w:ascii="宋体" w:hAnsi="宋体"/>
          <w:b/>
          <w:bCs/>
          <w:color w:val="auto"/>
        </w:rPr>
      </w:pPr>
    </w:p>
    <w:p>
      <w:pPr>
        <w:spacing w:line="360" w:lineRule="auto"/>
        <w:ind w:firstLine="0" w:firstLineChars="0"/>
        <w:rPr>
          <w:rFonts w:ascii="宋体" w:hAnsi="宋体"/>
          <w:b/>
          <w:bCs/>
          <w:color w:val="auto"/>
        </w:rPr>
      </w:pPr>
    </w:p>
    <w:p>
      <w:pPr>
        <w:ind w:firstLine="482"/>
        <w:rPr>
          <w:rFonts w:ascii="宋体" w:hAnsi="宋体"/>
          <w:b/>
          <w:color w:val="auto"/>
        </w:rPr>
      </w:pPr>
    </w:p>
    <w:p>
      <w:pPr>
        <w:ind w:firstLine="482"/>
        <w:rPr>
          <w:rFonts w:ascii="宋体" w:hAnsi="宋体"/>
          <w:color w:val="auto"/>
        </w:rPr>
      </w:pPr>
      <w:r>
        <w:rPr>
          <w:rFonts w:hint="eastAsia" w:ascii="宋体" w:hAnsi="宋体"/>
          <w:b/>
          <w:color w:val="auto"/>
        </w:rPr>
        <w:t>发包人（采购人）：</w:t>
      </w:r>
      <w:r>
        <w:rPr>
          <w:rFonts w:hint="eastAsia" w:ascii="宋体" w:hAnsi="宋体"/>
          <w:color w:val="auto"/>
        </w:rPr>
        <w:t>__________________________________</w:t>
      </w:r>
    </w:p>
    <w:p>
      <w:pPr>
        <w:ind w:firstLine="482"/>
        <w:rPr>
          <w:rFonts w:ascii="宋体" w:hAnsi="宋体"/>
          <w:color w:val="auto"/>
        </w:rPr>
      </w:pPr>
      <w:r>
        <w:rPr>
          <w:rFonts w:hint="eastAsia" w:ascii="宋体" w:hAnsi="宋体"/>
          <w:b/>
          <w:color w:val="auto"/>
        </w:rPr>
        <w:t>承包人（成交供应商）：</w:t>
      </w:r>
      <w:r>
        <w:rPr>
          <w:rFonts w:hint="eastAsia" w:ascii="宋体" w:hAnsi="宋体"/>
          <w:color w:val="auto"/>
        </w:rPr>
        <w:t>______________________________</w:t>
      </w:r>
    </w:p>
    <w:p>
      <w:pPr>
        <w:pStyle w:val="30"/>
        <w:ind w:firstLine="480"/>
        <w:jc w:val="left"/>
        <w:rPr>
          <w:rFonts w:hAnsi="宋体"/>
          <w:color w:val="auto"/>
        </w:rPr>
      </w:pPr>
      <w:r>
        <w:rPr>
          <w:rFonts w:hint="eastAsia" w:hAnsi="宋体"/>
          <w:color w:val="auto"/>
        </w:rPr>
        <w:t>根据</w:t>
      </w:r>
      <w:r>
        <w:rPr>
          <w:rFonts w:hint="eastAsia" w:hAnsi="宋体"/>
          <w:color w:val="auto"/>
          <w:u w:val="single"/>
        </w:rPr>
        <w:t>（采购项目名称）项目</w:t>
      </w:r>
      <w:r>
        <w:rPr>
          <w:rFonts w:hint="eastAsia" w:hAnsi="宋体"/>
          <w:color w:val="auto"/>
        </w:rPr>
        <w:t>竞争性磋商结果和磋商文件的要求。依照《中华人民共和国合同法》及其他有关法律、行政法规，遵循平等、自愿、公平和诚实信用的原则，双方就采购事项协商一致，订立本合同。该工程项目的合同条款及格式，采用</w:t>
      </w:r>
      <w:r>
        <w:rPr>
          <w:rFonts w:hint="eastAsia"/>
          <w:color w:val="auto"/>
        </w:rPr>
        <w:t>《中华人民共和国简明标准施工招标文件》（最新版）</w:t>
      </w:r>
      <w:r>
        <w:rPr>
          <w:rFonts w:hint="eastAsia" w:hAnsi="宋体"/>
          <w:color w:val="auto"/>
        </w:rPr>
        <w:t>规范文本制定，通用合同条款、专用合同条款及合同附件格式同时适用于该文本。</w:t>
      </w:r>
    </w:p>
    <w:p>
      <w:pPr>
        <w:ind w:firstLine="482"/>
        <w:rPr>
          <w:rFonts w:ascii="宋体" w:hAnsi="宋体"/>
          <w:b/>
          <w:color w:val="auto"/>
        </w:rPr>
      </w:pPr>
      <w:r>
        <w:rPr>
          <w:rFonts w:hint="eastAsia" w:ascii="宋体" w:hAnsi="宋体"/>
          <w:b/>
          <w:color w:val="auto"/>
        </w:rPr>
        <w:t>一、工程概况</w:t>
      </w:r>
    </w:p>
    <w:p>
      <w:pPr>
        <w:ind w:firstLine="360" w:firstLineChars="150"/>
        <w:rPr>
          <w:rFonts w:ascii="宋体" w:hAnsi="宋体"/>
          <w:color w:val="auto"/>
        </w:rPr>
      </w:pPr>
      <w:r>
        <w:rPr>
          <w:rFonts w:hint="eastAsia" w:ascii="宋体" w:hAnsi="宋体"/>
          <w:color w:val="auto"/>
        </w:rPr>
        <w:t xml:space="preserve">工程名称：________________________________________   </w:t>
      </w:r>
    </w:p>
    <w:p>
      <w:pPr>
        <w:ind w:firstLine="360" w:firstLineChars="150"/>
        <w:rPr>
          <w:rFonts w:ascii="宋体" w:hAnsi="宋体"/>
          <w:color w:val="auto"/>
        </w:rPr>
      </w:pPr>
      <w:r>
        <w:rPr>
          <w:rFonts w:hint="eastAsia" w:ascii="宋体" w:hAnsi="宋体"/>
          <w:color w:val="auto"/>
        </w:rPr>
        <w:t>工程地点：________________________________________</w:t>
      </w:r>
    </w:p>
    <w:p>
      <w:pPr>
        <w:ind w:firstLine="360" w:firstLineChars="150"/>
        <w:rPr>
          <w:rFonts w:ascii="宋体" w:hAnsi="宋体"/>
          <w:color w:val="auto"/>
        </w:rPr>
      </w:pPr>
      <w:r>
        <w:rPr>
          <w:rFonts w:hint="eastAsia" w:ascii="宋体" w:hAnsi="宋体"/>
          <w:color w:val="auto"/>
        </w:rPr>
        <w:t xml:space="preserve">工程内容：________________________________________    </w:t>
      </w:r>
    </w:p>
    <w:p>
      <w:pPr>
        <w:ind w:firstLine="360" w:firstLineChars="150"/>
        <w:rPr>
          <w:rFonts w:ascii="宋体" w:hAnsi="宋体"/>
          <w:color w:val="auto"/>
        </w:rPr>
      </w:pPr>
      <w:r>
        <w:rPr>
          <w:rFonts w:hint="eastAsia" w:ascii="宋体" w:hAnsi="宋体"/>
          <w:color w:val="auto"/>
        </w:rPr>
        <w:t>资金来源：________________________________________</w:t>
      </w:r>
    </w:p>
    <w:p>
      <w:pPr>
        <w:ind w:firstLine="482"/>
        <w:rPr>
          <w:rFonts w:ascii="宋体" w:hAnsi="宋体"/>
          <w:b/>
          <w:color w:val="auto"/>
        </w:rPr>
      </w:pPr>
      <w:r>
        <w:rPr>
          <w:rFonts w:hint="eastAsia" w:ascii="宋体" w:hAnsi="宋体"/>
          <w:b/>
          <w:color w:val="auto"/>
        </w:rPr>
        <w:t>二、工程承包范围</w:t>
      </w:r>
    </w:p>
    <w:p>
      <w:pPr>
        <w:ind w:firstLine="360" w:firstLineChars="150"/>
        <w:rPr>
          <w:rFonts w:ascii="宋体" w:hAnsi="宋体"/>
          <w:color w:val="auto"/>
        </w:rPr>
      </w:pPr>
      <w:r>
        <w:rPr>
          <w:rFonts w:hint="eastAsia" w:ascii="宋体" w:hAnsi="宋体"/>
          <w:color w:val="auto"/>
        </w:rPr>
        <w:t>承包范围：________________________________________</w:t>
      </w:r>
    </w:p>
    <w:p>
      <w:pPr>
        <w:ind w:firstLine="482"/>
        <w:rPr>
          <w:rFonts w:ascii="宋体" w:hAnsi="宋体"/>
          <w:color w:val="auto"/>
        </w:rPr>
      </w:pPr>
      <w:r>
        <w:rPr>
          <w:rFonts w:hint="eastAsia" w:ascii="宋体" w:hAnsi="宋体"/>
          <w:b/>
          <w:color w:val="auto"/>
        </w:rPr>
        <w:t>三、合同工期</w:t>
      </w:r>
    </w:p>
    <w:p>
      <w:pPr>
        <w:ind w:firstLine="360" w:firstLineChars="150"/>
        <w:rPr>
          <w:rFonts w:ascii="宋体" w:hAnsi="宋体"/>
          <w:color w:val="auto"/>
        </w:rPr>
      </w:pPr>
      <w:r>
        <w:rPr>
          <w:rFonts w:hint="eastAsia" w:ascii="宋体" w:hAnsi="宋体"/>
          <w:color w:val="auto"/>
        </w:rPr>
        <w:t>开工日期：________________________________________</w:t>
      </w:r>
    </w:p>
    <w:p>
      <w:pPr>
        <w:ind w:firstLine="360" w:firstLineChars="150"/>
        <w:rPr>
          <w:rFonts w:ascii="宋体" w:hAnsi="宋体"/>
          <w:color w:val="auto"/>
        </w:rPr>
      </w:pPr>
      <w:r>
        <w:rPr>
          <w:rFonts w:hint="eastAsia" w:ascii="宋体" w:hAnsi="宋体"/>
          <w:color w:val="auto"/>
        </w:rPr>
        <w:t>竣工日期：________________________________________</w:t>
      </w:r>
    </w:p>
    <w:p>
      <w:pPr>
        <w:ind w:firstLine="482"/>
        <w:rPr>
          <w:rFonts w:ascii="宋体" w:hAnsi="宋体"/>
          <w:b/>
          <w:color w:val="auto"/>
        </w:rPr>
      </w:pPr>
      <w:r>
        <w:rPr>
          <w:rFonts w:hint="eastAsia" w:ascii="宋体" w:hAnsi="宋体"/>
          <w:b/>
          <w:color w:val="auto"/>
        </w:rPr>
        <w:t>四、质量标准</w:t>
      </w:r>
    </w:p>
    <w:p>
      <w:pPr>
        <w:ind w:firstLine="360" w:firstLineChars="150"/>
        <w:rPr>
          <w:rFonts w:ascii="宋体" w:hAnsi="宋体"/>
          <w:color w:val="auto"/>
        </w:rPr>
      </w:pPr>
      <w:r>
        <w:rPr>
          <w:rFonts w:hint="eastAsia" w:ascii="宋体" w:hAnsi="宋体"/>
          <w:color w:val="auto"/>
        </w:rPr>
        <w:t>工程质量标准：一次交验合格。</w:t>
      </w:r>
    </w:p>
    <w:p>
      <w:pPr>
        <w:ind w:firstLine="360" w:firstLineChars="150"/>
        <w:rPr>
          <w:rFonts w:ascii="宋体" w:hAnsi="宋体"/>
          <w:color w:val="auto"/>
        </w:rPr>
      </w:pPr>
      <w:r>
        <w:rPr>
          <w:rFonts w:hint="eastAsia" w:ascii="宋体" w:hAnsi="宋体"/>
          <w:color w:val="auto"/>
        </w:rPr>
        <w:t>承包人负责人：_____________</w:t>
      </w:r>
    </w:p>
    <w:p>
      <w:pPr>
        <w:ind w:firstLine="482"/>
        <w:rPr>
          <w:rFonts w:ascii="宋体" w:hAnsi="宋体"/>
          <w:b/>
          <w:color w:val="auto"/>
        </w:rPr>
      </w:pPr>
      <w:r>
        <w:rPr>
          <w:rFonts w:hint="eastAsia" w:ascii="宋体" w:hAnsi="宋体"/>
          <w:b/>
          <w:color w:val="auto"/>
        </w:rPr>
        <w:t>五、合同价款及付款方式</w:t>
      </w:r>
    </w:p>
    <w:p>
      <w:pPr>
        <w:ind w:firstLine="480"/>
        <w:rPr>
          <w:rFonts w:ascii="宋体" w:hAnsi="宋体"/>
          <w:color w:val="auto"/>
        </w:rPr>
      </w:pPr>
      <w:r>
        <w:rPr>
          <w:rFonts w:hint="eastAsia" w:ascii="宋体" w:hAnsi="宋体"/>
          <w:color w:val="auto"/>
        </w:rPr>
        <w:t>合同价款（大写）：_________________________￥：_____________</w:t>
      </w:r>
    </w:p>
    <w:p>
      <w:pPr>
        <w:ind w:firstLine="480"/>
        <w:rPr>
          <w:rFonts w:ascii="宋体" w:hAnsi="宋体"/>
          <w:color w:val="auto"/>
        </w:rPr>
      </w:pPr>
      <w:r>
        <w:rPr>
          <w:rFonts w:hint="eastAsia" w:ascii="宋体" w:hAnsi="宋体"/>
          <w:color w:val="auto"/>
        </w:rPr>
        <w:t xml:space="preserve">支付方式：中标后甲乙双方协商而定 </w:t>
      </w:r>
    </w:p>
    <w:p>
      <w:pPr>
        <w:ind w:firstLine="360" w:firstLineChars="150"/>
        <w:rPr>
          <w:rFonts w:ascii="宋体" w:hAnsi="宋体"/>
          <w:color w:val="auto"/>
        </w:rPr>
      </w:pPr>
      <w:r>
        <w:rPr>
          <w:rFonts w:hint="eastAsia" w:ascii="宋体" w:hAnsi="宋体"/>
          <w:color w:val="auto"/>
        </w:rPr>
        <w:t>六、组成合同的文件</w:t>
      </w:r>
    </w:p>
    <w:p>
      <w:pPr>
        <w:ind w:firstLine="360" w:firstLineChars="150"/>
        <w:rPr>
          <w:rFonts w:ascii="宋体" w:hAnsi="宋体"/>
          <w:color w:val="auto"/>
        </w:rPr>
      </w:pPr>
      <w:r>
        <w:rPr>
          <w:rFonts w:hint="eastAsia" w:ascii="宋体" w:hAnsi="宋体"/>
          <w:color w:val="auto"/>
        </w:rPr>
        <w:t>1、本合同协议书；</w:t>
      </w:r>
    </w:p>
    <w:p>
      <w:pPr>
        <w:ind w:firstLine="360" w:firstLineChars="150"/>
        <w:rPr>
          <w:rFonts w:hAnsi="宋体"/>
          <w:color w:val="auto"/>
        </w:rPr>
      </w:pPr>
      <w:r>
        <w:rPr>
          <w:rFonts w:hint="eastAsia" w:ascii="宋体" w:hAnsi="宋体"/>
          <w:color w:val="auto"/>
        </w:rPr>
        <w:t>2、</w:t>
      </w:r>
      <w:r>
        <w:rPr>
          <w:rFonts w:hint="eastAsia" w:hAnsi="宋体"/>
          <w:color w:val="auto"/>
        </w:rPr>
        <w:t>标准文本的专用条款、通用条款；</w:t>
      </w:r>
    </w:p>
    <w:p>
      <w:pPr>
        <w:ind w:firstLine="360" w:firstLineChars="150"/>
        <w:rPr>
          <w:rFonts w:ascii="宋体" w:hAnsi="宋体"/>
          <w:color w:val="auto"/>
        </w:rPr>
      </w:pPr>
      <w:r>
        <w:rPr>
          <w:rFonts w:hint="eastAsia" w:ascii="宋体" w:hAnsi="宋体"/>
          <w:color w:val="auto"/>
        </w:rPr>
        <w:t>3</w:t>
      </w:r>
      <w:r>
        <w:rPr>
          <w:rFonts w:hint="eastAsia" w:hAnsi="宋体"/>
          <w:color w:val="auto"/>
        </w:rPr>
        <w:t>、标准、规范及有关技术文件；</w:t>
      </w:r>
    </w:p>
    <w:p>
      <w:pPr>
        <w:ind w:firstLine="360" w:firstLineChars="150"/>
        <w:rPr>
          <w:rFonts w:ascii="宋体" w:hAnsi="宋体"/>
          <w:color w:val="auto"/>
        </w:rPr>
      </w:pPr>
      <w:r>
        <w:rPr>
          <w:rFonts w:hint="eastAsia" w:ascii="宋体" w:hAnsi="宋体"/>
          <w:color w:val="auto"/>
        </w:rPr>
        <w:t>4、成交通知书；</w:t>
      </w:r>
    </w:p>
    <w:p>
      <w:pPr>
        <w:ind w:firstLine="360" w:firstLineChars="150"/>
        <w:rPr>
          <w:rFonts w:ascii="宋体" w:hAnsi="宋体"/>
          <w:color w:val="auto"/>
        </w:rPr>
      </w:pPr>
      <w:r>
        <w:rPr>
          <w:rFonts w:hint="eastAsia" w:ascii="宋体" w:hAnsi="宋体"/>
          <w:color w:val="auto"/>
        </w:rPr>
        <w:t>5、磋商响应文件及附件；</w:t>
      </w:r>
    </w:p>
    <w:p>
      <w:pPr>
        <w:ind w:firstLine="360" w:firstLineChars="150"/>
        <w:rPr>
          <w:rFonts w:ascii="宋体" w:hAnsi="宋体"/>
          <w:color w:val="auto"/>
        </w:rPr>
      </w:pPr>
      <w:r>
        <w:rPr>
          <w:rFonts w:hint="eastAsia" w:ascii="宋体" w:hAnsi="宋体"/>
          <w:color w:val="auto"/>
        </w:rPr>
        <w:t>6、设计图纸、工程量清单；</w:t>
      </w:r>
    </w:p>
    <w:p>
      <w:pPr>
        <w:ind w:firstLine="360" w:firstLineChars="150"/>
        <w:rPr>
          <w:rFonts w:ascii="宋体" w:hAnsi="宋体"/>
          <w:color w:val="auto"/>
        </w:rPr>
      </w:pPr>
      <w:r>
        <w:rPr>
          <w:rFonts w:hint="eastAsia" w:ascii="宋体" w:hAnsi="宋体"/>
          <w:color w:val="auto"/>
        </w:rPr>
        <w:t>7、工程报价单和已标价工程量清单；</w:t>
      </w:r>
    </w:p>
    <w:p>
      <w:pPr>
        <w:ind w:firstLine="360" w:firstLineChars="150"/>
        <w:rPr>
          <w:rFonts w:ascii="宋体" w:hAnsi="宋体"/>
          <w:color w:val="auto"/>
        </w:rPr>
      </w:pPr>
      <w:r>
        <w:rPr>
          <w:rFonts w:hint="eastAsia" w:ascii="宋体" w:hAnsi="宋体"/>
          <w:color w:val="auto"/>
        </w:rPr>
        <w:t>8、双方有关工程洽商、变更等书面协议。</w:t>
      </w:r>
    </w:p>
    <w:p>
      <w:pPr>
        <w:ind w:firstLine="482"/>
        <w:rPr>
          <w:rFonts w:ascii="宋体" w:hAnsi="宋体"/>
          <w:b/>
          <w:color w:val="auto"/>
        </w:rPr>
      </w:pPr>
      <w:r>
        <w:rPr>
          <w:rFonts w:hint="eastAsia" w:ascii="宋体" w:hAnsi="宋体"/>
          <w:b/>
          <w:color w:val="auto"/>
        </w:rPr>
        <w:t>七、保修责任</w:t>
      </w:r>
    </w:p>
    <w:p>
      <w:pPr>
        <w:pStyle w:val="30"/>
        <w:ind w:firstLine="480"/>
        <w:rPr>
          <w:rFonts w:hAnsi="宋体"/>
          <w:color w:val="auto"/>
        </w:rPr>
      </w:pPr>
      <w:r>
        <w:rPr>
          <w:rFonts w:hint="eastAsia" w:hAnsi="宋体"/>
          <w:color w:val="auto"/>
        </w:rPr>
        <w:t>工程保修责任：工程保修执行建设部《建设工程保修办法》按规定办理质量保修手续。承包人向发包人承诺按照合同约定进行施工，工程竣工后，为保证工程合理使用期内正常使用，双方协商一致签订《工程质量保修书》，并按规定向发包人提交5%的工程质量保修金，待完成质量保修责任、保修期满后支付给承包人。</w:t>
      </w:r>
    </w:p>
    <w:p>
      <w:pPr>
        <w:ind w:firstLine="482"/>
        <w:rPr>
          <w:rFonts w:ascii="宋体" w:hAnsi="宋体"/>
          <w:b/>
          <w:color w:val="auto"/>
        </w:rPr>
      </w:pPr>
      <w:r>
        <w:rPr>
          <w:rFonts w:hint="eastAsia" w:ascii="宋体" w:hAnsi="宋体"/>
          <w:b/>
          <w:color w:val="auto"/>
        </w:rPr>
        <w:t>八、竣工验收</w:t>
      </w:r>
    </w:p>
    <w:p>
      <w:pPr>
        <w:pStyle w:val="30"/>
        <w:ind w:firstLine="360" w:firstLineChars="150"/>
        <w:rPr>
          <w:rFonts w:hAnsi="宋体"/>
          <w:color w:val="auto"/>
        </w:rPr>
      </w:pPr>
      <w:r>
        <w:rPr>
          <w:rFonts w:hint="eastAsia" w:hAnsi="宋体"/>
          <w:color w:val="auto"/>
        </w:rPr>
        <w:t>1、工程验收。由发包人、承包人组织、工程质监部门进行验收。</w:t>
      </w:r>
    </w:p>
    <w:p>
      <w:pPr>
        <w:pStyle w:val="30"/>
        <w:ind w:firstLine="360" w:firstLineChars="150"/>
        <w:rPr>
          <w:rFonts w:hAnsi="宋体"/>
          <w:color w:val="auto"/>
        </w:rPr>
      </w:pPr>
      <w:r>
        <w:rPr>
          <w:rFonts w:hint="eastAsia" w:hAnsi="宋体"/>
          <w:color w:val="auto"/>
        </w:rPr>
        <w:t>2、质量保证期内如发生工程质量问题，承包人在接到需方通知一周内（以传真日期为准）给予答复，如属于承包人的责任，承包人负责修复、更换，并承担由此发生的一切费用，如因发包人使用不当造成的问题，承包人应积极配合解决，费用由发包人负担，修复或更换时间最长不超过10天。</w:t>
      </w:r>
    </w:p>
    <w:p>
      <w:pPr>
        <w:pStyle w:val="30"/>
        <w:ind w:firstLine="360" w:firstLineChars="150"/>
        <w:rPr>
          <w:rFonts w:hAnsi="宋体"/>
          <w:color w:val="auto"/>
        </w:rPr>
      </w:pPr>
      <w:r>
        <w:rPr>
          <w:rFonts w:hint="eastAsia" w:hAnsi="宋体"/>
          <w:color w:val="auto"/>
        </w:rPr>
        <w:t>3、如承包人在收到发包人通知七天内没有答复，则视为承包人承认其工程质量问题，发包人有权自行处理，承包人承担由此而发生的一切费用。</w:t>
      </w:r>
    </w:p>
    <w:p>
      <w:pPr>
        <w:pStyle w:val="30"/>
        <w:ind w:firstLine="482"/>
        <w:rPr>
          <w:rFonts w:hAnsi="宋体"/>
          <w:b/>
          <w:color w:val="auto"/>
        </w:rPr>
      </w:pPr>
      <w:r>
        <w:rPr>
          <w:rFonts w:hint="eastAsia" w:hAnsi="宋体"/>
          <w:b/>
          <w:color w:val="auto"/>
        </w:rPr>
        <w:t>九、施工要求</w:t>
      </w:r>
    </w:p>
    <w:p>
      <w:pPr>
        <w:ind w:firstLine="480"/>
        <w:rPr>
          <w:rFonts w:ascii="宋体" w:hAnsi="宋体"/>
          <w:color w:val="auto"/>
        </w:rPr>
      </w:pPr>
      <w:r>
        <w:rPr>
          <w:rFonts w:hint="eastAsia" w:ascii="宋体" w:hAnsi="宋体"/>
          <w:color w:val="auto"/>
        </w:rPr>
        <w:t>1、施工现场应做好安全生产及文明施工。现场安全生产、文明施工执行《青海省建筑施工项目安全标准化评价细则》</w:t>
      </w:r>
      <w:r>
        <w:rPr>
          <w:rFonts w:ascii="宋体" w:hAnsi="宋体"/>
          <w:color w:val="auto"/>
        </w:rPr>
        <w:t>青建工[2007]218号</w:t>
      </w:r>
      <w:r>
        <w:rPr>
          <w:rFonts w:hint="eastAsia" w:ascii="宋体" w:hAnsi="宋体"/>
          <w:color w:val="auto"/>
        </w:rPr>
        <w:t>文件，必须满足国家及地方对安全生产、文明施工相关规定。</w:t>
      </w:r>
    </w:p>
    <w:p>
      <w:pPr>
        <w:ind w:firstLine="480"/>
        <w:rPr>
          <w:rFonts w:ascii="宋体" w:hAnsi="宋体"/>
          <w:color w:val="auto"/>
        </w:rPr>
      </w:pPr>
      <w:r>
        <w:rPr>
          <w:rFonts w:hint="eastAsia" w:ascii="宋体" w:hAnsi="宋体"/>
          <w:color w:val="auto"/>
        </w:rPr>
        <w:t>2、承包人必须按照本项目的施工图及国家现行有关施工验收规范、质量验评标准组织施工。建立和健全质量保证体系，以承包人主体行为规范和施工人员的工作质量，确保各单位工程的施工质量。</w:t>
      </w:r>
    </w:p>
    <w:p>
      <w:pPr>
        <w:ind w:firstLine="480"/>
        <w:rPr>
          <w:rFonts w:ascii="宋体" w:hAnsi="宋体"/>
          <w:color w:val="auto"/>
        </w:rPr>
      </w:pPr>
      <w:r>
        <w:rPr>
          <w:rFonts w:hint="eastAsia" w:ascii="宋体" w:hAnsi="宋体"/>
          <w:color w:val="auto"/>
        </w:rPr>
        <w:t>3、本工程所需主要施工材料均由承包人负责供应，调剂材料需满足设计和符合国家标准，并征得发包人同意。加工订货成品、半成品及构件的供应方式，由承包人按进度、设计要求标准，在征得发包人同意后，负责加工订货，发包人有权对质量负责监督。施工所用的材料、设备质量必须符合国家标准和设计要求，所购的材料、设备必须有生产许可证、质量保证书、出厂合格证，否则，由此造成的经济损失，由承包人负责。</w:t>
      </w:r>
    </w:p>
    <w:p>
      <w:pPr>
        <w:ind w:firstLine="480"/>
        <w:rPr>
          <w:rFonts w:ascii="宋体" w:hAnsi="宋体"/>
          <w:color w:val="auto"/>
        </w:rPr>
      </w:pPr>
      <w:r>
        <w:rPr>
          <w:rFonts w:hint="eastAsia" w:ascii="宋体" w:hAnsi="宋体"/>
          <w:color w:val="auto"/>
        </w:rPr>
        <w:t>4、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同时，还应健全为满足施工图设计和建筑物功能要求的抽验检查制度。</w:t>
      </w:r>
    </w:p>
    <w:p>
      <w:pPr>
        <w:ind w:firstLine="480"/>
        <w:rPr>
          <w:rFonts w:ascii="宋体" w:hAnsi="宋体"/>
          <w:color w:val="auto"/>
        </w:rPr>
      </w:pPr>
      <w:r>
        <w:rPr>
          <w:rFonts w:hint="eastAsia" w:ascii="宋体" w:hAnsi="宋体"/>
          <w:color w:val="auto"/>
        </w:rPr>
        <w:t>5、建筑工程采用的主要材料、半成品、成品、建筑构配件、器具和设备应进行现场验收。凡涉及安全、功能的有关产品，应按各专业工程质量验收规范规定进行复验，并应经监理工程师（或发包人技术负责人）检查认可。</w:t>
      </w:r>
    </w:p>
    <w:p>
      <w:pPr>
        <w:ind w:firstLine="480"/>
        <w:rPr>
          <w:rFonts w:ascii="宋体" w:hAnsi="宋体"/>
          <w:color w:val="auto"/>
        </w:rPr>
      </w:pPr>
      <w:r>
        <w:rPr>
          <w:rFonts w:hint="eastAsia" w:ascii="宋体" w:hAnsi="宋体"/>
          <w:color w:val="auto"/>
        </w:rPr>
        <w:t>6、各工序应按施工技术标准进行质量控制，每道工序完成后，应进行检查。相关各专业工种之间，应进行交接检验，并形成记录。未经监理工程师（或发包人技术负责人）检查认可，不得进行下一道工序施工。</w:t>
      </w:r>
    </w:p>
    <w:p>
      <w:pPr>
        <w:ind w:firstLine="480"/>
        <w:rPr>
          <w:rFonts w:ascii="宋体" w:hAnsi="宋体"/>
          <w:color w:val="auto"/>
        </w:rPr>
      </w:pPr>
      <w:r>
        <w:rPr>
          <w:rFonts w:hint="eastAsia" w:ascii="宋体" w:hAnsi="宋体"/>
          <w:color w:val="auto"/>
        </w:rPr>
        <w:t>7、承包人必须编制好切实可行的施工进度计划，以保证施工连续均衡、有节奏地进行，合理地使用人力、物力和财力，确保工程按期完成。</w:t>
      </w:r>
    </w:p>
    <w:p>
      <w:pPr>
        <w:ind w:firstLine="480"/>
        <w:rPr>
          <w:rFonts w:ascii="宋体" w:hAnsi="宋体"/>
          <w:color w:val="auto"/>
        </w:rPr>
      </w:pPr>
      <w:r>
        <w:rPr>
          <w:rFonts w:hint="eastAsia" w:ascii="宋体" w:hAnsi="宋体"/>
          <w:color w:val="auto"/>
        </w:rPr>
        <w:t>8、承包人应建立和健全安全生产保障体系和安全生产责任制，认真执行《建筑施工安全检查标准（JGJ59－99）》，提高安全生产工作和文明施工的管理水平。施工现场不但应该做到安全生产不发生事故，同时还应做到文明施工、整齐有序，尽量减少施工噪音和对周围环境的污染，争创“施工现场文明工地”。</w:t>
      </w:r>
    </w:p>
    <w:p>
      <w:pPr>
        <w:ind w:firstLine="480"/>
        <w:rPr>
          <w:rFonts w:ascii="宋体" w:hAnsi="宋体"/>
          <w:color w:val="auto"/>
        </w:rPr>
      </w:pPr>
      <w:r>
        <w:rPr>
          <w:rFonts w:hint="eastAsia" w:ascii="宋体" w:hAnsi="宋体"/>
          <w:color w:val="auto"/>
        </w:rPr>
        <w:t>9、施工期间应努力做好与发包人、设计单位、监理单位及质量监督部门的工作协调、配合工作，虚心听取他们的意见和建议，不断改进工作、提高管理水平。</w:t>
      </w:r>
    </w:p>
    <w:p>
      <w:pPr>
        <w:ind w:firstLine="480"/>
        <w:rPr>
          <w:rFonts w:ascii="宋体" w:hAnsi="宋体"/>
          <w:color w:val="auto"/>
        </w:rPr>
      </w:pPr>
      <w:r>
        <w:rPr>
          <w:rFonts w:hint="eastAsia" w:ascii="宋体" w:hAnsi="宋体"/>
          <w:color w:val="auto"/>
        </w:rPr>
        <w:t>10、单位工程完工后，承包人应自行组织有关人员进行检查评定，并向发包人提交工程验收报告及相关资料。承包人在质量保修期内，应按照有关法律、法规的管理规定和双方在合同中的约定，承担本工程质量保修责任。</w:t>
      </w:r>
    </w:p>
    <w:p>
      <w:pPr>
        <w:ind w:firstLine="480"/>
        <w:rPr>
          <w:rFonts w:ascii="宋体" w:hAnsi="宋体"/>
          <w:color w:val="auto"/>
        </w:rPr>
      </w:pPr>
      <w:r>
        <w:rPr>
          <w:rFonts w:hint="eastAsia" w:ascii="宋体" w:hAnsi="宋体"/>
          <w:color w:val="auto"/>
        </w:rPr>
        <w:t>11、本工程在施工过程中必须严格执行国家、行业的现行有关各专业工程施工质量验收规范及验收统一标准。</w:t>
      </w:r>
    </w:p>
    <w:p>
      <w:pPr>
        <w:ind w:firstLine="480"/>
        <w:rPr>
          <w:rFonts w:ascii="宋体" w:hAnsi="宋体"/>
          <w:color w:val="auto"/>
        </w:rPr>
      </w:pPr>
      <w:r>
        <w:rPr>
          <w:rFonts w:hint="eastAsia" w:ascii="宋体" w:hAnsi="宋体"/>
          <w:color w:val="auto"/>
        </w:rPr>
        <w:t>12、本次采购的主要材料须由发包人、承包人双方共同看样订货。</w:t>
      </w:r>
    </w:p>
    <w:p>
      <w:pPr>
        <w:ind w:firstLine="482"/>
        <w:rPr>
          <w:rFonts w:ascii="宋体" w:hAnsi="宋体"/>
          <w:b/>
          <w:color w:val="auto"/>
        </w:rPr>
      </w:pPr>
      <w:r>
        <w:rPr>
          <w:rFonts w:hint="eastAsia" w:ascii="宋体" w:hAnsi="宋体"/>
          <w:b/>
          <w:color w:val="auto"/>
        </w:rPr>
        <w:t>十、违约责任</w:t>
      </w:r>
    </w:p>
    <w:p>
      <w:pPr>
        <w:ind w:firstLine="360" w:firstLineChars="150"/>
        <w:rPr>
          <w:rFonts w:ascii="宋体" w:hAnsi="宋体"/>
          <w:color w:val="auto"/>
        </w:rPr>
      </w:pPr>
      <w:r>
        <w:rPr>
          <w:rFonts w:hint="eastAsia" w:ascii="宋体" w:hAnsi="宋体"/>
          <w:color w:val="auto"/>
        </w:rPr>
        <w:t>1、在执行合同期限内，任何一方因不可抗力事件造成不能履行合同时，应立即通知对方，并交送有关权威机构出具的证明，则合同履行期可延长，其延长期与不可抗力影响期相同。不可抗力事件延续20天及以上时，双方应通过友好协商，决定是否继续履行合同事宜。</w:t>
      </w:r>
    </w:p>
    <w:p>
      <w:pPr>
        <w:pStyle w:val="30"/>
        <w:ind w:firstLine="360" w:firstLineChars="150"/>
        <w:rPr>
          <w:rFonts w:hAnsi="宋体"/>
          <w:color w:val="auto"/>
        </w:rPr>
      </w:pPr>
      <w:r>
        <w:rPr>
          <w:rFonts w:hint="eastAsia" w:hAnsi="宋体"/>
          <w:color w:val="auto"/>
        </w:rPr>
        <w:t>2、承包人不能按期交工，除人力不可抗拒因素外，应向发包人偿付延期违约金，按工程总价每日3‰计算，但金额不得超过工程价的10%。</w:t>
      </w:r>
    </w:p>
    <w:p>
      <w:pPr>
        <w:ind w:firstLine="360" w:firstLineChars="150"/>
        <w:rPr>
          <w:rFonts w:ascii="宋体" w:hAnsi="宋体"/>
          <w:color w:val="auto"/>
        </w:rPr>
      </w:pPr>
      <w:r>
        <w:rPr>
          <w:rFonts w:hint="eastAsia" w:ascii="宋体" w:hAnsi="宋体"/>
          <w:color w:val="auto"/>
        </w:rPr>
        <w:t>3、当发生合同纠纷时，双方本着友好协商态度解决，当达不成共识时由发包人所在地经济合同仲裁委员会或人民法院仲裁裁决。</w:t>
      </w:r>
    </w:p>
    <w:p>
      <w:pPr>
        <w:ind w:firstLine="360" w:firstLineChars="150"/>
        <w:rPr>
          <w:rFonts w:ascii="宋体" w:hAnsi="宋体"/>
          <w:color w:val="auto"/>
        </w:rPr>
      </w:pPr>
      <w:r>
        <w:rPr>
          <w:rFonts w:hint="eastAsia" w:ascii="宋体" w:hAnsi="宋体"/>
          <w:color w:val="auto"/>
        </w:rPr>
        <w:t>4、谈判过程中，磋商文件、磋商响应文件及澄清文件等都是合同的组成部分，发包人、承包人双方必须全面遵守。如有违反，应承担违约责任。</w:t>
      </w:r>
    </w:p>
    <w:p>
      <w:pPr>
        <w:ind w:firstLine="482"/>
        <w:rPr>
          <w:rFonts w:ascii="宋体" w:hAnsi="宋体"/>
          <w:b/>
          <w:color w:val="auto"/>
        </w:rPr>
      </w:pPr>
      <w:r>
        <w:rPr>
          <w:rFonts w:hint="eastAsia" w:ascii="宋体" w:hAnsi="宋体"/>
          <w:b/>
          <w:color w:val="auto"/>
        </w:rPr>
        <w:t>十一、合同生效及其它</w:t>
      </w:r>
    </w:p>
    <w:p>
      <w:pPr>
        <w:pStyle w:val="30"/>
        <w:ind w:firstLine="360" w:firstLineChars="150"/>
        <w:rPr>
          <w:rFonts w:hAnsi="宋体"/>
          <w:color w:val="auto"/>
        </w:rPr>
      </w:pPr>
      <w:r>
        <w:rPr>
          <w:rFonts w:hint="eastAsia" w:hAnsi="宋体"/>
          <w:color w:val="auto"/>
        </w:rPr>
        <w:t>1、本合同经发包人、承包人及招标代理机构盖章后即生效；</w:t>
      </w:r>
    </w:p>
    <w:p>
      <w:pPr>
        <w:pStyle w:val="30"/>
        <w:ind w:firstLine="360" w:firstLineChars="150"/>
        <w:rPr>
          <w:rFonts w:hAnsi="宋体"/>
          <w:color w:val="auto"/>
        </w:rPr>
      </w:pPr>
      <w:r>
        <w:rPr>
          <w:rFonts w:hint="eastAsia" w:hAnsi="宋体"/>
          <w:color w:val="auto"/>
        </w:rPr>
        <w:t>2、</w:t>
      </w:r>
      <w:r>
        <w:rPr>
          <w:rFonts w:hint="eastAsia" w:hAnsi="宋体"/>
          <w:bCs/>
          <w:color w:val="auto"/>
        </w:rPr>
        <w:t>磋商</w:t>
      </w:r>
      <w:r>
        <w:rPr>
          <w:rFonts w:hint="eastAsia" w:hAnsi="宋体"/>
          <w:color w:val="auto"/>
        </w:rPr>
        <w:t>文件、成交供应商磋商响应文件、成交通知、工程量清单为本合同不可分割的部分，并具有同等的法律效力；</w:t>
      </w:r>
    </w:p>
    <w:p>
      <w:pPr>
        <w:pStyle w:val="30"/>
        <w:ind w:firstLine="360" w:firstLineChars="150"/>
        <w:rPr>
          <w:rFonts w:hAnsi="宋体"/>
          <w:color w:val="auto"/>
        </w:rPr>
      </w:pPr>
      <w:r>
        <w:rPr>
          <w:rFonts w:hint="eastAsia" w:hAnsi="宋体"/>
          <w:color w:val="auto"/>
        </w:rPr>
        <w:t>3、本合同未尽事宜，双方协商解决或按《中华人民共和国合同法》执行。</w:t>
      </w:r>
    </w:p>
    <w:p>
      <w:pPr>
        <w:pStyle w:val="30"/>
        <w:ind w:firstLine="360" w:firstLineChars="150"/>
        <w:rPr>
          <w:rFonts w:hAnsi="宋体"/>
          <w:color w:val="auto"/>
        </w:rPr>
      </w:pPr>
      <w:r>
        <w:rPr>
          <w:rFonts w:hint="eastAsia" w:hAnsi="宋体"/>
          <w:color w:val="auto"/>
        </w:rPr>
        <w:t>4、本合同一式陆份，双方各执两份，委托代理机构两份。</w:t>
      </w:r>
    </w:p>
    <w:p>
      <w:pPr>
        <w:pStyle w:val="30"/>
        <w:ind w:firstLine="360" w:firstLineChars="150"/>
        <w:rPr>
          <w:rFonts w:hAnsi="宋体"/>
          <w:color w:val="auto"/>
        </w:rPr>
      </w:pPr>
    </w:p>
    <w:p>
      <w:pPr>
        <w:pStyle w:val="30"/>
        <w:ind w:firstLine="236" w:firstLineChars="98"/>
        <w:rPr>
          <w:rFonts w:hAnsi="宋体"/>
          <w:b/>
          <w:color w:val="auto"/>
        </w:rPr>
      </w:pPr>
    </w:p>
    <w:p>
      <w:pPr>
        <w:pStyle w:val="30"/>
        <w:spacing w:line="360" w:lineRule="auto"/>
        <w:ind w:firstLine="235" w:firstLineChars="98"/>
        <w:rPr>
          <w:rFonts w:hAnsi="宋体"/>
          <w:bCs/>
          <w:color w:val="auto"/>
        </w:rPr>
      </w:pPr>
      <w:r>
        <w:rPr>
          <w:rFonts w:hint="eastAsia" w:hAnsi="宋体"/>
          <w:color w:val="auto"/>
        </w:rPr>
        <w:t>发包人（全称）：</w:t>
      </w:r>
      <w:r>
        <w:rPr>
          <w:rFonts w:hint="eastAsia" w:hAnsi="宋体"/>
          <w:bCs/>
          <w:color w:val="auto"/>
        </w:rPr>
        <w:t xml:space="preserve">（签章）            </w:t>
      </w:r>
      <w:r>
        <w:rPr>
          <w:rFonts w:hint="eastAsia" w:hAnsi="宋体"/>
          <w:color w:val="auto"/>
        </w:rPr>
        <w:t>承包人（全称）：</w:t>
      </w:r>
      <w:r>
        <w:rPr>
          <w:rFonts w:hint="eastAsia" w:hAnsi="宋体"/>
          <w:bCs/>
          <w:color w:val="auto"/>
        </w:rPr>
        <w:t>（签章）</w:t>
      </w:r>
    </w:p>
    <w:p>
      <w:pPr>
        <w:pStyle w:val="30"/>
        <w:spacing w:line="360" w:lineRule="auto"/>
        <w:ind w:firstLine="235" w:firstLineChars="98"/>
        <w:rPr>
          <w:rFonts w:hAnsi="宋体"/>
          <w:bCs/>
          <w:color w:val="auto"/>
        </w:rPr>
      </w:pPr>
      <w:r>
        <w:rPr>
          <w:rFonts w:hint="eastAsia" w:hAnsi="宋体"/>
          <w:bCs/>
          <w:color w:val="auto"/>
        </w:rPr>
        <w:t>地址：                            地址：</w:t>
      </w:r>
    </w:p>
    <w:p>
      <w:pPr>
        <w:pStyle w:val="30"/>
        <w:spacing w:line="360" w:lineRule="auto"/>
        <w:ind w:firstLine="235" w:firstLineChars="98"/>
        <w:rPr>
          <w:rFonts w:hAnsi="宋体"/>
          <w:bCs/>
          <w:color w:val="auto"/>
        </w:rPr>
      </w:pPr>
      <w:r>
        <w:rPr>
          <w:rFonts w:hint="eastAsia" w:hAnsi="宋体"/>
          <w:bCs/>
          <w:color w:val="auto"/>
        </w:rPr>
        <w:t>法定代表人或委托代理人：          法定代表人或委托代理人：</w:t>
      </w:r>
    </w:p>
    <w:p>
      <w:pPr>
        <w:pStyle w:val="30"/>
        <w:spacing w:line="360" w:lineRule="auto"/>
        <w:ind w:firstLine="235" w:firstLineChars="98"/>
        <w:rPr>
          <w:rFonts w:hAnsi="宋体"/>
          <w:bCs/>
          <w:color w:val="auto"/>
        </w:rPr>
      </w:pPr>
      <w:r>
        <w:rPr>
          <w:rFonts w:hint="eastAsia" w:hAnsi="宋体"/>
          <w:bCs/>
          <w:color w:val="auto"/>
        </w:rPr>
        <w:t>电话：                            电话：</w:t>
      </w:r>
    </w:p>
    <w:p>
      <w:pPr>
        <w:pStyle w:val="30"/>
        <w:spacing w:line="360" w:lineRule="auto"/>
        <w:ind w:firstLine="235" w:firstLineChars="98"/>
        <w:rPr>
          <w:rFonts w:hAnsi="宋体"/>
          <w:bCs/>
          <w:color w:val="auto"/>
        </w:rPr>
      </w:pPr>
      <w:r>
        <w:rPr>
          <w:rFonts w:hint="eastAsia" w:hAnsi="宋体"/>
          <w:bCs/>
          <w:color w:val="auto"/>
        </w:rPr>
        <w:t>电传：                            电传：</w:t>
      </w:r>
    </w:p>
    <w:p>
      <w:pPr>
        <w:pStyle w:val="30"/>
        <w:spacing w:line="360" w:lineRule="auto"/>
        <w:ind w:firstLine="4320" w:firstLineChars="1800"/>
        <w:rPr>
          <w:rFonts w:hAnsi="宋体"/>
          <w:bCs/>
          <w:color w:val="auto"/>
        </w:rPr>
      </w:pPr>
      <w:r>
        <w:rPr>
          <w:rFonts w:hint="eastAsia" w:hAnsi="宋体"/>
          <w:bCs/>
          <w:color w:val="auto"/>
        </w:rPr>
        <w:t xml:space="preserve">开户银行：                    </w:t>
      </w:r>
    </w:p>
    <w:p>
      <w:pPr>
        <w:pStyle w:val="30"/>
        <w:spacing w:line="360" w:lineRule="auto"/>
        <w:ind w:firstLine="4372" w:firstLineChars="1822"/>
        <w:rPr>
          <w:rFonts w:hAnsi="宋体"/>
          <w:b/>
          <w:bCs/>
          <w:color w:val="auto"/>
        </w:rPr>
      </w:pPr>
      <w:r>
        <w:rPr>
          <w:rFonts w:hint="eastAsia" w:hAnsi="宋体"/>
          <w:bCs/>
          <w:color w:val="auto"/>
        </w:rPr>
        <w:t xml:space="preserve">账号：                   </w:t>
      </w:r>
    </w:p>
    <w:p>
      <w:pPr>
        <w:pStyle w:val="30"/>
        <w:ind w:firstLine="482"/>
        <w:rPr>
          <w:rFonts w:hAnsi="宋体"/>
          <w:b/>
          <w:bCs/>
          <w:color w:val="auto"/>
        </w:rPr>
      </w:pPr>
    </w:p>
    <w:p>
      <w:pPr>
        <w:pStyle w:val="30"/>
        <w:tabs>
          <w:tab w:val="left" w:pos="6607"/>
        </w:tabs>
        <w:ind w:firstLine="2354" w:firstLineChars="981"/>
        <w:rPr>
          <w:rFonts w:hAnsi="宋体"/>
          <w:bCs/>
          <w:color w:val="auto"/>
        </w:rPr>
      </w:pPr>
      <w:r>
        <w:rPr>
          <w:rFonts w:hAnsi="宋体"/>
          <w:bCs/>
          <w:color w:val="auto"/>
        </w:rPr>
        <w:t>签约日期：</w:t>
      </w:r>
      <w:r>
        <w:rPr>
          <w:rFonts w:hint="eastAsia" w:hAnsi="宋体"/>
          <w:bCs/>
          <w:color w:val="auto"/>
        </w:rPr>
        <w:t xml:space="preserve">     年    月     日</w:t>
      </w:r>
    </w:p>
    <w:p>
      <w:pPr>
        <w:autoSpaceDE w:val="0"/>
        <w:autoSpaceDN w:val="0"/>
        <w:adjustRightInd w:val="0"/>
        <w:ind w:firstLine="482"/>
        <w:jc w:val="left"/>
        <w:rPr>
          <w:rFonts w:ascii="宋体" w:cs="宋体"/>
          <w:b/>
          <w:color w:val="auto"/>
          <w:kern w:val="0"/>
          <w:szCs w:val="28"/>
        </w:rPr>
      </w:pPr>
    </w:p>
    <w:p>
      <w:pPr>
        <w:widowControl/>
        <w:spacing w:after="160" w:line="288" w:lineRule="auto"/>
        <w:ind w:firstLineChars="0"/>
        <w:jc w:val="left"/>
        <w:rPr>
          <w:rFonts w:ascii="宋体" w:hAnsi="宋体" w:cs="宋体"/>
          <w:color w:val="auto"/>
          <w:kern w:val="0"/>
        </w:rPr>
      </w:pPr>
    </w:p>
    <w:p>
      <w:pPr>
        <w:spacing w:line="480" w:lineRule="auto"/>
        <w:ind w:firstLine="480"/>
        <w:rPr>
          <w:rFonts w:ascii="宋体" w:hAnsi="宋体" w:cs="宋体"/>
          <w:color w:val="auto"/>
          <w:kern w:val="0"/>
        </w:rPr>
      </w:pPr>
      <w:r>
        <w:rPr>
          <w:rFonts w:hint="eastAsia" w:ascii="宋体" w:hAnsi="宋体" w:cs="宋体"/>
          <w:color w:val="auto"/>
          <w:kern w:val="0"/>
        </w:rPr>
        <w:t>采购代理机构（盖章）：青海联祥招标代理有限公司</w:t>
      </w:r>
    </w:p>
    <w:p>
      <w:pPr>
        <w:spacing w:line="480" w:lineRule="auto"/>
        <w:ind w:firstLine="480"/>
        <w:rPr>
          <w:rFonts w:ascii="宋体" w:hAnsi="宋体" w:cs="宋体"/>
          <w:color w:val="auto"/>
          <w:kern w:val="0"/>
        </w:rPr>
      </w:pPr>
      <w:r>
        <w:rPr>
          <w:rFonts w:hint="eastAsia" w:ascii="宋体" w:hAnsi="宋体" w:cs="宋体"/>
          <w:color w:val="auto"/>
          <w:kern w:val="0"/>
        </w:rPr>
        <w:t>法定代表人或委托代理人（签字）：</w:t>
      </w:r>
    </w:p>
    <w:p>
      <w:pPr>
        <w:adjustRightInd w:val="0"/>
        <w:spacing w:line="360" w:lineRule="auto"/>
        <w:ind w:firstLine="559" w:firstLineChars="233"/>
        <w:textAlignment w:val="baseline"/>
        <w:rPr>
          <w:rFonts w:ascii="宋体" w:hAnsi="宋体"/>
          <w:color w:val="auto"/>
        </w:rPr>
      </w:pPr>
      <w:r>
        <w:rPr>
          <w:rFonts w:hint="eastAsia" w:ascii="宋体" w:hAnsi="宋体"/>
          <w:color w:val="auto"/>
        </w:rPr>
        <w:t>合同备案日期：   年  月  日</w:t>
      </w:r>
      <w:bookmarkStart w:id="125" w:name="_Toc325726036"/>
      <w:bookmarkStart w:id="126" w:name="_Toc376936767"/>
    </w:p>
    <w:p>
      <w:pPr>
        <w:keepNext/>
        <w:keepLines/>
        <w:widowControl/>
        <w:snapToGrid w:val="0"/>
        <w:spacing w:line="400" w:lineRule="atLeast"/>
        <w:ind w:firstLine="480"/>
        <w:outlineLvl w:val="0"/>
        <w:rPr>
          <w:rFonts w:ascii="宋体"/>
          <w:b/>
          <w:color w:val="auto"/>
          <w:kern w:val="28"/>
          <w:sz w:val="36"/>
          <w:szCs w:val="20"/>
        </w:rPr>
      </w:pPr>
      <w:r>
        <w:rPr>
          <w:rFonts w:hAnsi="宋体"/>
          <w:color w:val="auto"/>
        </w:rPr>
        <w:br w:type="page"/>
      </w:r>
      <w:bookmarkStart w:id="127" w:name="_Toc16755613"/>
      <w:r>
        <w:rPr>
          <w:rFonts w:hint="eastAsia" w:ascii="宋体"/>
          <w:b/>
          <w:color w:val="auto"/>
          <w:kern w:val="28"/>
          <w:sz w:val="36"/>
          <w:szCs w:val="20"/>
        </w:rPr>
        <w:t>第五部分</w:t>
      </w:r>
      <w:bookmarkEnd w:id="125"/>
      <w:bookmarkEnd w:id="126"/>
      <w:r>
        <w:rPr>
          <w:rFonts w:hint="eastAsia" w:ascii="宋体"/>
          <w:b/>
          <w:color w:val="auto"/>
          <w:kern w:val="28"/>
          <w:sz w:val="36"/>
          <w:szCs w:val="20"/>
        </w:rPr>
        <w:t>磋商响应文件格式</w:t>
      </w:r>
      <w:bookmarkEnd w:id="127"/>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bookmarkStart w:id="128" w:name="_Toc16755614"/>
      <w:r>
        <w:rPr>
          <w:rFonts w:hint="eastAsia" w:ascii="宋体"/>
          <w:b/>
          <w:color w:val="auto"/>
          <w:sz w:val="28"/>
          <w:szCs w:val="28"/>
        </w:rPr>
        <w:t>附件1：磋商响应文件封面</w:t>
      </w:r>
      <w:bookmarkEnd w:id="128"/>
    </w:p>
    <w:p>
      <w:pPr>
        <w:spacing w:line="360" w:lineRule="auto"/>
        <w:ind w:firstLine="2088" w:firstLineChars="400"/>
        <w:rPr>
          <w:rFonts w:ascii="仿宋_GB2312" w:hAnsi="宋体" w:eastAsia="仿宋_GB2312"/>
          <w:b/>
          <w:color w:val="auto"/>
          <w:sz w:val="52"/>
          <w:szCs w:val="52"/>
        </w:rPr>
      </w:pPr>
    </w:p>
    <w:p>
      <w:pPr>
        <w:spacing w:line="360" w:lineRule="auto"/>
        <w:ind w:firstLine="826" w:firstLineChars="392"/>
        <w:rPr>
          <w:rFonts w:ascii="宋体" w:hAnsi="宋体"/>
          <w:b/>
          <w:color w:val="auto"/>
          <w:sz w:val="21"/>
          <w:szCs w:val="21"/>
        </w:rPr>
      </w:pPr>
    </w:p>
    <w:p>
      <w:pPr>
        <w:spacing w:line="360" w:lineRule="auto"/>
        <w:ind w:firstLine="2364" w:firstLineChars="327"/>
        <w:rPr>
          <w:rFonts w:ascii="宋体" w:hAnsi="宋体"/>
          <w:b/>
          <w:color w:val="auto"/>
          <w:sz w:val="72"/>
          <w:szCs w:val="72"/>
        </w:rPr>
      </w:pPr>
    </w:p>
    <w:p>
      <w:pPr>
        <w:spacing w:line="360" w:lineRule="auto"/>
        <w:ind w:firstLine="2364" w:firstLineChars="327"/>
        <w:rPr>
          <w:rFonts w:ascii="宋体" w:hAnsi="宋体"/>
          <w:b/>
          <w:color w:val="auto"/>
          <w:sz w:val="72"/>
          <w:szCs w:val="72"/>
        </w:rPr>
      </w:pPr>
      <w:r>
        <w:rPr>
          <w:rFonts w:hint="eastAsia" w:ascii="宋体" w:hAnsi="宋体"/>
          <w:b/>
          <w:color w:val="auto"/>
          <w:sz w:val="72"/>
          <w:szCs w:val="72"/>
        </w:rPr>
        <w:t>磋商响应文件</w:t>
      </w:r>
    </w:p>
    <w:p>
      <w:pPr>
        <w:spacing w:line="360" w:lineRule="auto"/>
        <w:ind w:firstLine="788" w:firstLineChars="327"/>
        <w:rPr>
          <w:rFonts w:ascii="宋体" w:hAnsi="宋体"/>
          <w:b/>
          <w:color w:val="auto"/>
        </w:rPr>
      </w:pPr>
    </w:p>
    <w:p>
      <w:pPr>
        <w:spacing w:line="360" w:lineRule="auto"/>
        <w:ind w:firstLine="788" w:firstLineChars="327"/>
        <w:rPr>
          <w:rFonts w:ascii="宋体" w:hAnsi="宋体"/>
          <w:b/>
          <w:color w:val="auto"/>
        </w:rPr>
      </w:pPr>
    </w:p>
    <w:p>
      <w:pPr>
        <w:adjustRightInd w:val="0"/>
        <w:spacing w:line="360" w:lineRule="auto"/>
        <w:ind w:firstLine="0" w:firstLineChars="0"/>
        <w:textAlignment w:val="baseline"/>
        <w:rPr>
          <w:rFonts w:ascii="宋体" w:hAnsi="宋体"/>
          <w:b/>
          <w:bCs/>
          <w:color w:val="auto"/>
          <w:sz w:val="32"/>
        </w:rPr>
      </w:pPr>
    </w:p>
    <w:p>
      <w:pPr>
        <w:adjustRightInd w:val="0"/>
        <w:spacing w:line="360" w:lineRule="auto"/>
        <w:ind w:firstLine="426" w:firstLineChars="118"/>
        <w:textAlignment w:val="baseline"/>
        <w:rPr>
          <w:rFonts w:ascii="宋体" w:hAnsi="宋体"/>
          <w:b/>
          <w:color w:val="auto"/>
          <w:sz w:val="36"/>
          <w:szCs w:val="36"/>
        </w:rPr>
      </w:pPr>
      <w:r>
        <w:rPr>
          <w:rFonts w:hint="eastAsia" w:ascii="宋体" w:hAnsi="宋体"/>
          <w:b/>
          <w:bCs/>
          <w:color w:val="auto"/>
          <w:sz w:val="36"/>
          <w:szCs w:val="36"/>
        </w:rPr>
        <w:t>采购项目编号</w:t>
      </w:r>
      <w:r>
        <w:rPr>
          <w:rFonts w:hint="eastAsia" w:ascii="宋体" w:hAnsi="宋体"/>
          <w:b/>
          <w:color w:val="auto"/>
          <w:sz w:val="36"/>
          <w:szCs w:val="36"/>
        </w:rPr>
        <w:t>：青海联祥磋商（工程）2020-097</w:t>
      </w:r>
    </w:p>
    <w:p>
      <w:pPr>
        <w:adjustRightInd w:val="0"/>
        <w:spacing w:line="360" w:lineRule="auto"/>
        <w:ind w:left="2203" w:leftChars="206" w:hanging="1709" w:hangingChars="473"/>
        <w:textAlignment w:val="baseline"/>
        <w:rPr>
          <w:rFonts w:ascii="宋体" w:hAnsi="宋体"/>
          <w:b/>
          <w:bCs/>
          <w:color w:val="auto"/>
          <w:sz w:val="36"/>
          <w:szCs w:val="36"/>
        </w:rPr>
      </w:pPr>
    </w:p>
    <w:p>
      <w:pPr>
        <w:adjustRightInd w:val="0"/>
        <w:spacing w:line="360" w:lineRule="auto"/>
        <w:ind w:left="2203" w:leftChars="206" w:hanging="1709" w:hangingChars="473"/>
        <w:textAlignment w:val="baseline"/>
        <w:rPr>
          <w:rFonts w:ascii="宋体" w:hAnsi="宋体"/>
          <w:b/>
          <w:bCs/>
          <w:color w:val="auto"/>
          <w:sz w:val="36"/>
          <w:szCs w:val="36"/>
        </w:rPr>
      </w:pPr>
      <w:r>
        <w:rPr>
          <w:rFonts w:hint="eastAsia" w:ascii="宋体" w:hAnsi="宋体"/>
          <w:b/>
          <w:bCs/>
          <w:color w:val="auto"/>
          <w:sz w:val="36"/>
          <w:szCs w:val="36"/>
        </w:rPr>
        <w:t>采购项目名称</w:t>
      </w:r>
      <w:r>
        <w:rPr>
          <w:rFonts w:ascii="宋体" w:hAnsi="宋体"/>
          <w:b/>
          <w:bCs/>
          <w:color w:val="auto"/>
          <w:sz w:val="36"/>
          <w:szCs w:val="36"/>
        </w:rPr>
        <w:t>:</w:t>
      </w:r>
    </w:p>
    <w:p>
      <w:pPr>
        <w:spacing w:line="360" w:lineRule="auto"/>
        <w:ind w:firstLine="0" w:firstLineChars="0"/>
        <w:rPr>
          <w:rFonts w:ascii="宋体" w:hAnsi="宋体"/>
          <w:b/>
          <w:color w:val="auto"/>
          <w:sz w:val="32"/>
        </w:rPr>
      </w:pPr>
    </w:p>
    <w:p>
      <w:pPr>
        <w:spacing w:line="360" w:lineRule="auto"/>
        <w:ind w:firstLine="405" w:firstLineChars="112"/>
        <w:rPr>
          <w:rFonts w:ascii="宋体" w:hAnsi="宋体"/>
          <w:b/>
          <w:bCs/>
          <w:color w:val="auto"/>
          <w:sz w:val="36"/>
          <w:szCs w:val="36"/>
        </w:rPr>
      </w:pPr>
      <w:r>
        <w:rPr>
          <w:rFonts w:hint="eastAsia" w:ascii="宋体" w:hAnsi="宋体"/>
          <w:b/>
          <w:bCs/>
          <w:color w:val="auto"/>
          <w:sz w:val="36"/>
          <w:szCs w:val="36"/>
        </w:rPr>
        <w:t>投标供应商：       （公章）</w:t>
      </w:r>
    </w:p>
    <w:p>
      <w:pPr>
        <w:spacing w:line="360" w:lineRule="auto"/>
        <w:ind w:firstLine="405" w:firstLineChars="112"/>
        <w:rPr>
          <w:rFonts w:ascii="宋体" w:hAnsi="宋体"/>
          <w:b/>
          <w:bCs/>
          <w:color w:val="auto"/>
          <w:sz w:val="36"/>
          <w:szCs w:val="36"/>
        </w:rPr>
      </w:pPr>
    </w:p>
    <w:p>
      <w:pPr>
        <w:spacing w:line="360" w:lineRule="auto"/>
        <w:ind w:firstLine="405" w:firstLineChars="112"/>
        <w:rPr>
          <w:rFonts w:ascii="宋体" w:hAnsi="宋体"/>
          <w:b/>
          <w:bCs/>
          <w:color w:val="auto"/>
          <w:sz w:val="36"/>
          <w:szCs w:val="36"/>
        </w:rPr>
      </w:pPr>
      <w:r>
        <w:rPr>
          <w:rFonts w:hint="eastAsia" w:ascii="宋体" w:hAnsi="宋体"/>
          <w:b/>
          <w:bCs/>
          <w:color w:val="auto"/>
          <w:sz w:val="36"/>
          <w:szCs w:val="36"/>
        </w:rPr>
        <w:t>法定代表人或委托代理人：     （签字或盖章）</w:t>
      </w:r>
    </w:p>
    <w:p>
      <w:pPr>
        <w:ind w:firstLine="0" w:firstLineChars="0"/>
        <w:rPr>
          <w:rFonts w:ascii="宋体" w:hAnsi="宋体"/>
          <w:b/>
          <w:color w:val="auto"/>
          <w:sz w:val="32"/>
        </w:rPr>
      </w:pPr>
    </w:p>
    <w:p>
      <w:pPr>
        <w:ind w:firstLine="643"/>
        <w:jc w:val="center"/>
        <w:rPr>
          <w:rFonts w:ascii="宋体" w:hAnsi="宋体"/>
          <w:b/>
          <w:color w:val="auto"/>
          <w:sz w:val="32"/>
        </w:rPr>
      </w:pPr>
    </w:p>
    <w:p>
      <w:pPr>
        <w:ind w:firstLine="643"/>
        <w:jc w:val="center"/>
        <w:rPr>
          <w:rFonts w:ascii="宋体" w:hAnsi="宋体"/>
          <w:b/>
          <w:color w:val="auto"/>
          <w:sz w:val="32"/>
        </w:rPr>
      </w:pPr>
      <w:r>
        <w:rPr>
          <w:rFonts w:hint="eastAsia" w:ascii="宋体" w:hAnsi="宋体"/>
          <w:b/>
          <w:color w:val="auto"/>
          <w:sz w:val="32"/>
        </w:rPr>
        <w:t xml:space="preserve"> 年   月  日</w:t>
      </w:r>
    </w:p>
    <w:p>
      <w:pPr>
        <w:ind w:firstLine="643"/>
        <w:jc w:val="center"/>
        <w:rPr>
          <w:rFonts w:ascii="宋体" w:hAnsi="宋体"/>
          <w:b/>
          <w:color w:val="auto"/>
          <w:sz w:val="32"/>
        </w:rPr>
      </w:pPr>
    </w:p>
    <w:p>
      <w:pPr>
        <w:widowControl/>
        <w:snapToGrid w:val="0"/>
        <w:spacing w:line="360" w:lineRule="auto"/>
        <w:ind w:firstLine="0" w:firstLineChars="0"/>
        <w:outlineLvl w:val="1"/>
        <w:rPr>
          <w:rFonts w:ascii="宋体"/>
          <w:b/>
          <w:color w:val="auto"/>
          <w:sz w:val="28"/>
          <w:szCs w:val="28"/>
        </w:rPr>
      </w:pPr>
      <w:r>
        <w:rPr>
          <w:rFonts w:ascii="宋体"/>
          <w:b/>
          <w:color w:val="auto"/>
          <w:sz w:val="28"/>
          <w:szCs w:val="28"/>
        </w:rPr>
        <w:br w:type="page"/>
      </w:r>
      <w:bookmarkStart w:id="129" w:name="_Toc16755615"/>
      <w:r>
        <w:rPr>
          <w:rFonts w:hint="eastAsia" w:ascii="宋体"/>
          <w:b/>
          <w:color w:val="auto"/>
          <w:sz w:val="28"/>
          <w:szCs w:val="28"/>
        </w:rPr>
        <w:t>附件2：</w:t>
      </w:r>
      <w:r>
        <w:rPr>
          <w:rFonts w:ascii="宋体"/>
          <w:b/>
          <w:color w:val="auto"/>
          <w:sz w:val="28"/>
          <w:szCs w:val="28"/>
        </w:rPr>
        <w:t>目录格式</w:t>
      </w:r>
      <w:bookmarkEnd w:id="129"/>
    </w:p>
    <w:tbl>
      <w:tblPr>
        <w:tblStyle w:val="62"/>
        <w:tblpPr w:leftFromText="180" w:rightFromText="180" w:horzAnchor="margin" w:tblpX="-458" w:tblpY="990"/>
        <w:tblW w:w="9659" w:type="dxa"/>
        <w:tblInd w:w="0" w:type="dxa"/>
        <w:tblLayout w:type="fixed"/>
        <w:tblCellMar>
          <w:top w:w="0" w:type="dxa"/>
          <w:left w:w="108" w:type="dxa"/>
          <w:bottom w:w="0" w:type="dxa"/>
          <w:right w:w="108" w:type="dxa"/>
        </w:tblCellMar>
      </w:tblPr>
      <w:tblGrid>
        <w:gridCol w:w="8166"/>
        <w:gridCol w:w="707"/>
        <w:gridCol w:w="786"/>
      </w:tblGrid>
      <w:tr>
        <w:tblPrEx>
          <w:tblCellMar>
            <w:top w:w="0" w:type="dxa"/>
            <w:left w:w="108" w:type="dxa"/>
            <w:bottom w:w="0" w:type="dxa"/>
            <w:right w:w="108" w:type="dxa"/>
          </w:tblCellMar>
        </w:tblPrEx>
        <w:trPr>
          <w:trHeight w:val="685" w:hRule="exact"/>
        </w:trPr>
        <w:tc>
          <w:tcPr>
            <w:tcW w:w="8166" w:type="dxa"/>
            <w:vAlign w:val="center"/>
          </w:tcPr>
          <w:p>
            <w:pPr>
              <w:pStyle w:val="3"/>
              <w:spacing w:line="276" w:lineRule="auto"/>
              <w:ind w:firstLine="0" w:firstLineChars="0"/>
              <w:rPr>
                <w:rFonts w:ascii="Arial" w:hAnsi="Arial" w:cs="Arial"/>
                <w:color w:val="auto"/>
                <w:sz w:val="24"/>
              </w:rPr>
            </w:pPr>
          </w:p>
        </w:tc>
        <w:tc>
          <w:tcPr>
            <w:tcW w:w="1493" w:type="dxa"/>
            <w:gridSpan w:val="2"/>
            <w:vAlign w:val="center"/>
          </w:tcPr>
          <w:p>
            <w:pPr>
              <w:spacing w:line="276" w:lineRule="auto"/>
              <w:ind w:right="240" w:firstLine="28" w:firstLineChars="12"/>
              <w:jc w:val="right"/>
              <w:textAlignment w:val="baseline"/>
              <w:rPr>
                <w:rFonts w:ascii="Arial" w:hAnsi="Arial" w:cs="Arial"/>
                <w:color w:val="auto"/>
              </w:rPr>
            </w:pPr>
            <w:r>
              <w:rPr>
                <w:rFonts w:ascii="Arial" w:hAnsi="Arial" w:cs="Arial"/>
                <w:color w:val="auto"/>
              </w:rPr>
              <w:t>页码</w:t>
            </w:r>
          </w:p>
        </w:tc>
      </w:tr>
      <w:tr>
        <w:tblPrEx>
          <w:tblCellMar>
            <w:top w:w="0" w:type="dxa"/>
            <w:left w:w="108" w:type="dxa"/>
            <w:bottom w:w="0" w:type="dxa"/>
            <w:right w:w="108" w:type="dxa"/>
          </w:tblCellMar>
        </w:tblPrEx>
        <w:trPr>
          <w:trHeight w:val="56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hint="eastAsia" w:ascii="宋体" w:hAnsi="宋体" w:cs="宋体"/>
                <w:color w:val="auto"/>
                <w:kern w:val="0"/>
                <w:lang w:val="zh-CN"/>
              </w:rPr>
              <w:t>）响应文件封面</w:t>
            </w:r>
          </w:p>
        </w:tc>
        <w:tc>
          <w:tcPr>
            <w:tcW w:w="707" w:type="dxa"/>
            <w:vAlign w:val="center"/>
          </w:tcPr>
          <w:p>
            <w:pPr>
              <w:spacing w:line="240" w:lineRule="auto"/>
              <w:ind w:firstLine="480"/>
              <w:textAlignment w:val="baseline"/>
              <w:rPr>
                <w:rFonts w:ascii="Arial" w:hAnsi="Arial" w:cs="Arial"/>
                <w:color w:val="auto"/>
              </w:rPr>
            </w:pPr>
            <w:r>
              <w:rPr>
                <w:rFonts w:ascii="Arial" w:hAnsi="Arial" w:cs="Arial"/>
                <w:color w:val="auto"/>
              </w:rPr>
              <w:t>…</w:t>
            </w: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0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2</w:t>
            </w:r>
            <w:r>
              <w:rPr>
                <w:rFonts w:hint="eastAsia" w:ascii="宋体" w:hAnsi="宋体" w:cs="宋体"/>
                <w:color w:val="auto"/>
                <w:kern w:val="0"/>
                <w:lang w:val="zh-CN"/>
              </w:rPr>
              <w:t>）响应文件目录</w:t>
            </w:r>
          </w:p>
        </w:tc>
        <w:tc>
          <w:tcPr>
            <w:tcW w:w="707" w:type="dxa"/>
          </w:tcPr>
          <w:p>
            <w:pPr>
              <w:spacing w:line="240" w:lineRule="auto"/>
              <w:ind w:firstLine="480"/>
              <w:rPr>
                <w:rFonts w:ascii="Arial" w:hAnsi="Arial" w:cs="Arial"/>
                <w:color w:val="auto"/>
              </w:rPr>
            </w:pPr>
            <w:r>
              <w:rPr>
                <w:rFonts w:ascii="Arial" w:hAnsi="Arial" w:cs="Arial"/>
                <w:color w:val="auto"/>
              </w:rPr>
              <w:t>…</w:t>
            </w: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50"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3</w:t>
            </w:r>
            <w:r>
              <w:rPr>
                <w:rFonts w:hint="eastAsia" w:ascii="宋体" w:hAnsi="宋体" w:cs="宋体"/>
                <w:color w:val="auto"/>
                <w:kern w:val="0"/>
                <w:lang w:val="zh-CN"/>
              </w:rPr>
              <w:t>）磋商函</w:t>
            </w: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0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4</w:t>
            </w:r>
            <w:r>
              <w:rPr>
                <w:rFonts w:hint="eastAsia" w:ascii="宋体" w:hAnsi="宋体" w:cs="宋体"/>
                <w:color w:val="auto"/>
                <w:kern w:val="0"/>
                <w:lang w:val="zh-CN"/>
              </w:rPr>
              <w:t>）最初报价表</w:t>
            </w: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20"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5</w:t>
            </w:r>
            <w:r>
              <w:rPr>
                <w:rFonts w:hint="eastAsia" w:ascii="宋体" w:hAnsi="宋体" w:cs="宋体"/>
                <w:color w:val="auto"/>
                <w:kern w:val="0"/>
                <w:lang w:val="zh-CN"/>
              </w:rPr>
              <w:t>）法定代表人证明书</w:t>
            </w:r>
          </w:p>
        </w:tc>
        <w:tc>
          <w:tcPr>
            <w:tcW w:w="707" w:type="dxa"/>
          </w:tcPr>
          <w:p>
            <w:pPr>
              <w:spacing w:line="240" w:lineRule="auto"/>
              <w:ind w:firstLine="480"/>
              <w:rPr>
                <w:rFonts w:ascii="Arial" w:hAnsi="Arial" w:cs="Arial"/>
                <w:color w:val="auto"/>
              </w:rPr>
            </w:pPr>
            <w:r>
              <w:rPr>
                <w:rFonts w:ascii="Arial" w:hAnsi="Arial" w:cs="Arial"/>
                <w:color w:val="auto"/>
              </w:rPr>
              <w:t>…</w:t>
            </w: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0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rPr>
              <w:t>6</w:t>
            </w:r>
            <w:r>
              <w:rPr>
                <w:rFonts w:hint="eastAsia" w:ascii="宋体" w:hAnsi="宋体" w:cs="宋体"/>
                <w:color w:val="auto"/>
                <w:kern w:val="0"/>
                <w:lang w:val="zh-CN"/>
              </w:rPr>
              <w:t>）法定代表人授权书</w:t>
            </w:r>
          </w:p>
        </w:tc>
        <w:tc>
          <w:tcPr>
            <w:tcW w:w="707" w:type="dxa"/>
          </w:tcPr>
          <w:p>
            <w:pPr>
              <w:spacing w:line="240" w:lineRule="auto"/>
              <w:ind w:firstLine="480"/>
              <w:rPr>
                <w:rFonts w:ascii="Arial" w:hAnsi="Arial" w:cs="Arial"/>
                <w:color w:val="auto"/>
              </w:rPr>
            </w:pPr>
            <w:r>
              <w:rPr>
                <w:rFonts w:ascii="Arial" w:hAnsi="Arial" w:cs="Arial"/>
                <w:color w:val="auto"/>
              </w:rPr>
              <w:t>…</w:t>
            </w: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460"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rPr>
              <w:t>7</w:t>
            </w:r>
            <w:r>
              <w:rPr>
                <w:rFonts w:hint="eastAsia" w:ascii="宋体" w:hAnsi="宋体" w:cs="宋体"/>
                <w:color w:val="auto"/>
                <w:kern w:val="0"/>
                <w:lang w:val="zh-CN"/>
              </w:rPr>
              <w:t>）投标供应商承诺函</w:t>
            </w:r>
          </w:p>
        </w:tc>
        <w:tc>
          <w:tcPr>
            <w:tcW w:w="707" w:type="dxa"/>
          </w:tcPr>
          <w:p>
            <w:pPr>
              <w:spacing w:line="240" w:lineRule="auto"/>
              <w:ind w:firstLine="480"/>
              <w:rPr>
                <w:rFonts w:ascii="Arial" w:hAnsi="Arial" w:cs="Arial"/>
                <w:color w:val="auto"/>
              </w:rPr>
            </w:pPr>
            <w:r>
              <w:rPr>
                <w:rFonts w:ascii="Arial" w:hAnsi="Arial" w:cs="Arial"/>
                <w:color w:val="auto"/>
              </w:rPr>
              <w:t>…</w:t>
            </w: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0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rPr>
              <w:t>8</w:t>
            </w:r>
            <w:r>
              <w:rPr>
                <w:rFonts w:hint="eastAsia" w:ascii="宋体" w:hAnsi="宋体" w:cs="宋体"/>
                <w:color w:val="auto"/>
                <w:kern w:val="0"/>
                <w:lang w:val="zh-CN"/>
              </w:rPr>
              <w:t>）供应商诚信承诺书</w:t>
            </w: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0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rPr>
              <w:t>9</w:t>
            </w:r>
            <w:r>
              <w:rPr>
                <w:rFonts w:hint="eastAsia" w:ascii="宋体" w:hAnsi="宋体" w:cs="宋体"/>
                <w:color w:val="auto"/>
                <w:kern w:val="0"/>
                <w:lang w:val="zh-CN"/>
              </w:rPr>
              <w:t>）已标价工程量清单</w:t>
            </w: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0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ascii="宋体" w:cs="宋体"/>
                <w:color w:val="auto"/>
                <w:kern w:val="0"/>
              </w:rPr>
              <w:t>0</w:t>
            </w:r>
            <w:r>
              <w:rPr>
                <w:rFonts w:hint="eastAsia" w:ascii="宋体" w:hAnsi="宋体" w:cs="宋体"/>
                <w:color w:val="auto"/>
                <w:kern w:val="0"/>
                <w:lang w:val="zh-CN"/>
              </w:rPr>
              <w:t>）施工组织设计</w:t>
            </w: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44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ascii="宋体" w:hAnsi="宋体" w:cs="宋体"/>
                <w:color w:val="auto"/>
                <w:kern w:val="0"/>
              </w:rPr>
              <w:t>1</w:t>
            </w:r>
            <w:r>
              <w:rPr>
                <w:rFonts w:hint="eastAsia" w:ascii="宋体" w:hAnsi="宋体" w:cs="宋体"/>
                <w:color w:val="auto"/>
                <w:kern w:val="0"/>
                <w:lang w:val="zh-CN"/>
              </w:rPr>
              <w:t>）项目管理机构</w:t>
            </w: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20"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ascii="宋体" w:hAnsi="宋体" w:cs="宋体"/>
                <w:color w:val="auto"/>
                <w:kern w:val="0"/>
              </w:rPr>
              <w:t>2</w:t>
            </w:r>
            <w:r>
              <w:rPr>
                <w:rFonts w:hint="eastAsia" w:ascii="宋体" w:hAnsi="宋体" w:cs="宋体"/>
                <w:color w:val="auto"/>
                <w:kern w:val="0"/>
                <w:lang w:val="zh-CN"/>
              </w:rPr>
              <w:t>）资格审查</w:t>
            </w:r>
          </w:p>
        </w:tc>
        <w:tc>
          <w:tcPr>
            <w:tcW w:w="707" w:type="dxa"/>
          </w:tcPr>
          <w:p>
            <w:pPr>
              <w:spacing w:line="240" w:lineRule="auto"/>
              <w:ind w:firstLine="480"/>
              <w:rPr>
                <w:rFonts w:ascii="Arial" w:hAnsi="Arial" w:cs="Arial"/>
                <w:color w:val="auto"/>
              </w:rPr>
            </w:pPr>
            <w:r>
              <w:rPr>
                <w:rFonts w:ascii="Arial" w:hAnsi="Arial" w:cs="Arial"/>
                <w:color w:val="auto"/>
              </w:rPr>
              <w:t>…</w:t>
            </w: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35" w:hRule="exact"/>
        </w:trPr>
        <w:tc>
          <w:tcPr>
            <w:tcW w:w="8166" w:type="dxa"/>
          </w:tcPr>
          <w:p>
            <w:pPr>
              <w:autoSpaceDE w:val="0"/>
              <w:autoSpaceDN w:val="0"/>
              <w:adjustRightInd w:val="0"/>
              <w:spacing w:line="240" w:lineRule="auto"/>
              <w:ind w:firstLine="480"/>
              <w:rPr>
                <w:rFonts w:ascii="宋体" w:hAnsi="宋体" w:cs="宋体"/>
                <w:b/>
                <w:color w:val="auto"/>
                <w:kern w:val="0"/>
              </w:rPr>
            </w:pPr>
            <w:r>
              <w:rPr>
                <w:rFonts w:hint="eastAsia" w:ascii="宋体" w:hAnsi="宋体" w:cs="宋体"/>
                <w:color w:val="auto"/>
                <w:kern w:val="0"/>
                <w:lang w:val="zh-CN"/>
              </w:rPr>
              <w:t>（</w:t>
            </w:r>
            <w:r>
              <w:rPr>
                <w:rFonts w:ascii="宋体" w:hAnsi="宋体" w:cs="宋体"/>
                <w:color w:val="auto"/>
                <w:kern w:val="0"/>
                <w:lang w:val="zh-CN"/>
              </w:rPr>
              <w:t>1</w:t>
            </w:r>
            <w:r>
              <w:rPr>
                <w:rFonts w:ascii="宋体" w:hAnsi="宋体" w:cs="宋体"/>
                <w:color w:val="auto"/>
                <w:kern w:val="0"/>
              </w:rPr>
              <w:t>3</w:t>
            </w:r>
            <w:r>
              <w:rPr>
                <w:rFonts w:hint="eastAsia" w:ascii="宋体" w:hAnsi="宋体" w:cs="宋体"/>
                <w:color w:val="auto"/>
                <w:kern w:val="0"/>
                <w:lang w:val="zh-CN"/>
              </w:rPr>
              <w:t>）财务状况、缴纳税收和社会保障资金证明</w:t>
            </w:r>
          </w:p>
          <w:p>
            <w:pPr>
              <w:autoSpaceDE w:val="0"/>
              <w:autoSpaceDN w:val="0"/>
              <w:adjustRightInd w:val="0"/>
              <w:spacing w:line="240" w:lineRule="auto"/>
              <w:ind w:firstLine="480"/>
              <w:rPr>
                <w:rFonts w:ascii="宋体"/>
                <w:color w:val="auto"/>
                <w:kern w:val="0"/>
              </w:rPr>
            </w:pPr>
          </w:p>
        </w:tc>
        <w:tc>
          <w:tcPr>
            <w:tcW w:w="707" w:type="dxa"/>
          </w:tcPr>
          <w:p>
            <w:pPr>
              <w:spacing w:line="240" w:lineRule="auto"/>
              <w:ind w:firstLine="480"/>
              <w:rPr>
                <w:rFonts w:ascii="Arial" w:hAnsi="Arial" w:cs="Arial"/>
                <w:color w:val="auto"/>
              </w:rPr>
            </w:pPr>
            <w:r>
              <w:rPr>
                <w:rFonts w:ascii="Arial" w:hAnsi="Arial" w:cs="Arial"/>
                <w:color w:val="auto"/>
              </w:rPr>
              <w:t>…</w:t>
            </w: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35" w:hRule="exact"/>
        </w:trPr>
        <w:tc>
          <w:tcPr>
            <w:tcW w:w="8166" w:type="dxa"/>
          </w:tcPr>
          <w:p>
            <w:pPr>
              <w:autoSpaceDE w:val="0"/>
              <w:autoSpaceDN w:val="0"/>
              <w:adjustRightInd w:val="0"/>
              <w:spacing w:line="240" w:lineRule="auto"/>
              <w:ind w:firstLine="480"/>
              <w:rPr>
                <w:rFonts w:ascii="宋体" w:hAnsi="宋体" w:cs="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ascii="宋体" w:hAnsi="宋体" w:cs="宋体"/>
                <w:color w:val="auto"/>
                <w:kern w:val="0"/>
              </w:rPr>
              <w:t>4</w:t>
            </w:r>
            <w:r>
              <w:rPr>
                <w:rFonts w:hint="eastAsia" w:ascii="宋体" w:hAnsi="宋体" w:cs="宋体"/>
                <w:color w:val="auto"/>
                <w:kern w:val="0"/>
                <w:lang w:val="zh-CN"/>
              </w:rPr>
              <w:t>）磋商保证金证明</w:t>
            </w:r>
          </w:p>
          <w:p>
            <w:pPr>
              <w:autoSpaceDE w:val="0"/>
              <w:autoSpaceDN w:val="0"/>
              <w:adjustRightInd w:val="0"/>
              <w:spacing w:line="240" w:lineRule="auto"/>
              <w:ind w:firstLine="480"/>
              <w:rPr>
                <w:rFonts w:ascii="宋体"/>
                <w:color w:val="auto"/>
                <w:kern w:val="0"/>
                <w:lang w:val="zh-CN"/>
              </w:rPr>
            </w:pP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460"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hint="eastAsia" w:ascii="宋体" w:hAnsi="宋体" w:cs="宋体"/>
                <w:color w:val="auto"/>
                <w:kern w:val="0"/>
              </w:rPr>
              <w:t>5）</w:t>
            </w:r>
            <w:r>
              <w:rPr>
                <w:rFonts w:hint="eastAsia" w:ascii="宋体" w:hAnsi="宋体" w:cs="宋体"/>
                <w:color w:val="auto"/>
                <w:kern w:val="0"/>
                <w:lang w:val="zh-CN"/>
              </w:rPr>
              <w:t>最终报价表</w:t>
            </w: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475" w:hRule="exact"/>
        </w:trPr>
        <w:tc>
          <w:tcPr>
            <w:tcW w:w="8166" w:type="dxa"/>
          </w:tcPr>
          <w:p>
            <w:pPr>
              <w:autoSpaceDE w:val="0"/>
              <w:autoSpaceDN w:val="0"/>
              <w:adjustRightInd w:val="0"/>
              <w:spacing w:line="240" w:lineRule="auto"/>
              <w:ind w:firstLine="480"/>
              <w:rPr>
                <w:rFonts w:ascii="宋体"/>
                <w:color w:val="auto"/>
                <w:kern w:val="0"/>
                <w:lang w:val="zh-CN"/>
              </w:rPr>
            </w:pPr>
            <w:r>
              <w:rPr>
                <w:rFonts w:hint="eastAsia" w:ascii="宋体" w:hAnsi="宋体" w:cs="宋体"/>
                <w:color w:val="auto"/>
                <w:kern w:val="0"/>
                <w:lang w:val="zh-CN"/>
              </w:rPr>
              <w:t>（</w:t>
            </w:r>
            <w:r>
              <w:rPr>
                <w:rFonts w:ascii="宋体" w:hAnsi="宋体" w:cs="宋体"/>
                <w:color w:val="auto"/>
                <w:kern w:val="0"/>
                <w:lang w:val="zh-CN"/>
              </w:rPr>
              <w:t>1</w:t>
            </w:r>
            <w:r>
              <w:rPr>
                <w:rFonts w:hint="eastAsia" w:ascii="宋体" w:hAnsi="宋体" w:cs="宋体"/>
                <w:color w:val="auto"/>
                <w:kern w:val="0"/>
              </w:rPr>
              <w:t>6</w:t>
            </w:r>
            <w:r>
              <w:rPr>
                <w:rFonts w:hint="eastAsia" w:ascii="宋体" w:hAnsi="宋体" w:cs="宋体"/>
                <w:color w:val="auto"/>
                <w:kern w:val="0"/>
                <w:lang w:val="zh-CN"/>
              </w:rPr>
              <w:t>）投标人认为在其他方面有必要说明的事项</w:t>
            </w:r>
          </w:p>
        </w:tc>
        <w:tc>
          <w:tcPr>
            <w:tcW w:w="707" w:type="dxa"/>
          </w:tcPr>
          <w:p>
            <w:pPr>
              <w:spacing w:line="240" w:lineRule="auto"/>
              <w:ind w:firstLine="480"/>
              <w:rPr>
                <w:rFonts w:ascii="Arial" w:hAnsi="Arial" w:cs="Arial"/>
                <w:color w:val="auto"/>
              </w:rPr>
            </w:pPr>
          </w:p>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19" w:hRule="exact"/>
        </w:trPr>
        <w:tc>
          <w:tcPr>
            <w:tcW w:w="8166" w:type="dxa"/>
            <w:vAlign w:val="center"/>
          </w:tcPr>
          <w:p>
            <w:pPr>
              <w:autoSpaceDE w:val="0"/>
              <w:autoSpaceDN w:val="0"/>
              <w:adjustRightInd w:val="0"/>
              <w:spacing w:line="240" w:lineRule="auto"/>
              <w:ind w:firstLine="480"/>
              <w:rPr>
                <w:rFonts w:ascii="宋体" w:hAnsi="宋体" w:cs="宋体"/>
                <w:color w:val="auto"/>
                <w:kern w:val="0"/>
                <w:lang w:val="zh-CN"/>
              </w:rPr>
            </w:pPr>
            <w:r>
              <w:rPr>
                <w:rFonts w:hint="eastAsia" w:ascii="宋体" w:hAnsi="宋体" w:cs="宋体"/>
                <w:color w:val="auto"/>
                <w:kern w:val="0"/>
                <w:lang w:val="zh-CN"/>
              </w:rPr>
              <w:t>（</w:t>
            </w:r>
            <w:r>
              <w:rPr>
                <w:rFonts w:ascii="宋体" w:hAnsi="宋体" w:cs="宋体"/>
                <w:color w:val="auto"/>
                <w:kern w:val="0"/>
              </w:rPr>
              <w:t>1</w:t>
            </w:r>
            <w:r>
              <w:rPr>
                <w:rFonts w:hint="eastAsia" w:ascii="宋体" w:hAnsi="宋体" w:cs="宋体"/>
                <w:color w:val="auto"/>
                <w:kern w:val="0"/>
              </w:rPr>
              <w:t>7）保证金退还申请</w:t>
            </w:r>
          </w:p>
          <w:p>
            <w:pPr>
              <w:spacing w:line="240" w:lineRule="auto"/>
              <w:ind w:firstLine="544" w:firstLineChars="227"/>
              <w:rPr>
                <w:rFonts w:ascii="Arial" w:hAnsi="Arial" w:cs="Arial"/>
                <w:color w:val="auto"/>
              </w:rPr>
            </w:pPr>
          </w:p>
        </w:tc>
        <w:tc>
          <w:tcPr>
            <w:tcW w:w="707" w:type="dxa"/>
          </w:tcPr>
          <w:p>
            <w:pPr>
              <w:spacing w:line="240" w:lineRule="auto"/>
              <w:ind w:firstLine="480"/>
              <w:rPr>
                <w:rFonts w:ascii="Arial" w:hAnsi="Arial" w:cs="Arial"/>
                <w:color w:val="auto"/>
              </w:rPr>
            </w:pPr>
            <w:r>
              <w:rPr>
                <w:rFonts w:ascii="Arial" w:hAnsi="Arial" w:cs="Arial"/>
                <w:color w:val="auto"/>
              </w:rPr>
              <w:t>…</w:t>
            </w: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550" w:hRule="exact"/>
        </w:trPr>
        <w:tc>
          <w:tcPr>
            <w:tcW w:w="8166" w:type="dxa"/>
            <w:vAlign w:val="center"/>
          </w:tcPr>
          <w:p>
            <w:pPr>
              <w:autoSpaceDE w:val="0"/>
              <w:autoSpaceDN w:val="0"/>
              <w:adjustRightInd w:val="0"/>
              <w:spacing w:line="240" w:lineRule="auto"/>
              <w:ind w:firstLine="480"/>
              <w:rPr>
                <w:rFonts w:ascii="Arial" w:hAnsi="Arial" w:cs="Arial"/>
                <w:bCs/>
                <w:color w:val="auto"/>
              </w:rPr>
            </w:pP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r>
        <w:tblPrEx>
          <w:tblCellMar>
            <w:top w:w="0" w:type="dxa"/>
            <w:left w:w="108" w:type="dxa"/>
            <w:bottom w:w="0" w:type="dxa"/>
            <w:right w:w="108" w:type="dxa"/>
          </w:tblCellMar>
        </w:tblPrEx>
        <w:trPr>
          <w:trHeight w:val="960" w:hRule="exact"/>
        </w:trPr>
        <w:tc>
          <w:tcPr>
            <w:tcW w:w="8166" w:type="dxa"/>
            <w:vAlign w:val="center"/>
          </w:tcPr>
          <w:p>
            <w:pPr>
              <w:spacing w:line="240" w:lineRule="auto"/>
              <w:ind w:firstLine="544" w:firstLineChars="227"/>
              <w:rPr>
                <w:rFonts w:ascii="Arial" w:hAnsi="Arial" w:cs="Arial"/>
                <w:bCs/>
                <w:color w:val="auto"/>
              </w:rPr>
            </w:pPr>
          </w:p>
        </w:tc>
        <w:tc>
          <w:tcPr>
            <w:tcW w:w="707" w:type="dxa"/>
          </w:tcPr>
          <w:p>
            <w:pPr>
              <w:spacing w:line="240" w:lineRule="auto"/>
              <w:ind w:firstLine="480"/>
              <w:rPr>
                <w:rFonts w:ascii="Arial" w:hAnsi="Arial" w:cs="Arial"/>
                <w:color w:val="auto"/>
              </w:rPr>
            </w:pPr>
          </w:p>
        </w:tc>
        <w:tc>
          <w:tcPr>
            <w:tcW w:w="786" w:type="dxa"/>
            <w:vAlign w:val="center"/>
          </w:tcPr>
          <w:p>
            <w:pPr>
              <w:spacing w:line="240" w:lineRule="auto"/>
              <w:ind w:firstLine="480"/>
              <w:textAlignment w:val="baseline"/>
              <w:rPr>
                <w:rFonts w:ascii="Arial" w:hAnsi="Arial" w:cs="Arial"/>
                <w:color w:val="auto"/>
              </w:rPr>
            </w:pPr>
          </w:p>
        </w:tc>
      </w:tr>
    </w:tbl>
    <w:p>
      <w:pPr>
        <w:widowControl/>
        <w:snapToGrid w:val="0"/>
        <w:spacing w:line="360" w:lineRule="auto"/>
        <w:ind w:firstLine="0" w:firstLineChars="0"/>
        <w:outlineLvl w:val="1"/>
        <w:rPr>
          <w:rFonts w:ascii="宋体"/>
          <w:b/>
          <w:color w:val="auto"/>
          <w:sz w:val="28"/>
          <w:szCs w:val="28"/>
        </w:rPr>
      </w:pPr>
    </w:p>
    <w:p>
      <w:pPr>
        <w:pStyle w:val="43"/>
        <w:rPr>
          <w:rFonts w:ascii="宋体" w:hAnsi="Times New Roman" w:eastAsia="宋体" w:cs="Times New Roman"/>
          <w:b/>
          <w:smallCaps w:val="0"/>
          <w:color w:val="auto"/>
          <w:spacing w:val="0"/>
          <w:kern w:val="2"/>
          <w:lang w:eastAsia="zh-CN" w:bidi="ar-SA"/>
        </w:rPr>
      </w:pPr>
    </w:p>
    <w:p>
      <w:pPr>
        <w:widowControl/>
        <w:snapToGrid w:val="0"/>
        <w:spacing w:line="360" w:lineRule="auto"/>
        <w:ind w:firstLine="0" w:firstLineChars="0"/>
        <w:outlineLvl w:val="1"/>
        <w:rPr>
          <w:rFonts w:ascii="宋体"/>
          <w:b/>
          <w:color w:val="auto"/>
          <w:sz w:val="28"/>
          <w:szCs w:val="28"/>
        </w:rPr>
      </w:pPr>
      <w:bookmarkStart w:id="130" w:name="_Toc16755616"/>
      <w:r>
        <w:rPr>
          <w:rFonts w:hint="eastAsia" w:ascii="宋体"/>
          <w:b/>
          <w:color w:val="auto"/>
          <w:sz w:val="28"/>
          <w:szCs w:val="28"/>
        </w:rPr>
        <w:t>附件</w:t>
      </w:r>
      <w:bookmarkStart w:id="131" w:name="_Toc325726037"/>
      <w:bookmarkStart w:id="132" w:name="_Toc376936768"/>
      <w:r>
        <w:rPr>
          <w:rFonts w:hint="eastAsia" w:ascii="宋体"/>
          <w:b/>
          <w:color w:val="auto"/>
          <w:sz w:val="28"/>
          <w:szCs w:val="28"/>
        </w:rPr>
        <w:t>3：磋商函</w:t>
      </w:r>
      <w:bookmarkEnd w:id="130"/>
      <w:bookmarkEnd w:id="131"/>
      <w:bookmarkEnd w:id="132"/>
    </w:p>
    <w:p>
      <w:pPr>
        <w:ind w:firstLine="3813" w:firstLineChars="1055"/>
        <w:rPr>
          <w:rFonts w:ascii="宋体" w:hAnsi="宋体"/>
          <w:b/>
          <w:color w:val="auto"/>
          <w:sz w:val="36"/>
          <w:szCs w:val="36"/>
        </w:rPr>
      </w:pPr>
    </w:p>
    <w:p>
      <w:pPr>
        <w:ind w:firstLine="3813" w:firstLineChars="1055"/>
        <w:rPr>
          <w:rFonts w:ascii="宋体" w:hAnsi="宋体"/>
          <w:b/>
          <w:color w:val="auto"/>
          <w:sz w:val="36"/>
          <w:szCs w:val="36"/>
        </w:rPr>
      </w:pPr>
      <w:r>
        <w:rPr>
          <w:rFonts w:hint="eastAsia" w:ascii="宋体" w:hAnsi="宋体"/>
          <w:b/>
          <w:color w:val="auto"/>
          <w:sz w:val="36"/>
          <w:szCs w:val="36"/>
        </w:rPr>
        <w:t>磋商函</w:t>
      </w:r>
    </w:p>
    <w:p>
      <w:pPr>
        <w:adjustRightInd w:val="0"/>
        <w:ind w:firstLine="0" w:firstLineChars="0"/>
        <w:textAlignment w:val="baseline"/>
        <w:rPr>
          <w:rFonts w:ascii="宋体" w:hAnsi="宋体"/>
          <w:b/>
          <w:color w:val="auto"/>
        </w:rPr>
      </w:pPr>
    </w:p>
    <w:p>
      <w:pPr>
        <w:adjustRightInd w:val="0"/>
        <w:ind w:firstLine="0" w:firstLineChars="0"/>
        <w:textAlignment w:val="baseline"/>
        <w:rPr>
          <w:rFonts w:ascii="宋体" w:hAnsi="宋体"/>
          <w:color w:val="auto"/>
        </w:rPr>
      </w:pPr>
      <w:r>
        <w:rPr>
          <w:rFonts w:hint="eastAsia" w:ascii="宋体" w:hAnsi="宋体"/>
          <w:color w:val="auto"/>
        </w:rPr>
        <w:t>致：青海联祥招标代理有限公司</w:t>
      </w:r>
    </w:p>
    <w:p>
      <w:pPr>
        <w:adjustRightInd w:val="0"/>
        <w:ind w:firstLine="480"/>
        <w:textAlignment w:val="baseline"/>
        <w:rPr>
          <w:rFonts w:ascii="宋体" w:hAnsi="宋体"/>
          <w:color w:val="auto"/>
        </w:rPr>
      </w:pPr>
    </w:p>
    <w:p>
      <w:pPr>
        <w:ind w:firstLine="480"/>
        <w:rPr>
          <w:rFonts w:ascii="宋体" w:hAnsi="宋体"/>
          <w:color w:val="auto"/>
        </w:rPr>
      </w:pPr>
      <w:r>
        <w:rPr>
          <w:rFonts w:ascii="宋体" w:hAnsi="宋体"/>
          <w:color w:val="auto"/>
        </w:rPr>
        <w:t>1</w:t>
      </w:r>
      <w:r>
        <w:rPr>
          <w:rFonts w:hint="eastAsia" w:ascii="宋体" w:hAnsi="宋体"/>
          <w:color w:val="auto"/>
        </w:rPr>
        <w:t>.我方已仔细研究了</w:t>
      </w:r>
      <w:r>
        <w:rPr>
          <w:rFonts w:hint="eastAsia" w:ascii="宋体" w:hAnsi="宋体" w:cs="宋体"/>
          <w:color w:val="auto"/>
          <w:kern w:val="0"/>
          <w:u w:val="single"/>
        </w:rPr>
        <w:t>　　</w:t>
      </w:r>
      <w:r>
        <w:rPr>
          <w:rFonts w:hint="eastAsia" w:ascii="宋体" w:hAnsi="宋体"/>
          <w:color w:val="auto"/>
        </w:rPr>
        <w:t>（项目名称）磋商文件的全部内容，愿意以人民币（大写）</w:t>
      </w:r>
      <w:r>
        <w:rPr>
          <w:rFonts w:hint="eastAsia" w:ascii="宋体" w:hAnsi="宋体" w:cs="宋体"/>
          <w:color w:val="auto"/>
          <w:kern w:val="0"/>
          <w:u w:val="single"/>
        </w:rPr>
        <w:t>　　</w:t>
      </w:r>
      <w:r>
        <w:rPr>
          <w:rFonts w:hint="eastAsia" w:ascii="宋体" w:hAnsi="宋体"/>
          <w:color w:val="auto"/>
        </w:rPr>
        <w:t>元（</w:t>
      </w:r>
      <w:r>
        <w:rPr>
          <w:rFonts w:ascii="宋体" w:hAnsi="宋体"/>
          <w:color w:val="auto"/>
        </w:rPr>
        <w:t>¥</w:t>
      </w:r>
      <w:r>
        <w:rPr>
          <w:rFonts w:hint="eastAsia" w:ascii="宋体" w:hAnsi="宋体" w:cs="宋体"/>
          <w:color w:val="auto"/>
          <w:kern w:val="0"/>
          <w:u w:val="single"/>
        </w:rPr>
        <w:t>　　</w:t>
      </w:r>
      <w:r>
        <w:rPr>
          <w:rFonts w:hint="eastAsia" w:ascii="宋体" w:hAnsi="宋体"/>
          <w:color w:val="auto"/>
        </w:rPr>
        <w:t>）的投标总报价，施工工期自</w:t>
      </w:r>
      <w:r>
        <w:rPr>
          <w:rFonts w:hint="eastAsia" w:ascii="宋体" w:hAnsi="宋体" w:cs="宋体"/>
          <w:color w:val="auto"/>
          <w:kern w:val="0"/>
          <w:u w:val="single"/>
        </w:rPr>
        <w:t>　　</w:t>
      </w:r>
      <w:r>
        <w:rPr>
          <w:rFonts w:hint="eastAsia" w:ascii="宋体" w:hAnsi="宋体"/>
          <w:color w:val="auto"/>
        </w:rPr>
        <w:t>年</w:t>
      </w:r>
      <w:r>
        <w:rPr>
          <w:rFonts w:hint="eastAsia" w:ascii="宋体" w:hAnsi="宋体" w:cs="宋体"/>
          <w:color w:val="auto"/>
          <w:kern w:val="0"/>
          <w:u w:val="single"/>
        </w:rPr>
        <w:t>　　</w:t>
      </w:r>
      <w:r>
        <w:rPr>
          <w:rFonts w:hint="eastAsia" w:ascii="宋体" w:hAnsi="宋体"/>
          <w:color w:val="auto"/>
        </w:rPr>
        <w:t>月</w:t>
      </w:r>
      <w:r>
        <w:rPr>
          <w:rFonts w:hint="eastAsia" w:ascii="宋体" w:hAnsi="宋体" w:cs="宋体"/>
          <w:color w:val="auto"/>
          <w:kern w:val="0"/>
          <w:u w:val="single"/>
        </w:rPr>
        <w:t>　　</w:t>
      </w:r>
      <w:r>
        <w:rPr>
          <w:rFonts w:hint="eastAsia" w:ascii="宋体" w:hAnsi="宋体"/>
          <w:color w:val="auto"/>
        </w:rPr>
        <w:t>日至</w:t>
      </w:r>
      <w:r>
        <w:rPr>
          <w:rFonts w:hint="eastAsia" w:ascii="宋体" w:hAnsi="宋体" w:cs="宋体"/>
          <w:color w:val="auto"/>
          <w:kern w:val="0"/>
          <w:u w:val="single"/>
        </w:rPr>
        <w:t>　　</w:t>
      </w:r>
      <w:r>
        <w:rPr>
          <w:rFonts w:hint="eastAsia" w:ascii="宋体" w:hAnsi="宋体"/>
          <w:color w:val="auto"/>
        </w:rPr>
        <w:t>年</w:t>
      </w:r>
      <w:r>
        <w:rPr>
          <w:rFonts w:hint="eastAsia" w:ascii="宋体" w:hAnsi="宋体" w:cs="宋体"/>
          <w:color w:val="auto"/>
          <w:kern w:val="0"/>
          <w:u w:val="single"/>
        </w:rPr>
        <w:t>　　</w:t>
      </w:r>
      <w:r>
        <w:rPr>
          <w:rFonts w:hint="eastAsia" w:ascii="宋体" w:hAnsi="宋体"/>
          <w:color w:val="auto"/>
        </w:rPr>
        <w:t>月</w:t>
      </w:r>
      <w:r>
        <w:rPr>
          <w:rFonts w:hint="eastAsia" w:ascii="宋体" w:hAnsi="宋体" w:cs="宋体"/>
          <w:color w:val="auto"/>
          <w:kern w:val="0"/>
          <w:u w:val="single"/>
        </w:rPr>
        <w:t>　　</w:t>
      </w:r>
      <w:r>
        <w:rPr>
          <w:rFonts w:hint="eastAsia" w:ascii="宋体" w:hAnsi="宋体"/>
          <w:color w:val="auto"/>
        </w:rPr>
        <w:t>日，计</w:t>
      </w:r>
      <w:r>
        <w:rPr>
          <w:rFonts w:hint="eastAsia" w:ascii="宋体" w:hAnsi="宋体" w:cs="宋体"/>
          <w:color w:val="auto"/>
          <w:kern w:val="0"/>
          <w:u w:val="single"/>
        </w:rPr>
        <w:t>　　</w:t>
      </w:r>
      <w:r>
        <w:rPr>
          <w:rFonts w:hint="eastAsia" w:ascii="宋体" w:hAnsi="宋体"/>
          <w:color w:val="auto"/>
        </w:rPr>
        <w:t>日历天，按合同约定实施和完成承包工程，修补工程中的任何缺陷，工程质量达到一次性交验合格。</w:t>
      </w:r>
    </w:p>
    <w:p>
      <w:pPr>
        <w:autoSpaceDE w:val="0"/>
        <w:autoSpaceDN w:val="0"/>
        <w:adjustRightInd w:val="0"/>
        <w:ind w:firstLine="480"/>
        <w:jc w:val="left"/>
        <w:rPr>
          <w:rFonts w:ascii="宋体" w:hAnsi="宋体" w:cs="宋体"/>
          <w:color w:val="auto"/>
          <w:kern w:val="0"/>
        </w:rPr>
      </w:pPr>
      <w:r>
        <w:rPr>
          <w:rFonts w:hint="eastAsia" w:ascii="宋体" w:hAnsi="宋体" w:cs="宋体"/>
          <w:color w:val="auto"/>
          <w:kern w:val="0"/>
        </w:rPr>
        <w:t>我方的上述谈判报价中，包括：安全文明施工费：</w:t>
      </w:r>
      <w:r>
        <w:rPr>
          <w:rFonts w:hint="eastAsia" w:ascii="宋体" w:hAnsi="宋体" w:cs="宋体"/>
          <w:color w:val="auto"/>
          <w:kern w:val="0"/>
          <w:u w:val="single"/>
        </w:rPr>
        <w:t>　　</w:t>
      </w:r>
      <w:r>
        <w:rPr>
          <w:rFonts w:hint="eastAsia" w:ascii="宋体" w:hAnsi="宋体" w:cs="宋体"/>
          <w:color w:val="auto"/>
          <w:kern w:val="0"/>
        </w:rPr>
        <w:t>元；规费：</w:t>
      </w:r>
      <w:r>
        <w:rPr>
          <w:rFonts w:hint="eastAsia" w:ascii="宋体" w:hAnsi="宋体" w:cs="宋体"/>
          <w:color w:val="auto"/>
          <w:kern w:val="0"/>
          <w:u w:val="single"/>
        </w:rPr>
        <w:t>　　　　</w:t>
      </w:r>
      <w:r>
        <w:rPr>
          <w:rFonts w:hint="eastAsia" w:ascii="宋体" w:hAnsi="宋体" w:cs="宋体"/>
          <w:color w:val="auto"/>
          <w:kern w:val="0"/>
        </w:rPr>
        <w:t>元；人工费：</w:t>
      </w:r>
      <w:r>
        <w:rPr>
          <w:rFonts w:hint="eastAsia" w:ascii="宋体" w:hAnsi="宋体" w:cs="宋体"/>
          <w:color w:val="auto"/>
          <w:kern w:val="0"/>
          <w:u w:val="single"/>
        </w:rPr>
        <w:t>　　</w:t>
      </w:r>
      <w:r>
        <w:rPr>
          <w:rFonts w:hint="eastAsia" w:ascii="宋体" w:hAnsi="宋体" w:cs="宋体"/>
          <w:color w:val="auto"/>
          <w:kern w:val="0"/>
        </w:rPr>
        <w:t>元；暂列金额：</w:t>
      </w:r>
      <w:r>
        <w:rPr>
          <w:rFonts w:hint="eastAsia" w:ascii="宋体" w:hAnsi="宋体" w:cs="宋体"/>
          <w:color w:val="auto"/>
          <w:kern w:val="0"/>
          <w:u w:val="single"/>
        </w:rPr>
        <w:t>　　</w:t>
      </w:r>
      <w:r>
        <w:rPr>
          <w:rFonts w:hint="eastAsia" w:ascii="宋体" w:hAnsi="宋体" w:cs="宋体"/>
          <w:color w:val="auto"/>
          <w:kern w:val="0"/>
        </w:rPr>
        <w:t>元；暂估价：</w:t>
      </w:r>
      <w:r>
        <w:rPr>
          <w:rFonts w:hint="eastAsia" w:ascii="宋体" w:hAnsi="宋体" w:cs="宋体"/>
          <w:color w:val="auto"/>
          <w:kern w:val="0"/>
          <w:u w:val="single"/>
        </w:rPr>
        <w:t>　　</w:t>
      </w:r>
      <w:r>
        <w:rPr>
          <w:rFonts w:hint="eastAsia" w:ascii="宋体" w:hAnsi="宋体" w:cs="宋体"/>
          <w:color w:val="auto"/>
          <w:kern w:val="0"/>
        </w:rPr>
        <w:t>元。</w:t>
      </w:r>
    </w:p>
    <w:p>
      <w:pPr>
        <w:autoSpaceDE w:val="0"/>
        <w:autoSpaceDN w:val="0"/>
        <w:adjustRightInd w:val="0"/>
        <w:ind w:firstLine="480"/>
        <w:jc w:val="left"/>
        <w:rPr>
          <w:rFonts w:ascii="宋体" w:hAnsi="宋体" w:cs="宋体"/>
          <w:color w:val="auto"/>
          <w:kern w:val="0"/>
        </w:rPr>
      </w:pPr>
      <w:r>
        <w:rPr>
          <w:rFonts w:ascii="宋体" w:hAnsi="宋体" w:cs="TimesNewRomanPSMT"/>
          <w:color w:val="auto"/>
          <w:kern w:val="0"/>
        </w:rPr>
        <w:t>2</w:t>
      </w:r>
      <w:r>
        <w:rPr>
          <w:rFonts w:hint="eastAsia" w:ascii="宋体" w:hAnsi="宋体" w:cs="宋体"/>
          <w:color w:val="auto"/>
          <w:kern w:val="0"/>
        </w:rPr>
        <w:t>.</w:t>
      </w:r>
      <w:r>
        <w:rPr>
          <w:rFonts w:hint="eastAsia" w:ascii="宋体" w:hAnsi="宋体"/>
          <w:color w:val="auto"/>
        </w:rPr>
        <w:t xml:space="preserve"> 投标有效期自谈判开始之日起</w:t>
      </w:r>
      <w:r>
        <w:rPr>
          <w:rFonts w:hint="eastAsia" w:ascii="宋体" w:hAnsi="宋体"/>
          <w:color w:val="auto"/>
          <w:u w:val="single"/>
        </w:rPr>
        <w:t>60</w:t>
      </w:r>
      <w:r>
        <w:rPr>
          <w:rFonts w:hint="eastAsia" w:ascii="宋体" w:hAnsi="宋体"/>
          <w:color w:val="auto"/>
        </w:rPr>
        <w:t>天内有效。</w:t>
      </w:r>
      <w:r>
        <w:rPr>
          <w:rFonts w:hint="eastAsia" w:ascii="宋体" w:hAnsi="宋体" w:cs="宋体"/>
          <w:color w:val="auto"/>
          <w:kern w:val="0"/>
        </w:rPr>
        <w:t>我方承诺在投标有效期内不修改、撤销投标报价文件。</w:t>
      </w:r>
    </w:p>
    <w:p>
      <w:pPr>
        <w:autoSpaceDE w:val="0"/>
        <w:autoSpaceDN w:val="0"/>
        <w:adjustRightInd w:val="0"/>
        <w:ind w:firstLine="480"/>
        <w:jc w:val="left"/>
        <w:rPr>
          <w:rFonts w:ascii="宋体" w:hAnsi="宋体" w:cs="宋体"/>
          <w:color w:val="auto"/>
          <w:kern w:val="0"/>
        </w:rPr>
      </w:pPr>
      <w:r>
        <w:rPr>
          <w:rFonts w:ascii="宋体" w:hAnsi="宋体" w:cs="TimesNewRomanPSMT"/>
          <w:color w:val="auto"/>
          <w:kern w:val="0"/>
        </w:rPr>
        <w:t>3</w:t>
      </w:r>
      <w:r>
        <w:rPr>
          <w:rFonts w:hint="eastAsia" w:ascii="宋体" w:hAnsi="宋体" w:cs="宋体"/>
          <w:color w:val="auto"/>
          <w:kern w:val="0"/>
        </w:rPr>
        <w:t>.随同本投标函提交投标保证金一份，金额为人民币（大写）</w:t>
      </w:r>
      <w:r>
        <w:rPr>
          <w:rFonts w:hint="eastAsia" w:ascii="宋体" w:hAnsi="宋体" w:cs="宋体"/>
          <w:color w:val="auto"/>
          <w:kern w:val="0"/>
          <w:u w:val="single"/>
        </w:rPr>
        <w:t>　　</w:t>
      </w:r>
      <w:r>
        <w:rPr>
          <w:rFonts w:hint="eastAsia" w:ascii="宋体" w:hAnsi="宋体" w:cs="宋体"/>
          <w:color w:val="auto"/>
          <w:kern w:val="0"/>
        </w:rPr>
        <w:t>元（</w:t>
      </w:r>
      <w:r>
        <w:rPr>
          <w:rFonts w:ascii="宋体" w:hAnsi="宋体" w:cs="TimesNewRomanPSMT"/>
          <w:color w:val="auto"/>
          <w:kern w:val="0"/>
        </w:rPr>
        <w:t>¥</w:t>
      </w:r>
      <w:r>
        <w:rPr>
          <w:rFonts w:hint="eastAsia" w:ascii="宋体" w:hAnsi="宋体" w:cs="TimesNewRomanPSMT"/>
          <w:color w:val="auto"/>
          <w:kern w:val="0"/>
          <w:u w:val="single"/>
        </w:rPr>
        <w:t>　　</w:t>
      </w:r>
      <w:r>
        <w:rPr>
          <w:rFonts w:hint="eastAsia" w:ascii="宋体" w:hAnsi="宋体" w:cs="宋体"/>
          <w:color w:val="auto"/>
          <w:kern w:val="0"/>
        </w:rPr>
        <w:t>）。</w:t>
      </w:r>
    </w:p>
    <w:p>
      <w:pPr>
        <w:autoSpaceDE w:val="0"/>
        <w:autoSpaceDN w:val="0"/>
        <w:adjustRightInd w:val="0"/>
        <w:ind w:firstLine="480"/>
        <w:jc w:val="left"/>
        <w:rPr>
          <w:rFonts w:ascii="宋体" w:hAnsi="宋体" w:cs="宋体"/>
          <w:color w:val="auto"/>
          <w:kern w:val="0"/>
        </w:rPr>
      </w:pPr>
      <w:r>
        <w:rPr>
          <w:rFonts w:ascii="宋体" w:hAnsi="宋体" w:cs="TimesNewRomanPSMT"/>
          <w:color w:val="auto"/>
          <w:kern w:val="0"/>
        </w:rPr>
        <w:t>4</w:t>
      </w:r>
      <w:r>
        <w:rPr>
          <w:rFonts w:hint="eastAsia" w:ascii="宋体" w:hAnsi="宋体" w:cs="宋体"/>
          <w:color w:val="auto"/>
          <w:kern w:val="0"/>
        </w:rPr>
        <w:t>.如我方中标：</w:t>
      </w:r>
    </w:p>
    <w:p>
      <w:pPr>
        <w:autoSpaceDE w:val="0"/>
        <w:autoSpaceDN w:val="0"/>
        <w:adjustRightInd w:val="0"/>
        <w:ind w:firstLine="480"/>
        <w:jc w:val="left"/>
        <w:rPr>
          <w:rFonts w:ascii="宋体" w:hAnsi="宋体" w:cs="宋体"/>
          <w:color w:val="auto"/>
          <w:kern w:val="0"/>
        </w:rPr>
      </w:pPr>
      <w:r>
        <w:rPr>
          <w:rFonts w:hint="eastAsia" w:ascii="宋体" w:hAnsi="宋体" w:cs="宋体"/>
          <w:color w:val="auto"/>
          <w:kern w:val="0"/>
        </w:rPr>
        <w:t>（</w:t>
      </w:r>
      <w:r>
        <w:rPr>
          <w:rFonts w:ascii="宋体" w:hAnsi="宋体" w:cs="TimesNewRomanPSMT"/>
          <w:color w:val="auto"/>
          <w:kern w:val="0"/>
        </w:rPr>
        <w:t>1</w:t>
      </w:r>
      <w:r>
        <w:rPr>
          <w:rFonts w:hint="eastAsia" w:ascii="宋体" w:hAnsi="宋体" w:cs="宋体"/>
          <w:color w:val="auto"/>
          <w:kern w:val="0"/>
        </w:rPr>
        <w:t>）我方承诺在收到成交通知书后，在成交通知书规定的期限内与采购单位签订合同。</w:t>
      </w:r>
    </w:p>
    <w:p>
      <w:pPr>
        <w:autoSpaceDE w:val="0"/>
        <w:autoSpaceDN w:val="0"/>
        <w:adjustRightInd w:val="0"/>
        <w:ind w:firstLine="480"/>
        <w:jc w:val="left"/>
        <w:rPr>
          <w:rFonts w:ascii="宋体" w:hAnsi="宋体" w:cs="宋体"/>
          <w:color w:val="auto"/>
          <w:kern w:val="0"/>
        </w:rPr>
      </w:pPr>
      <w:r>
        <w:rPr>
          <w:rFonts w:hint="eastAsia" w:ascii="宋体" w:hAnsi="宋体" w:cs="宋体"/>
          <w:color w:val="auto"/>
          <w:kern w:val="0"/>
        </w:rPr>
        <w:t>（2）我方保证甲方在使用该产品或其任何一部分时，不受第三方提出的侵犯专利权、著作权、商标权和工业设计权等知识产权的起诉，若有违犯，愿承担相应的一切责任。</w:t>
      </w:r>
    </w:p>
    <w:p>
      <w:pPr>
        <w:autoSpaceDE w:val="0"/>
        <w:autoSpaceDN w:val="0"/>
        <w:adjustRightInd w:val="0"/>
        <w:ind w:firstLine="480"/>
        <w:jc w:val="left"/>
        <w:rPr>
          <w:rFonts w:ascii="宋体" w:hAnsi="宋体" w:cs="宋体"/>
          <w:color w:val="auto"/>
          <w:kern w:val="0"/>
        </w:rPr>
      </w:pPr>
      <w:r>
        <w:rPr>
          <w:rFonts w:hint="eastAsia" w:ascii="宋体" w:hAnsi="宋体" w:cs="宋体"/>
          <w:color w:val="auto"/>
          <w:kern w:val="0"/>
        </w:rPr>
        <w:t>（</w:t>
      </w:r>
      <w:r>
        <w:rPr>
          <w:rFonts w:hint="eastAsia" w:ascii="宋体" w:hAnsi="宋体" w:cs="TimesNewRomanPSMT"/>
          <w:color w:val="auto"/>
          <w:kern w:val="0"/>
        </w:rPr>
        <w:t>3</w:t>
      </w:r>
      <w:r>
        <w:rPr>
          <w:rFonts w:hint="eastAsia" w:ascii="宋体" w:hAnsi="宋体" w:cs="宋体"/>
          <w:color w:val="auto"/>
          <w:kern w:val="0"/>
        </w:rPr>
        <w:t>）随同本投标函递交的投标函附录属于合同文件的组成部分。</w:t>
      </w:r>
    </w:p>
    <w:p>
      <w:pPr>
        <w:autoSpaceDE w:val="0"/>
        <w:autoSpaceDN w:val="0"/>
        <w:adjustRightInd w:val="0"/>
        <w:ind w:firstLine="480"/>
        <w:jc w:val="left"/>
        <w:rPr>
          <w:rFonts w:ascii="宋体" w:hAnsi="宋体" w:cs="宋体"/>
          <w:color w:val="auto"/>
          <w:kern w:val="0"/>
        </w:rPr>
      </w:pPr>
      <w:r>
        <w:rPr>
          <w:rFonts w:hint="eastAsia" w:ascii="宋体" w:hAnsi="宋体" w:cs="宋体"/>
          <w:color w:val="auto"/>
          <w:kern w:val="0"/>
        </w:rPr>
        <w:t>（</w:t>
      </w:r>
      <w:r>
        <w:rPr>
          <w:rFonts w:hint="eastAsia" w:ascii="宋体" w:hAnsi="宋体" w:cs="TimesNewRomanPSMT"/>
          <w:color w:val="auto"/>
          <w:kern w:val="0"/>
        </w:rPr>
        <w:t>4</w:t>
      </w:r>
      <w:r>
        <w:rPr>
          <w:rFonts w:hint="eastAsia" w:ascii="宋体" w:hAnsi="宋体" w:cs="宋体"/>
          <w:color w:val="auto"/>
          <w:kern w:val="0"/>
        </w:rPr>
        <w:t>）我方承诺在合同约定的期限内完成并移交全部合同工程。</w:t>
      </w:r>
    </w:p>
    <w:p>
      <w:pPr>
        <w:autoSpaceDE w:val="0"/>
        <w:autoSpaceDN w:val="0"/>
        <w:adjustRightInd w:val="0"/>
        <w:ind w:firstLine="480"/>
        <w:jc w:val="left"/>
        <w:rPr>
          <w:rFonts w:ascii="宋体" w:hAnsi="宋体" w:cs="宋体"/>
          <w:color w:val="auto"/>
          <w:kern w:val="0"/>
        </w:rPr>
      </w:pPr>
      <w:r>
        <w:rPr>
          <w:rFonts w:ascii="宋体" w:hAnsi="宋体" w:cs="TimesNewRomanPSMT"/>
          <w:color w:val="auto"/>
          <w:kern w:val="0"/>
        </w:rPr>
        <w:t>5</w:t>
      </w:r>
      <w:r>
        <w:rPr>
          <w:rFonts w:hint="eastAsia" w:ascii="宋体" w:hAnsi="宋体" w:cs="宋体"/>
          <w:color w:val="auto"/>
          <w:kern w:val="0"/>
        </w:rPr>
        <w:t>.我方在此声明，所递交的投标报价文件及有关资料内容完整、真实和准确。</w:t>
      </w:r>
    </w:p>
    <w:p>
      <w:pPr>
        <w:ind w:firstLine="560"/>
        <w:jc w:val="center"/>
        <w:rPr>
          <w:rFonts w:ascii="宋体" w:hAnsi="宋体"/>
          <w:color w:val="auto"/>
          <w:sz w:val="28"/>
          <w:szCs w:val="28"/>
        </w:rPr>
      </w:pPr>
    </w:p>
    <w:p>
      <w:pPr>
        <w:adjustRightInd w:val="0"/>
        <w:ind w:firstLine="560"/>
        <w:textAlignment w:val="baseline"/>
        <w:rPr>
          <w:rFonts w:ascii="仿宋_GB2312" w:hAnsi="宋体" w:eastAsia="仿宋_GB2312"/>
          <w:color w:val="auto"/>
          <w:sz w:val="28"/>
          <w:szCs w:val="28"/>
        </w:rPr>
      </w:pPr>
    </w:p>
    <w:p>
      <w:pPr>
        <w:adjustRightInd w:val="0"/>
        <w:ind w:firstLine="560"/>
        <w:textAlignment w:val="baseline"/>
        <w:rPr>
          <w:rFonts w:ascii="仿宋_GB2312" w:hAnsi="宋体" w:eastAsia="仿宋_GB2312"/>
          <w:color w:val="auto"/>
          <w:sz w:val="28"/>
          <w:szCs w:val="28"/>
        </w:rPr>
      </w:pPr>
    </w:p>
    <w:p>
      <w:pPr>
        <w:ind w:firstLine="482"/>
        <w:jc w:val="center"/>
        <w:rPr>
          <w:rFonts w:ascii="宋体" w:hAnsi="宋体"/>
          <w:b/>
          <w:bCs/>
          <w:color w:val="auto"/>
        </w:rPr>
      </w:pPr>
      <w:r>
        <w:rPr>
          <w:rFonts w:hint="eastAsia" w:ascii="宋体" w:hAnsi="宋体"/>
          <w:b/>
          <w:bCs/>
          <w:color w:val="auto"/>
        </w:rPr>
        <w:t>投标供应商：（公章）</w:t>
      </w:r>
    </w:p>
    <w:p>
      <w:pPr>
        <w:ind w:firstLine="482"/>
        <w:jc w:val="center"/>
        <w:rPr>
          <w:rFonts w:ascii="宋体" w:hAnsi="宋体"/>
          <w:b/>
          <w:bCs/>
          <w:color w:val="auto"/>
        </w:rPr>
      </w:pPr>
      <w:r>
        <w:rPr>
          <w:rFonts w:hint="eastAsia" w:ascii="宋体" w:hAnsi="宋体"/>
          <w:b/>
          <w:bCs/>
          <w:color w:val="auto"/>
        </w:rPr>
        <w:t>法定代表人或委托代理人：（签字或盖章）</w:t>
      </w:r>
    </w:p>
    <w:p>
      <w:pPr>
        <w:ind w:firstLine="482"/>
        <w:jc w:val="center"/>
        <w:rPr>
          <w:rFonts w:ascii="宋体" w:hAnsi="宋体"/>
          <w:b/>
          <w:bCs/>
          <w:color w:val="auto"/>
        </w:rPr>
      </w:pPr>
      <w:r>
        <w:rPr>
          <w:rFonts w:hint="eastAsia" w:ascii="宋体" w:hAnsi="宋体"/>
          <w:b/>
          <w:bCs/>
          <w:color w:val="auto"/>
        </w:rPr>
        <w:t>年 月 日</w:t>
      </w:r>
    </w:p>
    <w:p>
      <w:pPr>
        <w:ind w:firstLine="480"/>
        <w:jc w:val="center"/>
        <w:rPr>
          <w:rFonts w:ascii="宋体" w:hAnsi="宋体"/>
          <w:color w:val="auto"/>
        </w:rPr>
      </w:pPr>
    </w:p>
    <w:p>
      <w:pPr>
        <w:pStyle w:val="43"/>
        <w:rPr>
          <w:rFonts w:ascii="宋体" w:hAnsi="Times New Roman" w:eastAsia="宋体" w:cs="Times New Roman"/>
          <w:b/>
          <w:smallCaps w:val="0"/>
          <w:color w:val="auto"/>
          <w:spacing w:val="0"/>
          <w:kern w:val="2"/>
          <w:lang w:eastAsia="zh-CN" w:bidi="ar-SA"/>
        </w:rPr>
      </w:pPr>
    </w:p>
    <w:p>
      <w:pPr>
        <w:widowControl/>
        <w:snapToGrid w:val="0"/>
        <w:spacing w:line="360" w:lineRule="auto"/>
        <w:ind w:firstLine="0" w:firstLineChars="0"/>
        <w:outlineLvl w:val="1"/>
        <w:rPr>
          <w:rFonts w:ascii="宋体"/>
          <w:b/>
          <w:color w:val="auto"/>
          <w:sz w:val="28"/>
          <w:szCs w:val="28"/>
        </w:rPr>
      </w:pPr>
      <w:bookmarkStart w:id="133" w:name="_Toc16755617"/>
      <w:r>
        <w:rPr>
          <w:rFonts w:hint="eastAsia" w:ascii="宋体"/>
          <w:b/>
          <w:color w:val="auto"/>
          <w:sz w:val="28"/>
          <w:szCs w:val="28"/>
        </w:rPr>
        <w:t>附件</w:t>
      </w:r>
      <w:bookmarkStart w:id="134" w:name="_Toc325726038"/>
      <w:bookmarkStart w:id="135" w:name="_Toc376936769"/>
      <w:r>
        <w:rPr>
          <w:rFonts w:hint="eastAsia" w:ascii="宋体"/>
          <w:b/>
          <w:color w:val="auto"/>
          <w:sz w:val="28"/>
          <w:szCs w:val="28"/>
        </w:rPr>
        <w:t>4：</w:t>
      </w:r>
      <w:bookmarkEnd w:id="134"/>
      <w:bookmarkEnd w:id="135"/>
      <w:r>
        <w:rPr>
          <w:rFonts w:hint="eastAsia" w:ascii="宋体"/>
          <w:b/>
          <w:color w:val="auto"/>
          <w:sz w:val="28"/>
          <w:szCs w:val="28"/>
        </w:rPr>
        <w:t>最初报价表</w:t>
      </w:r>
      <w:bookmarkEnd w:id="133"/>
    </w:p>
    <w:p>
      <w:pPr>
        <w:ind w:firstLine="3253" w:firstLineChars="900"/>
        <w:rPr>
          <w:rFonts w:ascii="宋体" w:hAnsi="宋体"/>
          <w:b/>
          <w:color w:val="auto"/>
          <w:sz w:val="36"/>
          <w:szCs w:val="36"/>
        </w:rPr>
      </w:pPr>
      <w:r>
        <w:rPr>
          <w:rFonts w:hint="eastAsia" w:ascii="宋体" w:hAnsi="宋体"/>
          <w:b/>
          <w:color w:val="auto"/>
          <w:sz w:val="36"/>
          <w:szCs w:val="36"/>
        </w:rPr>
        <w:t>最初报价表</w:t>
      </w:r>
    </w:p>
    <w:p>
      <w:pPr>
        <w:ind w:firstLine="2700" w:firstLineChars="750"/>
        <w:rPr>
          <w:rFonts w:ascii="宋体" w:hAnsi="宋体"/>
          <w:color w:val="auto"/>
          <w:sz w:val="36"/>
          <w:szCs w:val="36"/>
        </w:rPr>
      </w:pPr>
    </w:p>
    <w:p>
      <w:pPr>
        <w:widowControl/>
        <w:snapToGrid w:val="0"/>
        <w:spacing w:line="360" w:lineRule="auto"/>
        <w:ind w:firstLine="0" w:firstLineChars="0"/>
        <w:rPr>
          <w:rFonts w:ascii="宋体" w:hAnsi="宋体"/>
          <w:color w:val="auto"/>
        </w:rPr>
      </w:pPr>
      <w:r>
        <w:rPr>
          <w:rFonts w:hint="eastAsia" w:ascii="宋体" w:hAnsi="宋体"/>
          <w:color w:val="auto"/>
        </w:rPr>
        <w:t xml:space="preserve">                                              单位：</w:t>
      </w:r>
      <w:r>
        <w:rPr>
          <w:rFonts w:hint="eastAsia" w:ascii="宋体" w:hAnsi="宋体"/>
          <w:bCs/>
          <w:color w:val="auto"/>
        </w:rPr>
        <w:t>人民币(元)</w:t>
      </w:r>
    </w:p>
    <w:tbl>
      <w:tblPr>
        <w:tblStyle w:val="62"/>
        <w:tblpPr w:leftFromText="180" w:rightFromText="180" w:vertAnchor="text" w:horzAnchor="margin" w:tblpY="147"/>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2"/>
        <w:gridCol w:w="3261"/>
        <w:gridCol w:w="1346"/>
        <w:gridCol w:w="92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2092" w:type="dxa"/>
            <w:vAlign w:val="center"/>
          </w:tcPr>
          <w:p>
            <w:pPr>
              <w:adjustRightInd w:val="0"/>
              <w:ind w:firstLine="480"/>
              <w:textAlignment w:val="baseline"/>
              <w:rPr>
                <w:rFonts w:ascii="宋体" w:hAnsi="宋体"/>
                <w:color w:val="auto"/>
              </w:rPr>
            </w:pPr>
            <w:r>
              <w:rPr>
                <w:rFonts w:hint="eastAsia" w:ascii="宋体" w:hAnsi="宋体"/>
                <w:color w:val="auto"/>
              </w:rPr>
              <w:t>项目名称</w:t>
            </w:r>
          </w:p>
        </w:tc>
        <w:tc>
          <w:tcPr>
            <w:tcW w:w="3261" w:type="dxa"/>
            <w:vAlign w:val="center"/>
          </w:tcPr>
          <w:p>
            <w:pPr>
              <w:adjustRightInd w:val="0"/>
              <w:ind w:firstLine="480"/>
              <w:jc w:val="center"/>
              <w:textAlignment w:val="baseline"/>
              <w:rPr>
                <w:rFonts w:ascii="宋体" w:hAnsi="宋体"/>
                <w:color w:val="auto"/>
              </w:rPr>
            </w:pPr>
            <w:r>
              <w:rPr>
                <w:rFonts w:hint="eastAsia" w:ascii="宋体" w:hAnsi="宋体"/>
                <w:color w:val="auto"/>
              </w:rPr>
              <w:t>投标首次报价（元）</w:t>
            </w:r>
          </w:p>
        </w:tc>
        <w:tc>
          <w:tcPr>
            <w:tcW w:w="1346" w:type="dxa"/>
            <w:vAlign w:val="center"/>
          </w:tcPr>
          <w:p>
            <w:pPr>
              <w:adjustRightInd w:val="0"/>
              <w:ind w:firstLine="0" w:firstLineChars="0"/>
              <w:jc w:val="center"/>
              <w:textAlignment w:val="baseline"/>
              <w:rPr>
                <w:rFonts w:ascii="宋体" w:hAnsi="宋体"/>
                <w:color w:val="auto"/>
              </w:rPr>
            </w:pPr>
            <w:r>
              <w:rPr>
                <w:rFonts w:hint="eastAsia" w:ascii="宋体" w:hAnsi="宋体"/>
                <w:color w:val="auto"/>
              </w:rPr>
              <w:t>工期（日历天）</w:t>
            </w:r>
          </w:p>
        </w:tc>
        <w:tc>
          <w:tcPr>
            <w:tcW w:w="922" w:type="dxa"/>
            <w:vAlign w:val="center"/>
          </w:tcPr>
          <w:p>
            <w:pPr>
              <w:adjustRightInd w:val="0"/>
              <w:ind w:firstLine="0" w:firstLineChars="0"/>
              <w:jc w:val="center"/>
              <w:textAlignment w:val="baseline"/>
              <w:rPr>
                <w:rFonts w:ascii="宋体" w:hAnsi="宋体"/>
                <w:color w:val="auto"/>
              </w:rPr>
            </w:pPr>
            <w:r>
              <w:rPr>
                <w:rFonts w:ascii="宋体" w:hAnsi="宋体"/>
                <w:color w:val="auto"/>
              </w:rPr>
              <w:t>工程质量</w:t>
            </w:r>
          </w:p>
        </w:tc>
        <w:tc>
          <w:tcPr>
            <w:tcW w:w="851" w:type="dxa"/>
            <w:vAlign w:val="center"/>
          </w:tcPr>
          <w:p>
            <w:pPr>
              <w:adjustRightInd w:val="0"/>
              <w:ind w:left="278" w:leftChars="16" w:hanging="240" w:hangingChars="100"/>
              <w:jc w:val="center"/>
              <w:textAlignment w:val="baseline"/>
              <w:rPr>
                <w:rFonts w:ascii="宋体" w:hAnsi="宋体"/>
                <w:color w:val="auto"/>
              </w:rPr>
            </w:pPr>
            <w:r>
              <w:rPr>
                <w:rFonts w:ascii="宋体" w:hAnsi="宋体"/>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trPr>
        <w:tc>
          <w:tcPr>
            <w:tcW w:w="2092" w:type="dxa"/>
            <w:vMerge w:val="restart"/>
            <w:vAlign w:val="center"/>
          </w:tcPr>
          <w:p>
            <w:pPr>
              <w:adjustRightInd w:val="0"/>
              <w:ind w:firstLine="480"/>
              <w:textAlignment w:val="baseline"/>
              <w:rPr>
                <w:rFonts w:ascii="宋体" w:hAnsi="宋体"/>
                <w:bCs/>
                <w:color w:val="auto"/>
              </w:rPr>
            </w:pPr>
          </w:p>
        </w:tc>
        <w:tc>
          <w:tcPr>
            <w:tcW w:w="3261" w:type="dxa"/>
          </w:tcPr>
          <w:p>
            <w:pPr>
              <w:adjustRightInd w:val="0"/>
              <w:ind w:firstLine="0" w:firstLineChars="0"/>
              <w:textAlignment w:val="baseline"/>
              <w:rPr>
                <w:rFonts w:ascii="宋体" w:hAnsi="宋体"/>
                <w:color w:val="auto"/>
              </w:rPr>
            </w:pPr>
            <w:r>
              <w:rPr>
                <w:rFonts w:hint="eastAsia" w:ascii="宋体" w:hAnsi="宋体"/>
                <w:color w:val="auto"/>
              </w:rPr>
              <w:t>大写：</w:t>
            </w:r>
          </w:p>
        </w:tc>
        <w:tc>
          <w:tcPr>
            <w:tcW w:w="1346" w:type="dxa"/>
            <w:vMerge w:val="restart"/>
          </w:tcPr>
          <w:p>
            <w:pPr>
              <w:adjustRightInd w:val="0"/>
              <w:ind w:firstLine="196" w:firstLineChars="82"/>
              <w:textAlignment w:val="baseline"/>
              <w:rPr>
                <w:rFonts w:ascii="宋体" w:hAnsi="宋体"/>
                <w:color w:val="auto"/>
              </w:rPr>
            </w:pPr>
          </w:p>
        </w:tc>
        <w:tc>
          <w:tcPr>
            <w:tcW w:w="922" w:type="dxa"/>
            <w:vMerge w:val="restart"/>
          </w:tcPr>
          <w:p>
            <w:pPr>
              <w:adjustRightInd w:val="0"/>
              <w:ind w:firstLine="196" w:firstLineChars="82"/>
              <w:textAlignment w:val="baseline"/>
              <w:rPr>
                <w:rFonts w:ascii="宋体" w:hAnsi="宋体"/>
                <w:color w:val="auto"/>
              </w:rPr>
            </w:pPr>
          </w:p>
        </w:tc>
        <w:tc>
          <w:tcPr>
            <w:tcW w:w="851" w:type="dxa"/>
            <w:vMerge w:val="restart"/>
          </w:tcPr>
          <w:p>
            <w:pPr>
              <w:adjustRightInd w:val="0"/>
              <w:ind w:firstLine="0" w:firstLineChars="0"/>
              <w:textAlignment w:val="baseline"/>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2092" w:type="dxa"/>
            <w:vMerge w:val="continue"/>
            <w:vAlign w:val="center"/>
          </w:tcPr>
          <w:p>
            <w:pPr>
              <w:adjustRightInd w:val="0"/>
              <w:ind w:firstLine="480"/>
              <w:textAlignment w:val="baseline"/>
              <w:rPr>
                <w:rFonts w:ascii="宋体" w:hAnsi="宋体"/>
                <w:bCs/>
                <w:color w:val="auto"/>
              </w:rPr>
            </w:pPr>
          </w:p>
        </w:tc>
        <w:tc>
          <w:tcPr>
            <w:tcW w:w="3261" w:type="dxa"/>
          </w:tcPr>
          <w:p>
            <w:pPr>
              <w:adjustRightInd w:val="0"/>
              <w:ind w:firstLine="0" w:firstLineChars="0"/>
              <w:textAlignment w:val="baseline"/>
              <w:rPr>
                <w:rFonts w:ascii="宋体" w:hAnsi="宋体"/>
                <w:color w:val="auto"/>
              </w:rPr>
            </w:pPr>
            <w:r>
              <w:rPr>
                <w:rFonts w:hint="eastAsia" w:ascii="宋体" w:hAnsi="宋体"/>
                <w:color w:val="auto"/>
              </w:rPr>
              <w:t>小写：</w:t>
            </w:r>
          </w:p>
        </w:tc>
        <w:tc>
          <w:tcPr>
            <w:tcW w:w="1346" w:type="dxa"/>
            <w:vMerge w:val="continue"/>
          </w:tcPr>
          <w:p>
            <w:pPr>
              <w:adjustRightInd w:val="0"/>
              <w:ind w:firstLine="480"/>
              <w:textAlignment w:val="baseline"/>
              <w:rPr>
                <w:rFonts w:ascii="宋体" w:hAnsi="宋体"/>
                <w:color w:val="auto"/>
              </w:rPr>
            </w:pPr>
          </w:p>
        </w:tc>
        <w:tc>
          <w:tcPr>
            <w:tcW w:w="922" w:type="dxa"/>
            <w:vMerge w:val="continue"/>
          </w:tcPr>
          <w:p>
            <w:pPr>
              <w:adjustRightInd w:val="0"/>
              <w:ind w:firstLine="480"/>
              <w:textAlignment w:val="baseline"/>
              <w:rPr>
                <w:rFonts w:ascii="宋体" w:hAnsi="宋体"/>
                <w:color w:val="auto"/>
              </w:rPr>
            </w:pPr>
          </w:p>
        </w:tc>
        <w:tc>
          <w:tcPr>
            <w:tcW w:w="851" w:type="dxa"/>
            <w:vMerge w:val="continue"/>
          </w:tcPr>
          <w:p>
            <w:pPr>
              <w:adjustRightInd w:val="0"/>
              <w:ind w:firstLine="0" w:firstLineChars="0"/>
              <w:textAlignment w:val="baseline"/>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8472" w:type="dxa"/>
            <w:gridSpan w:val="5"/>
          </w:tcPr>
          <w:p>
            <w:pPr>
              <w:adjustRightInd w:val="0"/>
              <w:ind w:firstLine="0" w:firstLineChars="0"/>
              <w:textAlignment w:val="baseline"/>
              <w:rPr>
                <w:rFonts w:ascii="宋体" w:hAnsi="宋体"/>
                <w:color w:val="auto"/>
              </w:rPr>
            </w:pPr>
            <w:r>
              <w:rPr>
                <w:rFonts w:hint="eastAsia" w:ascii="宋体" w:hAnsi="宋体"/>
                <w:color w:val="auto"/>
              </w:rPr>
              <w:t>优惠承诺及其他：</w:t>
            </w:r>
          </w:p>
        </w:tc>
      </w:tr>
    </w:tbl>
    <w:p>
      <w:pPr>
        <w:adjustRightInd w:val="0"/>
        <w:ind w:firstLine="0" w:firstLineChars="0"/>
        <w:textAlignment w:val="baseline"/>
        <w:rPr>
          <w:rFonts w:ascii="宋体" w:hAnsi="宋体"/>
          <w:color w:val="auto"/>
        </w:rPr>
      </w:pPr>
    </w:p>
    <w:p>
      <w:pPr>
        <w:adjustRightInd w:val="0"/>
        <w:ind w:firstLine="0" w:firstLineChars="0"/>
        <w:textAlignment w:val="baseline"/>
        <w:rPr>
          <w:rFonts w:ascii="宋体" w:hAnsi="宋体"/>
          <w:color w:val="auto"/>
        </w:rPr>
      </w:pPr>
    </w:p>
    <w:p>
      <w:pPr>
        <w:autoSpaceDE w:val="0"/>
        <w:autoSpaceDN w:val="0"/>
        <w:adjustRightInd w:val="0"/>
        <w:ind w:firstLine="480"/>
        <w:rPr>
          <w:rFonts w:ascii="宋体"/>
          <w:color w:val="auto"/>
          <w:kern w:val="0"/>
          <w:lang w:val="zh-CN"/>
        </w:rPr>
      </w:pPr>
      <w:r>
        <w:rPr>
          <w:rFonts w:hint="eastAsia" w:ascii="宋体" w:hAnsi="宋体" w:cs="宋体"/>
          <w:color w:val="auto"/>
          <w:kern w:val="0"/>
          <w:lang w:val="zh-CN"/>
        </w:rPr>
        <w:t>注：</w:t>
      </w:r>
      <w:r>
        <w:rPr>
          <w:rFonts w:ascii="宋体" w:hAnsi="宋体" w:cs="宋体"/>
          <w:color w:val="auto"/>
          <w:kern w:val="0"/>
          <w:lang w:val="zh-CN"/>
        </w:rPr>
        <w:t>1.</w:t>
      </w:r>
      <w:r>
        <w:rPr>
          <w:rFonts w:hint="eastAsia" w:ascii="宋体" w:hAnsi="宋体" w:cs="宋体"/>
          <w:color w:val="auto"/>
          <w:kern w:val="0"/>
          <w:lang w:val="zh-CN"/>
        </w:rPr>
        <w:t>填写此表时不得改变表格形式。</w:t>
      </w:r>
    </w:p>
    <w:p>
      <w:pPr>
        <w:spacing w:before="240"/>
        <w:ind w:firstLine="480"/>
        <w:rPr>
          <w:rFonts w:ascii="宋体"/>
          <w:color w:val="auto"/>
        </w:rPr>
      </w:pPr>
      <w:r>
        <w:rPr>
          <w:rFonts w:ascii="宋体" w:hAnsi="宋体" w:cs="宋体"/>
          <w:color w:val="auto"/>
          <w:kern w:val="0"/>
        </w:rPr>
        <w:t xml:space="preserve">    2.</w:t>
      </w:r>
      <w:r>
        <w:rPr>
          <w:rFonts w:hint="eastAsia" w:ascii="宋体" w:hAnsi="宋体" w:cs="宋体"/>
          <w:color w:val="auto"/>
          <w:kern w:val="0"/>
          <w:lang w:val="zh-CN"/>
        </w:rPr>
        <w:t>竞争性磋商响应报价必须包括：投标总价（</w:t>
      </w:r>
      <w:r>
        <w:rPr>
          <w:rFonts w:hint="eastAsia" w:ascii="宋体" w:hAnsi="宋体"/>
          <w:color w:val="auto"/>
        </w:rPr>
        <w:t>清单项目费、措施项目费、安全文明施工费、规费、人工费、材料和施工机具使用费和企业管理费、利润、税金及其他不可预见费等全部费用）。</w:t>
      </w:r>
    </w:p>
    <w:p>
      <w:pPr>
        <w:autoSpaceDE w:val="0"/>
        <w:autoSpaceDN w:val="0"/>
        <w:adjustRightInd w:val="0"/>
        <w:ind w:firstLine="480"/>
        <w:rPr>
          <w:rFonts w:ascii="宋体"/>
          <w:color w:val="auto"/>
          <w:kern w:val="0"/>
          <w:lang w:val="zh-CN"/>
        </w:rPr>
      </w:pPr>
      <w:r>
        <w:rPr>
          <w:rFonts w:ascii="宋体" w:hAnsi="宋体" w:cs="宋体"/>
          <w:color w:val="auto"/>
          <w:kern w:val="0"/>
          <w:lang w:val="zh-CN"/>
        </w:rPr>
        <w:t>3.</w:t>
      </w:r>
      <w:r>
        <w:rPr>
          <w:rFonts w:hint="eastAsia" w:ascii="宋体" w:hAnsi="宋体" w:cs="宋体"/>
          <w:color w:val="auto"/>
          <w:kern w:val="0"/>
          <w:lang w:val="zh-CN"/>
        </w:rPr>
        <w:t>“工期”是指供应商能够工程施工总日历天。</w:t>
      </w:r>
    </w:p>
    <w:p>
      <w:pPr>
        <w:autoSpaceDE w:val="0"/>
        <w:autoSpaceDN w:val="0"/>
        <w:adjustRightInd w:val="0"/>
        <w:ind w:firstLine="480"/>
        <w:rPr>
          <w:rFonts w:ascii="宋体" w:hAnsi="宋体" w:cs="宋体"/>
          <w:color w:val="auto"/>
          <w:kern w:val="0"/>
          <w:lang w:val="zh-CN"/>
        </w:rPr>
      </w:pPr>
      <w:r>
        <w:rPr>
          <w:rFonts w:ascii="宋体" w:hAnsi="宋体" w:cs="宋体"/>
          <w:color w:val="auto"/>
          <w:kern w:val="0"/>
        </w:rPr>
        <w:t>4.</w:t>
      </w:r>
      <w:r>
        <w:rPr>
          <w:rFonts w:hint="eastAsia" w:ascii="宋体" w:hAnsi="宋体" w:cs="宋体"/>
          <w:color w:val="auto"/>
          <w:kern w:val="0"/>
          <w:lang w:val="zh-CN"/>
        </w:rPr>
        <w:t>竞争性磋商响应最初报价不能有两个或两个以上的报价方案。</w:t>
      </w:r>
    </w:p>
    <w:p>
      <w:pPr>
        <w:autoSpaceDE w:val="0"/>
        <w:autoSpaceDN w:val="0"/>
        <w:adjustRightInd w:val="0"/>
        <w:ind w:firstLine="480"/>
        <w:rPr>
          <w:rFonts w:ascii="宋体" w:hAnsi="Cambria" w:cs="宋体"/>
          <w:color w:val="auto"/>
          <w:kern w:val="0"/>
          <w:lang w:val="zh-CN"/>
        </w:rPr>
      </w:pPr>
      <w:r>
        <w:rPr>
          <w:rFonts w:hint="eastAsia" w:ascii="宋体" w:hAnsi="宋体" w:cs="宋体"/>
          <w:color w:val="auto"/>
          <w:kern w:val="0"/>
          <w:lang w:val="zh-CN"/>
        </w:rPr>
        <w:t>5.</w:t>
      </w:r>
      <w:r>
        <w:rPr>
          <w:rFonts w:hint="eastAsia" w:ascii="宋体" w:hAnsi="Cambria" w:cs="宋体"/>
          <w:color w:val="auto"/>
          <w:kern w:val="0"/>
          <w:lang w:val="zh-CN"/>
        </w:rPr>
        <w:t xml:space="preserve"> 除在标书中编制此表以外，为方便开标唱标，投标人应单独密封一份</w:t>
      </w:r>
      <w:r>
        <w:rPr>
          <w:rFonts w:ascii="宋体" w:hAnsi="Cambria" w:cs="宋体"/>
          <w:color w:val="auto"/>
          <w:kern w:val="0"/>
          <w:lang w:val="zh-CN"/>
        </w:rPr>
        <w:t>“</w:t>
      </w:r>
      <w:r>
        <w:rPr>
          <w:rFonts w:hint="eastAsia" w:ascii="宋体" w:hAnsi="Cambria" w:cs="宋体"/>
          <w:color w:val="auto"/>
          <w:kern w:val="0"/>
          <w:lang w:val="zh-CN"/>
        </w:rPr>
        <w:t>最初报价表</w:t>
      </w:r>
      <w:r>
        <w:rPr>
          <w:rFonts w:ascii="宋体" w:hAnsi="Cambria" w:cs="宋体"/>
          <w:color w:val="auto"/>
          <w:kern w:val="0"/>
          <w:lang w:val="zh-CN"/>
        </w:rPr>
        <w:t>”</w:t>
      </w:r>
      <w:r>
        <w:rPr>
          <w:rFonts w:hint="eastAsia" w:ascii="宋体" w:hAnsi="Cambria" w:cs="宋体"/>
          <w:color w:val="auto"/>
          <w:kern w:val="0"/>
          <w:lang w:val="zh-CN"/>
        </w:rPr>
        <w:t>，并标明</w:t>
      </w:r>
      <w:r>
        <w:rPr>
          <w:rFonts w:ascii="宋体" w:hAnsi="Cambria" w:cs="宋体"/>
          <w:color w:val="auto"/>
          <w:kern w:val="0"/>
          <w:lang w:val="zh-CN"/>
        </w:rPr>
        <w:t>“</w:t>
      </w:r>
      <w:r>
        <w:rPr>
          <w:rFonts w:hint="eastAsia" w:ascii="宋体" w:hAnsi="Cambria" w:cs="宋体"/>
          <w:color w:val="auto"/>
          <w:kern w:val="0"/>
          <w:lang w:val="zh-CN"/>
        </w:rPr>
        <w:t>最初报价表</w:t>
      </w:r>
      <w:r>
        <w:rPr>
          <w:rFonts w:ascii="宋体" w:hAnsi="Cambria" w:cs="宋体"/>
          <w:color w:val="auto"/>
          <w:kern w:val="0"/>
          <w:lang w:val="zh-CN"/>
        </w:rPr>
        <w:t>”</w:t>
      </w:r>
      <w:r>
        <w:rPr>
          <w:rFonts w:hint="eastAsia" w:ascii="宋体" w:hAnsi="Cambria" w:cs="宋体"/>
          <w:color w:val="auto"/>
          <w:kern w:val="0"/>
          <w:lang w:val="zh-CN"/>
        </w:rPr>
        <w:t>字样。该密封的</w:t>
      </w:r>
      <w:r>
        <w:rPr>
          <w:rFonts w:ascii="宋体" w:hAnsi="Cambria" w:cs="宋体"/>
          <w:color w:val="auto"/>
          <w:kern w:val="0"/>
          <w:lang w:val="zh-CN"/>
        </w:rPr>
        <w:t>“</w:t>
      </w:r>
      <w:r>
        <w:rPr>
          <w:rFonts w:hint="eastAsia" w:ascii="宋体" w:hAnsi="Cambria" w:cs="宋体"/>
          <w:color w:val="auto"/>
          <w:kern w:val="0"/>
          <w:lang w:val="zh-CN"/>
        </w:rPr>
        <w:t>最初报价表</w:t>
      </w:r>
      <w:r>
        <w:rPr>
          <w:rFonts w:ascii="宋体" w:hAnsi="Cambria" w:cs="宋体"/>
          <w:color w:val="auto"/>
          <w:kern w:val="0"/>
          <w:lang w:val="zh-CN"/>
        </w:rPr>
        <w:t>”</w:t>
      </w:r>
      <w:r>
        <w:rPr>
          <w:rFonts w:hint="eastAsia" w:ascii="宋体" w:hAnsi="Cambria" w:cs="宋体"/>
          <w:color w:val="auto"/>
          <w:kern w:val="0"/>
          <w:lang w:val="zh-CN"/>
        </w:rPr>
        <w:t>和投标文件正本中的</w:t>
      </w:r>
      <w:r>
        <w:rPr>
          <w:rFonts w:ascii="宋体" w:hAnsi="Cambria" w:cs="宋体"/>
          <w:color w:val="auto"/>
          <w:kern w:val="0"/>
          <w:lang w:val="zh-CN"/>
        </w:rPr>
        <w:t>“</w:t>
      </w:r>
      <w:r>
        <w:rPr>
          <w:rFonts w:hint="eastAsia" w:ascii="宋体" w:hAnsi="Cambria" w:cs="宋体"/>
          <w:color w:val="auto"/>
          <w:kern w:val="0"/>
          <w:lang w:val="zh-CN"/>
        </w:rPr>
        <w:t>最初报价表</w:t>
      </w:r>
      <w:r>
        <w:rPr>
          <w:rFonts w:ascii="宋体" w:hAnsi="Cambria" w:cs="宋体"/>
          <w:color w:val="auto"/>
          <w:kern w:val="0"/>
          <w:lang w:val="zh-CN"/>
        </w:rPr>
        <w:t>”</w:t>
      </w:r>
      <w:r>
        <w:rPr>
          <w:rFonts w:hint="eastAsia" w:ascii="宋体" w:hAnsi="Cambria" w:cs="宋体"/>
          <w:color w:val="auto"/>
          <w:kern w:val="0"/>
          <w:lang w:val="zh-CN"/>
        </w:rPr>
        <w:t>应完全一致。</w:t>
      </w:r>
    </w:p>
    <w:p>
      <w:pPr>
        <w:adjustRightInd w:val="0"/>
        <w:ind w:firstLine="0" w:firstLineChars="0"/>
        <w:textAlignment w:val="baseline"/>
        <w:rPr>
          <w:rFonts w:ascii="宋体" w:hAnsi="宋体"/>
          <w:color w:val="auto"/>
        </w:rPr>
      </w:pPr>
    </w:p>
    <w:p>
      <w:pPr>
        <w:ind w:firstLine="480"/>
        <w:jc w:val="center"/>
        <w:rPr>
          <w:rFonts w:ascii="宋体" w:hAnsi="宋体"/>
          <w:color w:val="auto"/>
        </w:rPr>
      </w:pPr>
    </w:p>
    <w:p>
      <w:pPr>
        <w:ind w:firstLine="482"/>
        <w:jc w:val="center"/>
        <w:rPr>
          <w:rFonts w:ascii="宋体" w:hAnsi="宋体"/>
          <w:b/>
          <w:bCs/>
          <w:color w:val="auto"/>
        </w:rPr>
      </w:pPr>
      <w:r>
        <w:rPr>
          <w:rFonts w:hint="eastAsia" w:ascii="宋体" w:hAnsi="宋体"/>
          <w:b/>
          <w:bCs/>
          <w:color w:val="auto"/>
        </w:rPr>
        <w:t>投标供应商：（公章）</w:t>
      </w:r>
    </w:p>
    <w:p>
      <w:pPr>
        <w:ind w:firstLine="482"/>
        <w:jc w:val="center"/>
        <w:rPr>
          <w:rFonts w:ascii="宋体" w:hAnsi="宋体"/>
          <w:b/>
          <w:bCs/>
          <w:color w:val="auto"/>
        </w:rPr>
      </w:pPr>
      <w:r>
        <w:rPr>
          <w:rFonts w:hint="eastAsia" w:ascii="宋体" w:hAnsi="宋体"/>
          <w:b/>
          <w:bCs/>
          <w:color w:val="auto"/>
        </w:rPr>
        <w:t>法定代表人或委托代理人：（签字或盖章）</w:t>
      </w:r>
    </w:p>
    <w:p>
      <w:pPr>
        <w:ind w:firstLine="482"/>
        <w:jc w:val="center"/>
        <w:rPr>
          <w:rFonts w:ascii="宋体" w:hAnsi="宋体"/>
          <w:b/>
          <w:bCs/>
          <w:color w:val="auto"/>
        </w:rPr>
      </w:pPr>
      <w:r>
        <w:rPr>
          <w:rFonts w:hint="eastAsia" w:ascii="宋体" w:hAnsi="宋体"/>
          <w:b/>
          <w:bCs/>
          <w:color w:val="auto"/>
        </w:rPr>
        <w:t>年 月 日</w:t>
      </w:r>
    </w:p>
    <w:p>
      <w:pPr>
        <w:spacing w:line="240" w:lineRule="auto"/>
        <w:ind w:firstLine="482"/>
        <w:jc w:val="center"/>
        <w:rPr>
          <w:rFonts w:ascii="宋体" w:hAnsi="宋体"/>
          <w:b/>
          <w:color w:val="auto"/>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bookmarkStart w:id="136" w:name="_Toc16755618"/>
      <w:r>
        <w:rPr>
          <w:rFonts w:hint="eastAsia" w:ascii="宋体"/>
          <w:b/>
          <w:color w:val="auto"/>
          <w:sz w:val="28"/>
          <w:szCs w:val="28"/>
        </w:rPr>
        <w:t>附件</w:t>
      </w:r>
      <w:bookmarkStart w:id="137" w:name="_Toc325726043"/>
      <w:bookmarkStart w:id="138" w:name="_Toc376936774"/>
      <w:bookmarkStart w:id="139" w:name="_Toc376936773"/>
      <w:bookmarkStart w:id="140" w:name="_Toc325726042"/>
      <w:r>
        <w:rPr>
          <w:rFonts w:hint="eastAsia" w:ascii="宋体"/>
          <w:b/>
          <w:color w:val="auto"/>
          <w:sz w:val="28"/>
          <w:szCs w:val="28"/>
        </w:rPr>
        <w:t>5：法定代表人证明书</w:t>
      </w:r>
      <w:bookmarkEnd w:id="136"/>
      <w:bookmarkEnd w:id="137"/>
      <w:bookmarkEnd w:id="138"/>
    </w:p>
    <w:p>
      <w:pPr>
        <w:ind w:firstLine="723"/>
        <w:jc w:val="center"/>
        <w:rPr>
          <w:rFonts w:ascii="宋体" w:hAnsi="宋体"/>
          <w:b/>
          <w:bCs/>
          <w:color w:val="auto"/>
          <w:sz w:val="36"/>
          <w:szCs w:val="36"/>
        </w:rPr>
      </w:pPr>
    </w:p>
    <w:p>
      <w:pPr>
        <w:ind w:firstLine="723"/>
        <w:jc w:val="center"/>
        <w:rPr>
          <w:rFonts w:ascii="宋体" w:hAnsi="宋体"/>
          <w:b/>
          <w:bCs/>
          <w:color w:val="auto"/>
          <w:sz w:val="36"/>
          <w:szCs w:val="36"/>
        </w:rPr>
      </w:pPr>
      <w:r>
        <w:rPr>
          <w:rFonts w:hint="eastAsia" w:ascii="宋体" w:hAnsi="宋体"/>
          <w:b/>
          <w:bCs/>
          <w:color w:val="auto"/>
          <w:sz w:val="36"/>
          <w:szCs w:val="36"/>
        </w:rPr>
        <w:t>法定代表人证明书</w:t>
      </w:r>
    </w:p>
    <w:p>
      <w:pPr>
        <w:ind w:firstLine="0" w:firstLineChars="0"/>
        <w:rPr>
          <w:rFonts w:ascii="宋体" w:hAnsi="宋体"/>
          <w:b/>
          <w:bCs/>
          <w:color w:val="auto"/>
        </w:rPr>
      </w:pPr>
    </w:p>
    <w:p>
      <w:pPr>
        <w:ind w:firstLine="0" w:firstLineChars="0"/>
        <w:rPr>
          <w:rFonts w:ascii="宋体" w:hAnsi="宋体"/>
          <w:b/>
          <w:bCs/>
          <w:color w:val="auto"/>
        </w:rPr>
      </w:pPr>
      <w:r>
        <w:rPr>
          <w:rFonts w:hint="eastAsia" w:ascii="宋体" w:hAnsi="宋体"/>
          <w:b/>
          <w:bCs/>
          <w:color w:val="auto"/>
        </w:rPr>
        <w:t>致：青海联祥招标代理有限公司</w:t>
      </w:r>
    </w:p>
    <w:p>
      <w:pPr>
        <w:autoSpaceDE w:val="0"/>
        <w:autoSpaceDN w:val="0"/>
        <w:adjustRightInd w:val="0"/>
        <w:ind w:firstLine="480"/>
        <w:jc w:val="left"/>
        <w:rPr>
          <w:rFonts w:ascii="宋体" w:hAnsi="宋体" w:cs="宋体"/>
          <w:color w:val="auto"/>
          <w:kern w:val="0"/>
        </w:rPr>
      </w:pP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u w:val="single"/>
          <w:lang w:val="zh-CN"/>
        </w:rPr>
        <w:t>（法定代表人姓名）</w:t>
      </w:r>
      <w:r>
        <w:rPr>
          <w:rFonts w:hint="eastAsia" w:ascii="宋体" w:hAnsi="宋体" w:cs="宋体"/>
          <w:color w:val="auto"/>
          <w:kern w:val="0"/>
          <w:lang w:val="zh-CN"/>
        </w:rPr>
        <w:t>现任我单位</w:t>
      </w:r>
      <w:r>
        <w:rPr>
          <w:rFonts w:hint="eastAsia" w:ascii="宋体" w:hAnsi="宋体" w:cs="宋体"/>
          <w:color w:val="auto"/>
          <w:kern w:val="0"/>
          <w:u w:val="single"/>
          <w:lang w:val="zh-CN"/>
        </w:rPr>
        <w:t xml:space="preserve">             </w:t>
      </w:r>
      <w:r>
        <w:rPr>
          <w:rFonts w:hint="eastAsia" w:ascii="宋体" w:hAnsi="宋体" w:cs="宋体"/>
          <w:color w:val="auto"/>
          <w:kern w:val="0"/>
          <w:lang w:val="zh-CN"/>
        </w:rPr>
        <w:t>职务，为法定代表人，特此证明。</w:t>
      </w: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lang w:val="zh-CN"/>
        </w:rPr>
        <w:t>法定代表人基本情况：</w:t>
      </w:r>
    </w:p>
    <w:p>
      <w:pPr>
        <w:autoSpaceDE w:val="0"/>
        <w:autoSpaceDN w:val="0"/>
        <w:spacing w:line="360" w:lineRule="auto"/>
        <w:ind w:firstLine="480"/>
        <w:rPr>
          <w:rFonts w:ascii="宋体" w:cs="宋体"/>
          <w:color w:val="auto"/>
          <w:kern w:val="0"/>
          <w:u w:val="single"/>
          <w:lang w:val="zh-CN"/>
        </w:rPr>
      </w:pPr>
      <w:r>
        <w:rPr>
          <w:rFonts w:hint="eastAsia" w:ascii="宋体" w:hAnsi="宋体" w:cs="宋体"/>
          <w:color w:val="auto"/>
          <w:kern w:val="0"/>
          <w:lang w:val="zh-CN"/>
        </w:rPr>
        <w:t>性别：            年龄：          民族：</w:t>
      </w:r>
    </w:p>
    <w:p>
      <w:pPr>
        <w:autoSpaceDE w:val="0"/>
        <w:autoSpaceDN w:val="0"/>
        <w:spacing w:line="360" w:lineRule="auto"/>
        <w:ind w:firstLine="480"/>
        <w:rPr>
          <w:rFonts w:ascii="宋体" w:cs="宋体"/>
          <w:color w:val="auto"/>
          <w:kern w:val="0"/>
          <w:u w:val="single"/>
          <w:lang w:val="zh-CN"/>
        </w:rPr>
      </w:pPr>
      <w:r>
        <w:rPr>
          <w:rFonts w:hint="eastAsia" w:ascii="宋体" w:hAnsi="宋体" w:cs="宋体"/>
          <w:color w:val="auto"/>
          <w:kern w:val="0"/>
          <w:lang w:val="zh-CN"/>
        </w:rPr>
        <w:t>地址：</w:t>
      </w: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lang w:val="zh-CN"/>
        </w:rPr>
        <w:t>身份证号码：</w:t>
      </w: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lang w:val="zh-CN"/>
        </w:rPr>
        <w:t>附法定代表人第二代身份证双面扫描（或复印）件</w:t>
      </w:r>
    </w:p>
    <w:p>
      <w:pPr>
        <w:autoSpaceDE w:val="0"/>
        <w:autoSpaceDN w:val="0"/>
        <w:adjustRightInd w:val="0"/>
        <w:ind w:firstLine="480"/>
        <w:jc w:val="left"/>
        <w:rPr>
          <w:rFonts w:ascii="宋体" w:hAnsi="宋体" w:cs="宋体"/>
          <w:color w:val="auto"/>
          <w:kern w:val="0"/>
        </w:rPr>
      </w:pPr>
    </w:p>
    <w:p>
      <w:pPr>
        <w:autoSpaceDE w:val="0"/>
        <w:autoSpaceDN w:val="0"/>
        <w:adjustRightInd w:val="0"/>
        <w:ind w:firstLine="480"/>
        <w:jc w:val="left"/>
        <w:rPr>
          <w:rFonts w:ascii="宋体" w:hAnsi="宋体" w:cs="宋体"/>
          <w:color w:val="auto"/>
          <w:kern w:val="0"/>
        </w:rPr>
      </w:pPr>
    </w:p>
    <w:p>
      <w:pPr>
        <w:autoSpaceDE w:val="0"/>
        <w:autoSpaceDN w:val="0"/>
        <w:adjustRightInd w:val="0"/>
        <w:ind w:firstLine="480"/>
        <w:jc w:val="left"/>
        <w:rPr>
          <w:rFonts w:ascii="宋体" w:hAnsi="宋体" w:cs="宋体"/>
          <w:color w:val="auto"/>
          <w:kern w:val="0"/>
        </w:rPr>
      </w:pPr>
    </w:p>
    <w:p>
      <w:pPr>
        <w:autoSpaceDE w:val="0"/>
        <w:autoSpaceDN w:val="0"/>
        <w:adjustRightInd w:val="0"/>
        <w:ind w:firstLine="480"/>
        <w:jc w:val="left"/>
        <w:rPr>
          <w:rFonts w:ascii="宋体" w:hAnsi="宋体" w:cs="宋体"/>
          <w:color w:val="auto"/>
          <w:kern w:val="0"/>
        </w:rPr>
      </w:pPr>
    </w:p>
    <w:p>
      <w:pPr>
        <w:autoSpaceDE w:val="0"/>
        <w:autoSpaceDN w:val="0"/>
        <w:adjustRightInd w:val="0"/>
        <w:ind w:firstLine="0" w:firstLineChars="0"/>
        <w:jc w:val="left"/>
        <w:rPr>
          <w:rFonts w:ascii="宋体" w:hAnsi="宋体" w:cs="宋体"/>
          <w:color w:val="auto"/>
          <w:kern w:val="0"/>
        </w:rPr>
      </w:pPr>
    </w:p>
    <w:bookmarkEnd w:id="139"/>
    <w:bookmarkEnd w:id="140"/>
    <w:p>
      <w:pPr>
        <w:autoSpaceDE w:val="0"/>
        <w:autoSpaceDN w:val="0"/>
        <w:spacing w:line="360" w:lineRule="auto"/>
        <w:ind w:firstLine="482"/>
        <w:jc w:val="center"/>
        <w:rPr>
          <w:rFonts w:ascii="宋体" w:cs="宋体"/>
          <w:b/>
          <w:bCs/>
          <w:color w:val="auto"/>
          <w:kern w:val="0"/>
          <w:lang w:val="zh-CN"/>
        </w:rPr>
      </w:pPr>
      <w:bookmarkStart w:id="141" w:name="_Toc201287639"/>
      <w:bookmarkStart w:id="142" w:name="_Toc324756736"/>
      <w:r>
        <w:rPr>
          <w:rFonts w:hint="eastAsia" w:ascii="宋体" w:hAnsi="宋体" w:cs="宋体"/>
          <w:b/>
          <w:bCs/>
          <w:color w:val="auto"/>
          <w:kern w:val="0"/>
          <w:lang w:val="zh-CN"/>
        </w:rPr>
        <w:t>投标</w:t>
      </w:r>
      <w:r>
        <w:rPr>
          <w:rFonts w:hint="eastAsia" w:ascii="宋体" w:hAnsi="宋体"/>
          <w:b/>
          <w:bCs/>
          <w:color w:val="auto"/>
        </w:rPr>
        <w:t>供应商</w:t>
      </w:r>
      <w:r>
        <w:rPr>
          <w:rFonts w:hint="eastAsia" w:ascii="宋体" w:hAnsi="宋体" w:cs="宋体"/>
          <w:b/>
          <w:bCs/>
          <w:color w:val="auto"/>
          <w:kern w:val="0"/>
          <w:lang w:val="zh-CN"/>
        </w:rPr>
        <w:t>：（公章）</w:t>
      </w:r>
    </w:p>
    <w:p>
      <w:pPr>
        <w:autoSpaceDE w:val="0"/>
        <w:autoSpaceDN w:val="0"/>
        <w:spacing w:line="360" w:lineRule="auto"/>
        <w:ind w:firstLine="482"/>
        <w:jc w:val="center"/>
        <w:rPr>
          <w:rFonts w:ascii="宋体" w:cs="宋体"/>
          <w:color w:val="auto"/>
          <w:kern w:val="0"/>
          <w:lang w:val="zh-CN"/>
        </w:rPr>
      </w:pPr>
      <w:r>
        <w:rPr>
          <w:rFonts w:hint="eastAsia" w:ascii="宋体" w:hAnsi="宋体" w:cs="宋体"/>
          <w:b/>
          <w:bCs/>
          <w:color w:val="auto"/>
          <w:kern w:val="0"/>
          <w:lang w:val="zh-CN"/>
        </w:rPr>
        <w:t>年 月 日</w:t>
      </w:r>
    </w:p>
    <w:p>
      <w:pPr>
        <w:widowControl/>
        <w:snapToGrid w:val="0"/>
        <w:spacing w:line="360" w:lineRule="auto"/>
        <w:ind w:firstLine="0" w:firstLineChars="0"/>
        <w:outlineLvl w:val="1"/>
        <w:rPr>
          <w:rFonts w:ascii="宋体"/>
          <w:b/>
          <w:color w:val="auto"/>
          <w:sz w:val="28"/>
          <w:szCs w:val="28"/>
        </w:rPr>
      </w:pPr>
    </w:p>
    <w:p>
      <w:pPr>
        <w:widowControl/>
        <w:spacing w:after="160" w:line="288" w:lineRule="auto"/>
        <w:ind w:firstLine="0" w:firstLineChars="0"/>
        <w:jc w:val="left"/>
        <w:rPr>
          <w:rFonts w:ascii="宋体"/>
          <w:b/>
          <w:color w:val="auto"/>
          <w:sz w:val="28"/>
          <w:szCs w:val="28"/>
        </w:rPr>
      </w:pPr>
    </w:p>
    <w:p>
      <w:pPr>
        <w:widowControl/>
        <w:spacing w:after="160" w:line="288" w:lineRule="auto"/>
        <w:ind w:firstLine="0" w:firstLineChars="0"/>
        <w:jc w:val="left"/>
        <w:rPr>
          <w:rFonts w:ascii="宋体"/>
          <w:b/>
          <w:color w:val="auto"/>
          <w:sz w:val="28"/>
          <w:szCs w:val="28"/>
        </w:rPr>
      </w:pPr>
    </w:p>
    <w:p>
      <w:pPr>
        <w:widowControl/>
        <w:spacing w:after="160" w:line="288" w:lineRule="auto"/>
        <w:ind w:firstLine="0" w:firstLineChars="0"/>
        <w:jc w:val="left"/>
        <w:rPr>
          <w:rFonts w:ascii="宋体"/>
          <w:b/>
          <w:color w:val="auto"/>
          <w:sz w:val="28"/>
          <w:szCs w:val="28"/>
        </w:rPr>
      </w:pPr>
    </w:p>
    <w:p>
      <w:pPr>
        <w:widowControl/>
        <w:spacing w:after="160" w:line="288" w:lineRule="auto"/>
        <w:ind w:firstLine="0" w:firstLineChars="0"/>
        <w:jc w:val="left"/>
        <w:rPr>
          <w:rFonts w:ascii="宋体"/>
          <w:b/>
          <w:color w:val="auto"/>
          <w:sz w:val="28"/>
          <w:szCs w:val="28"/>
        </w:rPr>
      </w:pPr>
    </w:p>
    <w:p>
      <w:pPr>
        <w:widowControl/>
        <w:spacing w:after="160" w:line="288" w:lineRule="auto"/>
        <w:ind w:firstLine="0" w:firstLineChars="0"/>
        <w:jc w:val="left"/>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bookmarkStart w:id="143" w:name="_Toc16755619"/>
      <w:r>
        <w:rPr>
          <w:rFonts w:hint="eastAsia" w:ascii="宋体"/>
          <w:b/>
          <w:color w:val="auto"/>
          <w:sz w:val="28"/>
          <w:szCs w:val="28"/>
        </w:rPr>
        <w:t>附件</w:t>
      </w:r>
      <w:bookmarkEnd w:id="141"/>
      <w:bookmarkEnd w:id="142"/>
      <w:r>
        <w:rPr>
          <w:rFonts w:hint="eastAsia" w:ascii="宋体"/>
          <w:b/>
          <w:color w:val="auto"/>
          <w:sz w:val="28"/>
          <w:szCs w:val="28"/>
        </w:rPr>
        <w:t>6：法定代表人授权书</w:t>
      </w:r>
      <w:bookmarkEnd w:id="143"/>
    </w:p>
    <w:p>
      <w:pPr>
        <w:ind w:firstLine="3813" w:firstLineChars="1055"/>
        <w:rPr>
          <w:rFonts w:ascii="宋体" w:hAnsi="宋体"/>
          <w:b/>
          <w:color w:val="auto"/>
          <w:sz w:val="36"/>
          <w:szCs w:val="36"/>
        </w:rPr>
      </w:pPr>
    </w:p>
    <w:p>
      <w:pPr>
        <w:ind w:firstLine="3271" w:firstLineChars="905"/>
        <w:rPr>
          <w:rFonts w:ascii="宋体" w:hAnsi="宋体"/>
          <w:b/>
          <w:color w:val="auto"/>
          <w:sz w:val="36"/>
          <w:szCs w:val="36"/>
        </w:rPr>
      </w:pPr>
      <w:r>
        <w:rPr>
          <w:rFonts w:hint="eastAsia" w:ascii="宋体" w:hAnsi="宋体"/>
          <w:b/>
          <w:color w:val="auto"/>
          <w:sz w:val="36"/>
          <w:szCs w:val="36"/>
        </w:rPr>
        <w:t>法定代表人授权书</w:t>
      </w:r>
    </w:p>
    <w:p>
      <w:pPr>
        <w:ind w:firstLine="198" w:firstLineChars="82"/>
        <w:rPr>
          <w:rFonts w:ascii="宋体" w:hAnsi="宋体"/>
          <w:b/>
          <w:bCs/>
          <w:color w:val="auto"/>
        </w:rPr>
      </w:pPr>
    </w:p>
    <w:p>
      <w:pPr>
        <w:ind w:firstLine="198" w:firstLineChars="82"/>
        <w:rPr>
          <w:rFonts w:ascii="宋体" w:hAnsi="宋体"/>
          <w:b/>
          <w:bCs/>
          <w:color w:val="auto"/>
        </w:rPr>
      </w:pPr>
      <w:r>
        <w:rPr>
          <w:rFonts w:hint="eastAsia" w:ascii="宋体" w:hAnsi="宋体"/>
          <w:b/>
          <w:bCs/>
          <w:color w:val="auto"/>
        </w:rPr>
        <w:t>致：青海联祥招标代理有限公司</w:t>
      </w:r>
    </w:p>
    <w:p>
      <w:pPr>
        <w:ind w:firstLine="480"/>
        <w:rPr>
          <w:rFonts w:ascii="宋体" w:hAnsi="宋体"/>
          <w:color w:val="auto"/>
          <w:u w:val="single"/>
        </w:rPr>
      </w:pP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u w:val="single"/>
          <w:lang w:val="zh-CN"/>
        </w:rPr>
        <w:t>（投标人名称）</w:t>
      </w:r>
      <w:r>
        <w:rPr>
          <w:rFonts w:hint="eastAsia" w:ascii="宋体" w:hAnsi="宋体" w:cs="宋体"/>
          <w:color w:val="auto"/>
          <w:kern w:val="0"/>
          <w:lang w:val="zh-CN"/>
        </w:rPr>
        <w:t>系中华人民共和国合法企业，法定地址</w:t>
      </w:r>
      <w:r>
        <w:rPr>
          <w:rFonts w:hint="eastAsia" w:ascii="宋体" w:hAnsi="宋体" w:cs="宋体"/>
          <w:color w:val="auto"/>
          <w:kern w:val="0"/>
          <w:u w:val="single"/>
          <w:lang w:val="zh-CN"/>
        </w:rPr>
        <w:t xml:space="preserve">         </w:t>
      </w:r>
      <w:r>
        <w:rPr>
          <w:rFonts w:hint="eastAsia" w:ascii="宋体" w:hAnsi="宋体" w:cs="宋体"/>
          <w:color w:val="auto"/>
          <w:kern w:val="0"/>
          <w:lang w:val="zh-CN"/>
        </w:rPr>
        <w:t>。</w:t>
      </w:r>
    </w:p>
    <w:p>
      <w:pPr>
        <w:autoSpaceDE w:val="0"/>
        <w:autoSpaceDN w:val="0"/>
        <w:spacing w:line="360" w:lineRule="auto"/>
        <w:ind w:firstLine="480"/>
        <w:rPr>
          <w:rFonts w:ascii="宋体" w:cs="宋体"/>
          <w:color w:val="auto"/>
          <w:kern w:val="0"/>
          <w:u w:val="single"/>
          <w:lang w:val="zh-CN"/>
        </w:rPr>
      </w:pPr>
      <w:r>
        <w:rPr>
          <w:rFonts w:hint="eastAsia" w:ascii="宋体" w:hAnsi="宋体" w:cs="宋体"/>
          <w:color w:val="auto"/>
          <w:kern w:val="0"/>
          <w:u w:val="single"/>
          <w:lang w:val="zh-CN"/>
        </w:rPr>
        <w:t>（法定代表人姓名）</w:t>
      </w:r>
      <w:r>
        <w:rPr>
          <w:rFonts w:hint="eastAsia" w:ascii="宋体" w:hAnsi="宋体" w:cs="宋体"/>
          <w:color w:val="auto"/>
          <w:kern w:val="0"/>
          <w:lang w:val="zh-CN"/>
        </w:rPr>
        <w:t>特授权</w:t>
      </w:r>
      <w:r>
        <w:rPr>
          <w:rFonts w:hint="eastAsia" w:ascii="宋体" w:hAnsi="宋体" w:cs="宋体"/>
          <w:color w:val="auto"/>
          <w:kern w:val="0"/>
          <w:u w:val="single"/>
          <w:lang w:val="zh-CN"/>
        </w:rPr>
        <w:t>（委托代理人姓名）</w:t>
      </w:r>
      <w:r>
        <w:rPr>
          <w:rFonts w:hint="eastAsia" w:ascii="宋体" w:hAnsi="宋体" w:cs="宋体"/>
          <w:color w:val="auto"/>
          <w:kern w:val="0"/>
          <w:lang w:val="zh-CN"/>
        </w:rPr>
        <w:t>代表我单位全权办理</w:t>
      </w:r>
      <w:r>
        <w:rPr>
          <w:rFonts w:hint="eastAsia" w:ascii="宋体" w:hAnsi="宋体" w:cs="宋体"/>
          <w:color w:val="auto"/>
          <w:kern w:val="0"/>
          <w:u w:val="single"/>
          <w:lang w:val="zh-CN"/>
        </w:rPr>
        <w:t xml:space="preserve">    </w:t>
      </w: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lang w:val="zh-CN"/>
        </w:rPr>
        <w:t>项目的投标、答疑等具体工作，并签署全部有关的文件、资料。</w:t>
      </w: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lang w:val="zh-CN"/>
        </w:rPr>
        <w:t>我单位对被授权人的签名负全部责任。</w:t>
      </w: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lang w:val="zh-CN"/>
        </w:rPr>
        <w:t>被授权人联系电话：</w:t>
      </w:r>
    </w:p>
    <w:p>
      <w:pPr>
        <w:autoSpaceDE w:val="0"/>
        <w:autoSpaceDN w:val="0"/>
        <w:spacing w:line="360" w:lineRule="auto"/>
        <w:ind w:firstLine="480"/>
        <w:rPr>
          <w:rFonts w:ascii="宋体" w:cs="宋体"/>
          <w:color w:val="auto"/>
          <w:kern w:val="0"/>
          <w:u w:val="single"/>
          <w:lang w:val="zh-CN"/>
        </w:rPr>
      </w:pPr>
      <w:r>
        <w:rPr>
          <w:rFonts w:hint="eastAsia" w:ascii="宋体" w:hAnsi="宋体" w:cs="宋体"/>
          <w:color w:val="auto"/>
          <w:kern w:val="0"/>
          <w:lang w:val="zh-CN"/>
        </w:rPr>
        <w:t>被授权人（委托代理人）签字：            授权人（法定代表人）签字：</w:t>
      </w:r>
    </w:p>
    <w:p>
      <w:pPr>
        <w:autoSpaceDE w:val="0"/>
        <w:autoSpaceDN w:val="0"/>
        <w:spacing w:line="360" w:lineRule="auto"/>
        <w:ind w:firstLine="480"/>
        <w:rPr>
          <w:rFonts w:ascii="宋体" w:cs="宋体"/>
          <w:color w:val="auto"/>
          <w:kern w:val="0"/>
          <w:u w:val="single"/>
          <w:lang w:val="zh-CN"/>
        </w:rPr>
      </w:pPr>
      <w:r>
        <w:rPr>
          <w:rFonts w:hint="eastAsia" w:ascii="宋体" w:hAnsi="宋体" w:cs="宋体"/>
          <w:color w:val="auto"/>
          <w:kern w:val="0"/>
          <w:lang w:val="zh-CN"/>
        </w:rPr>
        <w:t>职务：                                   职务：</w:t>
      </w: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0"/>
        <w:rPr>
          <w:rFonts w:ascii="宋体" w:cs="宋体"/>
          <w:color w:val="auto"/>
          <w:kern w:val="0"/>
          <w:lang w:val="zh-CN"/>
        </w:rPr>
      </w:pPr>
      <w:r>
        <w:rPr>
          <w:rFonts w:hint="eastAsia" w:ascii="宋体" w:hAnsi="宋体" w:cs="宋体"/>
          <w:color w:val="auto"/>
          <w:kern w:val="0"/>
          <w:lang w:val="zh-CN"/>
        </w:rPr>
        <w:t>附被授权人第二代身份证双面扫描（或复印）件</w:t>
      </w: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2"/>
        <w:jc w:val="center"/>
        <w:rPr>
          <w:rFonts w:ascii="宋体" w:cs="宋体"/>
          <w:b/>
          <w:bCs/>
          <w:color w:val="auto"/>
          <w:kern w:val="0"/>
          <w:lang w:val="zh-CN"/>
        </w:rPr>
      </w:pPr>
      <w:r>
        <w:rPr>
          <w:rFonts w:hint="eastAsia" w:ascii="宋体" w:hAnsi="宋体" w:cs="宋体"/>
          <w:b/>
          <w:bCs/>
          <w:color w:val="auto"/>
          <w:kern w:val="0"/>
          <w:lang w:val="zh-CN"/>
        </w:rPr>
        <w:t>投标</w:t>
      </w:r>
      <w:r>
        <w:rPr>
          <w:rFonts w:hint="eastAsia" w:ascii="宋体" w:hAnsi="宋体"/>
          <w:b/>
          <w:bCs/>
          <w:color w:val="auto"/>
        </w:rPr>
        <w:t>供应商</w:t>
      </w:r>
      <w:r>
        <w:rPr>
          <w:rFonts w:hint="eastAsia" w:ascii="宋体" w:hAnsi="宋体" w:cs="宋体"/>
          <w:b/>
          <w:bCs/>
          <w:color w:val="auto"/>
          <w:kern w:val="0"/>
          <w:lang w:val="zh-CN"/>
        </w:rPr>
        <w:t>：（公章）</w:t>
      </w:r>
    </w:p>
    <w:p>
      <w:pPr>
        <w:autoSpaceDE w:val="0"/>
        <w:autoSpaceDN w:val="0"/>
        <w:spacing w:line="360" w:lineRule="auto"/>
        <w:ind w:firstLine="482"/>
        <w:jc w:val="center"/>
        <w:rPr>
          <w:rFonts w:ascii="宋体" w:cs="宋体"/>
          <w:b/>
          <w:bCs/>
          <w:color w:val="auto"/>
          <w:kern w:val="0"/>
          <w:lang w:val="zh-CN"/>
        </w:rPr>
      </w:pPr>
      <w:r>
        <w:rPr>
          <w:rFonts w:hint="eastAsia" w:ascii="宋体" w:hAnsi="宋体" w:cs="宋体"/>
          <w:b/>
          <w:bCs/>
          <w:color w:val="auto"/>
          <w:kern w:val="0"/>
          <w:lang w:val="zh-CN"/>
        </w:rPr>
        <w:t>年 月 日</w:t>
      </w:r>
    </w:p>
    <w:p>
      <w:pPr>
        <w:ind w:firstLine="480"/>
        <w:jc w:val="center"/>
        <w:rPr>
          <w:rFonts w:ascii="宋体" w:hAnsi="宋体"/>
          <w:bCs/>
          <w:color w:val="auto"/>
          <w:kern w:val="0"/>
        </w:rPr>
      </w:pPr>
    </w:p>
    <w:p>
      <w:pPr>
        <w:ind w:firstLine="480"/>
        <w:jc w:val="center"/>
        <w:rPr>
          <w:rFonts w:ascii="宋体" w:hAnsi="宋体"/>
          <w:bCs/>
          <w:color w:val="auto"/>
          <w:kern w:val="0"/>
        </w:rPr>
      </w:pPr>
    </w:p>
    <w:p>
      <w:pPr>
        <w:ind w:firstLine="480"/>
        <w:jc w:val="center"/>
        <w:rPr>
          <w:rFonts w:ascii="宋体" w:hAnsi="宋体"/>
          <w:bCs/>
          <w:color w:val="auto"/>
          <w:kern w:val="0"/>
        </w:rPr>
      </w:pPr>
    </w:p>
    <w:p>
      <w:pPr>
        <w:ind w:firstLine="480"/>
        <w:jc w:val="center"/>
        <w:rPr>
          <w:rFonts w:ascii="宋体" w:hAnsi="宋体"/>
          <w:color w:val="auto"/>
        </w:rPr>
      </w:pPr>
    </w:p>
    <w:p>
      <w:pPr>
        <w:ind w:firstLine="480"/>
        <w:jc w:val="center"/>
        <w:rPr>
          <w:rFonts w:ascii="宋体" w:hAnsi="宋体"/>
          <w:color w:val="auto"/>
        </w:rPr>
      </w:pPr>
    </w:p>
    <w:p>
      <w:pPr>
        <w:ind w:firstLine="480"/>
        <w:jc w:val="center"/>
        <w:rPr>
          <w:rFonts w:ascii="宋体" w:hAnsi="宋体"/>
          <w:color w:val="auto"/>
        </w:rPr>
      </w:pPr>
    </w:p>
    <w:p>
      <w:pPr>
        <w:ind w:firstLine="480"/>
        <w:jc w:val="center"/>
        <w:rPr>
          <w:rFonts w:ascii="宋体" w:hAnsi="宋体"/>
          <w:color w:val="auto"/>
        </w:rPr>
      </w:pPr>
    </w:p>
    <w:p>
      <w:pPr>
        <w:ind w:firstLine="0" w:firstLineChars="0"/>
        <w:rPr>
          <w:rFonts w:ascii="宋体" w:hAnsi="宋体"/>
          <w:b/>
          <w:bCs/>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bookmarkStart w:id="144" w:name="_Toc16755620"/>
      <w:r>
        <w:rPr>
          <w:rFonts w:hint="eastAsia" w:ascii="宋体"/>
          <w:b/>
          <w:color w:val="auto"/>
          <w:sz w:val="28"/>
          <w:szCs w:val="28"/>
        </w:rPr>
        <w:t>附件7：投标供应商承诺函</w:t>
      </w:r>
      <w:bookmarkEnd w:id="144"/>
    </w:p>
    <w:p>
      <w:pPr>
        <w:ind w:firstLine="723"/>
        <w:jc w:val="center"/>
        <w:rPr>
          <w:rFonts w:ascii="宋体" w:hAnsi="宋体"/>
          <w:b/>
          <w:bCs/>
          <w:color w:val="auto"/>
          <w:sz w:val="36"/>
          <w:szCs w:val="36"/>
        </w:rPr>
      </w:pPr>
    </w:p>
    <w:p>
      <w:pPr>
        <w:ind w:firstLine="3253" w:firstLineChars="900"/>
        <w:rPr>
          <w:rFonts w:ascii="宋体" w:hAnsi="宋体"/>
          <w:b/>
          <w:bCs/>
          <w:color w:val="auto"/>
          <w:sz w:val="36"/>
          <w:szCs w:val="36"/>
        </w:rPr>
      </w:pPr>
      <w:r>
        <w:rPr>
          <w:rFonts w:hint="eastAsia" w:ascii="宋体" w:hAnsi="宋体"/>
          <w:b/>
          <w:bCs/>
          <w:color w:val="auto"/>
          <w:sz w:val="36"/>
          <w:szCs w:val="36"/>
        </w:rPr>
        <w:t>投标供应商承诺函</w:t>
      </w:r>
    </w:p>
    <w:p>
      <w:pPr>
        <w:ind w:firstLine="0" w:firstLineChars="0"/>
        <w:rPr>
          <w:rFonts w:ascii="宋体" w:hAnsi="宋体"/>
          <w:b/>
          <w:bCs/>
          <w:color w:val="auto"/>
        </w:rPr>
      </w:pPr>
    </w:p>
    <w:p>
      <w:pPr>
        <w:ind w:firstLine="0" w:firstLineChars="0"/>
        <w:rPr>
          <w:rFonts w:ascii="宋体" w:hAnsi="宋体"/>
          <w:b/>
          <w:bCs/>
          <w:color w:val="auto"/>
        </w:rPr>
      </w:pPr>
      <w:r>
        <w:rPr>
          <w:rFonts w:hint="eastAsia" w:ascii="宋体" w:hAnsi="宋体"/>
          <w:b/>
          <w:bCs/>
          <w:color w:val="auto"/>
        </w:rPr>
        <w:t>致：青海联祥招标代理有限公司</w:t>
      </w:r>
    </w:p>
    <w:p>
      <w:pPr>
        <w:ind w:firstLine="480"/>
        <w:rPr>
          <w:rFonts w:ascii="宋体" w:hAnsi="宋体"/>
          <w:color w:val="auto"/>
        </w:rPr>
      </w:pPr>
      <w:r>
        <w:rPr>
          <w:rFonts w:hint="eastAsia" w:ascii="宋体" w:hAnsi="宋体"/>
          <w:color w:val="auto"/>
        </w:rPr>
        <w:t>关于贵方</w:t>
      </w:r>
      <w:r>
        <w:rPr>
          <w:rFonts w:hint="eastAsia" w:ascii="宋体" w:hAnsi="宋体"/>
          <w:color w:val="auto"/>
          <w:u w:val="single"/>
        </w:rPr>
        <w:t xml:space="preserve">2020年   月   日        </w:t>
      </w:r>
      <w:r>
        <w:rPr>
          <w:rFonts w:hint="eastAsia" w:ascii="宋体" w:hAnsi="宋体"/>
          <w:color w:val="auto"/>
        </w:rPr>
        <w:t>采购项目，本签字人愿意参加磋商，提供采购项目服务要求的所有服务，并证实提交的所有资料是准确的和真实的。同时，我代表</w:t>
      </w:r>
      <w:r>
        <w:rPr>
          <w:rFonts w:hint="eastAsia" w:ascii="宋体" w:hAnsi="宋体"/>
          <w:color w:val="auto"/>
          <w:u w:val="single"/>
        </w:rPr>
        <w:t>（投标供应商名称）</w:t>
      </w:r>
      <w:r>
        <w:rPr>
          <w:rFonts w:hint="eastAsia" w:ascii="宋体" w:hAnsi="宋体"/>
          <w:color w:val="auto"/>
        </w:rPr>
        <w:t>，在此作如下承诺：</w:t>
      </w:r>
    </w:p>
    <w:p>
      <w:pPr>
        <w:ind w:firstLine="480"/>
        <w:rPr>
          <w:rFonts w:ascii="宋体" w:hAnsi="宋体"/>
          <w:color w:val="auto"/>
        </w:rPr>
      </w:pPr>
      <w:r>
        <w:rPr>
          <w:rFonts w:hint="eastAsia" w:ascii="宋体" w:hAnsi="宋体"/>
          <w:color w:val="auto"/>
        </w:rPr>
        <w:t xml:space="preserve">  1、完全理解和接受磋商文件的一切规定和要求；</w:t>
      </w:r>
    </w:p>
    <w:p>
      <w:pPr>
        <w:ind w:firstLine="480"/>
        <w:rPr>
          <w:rFonts w:ascii="宋体" w:hAnsi="宋体"/>
          <w:color w:val="auto"/>
        </w:rPr>
      </w:pPr>
      <w:r>
        <w:rPr>
          <w:rFonts w:hint="eastAsia" w:ascii="宋体" w:hAnsi="宋体"/>
          <w:color w:val="auto"/>
        </w:rPr>
        <w:t xml:space="preserve">  2、若成交，我方将按照磋商文件的具体规定与采购人签订采购合同，并且严格履行合同义务，按时提供优质的服务。如果在合同执行过程中，发现服务质量、数量出现问题，我方一定尽快完善，并承担相应的经济责任；</w:t>
      </w:r>
    </w:p>
    <w:p>
      <w:pPr>
        <w:ind w:firstLine="480"/>
        <w:rPr>
          <w:rFonts w:ascii="宋体" w:hAnsi="宋体"/>
          <w:color w:val="auto"/>
        </w:rPr>
      </w:pPr>
      <w:r>
        <w:rPr>
          <w:rFonts w:hint="eastAsia" w:ascii="宋体" w:hAnsi="宋体"/>
          <w:color w:val="auto"/>
        </w:rPr>
        <w:t xml:space="preserve">  3、在整个磋商过程中我方若有违规行为，贵方可按磋商文件之规定给予处罚，我方完全接受。</w:t>
      </w:r>
    </w:p>
    <w:p>
      <w:pPr>
        <w:ind w:firstLine="480"/>
        <w:rPr>
          <w:rFonts w:ascii="宋体" w:hAnsi="宋体"/>
          <w:color w:val="auto"/>
        </w:rPr>
      </w:pPr>
      <w:r>
        <w:rPr>
          <w:rFonts w:hint="eastAsia" w:ascii="宋体" w:hAnsi="宋体"/>
          <w:color w:val="auto"/>
        </w:rPr>
        <w:t xml:space="preserve">  4、若成交，本承诺将成为合同不可分割的一部分，与合同具有同等的法律效力。</w:t>
      </w:r>
    </w:p>
    <w:p>
      <w:pPr>
        <w:ind w:firstLine="720" w:firstLineChars="300"/>
        <w:rPr>
          <w:rFonts w:ascii="宋体" w:hAnsi="宋体"/>
          <w:color w:val="auto"/>
        </w:rPr>
      </w:pPr>
      <w:r>
        <w:rPr>
          <w:rFonts w:ascii="宋体" w:hAnsi="宋体"/>
          <w:color w:val="auto"/>
        </w:rPr>
        <w:t>5</w:t>
      </w:r>
      <w:r>
        <w:rPr>
          <w:rFonts w:hint="eastAsia" w:ascii="宋体" w:hAnsi="宋体"/>
          <w:color w:val="auto"/>
        </w:rPr>
        <w:t>、在整个磋商过程中我方若有违规行为，贵方可按磋商文件之规定给予处罚，我方完全接受。</w:t>
      </w:r>
    </w:p>
    <w:p>
      <w:pPr>
        <w:ind w:firstLine="720" w:firstLineChars="300"/>
        <w:rPr>
          <w:rFonts w:ascii="宋体" w:hAnsi="宋体"/>
          <w:color w:val="auto"/>
        </w:rPr>
      </w:pPr>
      <w:r>
        <w:rPr>
          <w:rFonts w:ascii="宋体" w:hAnsi="宋体"/>
          <w:color w:val="auto"/>
        </w:rPr>
        <w:t>6</w:t>
      </w:r>
      <w:r>
        <w:rPr>
          <w:rFonts w:hint="eastAsia" w:ascii="宋体" w:hAnsi="宋体"/>
          <w:color w:val="auto"/>
        </w:rPr>
        <w:t>、若中标，本承诺将成为合同不可分割的一部分，与合同具有同等的法律效力。</w:t>
      </w:r>
    </w:p>
    <w:p>
      <w:pPr>
        <w:ind w:firstLine="480"/>
        <w:rPr>
          <w:rFonts w:ascii="宋体" w:hAnsi="宋体"/>
          <w:color w:val="auto"/>
        </w:rPr>
      </w:pPr>
    </w:p>
    <w:p>
      <w:pPr>
        <w:ind w:firstLine="480"/>
        <w:rPr>
          <w:rFonts w:ascii="宋体" w:hAnsi="宋体"/>
          <w:color w:val="auto"/>
        </w:rPr>
      </w:pPr>
    </w:p>
    <w:p>
      <w:pPr>
        <w:autoSpaceDE w:val="0"/>
        <w:autoSpaceDN w:val="0"/>
        <w:spacing w:line="360" w:lineRule="auto"/>
        <w:ind w:firstLine="480"/>
        <w:rPr>
          <w:rFonts w:ascii="宋体" w:cs="宋体"/>
          <w:color w:val="auto"/>
          <w:kern w:val="0"/>
          <w:lang w:val="zh-CN"/>
        </w:rPr>
      </w:pPr>
    </w:p>
    <w:p>
      <w:pPr>
        <w:autoSpaceDE w:val="0"/>
        <w:autoSpaceDN w:val="0"/>
        <w:spacing w:line="360" w:lineRule="auto"/>
        <w:ind w:firstLine="482"/>
        <w:jc w:val="center"/>
        <w:rPr>
          <w:rFonts w:ascii="宋体" w:cs="宋体"/>
          <w:b/>
          <w:bCs/>
          <w:color w:val="auto"/>
          <w:kern w:val="0"/>
          <w:lang w:val="zh-CN"/>
        </w:rPr>
      </w:pPr>
      <w:r>
        <w:rPr>
          <w:rFonts w:hint="eastAsia" w:ascii="宋体" w:hAnsi="宋体" w:cs="宋体"/>
          <w:b/>
          <w:bCs/>
          <w:color w:val="auto"/>
          <w:kern w:val="0"/>
          <w:lang w:val="zh-CN"/>
        </w:rPr>
        <w:t>投标</w:t>
      </w:r>
      <w:r>
        <w:rPr>
          <w:rFonts w:hint="eastAsia" w:ascii="宋体" w:hAnsi="宋体"/>
          <w:b/>
          <w:bCs/>
          <w:color w:val="auto"/>
        </w:rPr>
        <w:t>供应商</w:t>
      </w:r>
      <w:r>
        <w:rPr>
          <w:rFonts w:hint="eastAsia" w:ascii="宋体" w:hAnsi="宋体" w:cs="宋体"/>
          <w:b/>
          <w:bCs/>
          <w:color w:val="auto"/>
          <w:kern w:val="0"/>
          <w:lang w:val="zh-CN"/>
        </w:rPr>
        <w:t>：（公章）</w:t>
      </w:r>
    </w:p>
    <w:p>
      <w:pPr>
        <w:autoSpaceDE w:val="0"/>
        <w:autoSpaceDN w:val="0"/>
        <w:spacing w:line="360" w:lineRule="auto"/>
        <w:ind w:firstLine="482"/>
        <w:jc w:val="center"/>
        <w:rPr>
          <w:rFonts w:ascii="宋体" w:cs="宋体"/>
          <w:b/>
          <w:bCs/>
          <w:color w:val="auto"/>
          <w:kern w:val="0"/>
          <w:lang w:val="zh-CN"/>
        </w:rPr>
      </w:pPr>
      <w:r>
        <w:rPr>
          <w:rFonts w:hint="eastAsia" w:ascii="宋体" w:hAnsi="宋体" w:cs="宋体"/>
          <w:b/>
          <w:bCs/>
          <w:color w:val="auto"/>
          <w:kern w:val="0"/>
          <w:lang w:val="zh-CN"/>
        </w:rPr>
        <w:t>法定代表人或委托代理人：（签字或盖章）</w:t>
      </w:r>
    </w:p>
    <w:p>
      <w:pPr>
        <w:autoSpaceDE w:val="0"/>
        <w:autoSpaceDN w:val="0"/>
        <w:spacing w:line="360" w:lineRule="auto"/>
        <w:ind w:firstLine="482"/>
        <w:jc w:val="center"/>
        <w:rPr>
          <w:rFonts w:ascii="宋体" w:cs="宋体"/>
          <w:color w:val="auto"/>
          <w:kern w:val="0"/>
          <w:lang w:val="zh-CN"/>
        </w:rPr>
      </w:pPr>
      <w:r>
        <w:rPr>
          <w:rFonts w:hint="eastAsia" w:ascii="宋体" w:hAnsi="宋体" w:cs="宋体"/>
          <w:b/>
          <w:bCs/>
          <w:color w:val="auto"/>
          <w:kern w:val="0"/>
          <w:lang w:val="zh-CN"/>
        </w:rPr>
        <w:t>年月日</w:t>
      </w:r>
    </w:p>
    <w:p>
      <w:pPr>
        <w:ind w:firstLine="0" w:firstLineChars="0"/>
        <w:rPr>
          <w:rFonts w:ascii="楷体_GB2312" w:eastAsia="楷体_GB2312"/>
          <w:b/>
          <w:color w:val="auto"/>
          <w:sz w:val="32"/>
          <w:szCs w:val="32"/>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bookmarkStart w:id="145" w:name="_Toc16755621"/>
      <w:r>
        <w:rPr>
          <w:rFonts w:hint="eastAsia" w:ascii="宋体"/>
          <w:b/>
          <w:color w:val="auto"/>
          <w:sz w:val="28"/>
          <w:szCs w:val="28"/>
        </w:rPr>
        <w:t>附件</w:t>
      </w:r>
      <w:bookmarkStart w:id="146" w:name="_Toc351475542"/>
      <w:bookmarkStart w:id="147" w:name="_Toc365019584"/>
      <w:bookmarkStart w:id="148" w:name="_Toc376936779"/>
      <w:r>
        <w:rPr>
          <w:rFonts w:hint="eastAsia" w:ascii="宋体"/>
          <w:b/>
          <w:color w:val="auto"/>
          <w:sz w:val="28"/>
          <w:szCs w:val="28"/>
        </w:rPr>
        <w:t>8：供应商诚信承诺书</w:t>
      </w:r>
      <w:bookmarkEnd w:id="145"/>
      <w:bookmarkEnd w:id="146"/>
      <w:bookmarkEnd w:id="147"/>
      <w:bookmarkEnd w:id="148"/>
    </w:p>
    <w:p>
      <w:pPr>
        <w:widowControl/>
        <w:snapToGrid w:val="0"/>
        <w:spacing w:line="360" w:lineRule="auto"/>
        <w:ind w:firstLine="0" w:firstLineChars="0"/>
        <w:outlineLvl w:val="1"/>
        <w:rPr>
          <w:rFonts w:ascii="宋体"/>
          <w:b/>
          <w:color w:val="auto"/>
          <w:sz w:val="28"/>
          <w:szCs w:val="28"/>
        </w:rPr>
      </w:pPr>
    </w:p>
    <w:p>
      <w:pPr>
        <w:ind w:firstLine="2909" w:firstLineChars="805"/>
        <w:rPr>
          <w:rFonts w:ascii="宋体" w:hAnsi="宋体"/>
          <w:b/>
          <w:color w:val="auto"/>
          <w:sz w:val="36"/>
          <w:szCs w:val="36"/>
        </w:rPr>
      </w:pPr>
      <w:r>
        <w:rPr>
          <w:rFonts w:hint="eastAsia" w:ascii="宋体" w:hAnsi="宋体"/>
          <w:b/>
          <w:color w:val="auto"/>
          <w:sz w:val="36"/>
          <w:szCs w:val="36"/>
        </w:rPr>
        <w:t>供应商诚信承诺书</w:t>
      </w:r>
    </w:p>
    <w:p>
      <w:pPr>
        <w:ind w:firstLine="2729" w:firstLineChars="755"/>
        <w:rPr>
          <w:rFonts w:ascii="宋体" w:hAnsi="宋体"/>
          <w:b/>
          <w:color w:val="auto"/>
          <w:sz w:val="36"/>
          <w:szCs w:val="36"/>
        </w:rPr>
      </w:pPr>
    </w:p>
    <w:p>
      <w:pPr>
        <w:spacing w:afterLines="50"/>
        <w:ind w:firstLine="0" w:firstLineChars="0"/>
        <w:rPr>
          <w:rFonts w:ascii="宋体" w:hAnsi="宋体"/>
          <w:b/>
          <w:bCs/>
          <w:color w:val="auto"/>
        </w:rPr>
      </w:pPr>
      <w:r>
        <w:rPr>
          <w:rFonts w:hint="eastAsia" w:ascii="宋体" w:hAnsi="宋体"/>
          <w:b/>
          <w:bCs/>
          <w:color w:val="auto"/>
        </w:rPr>
        <w:t>致：青海联祥招标代理有限公司</w:t>
      </w:r>
    </w:p>
    <w:p>
      <w:pPr>
        <w:ind w:firstLine="480"/>
        <w:rPr>
          <w:rFonts w:ascii="宋体" w:hAnsi="宋体"/>
          <w:color w:val="auto"/>
        </w:rPr>
      </w:pPr>
      <w:r>
        <w:rPr>
          <w:rFonts w:hint="eastAsia" w:ascii="宋体" w:hAnsi="宋体"/>
          <w:color w:val="auto"/>
        </w:rPr>
        <w:t>为了诚实、客观、有序地参与青海省政府采购活动，愿就以下内容作出承诺：</w:t>
      </w:r>
    </w:p>
    <w:p>
      <w:pPr>
        <w:ind w:firstLine="480"/>
        <w:rPr>
          <w:rFonts w:ascii="宋体" w:hAnsi="宋体"/>
          <w:color w:val="auto"/>
        </w:rPr>
      </w:pPr>
      <w:r>
        <w:rPr>
          <w:rFonts w:hint="eastAsia" w:ascii="宋体" w:hAnsi="宋体"/>
          <w:color w:val="auto"/>
        </w:rPr>
        <w:t>一、自觉遵守各项法律、法规、规章、制度以及社会公德，维护廉洁环境，与同场竞争的供应商平等参加政府采购活动。</w:t>
      </w:r>
    </w:p>
    <w:p>
      <w:pPr>
        <w:ind w:firstLine="480"/>
        <w:rPr>
          <w:rFonts w:ascii="宋体" w:hAnsi="宋体"/>
          <w:color w:val="auto"/>
        </w:rPr>
      </w:pPr>
      <w:r>
        <w:rPr>
          <w:rFonts w:hint="eastAsia" w:ascii="宋体" w:hAnsi="宋体"/>
          <w:color w:val="auto"/>
        </w:rPr>
        <w:t>二、参加青海联祥招标代理有限公司组织的政府采购活动时，严格按照磋商文件的规定和要求提供所需的相关材料，并对所提供的各类资料的真实性负责，不虚假应标，不虚列业绩。</w:t>
      </w:r>
    </w:p>
    <w:p>
      <w:pPr>
        <w:ind w:firstLine="480"/>
        <w:rPr>
          <w:rFonts w:ascii="宋体" w:hAnsi="宋体"/>
          <w:color w:val="auto"/>
        </w:rPr>
      </w:pPr>
      <w:r>
        <w:rPr>
          <w:rFonts w:hint="eastAsia" w:ascii="宋体" w:hAnsi="宋体"/>
          <w:color w:val="auto"/>
        </w:rPr>
        <w:t>三、尊重参与政府采购活动各相关方的合法行为，接受政府采购活动依法形成的意见、结果。</w:t>
      </w:r>
    </w:p>
    <w:p>
      <w:pPr>
        <w:ind w:firstLine="480"/>
        <w:rPr>
          <w:rFonts w:ascii="宋体" w:hAnsi="宋体"/>
          <w:color w:val="auto"/>
        </w:rPr>
      </w:pPr>
      <w:r>
        <w:rPr>
          <w:rFonts w:hint="eastAsia" w:ascii="宋体" w:hAnsi="宋体"/>
          <w:color w:val="auto"/>
        </w:rPr>
        <w:t>四、依法参加政府采购活动，不围标、串标，维护市场秩序，不提供“三无”产品、以次充好。</w:t>
      </w:r>
    </w:p>
    <w:p>
      <w:pPr>
        <w:ind w:firstLine="480"/>
        <w:rPr>
          <w:rFonts w:ascii="宋体" w:hAnsi="宋体"/>
          <w:color w:val="auto"/>
        </w:rPr>
      </w:pPr>
      <w:r>
        <w:rPr>
          <w:rFonts w:hint="eastAsia" w:ascii="宋体" w:hAnsi="宋体"/>
          <w:color w:val="auto"/>
        </w:rPr>
        <w:t>五、积极推动政府采购活动健康开展，对采购活动有疑问、异议时，按法律规定的程序实名（加盖单位章和法定代表人签名）反映情况，不恶意中伤、无事生非，以和谐、平等的心态参加政府采购活动。</w:t>
      </w:r>
    </w:p>
    <w:p>
      <w:pPr>
        <w:ind w:firstLine="480"/>
        <w:rPr>
          <w:rFonts w:ascii="宋体" w:hAnsi="宋体"/>
          <w:color w:val="auto"/>
        </w:rPr>
      </w:pPr>
      <w:r>
        <w:rPr>
          <w:rFonts w:hint="eastAsia" w:ascii="宋体" w:hAnsi="宋体"/>
          <w:color w:val="auto"/>
        </w:rPr>
        <w:t>六、认真履行成交供应商应承担的责任和义务，全面执行采购合同规定的各项内容，保质保量地按时提供采购物品。</w:t>
      </w:r>
    </w:p>
    <w:p>
      <w:pPr>
        <w:ind w:firstLine="480"/>
        <w:rPr>
          <w:rFonts w:ascii="宋体" w:hAnsi="宋体"/>
          <w:color w:val="auto"/>
        </w:rPr>
      </w:pPr>
      <w:r>
        <w:rPr>
          <w:rFonts w:hint="eastAsia" w:ascii="宋体" w:hAnsi="宋体"/>
          <w:color w:val="auto"/>
        </w:rPr>
        <w:t>若本企业（单位）发生有悖于上述承诺的行为，愿意接受《中华人民共和国政府采购法》和《政府采购法实施条例》中对供应商的相关处理。</w:t>
      </w:r>
    </w:p>
    <w:p>
      <w:pPr>
        <w:ind w:firstLine="480"/>
        <w:rPr>
          <w:rFonts w:ascii="宋体" w:hAnsi="宋体"/>
          <w:color w:val="auto"/>
        </w:rPr>
      </w:pPr>
      <w:r>
        <w:rPr>
          <w:rFonts w:hint="eastAsia" w:ascii="宋体" w:hAnsi="宋体"/>
          <w:color w:val="auto"/>
        </w:rPr>
        <w:t>本承诺是采购项目磋商响应文件的组成部分。</w:t>
      </w:r>
    </w:p>
    <w:p>
      <w:pPr>
        <w:spacing w:beforeLines="100"/>
        <w:ind w:firstLine="0" w:firstLineChars="0"/>
        <w:jc w:val="left"/>
        <w:rPr>
          <w:rFonts w:ascii="宋体" w:hAnsi="宋体"/>
          <w:color w:val="auto"/>
        </w:rPr>
      </w:pPr>
    </w:p>
    <w:p>
      <w:pPr>
        <w:autoSpaceDE w:val="0"/>
        <w:autoSpaceDN w:val="0"/>
        <w:spacing w:line="360" w:lineRule="auto"/>
        <w:ind w:firstLine="482"/>
        <w:jc w:val="center"/>
        <w:rPr>
          <w:rFonts w:ascii="宋体" w:cs="宋体"/>
          <w:b/>
          <w:bCs/>
          <w:color w:val="auto"/>
          <w:kern w:val="0"/>
          <w:lang w:val="zh-CN"/>
        </w:rPr>
      </w:pPr>
      <w:bookmarkStart w:id="149" w:name="_Toc487188176"/>
      <w:r>
        <w:rPr>
          <w:rFonts w:hint="eastAsia" w:ascii="宋体" w:hAnsi="宋体" w:cs="宋体"/>
          <w:b/>
          <w:bCs/>
          <w:color w:val="auto"/>
          <w:kern w:val="0"/>
          <w:lang w:val="zh-CN"/>
        </w:rPr>
        <w:t xml:space="preserve">        投标</w:t>
      </w:r>
      <w:r>
        <w:rPr>
          <w:rFonts w:hint="eastAsia" w:ascii="宋体" w:hAnsi="宋体"/>
          <w:b/>
          <w:bCs/>
          <w:color w:val="auto"/>
        </w:rPr>
        <w:t>供应商</w:t>
      </w:r>
      <w:r>
        <w:rPr>
          <w:rFonts w:hint="eastAsia" w:ascii="宋体" w:hAnsi="宋体" w:cs="宋体"/>
          <w:b/>
          <w:bCs/>
          <w:color w:val="auto"/>
          <w:kern w:val="0"/>
          <w:lang w:val="zh-CN"/>
        </w:rPr>
        <w:t>：   （公章）</w:t>
      </w:r>
    </w:p>
    <w:p>
      <w:pPr>
        <w:autoSpaceDE w:val="0"/>
        <w:autoSpaceDN w:val="0"/>
        <w:spacing w:line="360" w:lineRule="auto"/>
        <w:ind w:firstLine="482"/>
        <w:jc w:val="center"/>
        <w:rPr>
          <w:rFonts w:ascii="宋体" w:cs="宋体"/>
          <w:b/>
          <w:bCs/>
          <w:color w:val="auto"/>
          <w:kern w:val="0"/>
          <w:lang w:val="zh-CN"/>
        </w:rPr>
      </w:pPr>
      <w:r>
        <w:rPr>
          <w:rFonts w:hint="eastAsia" w:ascii="宋体" w:hAnsi="宋体" w:cs="宋体"/>
          <w:b/>
          <w:bCs/>
          <w:color w:val="auto"/>
          <w:kern w:val="0"/>
          <w:lang w:val="zh-CN"/>
        </w:rPr>
        <w:t>法定代表人或委托代理人：（签字或盖章）</w:t>
      </w:r>
    </w:p>
    <w:p>
      <w:pPr>
        <w:autoSpaceDE w:val="0"/>
        <w:autoSpaceDN w:val="0"/>
        <w:spacing w:line="360" w:lineRule="auto"/>
        <w:ind w:firstLine="482"/>
        <w:jc w:val="center"/>
        <w:rPr>
          <w:rFonts w:ascii="宋体" w:cs="宋体"/>
          <w:color w:val="auto"/>
          <w:kern w:val="0"/>
          <w:lang w:val="zh-CN"/>
        </w:rPr>
      </w:pPr>
      <w:r>
        <w:rPr>
          <w:rFonts w:hint="eastAsia" w:ascii="宋体" w:hAnsi="宋体" w:cs="宋体"/>
          <w:b/>
          <w:bCs/>
          <w:color w:val="auto"/>
          <w:kern w:val="0"/>
          <w:lang w:val="zh-CN"/>
        </w:rPr>
        <w:t>年  月  日</w:t>
      </w:r>
    </w:p>
    <w:p>
      <w:pPr>
        <w:widowControl/>
        <w:spacing w:after="160" w:line="288" w:lineRule="auto"/>
        <w:ind w:left="2160" w:firstLine="0" w:firstLineChars="0"/>
        <w:jc w:val="left"/>
        <w:rPr>
          <w:rFonts w:ascii="宋体"/>
          <w:b/>
          <w:color w:val="auto"/>
          <w:sz w:val="28"/>
          <w:szCs w:val="28"/>
        </w:rPr>
      </w:pPr>
      <w:r>
        <w:rPr>
          <w:rFonts w:ascii="宋体"/>
          <w:b/>
          <w:color w:val="auto"/>
          <w:sz w:val="28"/>
          <w:szCs w:val="28"/>
        </w:rPr>
        <w:br w:type="page"/>
      </w:r>
    </w:p>
    <w:p>
      <w:pPr>
        <w:widowControl/>
        <w:snapToGrid w:val="0"/>
        <w:spacing w:line="360" w:lineRule="auto"/>
        <w:ind w:firstLine="0" w:firstLineChars="0"/>
        <w:outlineLvl w:val="1"/>
        <w:rPr>
          <w:rFonts w:ascii="宋体"/>
          <w:b/>
          <w:color w:val="auto"/>
          <w:sz w:val="28"/>
          <w:szCs w:val="28"/>
        </w:rPr>
      </w:pPr>
      <w:bookmarkStart w:id="150" w:name="_Toc16755622"/>
      <w:r>
        <w:rPr>
          <w:rFonts w:hint="eastAsia" w:ascii="宋体"/>
          <w:b/>
          <w:color w:val="auto"/>
          <w:sz w:val="28"/>
          <w:szCs w:val="28"/>
        </w:rPr>
        <w:t>附件9：已标价工程量清单</w:t>
      </w:r>
      <w:bookmarkEnd w:id="149"/>
      <w:bookmarkEnd w:id="150"/>
    </w:p>
    <w:p>
      <w:pPr>
        <w:widowControl/>
        <w:snapToGrid w:val="0"/>
        <w:spacing w:line="360" w:lineRule="auto"/>
        <w:ind w:firstLine="0" w:firstLineChars="0"/>
        <w:outlineLvl w:val="1"/>
        <w:rPr>
          <w:rFonts w:ascii="宋体"/>
          <w:b/>
          <w:color w:val="auto"/>
          <w:sz w:val="28"/>
          <w:szCs w:val="28"/>
        </w:rPr>
      </w:pPr>
    </w:p>
    <w:p>
      <w:pPr>
        <w:ind w:firstLine="3090" w:firstLineChars="855"/>
        <w:rPr>
          <w:rFonts w:ascii="宋体" w:hAnsi="宋体"/>
          <w:b/>
          <w:color w:val="auto"/>
          <w:sz w:val="36"/>
          <w:szCs w:val="36"/>
        </w:rPr>
      </w:pPr>
      <w:r>
        <w:rPr>
          <w:rFonts w:hint="eastAsia" w:ascii="Tahoma" w:hAnsi="Tahoma"/>
          <w:b/>
          <w:bCs/>
          <w:color w:val="auto"/>
          <w:sz w:val="36"/>
          <w:szCs w:val="36"/>
        </w:rPr>
        <w:t>已标价工程量清单</w:t>
      </w:r>
    </w:p>
    <w:p>
      <w:pPr>
        <w:ind w:firstLine="480"/>
        <w:rPr>
          <w:rFonts w:ascii="宋体" w:hAnsi="宋体"/>
          <w:color w:val="auto"/>
        </w:rPr>
      </w:pPr>
    </w:p>
    <w:p>
      <w:pPr>
        <w:ind w:firstLine="431"/>
        <w:jc w:val="center"/>
        <w:rPr>
          <w:color w:val="auto"/>
          <w:w w:val="90"/>
          <w:kern w:val="0"/>
        </w:rPr>
        <w:sectPr>
          <w:pgSz w:w="11900" w:h="16840"/>
          <w:pgMar w:top="1580" w:right="1680" w:bottom="280" w:left="1680" w:header="851" w:footer="851" w:gutter="0"/>
          <w:cols w:space="720" w:num="1"/>
          <w:docGrid w:type="lines" w:linePitch="312" w:charSpace="0"/>
        </w:sectPr>
      </w:pPr>
      <w:bookmarkStart w:id="151" w:name="_Toc489027323"/>
      <w:bookmarkStart w:id="152" w:name="_Toc395533587"/>
      <w:bookmarkStart w:id="153" w:name="_Toc489455874"/>
      <w:bookmarkStart w:id="154" w:name="_Toc382382710"/>
      <w:bookmarkStart w:id="155" w:name="_Toc515972561"/>
      <w:bookmarkStart w:id="156" w:name="_Toc489455945"/>
      <w:bookmarkStart w:id="157" w:name="_Toc446076444"/>
      <w:bookmarkStart w:id="158" w:name="_Toc489027248"/>
      <w:r>
        <w:rPr>
          <w:rFonts w:hint="eastAsia"/>
          <w:color w:val="auto"/>
          <w:w w:val="90"/>
          <w:kern w:val="0"/>
        </w:rPr>
        <w:t>依据工程量清单自行编</w:t>
      </w:r>
      <w:bookmarkEnd w:id="151"/>
      <w:bookmarkEnd w:id="152"/>
      <w:bookmarkEnd w:id="153"/>
      <w:bookmarkEnd w:id="154"/>
      <w:bookmarkEnd w:id="155"/>
      <w:bookmarkEnd w:id="156"/>
      <w:bookmarkEnd w:id="157"/>
      <w:bookmarkEnd w:id="158"/>
      <w:r>
        <w:rPr>
          <w:rFonts w:hint="eastAsia"/>
          <w:color w:val="auto"/>
          <w:w w:val="90"/>
          <w:kern w:val="0"/>
        </w:rPr>
        <w:t>制</w:t>
      </w:r>
    </w:p>
    <w:p>
      <w:pPr>
        <w:widowControl/>
        <w:snapToGrid w:val="0"/>
        <w:spacing w:line="360" w:lineRule="auto"/>
        <w:ind w:firstLine="0" w:firstLineChars="0"/>
        <w:outlineLvl w:val="1"/>
        <w:rPr>
          <w:rFonts w:ascii="宋体"/>
          <w:b/>
          <w:color w:val="auto"/>
          <w:sz w:val="28"/>
          <w:szCs w:val="28"/>
        </w:rPr>
      </w:pPr>
      <w:bookmarkStart w:id="159" w:name="_Toc487188177"/>
    </w:p>
    <w:p>
      <w:pPr>
        <w:widowControl/>
        <w:snapToGrid w:val="0"/>
        <w:spacing w:line="360" w:lineRule="auto"/>
        <w:ind w:firstLine="0" w:firstLineChars="0"/>
        <w:outlineLvl w:val="1"/>
        <w:rPr>
          <w:rFonts w:ascii="宋体"/>
          <w:b/>
          <w:color w:val="auto"/>
          <w:sz w:val="28"/>
          <w:szCs w:val="28"/>
        </w:rPr>
      </w:pPr>
      <w:bookmarkStart w:id="160" w:name="_Toc16755623"/>
      <w:r>
        <w:rPr>
          <w:rFonts w:hint="eastAsia" w:ascii="宋体"/>
          <w:b/>
          <w:color w:val="auto"/>
          <w:sz w:val="28"/>
          <w:szCs w:val="28"/>
        </w:rPr>
        <w:t>附件10：施工组织设计</w:t>
      </w:r>
      <w:bookmarkEnd w:id="159"/>
      <w:bookmarkEnd w:id="160"/>
    </w:p>
    <w:p>
      <w:pPr>
        <w:autoSpaceDE w:val="0"/>
        <w:autoSpaceDN w:val="0"/>
        <w:adjustRightInd w:val="0"/>
        <w:ind w:firstLine="904" w:firstLineChars="250"/>
        <w:jc w:val="center"/>
        <w:rPr>
          <w:rFonts w:ascii="宋体" w:hAnsi="宋体"/>
          <w:b/>
          <w:color w:val="auto"/>
          <w:sz w:val="36"/>
          <w:szCs w:val="36"/>
        </w:rPr>
      </w:pPr>
    </w:p>
    <w:p>
      <w:pPr>
        <w:autoSpaceDE w:val="0"/>
        <w:autoSpaceDN w:val="0"/>
        <w:adjustRightInd w:val="0"/>
        <w:ind w:firstLine="3253" w:firstLineChars="900"/>
        <w:rPr>
          <w:rFonts w:ascii="宋体" w:hAnsi="宋体"/>
          <w:b/>
          <w:color w:val="auto"/>
          <w:sz w:val="36"/>
          <w:szCs w:val="36"/>
        </w:rPr>
      </w:pPr>
      <w:r>
        <w:rPr>
          <w:rFonts w:hint="eastAsia" w:ascii="宋体" w:hAnsi="宋体"/>
          <w:b/>
          <w:color w:val="auto"/>
          <w:sz w:val="36"/>
          <w:szCs w:val="36"/>
        </w:rPr>
        <w:t>施工组织设计</w:t>
      </w:r>
    </w:p>
    <w:p>
      <w:pPr>
        <w:autoSpaceDE w:val="0"/>
        <w:autoSpaceDN w:val="0"/>
        <w:adjustRightInd w:val="0"/>
        <w:ind w:firstLine="904" w:firstLineChars="250"/>
        <w:jc w:val="center"/>
        <w:rPr>
          <w:rFonts w:ascii="宋体" w:hAnsi="宋体"/>
          <w:b/>
          <w:color w:val="auto"/>
          <w:sz w:val="36"/>
          <w:szCs w:val="36"/>
        </w:rPr>
      </w:pPr>
    </w:p>
    <w:p>
      <w:pPr>
        <w:autoSpaceDE w:val="0"/>
        <w:autoSpaceDN w:val="0"/>
        <w:adjustRightInd w:val="0"/>
        <w:ind w:firstLine="480"/>
        <w:jc w:val="left"/>
        <w:rPr>
          <w:rFonts w:ascii="宋体" w:hAnsi="宋体" w:cs="宋体"/>
          <w:color w:val="auto"/>
          <w:kern w:val="0"/>
        </w:rPr>
      </w:pPr>
      <w:bookmarkStart w:id="161" w:name="_Toc29145"/>
      <w:r>
        <w:rPr>
          <w:rFonts w:ascii="宋体" w:hAnsi="宋体" w:cs="TimesNewRomanPSMT"/>
          <w:color w:val="auto"/>
          <w:kern w:val="0"/>
        </w:rPr>
        <w:t xml:space="preserve">1. </w:t>
      </w:r>
      <w:r>
        <w:rPr>
          <w:rFonts w:hint="eastAsia" w:ascii="宋体" w:hAnsi="宋体" w:cs="宋体"/>
          <w:color w:val="auto"/>
          <w:kern w:val="0"/>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pPr>
        <w:autoSpaceDE w:val="0"/>
        <w:autoSpaceDN w:val="0"/>
        <w:adjustRightInd w:val="0"/>
        <w:ind w:firstLine="480"/>
        <w:jc w:val="left"/>
        <w:rPr>
          <w:rFonts w:ascii="宋体" w:hAnsi="宋体" w:cs="TimesNewRomanPSMT"/>
          <w:color w:val="auto"/>
          <w:kern w:val="0"/>
        </w:rPr>
      </w:pPr>
    </w:p>
    <w:p>
      <w:pPr>
        <w:autoSpaceDE w:val="0"/>
        <w:autoSpaceDN w:val="0"/>
        <w:adjustRightInd w:val="0"/>
        <w:ind w:firstLine="480"/>
        <w:jc w:val="left"/>
        <w:rPr>
          <w:rFonts w:ascii="宋体" w:hAnsi="宋体" w:cs="TimesNewRomanPSMT"/>
          <w:color w:val="auto"/>
          <w:kern w:val="0"/>
        </w:rPr>
      </w:pPr>
    </w:p>
    <w:p>
      <w:pPr>
        <w:autoSpaceDE w:val="0"/>
        <w:autoSpaceDN w:val="0"/>
        <w:adjustRightInd w:val="0"/>
        <w:ind w:firstLine="480"/>
        <w:jc w:val="left"/>
        <w:rPr>
          <w:rFonts w:ascii="宋体" w:hAnsi="宋体" w:cs="宋体"/>
          <w:color w:val="auto"/>
          <w:kern w:val="0"/>
        </w:rPr>
      </w:pPr>
      <w:r>
        <w:rPr>
          <w:rFonts w:ascii="宋体" w:hAnsi="宋体" w:cs="TimesNewRomanPSMT"/>
          <w:color w:val="auto"/>
          <w:kern w:val="0"/>
        </w:rPr>
        <w:t>2.</w:t>
      </w:r>
      <w:r>
        <w:rPr>
          <w:rFonts w:hint="eastAsia" w:ascii="宋体" w:hAnsi="宋体" w:cs="宋体"/>
          <w:color w:val="auto"/>
          <w:kern w:val="0"/>
        </w:rPr>
        <w:t>施工组织设计除采用文字表述外可附下列图表，图表及格式要求附后。</w:t>
      </w:r>
    </w:p>
    <w:p>
      <w:pPr>
        <w:autoSpaceDE w:val="0"/>
        <w:autoSpaceDN w:val="0"/>
        <w:adjustRightInd w:val="0"/>
        <w:ind w:firstLine="720" w:firstLineChars="300"/>
        <w:jc w:val="left"/>
        <w:rPr>
          <w:rFonts w:ascii="宋体" w:hAnsi="宋体" w:cs="TimesNewRomanPSMT"/>
          <w:color w:val="auto"/>
          <w:kern w:val="0"/>
        </w:rPr>
      </w:pPr>
      <w:r>
        <w:rPr>
          <w:rFonts w:hint="eastAsia" w:ascii="宋体" w:hAnsi="宋体" w:cs="TimesNewRomanPSMT"/>
          <w:color w:val="auto"/>
          <w:kern w:val="0"/>
        </w:rPr>
        <w:t>（一）拟投入本标段的主要施工设备表</w:t>
      </w:r>
    </w:p>
    <w:p>
      <w:pPr>
        <w:autoSpaceDE w:val="0"/>
        <w:autoSpaceDN w:val="0"/>
        <w:adjustRightInd w:val="0"/>
        <w:ind w:firstLine="720" w:firstLineChars="300"/>
        <w:jc w:val="left"/>
        <w:rPr>
          <w:rFonts w:ascii="宋体" w:hAnsi="宋体" w:cs="宋体"/>
          <w:color w:val="auto"/>
          <w:kern w:val="0"/>
        </w:rPr>
      </w:pPr>
      <w:r>
        <w:rPr>
          <w:rFonts w:hint="eastAsia" w:ascii="宋体" w:hAnsi="宋体" w:cs="宋体"/>
          <w:color w:val="auto"/>
          <w:kern w:val="0"/>
        </w:rPr>
        <w:t>（二）拟配备本标段的试验和检测仪器设备表</w:t>
      </w:r>
    </w:p>
    <w:p>
      <w:pPr>
        <w:autoSpaceDE w:val="0"/>
        <w:autoSpaceDN w:val="0"/>
        <w:adjustRightInd w:val="0"/>
        <w:ind w:firstLine="720" w:firstLineChars="300"/>
        <w:jc w:val="left"/>
        <w:rPr>
          <w:rFonts w:ascii="宋体" w:hAnsi="宋体" w:cs="宋体"/>
          <w:color w:val="auto"/>
          <w:kern w:val="0"/>
        </w:rPr>
      </w:pPr>
      <w:r>
        <w:rPr>
          <w:rFonts w:hint="eastAsia" w:ascii="宋体" w:hAnsi="宋体" w:cs="宋体"/>
          <w:color w:val="auto"/>
          <w:kern w:val="0"/>
        </w:rPr>
        <w:t>（三）劳动力计划表</w:t>
      </w:r>
    </w:p>
    <w:p>
      <w:pPr>
        <w:autoSpaceDE w:val="0"/>
        <w:autoSpaceDN w:val="0"/>
        <w:adjustRightInd w:val="0"/>
        <w:ind w:firstLine="720" w:firstLineChars="300"/>
        <w:jc w:val="left"/>
        <w:rPr>
          <w:rFonts w:ascii="宋体" w:hAnsi="宋体" w:cs="宋体"/>
          <w:color w:val="auto"/>
          <w:kern w:val="0"/>
        </w:rPr>
      </w:pPr>
      <w:r>
        <w:rPr>
          <w:rFonts w:hint="eastAsia" w:ascii="宋体" w:hAnsi="宋体" w:cs="宋体"/>
          <w:color w:val="auto"/>
          <w:kern w:val="0"/>
        </w:rPr>
        <w:t>（四）计划开、竣工日期和施工进度网络图</w:t>
      </w:r>
    </w:p>
    <w:p>
      <w:pPr>
        <w:autoSpaceDE w:val="0"/>
        <w:autoSpaceDN w:val="0"/>
        <w:adjustRightInd w:val="0"/>
        <w:ind w:firstLine="720" w:firstLineChars="300"/>
        <w:jc w:val="left"/>
        <w:rPr>
          <w:rFonts w:ascii="宋体" w:hAnsi="宋体" w:cs="宋体"/>
          <w:color w:val="auto"/>
          <w:kern w:val="0"/>
        </w:rPr>
      </w:pPr>
      <w:r>
        <w:rPr>
          <w:rFonts w:hint="eastAsia" w:ascii="宋体" w:hAnsi="宋体" w:cs="宋体"/>
          <w:color w:val="auto"/>
          <w:kern w:val="0"/>
        </w:rPr>
        <w:t>（五）施工总平面图</w:t>
      </w:r>
    </w:p>
    <w:p>
      <w:pPr>
        <w:autoSpaceDE w:val="0"/>
        <w:autoSpaceDN w:val="0"/>
        <w:adjustRightInd w:val="0"/>
        <w:ind w:firstLine="840" w:firstLineChars="350"/>
        <w:jc w:val="left"/>
        <w:rPr>
          <w:rFonts w:ascii="宋体" w:hAnsi="宋体" w:cs="宋体"/>
          <w:color w:val="auto"/>
          <w:kern w:val="0"/>
        </w:rPr>
      </w:pPr>
      <w:r>
        <w:rPr>
          <w:rFonts w:hint="eastAsia" w:ascii="宋体" w:hAnsi="宋体" w:cs="宋体"/>
          <w:color w:val="auto"/>
          <w:kern w:val="0"/>
        </w:rPr>
        <w:t>(六) 临时用地表</w:t>
      </w: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hAnsi="宋体" w:cs="宋体"/>
          <w:color w:val="auto"/>
          <w:kern w:val="0"/>
          <w:sz w:val="21"/>
          <w:szCs w:val="21"/>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spacing w:line="360" w:lineRule="auto"/>
        <w:ind w:firstLine="1446" w:firstLineChars="450"/>
        <w:jc w:val="left"/>
        <w:rPr>
          <w:rFonts w:ascii="宋体" w:hAnsi="宋体"/>
          <w:b/>
          <w:bCs/>
          <w:color w:val="auto"/>
          <w:sz w:val="32"/>
          <w:szCs w:val="32"/>
        </w:rPr>
      </w:pPr>
      <w:bookmarkStart w:id="162" w:name="_Toc201287657"/>
      <w:bookmarkStart w:id="163" w:name="_Toc357004108"/>
      <w:r>
        <w:rPr>
          <w:rFonts w:hint="eastAsia" w:ascii="宋体" w:hAnsi="宋体"/>
          <w:b/>
          <w:bCs/>
          <w:color w:val="auto"/>
          <w:sz w:val="32"/>
          <w:szCs w:val="32"/>
        </w:rPr>
        <w:t>（一）</w:t>
      </w:r>
      <w:bookmarkEnd w:id="162"/>
      <w:bookmarkEnd w:id="163"/>
      <w:r>
        <w:rPr>
          <w:rFonts w:hint="eastAsia" w:ascii="宋体" w:hAnsi="宋体"/>
          <w:b/>
          <w:bCs/>
          <w:color w:val="auto"/>
          <w:sz w:val="32"/>
          <w:szCs w:val="32"/>
        </w:rPr>
        <w:t>拟投入本标段的主要施工设备表</w:t>
      </w:r>
    </w:p>
    <w:tbl>
      <w:tblPr>
        <w:tblStyle w:val="62"/>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2127"/>
        <w:gridCol w:w="850"/>
        <w:gridCol w:w="614"/>
        <w:gridCol w:w="700"/>
        <w:gridCol w:w="700"/>
        <w:gridCol w:w="1120"/>
        <w:gridCol w:w="700"/>
        <w:gridCol w:w="9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77"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序号</w:t>
            </w:r>
          </w:p>
        </w:tc>
        <w:tc>
          <w:tcPr>
            <w:tcW w:w="2127"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设　备　名　称</w:t>
            </w:r>
          </w:p>
        </w:tc>
        <w:tc>
          <w:tcPr>
            <w:tcW w:w="850"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型号</w:t>
            </w:r>
          </w:p>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规格</w:t>
            </w:r>
          </w:p>
        </w:tc>
        <w:tc>
          <w:tcPr>
            <w:tcW w:w="614"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数</w:t>
            </w:r>
          </w:p>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量</w:t>
            </w:r>
          </w:p>
        </w:tc>
        <w:tc>
          <w:tcPr>
            <w:tcW w:w="700"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国别</w:t>
            </w:r>
          </w:p>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产地</w:t>
            </w:r>
          </w:p>
        </w:tc>
        <w:tc>
          <w:tcPr>
            <w:tcW w:w="700"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制造</w:t>
            </w:r>
          </w:p>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年份</w:t>
            </w:r>
          </w:p>
        </w:tc>
        <w:tc>
          <w:tcPr>
            <w:tcW w:w="1120" w:type="dxa"/>
            <w:vAlign w:val="center"/>
          </w:tcPr>
          <w:p>
            <w:pPr>
              <w:spacing w:line="240" w:lineRule="auto"/>
              <w:ind w:left="-113" w:right="-113" w:firstLine="0" w:firstLineChars="0"/>
              <w:jc w:val="center"/>
              <w:rPr>
                <w:rFonts w:ascii="宋体" w:hAnsi="宋体"/>
                <w:b/>
                <w:color w:val="auto"/>
                <w:sz w:val="21"/>
                <w:szCs w:val="21"/>
              </w:rPr>
            </w:pPr>
            <w:r>
              <w:rPr>
                <w:rFonts w:hint="eastAsia" w:ascii="宋体" w:hAnsi="宋体"/>
                <w:b/>
                <w:color w:val="auto"/>
                <w:sz w:val="21"/>
                <w:szCs w:val="21"/>
              </w:rPr>
              <w:t>定额功率</w:t>
            </w:r>
          </w:p>
          <w:p>
            <w:pPr>
              <w:spacing w:line="240" w:lineRule="auto"/>
              <w:ind w:left="-113" w:right="-113" w:firstLine="0" w:firstLineChars="0"/>
              <w:jc w:val="center"/>
              <w:rPr>
                <w:rFonts w:ascii="宋体" w:hAnsi="宋体"/>
                <w:b/>
                <w:color w:val="auto"/>
                <w:sz w:val="21"/>
                <w:szCs w:val="21"/>
              </w:rPr>
            </w:pPr>
            <w:r>
              <w:rPr>
                <w:rFonts w:hint="eastAsia" w:ascii="宋体" w:hAnsi="宋体"/>
                <w:b/>
                <w:color w:val="auto"/>
                <w:sz w:val="21"/>
                <w:szCs w:val="21"/>
              </w:rPr>
              <w:t>（KW）</w:t>
            </w:r>
          </w:p>
        </w:tc>
        <w:tc>
          <w:tcPr>
            <w:tcW w:w="700"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生产</w:t>
            </w:r>
          </w:p>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能力</w:t>
            </w:r>
          </w:p>
        </w:tc>
        <w:tc>
          <w:tcPr>
            <w:tcW w:w="980"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用于施工部位</w:t>
            </w:r>
          </w:p>
        </w:tc>
        <w:tc>
          <w:tcPr>
            <w:tcW w:w="722" w:type="dxa"/>
            <w:vAlign w:val="center"/>
          </w:tcPr>
          <w:p>
            <w:pPr>
              <w:spacing w:line="240" w:lineRule="auto"/>
              <w:ind w:firstLine="0" w:firstLineChars="0"/>
              <w:jc w:val="center"/>
              <w:rPr>
                <w:rFonts w:ascii="宋体" w:hAnsi="宋体"/>
                <w:b/>
                <w:color w:val="auto"/>
                <w:sz w:val="21"/>
                <w:szCs w:val="21"/>
              </w:rPr>
            </w:pPr>
            <w:r>
              <w:rPr>
                <w:rFonts w:hint="eastAsia" w:ascii="宋体" w:hAnsi="宋体"/>
                <w:b/>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577" w:type="dxa"/>
            <w:vAlign w:val="center"/>
          </w:tcPr>
          <w:p>
            <w:pPr>
              <w:spacing w:line="360" w:lineRule="auto"/>
              <w:ind w:firstLine="0" w:firstLineChars="0"/>
              <w:rPr>
                <w:rFonts w:ascii="宋体" w:hAnsi="宋体"/>
                <w:color w:val="auto"/>
                <w:sz w:val="21"/>
                <w:szCs w:val="21"/>
              </w:rPr>
            </w:pPr>
          </w:p>
        </w:tc>
        <w:tc>
          <w:tcPr>
            <w:tcW w:w="2127" w:type="dxa"/>
            <w:vAlign w:val="center"/>
          </w:tcPr>
          <w:p>
            <w:pPr>
              <w:spacing w:line="360" w:lineRule="auto"/>
              <w:ind w:firstLine="0" w:firstLineChars="0"/>
              <w:rPr>
                <w:rFonts w:ascii="宋体" w:hAnsi="宋体"/>
                <w:color w:val="auto"/>
                <w:sz w:val="21"/>
                <w:szCs w:val="21"/>
              </w:rPr>
            </w:pPr>
          </w:p>
        </w:tc>
        <w:tc>
          <w:tcPr>
            <w:tcW w:w="850" w:type="dxa"/>
            <w:vAlign w:val="center"/>
          </w:tcPr>
          <w:p>
            <w:pPr>
              <w:spacing w:line="360" w:lineRule="auto"/>
              <w:ind w:firstLine="0" w:firstLineChars="0"/>
              <w:rPr>
                <w:rFonts w:ascii="宋体" w:hAnsi="宋体"/>
                <w:color w:val="auto"/>
                <w:sz w:val="21"/>
                <w:szCs w:val="21"/>
              </w:rPr>
            </w:pPr>
          </w:p>
        </w:tc>
        <w:tc>
          <w:tcPr>
            <w:tcW w:w="614"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1120" w:type="dxa"/>
            <w:vAlign w:val="center"/>
          </w:tcPr>
          <w:p>
            <w:pPr>
              <w:spacing w:line="360" w:lineRule="auto"/>
              <w:ind w:firstLine="0" w:firstLineChars="0"/>
              <w:rPr>
                <w:rFonts w:ascii="宋体" w:hAnsi="宋体"/>
                <w:color w:val="auto"/>
                <w:sz w:val="21"/>
                <w:szCs w:val="21"/>
              </w:rPr>
            </w:pPr>
          </w:p>
        </w:tc>
        <w:tc>
          <w:tcPr>
            <w:tcW w:w="700" w:type="dxa"/>
            <w:vAlign w:val="center"/>
          </w:tcPr>
          <w:p>
            <w:pPr>
              <w:spacing w:line="360" w:lineRule="auto"/>
              <w:ind w:firstLine="0" w:firstLineChars="0"/>
              <w:rPr>
                <w:rFonts w:ascii="宋体" w:hAnsi="宋体"/>
                <w:color w:val="auto"/>
                <w:sz w:val="21"/>
                <w:szCs w:val="21"/>
              </w:rPr>
            </w:pPr>
          </w:p>
        </w:tc>
        <w:tc>
          <w:tcPr>
            <w:tcW w:w="980" w:type="dxa"/>
            <w:vAlign w:val="center"/>
          </w:tcPr>
          <w:p>
            <w:pPr>
              <w:spacing w:line="360" w:lineRule="auto"/>
              <w:ind w:firstLine="0" w:firstLineChars="0"/>
              <w:rPr>
                <w:rFonts w:ascii="宋体" w:hAnsi="宋体"/>
                <w:color w:val="auto"/>
                <w:sz w:val="21"/>
                <w:szCs w:val="21"/>
              </w:rPr>
            </w:pPr>
          </w:p>
        </w:tc>
        <w:tc>
          <w:tcPr>
            <w:tcW w:w="722" w:type="dxa"/>
            <w:vAlign w:val="center"/>
          </w:tcPr>
          <w:p>
            <w:pPr>
              <w:spacing w:line="360" w:lineRule="auto"/>
              <w:ind w:firstLine="0" w:firstLineChars="0"/>
              <w:rPr>
                <w:rFonts w:ascii="宋体" w:hAnsi="宋体"/>
                <w:color w:val="auto"/>
                <w:sz w:val="21"/>
                <w:szCs w:val="21"/>
              </w:rPr>
            </w:pPr>
          </w:p>
        </w:tc>
      </w:tr>
    </w:tbl>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spacing w:line="360" w:lineRule="auto"/>
        <w:ind w:firstLine="2891" w:firstLineChars="900"/>
        <w:jc w:val="left"/>
        <w:rPr>
          <w:rFonts w:ascii="宋体" w:hAnsi="宋体"/>
          <w:b/>
          <w:bCs/>
          <w:color w:val="auto"/>
          <w:sz w:val="32"/>
          <w:szCs w:val="32"/>
        </w:rPr>
      </w:pPr>
      <w:bookmarkStart w:id="164" w:name="_Toc201287658"/>
      <w:bookmarkStart w:id="165" w:name="_Toc357004109"/>
    </w:p>
    <w:p>
      <w:pPr>
        <w:spacing w:line="360" w:lineRule="auto"/>
        <w:ind w:firstLine="0" w:firstLineChars="0"/>
        <w:jc w:val="center"/>
        <w:rPr>
          <w:rFonts w:ascii="宋体" w:hAnsi="宋体"/>
          <w:b/>
          <w:bCs/>
          <w:color w:val="auto"/>
          <w:sz w:val="32"/>
          <w:szCs w:val="32"/>
        </w:rPr>
      </w:pPr>
      <w:r>
        <w:rPr>
          <w:rFonts w:ascii="宋体" w:hAnsi="宋体"/>
          <w:b/>
          <w:bCs/>
          <w:color w:val="auto"/>
          <w:sz w:val="32"/>
          <w:szCs w:val="32"/>
        </w:rPr>
        <w:t>（二）</w:t>
      </w:r>
      <w:r>
        <w:rPr>
          <w:rFonts w:hint="eastAsia" w:ascii="宋体" w:hAnsi="宋体"/>
          <w:b/>
          <w:bCs/>
          <w:color w:val="auto"/>
          <w:sz w:val="32"/>
          <w:szCs w:val="32"/>
        </w:rPr>
        <w:t>拟配备本标段的试验和检测仪器设备表</w:t>
      </w:r>
    </w:p>
    <w:tbl>
      <w:tblPr>
        <w:tblStyle w:val="62"/>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520"/>
        <w:gridCol w:w="700"/>
        <w:gridCol w:w="420"/>
        <w:gridCol w:w="700"/>
        <w:gridCol w:w="700"/>
        <w:gridCol w:w="1120"/>
        <w:gridCol w:w="1680"/>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28" w:type="dxa"/>
            <w:vAlign w:val="center"/>
          </w:tcPr>
          <w:p>
            <w:pPr>
              <w:ind w:firstLine="422"/>
              <w:jc w:val="center"/>
              <w:rPr>
                <w:rFonts w:ascii="宋体" w:hAnsi="宋体" w:cs="宋体"/>
                <w:b/>
                <w:color w:val="auto"/>
                <w:sz w:val="21"/>
                <w:szCs w:val="21"/>
              </w:rPr>
            </w:pPr>
            <w:r>
              <w:rPr>
                <w:rFonts w:hint="eastAsia" w:ascii="宋体" w:hAnsi="宋体"/>
                <w:b/>
                <w:color w:val="auto"/>
                <w:sz w:val="21"/>
                <w:szCs w:val="21"/>
              </w:rPr>
              <w:t>序序号</w:t>
            </w:r>
          </w:p>
        </w:tc>
        <w:tc>
          <w:tcPr>
            <w:tcW w:w="2520" w:type="dxa"/>
            <w:vAlign w:val="center"/>
          </w:tcPr>
          <w:p>
            <w:pPr>
              <w:ind w:firstLine="422"/>
              <w:jc w:val="center"/>
              <w:rPr>
                <w:rFonts w:ascii="宋体" w:hAnsi="宋体" w:cs="宋体"/>
                <w:b/>
                <w:color w:val="auto"/>
                <w:sz w:val="21"/>
                <w:szCs w:val="21"/>
              </w:rPr>
            </w:pPr>
            <w:r>
              <w:rPr>
                <w:rFonts w:hint="eastAsia" w:ascii="宋体" w:hAnsi="宋体" w:cs="宋体"/>
                <w:b/>
                <w:color w:val="auto"/>
                <w:sz w:val="21"/>
                <w:szCs w:val="21"/>
              </w:rPr>
              <w:t>仪器设备名称</w:t>
            </w:r>
          </w:p>
        </w:tc>
        <w:tc>
          <w:tcPr>
            <w:tcW w:w="700" w:type="dxa"/>
            <w:vAlign w:val="center"/>
          </w:tcPr>
          <w:p>
            <w:pPr>
              <w:ind w:firstLine="0" w:firstLineChars="0"/>
              <w:rPr>
                <w:rFonts w:ascii="宋体" w:hAnsi="宋体" w:cs="宋体"/>
                <w:b/>
                <w:color w:val="auto"/>
                <w:sz w:val="21"/>
                <w:szCs w:val="21"/>
              </w:rPr>
            </w:pPr>
            <w:r>
              <w:rPr>
                <w:rFonts w:hint="eastAsia" w:ascii="宋体" w:hAnsi="宋体" w:cs="宋体"/>
                <w:b/>
                <w:color w:val="auto"/>
                <w:sz w:val="21"/>
                <w:szCs w:val="21"/>
              </w:rPr>
              <w:t>型号</w:t>
            </w:r>
          </w:p>
          <w:p>
            <w:pPr>
              <w:ind w:firstLine="0" w:firstLineChars="0"/>
              <w:rPr>
                <w:rFonts w:ascii="宋体" w:hAnsi="宋体" w:cs="宋体"/>
                <w:b/>
                <w:color w:val="auto"/>
                <w:sz w:val="21"/>
                <w:szCs w:val="21"/>
              </w:rPr>
            </w:pPr>
            <w:r>
              <w:rPr>
                <w:rFonts w:hint="eastAsia" w:ascii="宋体" w:hAnsi="宋体" w:cs="宋体"/>
                <w:b/>
                <w:color w:val="auto"/>
                <w:sz w:val="21"/>
                <w:szCs w:val="21"/>
              </w:rPr>
              <w:t>规格</w:t>
            </w:r>
          </w:p>
        </w:tc>
        <w:tc>
          <w:tcPr>
            <w:tcW w:w="420" w:type="dxa"/>
            <w:vAlign w:val="center"/>
          </w:tcPr>
          <w:p>
            <w:pPr>
              <w:ind w:firstLine="422"/>
              <w:jc w:val="center"/>
              <w:rPr>
                <w:rFonts w:ascii="宋体" w:hAnsi="宋体" w:cs="宋体"/>
                <w:b/>
                <w:color w:val="auto"/>
                <w:sz w:val="21"/>
                <w:szCs w:val="21"/>
              </w:rPr>
            </w:pPr>
            <w:r>
              <w:rPr>
                <w:rFonts w:hint="eastAsia" w:ascii="宋体" w:hAnsi="宋体" w:cs="宋体"/>
                <w:b/>
                <w:color w:val="auto"/>
                <w:sz w:val="21"/>
                <w:szCs w:val="21"/>
              </w:rPr>
              <w:t>数</w:t>
            </w:r>
          </w:p>
          <w:p>
            <w:pPr>
              <w:ind w:firstLine="422"/>
              <w:jc w:val="center"/>
              <w:rPr>
                <w:rFonts w:ascii="宋体" w:hAnsi="宋体" w:cs="宋体"/>
                <w:b/>
                <w:color w:val="auto"/>
                <w:sz w:val="21"/>
                <w:szCs w:val="21"/>
              </w:rPr>
            </w:pPr>
            <w:r>
              <w:rPr>
                <w:rFonts w:hint="eastAsia" w:ascii="宋体" w:hAnsi="宋体" w:cs="宋体"/>
                <w:b/>
                <w:color w:val="auto"/>
                <w:sz w:val="21"/>
                <w:szCs w:val="21"/>
              </w:rPr>
              <w:t>量</w:t>
            </w:r>
          </w:p>
        </w:tc>
        <w:tc>
          <w:tcPr>
            <w:tcW w:w="700" w:type="dxa"/>
            <w:vAlign w:val="center"/>
          </w:tcPr>
          <w:p>
            <w:pPr>
              <w:ind w:firstLine="0" w:firstLineChars="0"/>
              <w:rPr>
                <w:rFonts w:ascii="宋体" w:hAnsi="宋体" w:cs="宋体"/>
                <w:b/>
                <w:color w:val="auto"/>
                <w:sz w:val="21"/>
                <w:szCs w:val="21"/>
              </w:rPr>
            </w:pPr>
            <w:r>
              <w:rPr>
                <w:rFonts w:hint="eastAsia" w:ascii="宋体" w:hAnsi="宋体" w:cs="宋体"/>
                <w:b/>
                <w:color w:val="auto"/>
                <w:sz w:val="21"/>
                <w:szCs w:val="21"/>
              </w:rPr>
              <w:t>国别</w:t>
            </w:r>
          </w:p>
          <w:p>
            <w:pPr>
              <w:ind w:firstLine="0" w:firstLineChars="0"/>
              <w:rPr>
                <w:rFonts w:ascii="宋体" w:hAnsi="宋体" w:cs="宋体"/>
                <w:b/>
                <w:color w:val="auto"/>
                <w:sz w:val="21"/>
                <w:szCs w:val="21"/>
              </w:rPr>
            </w:pPr>
            <w:r>
              <w:rPr>
                <w:rFonts w:hint="eastAsia" w:ascii="宋体" w:hAnsi="宋体" w:cs="宋体"/>
                <w:b/>
                <w:color w:val="auto"/>
                <w:sz w:val="21"/>
                <w:szCs w:val="21"/>
              </w:rPr>
              <w:t>产地</w:t>
            </w:r>
          </w:p>
        </w:tc>
        <w:tc>
          <w:tcPr>
            <w:tcW w:w="700" w:type="dxa"/>
            <w:vAlign w:val="center"/>
          </w:tcPr>
          <w:p>
            <w:pPr>
              <w:ind w:firstLine="0" w:firstLineChars="0"/>
              <w:rPr>
                <w:rFonts w:ascii="宋体" w:hAnsi="宋体" w:cs="宋体"/>
                <w:b/>
                <w:color w:val="auto"/>
                <w:sz w:val="21"/>
                <w:szCs w:val="21"/>
              </w:rPr>
            </w:pPr>
            <w:r>
              <w:rPr>
                <w:rFonts w:hint="eastAsia" w:ascii="宋体" w:hAnsi="宋体" w:cs="宋体"/>
                <w:b/>
                <w:color w:val="auto"/>
                <w:sz w:val="21"/>
                <w:szCs w:val="21"/>
              </w:rPr>
              <w:t>制造</w:t>
            </w:r>
          </w:p>
          <w:p>
            <w:pPr>
              <w:ind w:firstLine="0" w:firstLineChars="0"/>
              <w:rPr>
                <w:rFonts w:ascii="宋体" w:hAnsi="宋体" w:cs="宋体"/>
                <w:b/>
                <w:color w:val="auto"/>
                <w:sz w:val="21"/>
                <w:szCs w:val="21"/>
              </w:rPr>
            </w:pPr>
            <w:r>
              <w:rPr>
                <w:rFonts w:hint="eastAsia" w:ascii="宋体" w:hAnsi="宋体" w:cs="宋体"/>
                <w:b/>
                <w:color w:val="auto"/>
                <w:sz w:val="21"/>
                <w:szCs w:val="21"/>
              </w:rPr>
              <w:t>年份</w:t>
            </w:r>
          </w:p>
        </w:tc>
        <w:tc>
          <w:tcPr>
            <w:tcW w:w="1120" w:type="dxa"/>
            <w:vAlign w:val="center"/>
          </w:tcPr>
          <w:p>
            <w:pPr>
              <w:ind w:right="-113" w:firstLine="0" w:firstLineChars="0"/>
              <w:rPr>
                <w:rFonts w:ascii="宋体" w:hAnsi="宋体" w:cs="宋体"/>
                <w:b/>
                <w:color w:val="auto"/>
                <w:sz w:val="21"/>
                <w:szCs w:val="21"/>
              </w:rPr>
            </w:pPr>
            <w:r>
              <w:rPr>
                <w:rFonts w:hint="eastAsia" w:ascii="宋体" w:hAnsi="宋体" w:cs="宋体"/>
                <w:b/>
                <w:color w:val="auto"/>
                <w:sz w:val="21"/>
                <w:szCs w:val="21"/>
              </w:rPr>
              <w:t>已使用</w:t>
            </w:r>
          </w:p>
          <w:p>
            <w:pPr>
              <w:ind w:right="-113" w:firstLine="0" w:firstLineChars="0"/>
              <w:rPr>
                <w:rFonts w:ascii="宋体" w:hAnsi="宋体" w:cs="宋体"/>
                <w:b/>
                <w:color w:val="auto"/>
                <w:sz w:val="21"/>
                <w:szCs w:val="21"/>
              </w:rPr>
            </w:pPr>
            <w:r>
              <w:rPr>
                <w:rFonts w:hint="eastAsia" w:ascii="宋体" w:hAnsi="宋体" w:cs="宋体"/>
                <w:b/>
                <w:color w:val="auto"/>
                <w:sz w:val="21"/>
                <w:szCs w:val="21"/>
              </w:rPr>
              <w:t>台时数</w:t>
            </w:r>
          </w:p>
        </w:tc>
        <w:tc>
          <w:tcPr>
            <w:tcW w:w="1680" w:type="dxa"/>
            <w:vAlign w:val="center"/>
          </w:tcPr>
          <w:p>
            <w:pPr>
              <w:ind w:firstLine="422"/>
              <w:rPr>
                <w:rFonts w:ascii="宋体" w:hAnsi="宋体" w:cs="宋体"/>
                <w:b/>
                <w:color w:val="auto"/>
                <w:sz w:val="21"/>
                <w:szCs w:val="21"/>
              </w:rPr>
            </w:pPr>
            <w:r>
              <w:rPr>
                <w:rFonts w:hint="eastAsia" w:ascii="宋体" w:hAnsi="宋体" w:cs="宋体"/>
                <w:b/>
                <w:color w:val="auto"/>
                <w:sz w:val="21"/>
                <w:szCs w:val="21"/>
              </w:rPr>
              <w:t>用途</w:t>
            </w:r>
          </w:p>
        </w:tc>
        <w:tc>
          <w:tcPr>
            <w:tcW w:w="722" w:type="dxa"/>
            <w:vAlign w:val="center"/>
          </w:tcPr>
          <w:p>
            <w:pPr>
              <w:ind w:firstLine="0" w:firstLineChars="0"/>
              <w:rPr>
                <w:rFonts w:ascii="宋体" w:hAnsi="宋体" w:cs="宋体"/>
                <w:b/>
                <w:color w:val="auto"/>
                <w:sz w:val="21"/>
                <w:szCs w:val="21"/>
              </w:rPr>
            </w:pPr>
            <w:r>
              <w:rPr>
                <w:rFonts w:hint="eastAsia" w:ascii="宋体" w:hAnsi="宋体" w:cs="宋体"/>
                <w:b/>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8" w:type="dxa"/>
            <w:vAlign w:val="center"/>
          </w:tcPr>
          <w:p>
            <w:pPr>
              <w:spacing w:line="360" w:lineRule="auto"/>
              <w:ind w:firstLine="420"/>
              <w:rPr>
                <w:rFonts w:ascii="宋体" w:hAnsi="宋体" w:cs="宋体"/>
                <w:color w:val="auto"/>
                <w:sz w:val="21"/>
                <w:szCs w:val="21"/>
              </w:rPr>
            </w:pPr>
          </w:p>
        </w:tc>
        <w:tc>
          <w:tcPr>
            <w:tcW w:w="25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42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700" w:type="dxa"/>
            <w:vAlign w:val="center"/>
          </w:tcPr>
          <w:p>
            <w:pPr>
              <w:spacing w:line="360" w:lineRule="auto"/>
              <w:ind w:firstLine="420"/>
              <w:rPr>
                <w:rFonts w:ascii="宋体" w:hAnsi="宋体" w:cs="宋体"/>
                <w:color w:val="auto"/>
                <w:sz w:val="21"/>
                <w:szCs w:val="21"/>
              </w:rPr>
            </w:pPr>
          </w:p>
        </w:tc>
        <w:tc>
          <w:tcPr>
            <w:tcW w:w="1120" w:type="dxa"/>
            <w:vAlign w:val="center"/>
          </w:tcPr>
          <w:p>
            <w:pPr>
              <w:spacing w:line="360" w:lineRule="auto"/>
              <w:ind w:firstLine="420"/>
              <w:rPr>
                <w:rFonts w:ascii="宋体" w:hAnsi="宋体" w:cs="宋体"/>
                <w:color w:val="auto"/>
                <w:sz w:val="21"/>
                <w:szCs w:val="21"/>
              </w:rPr>
            </w:pPr>
          </w:p>
        </w:tc>
        <w:tc>
          <w:tcPr>
            <w:tcW w:w="1680" w:type="dxa"/>
            <w:vAlign w:val="center"/>
          </w:tcPr>
          <w:p>
            <w:pPr>
              <w:spacing w:line="360" w:lineRule="auto"/>
              <w:ind w:firstLine="420"/>
              <w:rPr>
                <w:rFonts w:ascii="宋体" w:hAnsi="宋体" w:cs="宋体"/>
                <w:color w:val="auto"/>
                <w:sz w:val="21"/>
                <w:szCs w:val="21"/>
              </w:rPr>
            </w:pPr>
          </w:p>
        </w:tc>
        <w:tc>
          <w:tcPr>
            <w:tcW w:w="722" w:type="dxa"/>
            <w:vAlign w:val="center"/>
          </w:tcPr>
          <w:p>
            <w:pPr>
              <w:spacing w:line="360" w:lineRule="auto"/>
              <w:ind w:firstLine="420"/>
              <w:rPr>
                <w:rFonts w:ascii="宋体" w:hAnsi="宋体" w:cs="宋体"/>
                <w:color w:val="auto"/>
                <w:sz w:val="21"/>
                <w:szCs w:val="21"/>
              </w:rPr>
            </w:pPr>
          </w:p>
        </w:tc>
      </w:tr>
    </w:tbl>
    <w:p>
      <w:pPr>
        <w:spacing w:line="360" w:lineRule="auto"/>
        <w:ind w:firstLine="2891" w:firstLineChars="900"/>
        <w:jc w:val="left"/>
        <w:rPr>
          <w:rFonts w:ascii="宋体" w:hAnsi="宋体"/>
          <w:b/>
          <w:bCs/>
          <w:color w:val="auto"/>
          <w:sz w:val="32"/>
          <w:szCs w:val="32"/>
        </w:rPr>
      </w:pPr>
    </w:p>
    <w:p>
      <w:pPr>
        <w:spacing w:line="360" w:lineRule="auto"/>
        <w:ind w:firstLine="2891" w:firstLineChars="900"/>
        <w:jc w:val="left"/>
        <w:rPr>
          <w:rFonts w:ascii="宋体" w:hAnsi="宋体"/>
          <w:b/>
          <w:bCs/>
          <w:color w:val="auto"/>
          <w:sz w:val="32"/>
          <w:szCs w:val="32"/>
        </w:rPr>
      </w:pPr>
    </w:p>
    <w:p>
      <w:pPr>
        <w:spacing w:line="360" w:lineRule="auto"/>
        <w:ind w:firstLine="2891" w:firstLineChars="900"/>
        <w:jc w:val="left"/>
        <w:rPr>
          <w:rFonts w:ascii="宋体" w:hAnsi="宋体"/>
          <w:b/>
          <w:bCs/>
          <w:color w:val="auto"/>
          <w:sz w:val="32"/>
          <w:szCs w:val="32"/>
        </w:rPr>
      </w:pPr>
      <w:r>
        <w:rPr>
          <w:rFonts w:hint="eastAsia" w:ascii="宋体" w:hAnsi="宋体"/>
          <w:b/>
          <w:bCs/>
          <w:color w:val="auto"/>
          <w:sz w:val="32"/>
          <w:szCs w:val="32"/>
        </w:rPr>
        <w:t>（</w:t>
      </w:r>
      <w:bookmarkEnd w:id="164"/>
      <w:bookmarkStart w:id="166" w:name="_Toc201287659"/>
      <w:r>
        <w:rPr>
          <w:rFonts w:hint="eastAsia" w:ascii="宋体" w:hAnsi="宋体"/>
          <w:b/>
          <w:bCs/>
          <w:color w:val="auto"/>
          <w:sz w:val="32"/>
          <w:szCs w:val="32"/>
        </w:rPr>
        <w:t>三）劳动力计划表</w:t>
      </w:r>
      <w:bookmarkEnd w:id="165"/>
      <w:bookmarkEnd w:id="166"/>
    </w:p>
    <w:tbl>
      <w:tblPr>
        <w:tblStyle w:val="62"/>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1"/>
        <w:gridCol w:w="1064"/>
        <w:gridCol w:w="1171"/>
        <w:gridCol w:w="1171"/>
        <w:gridCol w:w="1064"/>
        <w:gridCol w:w="959"/>
        <w:gridCol w:w="959"/>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jc w:val="center"/>
        </w:trPr>
        <w:tc>
          <w:tcPr>
            <w:tcW w:w="1491" w:type="dxa"/>
            <w:vMerge w:val="restart"/>
            <w:vAlign w:val="center"/>
          </w:tcPr>
          <w:p>
            <w:pPr>
              <w:spacing w:line="360" w:lineRule="auto"/>
              <w:ind w:firstLine="422"/>
              <w:jc w:val="center"/>
              <w:rPr>
                <w:rFonts w:ascii="宋体" w:hAnsi="宋体"/>
                <w:b/>
                <w:color w:val="auto"/>
                <w:sz w:val="21"/>
                <w:szCs w:val="21"/>
              </w:rPr>
            </w:pPr>
            <w:r>
              <w:rPr>
                <w:rFonts w:hint="eastAsia" w:ascii="宋体" w:hAnsi="宋体"/>
                <w:b/>
                <w:color w:val="auto"/>
                <w:sz w:val="21"/>
                <w:szCs w:val="21"/>
              </w:rPr>
              <w:t>工种</w:t>
            </w:r>
          </w:p>
        </w:tc>
        <w:tc>
          <w:tcPr>
            <w:tcW w:w="7723" w:type="dxa"/>
            <w:gridSpan w:val="7"/>
            <w:vAlign w:val="center"/>
          </w:tcPr>
          <w:p>
            <w:pPr>
              <w:spacing w:line="360" w:lineRule="auto"/>
              <w:ind w:firstLine="422"/>
              <w:jc w:val="center"/>
              <w:rPr>
                <w:rFonts w:ascii="宋体" w:hAnsi="宋体"/>
                <w:b/>
                <w:color w:val="auto"/>
                <w:sz w:val="21"/>
                <w:szCs w:val="21"/>
              </w:rPr>
            </w:pPr>
            <w:r>
              <w:rPr>
                <w:rFonts w:hint="eastAsia" w:ascii="宋体" w:hAnsi="宋体"/>
                <w:b/>
                <w:color w:val="auto"/>
                <w:sz w:val="21"/>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1491" w:type="dxa"/>
            <w:vMerge w:val="continue"/>
          </w:tcPr>
          <w:p>
            <w:pPr>
              <w:spacing w:line="360" w:lineRule="auto"/>
              <w:ind w:firstLine="420"/>
              <w:jc w:val="center"/>
              <w:rPr>
                <w:rFonts w:ascii="宋体" w:hAnsi="宋体"/>
                <w:color w:val="auto"/>
                <w:sz w:val="21"/>
                <w:szCs w:val="21"/>
              </w:rPr>
            </w:pPr>
          </w:p>
        </w:tc>
        <w:tc>
          <w:tcPr>
            <w:tcW w:w="1064" w:type="dxa"/>
          </w:tcPr>
          <w:p>
            <w:pPr>
              <w:spacing w:line="360" w:lineRule="auto"/>
              <w:ind w:firstLine="420"/>
              <w:jc w:val="center"/>
              <w:rPr>
                <w:rFonts w:ascii="宋体" w:hAnsi="宋体"/>
                <w:color w:val="auto"/>
                <w:sz w:val="21"/>
                <w:szCs w:val="21"/>
              </w:rPr>
            </w:pPr>
          </w:p>
        </w:tc>
        <w:tc>
          <w:tcPr>
            <w:tcW w:w="1171" w:type="dxa"/>
          </w:tcPr>
          <w:p>
            <w:pPr>
              <w:spacing w:line="360" w:lineRule="auto"/>
              <w:ind w:firstLine="420"/>
              <w:jc w:val="center"/>
              <w:rPr>
                <w:rFonts w:ascii="宋体" w:hAnsi="宋体"/>
                <w:color w:val="auto"/>
                <w:sz w:val="21"/>
                <w:szCs w:val="21"/>
              </w:rPr>
            </w:pPr>
          </w:p>
        </w:tc>
        <w:tc>
          <w:tcPr>
            <w:tcW w:w="1171" w:type="dxa"/>
          </w:tcPr>
          <w:p>
            <w:pPr>
              <w:spacing w:line="360" w:lineRule="auto"/>
              <w:ind w:firstLine="420"/>
              <w:jc w:val="center"/>
              <w:rPr>
                <w:rFonts w:ascii="宋体" w:hAnsi="宋体"/>
                <w:color w:val="auto"/>
                <w:sz w:val="21"/>
                <w:szCs w:val="21"/>
              </w:rPr>
            </w:pPr>
          </w:p>
        </w:tc>
        <w:tc>
          <w:tcPr>
            <w:tcW w:w="1064" w:type="dxa"/>
          </w:tcPr>
          <w:p>
            <w:pPr>
              <w:spacing w:line="360" w:lineRule="auto"/>
              <w:ind w:firstLine="420"/>
              <w:jc w:val="center"/>
              <w:rPr>
                <w:rFonts w:ascii="宋体" w:hAnsi="宋体"/>
                <w:color w:val="auto"/>
                <w:sz w:val="21"/>
                <w:szCs w:val="21"/>
              </w:rPr>
            </w:pPr>
          </w:p>
        </w:tc>
        <w:tc>
          <w:tcPr>
            <w:tcW w:w="959" w:type="dxa"/>
          </w:tcPr>
          <w:p>
            <w:pPr>
              <w:spacing w:line="360" w:lineRule="auto"/>
              <w:ind w:left="-113" w:right="-113" w:firstLine="420"/>
              <w:jc w:val="center"/>
              <w:rPr>
                <w:rFonts w:ascii="宋体" w:hAnsi="宋体"/>
                <w:color w:val="auto"/>
                <w:sz w:val="21"/>
                <w:szCs w:val="21"/>
              </w:rPr>
            </w:pPr>
          </w:p>
        </w:tc>
        <w:tc>
          <w:tcPr>
            <w:tcW w:w="959" w:type="dxa"/>
          </w:tcPr>
          <w:p>
            <w:pPr>
              <w:spacing w:line="360" w:lineRule="auto"/>
              <w:ind w:firstLine="420"/>
              <w:jc w:val="center"/>
              <w:rPr>
                <w:rFonts w:ascii="宋体" w:hAnsi="宋体"/>
                <w:color w:val="auto"/>
                <w:sz w:val="21"/>
                <w:szCs w:val="21"/>
              </w:rPr>
            </w:pPr>
          </w:p>
        </w:tc>
        <w:tc>
          <w:tcPr>
            <w:tcW w:w="1335" w:type="dxa"/>
          </w:tcPr>
          <w:p>
            <w:pPr>
              <w:spacing w:line="360" w:lineRule="auto"/>
              <w:ind w:firstLine="420"/>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2"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6"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149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171" w:type="dxa"/>
            <w:vAlign w:val="center"/>
          </w:tcPr>
          <w:p>
            <w:pPr>
              <w:spacing w:line="360" w:lineRule="auto"/>
              <w:ind w:firstLine="420"/>
              <w:rPr>
                <w:rFonts w:ascii="宋体" w:hAnsi="宋体"/>
                <w:color w:val="auto"/>
                <w:sz w:val="21"/>
                <w:szCs w:val="21"/>
              </w:rPr>
            </w:pPr>
          </w:p>
        </w:tc>
        <w:tc>
          <w:tcPr>
            <w:tcW w:w="1064"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959" w:type="dxa"/>
            <w:vAlign w:val="center"/>
          </w:tcPr>
          <w:p>
            <w:pPr>
              <w:spacing w:line="360" w:lineRule="auto"/>
              <w:ind w:firstLine="420"/>
              <w:rPr>
                <w:rFonts w:ascii="宋体" w:hAnsi="宋体"/>
                <w:color w:val="auto"/>
                <w:sz w:val="21"/>
                <w:szCs w:val="21"/>
              </w:rPr>
            </w:pPr>
          </w:p>
        </w:tc>
        <w:tc>
          <w:tcPr>
            <w:tcW w:w="1335" w:type="dxa"/>
            <w:vAlign w:val="center"/>
          </w:tcPr>
          <w:p>
            <w:pPr>
              <w:spacing w:line="360" w:lineRule="auto"/>
              <w:ind w:firstLine="420"/>
              <w:rPr>
                <w:rFonts w:ascii="宋体" w:hAnsi="宋体"/>
                <w:color w:val="auto"/>
                <w:sz w:val="21"/>
                <w:szCs w:val="21"/>
              </w:rPr>
            </w:pPr>
          </w:p>
        </w:tc>
      </w:tr>
    </w:tbl>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spacing w:line="360" w:lineRule="auto"/>
        <w:ind w:firstLine="2731" w:firstLineChars="850"/>
        <w:jc w:val="left"/>
        <w:rPr>
          <w:rFonts w:ascii="宋体" w:hAnsi="宋体"/>
          <w:b/>
          <w:bCs/>
          <w:color w:val="auto"/>
          <w:sz w:val="32"/>
          <w:szCs w:val="32"/>
        </w:rPr>
      </w:pPr>
      <w:bookmarkStart w:id="167" w:name="_Toc357004110"/>
    </w:p>
    <w:p>
      <w:pPr>
        <w:spacing w:line="360" w:lineRule="auto"/>
        <w:ind w:firstLine="199" w:firstLineChars="62"/>
        <w:jc w:val="center"/>
        <w:rPr>
          <w:rFonts w:ascii="宋体" w:hAnsi="宋体"/>
          <w:b/>
          <w:bCs/>
          <w:color w:val="auto"/>
          <w:sz w:val="32"/>
          <w:szCs w:val="32"/>
        </w:rPr>
      </w:pPr>
      <w:r>
        <w:rPr>
          <w:rFonts w:hint="eastAsia" w:ascii="宋体" w:hAnsi="宋体"/>
          <w:b/>
          <w:bCs/>
          <w:color w:val="auto"/>
          <w:sz w:val="32"/>
          <w:szCs w:val="32"/>
        </w:rPr>
        <w:t>（四）</w:t>
      </w:r>
      <w:bookmarkEnd w:id="167"/>
      <w:r>
        <w:rPr>
          <w:rFonts w:hint="eastAsia" w:ascii="宋体" w:hAnsi="宋体"/>
          <w:b/>
          <w:bCs/>
          <w:color w:val="auto"/>
          <w:sz w:val="32"/>
          <w:szCs w:val="32"/>
        </w:rPr>
        <w:t>计划开、竣工日期和施工进度网络图</w:t>
      </w:r>
    </w:p>
    <w:p>
      <w:pPr>
        <w:spacing w:line="360" w:lineRule="auto"/>
        <w:ind w:firstLine="2040" w:firstLineChars="850"/>
        <w:jc w:val="left"/>
        <w:rPr>
          <w:rFonts w:ascii="宋体" w:hAnsi="宋体" w:cs="TimesNewRomanPSMT"/>
          <w:color w:val="auto"/>
          <w:kern w:val="0"/>
        </w:rPr>
      </w:pPr>
    </w:p>
    <w:p>
      <w:pPr>
        <w:autoSpaceDE w:val="0"/>
        <w:autoSpaceDN w:val="0"/>
        <w:adjustRightInd w:val="0"/>
        <w:ind w:firstLine="480"/>
        <w:jc w:val="left"/>
        <w:rPr>
          <w:rFonts w:ascii="宋体" w:hAnsi="宋体" w:cs="宋体"/>
          <w:color w:val="auto"/>
          <w:kern w:val="0"/>
        </w:rPr>
      </w:pPr>
      <w:r>
        <w:rPr>
          <w:rFonts w:ascii="宋体" w:hAnsi="宋体" w:cs="宋体"/>
          <w:color w:val="auto"/>
          <w:kern w:val="0"/>
        </w:rPr>
        <w:t xml:space="preserve">1. </w:t>
      </w:r>
      <w:r>
        <w:rPr>
          <w:rFonts w:hint="eastAsia" w:ascii="宋体" w:hAnsi="宋体" w:cs="宋体"/>
          <w:color w:val="auto"/>
          <w:kern w:val="0"/>
        </w:rPr>
        <w:t>投标人应递交施工进度网络图或施工进度表，说明按谈判文件要求的计划工期进行施工的各个关键日期。</w:t>
      </w:r>
    </w:p>
    <w:p>
      <w:pPr>
        <w:autoSpaceDE w:val="0"/>
        <w:autoSpaceDN w:val="0"/>
        <w:adjustRightInd w:val="0"/>
        <w:ind w:firstLine="480"/>
        <w:jc w:val="left"/>
        <w:rPr>
          <w:rFonts w:ascii="宋体" w:hAnsi="宋体" w:cs="宋体"/>
          <w:color w:val="auto"/>
          <w:kern w:val="0"/>
        </w:rPr>
      </w:pPr>
      <w:r>
        <w:rPr>
          <w:rFonts w:ascii="宋体" w:hAnsi="宋体" w:cs="宋体"/>
          <w:color w:val="auto"/>
          <w:kern w:val="0"/>
        </w:rPr>
        <w:t xml:space="preserve">2. </w:t>
      </w:r>
      <w:r>
        <w:rPr>
          <w:rFonts w:hint="eastAsia" w:ascii="宋体" w:hAnsi="宋体" w:cs="宋体"/>
          <w:color w:val="auto"/>
          <w:kern w:val="0"/>
        </w:rPr>
        <w:t>施工进度表可采用网络图（或横道图）表示。</w:t>
      </w: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autoSpaceDE w:val="0"/>
        <w:autoSpaceDN w:val="0"/>
        <w:adjustRightInd w:val="0"/>
        <w:ind w:firstLine="360"/>
        <w:jc w:val="left"/>
        <w:rPr>
          <w:rFonts w:ascii="TimesNewRomanPSMT" w:hAnsi="TimesNewRomanPSMT" w:cs="TimesNewRomanPSMT"/>
          <w:color w:val="auto"/>
          <w:kern w:val="0"/>
          <w:sz w:val="18"/>
          <w:szCs w:val="18"/>
        </w:rPr>
      </w:pPr>
    </w:p>
    <w:p>
      <w:pPr>
        <w:spacing w:line="360" w:lineRule="auto"/>
        <w:ind w:firstLine="2731" w:firstLineChars="850"/>
        <w:jc w:val="left"/>
        <w:rPr>
          <w:rFonts w:ascii="宋体" w:hAnsi="宋体"/>
          <w:b/>
          <w:bCs/>
          <w:color w:val="auto"/>
          <w:sz w:val="32"/>
          <w:szCs w:val="32"/>
        </w:rPr>
      </w:pPr>
      <w:bookmarkStart w:id="168" w:name="_Toc357004111"/>
    </w:p>
    <w:p>
      <w:pPr>
        <w:spacing w:line="360" w:lineRule="auto"/>
        <w:ind w:firstLine="2731" w:firstLineChars="850"/>
        <w:jc w:val="left"/>
        <w:rPr>
          <w:rFonts w:ascii="宋体" w:hAnsi="宋体"/>
          <w:b/>
          <w:bCs/>
          <w:color w:val="auto"/>
          <w:sz w:val="32"/>
          <w:szCs w:val="32"/>
        </w:rPr>
      </w:pPr>
      <w:r>
        <w:rPr>
          <w:rFonts w:hint="eastAsia" w:ascii="宋体" w:hAnsi="宋体"/>
          <w:b/>
          <w:bCs/>
          <w:color w:val="auto"/>
          <w:sz w:val="32"/>
          <w:szCs w:val="32"/>
        </w:rPr>
        <w:t>（五）施工总平面图</w:t>
      </w:r>
      <w:bookmarkEnd w:id="168"/>
    </w:p>
    <w:p>
      <w:pPr>
        <w:ind w:firstLine="480"/>
        <w:rPr>
          <w:color w:val="auto"/>
        </w:rPr>
      </w:pPr>
    </w:p>
    <w:p>
      <w:pPr>
        <w:autoSpaceDE w:val="0"/>
        <w:autoSpaceDN w:val="0"/>
        <w:adjustRightInd w:val="0"/>
        <w:ind w:firstLine="480"/>
        <w:jc w:val="left"/>
        <w:rPr>
          <w:rFonts w:ascii="宋体" w:hAnsi="宋体" w:cs="宋体"/>
          <w:color w:val="auto"/>
          <w:kern w:val="0"/>
        </w:rPr>
      </w:pPr>
      <w:r>
        <w:rPr>
          <w:rFonts w:hint="eastAsia" w:ascii="宋体" w:hAnsi="宋体" w:cs="宋体"/>
          <w:color w:val="auto"/>
          <w:kern w:val="0"/>
        </w:rPr>
        <w:t>投标人应递交一份施工总平面图，绘出现场临时设施布置图表并附文字说明，说明临时设施、加工车间、现场办公、设备及仓储、供电、供水、卫生、生活、道路、消防等设施的情况和布置。</w:t>
      </w:r>
    </w:p>
    <w:p>
      <w:pPr>
        <w:autoSpaceDE w:val="0"/>
        <w:autoSpaceDN w:val="0"/>
        <w:adjustRightInd w:val="0"/>
        <w:ind w:firstLine="480"/>
        <w:jc w:val="left"/>
        <w:rPr>
          <w:rFonts w:ascii="宋体" w:hAnsi="宋体" w:cs="宋体"/>
          <w:color w:val="auto"/>
          <w:kern w:val="0"/>
        </w:rPr>
      </w:pPr>
    </w:p>
    <w:p>
      <w:pPr>
        <w:autoSpaceDE w:val="0"/>
        <w:autoSpaceDN w:val="0"/>
        <w:adjustRightInd w:val="0"/>
        <w:ind w:firstLine="480"/>
        <w:jc w:val="left"/>
        <w:rPr>
          <w:rFonts w:ascii="宋体" w:hAns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autoSpaceDE w:val="0"/>
        <w:autoSpaceDN w:val="0"/>
        <w:adjustRightInd w:val="0"/>
        <w:ind w:firstLine="480"/>
        <w:jc w:val="left"/>
        <w:rPr>
          <w:rFonts w:ascii="宋体" w:cs="宋体"/>
          <w:color w:val="auto"/>
          <w:kern w:val="0"/>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jc w:val="center"/>
        <w:outlineLvl w:val="1"/>
        <w:rPr>
          <w:rFonts w:ascii="宋体"/>
          <w:b/>
          <w:color w:val="auto"/>
          <w:sz w:val="28"/>
          <w:szCs w:val="28"/>
        </w:rPr>
      </w:pPr>
      <w:bookmarkStart w:id="169" w:name="_Toc12457409"/>
      <w:bookmarkStart w:id="170" w:name="_Toc16755624"/>
      <w:r>
        <w:rPr>
          <w:rFonts w:hint="eastAsia" w:ascii="宋体"/>
          <w:b/>
          <w:color w:val="auto"/>
          <w:sz w:val="28"/>
          <w:szCs w:val="28"/>
        </w:rPr>
        <w:t>（六）临时用地表</w:t>
      </w:r>
      <w:bookmarkEnd w:id="169"/>
      <w:bookmarkEnd w:id="170"/>
    </w:p>
    <w:p>
      <w:pPr>
        <w:widowControl/>
        <w:snapToGrid w:val="0"/>
        <w:spacing w:line="360" w:lineRule="auto"/>
        <w:ind w:firstLine="0" w:firstLineChars="0"/>
        <w:outlineLvl w:val="1"/>
        <w:rPr>
          <w:rFonts w:ascii="宋体"/>
          <w:b/>
          <w:color w:val="auto"/>
          <w:sz w:val="28"/>
          <w:szCs w:val="28"/>
        </w:rPr>
      </w:pPr>
    </w:p>
    <w:tbl>
      <w:tblPr>
        <w:tblStyle w:val="6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321" w:type="dxa"/>
            <w:vAlign w:val="center"/>
          </w:tcPr>
          <w:p>
            <w:pPr>
              <w:ind w:firstLine="422"/>
              <w:jc w:val="center"/>
              <w:rPr>
                <w:rFonts w:ascii="宋体" w:hAnsi="宋体" w:cs="宋体"/>
                <w:b/>
                <w:color w:val="auto"/>
                <w:sz w:val="21"/>
                <w:szCs w:val="21"/>
              </w:rPr>
            </w:pPr>
            <w:r>
              <w:rPr>
                <w:rFonts w:hint="eastAsia" w:ascii="宋体" w:hAnsi="宋体" w:cs="宋体"/>
                <w:b/>
                <w:color w:val="auto"/>
                <w:sz w:val="21"/>
                <w:szCs w:val="21"/>
              </w:rPr>
              <w:t>用　　途</w:t>
            </w:r>
          </w:p>
        </w:tc>
        <w:tc>
          <w:tcPr>
            <w:tcW w:w="2321" w:type="dxa"/>
            <w:vAlign w:val="center"/>
          </w:tcPr>
          <w:p>
            <w:pPr>
              <w:ind w:firstLine="422"/>
              <w:jc w:val="center"/>
              <w:rPr>
                <w:rFonts w:ascii="宋体" w:hAnsi="宋体" w:cs="宋体"/>
                <w:b/>
                <w:color w:val="auto"/>
                <w:sz w:val="21"/>
                <w:szCs w:val="21"/>
              </w:rPr>
            </w:pPr>
            <w:r>
              <w:rPr>
                <w:rFonts w:hint="eastAsia" w:ascii="宋体" w:hAnsi="宋体" w:cs="宋体"/>
                <w:b/>
                <w:color w:val="auto"/>
                <w:sz w:val="21"/>
                <w:szCs w:val="21"/>
              </w:rPr>
              <w:t>面　　积（㎡）</w:t>
            </w:r>
          </w:p>
        </w:tc>
        <w:tc>
          <w:tcPr>
            <w:tcW w:w="2322" w:type="dxa"/>
            <w:vAlign w:val="center"/>
          </w:tcPr>
          <w:p>
            <w:pPr>
              <w:ind w:firstLine="422"/>
              <w:jc w:val="center"/>
              <w:rPr>
                <w:rFonts w:ascii="宋体" w:hAnsi="宋体" w:cs="宋体"/>
                <w:b/>
                <w:color w:val="auto"/>
                <w:sz w:val="21"/>
                <w:szCs w:val="21"/>
              </w:rPr>
            </w:pPr>
            <w:r>
              <w:rPr>
                <w:rFonts w:hint="eastAsia" w:ascii="宋体" w:hAnsi="宋体" w:cs="宋体"/>
                <w:b/>
                <w:color w:val="auto"/>
                <w:sz w:val="21"/>
                <w:szCs w:val="21"/>
              </w:rPr>
              <w:t>位　　置</w:t>
            </w:r>
          </w:p>
        </w:tc>
        <w:tc>
          <w:tcPr>
            <w:tcW w:w="2322" w:type="dxa"/>
            <w:vAlign w:val="center"/>
          </w:tcPr>
          <w:p>
            <w:pPr>
              <w:ind w:firstLine="422"/>
              <w:jc w:val="center"/>
              <w:rPr>
                <w:rFonts w:ascii="宋体" w:hAnsi="宋体" w:cs="宋体"/>
                <w:b/>
                <w:color w:val="auto"/>
                <w:sz w:val="21"/>
                <w:szCs w:val="21"/>
              </w:rPr>
            </w:pPr>
            <w:r>
              <w:rPr>
                <w:rFonts w:hint="eastAsia" w:ascii="宋体" w:hAnsi="宋体" w:cs="宋体"/>
                <w:b/>
                <w:color w:val="auto"/>
                <w:sz w:val="21"/>
                <w:szCs w:val="21"/>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ind w:firstLine="420"/>
              <w:rPr>
                <w:rFonts w:ascii="宋体" w:hAnsi="宋体" w:cs="宋体"/>
                <w:color w:val="auto"/>
                <w:sz w:val="21"/>
                <w:szCs w:val="21"/>
              </w:rPr>
            </w:pPr>
          </w:p>
        </w:tc>
        <w:tc>
          <w:tcPr>
            <w:tcW w:w="2321"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ind w:firstLine="420"/>
              <w:rPr>
                <w:rFonts w:ascii="宋体" w:hAnsi="宋体" w:cs="宋体"/>
                <w:color w:val="auto"/>
                <w:sz w:val="21"/>
                <w:szCs w:val="21"/>
              </w:rPr>
            </w:pPr>
          </w:p>
        </w:tc>
        <w:tc>
          <w:tcPr>
            <w:tcW w:w="2321"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ind w:firstLine="420"/>
              <w:rPr>
                <w:rFonts w:ascii="宋体" w:hAnsi="宋体" w:cs="宋体"/>
                <w:color w:val="auto"/>
                <w:sz w:val="21"/>
                <w:szCs w:val="21"/>
              </w:rPr>
            </w:pPr>
          </w:p>
        </w:tc>
        <w:tc>
          <w:tcPr>
            <w:tcW w:w="2321"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ind w:firstLine="420"/>
              <w:rPr>
                <w:rFonts w:ascii="宋体" w:hAnsi="宋体" w:cs="宋体"/>
                <w:color w:val="auto"/>
                <w:sz w:val="21"/>
                <w:szCs w:val="21"/>
              </w:rPr>
            </w:pPr>
          </w:p>
        </w:tc>
        <w:tc>
          <w:tcPr>
            <w:tcW w:w="2321"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21" w:type="dxa"/>
            <w:vAlign w:val="center"/>
          </w:tcPr>
          <w:p>
            <w:pPr>
              <w:ind w:firstLine="420"/>
              <w:rPr>
                <w:rFonts w:ascii="宋体" w:hAnsi="宋体" w:cs="宋体"/>
                <w:color w:val="auto"/>
                <w:sz w:val="21"/>
                <w:szCs w:val="21"/>
              </w:rPr>
            </w:pPr>
          </w:p>
        </w:tc>
        <w:tc>
          <w:tcPr>
            <w:tcW w:w="2321"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c>
          <w:tcPr>
            <w:tcW w:w="2322" w:type="dxa"/>
            <w:vAlign w:val="center"/>
          </w:tcPr>
          <w:p>
            <w:pPr>
              <w:ind w:firstLine="420"/>
              <w:rPr>
                <w:rFonts w:ascii="宋体" w:hAnsi="宋体" w:cs="宋体"/>
                <w:color w:val="auto"/>
                <w:sz w:val="21"/>
                <w:szCs w:val="21"/>
              </w:rPr>
            </w:pPr>
          </w:p>
        </w:tc>
      </w:tr>
    </w:tbl>
    <w:p>
      <w:pPr>
        <w:autoSpaceDE w:val="0"/>
        <w:autoSpaceDN w:val="0"/>
        <w:adjustRightInd w:val="0"/>
        <w:ind w:firstLine="420"/>
        <w:jc w:val="left"/>
        <w:rPr>
          <w:rFonts w:ascii="宋体" w:hAnsi="宋体" w:cs="宋体"/>
          <w:color w:val="auto"/>
          <w:kern w:val="0"/>
          <w:sz w:val="21"/>
          <w:szCs w:val="21"/>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bookmarkStart w:id="171" w:name="_Toc487188178"/>
      <w:bookmarkStart w:id="172" w:name="_Toc16755625"/>
      <w:r>
        <w:rPr>
          <w:rFonts w:hint="eastAsia" w:ascii="宋体"/>
          <w:b/>
          <w:color w:val="auto"/>
          <w:sz w:val="28"/>
          <w:szCs w:val="28"/>
        </w:rPr>
        <w:t>附件11：</w:t>
      </w:r>
      <w:bookmarkEnd w:id="161"/>
      <w:r>
        <w:rPr>
          <w:rFonts w:hint="eastAsia" w:ascii="宋体"/>
          <w:b/>
          <w:color w:val="auto"/>
          <w:sz w:val="28"/>
          <w:szCs w:val="28"/>
        </w:rPr>
        <w:t>项目管理机构</w:t>
      </w:r>
      <w:bookmarkEnd w:id="171"/>
      <w:bookmarkEnd w:id="172"/>
    </w:p>
    <w:p>
      <w:pPr>
        <w:ind w:firstLine="2909" w:firstLineChars="805"/>
        <w:rPr>
          <w:rFonts w:ascii="宋体" w:hAnsi="宋体"/>
          <w:b/>
          <w:color w:val="auto"/>
          <w:sz w:val="36"/>
          <w:szCs w:val="36"/>
        </w:rPr>
      </w:pPr>
    </w:p>
    <w:p>
      <w:pPr>
        <w:spacing w:before="100" w:beforeAutospacing="1" w:after="100" w:afterAutospacing="1"/>
        <w:ind w:firstLine="0" w:firstLineChars="0"/>
        <w:jc w:val="center"/>
        <w:rPr>
          <w:rFonts w:ascii="宋体" w:hAnsi="宋体"/>
          <w:b/>
          <w:color w:val="auto"/>
          <w:sz w:val="36"/>
          <w:szCs w:val="36"/>
        </w:rPr>
      </w:pPr>
      <w:r>
        <w:rPr>
          <w:rFonts w:hint="eastAsia" w:ascii="Tahoma" w:hAnsi="Tahoma"/>
          <w:b/>
          <w:bCs/>
          <w:color w:val="auto"/>
          <w:sz w:val="36"/>
          <w:szCs w:val="36"/>
        </w:rPr>
        <w:t>项目管理机构</w:t>
      </w:r>
    </w:p>
    <w:p>
      <w:pPr>
        <w:spacing w:before="100" w:beforeAutospacing="1" w:after="100" w:afterAutospacing="1" w:line="360" w:lineRule="auto"/>
        <w:ind w:firstLine="2088" w:firstLineChars="650"/>
        <w:jc w:val="left"/>
        <w:rPr>
          <w:rFonts w:ascii="宋体" w:hAnsi="宋体"/>
          <w:b/>
          <w:bCs/>
          <w:color w:val="auto"/>
          <w:sz w:val="32"/>
          <w:szCs w:val="32"/>
        </w:rPr>
      </w:pPr>
      <w:bookmarkStart w:id="173" w:name="_Toc357004113"/>
      <w:r>
        <w:rPr>
          <w:rFonts w:hint="eastAsia" w:ascii="宋体" w:hAnsi="宋体"/>
          <w:b/>
          <w:bCs/>
          <w:color w:val="auto"/>
          <w:sz w:val="32"/>
          <w:szCs w:val="32"/>
        </w:rPr>
        <w:t>（一）项目管理机构组成表</w:t>
      </w:r>
      <w:bookmarkEnd w:id="173"/>
    </w:p>
    <w:tbl>
      <w:tblPr>
        <w:tblStyle w:val="62"/>
        <w:tblW w:w="8892"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93"/>
        <w:gridCol w:w="988"/>
        <w:gridCol w:w="906"/>
        <w:gridCol w:w="1210"/>
        <w:gridCol w:w="862"/>
        <w:gridCol w:w="692"/>
        <w:gridCol w:w="1659"/>
        <w:gridCol w:w="750"/>
        <w:gridCol w:w="103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99" w:hRule="atLeast"/>
        </w:trPr>
        <w:tc>
          <w:tcPr>
            <w:tcW w:w="793" w:type="dxa"/>
            <w:vMerge w:val="restart"/>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职务</w:t>
            </w:r>
          </w:p>
        </w:tc>
        <w:tc>
          <w:tcPr>
            <w:tcW w:w="988" w:type="dxa"/>
            <w:vMerge w:val="restart"/>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姓名</w:t>
            </w:r>
          </w:p>
        </w:tc>
        <w:tc>
          <w:tcPr>
            <w:tcW w:w="906" w:type="dxa"/>
            <w:vMerge w:val="restart"/>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职称</w:t>
            </w:r>
          </w:p>
        </w:tc>
        <w:tc>
          <w:tcPr>
            <w:tcW w:w="5173" w:type="dxa"/>
            <w:gridSpan w:val="5"/>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执业或职业资格证明</w:t>
            </w:r>
          </w:p>
        </w:tc>
        <w:tc>
          <w:tcPr>
            <w:tcW w:w="1032" w:type="dxa"/>
            <w:vMerge w:val="restart"/>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97" w:hRule="atLeast"/>
        </w:trPr>
        <w:tc>
          <w:tcPr>
            <w:tcW w:w="793" w:type="dxa"/>
            <w:vMerge w:val="continue"/>
            <w:vAlign w:val="center"/>
          </w:tcPr>
          <w:p>
            <w:pPr>
              <w:autoSpaceDE w:val="0"/>
              <w:autoSpaceDN w:val="0"/>
              <w:adjustRightInd w:val="0"/>
              <w:spacing w:line="240" w:lineRule="auto"/>
              <w:ind w:firstLine="0" w:firstLineChars="0"/>
              <w:jc w:val="center"/>
              <w:rPr>
                <w:rFonts w:ascii="宋体" w:cs="宋体"/>
                <w:b/>
                <w:color w:val="auto"/>
                <w:kern w:val="0"/>
                <w:sz w:val="21"/>
                <w:szCs w:val="21"/>
              </w:rPr>
            </w:pPr>
          </w:p>
        </w:tc>
        <w:tc>
          <w:tcPr>
            <w:tcW w:w="988" w:type="dxa"/>
            <w:vMerge w:val="continue"/>
            <w:vAlign w:val="center"/>
          </w:tcPr>
          <w:p>
            <w:pPr>
              <w:autoSpaceDE w:val="0"/>
              <w:autoSpaceDN w:val="0"/>
              <w:adjustRightInd w:val="0"/>
              <w:spacing w:line="240" w:lineRule="auto"/>
              <w:ind w:firstLine="0" w:firstLineChars="0"/>
              <w:jc w:val="center"/>
              <w:rPr>
                <w:rFonts w:ascii="宋体" w:cs="宋体"/>
                <w:b/>
                <w:color w:val="auto"/>
                <w:kern w:val="0"/>
                <w:sz w:val="21"/>
                <w:szCs w:val="21"/>
              </w:rPr>
            </w:pPr>
          </w:p>
        </w:tc>
        <w:tc>
          <w:tcPr>
            <w:tcW w:w="906" w:type="dxa"/>
            <w:vMerge w:val="continue"/>
            <w:vAlign w:val="center"/>
          </w:tcPr>
          <w:p>
            <w:pPr>
              <w:autoSpaceDE w:val="0"/>
              <w:autoSpaceDN w:val="0"/>
              <w:adjustRightInd w:val="0"/>
              <w:spacing w:line="240" w:lineRule="auto"/>
              <w:ind w:firstLine="0" w:firstLineChars="0"/>
              <w:jc w:val="center"/>
              <w:rPr>
                <w:rFonts w:ascii="宋体" w:cs="宋体"/>
                <w:b/>
                <w:color w:val="auto"/>
                <w:kern w:val="0"/>
                <w:sz w:val="21"/>
                <w:szCs w:val="21"/>
              </w:rPr>
            </w:pPr>
          </w:p>
        </w:tc>
        <w:tc>
          <w:tcPr>
            <w:tcW w:w="1210" w:type="dxa"/>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证书名称</w:t>
            </w:r>
          </w:p>
        </w:tc>
        <w:tc>
          <w:tcPr>
            <w:tcW w:w="862" w:type="dxa"/>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级别</w:t>
            </w:r>
          </w:p>
        </w:tc>
        <w:tc>
          <w:tcPr>
            <w:tcW w:w="692" w:type="dxa"/>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证号</w:t>
            </w:r>
          </w:p>
        </w:tc>
        <w:tc>
          <w:tcPr>
            <w:tcW w:w="1659" w:type="dxa"/>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专业</w:t>
            </w:r>
          </w:p>
        </w:tc>
        <w:tc>
          <w:tcPr>
            <w:tcW w:w="750" w:type="dxa"/>
            <w:vAlign w:val="center"/>
          </w:tcPr>
          <w:p>
            <w:pPr>
              <w:autoSpaceDE w:val="0"/>
              <w:autoSpaceDN w:val="0"/>
              <w:adjustRightInd w:val="0"/>
              <w:spacing w:line="240" w:lineRule="auto"/>
              <w:ind w:firstLine="0" w:firstLineChars="0"/>
              <w:jc w:val="center"/>
              <w:rPr>
                <w:rFonts w:ascii="宋体" w:cs="宋体"/>
                <w:b/>
                <w:color w:val="auto"/>
                <w:kern w:val="0"/>
                <w:sz w:val="21"/>
                <w:szCs w:val="21"/>
              </w:rPr>
            </w:pPr>
            <w:r>
              <w:rPr>
                <w:rFonts w:hint="eastAsia" w:ascii="宋体" w:cs="宋体"/>
                <w:b/>
                <w:color w:val="auto"/>
                <w:kern w:val="0"/>
                <w:sz w:val="21"/>
                <w:szCs w:val="21"/>
              </w:rPr>
              <w:t>养老保险</w:t>
            </w:r>
          </w:p>
        </w:tc>
        <w:tc>
          <w:tcPr>
            <w:tcW w:w="1032" w:type="dxa"/>
            <w:vMerge w:val="continue"/>
            <w:vAlign w:val="center"/>
          </w:tcPr>
          <w:p>
            <w:pPr>
              <w:autoSpaceDE w:val="0"/>
              <w:autoSpaceDN w:val="0"/>
              <w:adjustRightInd w:val="0"/>
              <w:spacing w:line="240" w:lineRule="auto"/>
              <w:ind w:firstLine="0" w:firstLineChars="0"/>
              <w:jc w:val="center"/>
              <w:rPr>
                <w:rFonts w:ascii="宋体" w:cs="宋体"/>
                <w:b/>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7" w:hRule="atLeast"/>
        </w:trPr>
        <w:tc>
          <w:tcPr>
            <w:tcW w:w="793"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98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906"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10"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862"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692"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659"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750"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032"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7"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7"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1"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7"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7" w:hRule="atLeast"/>
        </w:trPr>
        <w:tc>
          <w:tcPr>
            <w:tcW w:w="793"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88"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906"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21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86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692"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659"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750" w:type="dxa"/>
          </w:tcPr>
          <w:p>
            <w:pPr>
              <w:autoSpaceDE w:val="0"/>
              <w:autoSpaceDN w:val="0"/>
              <w:adjustRightInd w:val="0"/>
              <w:spacing w:line="240" w:lineRule="auto"/>
              <w:ind w:firstLine="0" w:firstLineChars="0"/>
              <w:jc w:val="left"/>
              <w:rPr>
                <w:rFonts w:ascii="宋体" w:cs="宋体"/>
                <w:color w:val="auto"/>
                <w:kern w:val="0"/>
                <w:sz w:val="21"/>
                <w:szCs w:val="21"/>
              </w:rPr>
            </w:pPr>
          </w:p>
        </w:tc>
        <w:tc>
          <w:tcPr>
            <w:tcW w:w="1032" w:type="dxa"/>
          </w:tcPr>
          <w:p>
            <w:pPr>
              <w:autoSpaceDE w:val="0"/>
              <w:autoSpaceDN w:val="0"/>
              <w:adjustRightInd w:val="0"/>
              <w:spacing w:line="240" w:lineRule="auto"/>
              <w:ind w:firstLine="0" w:firstLineChars="0"/>
              <w:jc w:val="left"/>
              <w:rPr>
                <w:rFonts w:ascii="宋体" w:cs="宋体"/>
                <w:color w:val="auto"/>
                <w:kern w:val="0"/>
                <w:sz w:val="21"/>
                <w:szCs w:val="21"/>
              </w:rPr>
            </w:pPr>
          </w:p>
        </w:tc>
      </w:tr>
    </w:tbl>
    <w:p>
      <w:pPr>
        <w:autoSpaceDE w:val="0"/>
        <w:autoSpaceDN w:val="0"/>
        <w:adjustRightInd w:val="0"/>
        <w:spacing w:line="320" w:lineRule="exact"/>
        <w:ind w:firstLine="0" w:firstLineChars="0"/>
        <w:jc w:val="left"/>
        <w:rPr>
          <w:rFonts w:ascii="TimesNewRomanPSMT" w:hAnsi="TimesNewRomanPSMT" w:cs="TimesNewRomanPSMT"/>
          <w:color w:val="auto"/>
          <w:kern w:val="0"/>
        </w:rPr>
      </w:pPr>
      <w:r>
        <w:rPr>
          <w:rFonts w:hint="eastAsia" w:ascii="TimesNewRomanPSMT" w:hAnsi="TimesNewRomanPSMT" w:cs="TimesNewRomanPSMT"/>
          <w:color w:val="auto"/>
          <w:kern w:val="0"/>
        </w:rPr>
        <w:t>注：附项目管理人员执业或职业资格证明证书或岗位证、身份证、学历证、</w:t>
      </w:r>
      <w:r>
        <w:rPr>
          <w:rFonts w:hint="eastAsia" w:ascii="宋体" w:hAnsi="宋体" w:cs="宋体"/>
          <w:color w:val="auto"/>
        </w:rPr>
        <w:t>岗位资格证书和近三个月社保证明</w:t>
      </w:r>
      <w:r>
        <w:rPr>
          <w:rFonts w:hint="eastAsia" w:ascii="TimesNewRomanPSMT" w:hAnsi="TimesNewRomanPSMT" w:cs="TimesNewRomanPSMT"/>
          <w:color w:val="auto"/>
          <w:kern w:val="0"/>
        </w:rPr>
        <w:t>。</w:t>
      </w:r>
    </w:p>
    <w:p>
      <w:pPr>
        <w:tabs>
          <w:tab w:val="left" w:pos="168"/>
        </w:tabs>
        <w:adjustRightInd w:val="0"/>
        <w:ind w:firstLine="0" w:firstLineChars="0"/>
        <w:textAlignment w:val="baseline"/>
        <w:rPr>
          <w:rFonts w:ascii="宋体" w:hAnsi="宋体"/>
          <w:b/>
          <w:bCs/>
          <w:color w:val="auto"/>
        </w:rPr>
      </w:pPr>
    </w:p>
    <w:p>
      <w:pPr>
        <w:widowControl/>
        <w:snapToGrid w:val="0"/>
        <w:spacing w:line="360" w:lineRule="auto"/>
        <w:ind w:firstLine="0" w:firstLineChars="0"/>
        <w:outlineLvl w:val="1"/>
        <w:rPr>
          <w:rFonts w:ascii="宋体" w:hAnsi="宋体"/>
          <w:bCs/>
          <w:color w:val="auto"/>
        </w:rPr>
      </w:pPr>
    </w:p>
    <w:p>
      <w:pPr>
        <w:ind w:firstLine="470" w:firstLineChars="196"/>
        <w:rPr>
          <w:rFonts w:ascii="宋体" w:hAnsi="宋体"/>
          <w:bCs/>
          <w:color w:val="auto"/>
        </w:rPr>
      </w:pPr>
    </w:p>
    <w:p>
      <w:pPr>
        <w:ind w:firstLine="480"/>
        <w:rPr>
          <w:rFonts w:ascii="宋体" w:hAnsi="宋体"/>
          <w:bCs/>
          <w:color w:val="auto"/>
        </w:rPr>
      </w:pPr>
    </w:p>
    <w:p>
      <w:pPr>
        <w:spacing w:before="100" w:beforeAutospacing="1" w:after="100" w:afterAutospacing="1" w:line="360" w:lineRule="auto"/>
        <w:ind w:firstLine="2731" w:firstLineChars="850"/>
        <w:jc w:val="left"/>
        <w:rPr>
          <w:rFonts w:ascii="宋体" w:hAnsi="宋体"/>
          <w:b/>
          <w:bCs/>
          <w:color w:val="auto"/>
          <w:sz w:val="32"/>
          <w:szCs w:val="32"/>
        </w:rPr>
      </w:pPr>
      <w:bookmarkStart w:id="174" w:name="_Toc357004114"/>
      <w:r>
        <w:rPr>
          <w:rFonts w:hint="eastAsia" w:ascii="宋体" w:hAnsi="宋体"/>
          <w:b/>
          <w:bCs/>
          <w:color w:val="auto"/>
          <w:sz w:val="32"/>
          <w:szCs w:val="32"/>
        </w:rPr>
        <w:t>（二）项目经理简历表</w:t>
      </w:r>
      <w:bookmarkEnd w:id="174"/>
    </w:p>
    <w:tbl>
      <w:tblPr>
        <w:tblStyle w:val="62"/>
        <w:tblW w:w="8964"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227"/>
        <w:gridCol w:w="1531"/>
        <w:gridCol w:w="1065"/>
        <w:gridCol w:w="1580"/>
        <w:gridCol w:w="1808"/>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240"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姓名</w:t>
            </w:r>
          </w:p>
        </w:tc>
        <w:tc>
          <w:tcPr>
            <w:tcW w:w="1758" w:type="dxa"/>
            <w:gridSpan w:val="2"/>
            <w:vAlign w:val="center"/>
          </w:tcPr>
          <w:p>
            <w:pPr>
              <w:spacing w:line="240" w:lineRule="auto"/>
              <w:ind w:firstLine="0" w:firstLineChars="0"/>
              <w:jc w:val="center"/>
              <w:rPr>
                <w:rFonts w:ascii="宋体" w:hAnsi="宋体"/>
                <w:color w:val="auto"/>
                <w:sz w:val="21"/>
                <w:szCs w:val="21"/>
              </w:rPr>
            </w:pPr>
          </w:p>
        </w:tc>
        <w:tc>
          <w:tcPr>
            <w:tcW w:w="1065"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年龄</w:t>
            </w:r>
          </w:p>
        </w:tc>
        <w:tc>
          <w:tcPr>
            <w:tcW w:w="1580" w:type="dxa"/>
            <w:vAlign w:val="center"/>
          </w:tcPr>
          <w:p>
            <w:pPr>
              <w:spacing w:line="240" w:lineRule="auto"/>
              <w:ind w:firstLine="0" w:firstLineChars="0"/>
              <w:jc w:val="center"/>
              <w:rPr>
                <w:rFonts w:ascii="宋体" w:hAnsi="宋体"/>
                <w:color w:val="auto"/>
                <w:sz w:val="21"/>
                <w:szCs w:val="21"/>
              </w:rPr>
            </w:pPr>
          </w:p>
        </w:tc>
        <w:tc>
          <w:tcPr>
            <w:tcW w:w="1808"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学历</w:t>
            </w:r>
          </w:p>
        </w:tc>
        <w:tc>
          <w:tcPr>
            <w:tcW w:w="1513" w:type="dxa"/>
            <w:vAlign w:val="center"/>
          </w:tcPr>
          <w:p>
            <w:pPr>
              <w:spacing w:line="240" w:lineRule="auto"/>
              <w:ind w:firstLine="0" w:firstLineChars="0"/>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240"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职称</w:t>
            </w:r>
          </w:p>
        </w:tc>
        <w:tc>
          <w:tcPr>
            <w:tcW w:w="1758" w:type="dxa"/>
            <w:gridSpan w:val="2"/>
            <w:vAlign w:val="center"/>
          </w:tcPr>
          <w:p>
            <w:pPr>
              <w:spacing w:line="240" w:lineRule="auto"/>
              <w:ind w:firstLine="0" w:firstLineChars="0"/>
              <w:jc w:val="center"/>
              <w:rPr>
                <w:rFonts w:ascii="宋体" w:hAnsi="宋体"/>
                <w:color w:val="auto"/>
                <w:sz w:val="21"/>
                <w:szCs w:val="21"/>
              </w:rPr>
            </w:pPr>
          </w:p>
        </w:tc>
        <w:tc>
          <w:tcPr>
            <w:tcW w:w="1065"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职务</w:t>
            </w:r>
          </w:p>
        </w:tc>
        <w:tc>
          <w:tcPr>
            <w:tcW w:w="1580" w:type="dxa"/>
            <w:vAlign w:val="center"/>
          </w:tcPr>
          <w:p>
            <w:pPr>
              <w:spacing w:line="240" w:lineRule="auto"/>
              <w:ind w:firstLine="0" w:firstLineChars="0"/>
              <w:jc w:val="center"/>
              <w:rPr>
                <w:rFonts w:ascii="宋体" w:hAnsi="宋体"/>
                <w:color w:val="auto"/>
                <w:sz w:val="21"/>
                <w:szCs w:val="21"/>
              </w:rPr>
            </w:pPr>
          </w:p>
        </w:tc>
        <w:tc>
          <w:tcPr>
            <w:tcW w:w="1808"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拟在本合同任职</w:t>
            </w:r>
          </w:p>
        </w:tc>
        <w:tc>
          <w:tcPr>
            <w:tcW w:w="1513" w:type="dxa"/>
            <w:vAlign w:val="center"/>
          </w:tcPr>
          <w:p>
            <w:pPr>
              <w:spacing w:line="240" w:lineRule="auto"/>
              <w:ind w:firstLine="0" w:firstLineChars="0"/>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998" w:type="dxa"/>
            <w:gridSpan w:val="3"/>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毕业学校</w:t>
            </w:r>
          </w:p>
        </w:tc>
        <w:tc>
          <w:tcPr>
            <w:tcW w:w="5966" w:type="dxa"/>
            <w:gridSpan w:val="4"/>
            <w:vAlign w:val="center"/>
          </w:tcPr>
          <w:p>
            <w:pPr>
              <w:spacing w:line="240" w:lineRule="auto"/>
              <w:ind w:firstLine="420"/>
              <w:rPr>
                <w:rFonts w:ascii="宋体" w:hAnsi="宋体"/>
                <w:color w:val="auto"/>
                <w:sz w:val="21"/>
                <w:szCs w:val="21"/>
              </w:rPr>
            </w:pPr>
            <w:r>
              <w:rPr>
                <w:rFonts w:hint="eastAsia" w:ascii="宋体" w:cs="宋体"/>
                <w:color w:val="auto"/>
                <w:kern w:val="0"/>
                <w:sz w:val="21"/>
                <w:szCs w:val="21"/>
              </w:rPr>
              <w:t>年毕业于学校专业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964" w:type="dxa"/>
            <w:gridSpan w:val="7"/>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vAlign w:val="center"/>
          </w:tcPr>
          <w:p>
            <w:pPr>
              <w:spacing w:line="240" w:lineRule="auto"/>
              <w:ind w:firstLine="0" w:firstLineChars="0"/>
              <w:jc w:val="center"/>
              <w:rPr>
                <w:rFonts w:ascii="宋体" w:hAnsi="宋体"/>
                <w:color w:val="auto"/>
                <w:sz w:val="21"/>
                <w:szCs w:val="21"/>
              </w:rPr>
            </w:pPr>
            <w:r>
              <w:rPr>
                <w:rFonts w:hint="eastAsia" w:ascii="宋体" w:cs="宋体"/>
                <w:color w:val="auto"/>
                <w:kern w:val="0"/>
                <w:sz w:val="21"/>
                <w:szCs w:val="21"/>
              </w:rPr>
              <w:t>时间</w:t>
            </w:r>
          </w:p>
        </w:tc>
        <w:tc>
          <w:tcPr>
            <w:tcW w:w="4176" w:type="dxa"/>
            <w:gridSpan w:val="3"/>
            <w:vAlign w:val="center"/>
          </w:tcPr>
          <w:p>
            <w:pPr>
              <w:spacing w:line="240" w:lineRule="auto"/>
              <w:ind w:firstLine="0" w:firstLineChars="0"/>
              <w:jc w:val="center"/>
              <w:rPr>
                <w:rFonts w:ascii="宋体" w:hAnsi="宋体"/>
                <w:color w:val="auto"/>
                <w:sz w:val="21"/>
                <w:szCs w:val="21"/>
              </w:rPr>
            </w:pPr>
            <w:r>
              <w:rPr>
                <w:rFonts w:hint="eastAsia" w:ascii="宋体" w:cs="宋体"/>
                <w:color w:val="auto"/>
                <w:kern w:val="0"/>
                <w:sz w:val="21"/>
                <w:szCs w:val="21"/>
              </w:rPr>
              <w:t>参加过的类似项目</w:t>
            </w:r>
          </w:p>
        </w:tc>
        <w:tc>
          <w:tcPr>
            <w:tcW w:w="1808" w:type="dxa"/>
            <w:vAlign w:val="center"/>
          </w:tcPr>
          <w:p>
            <w:pPr>
              <w:spacing w:line="240" w:lineRule="auto"/>
              <w:ind w:firstLine="0" w:firstLineChars="0"/>
              <w:jc w:val="center"/>
              <w:rPr>
                <w:rFonts w:ascii="宋体" w:hAnsi="宋体"/>
                <w:color w:val="auto"/>
                <w:sz w:val="21"/>
                <w:szCs w:val="21"/>
              </w:rPr>
            </w:pPr>
            <w:r>
              <w:rPr>
                <w:rFonts w:hint="eastAsia" w:ascii="宋体" w:cs="宋体"/>
                <w:color w:val="auto"/>
                <w:kern w:val="0"/>
                <w:sz w:val="21"/>
                <w:szCs w:val="21"/>
              </w:rPr>
              <w:t>担任职务</w:t>
            </w:r>
          </w:p>
        </w:tc>
        <w:tc>
          <w:tcPr>
            <w:tcW w:w="1513" w:type="dxa"/>
            <w:vAlign w:val="center"/>
          </w:tcPr>
          <w:p>
            <w:pPr>
              <w:spacing w:line="240" w:lineRule="auto"/>
              <w:ind w:firstLine="0" w:firstLineChars="0"/>
              <w:jc w:val="center"/>
              <w:rPr>
                <w:rFonts w:ascii="宋体" w:hAnsi="宋体"/>
                <w:color w:val="auto"/>
                <w:sz w:val="21"/>
                <w:szCs w:val="21"/>
              </w:rPr>
            </w:pPr>
            <w:r>
              <w:rPr>
                <w:rFonts w:hint="eastAsia" w:ascii="宋体" w:cs="宋体"/>
                <w:color w:val="auto"/>
                <w:kern w:val="0"/>
                <w:sz w:val="21"/>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bl>
    <w:p>
      <w:pPr>
        <w:autoSpaceDE w:val="0"/>
        <w:autoSpaceDN w:val="0"/>
        <w:adjustRightInd w:val="0"/>
        <w:spacing w:line="320" w:lineRule="exact"/>
        <w:ind w:firstLine="0" w:firstLineChars="0"/>
        <w:jc w:val="left"/>
        <w:rPr>
          <w:rFonts w:ascii="TimesNewRomanPSMT" w:hAnsi="TimesNewRomanPSMT" w:cs="TimesNewRomanPSMT"/>
          <w:color w:val="auto"/>
          <w:kern w:val="0"/>
        </w:rPr>
      </w:pPr>
      <w:r>
        <w:rPr>
          <w:rFonts w:hint="eastAsia" w:ascii="TimesNewRomanPSMT" w:hAnsi="TimesNewRomanPSMT" w:cs="TimesNewRomanPSMT"/>
          <w:color w:val="auto"/>
          <w:kern w:val="0"/>
        </w:rPr>
        <w:t>注：附建造师执业资质证书、注册证书、安全考核合格证、身份证、职称证、学历证、</w:t>
      </w:r>
      <w:r>
        <w:rPr>
          <w:rFonts w:hint="eastAsia" w:ascii="宋体" w:hAnsi="宋体" w:cs="宋体"/>
          <w:color w:val="auto"/>
        </w:rPr>
        <w:t>近三个月社保证明</w:t>
      </w:r>
      <w:r>
        <w:rPr>
          <w:rFonts w:hint="eastAsia" w:ascii="TimesNewRomanPSMT" w:hAnsi="TimesNewRomanPSMT" w:cs="TimesNewRomanPSMT"/>
          <w:color w:val="auto"/>
          <w:kern w:val="0"/>
        </w:rPr>
        <w:t>，管理过的项目业绩须附合同协议书复印（或扫描）件。</w:t>
      </w: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0" w:firstLineChars="0"/>
        <w:rPr>
          <w:rFonts w:ascii="宋体" w:hAnsi="宋体"/>
          <w:b/>
          <w:color w:val="auto"/>
        </w:rPr>
      </w:pPr>
    </w:p>
    <w:p>
      <w:pPr>
        <w:spacing w:before="100" w:beforeAutospacing="1" w:after="100" w:afterAutospacing="1" w:line="360" w:lineRule="auto"/>
        <w:ind w:firstLine="1285" w:firstLineChars="400"/>
        <w:jc w:val="left"/>
        <w:rPr>
          <w:rFonts w:ascii="宋体" w:hAnsi="宋体"/>
          <w:b/>
          <w:bCs/>
          <w:color w:val="auto"/>
          <w:sz w:val="32"/>
          <w:szCs w:val="32"/>
        </w:rPr>
      </w:pPr>
      <w:r>
        <w:rPr>
          <w:rFonts w:hint="eastAsia" w:ascii="宋体" w:hAnsi="宋体"/>
          <w:b/>
          <w:bCs/>
          <w:color w:val="auto"/>
          <w:sz w:val="32"/>
          <w:szCs w:val="32"/>
        </w:rPr>
        <w:t>（二）技术负责人简历表</w:t>
      </w:r>
    </w:p>
    <w:tbl>
      <w:tblPr>
        <w:tblStyle w:val="62"/>
        <w:tblW w:w="8964"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227"/>
        <w:gridCol w:w="1531"/>
        <w:gridCol w:w="1065"/>
        <w:gridCol w:w="1580"/>
        <w:gridCol w:w="1808"/>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240"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姓名</w:t>
            </w:r>
          </w:p>
        </w:tc>
        <w:tc>
          <w:tcPr>
            <w:tcW w:w="1758" w:type="dxa"/>
            <w:gridSpan w:val="2"/>
            <w:vAlign w:val="center"/>
          </w:tcPr>
          <w:p>
            <w:pPr>
              <w:spacing w:line="240" w:lineRule="auto"/>
              <w:ind w:firstLine="0" w:firstLineChars="0"/>
              <w:jc w:val="center"/>
              <w:rPr>
                <w:rFonts w:ascii="宋体" w:hAnsi="宋体"/>
                <w:color w:val="auto"/>
                <w:sz w:val="21"/>
                <w:szCs w:val="21"/>
              </w:rPr>
            </w:pPr>
          </w:p>
        </w:tc>
        <w:tc>
          <w:tcPr>
            <w:tcW w:w="1065"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年龄</w:t>
            </w:r>
          </w:p>
        </w:tc>
        <w:tc>
          <w:tcPr>
            <w:tcW w:w="1580" w:type="dxa"/>
            <w:vAlign w:val="center"/>
          </w:tcPr>
          <w:p>
            <w:pPr>
              <w:spacing w:line="240" w:lineRule="auto"/>
              <w:ind w:firstLine="0" w:firstLineChars="0"/>
              <w:jc w:val="center"/>
              <w:rPr>
                <w:rFonts w:ascii="宋体" w:hAnsi="宋体"/>
                <w:color w:val="auto"/>
                <w:sz w:val="21"/>
                <w:szCs w:val="21"/>
              </w:rPr>
            </w:pPr>
          </w:p>
        </w:tc>
        <w:tc>
          <w:tcPr>
            <w:tcW w:w="1808"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学历</w:t>
            </w:r>
          </w:p>
        </w:tc>
        <w:tc>
          <w:tcPr>
            <w:tcW w:w="1513" w:type="dxa"/>
            <w:vAlign w:val="center"/>
          </w:tcPr>
          <w:p>
            <w:pPr>
              <w:spacing w:line="240" w:lineRule="auto"/>
              <w:ind w:firstLine="0" w:firstLineChars="0"/>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240"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职称</w:t>
            </w:r>
          </w:p>
        </w:tc>
        <w:tc>
          <w:tcPr>
            <w:tcW w:w="1758" w:type="dxa"/>
            <w:gridSpan w:val="2"/>
            <w:vAlign w:val="center"/>
          </w:tcPr>
          <w:p>
            <w:pPr>
              <w:spacing w:line="240" w:lineRule="auto"/>
              <w:ind w:firstLine="0" w:firstLineChars="0"/>
              <w:jc w:val="center"/>
              <w:rPr>
                <w:rFonts w:ascii="宋体" w:hAnsi="宋体"/>
                <w:color w:val="auto"/>
                <w:sz w:val="21"/>
                <w:szCs w:val="21"/>
              </w:rPr>
            </w:pPr>
          </w:p>
        </w:tc>
        <w:tc>
          <w:tcPr>
            <w:tcW w:w="1065"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职务</w:t>
            </w:r>
          </w:p>
        </w:tc>
        <w:tc>
          <w:tcPr>
            <w:tcW w:w="1580" w:type="dxa"/>
            <w:vAlign w:val="center"/>
          </w:tcPr>
          <w:p>
            <w:pPr>
              <w:spacing w:line="240" w:lineRule="auto"/>
              <w:ind w:firstLine="0" w:firstLineChars="0"/>
              <w:jc w:val="center"/>
              <w:rPr>
                <w:rFonts w:ascii="宋体" w:hAnsi="宋体"/>
                <w:color w:val="auto"/>
                <w:sz w:val="21"/>
                <w:szCs w:val="21"/>
              </w:rPr>
            </w:pPr>
          </w:p>
        </w:tc>
        <w:tc>
          <w:tcPr>
            <w:tcW w:w="1808" w:type="dxa"/>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拟在本合同任职</w:t>
            </w:r>
          </w:p>
        </w:tc>
        <w:tc>
          <w:tcPr>
            <w:tcW w:w="1513" w:type="dxa"/>
            <w:vAlign w:val="center"/>
          </w:tcPr>
          <w:p>
            <w:pPr>
              <w:spacing w:line="240" w:lineRule="auto"/>
              <w:ind w:firstLine="0" w:firstLineChars="0"/>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998" w:type="dxa"/>
            <w:gridSpan w:val="3"/>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毕业学校</w:t>
            </w:r>
          </w:p>
        </w:tc>
        <w:tc>
          <w:tcPr>
            <w:tcW w:w="5966" w:type="dxa"/>
            <w:gridSpan w:val="4"/>
            <w:vAlign w:val="center"/>
          </w:tcPr>
          <w:p>
            <w:pPr>
              <w:spacing w:line="240" w:lineRule="auto"/>
              <w:ind w:firstLine="420"/>
              <w:rPr>
                <w:rFonts w:ascii="宋体" w:hAnsi="宋体"/>
                <w:color w:val="auto"/>
                <w:sz w:val="21"/>
                <w:szCs w:val="21"/>
              </w:rPr>
            </w:pPr>
            <w:r>
              <w:rPr>
                <w:rFonts w:hint="eastAsia" w:ascii="宋体" w:cs="宋体"/>
                <w:color w:val="auto"/>
                <w:kern w:val="0"/>
                <w:sz w:val="21"/>
                <w:szCs w:val="21"/>
              </w:rPr>
              <w:t>年毕业于学校专业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964" w:type="dxa"/>
            <w:gridSpan w:val="7"/>
            <w:vAlign w:val="center"/>
          </w:tcPr>
          <w:p>
            <w:pPr>
              <w:spacing w:line="240" w:lineRule="auto"/>
              <w:ind w:firstLine="0" w:firstLineChars="0"/>
              <w:jc w:val="center"/>
              <w:rPr>
                <w:rFonts w:ascii="宋体" w:hAnsi="宋体"/>
                <w:color w:val="auto"/>
                <w:sz w:val="21"/>
                <w:szCs w:val="21"/>
              </w:rPr>
            </w:pPr>
            <w:r>
              <w:rPr>
                <w:rFonts w:hint="eastAsia" w:ascii="宋体" w:hAnsi="宋体"/>
                <w:color w:val="auto"/>
                <w:sz w:val="21"/>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vAlign w:val="center"/>
          </w:tcPr>
          <w:p>
            <w:pPr>
              <w:spacing w:line="240" w:lineRule="auto"/>
              <w:ind w:firstLine="0" w:firstLineChars="0"/>
              <w:jc w:val="center"/>
              <w:rPr>
                <w:rFonts w:ascii="宋体" w:hAnsi="宋体"/>
                <w:color w:val="auto"/>
                <w:sz w:val="21"/>
                <w:szCs w:val="21"/>
              </w:rPr>
            </w:pPr>
            <w:r>
              <w:rPr>
                <w:rFonts w:hint="eastAsia" w:ascii="宋体" w:cs="宋体"/>
                <w:color w:val="auto"/>
                <w:kern w:val="0"/>
                <w:sz w:val="21"/>
                <w:szCs w:val="21"/>
              </w:rPr>
              <w:t>时间</w:t>
            </w:r>
          </w:p>
        </w:tc>
        <w:tc>
          <w:tcPr>
            <w:tcW w:w="4176" w:type="dxa"/>
            <w:gridSpan w:val="3"/>
            <w:vAlign w:val="center"/>
          </w:tcPr>
          <w:p>
            <w:pPr>
              <w:spacing w:line="240" w:lineRule="auto"/>
              <w:ind w:firstLine="0" w:firstLineChars="0"/>
              <w:jc w:val="center"/>
              <w:rPr>
                <w:rFonts w:ascii="宋体" w:hAnsi="宋体"/>
                <w:color w:val="auto"/>
                <w:sz w:val="21"/>
                <w:szCs w:val="21"/>
              </w:rPr>
            </w:pPr>
            <w:r>
              <w:rPr>
                <w:rFonts w:hint="eastAsia" w:ascii="宋体" w:cs="宋体"/>
                <w:color w:val="auto"/>
                <w:kern w:val="0"/>
                <w:sz w:val="21"/>
                <w:szCs w:val="21"/>
              </w:rPr>
              <w:t>参加过的类似项目</w:t>
            </w:r>
          </w:p>
        </w:tc>
        <w:tc>
          <w:tcPr>
            <w:tcW w:w="1808" w:type="dxa"/>
            <w:vAlign w:val="center"/>
          </w:tcPr>
          <w:p>
            <w:pPr>
              <w:spacing w:line="240" w:lineRule="auto"/>
              <w:ind w:firstLine="0" w:firstLineChars="0"/>
              <w:jc w:val="center"/>
              <w:rPr>
                <w:rFonts w:ascii="宋体" w:hAnsi="宋体"/>
                <w:color w:val="auto"/>
                <w:sz w:val="21"/>
                <w:szCs w:val="21"/>
              </w:rPr>
            </w:pPr>
            <w:r>
              <w:rPr>
                <w:rFonts w:hint="eastAsia" w:ascii="宋体" w:cs="宋体"/>
                <w:color w:val="auto"/>
                <w:kern w:val="0"/>
                <w:sz w:val="21"/>
                <w:szCs w:val="21"/>
              </w:rPr>
              <w:t>担任职务</w:t>
            </w:r>
          </w:p>
        </w:tc>
        <w:tc>
          <w:tcPr>
            <w:tcW w:w="1513" w:type="dxa"/>
            <w:vAlign w:val="center"/>
          </w:tcPr>
          <w:p>
            <w:pPr>
              <w:spacing w:line="240" w:lineRule="auto"/>
              <w:ind w:firstLine="0" w:firstLineChars="0"/>
              <w:jc w:val="center"/>
              <w:rPr>
                <w:rFonts w:ascii="宋体" w:hAnsi="宋体"/>
                <w:color w:val="auto"/>
                <w:sz w:val="21"/>
                <w:szCs w:val="21"/>
              </w:rPr>
            </w:pPr>
            <w:r>
              <w:rPr>
                <w:rFonts w:hint="eastAsia" w:ascii="宋体" w:cs="宋体"/>
                <w:color w:val="auto"/>
                <w:kern w:val="0"/>
                <w:sz w:val="21"/>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467" w:type="dxa"/>
            <w:gridSpan w:val="2"/>
          </w:tcPr>
          <w:p>
            <w:pPr>
              <w:spacing w:line="240" w:lineRule="auto"/>
              <w:ind w:firstLine="0" w:firstLineChars="0"/>
              <w:rPr>
                <w:rFonts w:ascii="宋体" w:hAnsi="宋体"/>
                <w:color w:val="auto"/>
                <w:sz w:val="21"/>
                <w:szCs w:val="21"/>
              </w:rPr>
            </w:pPr>
          </w:p>
        </w:tc>
        <w:tc>
          <w:tcPr>
            <w:tcW w:w="4176" w:type="dxa"/>
            <w:gridSpan w:val="3"/>
          </w:tcPr>
          <w:p>
            <w:pPr>
              <w:spacing w:line="240" w:lineRule="auto"/>
              <w:ind w:firstLine="0" w:firstLineChars="0"/>
              <w:rPr>
                <w:rFonts w:ascii="宋体" w:hAnsi="宋体"/>
                <w:color w:val="auto"/>
                <w:sz w:val="21"/>
                <w:szCs w:val="21"/>
              </w:rPr>
            </w:pPr>
          </w:p>
        </w:tc>
        <w:tc>
          <w:tcPr>
            <w:tcW w:w="1808" w:type="dxa"/>
          </w:tcPr>
          <w:p>
            <w:pPr>
              <w:spacing w:line="240" w:lineRule="auto"/>
              <w:ind w:firstLine="0" w:firstLineChars="0"/>
              <w:rPr>
                <w:rFonts w:ascii="宋体" w:hAnsi="宋体"/>
                <w:color w:val="auto"/>
                <w:sz w:val="21"/>
                <w:szCs w:val="21"/>
              </w:rPr>
            </w:pPr>
          </w:p>
        </w:tc>
        <w:tc>
          <w:tcPr>
            <w:tcW w:w="1513" w:type="dxa"/>
          </w:tcPr>
          <w:p>
            <w:pPr>
              <w:spacing w:line="240" w:lineRule="auto"/>
              <w:ind w:firstLine="0" w:firstLineChars="0"/>
              <w:rPr>
                <w:rFonts w:ascii="宋体" w:hAnsi="宋体"/>
                <w:color w:val="auto"/>
                <w:sz w:val="21"/>
                <w:szCs w:val="21"/>
              </w:rPr>
            </w:pPr>
          </w:p>
        </w:tc>
      </w:tr>
    </w:tbl>
    <w:p>
      <w:pPr>
        <w:autoSpaceDE w:val="0"/>
        <w:autoSpaceDN w:val="0"/>
        <w:adjustRightInd w:val="0"/>
        <w:spacing w:line="320" w:lineRule="exact"/>
        <w:ind w:firstLine="0" w:firstLineChars="0"/>
        <w:jc w:val="left"/>
        <w:rPr>
          <w:rFonts w:ascii="TimesNewRomanPSMT" w:hAnsi="TimesNewRomanPSMT" w:cs="TimesNewRomanPSMT"/>
          <w:color w:val="auto"/>
          <w:kern w:val="0"/>
        </w:rPr>
      </w:pPr>
      <w:r>
        <w:rPr>
          <w:rFonts w:hint="eastAsia" w:ascii="TimesNewRomanPSMT" w:hAnsi="TimesNewRomanPSMT" w:cs="TimesNewRomanPSMT"/>
          <w:color w:val="auto"/>
          <w:kern w:val="0"/>
        </w:rPr>
        <w:t>注：附技术负责人职称证、身份证、职称证、学历证、</w:t>
      </w:r>
      <w:r>
        <w:rPr>
          <w:rFonts w:hint="eastAsia" w:ascii="宋体" w:hAnsi="宋体" w:cs="宋体"/>
          <w:color w:val="auto"/>
        </w:rPr>
        <w:t>近三个月社保证明</w:t>
      </w:r>
      <w:r>
        <w:rPr>
          <w:rFonts w:hint="eastAsia" w:ascii="TimesNewRomanPSMT" w:hAnsi="TimesNewRomanPSMT" w:cs="TimesNewRomanPSMT"/>
          <w:color w:val="auto"/>
          <w:kern w:val="0"/>
        </w:rPr>
        <w:t>，管理过的项目业绩须附合同协议书复印（或扫描）件。</w:t>
      </w: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482"/>
        <w:rPr>
          <w:rFonts w:ascii="宋体" w:hAnsi="宋体"/>
          <w:b/>
          <w:color w:val="auto"/>
        </w:rPr>
      </w:pPr>
    </w:p>
    <w:p>
      <w:pPr>
        <w:ind w:firstLine="0" w:firstLineChars="0"/>
        <w:rPr>
          <w:rFonts w:ascii="宋体" w:hAnsi="宋体"/>
          <w:b/>
          <w:color w:val="auto"/>
        </w:rPr>
      </w:pPr>
    </w:p>
    <w:p>
      <w:pPr>
        <w:ind w:firstLine="0" w:firstLineChars="0"/>
        <w:rPr>
          <w:rFonts w:ascii="宋体" w:hAnsi="宋体"/>
          <w:b/>
          <w:color w:val="auto"/>
        </w:rPr>
      </w:pPr>
    </w:p>
    <w:p>
      <w:pPr>
        <w:ind w:firstLine="0" w:firstLineChars="0"/>
        <w:rPr>
          <w:rFonts w:ascii="宋体" w:hAnsi="宋体"/>
          <w:b/>
          <w:color w:val="auto"/>
        </w:rPr>
      </w:pPr>
    </w:p>
    <w:p>
      <w:pPr>
        <w:ind w:firstLine="0" w:firstLineChars="0"/>
        <w:rPr>
          <w:rFonts w:ascii="宋体" w:hAnsi="宋体"/>
          <w:b/>
          <w:color w:val="auto"/>
        </w:rPr>
      </w:pPr>
    </w:p>
    <w:p>
      <w:pPr>
        <w:widowControl/>
        <w:snapToGrid w:val="0"/>
        <w:spacing w:line="360" w:lineRule="auto"/>
        <w:ind w:firstLine="0" w:firstLineChars="0"/>
        <w:outlineLvl w:val="1"/>
        <w:rPr>
          <w:rFonts w:ascii="宋体"/>
          <w:b/>
          <w:color w:val="auto"/>
          <w:sz w:val="28"/>
          <w:szCs w:val="28"/>
        </w:rPr>
      </w:pPr>
      <w:bookmarkStart w:id="175" w:name="_Toc16755626"/>
      <w:bookmarkStart w:id="176" w:name="_Toc487188179"/>
      <w:r>
        <w:rPr>
          <w:rFonts w:hint="eastAsia" w:ascii="宋体"/>
          <w:b/>
          <w:color w:val="auto"/>
          <w:sz w:val="28"/>
          <w:szCs w:val="28"/>
        </w:rPr>
        <w:t>附件12：资格审查资料</w:t>
      </w:r>
      <w:bookmarkEnd w:id="175"/>
      <w:bookmarkEnd w:id="176"/>
    </w:p>
    <w:p>
      <w:pPr>
        <w:spacing w:before="100" w:beforeAutospacing="1" w:after="100" w:afterAutospacing="1" w:line="240" w:lineRule="auto"/>
        <w:ind w:firstLine="0" w:firstLineChars="0"/>
        <w:jc w:val="center"/>
        <w:rPr>
          <w:rFonts w:ascii="Tahoma" w:hAnsi="Tahoma"/>
          <w:b/>
          <w:bCs/>
          <w:color w:val="auto"/>
          <w:sz w:val="36"/>
          <w:szCs w:val="36"/>
        </w:rPr>
      </w:pPr>
      <w:r>
        <w:rPr>
          <w:rFonts w:hint="eastAsia" w:ascii="Tahoma" w:hAnsi="Tahoma"/>
          <w:b/>
          <w:bCs/>
          <w:color w:val="auto"/>
          <w:sz w:val="36"/>
          <w:szCs w:val="36"/>
        </w:rPr>
        <w:t>资格审查资料</w:t>
      </w:r>
    </w:p>
    <w:p>
      <w:pPr>
        <w:spacing w:line="360" w:lineRule="auto"/>
        <w:ind w:firstLine="2409" w:firstLineChars="750"/>
        <w:jc w:val="left"/>
        <w:rPr>
          <w:rFonts w:ascii="宋体" w:hAnsi="宋体"/>
          <w:b/>
          <w:bCs/>
          <w:color w:val="auto"/>
          <w:sz w:val="32"/>
          <w:szCs w:val="32"/>
        </w:rPr>
      </w:pPr>
      <w:bookmarkStart w:id="177" w:name="_Toc357004116"/>
      <w:r>
        <w:rPr>
          <w:rFonts w:hint="eastAsia" w:ascii="宋体" w:hAnsi="宋体"/>
          <w:b/>
          <w:bCs/>
          <w:color w:val="auto"/>
          <w:sz w:val="32"/>
          <w:szCs w:val="32"/>
        </w:rPr>
        <w:t>（一）投标人基本情况表</w:t>
      </w:r>
      <w:bookmarkEnd w:id="177"/>
    </w:p>
    <w:tbl>
      <w:tblPr>
        <w:tblStyle w:val="62"/>
        <w:tblW w:w="9003" w:type="dxa"/>
        <w:tblInd w:w="0" w:type="dxa"/>
        <w:tblLayout w:type="fixed"/>
        <w:tblCellMar>
          <w:top w:w="0" w:type="dxa"/>
          <w:left w:w="108" w:type="dxa"/>
          <w:bottom w:w="0" w:type="dxa"/>
          <w:right w:w="108" w:type="dxa"/>
        </w:tblCellMar>
      </w:tblPr>
      <w:tblGrid>
        <w:gridCol w:w="1799"/>
        <w:gridCol w:w="929"/>
        <w:gridCol w:w="1251"/>
        <w:gridCol w:w="1260"/>
        <w:gridCol w:w="165"/>
        <w:gridCol w:w="1087"/>
        <w:gridCol w:w="632"/>
        <w:gridCol w:w="84"/>
        <w:gridCol w:w="544"/>
        <w:gridCol w:w="1252"/>
      </w:tblGrid>
      <w:tr>
        <w:tblPrEx>
          <w:tblCellMar>
            <w:top w:w="0" w:type="dxa"/>
            <w:left w:w="108" w:type="dxa"/>
            <w:bottom w:w="0" w:type="dxa"/>
            <w:right w:w="108" w:type="dxa"/>
          </w:tblCellMar>
        </w:tblPrEx>
        <w:trPr>
          <w:trHeight w:val="49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投标人名称</w:t>
            </w:r>
          </w:p>
        </w:tc>
        <w:tc>
          <w:tcPr>
            <w:tcW w:w="7204"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54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注册地址</w:t>
            </w:r>
          </w:p>
        </w:tc>
        <w:tc>
          <w:tcPr>
            <w:tcW w:w="3605" w:type="dxa"/>
            <w:gridSpan w:val="4"/>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80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邮政编码</w:t>
            </w:r>
          </w:p>
        </w:tc>
        <w:tc>
          <w:tcPr>
            <w:tcW w:w="179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571"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联系方式</w:t>
            </w:r>
          </w:p>
        </w:tc>
        <w:tc>
          <w:tcPr>
            <w:tcW w:w="9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联系人</w:t>
            </w:r>
          </w:p>
        </w:tc>
        <w:tc>
          <w:tcPr>
            <w:tcW w:w="2676"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80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电话</w:t>
            </w:r>
          </w:p>
        </w:tc>
        <w:tc>
          <w:tcPr>
            <w:tcW w:w="179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551"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9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传真</w:t>
            </w:r>
          </w:p>
        </w:tc>
        <w:tc>
          <w:tcPr>
            <w:tcW w:w="2676"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80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网址</w:t>
            </w:r>
          </w:p>
        </w:tc>
        <w:tc>
          <w:tcPr>
            <w:tcW w:w="179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55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组织结构</w:t>
            </w:r>
          </w:p>
        </w:tc>
        <w:tc>
          <w:tcPr>
            <w:tcW w:w="7204"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553"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法定代表人</w:t>
            </w:r>
          </w:p>
        </w:tc>
        <w:tc>
          <w:tcPr>
            <w:tcW w:w="9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姓名</w:t>
            </w:r>
          </w:p>
        </w:tc>
        <w:tc>
          <w:tcPr>
            <w:tcW w:w="12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技术职称</w:t>
            </w:r>
          </w:p>
        </w:tc>
        <w:tc>
          <w:tcPr>
            <w:tcW w:w="125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电话</w:t>
            </w:r>
          </w:p>
        </w:tc>
        <w:tc>
          <w:tcPr>
            <w:tcW w:w="125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561"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技术负责人</w:t>
            </w:r>
          </w:p>
        </w:tc>
        <w:tc>
          <w:tcPr>
            <w:tcW w:w="92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姓名</w:t>
            </w:r>
          </w:p>
        </w:tc>
        <w:tc>
          <w:tcPr>
            <w:tcW w:w="12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技术职称</w:t>
            </w:r>
          </w:p>
        </w:tc>
        <w:tc>
          <w:tcPr>
            <w:tcW w:w="125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电话</w:t>
            </w:r>
          </w:p>
        </w:tc>
        <w:tc>
          <w:tcPr>
            <w:tcW w:w="125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56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成立时间</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5024" w:type="dxa"/>
            <w:gridSpan w:val="7"/>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员工总人数：</w:t>
            </w:r>
          </w:p>
        </w:tc>
      </w:tr>
      <w:tr>
        <w:tblPrEx>
          <w:tblCellMar>
            <w:top w:w="0" w:type="dxa"/>
            <w:left w:w="108" w:type="dxa"/>
            <w:bottom w:w="0" w:type="dxa"/>
            <w:right w:w="108" w:type="dxa"/>
          </w:tblCellMar>
        </w:tblPrEx>
        <w:trPr>
          <w:cantSplit/>
          <w:trHeight w:val="54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企业资质等级</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其中</w:t>
            </w: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项目经理</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cantSplit/>
          <w:trHeight w:val="557"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营业执照号</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高级职称人员</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cantSplit/>
          <w:trHeight w:val="551"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注册资金</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中级职称人员</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cantSplit/>
          <w:trHeight w:val="559"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开户银行</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初级职称人员</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cantSplit/>
          <w:trHeight w:val="562"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账号</w:t>
            </w:r>
          </w:p>
        </w:tc>
        <w:tc>
          <w:tcPr>
            <w:tcW w:w="218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260"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c>
          <w:tcPr>
            <w:tcW w:w="188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技工</w:t>
            </w:r>
          </w:p>
        </w:tc>
        <w:tc>
          <w:tcPr>
            <w:tcW w:w="18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1466"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经营范围</w:t>
            </w:r>
          </w:p>
        </w:tc>
        <w:tc>
          <w:tcPr>
            <w:tcW w:w="7204"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p>
            <w:pPr>
              <w:autoSpaceDE w:val="0"/>
              <w:autoSpaceDN w:val="0"/>
              <w:adjustRightInd w:val="0"/>
              <w:spacing w:line="240" w:lineRule="auto"/>
              <w:ind w:firstLine="0" w:firstLineChars="0"/>
              <w:jc w:val="center"/>
              <w:rPr>
                <w:rFonts w:ascii="宋体" w:cs="宋体"/>
                <w:color w:val="auto"/>
                <w:kern w:val="0"/>
                <w:sz w:val="21"/>
                <w:szCs w:val="21"/>
              </w:rPr>
            </w:pPr>
          </w:p>
          <w:p>
            <w:pPr>
              <w:autoSpaceDE w:val="0"/>
              <w:autoSpaceDN w:val="0"/>
              <w:adjustRightInd w:val="0"/>
              <w:spacing w:line="240" w:lineRule="auto"/>
              <w:ind w:firstLine="0" w:firstLineChars="0"/>
              <w:jc w:val="center"/>
              <w:rPr>
                <w:rFonts w:ascii="宋体" w:cs="宋体"/>
                <w:color w:val="auto"/>
                <w:kern w:val="0"/>
                <w:sz w:val="21"/>
                <w:szCs w:val="21"/>
              </w:rPr>
            </w:pPr>
          </w:p>
        </w:tc>
      </w:tr>
      <w:tr>
        <w:tblPrEx>
          <w:tblCellMar>
            <w:top w:w="0" w:type="dxa"/>
            <w:left w:w="108" w:type="dxa"/>
            <w:bottom w:w="0" w:type="dxa"/>
            <w:right w:w="108" w:type="dxa"/>
          </w:tblCellMar>
        </w:tblPrEx>
        <w:trPr>
          <w:trHeight w:val="896" w:hRule="atLeast"/>
        </w:trPr>
        <w:tc>
          <w:tcPr>
            <w:tcW w:w="179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备注</w:t>
            </w:r>
          </w:p>
        </w:tc>
        <w:tc>
          <w:tcPr>
            <w:tcW w:w="7204"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bl>
    <w:p>
      <w:pPr>
        <w:autoSpaceDE w:val="0"/>
        <w:autoSpaceDN w:val="0"/>
        <w:adjustRightInd w:val="0"/>
        <w:spacing w:line="320" w:lineRule="exact"/>
        <w:ind w:firstLine="0" w:firstLineChars="0"/>
        <w:jc w:val="left"/>
        <w:rPr>
          <w:rFonts w:ascii="TimesNewRomanPSMT" w:hAnsi="TimesNewRomanPSMT" w:cs="TimesNewRomanPSMT"/>
          <w:color w:val="auto"/>
          <w:kern w:val="0"/>
        </w:rPr>
      </w:pPr>
      <w:r>
        <w:rPr>
          <w:rFonts w:hint="eastAsia" w:ascii="TimesNewRomanPSMT" w:hAnsi="TimesNewRomanPSMT" w:cs="TimesNewRomanPSMT"/>
          <w:color w:val="auto"/>
          <w:kern w:val="0"/>
        </w:rPr>
        <w:t>注：附投标人营业执照及其年检合格的证明材料、安全生产许可证等材料的复印件（或扫描）件。（若没有不需填写）</w:t>
      </w:r>
    </w:p>
    <w:p>
      <w:pPr>
        <w:widowControl/>
        <w:spacing w:after="160" w:line="288" w:lineRule="auto"/>
        <w:ind w:firstLine="0" w:firstLineChars="0"/>
        <w:jc w:val="left"/>
        <w:rPr>
          <w:rFonts w:ascii="宋体"/>
          <w:b/>
          <w:color w:val="auto"/>
          <w:sz w:val="28"/>
          <w:szCs w:val="28"/>
        </w:rPr>
      </w:pPr>
      <w:r>
        <w:rPr>
          <w:rFonts w:ascii="宋体"/>
          <w:b/>
          <w:color w:val="auto"/>
          <w:sz w:val="28"/>
          <w:szCs w:val="28"/>
        </w:rPr>
        <w:br w:type="page"/>
      </w:r>
    </w:p>
    <w:p>
      <w:pPr>
        <w:widowControl/>
        <w:snapToGrid w:val="0"/>
        <w:spacing w:line="360" w:lineRule="auto"/>
        <w:ind w:firstLine="0" w:firstLineChars="0"/>
        <w:outlineLvl w:val="1"/>
        <w:rPr>
          <w:rFonts w:ascii="宋体"/>
          <w:b/>
          <w:color w:val="auto"/>
          <w:sz w:val="28"/>
          <w:szCs w:val="28"/>
        </w:rPr>
      </w:pPr>
      <w:bookmarkStart w:id="178" w:name="_Toc416363470"/>
    </w:p>
    <w:p>
      <w:pPr>
        <w:spacing w:line="360" w:lineRule="auto"/>
        <w:ind w:firstLine="0" w:firstLineChars="0"/>
        <w:jc w:val="center"/>
        <w:rPr>
          <w:rFonts w:ascii="宋体" w:hAnsi="宋体"/>
          <w:b/>
          <w:bCs/>
          <w:color w:val="auto"/>
          <w:sz w:val="32"/>
          <w:szCs w:val="32"/>
        </w:rPr>
      </w:pPr>
      <w:bookmarkStart w:id="179" w:name="_Toc357004118"/>
      <w:r>
        <w:rPr>
          <w:rFonts w:hint="eastAsia" w:ascii="宋体" w:hAnsi="宋体"/>
          <w:b/>
          <w:bCs/>
          <w:color w:val="auto"/>
          <w:sz w:val="32"/>
          <w:szCs w:val="32"/>
        </w:rPr>
        <w:t>（二）近年完成的类似项目情况表</w:t>
      </w:r>
      <w:bookmarkEnd w:id="179"/>
    </w:p>
    <w:tbl>
      <w:tblPr>
        <w:tblStyle w:val="62"/>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8"/>
        <w:gridCol w:w="5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项目名称</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项目所在地</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发包人名称</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发包人地址</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发包人电话</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合同价格</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开工日期</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竣工日期</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承担的工作</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工程质量</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项目经理</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技术负责人</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总监理工程师及电话</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3"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项目描述</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p>
            <w:pPr>
              <w:autoSpaceDE w:val="0"/>
              <w:autoSpaceDN w:val="0"/>
              <w:adjustRightInd w:val="0"/>
              <w:spacing w:line="240" w:lineRule="auto"/>
              <w:ind w:firstLine="0" w:firstLineChars="0"/>
              <w:rPr>
                <w:rFonts w:ascii="宋体" w:cs="宋体"/>
                <w:color w:val="auto"/>
                <w:kern w:val="0"/>
                <w:sz w:val="21"/>
                <w:szCs w:val="21"/>
              </w:rPr>
            </w:pPr>
          </w:p>
          <w:p>
            <w:pPr>
              <w:autoSpaceDE w:val="0"/>
              <w:autoSpaceDN w:val="0"/>
              <w:adjustRightInd w:val="0"/>
              <w:spacing w:line="240" w:lineRule="auto"/>
              <w:ind w:firstLine="0" w:firstLineChars="0"/>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3078"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r>
              <w:rPr>
                <w:rFonts w:hint="eastAsia" w:ascii="宋体" w:cs="宋体"/>
                <w:color w:val="auto"/>
                <w:kern w:val="0"/>
                <w:sz w:val="21"/>
                <w:szCs w:val="21"/>
              </w:rPr>
              <w:t>备注</w:t>
            </w:r>
          </w:p>
        </w:tc>
        <w:tc>
          <w:tcPr>
            <w:tcW w:w="5925" w:type="dxa"/>
            <w:vAlign w:val="center"/>
          </w:tcPr>
          <w:p>
            <w:pPr>
              <w:autoSpaceDE w:val="0"/>
              <w:autoSpaceDN w:val="0"/>
              <w:adjustRightInd w:val="0"/>
              <w:spacing w:line="240" w:lineRule="auto"/>
              <w:ind w:firstLine="0" w:firstLineChars="0"/>
              <w:jc w:val="center"/>
              <w:rPr>
                <w:rFonts w:ascii="宋体" w:cs="宋体"/>
                <w:color w:val="auto"/>
                <w:kern w:val="0"/>
                <w:sz w:val="21"/>
                <w:szCs w:val="21"/>
              </w:rPr>
            </w:pPr>
          </w:p>
        </w:tc>
      </w:tr>
    </w:tbl>
    <w:p>
      <w:pPr>
        <w:spacing w:line="320" w:lineRule="exact"/>
        <w:ind w:firstLine="480"/>
        <w:rPr>
          <w:rFonts w:ascii="宋体" w:hAnsi="宋体"/>
          <w:color w:val="auto"/>
        </w:rPr>
      </w:pPr>
      <w:r>
        <w:rPr>
          <w:rFonts w:hint="eastAsia" w:ascii="TimesNewRomanPSMT" w:hAnsi="TimesNewRomanPSMT" w:cs="TimesNewRomanPSMT"/>
          <w:color w:val="auto"/>
          <w:kern w:val="0"/>
        </w:rPr>
        <w:t>注：</w:t>
      </w:r>
      <w:r>
        <w:rPr>
          <w:rFonts w:hint="eastAsia" w:ascii="宋体" w:hAnsi="宋体"/>
          <w:color w:val="auto"/>
        </w:rPr>
        <w:t>近年完成的类似项目情况表应附承建项目的</w:t>
      </w:r>
      <w:r>
        <w:rPr>
          <w:rFonts w:hint="eastAsia" w:cs="宋体" w:asciiTheme="minorEastAsia" w:hAnsiTheme="minorEastAsia"/>
          <w:color w:val="auto"/>
        </w:rPr>
        <w:t>中标通知书、施工合同或竣工验收资料复印件</w:t>
      </w:r>
      <w:r>
        <w:rPr>
          <w:rFonts w:hint="eastAsia" w:ascii="宋体" w:hAnsi="宋体"/>
          <w:color w:val="auto"/>
        </w:rPr>
        <w:t>。每张表格只填写一个项目，并标明序号。</w:t>
      </w: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cs="宋体" w:asciiTheme="minorEastAsia" w:hAnsiTheme="minorEastAsia"/>
          <w:color w:val="auto"/>
        </w:rPr>
      </w:pPr>
    </w:p>
    <w:p>
      <w:pPr>
        <w:widowControl/>
        <w:snapToGrid w:val="0"/>
        <w:spacing w:line="360" w:lineRule="auto"/>
        <w:ind w:firstLine="0" w:firstLineChars="0"/>
        <w:outlineLvl w:val="1"/>
        <w:rPr>
          <w:rFonts w:cs="宋体" w:asciiTheme="minorEastAsia" w:hAnsiTheme="minorEastAsia"/>
          <w:color w:val="auto"/>
        </w:rPr>
      </w:pPr>
    </w:p>
    <w:p>
      <w:pPr>
        <w:widowControl/>
        <w:snapToGrid w:val="0"/>
        <w:spacing w:line="360" w:lineRule="auto"/>
        <w:ind w:firstLine="0" w:firstLineChars="0"/>
        <w:outlineLvl w:val="1"/>
        <w:rPr>
          <w:rFonts w:cs="宋体" w:asciiTheme="minorEastAsia" w:hAnsiTheme="minorEastAsia"/>
          <w:color w:val="auto"/>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spacing w:line="360" w:lineRule="auto"/>
        <w:ind w:firstLine="0" w:firstLineChars="0"/>
        <w:jc w:val="center"/>
        <w:rPr>
          <w:rFonts w:ascii="宋体" w:hAnsi="宋体"/>
          <w:b/>
          <w:bCs/>
          <w:color w:val="auto"/>
          <w:sz w:val="32"/>
          <w:szCs w:val="32"/>
        </w:rPr>
      </w:pPr>
      <w:bookmarkStart w:id="180" w:name="_Toc357004119"/>
      <w:r>
        <w:rPr>
          <w:rFonts w:hint="eastAsia" w:ascii="宋体" w:hAnsi="宋体"/>
          <w:b/>
          <w:bCs/>
          <w:color w:val="auto"/>
          <w:sz w:val="32"/>
          <w:szCs w:val="32"/>
        </w:rPr>
        <w:t>（三）正在施工的和新承接的项目情况表</w:t>
      </w:r>
      <w:bookmarkEnd w:id="180"/>
    </w:p>
    <w:tbl>
      <w:tblPr>
        <w:tblStyle w:val="62"/>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6"/>
        <w:gridCol w:w="5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项目名称</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项目所在地</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发包人名称</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发包人地址</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发包人电话</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签约合同价</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开工日期</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计划竣工日期</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承担的工作</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工程质量</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项目经理</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技术负责人</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总监理工程师及电话</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8"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项目描述</w:t>
            </w:r>
          </w:p>
        </w:tc>
        <w:tc>
          <w:tcPr>
            <w:tcW w:w="5846" w:type="dxa"/>
            <w:vAlign w:val="center"/>
          </w:tcPr>
          <w:p>
            <w:pPr>
              <w:autoSpaceDE w:val="0"/>
              <w:autoSpaceDN w:val="0"/>
              <w:adjustRightInd w:val="0"/>
              <w:spacing w:line="240" w:lineRule="auto"/>
              <w:ind w:firstLine="0" w:firstLineChars="0"/>
              <w:rPr>
                <w:rFonts w:ascii="宋体" w:cs="宋体"/>
                <w:color w:val="auto"/>
                <w:kern w:val="0"/>
                <w:sz w:val="21"/>
                <w:szCs w:val="21"/>
              </w:rPr>
            </w:pPr>
          </w:p>
          <w:p>
            <w:pPr>
              <w:autoSpaceDE w:val="0"/>
              <w:autoSpaceDN w:val="0"/>
              <w:adjustRightInd w:val="0"/>
              <w:spacing w:line="240" w:lineRule="auto"/>
              <w:ind w:left="120" w:leftChars="50" w:firstLine="0" w:firstLineChars="0"/>
              <w:jc w:val="center"/>
              <w:rPr>
                <w:rFonts w:ascii="宋体" w:cs="宋体"/>
                <w:color w:val="auto"/>
                <w:kern w:val="0"/>
                <w:sz w:val="21"/>
                <w:szCs w:val="21"/>
              </w:rPr>
            </w:pPr>
          </w:p>
          <w:p>
            <w:pPr>
              <w:autoSpaceDE w:val="0"/>
              <w:autoSpaceDN w:val="0"/>
              <w:adjustRightInd w:val="0"/>
              <w:spacing w:line="240" w:lineRule="auto"/>
              <w:ind w:firstLine="0" w:firstLineChars="0"/>
              <w:rPr>
                <w:rFonts w:ascii="宋体" w:cs="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30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r>
              <w:rPr>
                <w:rFonts w:hint="eastAsia" w:ascii="宋体" w:cs="宋体"/>
                <w:color w:val="auto"/>
                <w:kern w:val="0"/>
                <w:sz w:val="21"/>
                <w:szCs w:val="21"/>
              </w:rPr>
              <w:t>备注</w:t>
            </w:r>
          </w:p>
        </w:tc>
        <w:tc>
          <w:tcPr>
            <w:tcW w:w="5846" w:type="dxa"/>
            <w:vAlign w:val="center"/>
          </w:tcPr>
          <w:p>
            <w:pPr>
              <w:autoSpaceDE w:val="0"/>
              <w:autoSpaceDN w:val="0"/>
              <w:adjustRightInd w:val="0"/>
              <w:spacing w:line="240" w:lineRule="auto"/>
              <w:ind w:left="120" w:leftChars="50" w:firstLine="0" w:firstLineChars="0"/>
              <w:jc w:val="center"/>
              <w:rPr>
                <w:rFonts w:ascii="宋体" w:cs="宋体"/>
                <w:color w:val="auto"/>
                <w:kern w:val="0"/>
                <w:sz w:val="21"/>
                <w:szCs w:val="21"/>
              </w:rPr>
            </w:pPr>
          </w:p>
        </w:tc>
      </w:tr>
    </w:tbl>
    <w:p>
      <w:pPr>
        <w:spacing w:line="320" w:lineRule="exact"/>
        <w:ind w:firstLine="0" w:firstLineChars="0"/>
        <w:rPr>
          <w:rFonts w:ascii="TimesNewRomanPSMT" w:hAnsi="TimesNewRomanPSMT" w:cs="TimesNewRomanPSMT"/>
          <w:color w:val="auto"/>
          <w:kern w:val="0"/>
        </w:rPr>
      </w:pPr>
      <w:r>
        <w:rPr>
          <w:rFonts w:hint="eastAsia" w:ascii="TimesNewRomanPSMT" w:hAnsi="TimesNewRomanPSMT" w:cs="TimesNewRomanPSMT"/>
          <w:color w:val="auto"/>
          <w:kern w:val="0"/>
        </w:rPr>
        <w:t>注：正在施工和新承接的项目情况表应附中标通知书、合同协议书扫描（或复印）件。每张表格只填写一个项目，并标明序号。</w:t>
      </w: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spacing w:line="360" w:lineRule="auto"/>
        <w:ind w:firstLine="0" w:firstLineChars="0"/>
        <w:jc w:val="center"/>
        <w:rPr>
          <w:rFonts w:ascii="宋体"/>
          <w:b/>
          <w:color w:val="auto"/>
          <w:sz w:val="28"/>
          <w:szCs w:val="28"/>
        </w:rPr>
      </w:pPr>
      <w:bookmarkStart w:id="181" w:name="_Toc201287672"/>
      <w:bookmarkStart w:id="182" w:name="_Toc357004120"/>
    </w:p>
    <w:p>
      <w:pPr>
        <w:spacing w:line="360" w:lineRule="auto"/>
        <w:ind w:firstLine="0" w:firstLineChars="0"/>
        <w:jc w:val="center"/>
        <w:rPr>
          <w:rFonts w:ascii="宋体"/>
          <w:b/>
          <w:color w:val="auto"/>
          <w:sz w:val="28"/>
          <w:szCs w:val="28"/>
        </w:rPr>
      </w:pPr>
    </w:p>
    <w:p>
      <w:pPr>
        <w:spacing w:line="360" w:lineRule="auto"/>
        <w:ind w:firstLine="0" w:firstLineChars="0"/>
        <w:jc w:val="center"/>
        <w:rPr>
          <w:rFonts w:ascii="宋体" w:hAnsi="宋体"/>
          <w:b/>
          <w:bCs/>
          <w:color w:val="auto"/>
          <w:sz w:val="32"/>
          <w:szCs w:val="32"/>
        </w:rPr>
      </w:pPr>
      <w:r>
        <w:rPr>
          <w:rFonts w:hint="eastAsia" w:ascii="宋体" w:hAnsi="宋体"/>
          <w:b/>
          <w:bCs/>
          <w:color w:val="auto"/>
          <w:sz w:val="32"/>
          <w:szCs w:val="32"/>
        </w:rPr>
        <w:t>（四）</w:t>
      </w:r>
      <w:bookmarkEnd w:id="181"/>
      <w:r>
        <w:rPr>
          <w:rFonts w:hint="eastAsia" w:ascii="宋体" w:hAnsi="宋体"/>
          <w:b/>
          <w:bCs/>
          <w:color w:val="auto"/>
          <w:sz w:val="32"/>
          <w:szCs w:val="32"/>
        </w:rPr>
        <w:t>其他资格审查资料</w:t>
      </w:r>
      <w:bookmarkEnd w:id="182"/>
    </w:p>
    <w:p>
      <w:pPr>
        <w:autoSpaceDE w:val="0"/>
        <w:autoSpaceDN w:val="0"/>
        <w:adjustRightInd w:val="0"/>
        <w:ind w:firstLine="480"/>
        <w:jc w:val="left"/>
        <w:rPr>
          <w:rFonts w:ascii="宋体" w:hAnsi="宋体" w:cs="宋体"/>
          <w:color w:val="auto"/>
          <w:kern w:val="0"/>
        </w:rPr>
      </w:pPr>
      <w:r>
        <w:rPr>
          <w:rFonts w:hint="eastAsia" w:ascii="宋体" w:hAnsi="宋体" w:cs="宋体"/>
          <w:color w:val="auto"/>
          <w:kern w:val="0"/>
        </w:rPr>
        <w:t>1、提供进青备案登记（指外地进青企业）等方面的相关资料复印（或扫描）件；</w:t>
      </w:r>
    </w:p>
    <w:p>
      <w:pPr>
        <w:autoSpaceDE w:val="0"/>
        <w:autoSpaceDN w:val="0"/>
        <w:adjustRightInd w:val="0"/>
        <w:ind w:firstLine="480"/>
        <w:jc w:val="left"/>
        <w:rPr>
          <w:rFonts w:ascii="宋体" w:hAnsi="宋体" w:cs="宋体"/>
          <w:color w:val="auto"/>
          <w:kern w:val="0"/>
        </w:rPr>
      </w:pPr>
      <w:r>
        <w:rPr>
          <w:rFonts w:hint="eastAsia" w:ascii="宋体" w:hAnsi="宋体" w:cs="宋体"/>
          <w:color w:val="auto"/>
          <w:kern w:val="0"/>
        </w:rPr>
        <w:t>2、提供参加政府采购活动前3年内在经营活动中没有重大违法记录的书面声明。</w:t>
      </w:r>
    </w:p>
    <w:p>
      <w:pPr>
        <w:spacing w:line="360" w:lineRule="auto"/>
        <w:ind w:firstLine="0" w:firstLineChars="0"/>
        <w:jc w:val="center"/>
        <w:rPr>
          <w:rFonts w:ascii="宋体" w:hAnsi="宋体"/>
          <w:b/>
          <w:bCs/>
          <w:color w:val="auto"/>
          <w:sz w:val="32"/>
          <w:szCs w:val="32"/>
        </w:rPr>
      </w:pPr>
    </w:p>
    <w:p>
      <w:pPr>
        <w:autoSpaceDE w:val="0"/>
        <w:autoSpaceDN w:val="0"/>
        <w:spacing w:line="360" w:lineRule="auto"/>
        <w:ind w:firstLine="562"/>
        <w:jc w:val="center"/>
        <w:rPr>
          <w:rFonts w:ascii="宋体" w:cs="宋体"/>
          <w:b/>
          <w:bCs/>
          <w:color w:val="auto"/>
          <w:kern w:val="0"/>
          <w:sz w:val="36"/>
          <w:szCs w:val="36"/>
          <w:lang w:val="zh-CN"/>
        </w:rPr>
      </w:pPr>
      <w:r>
        <w:rPr>
          <w:rFonts w:hint="eastAsia" w:ascii="宋体" w:hAnsi="宋体" w:cs="宋体"/>
          <w:b/>
          <w:bCs/>
          <w:color w:val="auto"/>
          <w:kern w:val="0"/>
          <w:sz w:val="28"/>
          <w:szCs w:val="28"/>
          <w:lang w:val="zh-CN"/>
        </w:rPr>
        <w:t>无重大违法记录声明</w:t>
      </w:r>
    </w:p>
    <w:p>
      <w:pPr>
        <w:spacing w:line="360" w:lineRule="auto"/>
        <w:ind w:firstLine="562"/>
        <w:rPr>
          <w:rFonts w:ascii="宋体" w:cs="宋体"/>
          <w:b/>
          <w:bCs/>
          <w:color w:val="auto"/>
          <w:sz w:val="28"/>
          <w:szCs w:val="28"/>
        </w:rPr>
      </w:pPr>
    </w:p>
    <w:p>
      <w:pPr>
        <w:spacing w:line="360" w:lineRule="auto"/>
        <w:ind w:firstLine="482"/>
        <w:rPr>
          <w:rFonts w:ascii="宋体" w:cs="宋体"/>
          <w:b/>
          <w:bCs/>
          <w:color w:val="auto"/>
        </w:rPr>
      </w:pPr>
      <w:r>
        <w:rPr>
          <w:rFonts w:hint="eastAsia" w:ascii="宋体" w:hAnsi="宋体" w:cs="宋体"/>
          <w:b/>
          <w:bCs/>
          <w:color w:val="auto"/>
        </w:rPr>
        <w:t>致：</w:t>
      </w:r>
      <w:r>
        <w:rPr>
          <w:rFonts w:hint="eastAsia" w:ascii="宋体" w:hAnsi="宋体" w:cs="宋体"/>
          <w:b/>
          <w:bCs/>
          <w:color w:val="auto"/>
          <w:kern w:val="0"/>
        </w:rPr>
        <w:t>青海联祥招标代理有限公司</w:t>
      </w:r>
    </w:p>
    <w:p>
      <w:pPr>
        <w:spacing w:line="360" w:lineRule="auto"/>
        <w:ind w:firstLine="482"/>
        <w:rPr>
          <w:rFonts w:ascii="宋体" w:cs="宋体"/>
          <w:b/>
          <w:bCs/>
          <w:color w:val="auto"/>
        </w:rPr>
      </w:pPr>
    </w:p>
    <w:p>
      <w:pPr>
        <w:spacing w:line="360" w:lineRule="auto"/>
        <w:ind w:firstLine="480"/>
        <w:rPr>
          <w:rFonts w:ascii="宋体" w:cs="宋体"/>
          <w:color w:val="auto"/>
          <w:shd w:val="clear" w:color="auto" w:fill="FFFFFF"/>
        </w:rPr>
      </w:pPr>
      <w:r>
        <w:rPr>
          <w:rFonts w:hint="eastAsia" w:ascii="宋体" w:hAnsi="宋体" w:cs="宋体"/>
          <w:color w:val="auto"/>
        </w:rPr>
        <w:t>我单位参加本次政府采购项目活动前三年内，在经营活动中无重大违法活动记录，符合《政府采购法》规定的供应商资格条</w:t>
      </w:r>
      <w:r>
        <w:rPr>
          <w:rFonts w:hint="eastAsia" w:ascii="宋体" w:hAnsi="宋体" w:cs="宋体"/>
          <w:color w:val="auto"/>
          <w:shd w:val="clear" w:color="auto" w:fill="FFFFFF"/>
        </w:rPr>
        <w:t>件。我方对此声明负全部法律责任。</w:t>
      </w:r>
    </w:p>
    <w:p>
      <w:pPr>
        <w:spacing w:line="360" w:lineRule="auto"/>
        <w:ind w:firstLine="480"/>
        <w:rPr>
          <w:rFonts w:ascii="宋体" w:cs="宋体"/>
          <w:color w:val="auto"/>
        </w:rPr>
      </w:pPr>
      <w:r>
        <w:rPr>
          <w:rFonts w:hint="eastAsia" w:ascii="宋体" w:hAnsi="宋体" w:cs="宋体"/>
          <w:color w:val="auto"/>
        </w:rPr>
        <w:t>特此声明。</w:t>
      </w:r>
    </w:p>
    <w:p>
      <w:pPr>
        <w:autoSpaceDE w:val="0"/>
        <w:autoSpaceDN w:val="0"/>
        <w:spacing w:line="360" w:lineRule="auto"/>
        <w:ind w:firstLine="480"/>
        <w:jc w:val="left"/>
        <w:rPr>
          <w:rFonts w:ascii="宋体" w:cs="宋体"/>
          <w:color w:val="auto"/>
          <w:kern w:val="0"/>
          <w:lang w:val="zh-CN"/>
        </w:rPr>
      </w:pPr>
    </w:p>
    <w:p>
      <w:pPr>
        <w:autoSpaceDE w:val="0"/>
        <w:autoSpaceDN w:val="0"/>
        <w:spacing w:line="360" w:lineRule="auto"/>
        <w:ind w:firstLine="480"/>
        <w:jc w:val="left"/>
        <w:rPr>
          <w:rFonts w:ascii="宋体" w:cs="宋体"/>
          <w:color w:val="auto"/>
          <w:kern w:val="0"/>
          <w:lang w:val="zh-CN"/>
        </w:rPr>
      </w:pPr>
      <w:r>
        <w:rPr>
          <w:rFonts w:hint="eastAsia" w:ascii="宋体" w:hAnsi="宋体" w:cs="宋体"/>
          <w:color w:val="auto"/>
          <w:kern w:val="0"/>
          <w:lang w:val="zh-CN"/>
        </w:rPr>
        <w:t>附“信用中国”网站查询报告，时间为投标截止时间前</w:t>
      </w:r>
      <w:r>
        <w:rPr>
          <w:rFonts w:ascii="宋体" w:hAnsi="宋体" w:cs="宋体"/>
          <w:color w:val="auto"/>
          <w:kern w:val="0"/>
          <w:lang w:val="zh-CN"/>
        </w:rPr>
        <w:t>20</w:t>
      </w:r>
      <w:r>
        <w:rPr>
          <w:rFonts w:hint="eastAsia" w:ascii="宋体" w:hAnsi="宋体" w:cs="宋体"/>
          <w:color w:val="auto"/>
          <w:kern w:val="0"/>
          <w:lang w:val="zh-CN"/>
        </w:rPr>
        <w:t>天内。</w:t>
      </w:r>
    </w:p>
    <w:p>
      <w:pPr>
        <w:autoSpaceDE w:val="0"/>
        <w:autoSpaceDN w:val="0"/>
        <w:spacing w:line="360" w:lineRule="auto"/>
        <w:ind w:firstLine="480"/>
        <w:jc w:val="left"/>
        <w:rPr>
          <w:rFonts w:ascii="宋体" w:cs="宋体"/>
          <w:color w:val="auto"/>
          <w:kern w:val="0"/>
          <w:lang w:val="zh-CN"/>
        </w:rPr>
      </w:pPr>
    </w:p>
    <w:p>
      <w:pPr>
        <w:autoSpaceDE w:val="0"/>
        <w:autoSpaceDN w:val="0"/>
        <w:spacing w:line="360" w:lineRule="auto"/>
        <w:ind w:firstLine="480"/>
        <w:jc w:val="left"/>
        <w:rPr>
          <w:rFonts w:ascii="宋体" w:cs="宋体"/>
          <w:color w:val="auto"/>
          <w:kern w:val="0"/>
          <w:lang w:val="zh-CN"/>
        </w:rPr>
      </w:pPr>
    </w:p>
    <w:p>
      <w:pPr>
        <w:autoSpaceDE w:val="0"/>
        <w:autoSpaceDN w:val="0"/>
        <w:spacing w:line="360" w:lineRule="auto"/>
        <w:ind w:firstLine="480"/>
        <w:jc w:val="left"/>
        <w:rPr>
          <w:rFonts w:ascii="宋体" w:cs="宋体"/>
          <w:color w:val="auto"/>
          <w:kern w:val="0"/>
          <w:lang w:val="zh-CN"/>
        </w:rPr>
      </w:pPr>
    </w:p>
    <w:p>
      <w:pPr>
        <w:autoSpaceDE w:val="0"/>
        <w:autoSpaceDN w:val="0"/>
        <w:spacing w:line="360" w:lineRule="auto"/>
        <w:ind w:firstLine="480"/>
        <w:jc w:val="left"/>
        <w:rPr>
          <w:rFonts w:ascii="宋体" w:cs="宋体"/>
          <w:color w:val="auto"/>
          <w:kern w:val="0"/>
          <w:lang w:val="zh-CN"/>
        </w:rPr>
      </w:pPr>
    </w:p>
    <w:p>
      <w:pPr>
        <w:autoSpaceDE w:val="0"/>
        <w:autoSpaceDN w:val="0"/>
        <w:spacing w:line="360" w:lineRule="auto"/>
        <w:ind w:firstLine="482"/>
        <w:jc w:val="center"/>
        <w:rPr>
          <w:rFonts w:ascii="宋体" w:cs="宋体"/>
          <w:b/>
          <w:bCs/>
          <w:color w:val="auto"/>
          <w:kern w:val="0"/>
          <w:lang w:val="zh-CN"/>
        </w:rPr>
      </w:pPr>
      <w:r>
        <w:rPr>
          <w:rFonts w:hint="eastAsia" w:ascii="宋体" w:hAnsi="宋体" w:cs="宋体"/>
          <w:b/>
          <w:bCs/>
          <w:color w:val="auto"/>
          <w:kern w:val="0"/>
          <w:lang w:val="zh-CN"/>
        </w:rPr>
        <w:t>投标人：（公章）</w:t>
      </w:r>
    </w:p>
    <w:p>
      <w:pPr>
        <w:autoSpaceDE w:val="0"/>
        <w:autoSpaceDN w:val="0"/>
        <w:spacing w:line="360" w:lineRule="auto"/>
        <w:ind w:firstLine="482"/>
        <w:jc w:val="center"/>
        <w:rPr>
          <w:rFonts w:ascii="宋体" w:cs="宋体"/>
          <w:b/>
          <w:bCs/>
          <w:color w:val="auto"/>
          <w:kern w:val="0"/>
          <w:lang w:val="zh-CN"/>
        </w:rPr>
      </w:pPr>
      <w:r>
        <w:rPr>
          <w:rFonts w:hint="eastAsia" w:ascii="宋体" w:hAnsi="宋体" w:cs="宋体"/>
          <w:b/>
          <w:bCs/>
          <w:color w:val="auto"/>
          <w:kern w:val="0"/>
          <w:lang w:val="zh-CN"/>
        </w:rPr>
        <w:t>法定代表人或委托代理人：（签字或盖章）</w:t>
      </w:r>
    </w:p>
    <w:p>
      <w:pPr>
        <w:autoSpaceDE w:val="0"/>
        <w:autoSpaceDN w:val="0"/>
        <w:spacing w:line="360" w:lineRule="auto"/>
        <w:ind w:firstLine="482"/>
        <w:jc w:val="center"/>
        <w:rPr>
          <w:rFonts w:ascii="宋体" w:cs="宋体"/>
          <w:color w:val="auto"/>
          <w:kern w:val="0"/>
          <w:lang w:val="zh-CN"/>
        </w:rPr>
      </w:pPr>
      <w:r>
        <w:rPr>
          <w:rFonts w:hint="eastAsia" w:ascii="宋体" w:hAnsi="宋体" w:cs="宋体"/>
          <w:b/>
          <w:bCs/>
          <w:color w:val="auto"/>
          <w:kern w:val="0"/>
          <w:lang w:val="zh-CN"/>
        </w:rPr>
        <w:t>年 月 日</w:t>
      </w: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p>
    <w:p>
      <w:pPr>
        <w:widowControl/>
        <w:snapToGrid w:val="0"/>
        <w:spacing w:line="360" w:lineRule="auto"/>
        <w:ind w:firstLine="0" w:firstLineChars="0"/>
        <w:outlineLvl w:val="1"/>
        <w:rPr>
          <w:rFonts w:ascii="宋体"/>
          <w:b/>
          <w:color w:val="auto"/>
          <w:sz w:val="28"/>
          <w:szCs w:val="28"/>
        </w:rPr>
      </w:pPr>
      <w:bookmarkStart w:id="183" w:name="_Toc487188180"/>
    </w:p>
    <w:p>
      <w:pPr>
        <w:widowControl/>
        <w:snapToGrid w:val="0"/>
        <w:spacing w:line="360" w:lineRule="auto"/>
        <w:ind w:firstLine="0" w:firstLineChars="0"/>
        <w:outlineLvl w:val="1"/>
        <w:rPr>
          <w:rFonts w:ascii="宋体"/>
          <w:b/>
          <w:color w:val="auto"/>
          <w:sz w:val="28"/>
          <w:szCs w:val="28"/>
        </w:rPr>
      </w:pPr>
      <w:bookmarkStart w:id="184" w:name="_Toc16755627"/>
      <w:r>
        <w:rPr>
          <w:rFonts w:hint="eastAsia" w:ascii="宋体"/>
          <w:b/>
          <w:color w:val="auto"/>
          <w:sz w:val="28"/>
          <w:szCs w:val="28"/>
        </w:rPr>
        <w:t>附件13：财务状况、缴纳税收和社会保障资金证明</w:t>
      </w:r>
      <w:bookmarkEnd w:id="184"/>
    </w:p>
    <w:p>
      <w:pPr>
        <w:autoSpaceDE w:val="0"/>
        <w:autoSpaceDN w:val="0"/>
        <w:adjustRightInd w:val="0"/>
        <w:ind w:firstLine="904" w:firstLineChars="250"/>
        <w:jc w:val="center"/>
        <w:rPr>
          <w:rFonts w:ascii="宋体" w:hAnsi="宋体"/>
          <w:b/>
          <w:color w:val="auto"/>
          <w:sz w:val="36"/>
          <w:szCs w:val="36"/>
        </w:rPr>
      </w:pPr>
    </w:p>
    <w:p>
      <w:pPr>
        <w:autoSpaceDE w:val="0"/>
        <w:autoSpaceDN w:val="0"/>
        <w:adjustRightInd w:val="0"/>
        <w:ind w:firstLine="904" w:firstLineChars="250"/>
        <w:rPr>
          <w:rFonts w:ascii="宋体" w:hAnsi="宋体"/>
          <w:b/>
          <w:color w:val="auto"/>
          <w:sz w:val="36"/>
          <w:szCs w:val="36"/>
        </w:rPr>
      </w:pPr>
      <w:r>
        <w:rPr>
          <w:rFonts w:hint="eastAsia" w:ascii="宋体" w:hAnsi="宋体"/>
          <w:b/>
          <w:color w:val="auto"/>
          <w:sz w:val="36"/>
          <w:szCs w:val="36"/>
        </w:rPr>
        <w:t>财务状况、缴纳税收和社会保障资金证明</w:t>
      </w:r>
    </w:p>
    <w:p>
      <w:pPr>
        <w:autoSpaceDE w:val="0"/>
        <w:autoSpaceDN w:val="0"/>
        <w:adjustRightInd w:val="0"/>
        <w:ind w:firstLine="904" w:firstLineChars="250"/>
        <w:jc w:val="center"/>
        <w:rPr>
          <w:rFonts w:ascii="宋体" w:hAnsi="宋体"/>
          <w:b/>
          <w:color w:val="auto"/>
          <w:sz w:val="36"/>
          <w:szCs w:val="36"/>
        </w:rPr>
      </w:pPr>
    </w:p>
    <w:p>
      <w:pPr>
        <w:autoSpaceDE w:val="0"/>
        <w:autoSpaceDN w:val="0"/>
        <w:adjustRightInd w:val="0"/>
        <w:ind w:firstLine="600" w:firstLineChars="250"/>
        <w:jc w:val="left"/>
        <w:rPr>
          <w:rFonts w:ascii="宋体" w:hAnsi="宋体"/>
          <w:color w:val="auto"/>
        </w:rPr>
      </w:pPr>
      <w:r>
        <w:rPr>
          <w:rFonts w:hint="eastAsia" w:ascii="宋体" w:hAnsi="宋体"/>
          <w:color w:val="auto"/>
        </w:rPr>
        <w:t>按照磋商文件第2.2款规定提供以下相关材料。</w:t>
      </w:r>
    </w:p>
    <w:p>
      <w:pPr>
        <w:autoSpaceDE w:val="0"/>
        <w:autoSpaceDN w:val="0"/>
        <w:spacing w:line="360" w:lineRule="auto"/>
        <w:ind w:firstLine="480"/>
        <w:rPr>
          <w:rFonts w:ascii="宋体" w:hAnsi="宋体" w:cs="宋体"/>
          <w:color w:val="auto"/>
          <w:kern w:val="0"/>
          <w:lang w:val="zh-CN"/>
        </w:rPr>
      </w:pPr>
      <w:r>
        <w:rPr>
          <w:rFonts w:ascii="宋体" w:hAnsi="宋体" w:cs="宋体"/>
          <w:color w:val="auto"/>
          <w:kern w:val="0"/>
          <w:lang w:val="zh-CN"/>
        </w:rPr>
        <w:t>1</w:t>
      </w:r>
      <w:r>
        <w:rPr>
          <w:rFonts w:hint="eastAsia" w:ascii="宋体" w:hAnsi="宋体" w:cs="宋体"/>
          <w:color w:val="auto"/>
          <w:kern w:val="0"/>
          <w:lang w:val="zh-CN"/>
        </w:rPr>
        <w:t>、投标人是法人的，提供基本开户银行近三个月内出具的资信证明（同时提供基本存款账户开户许可证）或2019年度</w:t>
      </w:r>
      <w:r>
        <w:rPr>
          <w:rFonts w:hint="eastAsia" w:ascii="宋体" w:hAnsi="宋体" w:cs="宋体"/>
          <w:color w:val="auto"/>
          <w:kern w:val="0"/>
        </w:rPr>
        <w:t>经第三方审计的财务状况报告</w:t>
      </w:r>
      <w:r>
        <w:rPr>
          <w:rFonts w:hint="eastAsia" w:ascii="宋体" w:hAnsi="宋体" w:cs="宋体"/>
          <w:color w:val="auto"/>
          <w:kern w:val="0"/>
          <w:lang w:val="zh-CN"/>
        </w:rPr>
        <w:t>（扫描或复印件应全面、完整、清晰），包括资产负债表、现金流量表、利润表和财务（会计）报表附注</w:t>
      </w:r>
      <w:r>
        <w:rPr>
          <w:rFonts w:hint="eastAsia" w:ascii="宋体" w:hAnsi="宋体" w:cs="宋体"/>
          <w:color w:val="auto"/>
          <w:kern w:val="0"/>
        </w:rPr>
        <w:t>，</w:t>
      </w:r>
      <w:r>
        <w:rPr>
          <w:rFonts w:hint="eastAsia" w:ascii="宋体" w:hAnsi="宋体" w:cs="宋体"/>
          <w:color w:val="auto"/>
          <w:kern w:val="0"/>
          <w:lang w:val="zh-CN"/>
        </w:rPr>
        <w:t>并提供第三方机构的营业执照、执业证书。</w:t>
      </w:r>
      <w:r>
        <w:rPr>
          <w:rFonts w:hint="eastAsia" w:ascii="宋体" w:hAnsi="宋体" w:cs="宋体"/>
          <w:color w:val="auto"/>
          <w:kern w:val="0"/>
        </w:rPr>
        <w:t>投标人是其他组织和自然人，没有经审计的财务报告，可以提供基本开户银行出具的资信证明（同时提供基本存款账户开户许可证）。</w:t>
      </w:r>
    </w:p>
    <w:p>
      <w:pPr>
        <w:autoSpaceDE w:val="0"/>
        <w:autoSpaceDN w:val="0"/>
        <w:spacing w:line="360" w:lineRule="auto"/>
        <w:ind w:firstLine="480"/>
        <w:rPr>
          <w:rFonts w:ascii="宋体" w:hAnsi="宋体" w:cs="宋体"/>
          <w:color w:val="auto"/>
          <w:kern w:val="0"/>
          <w:lang w:val="zh-CN"/>
        </w:rPr>
      </w:pPr>
      <w:r>
        <w:rPr>
          <w:rFonts w:ascii="宋体" w:hAnsi="宋体" w:cs="宋体"/>
          <w:color w:val="auto"/>
          <w:kern w:val="0"/>
          <w:lang w:val="zh-CN"/>
        </w:rPr>
        <w:t>2</w:t>
      </w:r>
      <w:r>
        <w:rPr>
          <w:rFonts w:hint="eastAsia" w:ascii="宋体" w:hAnsi="宋体" w:cs="宋体"/>
          <w:color w:val="auto"/>
          <w:kern w:val="0"/>
          <w:lang w:val="zh-CN"/>
        </w:rPr>
        <w:t>、开标前近半年内任意三个月的依法缴纳税收和社会保障资金记录的证明材料；依法免税或不需要缴纳社会保障资金的投标人须提供相应文件证明其依法免税或不需要缴纳社会保障资金。</w:t>
      </w:r>
    </w:p>
    <w:p>
      <w:pPr>
        <w:autoSpaceDE w:val="0"/>
        <w:autoSpaceDN w:val="0"/>
        <w:spacing w:line="360" w:lineRule="auto"/>
        <w:ind w:firstLine="480"/>
        <w:rPr>
          <w:rFonts w:ascii="宋体" w:hAnsi="宋体"/>
          <w:color w:val="auto"/>
        </w:rPr>
      </w:pPr>
    </w:p>
    <w:p>
      <w:pPr>
        <w:tabs>
          <w:tab w:val="left" w:pos="168"/>
        </w:tabs>
        <w:adjustRightInd w:val="0"/>
        <w:ind w:firstLine="480"/>
        <w:textAlignment w:val="baseline"/>
        <w:rPr>
          <w:rFonts w:ascii="宋体" w:hAnsi="宋体"/>
          <w:color w:val="auto"/>
        </w:rPr>
      </w:pPr>
    </w:p>
    <w:p>
      <w:pPr>
        <w:widowControl/>
        <w:snapToGrid w:val="0"/>
        <w:spacing w:line="360" w:lineRule="auto"/>
        <w:ind w:firstLine="0" w:firstLineChars="0"/>
        <w:outlineLvl w:val="1"/>
        <w:rPr>
          <w:rFonts w:ascii="宋体" w:hAnsi="宋体"/>
          <w:b/>
          <w:color w:val="auto"/>
        </w:rPr>
      </w:pPr>
    </w:p>
    <w:p>
      <w:pPr>
        <w:ind w:firstLine="0" w:firstLineChars="0"/>
        <w:rPr>
          <w:rFonts w:ascii="宋体" w:hAnsi="宋体"/>
          <w:b/>
          <w:bCs/>
          <w:color w:val="auto"/>
          <w:sz w:val="28"/>
          <w:szCs w:val="28"/>
        </w:rPr>
      </w:pPr>
    </w:p>
    <w:p>
      <w:pPr>
        <w:widowControl/>
        <w:spacing w:after="160" w:line="288" w:lineRule="auto"/>
        <w:ind w:left="2160" w:firstLine="0" w:firstLineChars="0"/>
        <w:jc w:val="left"/>
        <w:rPr>
          <w:rFonts w:ascii="宋体"/>
          <w:b/>
          <w:color w:val="auto"/>
          <w:sz w:val="28"/>
          <w:szCs w:val="28"/>
        </w:rPr>
      </w:pPr>
      <w:r>
        <w:rPr>
          <w:rFonts w:ascii="宋体"/>
          <w:b/>
          <w:color w:val="auto"/>
          <w:sz w:val="28"/>
          <w:szCs w:val="28"/>
        </w:rPr>
        <w:br w:type="page"/>
      </w:r>
    </w:p>
    <w:p>
      <w:pPr>
        <w:ind w:firstLine="199" w:firstLineChars="55"/>
        <w:rPr>
          <w:rFonts w:ascii="宋体" w:hAnsi="宋体"/>
          <w:b/>
          <w:color w:val="auto"/>
          <w:sz w:val="36"/>
          <w:szCs w:val="36"/>
        </w:rPr>
      </w:pPr>
      <w:r>
        <w:rPr>
          <w:rFonts w:hint="eastAsia" w:ascii="宋体" w:hAnsi="宋体"/>
          <w:b/>
          <w:color w:val="auto"/>
          <w:sz w:val="36"/>
          <w:szCs w:val="36"/>
        </w:rPr>
        <w:t>附件14：磋商保证金</w:t>
      </w:r>
      <w:bookmarkEnd w:id="183"/>
      <w:r>
        <w:rPr>
          <w:rFonts w:hint="eastAsia" w:ascii="宋体" w:hAnsi="宋体"/>
          <w:b/>
          <w:color w:val="auto"/>
          <w:sz w:val="36"/>
          <w:szCs w:val="36"/>
        </w:rPr>
        <w:t>证明</w:t>
      </w:r>
    </w:p>
    <w:p>
      <w:pPr>
        <w:ind w:firstLine="480"/>
        <w:rPr>
          <w:color w:val="auto"/>
        </w:rPr>
      </w:pPr>
    </w:p>
    <w:p>
      <w:pPr>
        <w:ind w:firstLine="3090" w:firstLineChars="855"/>
        <w:rPr>
          <w:rFonts w:ascii="宋体" w:hAnsi="宋体"/>
          <w:b/>
          <w:color w:val="auto"/>
          <w:sz w:val="36"/>
          <w:szCs w:val="36"/>
        </w:rPr>
      </w:pPr>
      <w:r>
        <w:rPr>
          <w:rFonts w:hint="eastAsia" w:ascii="宋体" w:hAnsi="宋体"/>
          <w:b/>
          <w:color w:val="auto"/>
          <w:sz w:val="36"/>
          <w:szCs w:val="36"/>
        </w:rPr>
        <w:t>磋商保证金证明</w:t>
      </w:r>
    </w:p>
    <w:p>
      <w:pPr>
        <w:ind w:firstLine="2367" w:firstLineChars="655"/>
        <w:rPr>
          <w:rFonts w:ascii="宋体" w:hAnsi="宋体"/>
          <w:b/>
          <w:color w:val="auto"/>
          <w:sz w:val="36"/>
          <w:szCs w:val="36"/>
        </w:rPr>
      </w:pPr>
    </w:p>
    <w:p>
      <w:pPr>
        <w:snapToGrid w:val="0"/>
        <w:spacing w:line="360" w:lineRule="auto"/>
        <w:ind w:firstLine="480"/>
        <w:rPr>
          <w:rFonts w:ascii="Arial" w:hAnsi="Arial" w:cs="Arial"/>
          <w:bCs/>
          <w:color w:val="auto"/>
        </w:rPr>
      </w:pPr>
      <w:r>
        <w:rPr>
          <w:rFonts w:ascii="Arial" w:hAnsi="Arial" w:cs="Arial"/>
          <w:bCs/>
          <w:color w:val="auto"/>
        </w:rPr>
        <w:t>将银行开具的针对本项目</w:t>
      </w:r>
      <w:r>
        <w:rPr>
          <w:rFonts w:hint="eastAsia" w:ascii="Arial" w:hAnsi="Arial" w:cs="Arial"/>
          <w:bCs/>
          <w:color w:val="auto"/>
        </w:rPr>
        <w:t>投标</w:t>
      </w:r>
      <w:r>
        <w:rPr>
          <w:rFonts w:ascii="Arial" w:hAnsi="Arial" w:cs="Arial"/>
          <w:bCs/>
          <w:color w:val="auto"/>
        </w:rPr>
        <w:t>保证金缴款证明复印件加盖公章</w:t>
      </w:r>
      <w:r>
        <w:rPr>
          <w:rFonts w:hint="eastAsia" w:ascii="Arial" w:hAnsi="Arial" w:cs="Arial"/>
          <w:bCs/>
          <w:color w:val="auto"/>
        </w:rPr>
        <w:t>（后附开户银行许可证）</w:t>
      </w: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ind w:firstLine="0" w:firstLineChars="0"/>
        <w:rPr>
          <w:rFonts w:ascii="宋体" w:hAnsi="宋体"/>
          <w:color w:val="auto"/>
        </w:rPr>
      </w:pPr>
    </w:p>
    <w:p>
      <w:pPr>
        <w:widowControl/>
        <w:spacing w:after="160" w:line="288" w:lineRule="auto"/>
        <w:ind w:left="2160" w:firstLine="0" w:firstLineChars="0"/>
        <w:jc w:val="left"/>
        <w:rPr>
          <w:rFonts w:ascii="宋体"/>
          <w:b/>
          <w:color w:val="auto"/>
          <w:sz w:val="28"/>
          <w:szCs w:val="28"/>
        </w:rPr>
      </w:pPr>
      <w:r>
        <w:rPr>
          <w:rFonts w:ascii="宋体"/>
          <w:b/>
          <w:color w:val="auto"/>
          <w:sz w:val="28"/>
          <w:szCs w:val="28"/>
        </w:rPr>
        <w:br w:type="page"/>
      </w:r>
    </w:p>
    <w:p>
      <w:pPr>
        <w:widowControl/>
        <w:snapToGrid w:val="0"/>
        <w:spacing w:line="360" w:lineRule="auto"/>
        <w:ind w:firstLine="0" w:firstLineChars="0"/>
        <w:outlineLvl w:val="1"/>
        <w:rPr>
          <w:rFonts w:ascii="宋体" w:hAnsi="宋体"/>
          <w:b/>
          <w:color w:val="auto"/>
          <w:sz w:val="36"/>
          <w:szCs w:val="36"/>
        </w:rPr>
      </w:pPr>
      <w:bookmarkStart w:id="185" w:name="_Toc16755628"/>
      <w:r>
        <w:rPr>
          <w:rFonts w:hint="eastAsia" w:ascii="宋体" w:hAnsi="宋体"/>
          <w:b/>
          <w:color w:val="auto"/>
          <w:sz w:val="36"/>
          <w:szCs w:val="36"/>
        </w:rPr>
        <w:t>附件15： 最终报价表</w:t>
      </w:r>
      <w:bookmarkEnd w:id="178"/>
      <w:bookmarkEnd w:id="185"/>
    </w:p>
    <w:p>
      <w:pPr>
        <w:ind w:firstLine="2367" w:firstLineChars="655"/>
        <w:rPr>
          <w:rFonts w:ascii="宋体"/>
          <w:b/>
          <w:color w:val="auto"/>
          <w:sz w:val="36"/>
          <w:szCs w:val="36"/>
        </w:rPr>
      </w:pPr>
    </w:p>
    <w:p>
      <w:pPr>
        <w:ind w:firstLine="2367" w:firstLineChars="655"/>
        <w:rPr>
          <w:rFonts w:ascii="宋体"/>
          <w:b/>
          <w:color w:val="auto"/>
          <w:sz w:val="36"/>
          <w:szCs w:val="36"/>
        </w:rPr>
      </w:pPr>
    </w:p>
    <w:p>
      <w:pPr>
        <w:ind w:firstLine="3090" w:firstLineChars="855"/>
        <w:rPr>
          <w:rFonts w:ascii="宋体" w:hAnsi="宋体"/>
          <w:b/>
          <w:color w:val="auto"/>
          <w:sz w:val="36"/>
          <w:szCs w:val="36"/>
        </w:rPr>
      </w:pPr>
      <w:bookmarkStart w:id="186" w:name="_Toc408326292"/>
      <w:r>
        <w:rPr>
          <w:rFonts w:hint="eastAsia" w:ascii="宋体" w:hAnsi="宋体"/>
          <w:b/>
          <w:color w:val="auto"/>
          <w:sz w:val="36"/>
          <w:szCs w:val="36"/>
        </w:rPr>
        <w:t>最终报价表</w:t>
      </w:r>
      <w:bookmarkEnd w:id="186"/>
    </w:p>
    <w:p>
      <w:pPr>
        <w:ind w:firstLine="2909" w:firstLineChars="805"/>
        <w:rPr>
          <w:rFonts w:ascii="宋体" w:hAnsi="宋体"/>
          <w:b/>
          <w:color w:val="auto"/>
          <w:sz w:val="36"/>
          <w:szCs w:val="36"/>
        </w:rPr>
      </w:pPr>
    </w:p>
    <w:p>
      <w:pPr>
        <w:spacing w:line="240" w:lineRule="atLeast"/>
        <w:ind w:firstLine="316" w:firstLineChars="132"/>
        <w:rPr>
          <w:rFonts w:ascii="宋体" w:hAnsi="宋体"/>
          <w:b/>
          <w:color w:val="auto"/>
          <w:sz w:val="28"/>
          <w:szCs w:val="28"/>
        </w:rPr>
      </w:pPr>
      <w:r>
        <w:rPr>
          <w:rFonts w:hint="eastAsia" w:ascii="宋体" w:hAnsi="宋体"/>
          <w:color w:val="auto"/>
        </w:rPr>
        <w:t xml:space="preserve">                                                   单位：元</w:t>
      </w:r>
    </w:p>
    <w:tbl>
      <w:tblPr>
        <w:tblStyle w:val="62"/>
        <w:tblpPr w:leftFromText="180" w:rightFromText="180" w:vertAnchor="text" w:horzAnchor="margin" w:tblpY="14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418"/>
        <w:gridCol w:w="1346"/>
        <w:gridCol w:w="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1809" w:type="dxa"/>
            <w:vAlign w:val="center"/>
          </w:tcPr>
          <w:p>
            <w:pPr>
              <w:adjustRightInd w:val="0"/>
              <w:ind w:firstLine="198" w:firstLineChars="82"/>
              <w:textAlignment w:val="baseline"/>
              <w:rPr>
                <w:rFonts w:ascii="宋体" w:hAnsi="宋体"/>
                <w:b/>
                <w:color w:val="auto"/>
              </w:rPr>
            </w:pPr>
            <w:r>
              <w:rPr>
                <w:rFonts w:hint="eastAsia" w:ascii="宋体" w:hAnsi="宋体"/>
                <w:b/>
                <w:color w:val="auto"/>
              </w:rPr>
              <w:t>项目名称</w:t>
            </w:r>
          </w:p>
        </w:tc>
        <w:tc>
          <w:tcPr>
            <w:tcW w:w="3544" w:type="dxa"/>
            <w:vAlign w:val="center"/>
          </w:tcPr>
          <w:p>
            <w:pPr>
              <w:adjustRightInd w:val="0"/>
              <w:ind w:firstLine="482"/>
              <w:jc w:val="center"/>
              <w:textAlignment w:val="baseline"/>
              <w:rPr>
                <w:rFonts w:ascii="宋体" w:hAnsi="宋体"/>
                <w:b/>
                <w:color w:val="auto"/>
              </w:rPr>
            </w:pPr>
            <w:r>
              <w:rPr>
                <w:rFonts w:hint="eastAsia" w:ascii="宋体" w:hAnsi="宋体"/>
                <w:b/>
                <w:color w:val="auto"/>
              </w:rPr>
              <w:t>磋商最终报价（元）</w:t>
            </w:r>
          </w:p>
        </w:tc>
        <w:tc>
          <w:tcPr>
            <w:tcW w:w="1418" w:type="dxa"/>
            <w:vAlign w:val="center"/>
          </w:tcPr>
          <w:p>
            <w:pPr>
              <w:adjustRightInd w:val="0"/>
              <w:ind w:firstLine="0" w:firstLineChars="0"/>
              <w:jc w:val="center"/>
              <w:textAlignment w:val="baseline"/>
              <w:rPr>
                <w:rFonts w:ascii="宋体" w:hAnsi="宋体"/>
                <w:b/>
                <w:color w:val="auto"/>
              </w:rPr>
            </w:pPr>
            <w:r>
              <w:rPr>
                <w:rFonts w:ascii="宋体" w:hAnsi="宋体"/>
                <w:b/>
                <w:color w:val="auto"/>
              </w:rPr>
              <w:t>工期（</w:t>
            </w:r>
            <w:r>
              <w:rPr>
                <w:rFonts w:hint="eastAsia" w:ascii="宋体" w:hAnsi="宋体"/>
                <w:b/>
                <w:color w:val="auto"/>
              </w:rPr>
              <w:t>日历天</w:t>
            </w:r>
            <w:r>
              <w:rPr>
                <w:rFonts w:ascii="宋体" w:hAnsi="宋体"/>
                <w:b/>
                <w:color w:val="auto"/>
              </w:rPr>
              <w:t>）</w:t>
            </w:r>
          </w:p>
        </w:tc>
        <w:tc>
          <w:tcPr>
            <w:tcW w:w="1346" w:type="dxa"/>
            <w:vAlign w:val="center"/>
          </w:tcPr>
          <w:p>
            <w:pPr>
              <w:adjustRightInd w:val="0"/>
              <w:ind w:firstLine="0" w:firstLineChars="0"/>
              <w:jc w:val="center"/>
              <w:textAlignment w:val="baseline"/>
              <w:rPr>
                <w:rFonts w:ascii="宋体" w:hAnsi="宋体"/>
                <w:b/>
                <w:color w:val="auto"/>
              </w:rPr>
            </w:pPr>
            <w:r>
              <w:rPr>
                <w:rFonts w:ascii="宋体" w:hAnsi="宋体"/>
                <w:b/>
                <w:color w:val="auto"/>
              </w:rPr>
              <w:t>工程质量</w:t>
            </w:r>
          </w:p>
        </w:tc>
        <w:tc>
          <w:tcPr>
            <w:tcW w:w="922" w:type="dxa"/>
            <w:vAlign w:val="center"/>
          </w:tcPr>
          <w:p>
            <w:pPr>
              <w:adjustRightInd w:val="0"/>
              <w:ind w:firstLine="0" w:firstLineChars="0"/>
              <w:jc w:val="center"/>
              <w:textAlignment w:val="baseline"/>
              <w:rPr>
                <w:rFonts w:ascii="宋体" w:hAnsi="宋体"/>
                <w:b/>
                <w:color w:val="auto"/>
              </w:rPr>
            </w:pPr>
            <w:r>
              <w:rPr>
                <w:rFonts w:ascii="宋体" w:hAnsi="宋体"/>
                <w:b/>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1809" w:type="dxa"/>
            <w:vMerge w:val="restart"/>
            <w:vAlign w:val="center"/>
          </w:tcPr>
          <w:p>
            <w:pPr>
              <w:adjustRightInd w:val="0"/>
              <w:ind w:firstLine="482"/>
              <w:textAlignment w:val="baseline"/>
              <w:rPr>
                <w:rFonts w:ascii="宋体" w:hAnsi="宋体"/>
                <w:b/>
                <w:bCs/>
                <w:color w:val="auto"/>
              </w:rPr>
            </w:pPr>
          </w:p>
        </w:tc>
        <w:tc>
          <w:tcPr>
            <w:tcW w:w="3544" w:type="dxa"/>
          </w:tcPr>
          <w:p>
            <w:pPr>
              <w:adjustRightInd w:val="0"/>
              <w:ind w:firstLine="0" w:firstLineChars="0"/>
              <w:textAlignment w:val="baseline"/>
              <w:rPr>
                <w:rFonts w:ascii="宋体" w:hAnsi="宋体"/>
                <w:b/>
                <w:color w:val="auto"/>
              </w:rPr>
            </w:pPr>
            <w:r>
              <w:rPr>
                <w:rFonts w:hint="eastAsia" w:ascii="宋体" w:hAnsi="宋体"/>
                <w:b/>
                <w:color w:val="auto"/>
              </w:rPr>
              <w:t>大写：</w:t>
            </w:r>
          </w:p>
        </w:tc>
        <w:tc>
          <w:tcPr>
            <w:tcW w:w="1418" w:type="dxa"/>
            <w:vMerge w:val="restart"/>
            <w:vAlign w:val="center"/>
          </w:tcPr>
          <w:p>
            <w:pPr>
              <w:adjustRightInd w:val="0"/>
              <w:ind w:firstLine="0" w:firstLineChars="0"/>
              <w:textAlignment w:val="baseline"/>
              <w:rPr>
                <w:rFonts w:ascii="宋体" w:hAnsi="宋体"/>
                <w:b/>
                <w:color w:val="auto"/>
              </w:rPr>
            </w:pPr>
          </w:p>
        </w:tc>
        <w:tc>
          <w:tcPr>
            <w:tcW w:w="1346" w:type="dxa"/>
            <w:vMerge w:val="restart"/>
            <w:vAlign w:val="center"/>
          </w:tcPr>
          <w:p>
            <w:pPr>
              <w:adjustRightInd w:val="0"/>
              <w:ind w:firstLine="0" w:firstLineChars="0"/>
              <w:textAlignment w:val="baseline"/>
              <w:rPr>
                <w:rFonts w:ascii="宋体" w:hAnsi="宋体"/>
                <w:b/>
                <w:color w:val="auto"/>
              </w:rPr>
            </w:pPr>
          </w:p>
        </w:tc>
        <w:tc>
          <w:tcPr>
            <w:tcW w:w="922" w:type="dxa"/>
            <w:vMerge w:val="restart"/>
            <w:vAlign w:val="center"/>
          </w:tcPr>
          <w:p>
            <w:pPr>
              <w:adjustRightInd w:val="0"/>
              <w:ind w:firstLine="0" w:firstLineChars="0"/>
              <w:textAlignment w:val="baseline"/>
              <w:rPr>
                <w:rFonts w:ascii="宋体" w:hAnsi="宋体"/>
                <w:b/>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trPr>
        <w:tc>
          <w:tcPr>
            <w:tcW w:w="1809" w:type="dxa"/>
            <w:vMerge w:val="continue"/>
            <w:vAlign w:val="center"/>
          </w:tcPr>
          <w:p>
            <w:pPr>
              <w:adjustRightInd w:val="0"/>
              <w:ind w:firstLine="482"/>
              <w:textAlignment w:val="baseline"/>
              <w:rPr>
                <w:rFonts w:ascii="宋体" w:hAnsi="宋体"/>
                <w:b/>
                <w:bCs/>
                <w:color w:val="auto"/>
              </w:rPr>
            </w:pPr>
          </w:p>
        </w:tc>
        <w:tc>
          <w:tcPr>
            <w:tcW w:w="3544" w:type="dxa"/>
          </w:tcPr>
          <w:p>
            <w:pPr>
              <w:adjustRightInd w:val="0"/>
              <w:ind w:firstLine="0" w:firstLineChars="0"/>
              <w:textAlignment w:val="baseline"/>
              <w:rPr>
                <w:rFonts w:ascii="宋体" w:hAnsi="宋体"/>
                <w:b/>
                <w:color w:val="auto"/>
              </w:rPr>
            </w:pPr>
            <w:r>
              <w:rPr>
                <w:rFonts w:hint="eastAsia" w:ascii="宋体" w:hAnsi="宋体"/>
                <w:b/>
                <w:color w:val="auto"/>
              </w:rPr>
              <w:t>小写：</w:t>
            </w:r>
          </w:p>
        </w:tc>
        <w:tc>
          <w:tcPr>
            <w:tcW w:w="1418" w:type="dxa"/>
            <w:vMerge w:val="continue"/>
          </w:tcPr>
          <w:p>
            <w:pPr>
              <w:adjustRightInd w:val="0"/>
              <w:ind w:firstLine="0" w:firstLineChars="0"/>
              <w:textAlignment w:val="baseline"/>
              <w:rPr>
                <w:rFonts w:ascii="宋体" w:hAnsi="宋体"/>
                <w:b/>
                <w:color w:val="auto"/>
              </w:rPr>
            </w:pPr>
          </w:p>
        </w:tc>
        <w:tc>
          <w:tcPr>
            <w:tcW w:w="1346" w:type="dxa"/>
            <w:vMerge w:val="continue"/>
          </w:tcPr>
          <w:p>
            <w:pPr>
              <w:adjustRightInd w:val="0"/>
              <w:ind w:firstLine="0" w:firstLineChars="0"/>
              <w:textAlignment w:val="baseline"/>
              <w:rPr>
                <w:rFonts w:ascii="宋体" w:hAnsi="宋体"/>
                <w:b/>
                <w:color w:val="auto"/>
              </w:rPr>
            </w:pPr>
          </w:p>
        </w:tc>
        <w:tc>
          <w:tcPr>
            <w:tcW w:w="922" w:type="dxa"/>
            <w:vMerge w:val="continue"/>
          </w:tcPr>
          <w:p>
            <w:pPr>
              <w:adjustRightInd w:val="0"/>
              <w:ind w:firstLine="0" w:firstLineChars="0"/>
              <w:textAlignment w:val="baseline"/>
              <w:rPr>
                <w:rFonts w:ascii="宋体" w:hAnsi="宋体"/>
                <w:b/>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9039" w:type="dxa"/>
            <w:gridSpan w:val="5"/>
            <w:vAlign w:val="center"/>
          </w:tcPr>
          <w:p>
            <w:pPr>
              <w:adjustRightInd w:val="0"/>
              <w:ind w:firstLine="0" w:firstLineChars="0"/>
              <w:textAlignment w:val="baseline"/>
              <w:rPr>
                <w:rFonts w:ascii="宋体" w:hAnsi="宋体"/>
                <w:b/>
                <w:color w:val="auto"/>
              </w:rPr>
            </w:pPr>
            <w:r>
              <w:rPr>
                <w:rFonts w:hint="eastAsia" w:ascii="宋体" w:hAnsi="宋体"/>
                <w:b/>
                <w:color w:val="auto"/>
              </w:rPr>
              <w:t>最终确定的质量保证及服务承诺（优惠条件）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2" w:hRule="atLeast"/>
        </w:trPr>
        <w:tc>
          <w:tcPr>
            <w:tcW w:w="9039" w:type="dxa"/>
            <w:gridSpan w:val="5"/>
            <w:vAlign w:val="center"/>
          </w:tcPr>
          <w:p>
            <w:pPr>
              <w:adjustRightInd w:val="0"/>
              <w:ind w:firstLine="482"/>
              <w:textAlignment w:val="baseline"/>
              <w:rPr>
                <w:rFonts w:ascii="宋体" w:hAnsi="宋体"/>
                <w:b/>
                <w:color w:val="auto"/>
              </w:rPr>
            </w:pPr>
          </w:p>
        </w:tc>
      </w:tr>
    </w:tbl>
    <w:p>
      <w:pPr>
        <w:spacing w:line="240" w:lineRule="atLeast"/>
        <w:ind w:firstLine="0" w:firstLineChars="0"/>
        <w:rPr>
          <w:rFonts w:ascii="宋体" w:hAnsi="宋体"/>
          <w:color w:val="auto"/>
        </w:rPr>
      </w:pPr>
    </w:p>
    <w:p>
      <w:pPr>
        <w:ind w:firstLine="352" w:firstLineChars="147"/>
        <w:jc w:val="left"/>
        <w:rPr>
          <w:rFonts w:ascii="宋体" w:hAnsi="宋体"/>
          <w:color w:val="auto"/>
        </w:rPr>
      </w:pPr>
      <w:r>
        <w:rPr>
          <w:rFonts w:hint="eastAsia" w:ascii="宋体" w:hAnsi="宋体"/>
          <w:color w:val="auto"/>
        </w:rPr>
        <w:t>注：此表不需装订在磋商响应文件中，投标供应商事先须盖章、签字。在磋商期间，由磋商小组确定合格的投标供应商现场填写。</w:t>
      </w:r>
    </w:p>
    <w:p>
      <w:pPr>
        <w:ind w:firstLine="352" w:firstLineChars="147"/>
        <w:jc w:val="left"/>
        <w:rPr>
          <w:rFonts w:ascii="宋体" w:hAnsi="宋体"/>
          <w:color w:val="auto"/>
        </w:rPr>
      </w:pPr>
    </w:p>
    <w:p>
      <w:pPr>
        <w:tabs>
          <w:tab w:val="left" w:pos="168"/>
        </w:tabs>
        <w:adjustRightInd w:val="0"/>
        <w:spacing w:line="240" w:lineRule="auto"/>
        <w:ind w:firstLine="0" w:firstLineChars="0"/>
        <w:textAlignment w:val="baseline"/>
        <w:rPr>
          <w:rFonts w:ascii="宋体" w:hAnsi="宋体"/>
          <w:b/>
          <w:bCs/>
          <w:color w:val="auto"/>
          <w:sz w:val="28"/>
        </w:rPr>
      </w:pPr>
    </w:p>
    <w:p>
      <w:pPr>
        <w:tabs>
          <w:tab w:val="left" w:pos="168"/>
        </w:tabs>
        <w:adjustRightInd w:val="0"/>
        <w:spacing w:line="240" w:lineRule="auto"/>
        <w:ind w:firstLine="0" w:firstLineChars="0"/>
        <w:textAlignment w:val="baseline"/>
        <w:rPr>
          <w:rFonts w:ascii="宋体" w:hAnsi="宋体"/>
          <w:b/>
          <w:bCs/>
          <w:color w:val="auto"/>
          <w:sz w:val="28"/>
        </w:rPr>
      </w:pPr>
    </w:p>
    <w:p>
      <w:pPr>
        <w:ind w:firstLine="482"/>
        <w:jc w:val="center"/>
        <w:rPr>
          <w:rFonts w:ascii="宋体" w:hAnsi="宋体"/>
          <w:b/>
          <w:bCs/>
          <w:color w:val="auto"/>
        </w:rPr>
      </w:pPr>
      <w:r>
        <w:rPr>
          <w:rFonts w:hint="eastAsia" w:ascii="宋体" w:hAnsi="宋体"/>
          <w:b/>
          <w:bCs/>
          <w:color w:val="auto"/>
        </w:rPr>
        <w:t>投标供应商：（公章）</w:t>
      </w:r>
    </w:p>
    <w:p>
      <w:pPr>
        <w:ind w:firstLine="482"/>
        <w:jc w:val="center"/>
        <w:rPr>
          <w:rFonts w:ascii="宋体" w:hAnsi="宋体"/>
          <w:b/>
          <w:bCs/>
          <w:color w:val="auto"/>
        </w:rPr>
      </w:pPr>
      <w:r>
        <w:rPr>
          <w:rFonts w:hint="eastAsia" w:ascii="宋体" w:hAnsi="宋体"/>
          <w:b/>
          <w:bCs/>
          <w:color w:val="auto"/>
        </w:rPr>
        <w:t>法定代表人或委托代理人：（签字或盖章）</w:t>
      </w:r>
    </w:p>
    <w:p>
      <w:pPr>
        <w:ind w:firstLine="482"/>
        <w:jc w:val="center"/>
        <w:rPr>
          <w:rFonts w:ascii="宋体" w:hAnsi="宋体"/>
          <w:b/>
          <w:bCs/>
          <w:color w:val="auto"/>
        </w:rPr>
      </w:pPr>
      <w:r>
        <w:rPr>
          <w:rFonts w:hint="eastAsia" w:ascii="宋体" w:hAnsi="宋体"/>
          <w:b/>
          <w:bCs/>
          <w:color w:val="auto"/>
        </w:rPr>
        <w:t>年 月 日</w:t>
      </w:r>
    </w:p>
    <w:p>
      <w:pPr>
        <w:spacing w:line="240" w:lineRule="auto"/>
        <w:ind w:firstLine="482"/>
        <w:jc w:val="center"/>
        <w:rPr>
          <w:rFonts w:ascii="宋体" w:hAnsi="宋体"/>
          <w:b/>
          <w:color w:val="auto"/>
        </w:rPr>
      </w:pPr>
    </w:p>
    <w:p>
      <w:pPr>
        <w:tabs>
          <w:tab w:val="left" w:pos="168"/>
        </w:tabs>
        <w:adjustRightInd w:val="0"/>
        <w:ind w:firstLine="0" w:firstLineChars="0"/>
        <w:textAlignment w:val="baseline"/>
        <w:rPr>
          <w:rFonts w:ascii="宋体" w:hAnsi="宋体"/>
          <w:b/>
          <w:bCs/>
          <w:color w:val="auto"/>
        </w:rPr>
      </w:pPr>
    </w:p>
    <w:p>
      <w:pPr>
        <w:widowControl/>
        <w:snapToGrid w:val="0"/>
        <w:spacing w:line="360" w:lineRule="auto"/>
        <w:ind w:firstLine="0" w:firstLineChars="0"/>
        <w:outlineLvl w:val="1"/>
        <w:rPr>
          <w:rFonts w:ascii="宋体" w:hAnsi="宋体"/>
          <w:b/>
          <w:bCs/>
          <w:color w:val="auto"/>
        </w:rPr>
      </w:pPr>
      <w:r>
        <w:rPr>
          <w:rFonts w:ascii="宋体" w:hAnsi="宋体"/>
          <w:b/>
          <w:bCs/>
          <w:color w:val="auto"/>
        </w:rPr>
        <w:br w:type="page"/>
      </w:r>
    </w:p>
    <w:p>
      <w:pPr>
        <w:widowControl/>
        <w:snapToGrid w:val="0"/>
        <w:spacing w:line="360" w:lineRule="auto"/>
        <w:ind w:firstLine="0" w:firstLineChars="0"/>
        <w:outlineLvl w:val="1"/>
        <w:rPr>
          <w:rFonts w:ascii="宋体"/>
          <w:b/>
          <w:color w:val="auto"/>
          <w:sz w:val="36"/>
          <w:szCs w:val="36"/>
        </w:rPr>
      </w:pPr>
      <w:bookmarkStart w:id="187" w:name="_Toc16755629"/>
      <w:r>
        <w:rPr>
          <w:rFonts w:hint="eastAsia" w:ascii="宋体"/>
          <w:b/>
          <w:color w:val="auto"/>
          <w:sz w:val="36"/>
          <w:szCs w:val="36"/>
        </w:rPr>
        <w:t>附件16：投标供应商认为在其他方面有必要说明的事项</w:t>
      </w:r>
      <w:bookmarkEnd w:id="187"/>
    </w:p>
    <w:p>
      <w:pPr>
        <w:widowControl/>
        <w:spacing w:line="240" w:lineRule="auto"/>
        <w:ind w:firstLine="0" w:firstLineChars="0"/>
        <w:jc w:val="left"/>
        <w:rPr>
          <w:b/>
          <w:color w:val="auto"/>
          <w:sz w:val="36"/>
          <w:szCs w:val="36"/>
        </w:rPr>
      </w:pPr>
      <w:r>
        <w:rPr>
          <w:b/>
          <w:color w:val="auto"/>
          <w:sz w:val="36"/>
          <w:szCs w:val="36"/>
        </w:rPr>
        <w:br w:type="page"/>
      </w:r>
    </w:p>
    <w:p>
      <w:pPr>
        <w:pStyle w:val="3"/>
        <w:ind w:firstLine="174" w:firstLineChars="62"/>
        <w:jc w:val="left"/>
        <w:rPr>
          <w:rFonts w:ascii="宋体" w:hAnsi="Times New Roman" w:eastAsia="宋体" w:cs="Times New Roman"/>
          <w:b/>
          <w:smallCaps w:val="0"/>
          <w:color w:val="auto"/>
          <w:spacing w:val="0"/>
        </w:rPr>
      </w:pPr>
      <w:bookmarkStart w:id="188" w:name="_Toc438481048"/>
      <w:bookmarkStart w:id="189" w:name="_Toc16755630"/>
      <w:bookmarkStart w:id="190" w:name="_Toc325726051"/>
      <w:bookmarkStart w:id="191" w:name="_Toc376936782"/>
      <w:r>
        <w:rPr>
          <w:rFonts w:hint="eastAsia" w:ascii="宋体" w:hAnsi="Times New Roman" w:eastAsia="宋体" w:cs="Times New Roman"/>
          <w:b/>
          <w:smallCaps w:val="0"/>
          <w:color w:val="auto"/>
          <w:spacing w:val="0"/>
        </w:rPr>
        <w:t>附件17：投标保证金退还申请</w:t>
      </w:r>
      <w:bookmarkEnd w:id="188"/>
      <w:bookmarkEnd w:id="189"/>
    </w:p>
    <w:p>
      <w:pPr>
        <w:ind w:firstLine="720"/>
        <w:rPr>
          <w:color w:val="auto"/>
          <w:kern w:val="0"/>
          <w:sz w:val="36"/>
          <w:szCs w:val="36"/>
        </w:rPr>
      </w:pPr>
    </w:p>
    <w:p>
      <w:pPr>
        <w:ind w:firstLine="720"/>
        <w:jc w:val="center"/>
        <w:rPr>
          <w:color w:val="auto"/>
          <w:sz w:val="36"/>
          <w:szCs w:val="36"/>
        </w:rPr>
      </w:pPr>
      <w:r>
        <w:rPr>
          <w:rFonts w:hint="eastAsia"/>
          <w:color w:val="auto"/>
          <w:sz w:val="36"/>
          <w:szCs w:val="36"/>
        </w:rPr>
        <w:t>投标保证金退还申请</w:t>
      </w:r>
    </w:p>
    <w:p>
      <w:pPr>
        <w:ind w:firstLine="720"/>
        <w:jc w:val="center"/>
        <w:rPr>
          <w:color w:val="auto"/>
          <w:sz w:val="36"/>
          <w:szCs w:val="36"/>
        </w:rPr>
      </w:pPr>
    </w:p>
    <w:p>
      <w:pPr>
        <w:spacing w:line="360" w:lineRule="auto"/>
        <w:ind w:firstLine="0" w:firstLineChars="0"/>
        <w:rPr>
          <w:rFonts w:ascii="宋体" w:hAnsi="宋体" w:cs="宋体"/>
          <w:color w:val="auto"/>
        </w:rPr>
      </w:pPr>
      <w:r>
        <w:rPr>
          <w:rFonts w:hint="eastAsia" w:ascii="宋体" w:hAnsi="宋体" w:cs="宋体"/>
          <w:color w:val="auto"/>
        </w:rPr>
        <w:t xml:space="preserve">项目名称：                                      包号：     </w:t>
      </w:r>
    </w:p>
    <w:tbl>
      <w:tblPr>
        <w:tblStyle w:val="62"/>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7"/>
        <w:gridCol w:w="1883"/>
        <w:gridCol w:w="54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2237" w:type="dxa"/>
            <w:vMerge w:val="restart"/>
            <w:vAlign w:val="center"/>
          </w:tcPr>
          <w:p>
            <w:pPr>
              <w:spacing w:line="360" w:lineRule="auto"/>
              <w:ind w:firstLine="0" w:firstLineChars="0"/>
              <w:rPr>
                <w:rFonts w:ascii="宋体" w:hAnsi="宋体" w:cs="宋体"/>
                <w:color w:val="auto"/>
              </w:rPr>
            </w:pPr>
            <w:r>
              <w:rPr>
                <w:rFonts w:hint="eastAsia" w:ascii="宋体" w:hAnsi="宋体" w:cs="宋体"/>
                <w:color w:val="auto"/>
              </w:rPr>
              <w:t>应退投标保证金</w:t>
            </w:r>
          </w:p>
        </w:tc>
        <w:tc>
          <w:tcPr>
            <w:tcW w:w="7319" w:type="dxa"/>
            <w:gridSpan w:val="2"/>
            <w:vAlign w:val="center"/>
          </w:tcPr>
          <w:p>
            <w:pPr>
              <w:spacing w:line="360" w:lineRule="auto"/>
              <w:ind w:firstLine="199" w:firstLineChars="83"/>
              <w:rPr>
                <w:rFonts w:ascii="宋体" w:hAnsi="宋体" w:cs="宋体"/>
                <w:color w:val="auto"/>
              </w:rPr>
            </w:pPr>
            <w:r>
              <w:rPr>
                <w:rFonts w:hint="eastAsia" w:ascii="宋体" w:hAnsi="宋体" w:cs="宋体"/>
                <w:color w:val="auto"/>
              </w:rPr>
              <w:t>小  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2237" w:type="dxa"/>
            <w:vMerge w:val="continue"/>
          </w:tcPr>
          <w:p>
            <w:pPr>
              <w:spacing w:line="360" w:lineRule="auto"/>
              <w:ind w:firstLine="480"/>
              <w:rPr>
                <w:rFonts w:ascii="宋体" w:hAnsi="宋体" w:cs="宋体"/>
                <w:color w:val="auto"/>
              </w:rPr>
            </w:pPr>
          </w:p>
        </w:tc>
        <w:tc>
          <w:tcPr>
            <w:tcW w:w="7319" w:type="dxa"/>
            <w:gridSpan w:val="2"/>
            <w:vAlign w:val="center"/>
          </w:tcPr>
          <w:p>
            <w:pPr>
              <w:tabs>
                <w:tab w:val="left" w:pos="1740"/>
              </w:tabs>
              <w:spacing w:line="360" w:lineRule="auto"/>
              <w:ind w:firstLine="199" w:firstLineChars="83"/>
              <w:rPr>
                <w:rFonts w:ascii="宋体" w:hAnsi="宋体" w:cs="宋体"/>
                <w:color w:val="auto"/>
              </w:rPr>
            </w:pPr>
            <w:r>
              <w:rPr>
                <w:rFonts w:hint="eastAsia" w:ascii="宋体" w:hAnsi="宋体" w:cs="宋体"/>
                <w:color w:val="auto"/>
              </w:rPr>
              <w:t>大  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2237" w:type="dxa"/>
            <w:vMerge w:val="restart"/>
            <w:vAlign w:val="center"/>
          </w:tcPr>
          <w:p>
            <w:pPr>
              <w:spacing w:line="360" w:lineRule="auto"/>
              <w:ind w:firstLine="0" w:firstLineChars="0"/>
              <w:rPr>
                <w:rFonts w:ascii="宋体" w:hAnsi="宋体" w:cs="宋体"/>
                <w:color w:val="auto"/>
              </w:rPr>
            </w:pPr>
            <w:r>
              <w:rPr>
                <w:rFonts w:hint="eastAsia" w:ascii="宋体" w:hAnsi="宋体" w:cs="宋体"/>
                <w:color w:val="auto"/>
              </w:rPr>
              <w:t>收款单位（盖章）</w:t>
            </w:r>
          </w:p>
        </w:tc>
        <w:tc>
          <w:tcPr>
            <w:tcW w:w="1883" w:type="dxa"/>
            <w:vAlign w:val="center"/>
          </w:tcPr>
          <w:p>
            <w:pPr>
              <w:spacing w:line="360" w:lineRule="auto"/>
              <w:ind w:firstLine="0" w:firstLineChars="0"/>
              <w:rPr>
                <w:rFonts w:ascii="宋体" w:hAnsi="宋体" w:cs="宋体"/>
                <w:color w:val="auto"/>
              </w:rPr>
            </w:pPr>
            <w:r>
              <w:rPr>
                <w:rFonts w:hint="eastAsia" w:ascii="宋体" w:hAnsi="宋体" w:cs="宋体"/>
                <w:color w:val="auto"/>
              </w:rPr>
              <w:t>单  位 名 称</w:t>
            </w:r>
          </w:p>
        </w:tc>
        <w:tc>
          <w:tcPr>
            <w:tcW w:w="5436" w:type="dxa"/>
            <w:vAlign w:val="center"/>
          </w:tcPr>
          <w:p>
            <w:pPr>
              <w:spacing w:line="360" w:lineRule="auto"/>
              <w:ind w:firstLine="480"/>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2237" w:type="dxa"/>
            <w:vMerge w:val="continue"/>
          </w:tcPr>
          <w:p>
            <w:pPr>
              <w:spacing w:line="360" w:lineRule="auto"/>
              <w:ind w:firstLine="480"/>
              <w:rPr>
                <w:rFonts w:ascii="宋体" w:hAnsi="宋体" w:cs="宋体"/>
                <w:color w:val="auto"/>
              </w:rPr>
            </w:pPr>
          </w:p>
        </w:tc>
        <w:tc>
          <w:tcPr>
            <w:tcW w:w="1883" w:type="dxa"/>
            <w:vAlign w:val="center"/>
          </w:tcPr>
          <w:p>
            <w:pPr>
              <w:spacing w:line="360" w:lineRule="auto"/>
              <w:ind w:firstLine="0" w:firstLineChars="0"/>
              <w:rPr>
                <w:rFonts w:ascii="宋体" w:hAnsi="宋体" w:cs="宋体"/>
                <w:color w:val="auto"/>
              </w:rPr>
            </w:pPr>
            <w:r>
              <w:rPr>
                <w:rFonts w:hint="eastAsia" w:ascii="宋体" w:hAnsi="宋体" w:cs="宋体"/>
                <w:color w:val="auto"/>
              </w:rPr>
              <w:t>开   户   行</w:t>
            </w:r>
          </w:p>
        </w:tc>
        <w:tc>
          <w:tcPr>
            <w:tcW w:w="5436" w:type="dxa"/>
            <w:vAlign w:val="center"/>
          </w:tcPr>
          <w:p>
            <w:pPr>
              <w:spacing w:line="360" w:lineRule="auto"/>
              <w:ind w:firstLine="480"/>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jc w:val="center"/>
        </w:trPr>
        <w:tc>
          <w:tcPr>
            <w:tcW w:w="2237" w:type="dxa"/>
            <w:vMerge w:val="continue"/>
          </w:tcPr>
          <w:p>
            <w:pPr>
              <w:spacing w:line="360" w:lineRule="auto"/>
              <w:ind w:firstLine="480"/>
              <w:rPr>
                <w:rFonts w:ascii="宋体" w:hAnsi="宋体" w:cs="宋体"/>
                <w:color w:val="auto"/>
              </w:rPr>
            </w:pPr>
          </w:p>
        </w:tc>
        <w:tc>
          <w:tcPr>
            <w:tcW w:w="1883" w:type="dxa"/>
            <w:vAlign w:val="center"/>
          </w:tcPr>
          <w:p>
            <w:pPr>
              <w:spacing w:line="360" w:lineRule="auto"/>
              <w:ind w:firstLine="0" w:firstLineChars="0"/>
              <w:rPr>
                <w:rFonts w:ascii="宋体" w:hAnsi="宋体" w:cs="宋体"/>
                <w:color w:val="auto"/>
              </w:rPr>
            </w:pPr>
            <w:r>
              <w:rPr>
                <w:rFonts w:hint="eastAsia" w:ascii="宋体" w:hAnsi="宋体" w:cs="宋体"/>
                <w:color w:val="auto"/>
              </w:rPr>
              <w:t>账        号</w:t>
            </w:r>
          </w:p>
        </w:tc>
        <w:tc>
          <w:tcPr>
            <w:tcW w:w="5436" w:type="dxa"/>
            <w:vAlign w:val="center"/>
          </w:tcPr>
          <w:p>
            <w:pPr>
              <w:spacing w:line="360" w:lineRule="auto"/>
              <w:ind w:firstLine="480"/>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2237" w:type="dxa"/>
            <w:vMerge w:val="continue"/>
          </w:tcPr>
          <w:p>
            <w:pPr>
              <w:spacing w:line="360" w:lineRule="auto"/>
              <w:ind w:firstLine="480"/>
              <w:rPr>
                <w:rFonts w:ascii="宋体" w:hAnsi="宋体" w:cs="宋体"/>
                <w:color w:val="auto"/>
              </w:rPr>
            </w:pPr>
          </w:p>
        </w:tc>
        <w:tc>
          <w:tcPr>
            <w:tcW w:w="1883" w:type="dxa"/>
            <w:vAlign w:val="center"/>
          </w:tcPr>
          <w:p>
            <w:pPr>
              <w:spacing w:line="360" w:lineRule="auto"/>
              <w:ind w:firstLine="0" w:firstLineChars="0"/>
              <w:rPr>
                <w:rFonts w:ascii="宋体" w:hAnsi="宋体" w:cs="宋体"/>
                <w:color w:val="auto"/>
              </w:rPr>
            </w:pPr>
            <w:r>
              <w:rPr>
                <w:rFonts w:hint="eastAsia" w:ascii="宋体" w:hAnsi="宋体" w:cs="宋体"/>
                <w:color w:val="auto"/>
              </w:rPr>
              <w:t>联系人及电话</w:t>
            </w:r>
          </w:p>
        </w:tc>
        <w:tc>
          <w:tcPr>
            <w:tcW w:w="5436" w:type="dxa"/>
            <w:vAlign w:val="center"/>
          </w:tcPr>
          <w:p>
            <w:pPr>
              <w:spacing w:line="360" w:lineRule="auto"/>
              <w:ind w:firstLine="480"/>
              <w:rPr>
                <w:rFonts w:ascii="宋体" w:hAnsi="宋体" w:cs="宋体"/>
                <w:color w:val="auto"/>
              </w:rPr>
            </w:pPr>
          </w:p>
        </w:tc>
      </w:tr>
    </w:tbl>
    <w:p>
      <w:pPr>
        <w:spacing w:line="360" w:lineRule="auto"/>
        <w:ind w:firstLine="482"/>
        <w:rPr>
          <w:rFonts w:ascii="宋体" w:hAnsi="宋体" w:cs="宋体"/>
          <w:b/>
          <w:bCs/>
          <w:color w:val="auto"/>
        </w:rPr>
      </w:pPr>
    </w:p>
    <w:p>
      <w:pPr>
        <w:spacing w:line="360" w:lineRule="auto"/>
        <w:ind w:firstLine="480"/>
        <w:rPr>
          <w:rFonts w:ascii="宋体" w:hAnsi="宋体" w:cs="宋体"/>
          <w:bCs/>
          <w:color w:val="auto"/>
        </w:rPr>
      </w:pPr>
    </w:p>
    <w:p>
      <w:pPr>
        <w:spacing w:line="360" w:lineRule="auto"/>
        <w:ind w:firstLine="482"/>
        <w:rPr>
          <w:rFonts w:ascii="宋体" w:hAnsi="宋体" w:cs="宋体"/>
          <w:bCs/>
          <w:color w:val="auto"/>
        </w:rPr>
      </w:pPr>
      <w:r>
        <w:rPr>
          <w:rFonts w:hint="eastAsia" w:ascii="宋体" w:hAnsi="宋体" w:cs="宋体"/>
          <w:b/>
          <w:bCs/>
          <w:color w:val="auto"/>
        </w:rPr>
        <w:t>注：</w:t>
      </w:r>
      <w:r>
        <w:rPr>
          <w:rFonts w:hint="eastAsia" w:ascii="宋体" w:hAnsi="宋体"/>
          <w:bCs/>
          <w:color w:val="auto"/>
        </w:rPr>
        <w:t>此表不需装订在《磋商文件》中,</w:t>
      </w:r>
      <w:r>
        <w:rPr>
          <w:rFonts w:hint="eastAsia" w:ascii="宋体" w:hAnsi="宋体" w:cs="宋体"/>
          <w:bCs/>
          <w:color w:val="auto"/>
        </w:rPr>
        <w:t>开标时须单独提交</w:t>
      </w:r>
      <w:r>
        <w:rPr>
          <w:rFonts w:hint="eastAsia" w:ascii="宋体" w:hAnsi="宋体" w:cs="宋体"/>
          <w:b/>
          <w:bCs/>
          <w:color w:val="auto"/>
        </w:rPr>
        <w:t>2份</w:t>
      </w:r>
      <w:r>
        <w:rPr>
          <w:rFonts w:hint="eastAsia" w:ascii="宋体" w:hAnsi="宋体" w:cs="宋体"/>
          <w:bCs/>
          <w:color w:val="auto"/>
        </w:rPr>
        <w:t>,以便退还保证金。请按要求填写投标保证金退还申请（加盖公章）；请您在填写“申请”时请特别注意：</w:t>
      </w:r>
    </w:p>
    <w:p>
      <w:pPr>
        <w:spacing w:line="360" w:lineRule="auto"/>
        <w:ind w:firstLine="480"/>
        <w:jc w:val="left"/>
        <w:rPr>
          <w:rFonts w:ascii="宋体" w:hAnsi="宋体" w:cs="宋体"/>
          <w:bCs/>
          <w:color w:val="auto"/>
        </w:rPr>
      </w:pPr>
      <w:r>
        <w:rPr>
          <w:rFonts w:hint="eastAsia" w:ascii="宋体" w:hAnsi="宋体" w:cs="宋体"/>
          <w:bCs/>
          <w:color w:val="auto"/>
        </w:rPr>
        <w:t>（1）字迹清晰，书写工整，正楷填写</w:t>
      </w:r>
    </w:p>
    <w:p>
      <w:pPr>
        <w:spacing w:line="360" w:lineRule="auto"/>
        <w:ind w:firstLine="480"/>
        <w:jc w:val="left"/>
        <w:rPr>
          <w:rFonts w:ascii="宋体" w:hAnsi="宋体" w:cs="宋体"/>
          <w:bCs/>
          <w:color w:val="auto"/>
        </w:rPr>
      </w:pPr>
      <w:r>
        <w:rPr>
          <w:rFonts w:hint="eastAsia" w:ascii="宋体" w:hAnsi="宋体" w:cs="宋体"/>
          <w:bCs/>
          <w:color w:val="auto"/>
        </w:rPr>
        <w:t>（2）贵公司名称、开户银行和开户账号信息务必准确</w:t>
      </w:r>
    </w:p>
    <w:p>
      <w:pPr>
        <w:spacing w:line="360" w:lineRule="auto"/>
        <w:ind w:firstLine="480"/>
        <w:rPr>
          <w:rFonts w:ascii="宋体" w:hAnsi="宋体" w:cs="宋体"/>
          <w:bCs/>
          <w:color w:val="auto"/>
        </w:rPr>
      </w:pPr>
      <w:r>
        <w:rPr>
          <w:rFonts w:hint="eastAsia" w:ascii="宋体" w:hAnsi="宋体" w:cs="宋体"/>
          <w:bCs/>
          <w:color w:val="auto"/>
        </w:rPr>
        <w:t>（3）预留联系人及电话要准确</w:t>
      </w:r>
    </w:p>
    <w:p>
      <w:pPr>
        <w:spacing w:line="360" w:lineRule="auto"/>
        <w:ind w:firstLine="480"/>
        <w:rPr>
          <w:rFonts w:ascii="宋体" w:hAnsi="宋体" w:cs="宋体"/>
          <w:bCs/>
          <w:color w:val="auto"/>
        </w:rPr>
      </w:pPr>
      <w:r>
        <w:rPr>
          <w:rFonts w:hint="eastAsia" w:ascii="宋体" w:hAnsi="宋体" w:cs="宋体"/>
          <w:bCs/>
          <w:color w:val="auto"/>
        </w:rPr>
        <w:t>（4）公章需清楚地盖在左侧“收款单位盖章”栏内</w:t>
      </w:r>
    </w:p>
    <w:p>
      <w:pPr>
        <w:spacing w:line="360" w:lineRule="auto"/>
        <w:ind w:firstLine="482"/>
        <w:rPr>
          <w:rFonts w:ascii="宋体" w:hAnsi="宋体" w:cs="宋体"/>
          <w:b/>
          <w:bCs/>
          <w:color w:val="auto"/>
        </w:rPr>
      </w:pPr>
      <w:r>
        <w:rPr>
          <w:rFonts w:hint="eastAsia" w:ascii="宋体" w:hAnsi="宋体" w:cs="宋体"/>
          <w:b/>
          <w:bCs/>
          <w:color w:val="auto"/>
        </w:rPr>
        <w:t>（5）附：</w:t>
      </w:r>
      <w:r>
        <w:rPr>
          <w:rFonts w:hint="eastAsia" w:ascii="宋体" w:hAnsi="宋体"/>
          <w:b/>
          <w:bCs/>
          <w:color w:val="auto"/>
        </w:rPr>
        <w:t>银行开户许可证并加盖公章</w:t>
      </w:r>
    </w:p>
    <w:p>
      <w:pPr>
        <w:widowControl/>
        <w:spacing w:after="160" w:line="288" w:lineRule="auto"/>
        <w:ind w:firstLine="480"/>
        <w:jc w:val="left"/>
        <w:rPr>
          <w:rFonts w:ascii="宋体"/>
          <w:color w:val="auto"/>
          <w:kern w:val="28"/>
          <w:sz w:val="36"/>
          <w:szCs w:val="20"/>
        </w:rPr>
      </w:pPr>
      <w:r>
        <w:rPr>
          <w:rFonts w:hint="eastAsia" w:ascii="宋体" w:hAnsi="宋体" w:cs="宋体"/>
          <w:bCs/>
          <w:color w:val="auto"/>
        </w:rPr>
        <w:br w:type="page"/>
      </w:r>
      <w:bookmarkEnd w:id="190"/>
      <w:bookmarkEnd w:id="191"/>
    </w:p>
    <w:p>
      <w:pPr>
        <w:spacing w:line="360" w:lineRule="auto"/>
        <w:ind w:firstLine="723"/>
        <w:rPr>
          <w:rFonts w:ascii="宋体"/>
          <w:b/>
          <w:color w:val="auto"/>
          <w:kern w:val="28"/>
          <w:sz w:val="36"/>
          <w:szCs w:val="20"/>
        </w:rPr>
      </w:pPr>
      <w:r>
        <w:rPr>
          <w:rFonts w:hint="eastAsia" w:ascii="宋体"/>
          <w:b/>
          <w:color w:val="auto"/>
          <w:kern w:val="28"/>
          <w:sz w:val="36"/>
          <w:szCs w:val="20"/>
        </w:rPr>
        <w:t>第六部分  磋商及采购项目要求</w:t>
      </w:r>
    </w:p>
    <w:p>
      <w:pPr>
        <w:pStyle w:val="4"/>
        <w:keepNext/>
        <w:keepLines/>
        <w:spacing w:before="260" w:after="260" w:line="276" w:lineRule="auto"/>
        <w:ind w:firstLine="640"/>
        <w:rPr>
          <w:rFonts w:ascii="Times New Roman"/>
          <w:bCs/>
          <w:color w:val="auto"/>
          <w:sz w:val="28"/>
          <w:szCs w:val="28"/>
        </w:rPr>
      </w:pPr>
      <w:bookmarkStart w:id="192" w:name="_Toc325726053"/>
      <w:bookmarkStart w:id="193" w:name="_Toc376936784"/>
      <w:bookmarkStart w:id="194" w:name="_Toc487188184"/>
      <w:bookmarkStart w:id="195" w:name="_Toc515972571"/>
      <w:bookmarkStart w:id="196" w:name="_Toc16755631"/>
      <w:r>
        <w:rPr>
          <w:rFonts w:hint="eastAsia" w:ascii="Times New Roman"/>
          <w:bCs/>
          <w:color w:val="auto"/>
          <w:sz w:val="28"/>
          <w:szCs w:val="28"/>
        </w:rPr>
        <w:t>一、磋商</w:t>
      </w:r>
      <w:bookmarkEnd w:id="192"/>
      <w:bookmarkEnd w:id="193"/>
      <w:r>
        <w:rPr>
          <w:rFonts w:hint="eastAsia" w:ascii="Times New Roman"/>
          <w:bCs/>
          <w:color w:val="auto"/>
          <w:sz w:val="28"/>
          <w:szCs w:val="28"/>
        </w:rPr>
        <w:t>内容</w:t>
      </w:r>
      <w:bookmarkEnd w:id="194"/>
      <w:bookmarkEnd w:id="195"/>
      <w:bookmarkEnd w:id="196"/>
    </w:p>
    <w:p>
      <w:pPr>
        <w:autoSpaceDE w:val="0"/>
        <w:autoSpaceDN w:val="0"/>
        <w:adjustRightInd w:val="0"/>
        <w:spacing w:line="276" w:lineRule="auto"/>
        <w:ind w:firstLine="360" w:firstLineChars="150"/>
        <w:rPr>
          <w:rFonts w:ascii="宋体" w:hAnsi="宋体"/>
          <w:color w:val="auto"/>
        </w:rPr>
      </w:pPr>
      <w:bookmarkStart w:id="197" w:name="_Toc376936785"/>
      <w:bookmarkStart w:id="198" w:name="_Toc418665424"/>
      <w:bookmarkStart w:id="199" w:name="_Toc325726054"/>
      <w:r>
        <w:rPr>
          <w:rFonts w:hint="eastAsia" w:ascii="宋体" w:hAnsi="宋体" w:cs="宋体"/>
          <w:color w:val="auto"/>
        </w:rPr>
        <w:t>西宁市城中区残疾人劳动就业服务中心改造项目</w:t>
      </w:r>
      <w:r>
        <w:rPr>
          <w:rFonts w:hint="eastAsia" w:ascii="宋体" w:hAnsi="宋体"/>
          <w:color w:val="auto"/>
        </w:rPr>
        <w:t>。</w:t>
      </w:r>
    </w:p>
    <w:p>
      <w:pPr>
        <w:autoSpaceDE w:val="0"/>
        <w:autoSpaceDN w:val="0"/>
        <w:adjustRightInd w:val="0"/>
        <w:spacing w:line="276" w:lineRule="auto"/>
        <w:ind w:firstLine="360" w:firstLineChars="150"/>
        <w:rPr>
          <w:rFonts w:ascii="宋体" w:hAnsi="宋体" w:cs="宋体"/>
          <w:color w:val="auto"/>
          <w:kern w:val="0"/>
        </w:rPr>
      </w:pPr>
      <w:r>
        <w:rPr>
          <w:rFonts w:hint="eastAsia" w:ascii="宋体" w:hAnsi="宋体"/>
          <w:color w:val="auto"/>
        </w:rPr>
        <w:t>该项目已具备施工条件，现组织磋商活动。详见工程量清单。</w:t>
      </w:r>
    </w:p>
    <w:bookmarkEnd w:id="197"/>
    <w:bookmarkEnd w:id="198"/>
    <w:bookmarkEnd w:id="199"/>
    <w:p>
      <w:pPr>
        <w:pStyle w:val="4"/>
        <w:keepNext/>
        <w:keepLines/>
        <w:spacing w:before="260" w:after="260" w:line="276" w:lineRule="auto"/>
        <w:ind w:firstLine="640"/>
        <w:rPr>
          <w:rFonts w:ascii="Times New Roman"/>
          <w:bCs/>
          <w:color w:val="auto"/>
          <w:sz w:val="28"/>
          <w:szCs w:val="28"/>
        </w:rPr>
      </w:pPr>
      <w:bookmarkStart w:id="200" w:name="_Toc323717386"/>
      <w:bookmarkStart w:id="201" w:name="_Toc416875920"/>
      <w:bookmarkStart w:id="202" w:name="_Toc487188185"/>
      <w:bookmarkStart w:id="203" w:name="_Toc515972572"/>
      <w:bookmarkStart w:id="204" w:name="_Toc16755632"/>
      <w:r>
        <w:rPr>
          <w:rFonts w:hint="eastAsia" w:ascii="Times New Roman"/>
          <w:bCs/>
          <w:color w:val="auto"/>
          <w:sz w:val="28"/>
          <w:szCs w:val="28"/>
        </w:rPr>
        <w:t>二、工程量清单编制说明</w:t>
      </w:r>
      <w:bookmarkEnd w:id="200"/>
      <w:bookmarkEnd w:id="201"/>
      <w:bookmarkEnd w:id="202"/>
      <w:bookmarkEnd w:id="203"/>
      <w:bookmarkEnd w:id="204"/>
    </w:p>
    <w:p>
      <w:pPr>
        <w:pStyle w:val="4"/>
        <w:keepNext/>
        <w:keepLines/>
        <w:spacing w:before="260" w:after="260" w:line="276" w:lineRule="auto"/>
        <w:ind w:firstLine="480"/>
        <w:rPr>
          <w:rFonts w:ascii="宋体" w:hAnsi="宋体" w:eastAsia="宋体" w:cs="Times New Roman"/>
          <w:smallCaps w:val="0"/>
          <w:color w:val="auto"/>
          <w:spacing w:val="0"/>
        </w:rPr>
      </w:pPr>
      <w:bookmarkStart w:id="205" w:name="_Toc489027260"/>
      <w:bookmarkStart w:id="206" w:name="_Toc489027335"/>
      <w:bookmarkStart w:id="207" w:name="_Toc515972573"/>
      <w:bookmarkStart w:id="208" w:name="_Toc16755633"/>
      <w:bookmarkStart w:id="209" w:name="_Toc416875921"/>
      <w:bookmarkStart w:id="210" w:name="_Toc487188186"/>
      <w:r>
        <w:rPr>
          <w:rFonts w:hint="eastAsia" w:ascii="宋体" w:hAnsi="宋体" w:eastAsia="宋体" w:cs="Times New Roman"/>
          <w:smallCaps w:val="0"/>
          <w:color w:val="auto"/>
          <w:spacing w:val="0"/>
        </w:rPr>
        <w:t>1、工程概况：</w:t>
      </w:r>
      <w:bookmarkEnd w:id="205"/>
      <w:bookmarkEnd w:id="206"/>
      <w:bookmarkEnd w:id="207"/>
      <w:bookmarkEnd w:id="208"/>
    </w:p>
    <w:p>
      <w:pPr>
        <w:pStyle w:val="4"/>
        <w:keepNext/>
        <w:keepLines/>
        <w:spacing w:before="260" w:after="260" w:line="276" w:lineRule="auto"/>
        <w:ind w:firstLine="560"/>
        <w:rPr>
          <w:rFonts w:ascii="宋体" w:hAnsi="宋体" w:cs="宋体"/>
          <w:color w:val="auto"/>
        </w:rPr>
      </w:pPr>
      <w:bookmarkStart w:id="211" w:name="_Toc489027262"/>
      <w:bookmarkStart w:id="212" w:name="_Toc489027337"/>
      <w:bookmarkStart w:id="213" w:name="_Toc515972575"/>
      <w:bookmarkStart w:id="214" w:name="_Toc16755634"/>
      <w:r>
        <w:rPr>
          <w:rFonts w:hint="eastAsia" w:ascii="宋体" w:hAnsi="宋体" w:cs="宋体"/>
          <w:color w:val="auto"/>
        </w:rPr>
        <w:t>西宁市城中区残疾人劳动就业服务中心改造项目</w:t>
      </w:r>
    </w:p>
    <w:p>
      <w:pPr>
        <w:pStyle w:val="4"/>
        <w:keepNext/>
        <w:keepLines/>
        <w:spacing w:before="260" w:after="260" w:line="276" w:lineRule="auto"/>
        <w:ind w:firstLine="480"/>
        <w:rPr>
          <w:rFonts w:ascii="宋体" w:hAnsi="宋体" w:eastAsia="宋体" w:cs="Times New Roman"/>
          <w:smallCaps w:val="0"/>
          <w:color w:val="auto"/>
          <w:spacing w:val="0"/>
        </w:rPr>
      </w:pPr>
      <w:r>
        <w:rPr>
          <w:rFonts w:hint="eastAsia" w:ascii="宋体" w:hAnsi="宋体" w:eastAsia="宋体" w:cs="Times New Roman"/>
          <w:smallCaps w:val="0"/>
          <w:color w:val="auto"/>
          <w:spacing w:val="0"/>
        </w:rPr>
        <w:t>2、工程招标范围：</w:t>
      </w:r>
      <w:bookmarkEnd w:id="211"/>
      <w:bookmarkEnd w:id="212"/>
      <w:bookmarkEnd w:id="213"/>
      <w:bookmarkEnd w:id="214"/>
    </w:p>
    <w:p>
      <w:pPr>
        <w:pStyle w:val="4"/>
        <w:ind w:firstLine="840" w:firstLineChars="300"/>
        <w:rPr>
          <w:rFonts w:ascii="宋体" w:hAnsi="宋体"/>
          <w:color w:val="auto"/>
        </w:rPr>
      </w:pPr>
      <w:r>
        <w:rPr>
          <w:rFonts w:hint="eastAsia" w:ascii="宋体" w:hAnsi="宋体"/>
          <w:color w:val="auto"/>
        </w:rPr>
        <w:t>西宁市城中区残疾人劳动就业服务中心改</w:t>
      </w:r>
      <w:bookmarkStart w:id="215" w:name="_Toc16755635"/>
      <w:r>
        <w:rPr>
          <w:rFonts w:hint="eastAsia" w:ascii="宋体" w:hAnsi="宋体" w:eastAsia="宋体" w:cs="Times New Roman"/>
          <w:smallCaps w:val="0"/>
          <w:color w:val="auto"/>
          <w:spacing w:val="0"/>
        </w:rPr>
        <w:t>具体内容详见清单</w:t>
      </w:r>
      <w:bookmarkEnd w:id="215"/>
    </w:p>
    <w:p>
      <w:pPr>
        <w:pStyle w:val="4"/>
        <w:keepNext/>
        <w:keepLines/>
        <w:spacing w:before="260" w:after="260" w:line="276" w:lineRule="auto"/>
        <w:ind w:firstLine="480"/>
        <w:rPr>
          <w:rFonts w:ascii="宋体" w:hAnsi="宋体" w:eastAsia="宋体" w:cs="Times New Roman"/>
          <w:smallCaps w:val="0"/>
          <w:color w:val="auto"/>
          <w:spacing w:val="0"/>
        </w:rPr>
      </w:pPr>
      <w:bookmarkStart w:id="216" w:name="_Toc489027264"/>
      <w:bookmarkStart w:id="217" w:name="_Toc489027339"/>
      <w:bookmarkStart w:id="218" w:name="_Toc515972577"/>
      <w:bookmarkStart w:id="219" w:name="_Toc16755636"/>
      <w:r>
        <w:rPr>
          <w:rFonts w:hint="eastAsia" w:ascii="宋体" w:hAnsi="宋体" w:eastAsia="宋体" w:cs="Times New Roman"/>
          <w:smallCaps w:val="0"/>
          <w:color w:val="auto"/>
          <w:spacing w:val="0"/>
        </w:rPr>
        <w:t>3、 工程量清单编制依据：</w:t>
      </w:r>
      <w:bookmarkEnd w:id="216"/>
      <w:bookmarkEnd w:id="217"/>
      <w:bookmarkEnd w:id="218"/>
      <w:bookmarkEnd w:id="219"/>
    </w:p>
    <w:p>
      <w:pPr>
        <w:pStyle w:val="4"/>
        <w:keepNext/>
        <w:keepLines/>
        <w:spacing w:before="260" w:after="260" w:line="276" w:lineRule="auto"/>
        <w:ind w:firstLine="480"/>
        <w:rPr>
          <w:rFonts w:ascii="宋体" w:hAnsi="宋体" w:eastAsia="宋体" w:cs="Times New Roman"/>
          <w:smallCaps w:val="0"/>
          <w:color w:val="auto"/>
          <w:spacing w:val="0"/>
        </w:rPr>
      </w:pPr>
      <w:bookmarkStart w:id="220" w:name="_Toc489027265"/>
      <w:bookmarkStart w:id="221" w:name="_Toc489027340"/>
      <w:bookmarkStart w:id="222" w:name="_Toc489455962"/>
      <w:bookmarkStart w:id="223" w:name="_Toc515972578"/>
      <w:bookmarkStart w:id="224" w:name="_Toc16755637"/>
      <w:r>
        <w:rPr>
          <w:rFonts w:hint="eastAsia" w:ascii="宋体" w:hAnsi="宋体" w:eastAsia="宋体" w:cs="Times New Roman"/>
          <w:smallCaps w:val="0"/>
          <w:color w:val="auto"/>
          <w:spacing w:val="0"/>
        </w:rPr>
        <w:t>3.1建设单位提供的改造内容及工程量；</w:t>
      </w:r>
      <w:bookmarkEnd w:id="220"/>
      <w:bookmarkEnd w:id="221"/>
      <w:bookmarkEnd w:id="222"/>
      <w:bookmarkEnd w:id="223"/>
      <w:bookmarkEnd w:id="224"/>
    </w:p>
    <w:p>
      <w:pPr>
        <w:pStyle w:val="4"/>
        <w:keepNext/>
        <w:keepLines/>
        <w:spacing w:before="260" w:after="260" w:line="276" w:lineRule="auto"/>
        <w:ind w:firstLine="480"/>
        <w:rPr>
          <w:rFonts w:ascii="宋体" w:hAnsi="宋体" w:eastAsia="宋体" w:cs="Times New Roman"/>
          <w:smallCaps w:val="0"/>
          <w:color w:val="auto"/>
          <w:spacing w:val="0"/>
        </w:rPr>
      </w:pPr>
      <w:bookmarkStart w:id="225" w:name="_Toc489027267"/>
      <w:bookmarkStart w:id="226" w:name="_Toc489027342"/>
      <w:bookmarkStart w:id="227" w:name="_Toc489455964"/>
      <w:bookmarkStart w:id="228" w:name="_Toc515972580"/>
      <w:bookmarkStart w:id="229" w:name="_Toc16755638"/>
      <w:r>
        <w:rPr>
          <w:rFonts w:hint="eastAsia" w:ascii="宋体" w:hAnsi="宋体" w:eastAsia="宋体" w:cs="Times New Roman"/>
          <w:smallCaps w:val="0"/>
          <w:color w:val="auto"/>
          <w:spacing w:val="0"/>
        </w:rPr>
        <w:t>3.2 措施项目中各项费用根据该工程情况和有关规定投标单位自行报价。</w:t>
      </w:r>
      <w:bookmarkEnd w:id="225"/>
      <w:bookmarkEnd w:id="226"/>
      <w:bookmarkEnd w:id="227"/>
      <w:bookmarkEnd w:id="228"/>
      <w:bookmarkEnd w:id="229"/>
    </w:p>
    <w:p>
      <w:pPr>
        <w:pStyle w:val="4"/>
        <w:keepNext/>
        <w:keepLines/>
        <w:spacing w:before="260" w:after="260" w:line="276" w:lineRule="auto"/>
        <w:ind w:firstLine="480"/>
        <w:rPr>
          <w:rFonts w:ascii="宋体" w:hAnsi="宋体" w:eastAsia="宋体" w:cs="Times New Roman"/>
          <w:smallCaps w:val="0"/>
          <w:color w:val="auto"/>
          <w:spacing w:val="0"/>
        </w:rPr>
      </w:pPr>
    </w:p>
    <w:p>
      <w:pPr>
        <w:pStyle w:val="4"/>
        <w:keepNext/>
        <w:keepLines/>
        <w:spacing w:before="260" w:after="260" w:line="276" w:lineRule="auto"/>
        <w:ind w:firstLine="640"/>
        <w:rPr>
          <w:rFonts w:ascii="Times New Roman"/>
          <w:bCs/>
          <w:color w:val="auto"/>
          <w:sz w:val="28"/>
          <w:szCs w:val="28"/>
        </w:rPr>
      </w:pPr>
      <w:bookmarkStart w:id="230" w:name="_Toc489027270"/>
      <w:bookmarkStart w:id="231" w:name="_Toc489027345"/>
      <w:bookmarkStart w:id="232" w:name="_Toc489455967"/>
      <w:bookmarkStart w:id="233" w:name="_Toc515972583"/>
      <w:bookmarkStart w:id="234" w:name="_Toc16755639"/>
      <w:r>
        <w:rPr>
          <w:rFonts w:hint="eastAsia" w:ascii="Times New Roman"/>
          <w:bCs/>
          <w:color w:val="auto"/>
          <w:sz w:val="28"/>
          <w:szCs w:val="28"/>
        </w:rPr>
        <w:t>三、投标报价说明</w:t>
      </w:r>
      <w:bookmarkEnd w:id="209"/>
      <w:bookmarkEnd w:id="210"/>
      <w:bookmarkEnd w:id="230"/>
      <w:bookmarkEnd w:id="231"/>
      <w:bookmarkEnd w:id="232"/>
      <w:bookmarkEnd w:id="233"/>
      <w:bookmarkEnd w:id="234"/>
    </w:p>
    <w:p>
      <w:pPr>
        <w:spacing w:line="276" w:lineRule="auto"/>
        <w:ind w:firstLine="480"/>
        <w:rPr>
          <w:rFonts w:ascii="宋体" w:hAnsi="宋体"/>
          <w:color w:val="auto"/>
        </w:rPr>
      </w:pPr>
      <w:r>
        <w:rPr>
          <w:rFonts w:hint="eastAsia" w:ascii="宋体" w:hAnsi="宋体"/>
          <w:color w:val="auto"/>
        </w:rPr>
        <w:t>磋商报价应根据磋商文件中的有关计价要求，并按照下列依据自主报价。</w:t>
      </w:r>
    </w:p>
    <w:p>
      <w:pPr>
        <w:spacing w:line="276" w:lineRule="auto"/>
        <w:ind w:firstLine="480"/>
        <w:rPr>
          <w:rFonts w:ascii="宋体" w:hAnsi="宋体"/>
          <w:color w:val="auto"/>
        </w:rPr>
      </w:pPr>
      <w:r>
        <w:rPr>
          <w:rFonts w:hint="eastAsia" w:ascii="宋体" w:hAnsi="宋体"/>
          <w:color w:val="auto"/>
        </w:rPr>
        <w:t>1.工程量清单中的每一子目须填入单价或价格，且只允许有一个报价。</w:t>
      </w:r>
    </w:p>
    <w:p>
      <w:pPr>
        <w:spacing w:line="276" w:lineRule="auto"/>
        <w:ind w:firstLine="480"/>
        <w:rPr>
          <w:rFonts w:ascii="宋体" w:hAnsi="宋体"/>
          <w:color w:val="auto"/>
        </w:rPr>
      </w:pPr>
      <w:r>
        <w:rPr>
          <w:rFonts w:hint="eastAsia" w:ascii="宋体" w:hAnsi="宋体"/>
          <w:color w:val="auto"/>
        </w:rPr>
        <w:t>2.工程量清单中标价的单价或金额，应包括所需的人工费、材料和施工机具使用费和企业管理费、利润以及一定范围内的风险费用等。</w:t>
      </w:r>
    </w:p>
    <w:p>
      <w:pPr>
        <w:spacing w:line="276" w:lineRule="auto"/>
        <w:ind w:firstLine="480"/>
        <w:rPr>
          <w:rFonts w:ascii="宋体" w:hAnsi="宋体"/>
          <w:color w:val="auto"/>
        </w:rPr>
      </w:pPr>
      <w:r>
        <w:rPr>
          <w:rFonts w:hint="eastAsia" w:ascii="宋体" w:hAnsi="宋体"/>
          <w:color w:val="auto"/>
        </w:rPr>
        <w:t>3. 工程量清单中投标人没有填入单价或价格的子目，其费用视为已分摊在工程量清单中其他相关子目的单价或价格之中。</w:t>
      </w:r>
    </w:p>
    <w:p>
      <w:pPr>
        <w:spacing w:line="276" w:lineRule="auto"/>
        <w:ind w:firstLine="480"/>
        <w:rPr>
          <w:rFonts w:ascii="宋体" w:hAnsi="宋体"/>
          <w:color w:val="auto"/>
        </w:rPr>
      </w:pPr>
      <w:r>
        <w:rPr>
          <w:rFonts w:hint="eastAsia" w:ascii="宋体" w:hAnsi="宋体"/>
          <w:color w:val="auto"/>
        </w:rPr>
        <w:t>4.参加投标的投标人必须对磋商文件工程量清单内容全部投标，不能拆分、少报或改变工程量清单编码、名称和数量。暂估价严格按工程量清单编制说明列入，否则，视为无效投标。</w:t>
      </w:r>
    </w:p>
    <w:p>
      <w:pPr>
        <w:spacing w:line="276" w:lineRule="auto"/>
        <w:ind w:firstLine="480"/>
        <w:rPr>
          <w:color w:val="auto"/>
        </w:rPr>
      </w:pPr>
      <w:r>
        <w:rPr>
          <w:rFonts w:hint="eastAsia" w:ascii="宋体" w:hAnsi="宋体"/>
          <w:color w:val="auto"/>
        </w:rPr>
        <w:t>5.磋商文件规定的采购预算额度为采购控制价，参加投标的供应商报价不得</w:t>
      </w:r>
      <w:r>
        <w:rPr>
          <w:rFonts w:hint="eastAsia"/>
          <w:color w:val="auto"/>
        </w:rPr>
        <w:t>超出此价格，否则，投标无效。</w:t>
      </w:r>
    </w:p>
    <w:p>
      <w:pPr>
        <w:pStyle w:val="4"/>
        <w:keepNext/>
        <w:keepLines/>
        <w:spacing w:before="260" w:after="260" w:line="276" w:lineRule="auto"/>
        <w:ind w:firstLine="640"/>
        <w:rPr>
          <w:rFonts w:ascii="Times New Roman"/>
          <w:bCs/>
          <w:color w:val="auto"/>
          <w:sz w:val="28"/>
          <w:szCs w:val="28"/>
        </w:rPr>
      </w:pPr>
      <w:bookmarkStart w:id="235" w:name="_Toc416875922"/>
      <w:bookmarkStart w:id="236" w:name="_Toc487188187"/>
      <w:bookmarkStart w:id="237" w:name="_Toc489027271"/>
      <w:bookmarkStart w:id="238" w:name="_Toc489027346"/>
      <w:bookmarkStart w:id="239" w:name="_Toc515972584"/>
      <w:bookmarkStart w:id="240" w:name="_Toc16755640"/>
      <w:r>
        <w:rPr>
          <w:rFonts w:hint="eastAsia" w:ascii="Times New Roman"/>
          <w:bCs/>
          <w:color w:val="auto"/>
          <w:sz w:val="28"/>
          <w:szCs w:val="28"/>
        </w:rPr>
        <w:t>四、技术标准和要求</w:t>
      </w:r>
      <w:bookmarkEnd w:id="235"/>
      <w:bookmarkEnd w:id="236"/>
      <w:bookmarkEnd w:id="237"/>
      <w:bookmarkEnd w:id="238"/>
      <w:bookmarkEnd w:id="239"/>
      <w:bookmarkEnd w:id="240"/>
    </w:p>
    <w:p>
      <w:pPr>
        <w:spacing w:line="276" w:lineRule="auto"/>
        <w:ind w:firstLine="240" w:firstLineChars="100"/>
        <w:rPr>
          <w:rFonts w:ascii="宋体" w:hAnsi="宋体"/>
          <w:color w:val="auto"/>
        </w:rPr>
      </w:pPr>
      <w:r>
        <w:rPr>
          <w:rFonts w:hint="eastAsia" w:ascii="宋体" w:hAnsi="宋体"/>
          <w:color w:val="auto"/>
        </w:rPr>
        <w:t>1、工程建设条件：现场已具备施工条件。</w:t>
      </w:r>
      <w:bookmarkStart w:id="241" w:name="_Toc323226255"/>
      <w:bookmarkStart w:id="242" w:name="_Toc201287631"/>
      <w:bookmarkStart w:id="243" w:name="_Toc194999249"/>
      <w:bookmarkStart w:id="244" w:name="_Toc49912620"/>
      <w:bookmarkStart w:id="245" w:name="_Toc30386154"/>
    </w:p>
    <w:p>
      <w:pPr>
        <w:spacing w:line="276" w:lineRule="auto"/>
        <w:ind w:firstLine="240" w:firstLineChars="100"/>
        <w:rPr>
          <w:rFonts w:ascii="宋体" w:hAnsi="宋体"/>
          <w:color w:val="auto"/>
        </w:rPr>
      </w:pPr>
      <w:r>
        <w:rPr>
          <w:rFonts w:hint="eastAsia" w:ascii="宋体" w:hAnsi="宋体"/>
          <w:color w:val="auto"/>
        </w:rPr>
        <w:t>2、工程建设要求</w:t>
      </w:r>
      <w:bookmarkEnd w:id="241"/>
      <w:bookmarkEnd w:id="242"/>
      <w:bookmarkEnd w:id="243"/>
      <w:bookmarkEnd w:id="244"/>
      <w:bookmarkEnd w:id="245"/>
      <w:r>
        <w:rPr>
          <w:rFonts w:hint="eastAsia" w:ascii="宋体" w:hAnsi="宋体"/>
          <w:color w:val="auto"/>
        </w:rPr>
        <w:t>：</w:t>
      </w:r>
    </w:p>
    <w:p>
      <w:pPr>
        <w:spacing w:line="276" w:lineRule="auto"/>
        <w:ind w:firstLine="360" w:firstLineChars="150"/>
        <w:rPr>
          <w:rFonts w:ascii="宋体" w:hAnsi="宋体"/>
          <w:color w:val="auto"/>
        </w:rPr>
      </w:pPr>
      <w:r>
        <w:rPr>
          <w:rFonts w:hint="eastAsia" w:ascii="宋体" w:hAnsi="宋体"/>
          <w:color w:val="auto"/>
        </w:rPr>
        <w:t>（1）质量要求：一次性交验合格</w:t>
      </w:r>
      <w:r>
        <w:rPr>
          <w:rFonts w:ascii="宋体" w:hAnsi="宋体"/>
          <w:color w:val="auto"/>
        </w:rPr>
        <w:t xml:space="preserve"> 。</w:t>
      </w:r>
    </w:p>
    <w:p>
      <w:pPr>
        <w:spacing w:line="276" w:lineRule="auto"/>
        <w:ind w:left="240" w:leftChars="100" w:firstLine="184" w:firstLineChars="77"/>
        <w:rPr>
          <w:rFonts w:ascii="宋体" w:hAnsi="宋体"/>
          <w:color w:val="auto"/>
        </w:rPr>
      </w:pPr>
      <w:r>
        <w:rPr>
          <w:rFonts w:hint="eastAsia" w:ascii="宋体" w:hAnsi="宋体"/>
          <w:color w:val="auto"/>
        </w:rPr>
        <w:t>（2）施工工期：</w:t>
      </w:r>
      <w:r>
        <w:rPr>
          <w:rFonts w:hint="eastAsia" w:ascii="宋体" w:hAnsi="宋体"/>
          <w:color w:val="auto"/>
          <w:lang w:val="en-US" w:eastAsia="zh-CN"/>
        </w:rPr>
        <w:t>60</w:t>
      </w:r>
      <w:r>
        <w:rPr>
          <w:rFonts w:hint="eastAsia" w:ascii="宋体" w:hAnsi="宋体"/>
          <w:color w:val="auto"/>
        </w:rPr>
        <w:t>日历天</w:t>
      </w:r>
    </w:p>
    <w:p>
      <w:pPr>
        <w:spacing w:line="276" w:lineRule="auto"/>
        <w:ind w:firstLine="199" w:firstLineChars="83"/>
        <w:rPr>
          <w:rFonts w:ascii="宋体" w:hAnsi="宋体"/>
          <w:color w:val="auto"/>
        </w:rPr>
      </w:pPr>
      <w:r>
        <w:rPr>
          <w:rFonts w:hint="eastAsia" w:ascii="宋体" w:hAnsi="宋体"/>
          <w:color w:val="auto"/>
        </w:rPr>
        <w:t xml:space="preserve">  （3）该工程不得转包；</w:t>
      </w:r>
      <w:bookmarkStart w:id="246" w:name="_Toc515972585"/>
      <w:r>
        <w:rPr>
          <w:rFonts w:ascii="宋体"/>
          <w:b/>
          <w:color w:val="auto"/>
          <w:kern w:val="28"/>
          <w:sz w:val="36"/>
          <w:szCs w:val="20"/>
        </w:rPr>
        <w:br w:type="page"/>
      </w:r>
    </w:p>
    <w:p>
      <w:pPr>
        <w:ind w:firstLine="2711" w:firstLineChars="750"/>
        <w:rPr>
          <w:rFonts w:ascii="宋体"/>
          <w:b/>
          <w:color w:val="auto"/>
          <w:kern w:val="28"/>
          <w:sz w:val="36"/>
          <w:szCs w:val="20"/>
        </w:rPr>
      </w:pPr>
      <w:r>
        <w:rPr>
          <w:rFonts w:hint="eastAsia" w:ascii="宋体"/>
          <w:b/>
          <w:color w:val="auto"/>
          <w:kern w:val="28"/>
          <w:sz w:val="36"/>
          <w:szCs w:val="20"/>
        </w:rPr>
        <w:t>第七部分  工程量清</w:t>
      </w:r>
      <w:bookmarkEnd w:id="246"/>
      <w:r>
        <w:rPr>
          <w:rFonts w:hint="eastAsia" w:ascii="宋体"/>
          <w:b/>
          <w:color w:val="auto"/>
          <w:kern w:val="28"/>
          <w:sz w:val="36"/>
          <w:szCs w:val="20"/>
        </w:rPr>
        <w:t>单（另册）</w:t>
      </w:r>
    </w:p>
    <w:p>
      <w:pPr>
        <w:ind w:firstLine="199" w:firstLineChars="55"/>
        <w:rPr>
          <w:rFonts w:ascii="宋体"/>
          <w:b/>
          <w:color w:val="auto"/>
          <w:kern w:val="28"/>
          <w:sz w:val="36"/>
          <w:szCs w:val="20"/>
        </w:rPr>
      </w:pPr>
    </w:p>
    <w:p>
      <w:pPr>
        <w:ind w:firstLine="0" w:firstLineChars="0"/>
        <w:rPr>
          <w:rFonts w:ascii="宋体"/>
          <w:b/>
          <w:color w:val="auto"/>
          <w:kern w:val="28"/>
          <w:sz w:val="36"/>
          <w:szCs w:val="20"/>
        </w:rPr>
      </w:pPr>
      <w:r>
        <w:rPr>
          <w:rFonts w:ascii="宋体"/>
          <w:b/>
          <w:color w:val="auto"/>
          <w:kern w:val="28"/>
          <w:sz w:val="36"/>
          <w:szCs w:val="20"/>
        </w:rPr>
        <w:drawing>
          <wp:anchor distT="0" distB="0" distL="114300" distR="114300" simplePos="0" relativeHeight="251658240" behindDoc="0" locked="0" layoutInCell="1" allowOverlap="1">
            <wp:simplePos x="0" y="0"/>
            <wp:positionH relativeFrom="column">
              <wp:posOffset>80645</wp:posOffset>
            </wp:positionH>
            <wp:positionV relativeFrom="paragraph">
              <wp:posOffset>294005</wp:posOffset>
            </wp:positionV>
            <wp:extent cx="5746115" cy="8571230"/>
            <wp:effectExtent l="19050" t="0" r="6985" b="0"/>
            <wp:wrapSquare wrapText="bothSides"/>
            <wp:docPr id="4" name="图片 1" descr="C:\Users\Administrator\Desktop\工程量清单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工程量清单1.jpg"/>
                    <pic:cNvPicPr>
                      <a:picLocks noChangeAspect="1" noChangeArrowheads="1"/>
                    </pic:cNvPicPr>
                  </pic:nvPicPr>
                  <pic:blipFill>
                    <a:blip r:embed="rId12"/>
                    <a:srcRect/>
                    <a:stretch>
                      <a:fillRect/>
                    </a:stretch>
                  </pic:blipFill>
                  <pic:spPr>
                    <a:xfrm>
                      <a:off x="0" y="0"/>
                      <a:ext cx="5746115" cy="8571230"/>
                    </a:xfrm>
                    <a:prstGeom prst="rect">
                      <a:avLst/>
                    </a:prstGeom>
                    <a:noFill/>
                    <a:ln w="9525">
                      <a:noFill/>
                      <a:miter lim="800000"/>
                      <a:headEnd/>
                      <a:tailEnd/>
                    </a:ln>
                  </pic:spPr>
                </pic:pic>
              </a:graphicData>
            </a:graphic>
          </wp:anchor>
        </w:drawing>
      </w:r>
    </w:p>
    <w:sectPr>
      <w:headerReference r:id="rId9" w:type="default"/>
      <w:footerReference r:id="rId10" w:type="default"/>
      <w:pgSz w:w="11906" w:h="16838"/>
      <w:pgMar w:top="1134" w:right="1274" w:bottom="113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 w:name="Arial Unicode MS">
    <w:altName w:val="宋体"/>
    <w:panose1 w:val="020B0604020202020204"/>
    <w:charset w:val="86"/>
    <w:family w:val="swiss"/>
    <w:pitch w:val="default"/>
    <w:sig w:usb0="00000000" w:usb1="00000000" w:usb2="0000003F" w:usb3="00000000" w:csb0="003F01FF" w:csb1="00000000"/>
  </w:font>
  <w:font w:name="PMingLiU">
    <w:panose1 w:val="02020500000000000000"/>
    <w:charset w:val="88"/>
    <w:family w:val="auto"/>
    <w:pitch w:val="default"/>
    <w:sig w:usb0="A00002FF" w:usb1="28CFFCFA" w:usb2="00000016" w:usb3="00000000" w:csb0="00100001" w:csb1="0000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Arial Black">
    <w:panose1 w:val="020B0A04020102020204"/>
    <w:charset w:val="00"/>
    <w:family w:val="swiss"/>
    <w:pitch w:val="default"/>
    <w:sig w:usb0="00000287" w:usb1="00000000" w:usb2="00000000" w:usb3="00000000" w:csb0="2000009F" w:csb1="DFD70000"/>
  </w:font>
  <w:font w:name="长城仿宋">
    <w:altName w:val="宋体"/>
    <w:panose1 w:val="00000000000000000000"/>
    <w:charset w:val="86"/>
    <w:family w:val="auto"/>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细黑">
    <w:altName w:val="微软雅黑"/>
    <w:panose1 w:val="02010600040101010101"/>
    <w:charset w:val="86"/>
    <w:family w:val="auto"/>
    <w:pitch w:val="default"/>
    <w:sig w:usb0="00000000" w:usb1="00000000" w:usb2="00000010" w:usb3="00000000" w:csb0="0004009F" w:csb1="00000000"/>
  </w:font>
  <w:font w:name="Baskerville">
    <w:altName w:val="Georgia"/>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1000407" w:usb3="00000000" w:csb0="00020000" w:csb1="00000000"/>
  </w:font>
  <w:font w:name="Arial Narrow">
    <w:altName w:val="Arial"/>
    <w:panose1 w:val="020B0606020202030204"/>
    <w:charset w:val="00"/>
    <w:family w:val="swiss"/>
    <w:pitch w:val="default"/>
    <w:sig w:usb0="00000000" w:usb1="00000000" w:usb2="00000000" w:usb3="00000000" w:csb0="0000009F" w:csb1="00000000"/>
  </w:font>
  <w:font w:name="小标宋">
    <w:altName w:val="宋体"/>
    <w:panose1 w:val="00000000000000000000"/>
    <w:charset w:val="86"/>
    <w:family w:val="roma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文鼎粗黑">
    <w:altName w:val="楷体"/>
    <w:panose1 w:val="00000000000000000000"/>
    <w:charset w:val="86"/>
    <w:family w:val="modern"/>
    <w:pitch w:val="default"/>
    <w:sig w:usb0="00000000" w:usb1="00000000" w:usb2="00000010" w:usb3="00000000" w:csb0="00040000" w:csb1="00000000"/>
  </w:font>
  <w:font w:name="Georgia">
    <w:panose1 w:val="02040502050405020303"/>
    <w:charset w:val="00"/>
    <w:family w:val="roman"/>
    <w:pitch w:val="default"/>
    <w:sig w:usb0="00000287" w:usb1="00000000" w:usb2="00000000" w:usb3="00000000" w:csb0="2000009F" w:csb1="00000000"/>
  </w:font>
  <w:font w:name="Adobe Heiti Std R">
    <w:altName w:val="仿宋"/>
    <w:panose1 w:val="00000000000000000000"/>
    <w:charset w:val="86"/>
    <w:family w:val="swiss"/>
    <w:pitch w:val="default"/>
    <w:sig w:usb0="00000000" w:usb1="00000000" w:usb2="00000010" w:usb3="00000000" w:csb0="00040000" w:csb1="00000000"/>
  </w:font>
  <w:font w:name="??">
    <w:altName w:val="宋体"/>
    <w:panose1 w:val="00000000000000000000"/>
    <w:charset w:val="86"/>
    <w:family w:val="auto"/>
    <w:pitch w:val="default"/>
    <w:sig w:usb0="00000000" w:usb1="00000000" w:usb2="00000010" w:usb3="00000000" w:csb0="00040000" w:csb1="00000000"/>
  </w:font>
  <w:font w:name="方正行楷简体">
    <w:panose1 w:val="02010601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华文行楷">
    <w:altName w:val="微软雅黑"/>
    <w:panose1 w:val="02010800040101010101"/>
    <w:charset w:val="86"/>
    <w:family w:val="auto"/>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幼圆">
    <w:altName w:val="宋体"/>
    <w:panose1 w:val="0201050906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imesNewRomanPSMT">
    <w:altName w:val="宋体"/>
    <w:panose1 w:val="00000000000000000000"/>
    <w:charset w:val="00"/>
    <w:family w:val="roman"/>
    <w:pitch w:val="default"/>
    <w:sig w:usb0="00000000" w:usb1="00000000" w:usb2="00000010" w:usb3="00000000" w:csb0="00040001" w:csb1="00000000"/>
  </w:font>
  <w:font w:name="微软雅黑">
    <w:panose1 w:val="020B0503020204020204"/>
    <w:charset w:val="86"/>
    <w:family w:val="auto"/>
    <w:pitch w:val="default"/>
    <w:sig w:usb0="80000287" w:usb1="280F3C52" w:usb2="00000016" w:usb3="00000000" w:csb0="0004001F" w:csb1="00000000"/>
  </w:font>
  <w:font w:name="MS Gothic">
    <w:panose1 w:val="020B06090702050802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firstLine="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36</w:t>
    </w:r>
    <w:r>
      <w:rPr>
        <w:rFonts w:ascii="宋体" w:hAnsi="宋体"/>
        <w:sz w:val="21"/>
        <w:szCs w:val="21"/>
      </w:rPr>
      <w:fldChar w:fldCharType="end"/>
    </w:r>
  </w:p>
  <w:p>
    <w:pPr>
      <w:pStyle w:val="3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y="1"/>
      <w:ind w:firstLine="360"/>
      <w:rPr>
        <w:rStyle w:val="67"/>
      </w:rPr>
    </w:pPr>
    <w:r>
      <w:rPr>
        <w:rStyle w:val="67"/>
      </w:rPr>
      <w:fldChar w:fldCharType="begin"/>
    </w:r>
    <w:r>
      <w:rPr>
        <w:rStyle w:val="67"/>
      </w:rPr>
      <w:instrText xml:space="preserve">PAGE  </w:instrText>
    </w:r>
    <w:r>
      <w:rPr>
        <w:rStyle w:val="67"/>
      </w:rPr>
      <w:fldChar w:fldCharType="end"/>
    </w:r>
  </w:p>
  <w:p>
    <w:pPr>
      <w:pStyle w:val="3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39396"/>
    </w:sdtPr>
    <w:sdtEndPr>
      <w:rPr>
        <w:rFonts w:ascii="黑体" w:hAnsi="黑体" w:eastAsia="黑体"/>
        <w:b/>
        <w:sz w:val="21"/>
        <w:szCs w:val="21"/>
      </w:rPr>
    </w:sdtEndPr>
    <w:sdtContent>
      <w:p>
        <w:pPr>
          <w:pStyle w:val="36"/>
          <w:ind w:firstLine="360"/>
          <w:jc w:val="center"/>
        </w:pPr>
        <w:r>
          <w:rPr>
            <w:rFonts w:ascii="黑体" w:hAnsi="黑体" w:eastAsia="黑体"/>
            <w:b/>
            <w:sz w:val="21"/>
            <w:szCs w:val="21"/>
          </w:rPr>
          <w:fldChar w:fldCharType="begin"/>
        </w:r>
        <w:r>
          <w:rPr>
            <w:rFonts w:ascii="黑体" w:hAnsi="黑体" w:eastAsia="黑体"/>
            <w:b/>
            <w:sz w:val="21"/>
            <w:szCs w:val="21"/>
          </w:rPr>
          <w:instrText xml:space="preserve"> PAGE   \* MERGEFORMAT </w:instrText>
        </w:r>
        <w:r>
          <w:rPr>
            <w:rFonts w:ascii="黑体" w:hAnsi="黑体" w:eastAsia="黑体"/>
            <w:b/>
            <w:sz w:val="21"/>
            <w:szCs w:val="21"/>
          </w:rPr>
          <w:fldChar w:fldCharType="separate"/>
        </w:r>
        <w:r>
          <w:rPr>
            <w:rFonts w:ascii="黑体" w:hAnsi="黑体" w:eastAsia="黑体"/>
            <w:b/>
            <w:sz w:val="21"/>
            <w:szCs w:val="21"/>
            <w:lang w:val="zh-CN"/>
          </w:rPr>
          <w:t>51</w:t>
        </w:r>
        <w:r>
          <w:rPr>
            <w:rFonts w:ascii="黑体" w:hAnsi="黑体" w:eastAsia="黑体"/>
            <w:b/>
            <w:sz w:val="21"/>
            <w:szCs w:val="21"/>
          </w:rPr>
          <w:fldChar w:fldCharType="end"/>
        </w:r>
      </w:p>
    </w:sdtContent>
  </w:sdt>
  <w:p>
    <w:pPr>
      <w:pStyle w:val="36"/>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eastAsiaTheme="minorEastAsia"/>
      </w:rPr>
    </w:pPr>
    <w:r>
      <w:rPr>
        <w:rFonts w:hint="eastAsia"/>
      </w:rPr>
      <w:drawing>
        <wp:inline distT="0" distB="0" distL="0" distR="0">
          <wp:extent cx="2400300" cy="257175"/>
          <wp:effectExtent l="19050" t="0" r="0" b="0"/>
          <wp:docPr id="2" name="图片 1" descr="公司图标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公司图标5.jpg"/>
                  <pic:cNvPicPr>
                    <a:picLocks noChangeAspect="1"/>
                  </pic:cNvPicPr>
                </pic:nvPicPr>
                <pic:blipFill>
                  <a:blip r:embed="rId1"/>
                  <a:stretch>
                    <a:fillRect/>
                  </a:stretch>
                </pic:blipFill>
                <pic:spPr>
                  <a:xfrm>
                    <a:off x="0" y="0"/>
                    <a:ext cx="2400300" cy="257175"/>
                  </a:xfrm>
                  <a:prstGeom prst="rect">
                    <a:avLst/>
                  </a:prstGeom>
                </pic:spPr>
              </pic:pic>
            </a:graphicData>
          </a:graphic>
        </wp:inline>
      </w:drawing>
    </w:r>
    <w:r>
      <w:rPr>
        <w:rFonts w:hint="eastAsia" w:eastAsiaTheme="minor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pPr>
    <w:r>
      <w:rPr>
        <w:rFonts w:hint="eastAsia"/>
      </w:rPr>
      <w:drawing>
        <wp:inline distT="0" distB="0" distL="0" distR="0">
          <wp:extent cx="2400300" cy="228600"/>
          <wp:effectExtent l="19050" t="0" r="0" b="0"/>
          <wp:docPr id="1" name="图片 0" descr="公司图标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图标5.jpg"/>
                  <pic:cNvPicPr>
                    <a:picLocks noChangeAspect="1"/>
                  </pic:cNvPicPr>
                </pic:nvPicPr>
                <pic:blipFill>
                  <a:blip r:embed="rId1"/>
                  <a:stretch>
                    <a:fillRect/>
                  </a:stretch>
                </pic:blipFill>
                <pic:spPr>
                  <a:xfrm>
                    <a:off x="0" y="0"/>
                    <a:ext cx="2400300" cy="228600"/>
                  </a:xfrm>
                  <a:prstGeom prst="rect">
                    <a:avLst/>
                  </a:prstGeom>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eastAsia="新宋体"/>
      </w:rPr>
    </w:pPr>
    <w:r>
      <w:drawing>
        <wp:inline distT="0" distB="0" distL="0" distR="0">
          <wp:extent cx="2400300" cy="257175"/>
          <wp:effectExtent l="19050" t="0" r="0" b="0"/>
          <wp:docPr id="3" name="图片 0" descr="公司图标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0" descr="公司图标5.jpg"/>
                  <pic:cNvPicPr>
                    <a:picLocks noChangeAspect="1"/>
                  </pic:cNvPicPr>
                </pic:nvPicPr>
                <pic:blipFill>
                  <a:blip r:embed="rId1"/>
                  <a:stretch>
                    <a:fillRect/>
                  </a:stretch>
                </pic:blipFill>
                <pic:spPr>
                  <a:xfrm>
                    <a:off x="0" y="0"/>
                    <a:ext cx="2400300" cy="257175"/>
                  </a:xfrm>
                  <a:prstGeom prst="rect">
                    <a:avLst/>
                  </a:prstGeom>
                </pic:spPr>
              </pic:pic>
            </a:graphicData>
          </a:graphic>
        </wp:inline>
      </w:drawing>
    </w:r>
    <w:r>
      <w:rPr>
        <w:rFonts w:hint="eastAsia" w:eastAsia="新宋体"/>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F402C"/>
    <w:multiLevelType w:val="multilevel"/>
    <w:tmpl w:val="055F402C"/>
    <w:lvl w:ilvl="0" w:tentative="0">
      <w:start w:val="1"/>
      <w:numFmt w:val="decimal"/>
      <w:pStyle w:val="24"/>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7724F5B"/>
    <w:multiLevelType w:val="multilevel"/>
    <w:tmpl w:val="07724F5B"/>
    <w:lvl w:ilvl="0" w:tentative="0">
      <w:start w:val="1"/>
      <w:numFmt w:val="decimal"/>
      <w:pStyle w:val="225"/>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pStyle w:val="172"/>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DB33CEE"/>
    <w:multiLevelType w:val="multilevel"/>
    <w:tmpl w:val="0DB33CEE"/>
    <w:lvl w:ilvl="0" w:tentative="0">
      <w:start w:val="1"/>
      <w:numFmt w:val="decimal"/>
      <w:pStyle w:val="27"/>
      <w:lvlText w:val="%1."/>
      <w:lvlJc w:val="left"/>
      <w:pPr>
        <w:tabs>
          <w:tab w:val="left" w:pos="360"/>
        </w:tabs>
        <w:ind w:left="360" w:hanging="36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7DA37AD"/>
    <w:multiLevelType w:val="multilevel"/>
    <w:tmpl w:val="17DA37AD"/>
    <w:lvl w:ilvl="0" w:tentative="0">
      <w:start w:val="1"/>
      <w:numFmt w:val="decimal"/>
      <w:pStyle w:val="341"/>
      <w:lvlText w:val="%1."/>
      <w:lvlJc w:val="left"/>
      <w:pPr>
        <w:tabs>
          <w:tab w:val="left" w:pos="360"/>
        </w:tabs>
        <w:ind w:left="360" w:hanging="36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BBA491D"/>
    <w:multiLevelType w:val="multilevel"/>
    <w:tmpl w:val="2BBA491D"/>
    <w:lvl w:ilvl="0" w:tentative="0">
      <w:start w:val="1"/>
      <w:numFmt w:val="decimal"/>
      <w:pStyle w:val="337"/>
      <w:lvlText w:val="%1."/>
      <w:lvlJc w:val="left"/>
      <w:pPr>
        <w:tabs>
          <w:tab w:val="left" w:pos="360"/>
        </w:tabs>
        <w:ind w:left="360" w:hanging="36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01F4884"/>
    <w:multiLevelType w:val="multilevel"/>
    <w:tmpl w:val="301F4884"/>
    <w:lvl w:ilvl="0" w:tentative="0">
      <w:start w:val="2"/>
      <w:numFmt w:val="decimal"/>
      <w:pStyle w:val="397"/>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0475716"/>
    <w:multiLevelType w:val="multilevel"/>
    <w:tmpl w:val="30475716"/>
    <w:lvl w:ilvl="0" w:tentative="0">
      <w:start w:val="3"/>
      <w:numFmt w:val="decimal"/>
      <w:pStyle w:val="14"/>
      <w:lvlText w:val="%1"/>
      <w:lvlJc w:val="left"/>
      <w:pPr>
        <w:tabs>
          <w:tab w:val="left" w:pos="540"/>
        </w:tabs>
        <w:ind w:left="540" w:hanging="540"/>
      </w:pPr>
      <w:rPr>
        <w:rFonts w:hint="default"/>
      </w:rPr>
    </w:lvl>
    <w:lvl w:ilvl="1" w:tentative="0">
      <w:start w:val="2"/>
      <w:numFmt w:val="decimal"/>
      <w:lvlText w:val="%1.%2"/>
      <w:lvlJc w:val="left"/>
      <w:pPr>
        <w:tabs>
          <w:tab w:val="left" w:pos="540"/>
        </w:tabs>
        <w:ind w:left="540" w:hanging="54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32EF3B4D"/>
    <w:multiLevelType w:val="multilevel"/>
    <w:tmpl w:val="32EF3B4D"/>
    <w:lvl w:ilvl="0" w:tentative="0">
      <w:start w:val="1"/>
      <w:numFmt w:val="decimal"/>
      <w:pStyle w:val="432"/>
      <w:lvlText w:val="%1."/>
      <w:lvlJc w:val="left"/>
      <w:pPr>
        <w:tabs>
          <w:tab w:val="left" w:pos="360"/>
        </w:tabs>
        <w:ind w:left="360" w:hanging="36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3B0163A1"/>
    <w:multiLevelType w:val="multilevel"/>
    <w:tmpl w:val="3B0163A1"/>
    <w:lvl w:ilvl="0" w:tentative="0">
      <w:start w:val="1"/>
      <w:numFmt w:val="decimal"/>
      <w:lvlText w:val="%1."/>
      <w:lvlJc w:val="left"/>
      <w:pPr>
        <w:tabs>
          <w:tab w:val="left" w:pos="360"/>
        </w:tabs>
        <w:ind w:left="360" w:hanging="360"/>
      </w:pPr>
      <w:rPr>
        <w:rFonts w:hint="default"/>
      </w:rPr>
    </w:lvl>
    <w:lvl w:ilvl="1" w:tentative="0">
      <w:start w:val="1"/>
      <w:numFmt w:val="decimal"/>
      <w:pStyle w:val="438"/>
      <w:lvlText w:val="(%2)"/>
      <w:lvlJc w:val="left"/>
      <w:pPr>
        <w:tabs>
          <w:tab w:val="left" w:pos="840"/>
        </w:tabs>
        <w:ind w:left="840" w:hanging="420"/>
      </w:pPr>
      <w:rPr>
        <w:rFonts w:hint="default" w:hAnsi="宋体" w:cs="宋体"/>
        <w:b w:val="0"/>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2E45F04"/>
    <w:multiLevelType w:val="multilevel"/>
    <w:tmpl w:val="42E45F04"/>
    <w:lvl w:ilvl="0" w:tentative="0">
      <w:start w:val="1"/>
      <w:numFmt w:val="decimal"/>
      <w:pStyle w:val="450"/>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48174DE5"/>
    <w:multiLevelType w:val="multilevel"/>
    <w:tmpl w:val="48174DE5"/>
    <w:lvl w:ilvl="0" w:tentative="0">
      <w:start w:val="1"/>
      <w:numFmt w:val="decimal"/>
      <w:pStyle w:val="142"/>
      <w:lvlText w:val="%1、"/>
      <w:lvlJc w:val="left"/>
      <w:pPr>
        <w:tabs>
          <w:tab w:val="left" w:pos="360"/>
        </w:tabs>
        <w:ind w:left="360" w:hanging="360"/>
      </w:pPr>
      <w:rPr>
        <w:rFonts w:hint="default"/>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4B9D13A2"/>
    <w:multiLevelType w:val="multilevel"/>
    <w:tmpl w:val="4B9D13A2"/>
    <w:lvl w:ilvl="0" w:tentative="0">
      <w:start w:val="1"/>
      <w:numFmt w:val="bullet"/>
      <w:pStyle w:val="130"/>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52CC104B"/>
    <w:multiLevelType w:val="multilevel"/>
    <w:tmpl w:val="52CC104B"/>
    <w:lvl w:ilvl="0" w:tentative="0">
      <w:start w:val="1"/>
      <w:numFmt w:val="decimal"/>
      <w:pStyle w:val="339"/>
      <w:lvlText w:val="%1."/>
      <w:lvlJc w:val="left"/>
      <w:pPr>
        <w:tabs>
          <w:tab w:val="left" w:pos="360"/>
        </w:tabs>
        <w:ind w:left="360" w:hanging="36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5645A537"/>
    <w:multiLevelType w:val="singleLevel"/>
    <w:tmpl w:val="5645A537"/>
    <w:lvl w:ilvl="0" w:tentative="0">
      <w:start w:val="11"/>
      <w:numFmt w:val="chineseCounting"/>
      <w:suff w:val="nothing"/>
      <w:lvlText w:val="%1、"/>
      <w:lvlJc w:val="left"/>
    </w:lvl>
  </w:abstractNum>
  <w:abstractNum w:abstractNumId="14">
    <w:nsid w:val="6D1D48D6"/>
    <w:multiLevelType w:val="multilevel"/>
    <w:tmpl w:val="6D1D48D6"/>
    <w:lvl w:ilvl="0" w:tentative="0">
      <w:start w:val="1"/>
      <w:numFmt w:val="decimal"/>
      <w:pStyle w:val="370"/>
      <w:lvlText w:val="%1."/>
      <w:lvlJc w:val="left"/>
      <w:pPr>
        <w:tabs>
          <w:tab w:val="left" w:pos="360"/>
        </w:tabs>
        <w:ind w:left="360" w:hanging="36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6E2143A3"/>
    <w:multiLevelType w:val="multilevel"/>
    <w:tmpl w:val="6E2143A3"/>
    <w:lvl w:ilvl="0" w:tentative="0">
      <w:start w:val="1"/>
      <w:numFmt w:val="bullet"/>
      <w:pStyle w:val="115"/>
      <w:lvlText w:val=""/>
      <w:lvlJc w:val="left"/>
      <w:pPr>
        <w:tabs>
          <w:tab w:val="left" w:pos="840"/>
        </w:tabs>
        <w:ind w:left="840" w:hanging="420"/>
      </w:pPr>
      <w:rPr>
        <w:rFonts w:hint="default" w:ascii="Symbol" w:hAnsi="Symbol"/>
        <w:color w:val="auto"/>
        <w:sz w:val="24"/>
      </w:rPr>
    </w:lvl>
    <w:lvl w:ilvl="1" w:tentative="0">
      <w:start w:val="1"/>
      <w:numFmt w:val="decimal"/>
      <w:lvlText w:val="%2)"/>
      <w:lvlJc w:val="left"/>
      <w:pPr>
        <w:tabs>
          <w:tab w:val="left" w:pos="840"/>
        </w:tabs>
        <w:ind w:left="840" w:hanging="420"/>
      </w:pPr>
    </w:lvl>
    <w:lvl w:ilvl="2" w:tentative="0">
      <w:start w:val="1"/>
      <w:numFmt w:val="japaneseCounting"/>
      <w:pStyle w:val="281"/>
      <w:lvlText w:val="（%3）"/>
      <w:lvlJc w:val="left"/>
      <w:pPr>
        <w:tabs>
          <w:tab w:val="left" w:pos="1560"/>
        </w:tabs>
        <w:ind w:left="1560" w:hanging="720"/>
      </w:pPr>
      <w:rPr>
        <w:rFonts w:hint="eastAsia"/>
      </w:rPr>
    </w:lvl>
    <w:lvl w:ilvl="3" w:tentative="0">
      <w:start w:val="1"/>
      <w:numFmt w:val="decimal"/>
      <w:pStyle w:val="155"/>
      <w:lvlText w:val="%4)"/>
      <w:lvlJc w:val="left"/>
      <w:pPr>
        <w:tabs>
          <w:tab w:val="left" w:pos="1680"/>
        </w:tabs>
        <w:ind w:left="1680" w:hanging="420"/>
      </w:pPr>
    </w:lvl>
    <w:lvl w:ilvl="4" w:tentative="0">
      <w:start w:val="1"/>
      <w:numFmt w:val="decimal"/>
      <w:lvlText w:val="（%5）"/>
      <w:lvlJc w:val="left"/>
      <w:pPr>
        <w:tabs>
          <w:tab w:val="left" w:pos="2865"/>
        </w:tabs>
        <w:ind w:left="2865" w:hanging="1185"/>
      </w:pPr>
      <w:rPr>
        <w:rFonts w:hint="eastAsia"/>
      </w:rPr>
    </w:lvl>
    <w:lvl w:ilvl="5" w:tentative="0">
      <w:start w:val="1"/>
      <w:numFmt w:val="decimal"/>
      <w:lvlText w:val="%6）"/>
      <w:lvlJc w:val="left"/>
      <w:pPr>
        <w:tabs>
          <w:tab w:val="left" w:pos="2460"/>
        </w:tabs>
        <w:ind w:left="2460" w:hanging="360"/>
      </w:pPr>
      <w:rPr>
        <w:rFonts w:hint="eastAsia"/>
      </w:rPr>
    </w:lvl>
    <w:lvl w:ilvl="6" w:tentative="0">
      <w:start w:val="1"/>
      <w:numFmt w:val="decimal"/>
      <w:lvlText w:val="%7、"/>
      <w:lvlJc w:val="left"/>
      <w:pPr>
        <w:tabs>
          <w:tab w:val="left" w:pos="3465"/>
        </w:tabs>
        <w:ind w:left="3465" w:hanging="945"/>
      </w:pPr>
      <w:rPr>
        <w:rFonts w:hint="eastAsia"/>
      </w:rPr>
    </w:lvl>
    <w:lvl w:ilvl="7" w:tentative="0">
      <w:start w:val="3"/>
      <w:numFmt w:val="japaneseCounting"/>
      <w:lvlText w:val="%8、"/>
      <w:lvlJc w:val="left"/>
      <w:pPr>
        <w:tabs>
          <w:tab w:val="left" w:pos="3660"/>
        </w:tabs>
        <w:ind w:left="3660" w:hanging="720"/>
      </w:pPr>
      <w:rPr>
        <w:rFonts w:hint="default"/>
      </w:rPr>
    </w:lvl>
    <w:lvl w:ilvl="8" w:tentative="0">
      <w:start w:val="2"/>
      <w:numFmt w:val="decimal"/>
      <w:lvlText w:val="%9．"/>
      <w:lvlJc w:val="left"/>
      <w:pPr>
        <w:tabs>
          <w:tab w:val="left" w:pos="3720"/>
        </w:tabs>
        <w:ind w:left="3720" w:hanging="360"/>
      </w:pPr>
      <w:rPr>
        <w:rFonts w:hint="default"/>
      </w:rPr>
    </w:lvl>
  </w:abstractNum>
  <w:abstractNum w:abstractNumId="16">
    <w:nsid w:val="6FB24F5A"/>
    <w:multiLevelType w:val="multilevel"/>
    <w:tmpl w:val="6FB24F5A"/>
    <w:lvl w:ilvl="0" w:tentative="0">
      <w:start w:val="1"/>
      <w:numFmt w:val="decimal"/>
      <w:pStyle w:val="21"/>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7B151701"/>
    <w:multiLevelType w:val="multilevel"/>
    <w:tmpl w:val="7B151701"/>
    <w:lvl w:ilvl="0" w:tentative="0">
      <w:start w:val="1"/>
      <w:numFmt w:val="decimal"/>
      <w:lvlText w:val="%1."/>
      <w:lvlJc w:val="left"/>
      <w:pPr>
        <w:tabs>
          <w:tab w:val="left" w:pos="0"/>
        </w:tabs>
        <w:ind w:left="420" w:hanging="420"/>
      </w:pPr>
      <w:rPr>
        <w:rFonts w:hint="eastAsia"/>
      </w:rPr>
    </w:lvl>
    <w:lvl w:ilvl="1" w:tentative="0">
      <w:start w:val="1"/>
      <w:numFmt w:val="decimal"/>
      <w:pStyle w:val="520"/>
      <w:lvlText w:val="%1.%2"/>
      <w:lvlJc w:val="left"/>
      <w:pPr>
        <w:tabs>
          <w:tab w:val="left" w:pos="700"/>
        </w:tabs>
        <w:ind w:left="700" w:hanging="700"/>
      </w:pPr>
      <w:rPr>
        <w:rFonts w:hint="eastAsia"/>
      </w:rPr>
    </w:lvl>
    <w:lvl w:ilvl="2" w:tentative="0">
      <w:start w:val="1"/>
      <w:numFmt w:val="decimal"/>
      <w:lvlText w:val="%1.%2.%3"/>
      <w:lvlJc w:val="left"/>
      <w:pPr>
        <w:tabs>
          <w:tab w:val="left" w:pos="0"/>
        </w:tabs>
        <w:ind w:left="1418" w:hanging="1418"/>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6"/>
  </w:num>
  <w:num w:numId="2">
    <w:abstractNumId w:val="16"/>
  </w:num>
  <w:num w:numId="3">
    <w:abstractNumId w:val="0"/>
  </w:num>
  <w:num w:numId="4">
    <w:abstractNumId w:val="2"/>
  </w:num>
  <w:num w:numId="5">
    <w:abstractNumId w:val="15"/>
  </w:num>
  <w:num w:numId="6">
    <w:abstractNumId w:val="11"/>
  </w:num>
  <w:num w:numId="7">
    <w:abstractNumId w:val="10"/>
  </w:num>
  <w:num w:numId="8">
    <w:abstractNumId w:val="1"/>
  </w:num>
  <w:num w:numId="9">
    <w:abstractNumId w:val="4"/>
  </w:num>
  <w:num w:numId="10">
    <w:abstractNumId w:val="12"/>
  </w:num>
  <w:num w:numId="11">
    <w:abstractNumId w:val="3"/>
  </w:num>
  <w:num w:numId="12">
    <w:abstractNumId w:val="14"/>
  </w:num>
  <w:num w:numId="13">
    <w:abstractNumId w:val="5"/>
  </w:num>
  <w:num w:numId="14">
    <w:abstractNumId w:val="7"/>
  </w:num>
  <w:num w:numId="15">
    <w:abstractNumId w:val="8"/>
  </w:num>
  <w:num w:numId="16">
    <w:abstractNumId w:val="9"/>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8706E"/>
    <w:rsid w:val="000058CD"/>
    <w:rsid w:val="00011849"/>
    <w:rsid w:val="00013B5E"/>
    <w:rsid w:val="000146FE"/>
    <w:rsid w:val="0001485F"/>
    <w:rsid w:val="0001648D"/>
    <w:rsid w:val="00016E85"/>
    <w:rsid w:val="00017B07"/>
    <w:rsid w:val="00022366"/>
    <w:rsid w:val="00024BB5"/>
    <w:rsid w:val="000263BB"/>
    <w:rsid w:val="00035A8E"/>
    <w:rsid w:val="00035BB1"/>
    <w:rsid w:val="00043E37"/>
    <w:rsid w:val="00045BC7"/>
    <w:rsid w:val="00045EAA"/>
    <w:rsid w:val="0005023D"/>
    <w:rsid w:val="00053D7C"/>
    <w:rsid w:val="000561CF"/>
    <w:rsid w:val="00060F47"/>
    <w:rsid w:val="00064999"/>
    <w:rsid w:val="00070326"/>
    <w:rsid w:val="00071BF7"/>
    <w:rsid w:val="00076D40"/>
    <w:rsid w:val="00081212"/>
    <w:rsid w:val="00085730"/>
    <w:rsid w:val="00086A13"/>
    <w:rsid w:val="0008777D"/>
    <w:rsid w:val="00090630"/>
    <w:rsid w:val="000930E6"/>
    <w:rsid w:val="00095D45"/>
    <w:rsid w:val="000A15FB"/>
    <w:rsid w:val="000A181B"/>
    <w:rsid w:val="000A2285"/>
    <w:rsid w:val="000A6D56"/>
    <w:rsid w:val="000B226E"/>
    <w:rsid w:val="000B4EB2"/>
    <w:rsid w:val="000B60CE"/>
    <w:rsid w:val="000C53E5"/>
    <w:rsid w:val="000C63FD"/>
    <w:rsid w:val="000C640F"/>
    <w:rsid w:val="000D1BF6"/>
    <w:rsid w:val="000D237C"/>
    <w:rsid w:val="000D25F3"/>
    <w:rsid w:val="000D3A78"/>
    <w:rsid w:val="000D4650"/>
    <w:rsid w:val="000D49E1"/>
    <w:rsid w:val="000E29A7"/>
    <w:rsid w:val="000E6809"/>
    <w:rsid w:val="000F01AA"/>
    <w:rsid w:val="000F22EB"/>
    <w:rsid w:val="000F2417"/>
    <w:rsid w:val="000F38E3"/>
    <w:rsid w:val="000F3DDE"/>
    <w:rsid w:val="000F5824"/>
    <w:rsid w:val="000F588E"/>
    <w:rsid w:val="000F5AE8"/>
    <w:rsid w:val="000F5ED7"/>
    <w:rsid w:val="000F659F"/>
    <w:rsid w:val="000F7C4F"/>
    <w:rsid w:val="00101C04"/>
    <w:rsid w:val="00102961"/>
    <w:rsid w:val="00106310"/>
    <w:rsid w:val="00106416"/>
    <w:rsid w:val="00107D21"/>
    <w:rsid w:val="00107DCB"/>
    <w:rsid w:val="0011118B"/>
    <w:rsid w:val="00111E7B"/>
    <w:rsid w:val="00115FD6"/>
    <w:rsid w:val="00116CDE"/>
    <w:rsid w:val="001173D7"/>
    <w:rsid w:val="00120D92"/>
    <w:rsid w:val="00121909"/>
    <w:rsid w:val="00121B2A"/>
    <w:rsid w:val="001272EC"/>
    <w:rsid w:val="00130731"/>
    <w:rsid w:val="00133C94"/>
    <w:rsid w:val="00135BFD"/>
    <w:rsid w:val="00135FD6"/>
    <w:rsid w:val="0014003E"/>
    <w:rsid w:val="00140E5A"/>
    <w:rsid w:val="00142608"/>
    <w:rsid w:val="001437E4"/>
    <w:rsid w:val="00143E56"/>
    <w:rsid w:val="00144CED"/>
    <w:rsid w:val="0014595F"/>
    <w:rsid w:val="00152FA4"/>
    <w:rsid w:val="00153879"/>
    <w:rsid w:val="001538C3"/>
    <w:rsid w:val="001558C1"/>
    <w:rsid w:val="00160FC2"/>
    <w:rsid w:val="00163617"/>
    <w:rsid w:val="001673C3"/>
    <w:rsid w:val="00167AC4"/>
    <w:rsid w:val="00177381"/>
    <w:rsid w:val="00180C39"/>
    <w:rsid w:val="0018220B"/>
    <w:rsid w:val="001852A3"/>
    <w:rsid w:val="0018706E"/>
    <w:rsid w:val="001921A1"/>
    <w:rsid w:val="00192A9A"/>
    <w:rsid w:val="0019553E"/>
    <w:rsid w:val="00195615"/>
    <w:rsid w:val="001A0255"/>
    <w:rsid w:val="001A1528"/>
    <w:rsid w:val="001A16F5"/>
    <w:rsid w:val="001A40ED"/>
    <w:rsid w:val="001A6AC0"/>
    <w:rsid w:val="001B18DD"/>
    <w:rsid w:val="001B1A24"/>
    <w:rsid w:val="001B399C"/>
    <w:rsid w:val="001B4944"/>
    <w:rsid w:val="001B4A06"/>
    <w:rsid w:val="001B67FB"/>
    <w:rsid w:val="001C339D"/>
    <w:rsid w:val="001C3D20"/>
    <w:rsid w:val="001C654C"/>
    <w:rsid w:val="001D2615"/>
    <w:rsid w:val="001D2956"/>
    <w:rsid w:val="001D5A6C"/>
    <w:rsid w:val="001E16EE"/>
    <w:rsid w:val="001E1C53"/>
    <w:rsid w:val="001E1FE4"/>
    <w:rsid w:val="001E4AEA"/>
    <w:rsid w:val="001E632C"/>
    <w:rsid w:val="001F27C5"/>
    <w:rsid w:val="001F35A2"/>
    <w:rsid w:val="001F473D"/>
    <w:rsid w:val="002017F7"/>
    <w:rsid w:val="00201810"/>
    <w:rsid w:val="00203789"/>
    <w:rsid w:val="00204640"/>
    <w:rsid w:val="002077E4"/>
    <w:rsid w:val="002140C7"/>
    <w:rsid w:val="00215668"/>
    <w:rsid w:val="002159F2"/>
    <w:rsid w:val="0022037D"/>
    <w:rsid w:val="002221B6"/>
    <w:rsid w:val="002226B6"/>
    <w:rsid w:val="00223E9D"/>
    <w:rsid w:val="0023102E"/>
    <w:rsid w:val="00231090"/>
    <w:rsid w:val="002320D8"/>
    <w:rsid w:val="00242609"/>
    <w:rsid w:val="0025358E"/>
    <w:rsid w:val="00254C0F"/>
    <w:rsid w:val="00260F29"/>
    <w:rsid w:val="002612C3"/>
    <w:rsid w:val="00265111"/>
    <w:rsid w:val="00271256"/>
    <w:rsid w:val="00271268"/>
    <w:rsid w:val="00275C4E"/>
    <w:rsid w:val="00276D5C"/>
    <w:rsid w:val="00285F51"/>
    <w:rsid w:val="0029078F"/>
    <w:rsid w:val="002B2755"/>
    <w:rsid w:val="002B3C92"/>
    <w:rsid w:val="002C0D64"/>
    <w:rsid w:val="002C76ED"/>
    <w:rsid w:val="002D2312"/>
    <w:rsid w:val="002E39AD"/>
    <w:rsid w:val="002E41F3"/>
    <w:rsid w:val="002E56EE"/>
    <w:rsid w:val="002E77C7"/>
    <w:rsid w:val="002F1E5A"/>
    <w:rsid w:val="002F26EF"/>
    <w:rsid w:val="002F398D"/>
    <w:rsid w:val="002F53BA"/>
    <w:rsid w:val="00303A3D"/>
    <w:rsid w:val="00304678"/>
    <w:rsid w:val="00304727"/>
    <w:rsid w:val="0031430D"/>
    <w:rsid w:val="0032225B"/>
    <w:rsid w:val="003247CC"/>
    <w:rsid w:val="00327EB0"/>
    <w:rsid w:val="0033214B"/>
    <w:rsid w:val="00336501"/>
    <w:rsid w:val="00337F11"/>
    <w:rsid w:val="00343167"/>
    <w:rsid w:val="003447F7"/>
    <w:rsid w:val="00346209"/>
    <w:rsid w:val="00347029"/>
    <w:rsid w:val="00347DD8"/>
    <w:rsid w:val="00352660"/>
    <w:rsid w:val="00352A0F"/>
    <w:rsid w:val="00353686"/>
    <w:rsid w:val="00355A23"/>
    <w:rsid w:val="00357D34"/>
    <w:rsid w:val="003610DC"/>
    <w:rsid w:val="00361740"/>
    <w:rsid w:val="00376A79"/>
    <w:rsid w:val="00381424"/>
    <w:rsid w:val="0038162C"/>
    <w:rsid w:val="00381BA4"/>
    <w:rsid w:val="00383BA3"/>
    <w:rsid w:val="00384001"/>
    <w:rsid w:val="003856D8"/>
    <w:rsid w:val="003860DE"/>
    <w:rsid w:val="00386A68"/>
    <w:rsid w:val="00387BB6"/>
    <w:rsid w:val="00391AB0"/>
    <w:rsid w:val="00392B19"/>
    <w:rsid w:val="00392FDA"/>
    <w:rsid w:val="00394B21"/>
    <w:rsid w:val="00394DE2"/>
    <w:rsid w:val="0039628B"/>
    <w:rsid w:val="00396F58"/>
    <w:rsid w:val="0039771D"/>
    <w:rsid w:val="003A26BA"/>
    <w:rsid w:val="003A2FBB"/>
    <w:rsid w:val="003A4E36"/>
    <w:rsid w:val="003A687A"/>
    <w:rsid w:val="003B022B"/>
    <w:rsid w:val="003B045D"/>
    <w:rsid w:val="003B313D"/>
    <w:rsid w:val="003B3DD9"/>
    <w:rsid w:val="003B7934"/>
    <w:rsid w:val="003C0857"/>
    <w:rsid w:val="003C1C5C"/>
    <w:rsid w:val="003D0EA9"/>
    <w:rsid w:val="003D183F"/>
    <w:rsid w:val="003D2FBF"/>
    <w:rsid w:val="003D38C5"/>
    <w:rsid w:val="003D3F3C"/>
    <w:rsid w:val="003D7895"/>
    <w:rsid w:val="003E29B8"/>
    <w:rsid w:val="003E2A77"/>
    <w:rsid w:val="003E2FCD"/>
    <w:rsid w:val="003E58C4"/>
    <w:rsid w:val="003E5B41"/>
    <w:rsid w:val="003F2086"/>
    <w:rsid w:val="003F3DC8"/>
    <w:rsid w:val="003F779F"/>
    <w:rsid w:val="003F78AB"/>
    <w:rsid w:val="0040388A"/>
    <w:rsid w:val="0040774E"/>
    <w:rsid w:val="00412D9C"/>
    <w:rsid w:val="004240AF"/>
    <w:rsid w:val="0042614F"/>
    <w:rsid w:val="0043288D"/>
    <w:rsid w:val="00437663"/>
    <w:rsid w:val="00437672"/>
    <w:rsid w:val="00444435"/>
    <w:rsid w:val="00444726"/>
    <w:rsid w:val="0045104E"/>
    <w:rsid w:val="00462ADE"/>
    <w:rsid w:val="00462F51"/>
    <w:rsid w:val="004636C5"/>
    <w:rsid w:val="004674E8"/>
    <w:rsid w:val="00470E0C"/>
    <w:rsid w:val="00472B8F"/>
    <w:rsid w:val="00472FFD"/>
    <w:rsid w:val="00477FA9"/>
    <w:rsid w:val="00480716"/>
    <w:rsid w:val="00484716"/>
    <w:rsid w:val="004877BD"/>
    <w:rsid w:val="00491B68"/>
    <w:rsid w:val="00492F57"/>
    <w:rsid w:val="004932DE"/>
    <w:rsid w:val="00493D01"/>
    <w:rsid w:val="00496B3C"/>
    <w:rsid w:val="00497F94"/>
    <w:rsid w:val="004A18D4"/>
    <w:rsid w:val="004A2241"/>
    <w:rsid w:val="004B073F"/>
    <w:rsid w:val="004B5678"/>
    <w:rsid w:val="004B6DFD"/>
    <w:rsid w:val="004B747B"/>
    <w:rsid w:val="004B7634"/>
    <w:rsid w:val="004C4779"/>
    <w:rsid w:val="004C5B55"/>
    <w:rsid w:val="004D3365"/>
    <w:rsid w:val="004E58A3"/>
    <w:rsid w:val="004E6D73"/>
    <w:rsid w:val="004E74A8"/>
    <w:rsid w:val="004F1D92"/>
    <w:rsid w:val="004F384E"/>
    <w:rsid w:val="00501206"/>
    <w:rsid w:val="00503799"/>
    <w:rsid w:val="00504B50"/>
    <w:rsid w:val="005065DC"/>
    <w:rsid w:val="005075E4"/>
    <w:rsid w:val="00507A77"/>
    <w:rsid w:val="00510AED"/>
    <w:rsid w:val="00512F71"/>
    <w:rsid w:val="00514A7A"/>
    <w:rsid w:val="00516933"/>
    <w:rsid w:val="00523565"/>
    <w:rsid w:val="0052705E"/>
    <w:rsid w:val="00527868"/>
    <w:rsid w:val="00531809"/>
    <w:rsid w:val="0053772B"/>
    <w:rsid w:val="00537B25"/>
    <w:rsid w:val="00537B3F"/>
    <w:rsid w:val="005412A6"/>
    <w:rsid w:val="00552F2F"/>
    <w:rsid w:val="00553712"/>
    <w:rsid w:val="00555F6A"/>
    <w:rsid w:val="0056447C"/>
    <w:rsid w:val="00565963"/>
    <w:rsid w:val="00567AB2"/>
    <w:rsid w:val="00567FCE"/>
    <w:rsid w:val="00570528"/>
    <w:rsid w:val="005709F7"/>
    <w:rsid w:val="00570A3E"/>
    <w:rsid w:val="00574187"/>
    <w:rsid w:val="005768FF"/>
    <w:rsid w:val="00580DBC"/>
    <w:rsid w:val="00581D13"/>
    <w:rsid w:val="005841EF"/>
    <w:rsid w:val="00590112"/>
    <w:rsid w:val="00597413"/>
    <w:rsid w:val="005A39E4"/>
    <w:rsid w:val="005A7CB4"/>
    <w:rsid w:val="005B1170"/>
    <w:rsid w:val="005B1EEB"/>
    <w:rsid w:val="005C3B52"/>
    <w:rsid w:val="005D01F3"/>
    <w:rsid w:val="005D1274"/>
    <w:rsid w:val="005D1A41"/>
    <w:rsid w:val="005D6A20"/>
    <w:rsid w:val="005E4D84"/>
    <w:rsid w:val="005E5DF9"/>
    <w:rsid w:val="005E5F90"/>
    <w:rsid w:val="005E664A"/>
    <w:rsid w:val="005F009B"/>
    <w:rsid w:val="005F30FA"/>
    <w:rsid w:val="005F39B2"/>
    <w:rsid w:val="00600DB9"/>
    <w:rsid w:val="006026E8"/>
    <w:rsid w:val="0061201C"/>
    <w:rsid w:val="00612901"/>
    <w:rsid w:val="006151E9"/>
    <w:rsid w:val="00616608"/>
    <w:rsid w:val="00616821"/>
    <w:rsid w:val="00623CC5"/>
    <w:rsid w:val="006260F7"/>
    <w:rsid w:val="00637147"/>
    <w:rsid w:val="00641FD4"/>
    <w:rsid w:val="00646838"/>
    <w:rsid w:val="0064692B"/>
    <w:rsid w:val="00646DDB"/>
    <w:rsid w:val="00647EF3"/>
    <w:rsid w:val="006507BE"/>
    <w:rsid w:val="00650D0A"/>
    <w:rsid w:val="00651EDB"/>
    <w:rsid w:val="00663E49"/>
    <w:rsid w:val="00666151"/>
    <w:rsid w:val="00666199"/>
    <w:rsid w:val="00666548"/>
    <w:rsid w:val="0066674F"/>
    <w:rsid w:val="00681807"/>
    <w:rsid w:val="0068254A"/>
    <w:rsid w:val="00682659"/>
    <w:rsid w:val="00683548"/>
    <w:rsid w:val="00685954"/>
    <w:rsid w:val="006862B3"/>
    <w:rsid w:val="00690BA4"/>
    <w:rsid w:val="00695B88"/>
    <w:rsid w:val="00696187"/>
    <w:rsid w:val="00696FF0"/>
    <w:rsid w:val="00697AB2"/>
    <w:rsid w:val="006A6D02"/>
    <w:rsid w:val="006B1C6D"/>
    <w:rsid w:val="006B30A1"/>
    <w:rsid w:val="006B352B"/>
    <w:rsid w:val="006B46C1"/>
    <w:rsid w:val="006B5672"/>
    <w:rsid w:val="006B5EE3"/>
    <w:rsid w:val="006C1232"/>
    <w:rsid w:val="006C333B"/>
    <w:rsid w:val="006C483E"/>
    <w:rsid w:val="006C6B16"/>
    <w:rsid w:val="006C72A4"/>
    <w:rsid w:val="006C75FC"/>
    <w:rsid w:val="006C761B"/>
    <w:rsid w:val="006C7CFA"/>
    <w:rsid w:val="006D012B"/>
    <w:rsid w:val="006D43E8"/>
    <w:rsid w:val="006D5BF4"/>
    <w:rsid w:val="006D6110"/>
    <w:rsid w:val="006E0A8B"/>
    <w:rsid w:val="006E106B"/>
    <w:rsid w:val="006E2B72"/>
    <w:rsid w:val="006E68FC"/>
    <w:rsid w:val="006F79DE"/>
    <w:rsid w:val="0070076F"/>
    <w:rsid w:val="00700D1C"/>
    <w:rsid w:val="007100CA"/>
    <w:rsid w:val="00710328"/>
    <w:rsid w:val="00713A72"/>
    <w:rsid w:val="007148B1"/>
    <w:rsid w:val="00720FCE"/>
    <w:rsid w:val="0072383B"/>
    <w:rsid w:val="00723E04"/>
    <w:rsid w:val="00724F77"/>
    <w:rsid w:val="00726C87"/>
    <w:rsid w:val="00727176"/>
    <w:rsid w:val="0072792E"/>
    <w:rsid w:val="00733506"/>
    <w:rsid w:val="00734FD8"/>
    <w:rsid w:val="00741A65"/>
    <w:rsid w:val="0074317D"/>
    <w:rsid w:val="00743B04"/>
    <w:rsid w:val="0074404D"/>
    <w:rsid w:val="00750B68"/>
    <w:rsid w:val="00750E50"/>
    <w:rsid w:val="00770DBF"/>
    <w:rsid w:val="00774C83"/>
    <w:rsid w:val="00777149"/>
    <w:rsid w:val="00777E43"/>
    <w:rsid w:val="00780EBF"/>
    <w:rsid w:val="00781B6A"/>
    <w:rsid w:val="00784861"/>
    <w:rsid w:val="0078589D"/>
    <w:rsid w:val="00786AB8"/>
    <w:rsid w:val="0079464A"/>
    <w:rsid w:val="007979B4"/>
    <w:rsid w:val="007A100D"/>
    <w:rsid w:val="007A6108"/>
    <w:rsid w:val="007B0F1B"/>
    <w:rsid w:val="007B1DA1"/>
    <w:rsid w:val="007B2348"/>
    <w:rsid w:val="007B40DC"/>
    <w:rsid w:val="007C4B79"/>
    <w:rsid w:val="007C7F43"/>
    <w:rsid w:val="007D2774"/>
    <w:rsid w:val="007D4C57"/>
    <w:rsid w:val="007D5286"/>
    <w:rsid w:val="007D6868"/>
    <w:rsid w:val="007E1532"/>
    <w:rsid w:val="007E4C0A"/>
    <w:rsid w:val="007E5230"/>
    <w:rsid w:val="007F2D0E"/>
    <w:rsid w:val="00802362"/>
    <w:rsid w:val="008024D8"/>
    <w:rsid w:val="0081115B"/>
    <w:rsid w:val="00814E81"/>
    <w:rsid w:val="00814F14"/>
    <w:rsid w:val="00816BDA"/>
    <w:rsid w:val="008205E0"/>
    <w:rsid w:val="00826408"/>
    <w:rsid w:val="0082738C"/>
    <w:rsid w:val="00830D7A"/>
    <w:rsid w:val="00835217"/>
    <w:rsid w:val="008424D2"/>
    <w:rsid w:val="00844E41"/>
    <w:rsid w:val="00845C6A"/>
    <w:rsid w:val="0084721F"/>
    <w:rsid w:val="008501C2"/>
    <w:rsid w:val="008700DB"/>
    <w:rsid w:val="00871149"/>
    <w:rsid w:val="00874EFC"/>
    <w:rsid w:val="008822B3"/>
    <w:rsid w:val="008846CC"/>
    <w:rsid w:val="00884DDD"/>
    <w:rsid w:val="008917E7"/>
    <w:rsid w:val="00892EA1"/>
    <w:rsid w:val="0089407E"/>
    <w:rsid w:val="0089620F"/>
    <w:rsid w:val="008A2AE9"/>
    <w:rsid w:val="008A359A"/>
    <w:rsid w:val="008A473D"/>
    <w:rsid w:val="008A50E7"/>
    <w:rsid w:val="008B031B"/>
    <w:rsid w:val="008B06FF"/>
    <w:rsid w:val="008B1093"/>
    <w:rsid w:val="008B1332"/>
    <w:rsid w:val="008B334D"/>
    <w:rsid w:val="008B6FF2"/>
    <w:rsid w:val="008C1A15"/>
    <w:rsid w:val="008C4024"/>
    <w:rsid w:val="008C55D6"/>
    <w:rsid w:val="008D0A37"/>
    <w:rsid w:val="008D4C1A"/>
    <w:rsid w:val="008D6A4D"/>
    <w:rsid w:val="008E24FE"/>
    <w:rsid w:val="008E63B6"/>
    <w:rsid w:val="008E6C33"/>
    <w:rsid w:val="008F1241"/>
    <w:rsid w:val="008F251E"/>
    <w:rsid w:val="008F2EA4"/>
    <w:rsid w:val="008F34DE"/>
    <w:rsid w:val="008F7503"/>
    <w:rsid w:val="0090021F"/>
    <w:rsid w:val="009023CA"/>
    <w:rsid w:val="00902C84"/>
    <w:rsid w:val="009038BB"/>
    <w:rsid w:val="00904D8C"/>
    <w:rsid w:val="00910477"/>
    <w:rsid w:val="00912365"/>
    <w:rsid w:val="00914BBC"/>
    <w:rsid w:val="00914D08"/>
    <w:rsid w:val="00920E8E"/>
    <w:rsid w:val="00921930"/>
    <w:rsid w:val="00921D6E"/>
    <w:rsid w:val="00931E7E"/>
    <w:rsid w:val="009332CF"/>
    <w:rsid w:val="00935E1B"/>
    <w:rsid w:val="009416F8"/>
    <w:rsid w:val="00941C58"/>
    <w:rsid w:val="009514B0"/>
    <w:rsid w:val="0095188D"/>
    <w:rsid w:val="00951CB5"/>
    <w:rsid w:val="00952A49"/>
    <w:rsid w:val="00954D83"/>
    <w:rsid w:val="00957631"/>
    <w:rsid w:val="009601C1"/>
    <w:rsid w:val="00963908"/>
    <w:rsid w:val="00963AB9"/>
    <w:rsid w:val="009663F2"/>
    <w:rsid w:val="009675EB"/>
    <w:rsid w:val="00976723"/>
    <w:rsid w:val="009803EB"/>
    <w:rsid w:val="00980E7C"/>
    <w:rsid w:val="00984BDA"/>
    <w:rsid w:val="00986096"/>
    <w:rsid w:val="00992B3F"/>
    <w:rsid w:val="009A1D85"/>
    <w:rsid w:val="009A2AD0"/>
    <w:rsid w:val="009A2B27"/>
    <w:rsid w:val="009A6C04"/>
    <w:rsid w:val="009B0213"/>
    <w:rsid w:val="009B04B3"/>
    <w:rsid w:val="009B688D"/>
    <w:rsid w:val="009C1A9F"/>
    <w:rsid w:val="009D1AE3"/>
    <w:rsid w:val="009D5BC2"/>
    <w:rsid w:val="009D73CC"/>
    <w:rsid w:val="009E26D0"/>
    <w:rsid w:val="009E2B1F"/>
    <w:rsid w:val="009E6036"/>
    <w:rsid w:val="009E77DE"/>
    <w:rsid w:val="009F0D5C"/>
    <w:rsid w:val="009F4039"/>
    <w:rsid w:val="009F5357"/>
    <w:rsid w:val="009F5EDE"/>
    <w:rsid w:val="009F7612"/>
    <w:rsid w:val="00A045FB"/>
    <w:rsid w:val="00A076B7"/>
    <w:rsid w:val="00A11E14"/>
    <w:rsid w:val="00A13605"/>
    <w:rsid w:val="00A14536"/>
    <w:rsid w:val="00A20216"/>
    <w:rsid w:val="00A245EE"/>
    <w:rsid w:val="00A24904"/>
    <w:rsid w:val="00A257E2"/>
    <w:rsid w:val="00A25A7C"/>
    <w:rsid w:val="00A3313F"/>
    <w:rsid w:val="00A42AAF"/>
    <w:rsid w:val="00A43734"/>
    <w:rsid w:val="00A47447"/>
    <w:rsid w:val="00A51D71"/>
    <w:rsid w:val="00A5516D"/>
    <w:rsid w:val="00A571E6"/>
    <w:rsid w:val="00A606F0"/>
    <w:rsid w:val="00A61A05"/>
    <w:rsid w:val="00A62217"/>
    <w:rsid w:val="00A625AA"/>
    <w:rsid w:val="00A67F4B"/>
    <w:rsid w:val="00A72D5A"/>
    <w:rsid w:val="00A73C16"/>
    <w:rsid w:val="00A83DAD"/>
    <w:rsid w:val="00A866C8"/>
    <w:rsid w:val="00A8715E"/>
    <w:rsid w:val="00A875F1"/>
    <w:rsid w:val="00A94C3F"/>
    <w:rsid w:val="00AB7855"/>
    <w:rsid w:val="00AC3CB5"/>
    <w:rsid w:val="00AD50B7"/>
    <w:rsid w:val="00AE0D2D"/>
    <w:rsid w:val="00AE2C41"/>
    <w:rsid w:val="00AE54AA"/>
    <w:rsid w:val="00AE68DB"/>
    <w:rsid w:val="00AE72AC"/>
    <w:rsid w:val="00AE7E90"/>
    <w:rsid w:val="00AF0442"/>
    <w:rsid w:val="00AF0FE1"/>
    <w:rsid w:val="00AF227F"/>
    <w:rsid w:val="00AF4ACF"/>
    <w:rsid w:val="00AF5385"/>
    <w:rsid w:val="00AF5C1F"/>
    <w:rsid w:val="00B02E7A"/>
    <w:rsid w:val="00B030B7"/>
    <w:rsid w:val="00B038D2"/>
    <w:rsid w:val="00B0475A"/>
    <w:rsid w:val="00B11B17"/>
    <w:rsid w:val="00B13EBC"/>
    <w:rsid w:val="00B15931"/>
    <w:rsid w:val="00B246AB"/>
    <w:rsid w:val="00B2596D"/>
    <w:rsid w:val="00B2599B"/>
    <w:rsid w:val="00B267EC"/>
    <w:rsid w:val="00B31334"/>
    <w:rsid w:val="00B31FEE"/>
    <w:rsid w:val="00B33226"/>
    <w:rsid w:val="00B377A5"/>
    <w:rsid w:val="00B40EC6"/>
    <w:rsid w:val="00B445EB"/>
    <w:rsid w:val="00B47654"/>
    <w:rsid w:val="00B51686"/>
    <w:rsid w:val="00B53654"/>
    <w:rsid w:val="00B536E4"/>
    <w:rsid w:val="00B54B3A"/>
    <w:rsid w:val="00B56C9C"/>
    <w:rsid w:val="00B720A6"/>
    <w:rsid w:val="00B726E3"/>
    <w:rsid w:val="00B81937"/>
    <w:rsid w:val="00B83208"/>
    <w:rsid w:val="00B946BE"/>
    <w:rsid w:val="00B956EF"/>
    <w:rsid w:val="00B9646F"/>
    <w:rsid w:val="00B9698D"/>
    <w:rsid w:val="00BA076D"/>
    <w:rsid w:val="00BB3785"/>
    <w:rsid w:val="00BB554F"/>
    <w:rsid w:val="00BC19FF"/>
    <w:rsid w:val="00BC2FCD"/>
    <w:rsid w:val="00BC3E5E"/>
    <w:rsid w:val="00BC49A9"/>
    <w:rsid w:val="00BD2055"/>
    <w:rsid w:val="00BD2CF6"/>
    <w:rsid w:val="00BD4C50"/>
    <w:rsid w:val="00BD7A9B"/>
    <w:rsid w:val="00BE184B"/>
    <w:rsid w:val="00BF2182"/>
    <w:rsid w:val="00BF2DA9"/>
    <w:rsid w:val="00BF7676"/>
    <w:rsid w:val="00BF7F1B"/>
    <w:rsid w:val="00C01CF3"/>
    <w:rsid w:val="00C029DE"/>
    <w:rsid w:val="00C05C17"/>
    <w:rsid w:val="00C05F9A"/>
    <w:rsid w:val="00C171AA"/>
    <w:rsid w:val="00C2048B"/>
    <w:rsid w:val="00C2512C"/>
    <w:rsid w:val="00C26740"/>
    <w:rsid w:val="00C26CF4"/>
    <w:rsid w:val="00C27485"/>
    <w:rsid w:val="00C27B31"/>
    <w:rsid w:val="00C3282A"/>
    <w:rsid w:val="00C34967"/>
    <w:rsid w:val="00C37E43"/>
    <w:rsid w:val="00C4259D"/>
    <w:rsid w:val="00C50AA1"/>
    <w:rsid w:val="00C51740"/>
    <w:rsid w:val="00C54E61"/>
    <w:rsid w:val="00C55568"/>
    <w:rsid w:val="00C57665"/>
    <w:rsid w:val="00C60625"/>
    <w:rsid w:val="00C62354"/>
    <w:rsid w:val="00C67129"/>
    <w:rsid w:val="00C770CF"/>
    <w:rsid w:val="00C80FC6"/>
    <w:rsid w:val="00C813D3"/>
    <w:rsid w:val="00C8200C"/>
    <w:rsid w:val="00C826FF"/>
    <w:rsid w:val="00C90635"/>
    <w:rsid w:val="00C906EF"/>
    <w:rsid w:val="00C92162"/>
    <w:rsid w:val="00C940EF"/>
    <w:rsid w:val="00CA1513"/>
    <w:rsid w:val="00CA78E3"/>
    <w:rsid w:val="00CB0B91"/>
    <w:rsid w:val="00CB2FFC"/>
    <w:rsid w:val="00CB4EB9"/>
    <w:rsid w:val="00CB7EA0"/>
    <w:rsid w:val="00CC44E3"/>
    <w:rsid w:val="00CD0661"/>
    <w:rsid w:val="00CD3AE3"/>
    <w:rsid w:val="00CD5E5D"/>
    <w:rsid w:val="00CD6576"/>
    <w:rsid w:val="00CF19B8"/>
    <w:rsid w:val="00CF2FBE"/>
    <w:rsid w:val="00CF6091"/>
    <w:rsid w:val="00CF6A77"/>
    <w:rsid w:val="00CF7538"/>
    <w:rsid w:val="00D014C7"/>
    <w:rsid w:val="00D03322"/>
    <w:rsid w:val="00D0350E"/>
    <w:rsid w:val="00D06065"/>
    <w:rsid w:val="00D07C92"/>
    <w:rsid w:val="00D1126B"/>
    <w:rsid w:val="00D120E3"/>
    <w:rsid w:val="00D12147"/>
    <w:rsid w:val="00D137E5"/>
    <w:rsid w:val="00D140AD"/>
    <w:rsid w:val="00D14196"/>
    <w:rsid w:val="00D20A71"/>
    <w:rsid w:val="00D21E81"/>
    <w:rsid w:val="00D22966"/>
    <w:rsid w:val="00D27F25"/>
    <w:rsid w:val="00D33818"/>
    <w:rsid w:val="00D34766"/>
    <w:rsid w:val="00D34D48"/>
    <w:rsid w:val="00D35592"/>
    <w:rsid w:val="00D4083B"/>
    <w:rsid w:val="00D42C25"/>
    <w:rsid w:val="00D4363B"/>
    <w:rsid w:val="00D469C4"/>
    <w:rsid w:val="00D50DC5"/>
    <w:rsid w:val="00D5100E"/>
    <w:rsid w:val="00D53DE4"/>
    <w:rsid w:val="00D60E0E"/>
    <w:rsid w:val="00D62F43"/>
    <w:rsid w:val="00D64E75"/>
    <w:rsid w:val="00D67F37"/>
    <w:rsid w:val="00D73206"/>
    <w:rsid w:val="00D76482"/>
    <w:rsid w:val="00D76CC6"/>
    <w:rsid w:val="00D86C3C"/>
    <w:rsid w:val="00D908EF"/>
    <w:rsid w:val="00D917BB"/>
    <w:rsid w:val="00D91D74"/>
    <w:rsid w:val="00D9237B"/>
    <w:rsid w:val="00D9244F"/>
    <w:rsid w:val="00D92E2C"/>
    <w:rsid w:val="00D932DB"/>
    <w:rsid w:val="00D93E7B"/>
    <w:rsid w:val="00D95527"/>
    <w:rsid w:val="00DA2918"/>
    <w:rsid w:val="00DA2AB9"/>
    <w:rsid w:val="00DB1ED3"/>
    <w:rsid w:val="00DB31DC"/>
    <w:rsid w:val="00DC1AC5"/>
    <w:rsid w:val="00DC3D34"/>
    <w:rsid w:val="00DD0436"/>
    <w:rsid w:val="00DD1AC1"/>
    <w:rsid w:val="00DD71A7"/>
    <w:rsid w:val="00DF356D"/>
    <w:rsid w:val="00DF79ED"/>
    <w:rsid w:val="00E1366B"/>
    <w:rsid w:val="00E16300"/>
    <w:rsid w:val="00E264A3"/>
    <w:rsid w:val="00E31897"/>
    <w:rsid w:val="00E35D74"/>
    <w:rsid w:val="00E35F53"/>
    <w:rsid w:val="00E4299D"/>
    <w:rsid w:val="00E465B3"/>
    <w:rsid w:val="00E46A5E"/>
    <w:rsid w:val="00E51244"/>
    <w:rsid w:val="00E515DF"/>
    <w:rsid w:val="00E557D9"/>
    <w:rsid w:val="00E6017C"/>
    <w:rsid w:val="00E62EAB"/>
    <w:rsid w:val="00E6595B"/>
    <w:rsid w:val="00E65C0A"/>
    <w:rsid w:val="00E708A3"/>
    <w:rsid w:val="00E76408"/>
    <w:rsid w:val="00E76441"/>
    <w:rsid w:val="00E76B43"/>
    <w:rsid w:val="00E76DDE"/>
    <w:rsid w:val="00E77B40"/>
    <w:rsid w:val="00E862C8"/>
    <w:rsid w:val="00E907C8"/>
    <w:rsid w:val="00E935DF"/>
    <w:rsid w:val="00E943AB"/>
    <w:rsid w:val="00EA04E9"/>
    <w:rsid w:val="00EA42D4"/>
    <w:rsid w:val="00EA43C4"/>
    <w:rsid w:val="00EA7DE5"/>
    <w:rsid w:val="00EB2806"/>
    <w:rsid w:val="00EB5C36"/>
    <w:rsid w:val="00EC4317"/>
    <w:rsid w:val="00EC650A"/>
    <w:rsid w:val="00EC6913"/>
    <w:rsid w:val="00EC7423"/>
    <w:rsid w:val="00ED2CC8"/>
    <w:rsid w:val="00ED6278"/>
    <w:rsid w:val="00EE5ACF"/>
    <w:rsid w:val="00EE61FD"/>
    <w:rsid w:val="00EF0834"/>
    <w:rsid w:val="00EF3B68"/>
    <w:rsid w:val="00EF3CC8"/>
    <w:rsid w:val="00EF44EC"/>
    <w:rsid w:val="00EF6E16"/>
    <w:rsid w:val="00EF79C5"/>
    <w:rsid w:val="00EF7F80"/>
    <w:rsid w:val="00F12135"/>
    <w:rsid w:val="00F21B79"/>
    <w:rsid w:val="00F248E6"/>
    <w:rsid w:val="00F26A74"/>
    <w:rsid w:val="00F36F43"/>
    <w:rsid w:val="00F4749C"/>
    <w:rsid w:val="00F510BD"/>
    <w:rsid w:val="00F61837"/>
    <w:rsid w:val="00F63C3A"/>
    <w:rsid w:val="00F6541B"/>
    <w:rsid w:val="00F65E48"/>
    <w:rsid w:val="00F66927"/>
    <w:rsid w:val="00F71E55"/>
    <w:rsid w:val="00F72B1D"/>
    <w:rsid w:val="00F76B91"/>
    <w:rsid w:val="00F834CE"/>
    <w:rsid w:val="00F83A0A"/>
    <w:rsid w:val="00F85C9B"/>
    <w:rsid w:val="00F872F9"/>
    <w:rsid w:val="00F87ED6"/>
    <w:rsid w:val="00F92D9B"/>
    <w:rsid w:val="00F95487"/>
    <w:rsid w:val="00FA358D"/>
    <w:rsid w:val="00FA4F8D"/>
    <w:rsid w:val="00FB1D64"/>
    <w:rsid w:val="00FB247B"/>
    <w:rsid w:val="00FB259E"/>
    <w:rsid w:val="00FC039F"/>
    <w:rsid w:val="00FC11DA"/>
    <w:rsid w:val="00FC30DD"/>
    <w:rsid w:val="00FC32EB"/>
    <w:rsid w:val="00FC336F"/>
    <w:rsid w:val="00FD36A1"/>
    <w:rsid w:val="00FD6159"/>
    <w:rsid w:val="00FE1588"/>
    <w:rsid w:val="00FE3403"/>
    <w:rsid w:val="00FE37CF"/>
    <w:rsid w:val="00FF0626"/>
    <w:rsid w:val="00FF25BF"/>
    <w:rsid w:val="01191DA2"/>
    <w:rsid w:val="01513A1F"/>
    <w:rsid w:val="03032F51"/>
    <w:rsid w:val="0398786B"/>
    <w:rsid w:val="0560384C"/>
    <w:rsid w:val="08AC713F"/>
    <w:rsid w:val="0A5B30BB"/>
    <w:rsid w:val="0C4F7413"/>
    <w:rsid w:val="0D214A00"/>
    <w:rsid w:val="122644B3"/>
    <w:rsid w:val="126C5EEA"/>
    <w:rsid w:val="1BAA271B"/>
    <w:rsid w:val="1D28770D"/>
    <w:rsid w:val="1DFD305D"/>
    <w:rsid w:val="1E7C469D"/>
    <w:rsid w:val="27C75EDB"/>
    <w:rsid w:val="2B451671"/>
    <w:rsid w:val="2C7B2F0C"/>
    <w:rsid w:val="2CD36B67"/>
    <w:rsid w:val="2F976F4B"/>
    <w:rsid w:val="32B8445A"/>
    <w:rsid w:val="33C15270"/>
    <w:rsid w:val="33ED25D2"/>
    <w:rsid w:val="35042471"/>
    <w:rsid w:val="353E64BB"/>
    <w:rsid w:val="36FC4046"/>
    <w:rsid w:val="3817049E"/>
    <w:rsid w:val="38441C49"/>
    <w:rsid w:val="38EC12EC"/>
    <w:rsid w:val="396E173C"/>
    <w:rsid w:val="3A3E6725"/>
    <w:rsid w:val="3A7F1DFF"/>
    <w:rsid w:val="3B4900DF"/>
    <w:rsid w:val="3E073CA1"/>
    <w:rsid w:val="3E8626D9"/>
    <w:rsid w:val="3EDE00CC"/>
    <w:rsid w:val="41817A6F"/>
    <w:rsid w:val="42764D84"/>
    <w:rsid w:val="4651214D"/>
    <w:rsid w:val="465D6F91"/>
    <w:rsid w:val="47655C8D"/>
    <w:rsid w:val="47FB4CEF"/>
    <w:rsid w:val="4AB0190C"/>
    <w:rsid w:val="4B3F494C"/>
    <w:rsid w:val="4D764096"/>
    <w:rsid w:val="4DB66790"/>
    <w:rsid w:val="4F9127BF"/>
    <w:rsid w:val="5079491E"/>
    <w:rsid w:val="50EE6AE1"/>
    <w:rsid w:val="519570F7"/>
    <w:rsid w:val="53094CF0"/>
    <w:rsid w:val="54BE44E4"/>
    <w:rsid w:val="56341FED"/>
    <w:rsid w:val="56513601"/>
    <w:rsid w:val="5892455B"/>
    <w:rsid w:val="58AB40C2"/>
    <w:rsid w:val="5A055455"/>
    <w:rsid w:val="5A270A86"/>
    <w:rsid w:val="5CD17285"/>
    <w:rsid w:val="64821EB5"/>
    <w:rsid w:val="664E44FA"/>
    <w:rsid w:val="6764014A"/>
    <w:rsid w:val="67690CE0"/>
    <w:rsid w:val="6A043354"/>
    <w:rsid w:val="6BD71DD7"/>
    <w:rsid w:val="6E4A0138"/>
    <w:rsid w:val="700A34A3"/>
    <w:rsid w:val="702B2EE4"/>
    <w:rsid w:val="71B37481"/>
    <w:rsid w:val="71FF458F"/>
    <w:rsid w:val="74112015"/>
    <w:rsid w:val="74356E7F"/>
    <w:rsid w:val="749D4972"/>
    <w:rsid w:val="76AA51FA"/>
    <w:rsid w:val="78A76C73"/>
    <w:rsid w:val="78CD71D3"/>
    <w:rsid w:val="78F77036"/>
    <w:rsid w:val="7917452B"/>
    <w:rsid w:val="79DF1514"/>
    <w:rsid w:val="7BE449D0"/>
    <w:rsid w:val="7C6B3515"/>
    <w:rsid w:val="7DE13D90"/>
    <w:rsid w:val="7E282016"/>
    <w:rsid w:val="7F5C7469"/>
    <w:rsid w:val="7F6645C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iPriority="99" w:semiHidden="0" w:name="footer"/>
    <w:lsdException w:qFormat="1" w:unhideWhenUsed="0" w:uiPriority="0" w:semiHidden="0" w:name="index heading"/>
    <w:lsdException w:qFormat="1"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73"/>
    <w:qFormat/>
    <w:uiPriority w:val="0"/>
    <w:pPr>
      <w:spacing w:before="400" w:after="60" w:line="240" w:lineRule="auto"/>
      <w:contextualSpacing/>
      <w:outlineLvl w:val="0"/>
    </w:pPr>
    <w:rPr>
      <w:rFonts w:asciiTheme="majorHAnsi" w:hAnsiTheme="majorHAnsi" w:eastAsiaTheme="majorEastAsia" w:cstheme="majorBidi"/>
      <w:smallCaps/>
      <w:color w:val="0F243E" w:themeColor="text2" w:themeShade="80"/>
      <w:spacing w:val="20"/>
      <w:sz w:val="32"/>
      <w:szCs w:val="32"/>
    </w:rPr>
  </w:style>
  <w:style w:type="paragraph" w:styleId="3">
    <w:name w:val="heading 2"/>
    <w:basedOn w:val="1"/>
    <w:next w:val="1"/>
    <w:link w:val="74"/>
    <w:unhideWhenUsed/>
    <w:qFormat/>
    <w:uiPriority w:val="0"/>
    <w:pPr>
      <w:spacing w:before="120" w:after="60" w:line="240" w:lineRule="auto"/>
      <w:contextualSpacing/>
      <w:outlineLvl w:val="1"/>
    </w:pPr>
    <w:rPr>
      <w:rFonts w:asciiTheme="majorHAnsi" w:hAnsiTheme="majorHAnsi" w:eastAsiaTheme="majorEastAsia" w:cstheme="majorBidi"/>
      <w:smallCaps/>
      <w:color w:val="17365D" w:themeColor="text2" w:themeShade="BF"/>
      <w:spacing w:val="20"/>
      <w:sz w:val="28"/>
      <w:szCs w:val="28"/>
    </w:rPr>
  </w:style>
  <w:style w:type="paragraph" w:styleId="4">
    <w:name w:val="heading 3"/>
    <w:basedOn w:val="1"/>
    <w:next w:val="1"/>
    <w:link w:val="75"/>
    <w:unhideWhenUsed/>
    <w:qFormat/>
    <w:uiPriority w:val="0"/>
    <w:pPr>
      <w:spacing w:before="120" w:after="60" w:line="240" w:lineRule="auto"/>
      <w:contextualSpacing/>
      <w:outlineLvl w:val="2"/>
    </w:pPr>
    <w:rPr>
      <w:rFonts w:asciiTheme="majorHAnsi" w:hAnsiTheme="majorHAnsi" w:eastAsiaTheme="majorEastAsia" w:cstheme="majorBidi"/>
      <w:smallCaps/>
      <w:color w:val="1F497D" w:themeColor="text2"/>
      <w:spacing w:val="20"/>
    </w:rPr>
  </w:style>
  <w:style w:type="paragraph" w:styleId="5">
    <w:name w:val="heading 4"/>
    <w:basedOn w:val="1"/>
    <w:next w:val="1"/>
    <w:link w:val="76"/>
    <w:unhideWhenUsed/>
    <w:qFormat/>
    <w:uiPriority w:val="0"/>
    <w:pPr>
      <w:pBdr>
        <w:bottom w:val="single" w:color="71A1DB" w:themeColor="text2" w:themeTint="7F" w:sz="4" w:space="1"/>
      </w:pBdr>
      <w:spacing w:before="200" w:after="100" w:line="240" w:lineRule="auto"/>
      <w:contextualSpacing/>
      <w:outlineLvl w:val="3"/>
    </w:pPr>
    <w:rPr>
      <w:rFonts w:asciiTheme="majorHAnsi" w:hAnsiTheme="majorHAnsi" w:eastAsiaTheme="majorEastAsia" w:cstheme="majorBidi"/>
      <w:b/>
      <w:bCs/>
      <w:smallCaps/>
      <w:color w:val="3072C4" w:themeColor="text2" w:themeTint="BF"/>
      <w:spacing w:val="20"/>
    </w:rPr>
  </w:style>
  <w:style w:type="paragraph" w:styleId="6">
    <w:name w:val="heading 5"/>
    <w:basedOn w:val="1"/>
    <w:next w:val="1"/>
    <w:link w:val="77"/>
    <w:unhideWhenUsed/>
    <w:qFormat/>
    <w:uiPriority w:val="9"/>
    <w:pPr>
      <w:pBdr>
        <w:bottom w:val="single" w:color="548DD4" w:themeColor="text2" w:themeTint="99" w:sz="4" w:space="1"/>
      </w:pBdr>
      <w:spacing w:before="200" w:after="100" w:line="240" w:lineRule="auto"/>
      <w:contextualSpacing/>
      <w:outlineLvl w:val="4"/>
    </w:pPr>
    <w:rPr>
      <w:rFonts w:asciiTheme="majorHAnsi" w:hAnsiTheme="majorHAnsi" w:eastAsiaTheme="majorEastAsia" w:cstheme="majorBidi"/>
      <w:smallCaps/>
      <w:color w:val="3072C4" w:themeColor="text2" w:themeTint="BF"/>
      <w:spacing w:val="20"/>
    </w:rPr>
  </w:style>
  <w:style w:type="paragraph" w:styleId="7">
    <w:name w:val="heading 6"/>
    <w:basedOn w:val="1"/>
    <w:next w:val="1"/>
    <w:link w:val="78"/>
    <w:unhideWhenUsed/>
    <w:qFormat/>
    <w:uiPriority w:val="0"/>
    <w:pPr>
      <w:pBdr>
        <w:bottom w:val="dotted" w:color="938953" w:themeColor="background2" w:themeShade="7F" w:sz="8" w:space="1"/>
      </w:pBdr>
      <w:spacing w:before="200" w:after="100"/>
      <w:contextualSpacing/>
      <w:outlineLvl w:val="5"/>
    </w:pPr>
    <w:rPr>
      <w:rFonts w:asciiTheme="majorHAnsi" w:hAnsiTheme="majorHAnsi" w:eastAsiaTheme="majorEastAsia" w:cstheme="majorBidi"/>
      <w:smallCaps/>
      <w:color w:val="948A54" w:themeColor="background2" w:themeShade="80"/>
      <w:spacing w:val="20"/>
    </w:rPr>
  </w:style>
  <w:style w:type="paragraph" w:styleId="8">
    <w:name w:val="heading 7"/>
    <w:basedOn w:val="1"/>
    <w:next w:val="1"/>
    <w:link w:val="79"/>
    <w:unhideWhenUsed/>
    <w:qFormat/>
    <w:uiPriority w:val="0"/>
    <w:pPr>
      <w:pBdr>
        <w:bottom w:val="dotted" w:color="938953" w:themeColor="background2" w:themeShade="7F" w:sz="8" w:space="1"/>
      </w:pBdr>
      <w:spacing w:before="200" w:after="100" w:line="240" w:lineRule="auto"/>
      <w:contextualSpacing/>
      <w:outlineLvl w:val="6"/>
    </w:pPr>
    <w:rPr>
      <w:rFonts w:asciiTheme="majorHAnsi" w:hAnsiTheme="majorHAnsi" w:eastAsiaTheme="majorEastAsia" w:cstheme="majorBidi"/>
      <w:b/>
      <w:bCs/>
      <w:smallCaps/>
      <w:color w:val="948A54" w:themeColor="background2" w:themeShade="80"/>
      <w:spacing w:val="20"/>
      <w:sz w:val="16"/>
      <w:szCs w:val="16"/>
    </w:rPr>
  </w:style>
  <w:style w:type="paragraph" w:styleId="9">
    <w:name w:val="heading 8"/>
    <w:basedOn w:val="1"/>
    <w:next w:val="1"/>
    <w:link w:val="80"/>
    <w:unhideWhenUsed/>
    <w:qFormat/>
    <w:uiPriority w:val="0"/>
    <w:pPr>
      <w:spacing w:before="200" w:after="60" w:line="240" w:lineRule="auto"/>
      <w:contextualSpacing/>
      <w:outlineLvl w:val="7"/>
    </w:pPr>
    <w:rPr>
      <w:rFonts w:asciiTheme="majorHAnsi" w:hAnsiTheme="majorHAnsi" w:eastAsiaTheme="majorEastAsia" w:cstheme="majorBidi"/>
      <w:b/>
      <w:smallCaps/>
      <w:color w:val="948A54" w:themeColor="background2" w:themeShade="80"/>
      <w:spacing w:val="20"/>
      <w:sz w:val="16"/>
      <w:szCs w:val="16"/>
    </w:rPr>
  </w:style>
  <w:style w:type="paragraph" w:styleId="10">
    <w:name w:val="heading 9"/>
    <w:basedOn w:val="1"/>
    <w:next w:val="1"/>
    <w:link w:val="81"/>
    <w:unhideWhenUsed/>
    <w:qFormat/>
    <w:uiPriority w:val="0"/>
    <w:pPr>
      <w:spacing w:before="200" w:after="60" w:line="240" w:lineRule="auto"/>
      <w:contextualSpacing/>
      <w:outlineLvl w:val="8"/>
    </w:pPr>
    <w:rPr>
      <w:rFonts w:asciiTheme="majorHAnsi" w:hAnsiTheme="majorHAnsi" w:eastAsiaTheme="majorEastAsia" w:cstheme="majorBidi"/>
      <w:smallCaps/>
      <w:color w:val="948A54" w:themeColor="background2" w:themeShade="80"/>
      <w:spacing w:val="20"/>
      <w:sz w:val="16"/>
      <w:szCs w:val="16"/>
    </w:rPr>
  </w:style>
  <w:style w:type="character" w:default="1" w:styleId="64">
    <w:name w:val="Default Paragraph Font"/>
    <w:semiHidden/>
    <w:unhideWhenUsed/>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Cs w:val="20"/>
    </w:rPr>
  </w:style>
  <w:style w:type="paragraph" w:styleId="12">
    <w:name w:val="toc 7"/>
    <w:basedOn w:val="1"/>
    <w:next w:val="1"/>
    <w:qFormat/>
    <w:uiPriority w:val="39"/>
    <w:pPr>
      <w:ind w:left="1440"/>
      <w:jc w:val="left"/>
    </w:pPr>
    <w:rPr>
      <w:rFonts w:ascii="Calibri" w:hAnsi="Calibri"/>
      <w:sz w:val="18"/>
      <w:szCs w:val="18"/>
    </w:rPr>
  </w:style>
  <w:style w:type="paragraph" w:styleId="13">
    <w:name w:val="Note Heading"/>
    <w:basedOn w:val="1"/>
    <w:next w:val="1"/>
    <w:link w:val="419"/>
    <w:qFormat/>
    <w:uiPriority w:val="0"/>
    <w:pPr>
      <w:spacing w:line="240" w:lineRule="auto"/>
      <w:ind w:firstLine="0" w:firstLineChars="0"/>
      <w:jc w:val="center"/>
    </w:pPr>
    <w:rPr>
      <w:rFonts w:asciiTheme="minorHAnsi" w:hAnsiTheme="minorHAnsi" w:eastAsiaTheme="minorEastAsia" w:cstheme="minorBidi"/>
      <w:sz w:val="21"/>
      <w:lang w:eastAsia="en-US"/>
    </w:rPr>
  </w:style>
  <w:style w:type="paragraph" w:styleId="14">
    <w:name w:val="List Bullet 4"/>
    <w:basedOn w:val="1"/>
    <w:qFormat/>
    <w:uiPriority w:val="0"/>
    <w:pPr>
      <w:widowControl/>
      <w:numPr>
        <w:ilvl w:val="0"/>
        <w:numId w:val="1"/>
      </w:numPr>
      <w:tabs>
        <w:tab w:val="left" w:pos="1134"/>
      </w:tabs>
      <w:adjustRightInd w:val="0"/>
      <w:snapToGrid w:val="0"/>
      <w:spacing w:before="120" w:line="280" w:lineRule="atLeast"/>
      <w:ind w:left="1418" w:hanging="284" w:firstLineChars="0"/>
      <w:jc w:val="left"/>
    </w:pPr>
    <w:rPr>
      <w:rFonts w:ascii="宋体"/>
      <w:kern w:val="0"/>
      <w:sz w:val="22"/>
      <w:szCs w:val="20"/>
    </w:rPr>
  </w:style>
  <w:style w:type="paragraph" w:styleId="15">
    <w:name w:val="Normal Indent"/>
    <w:basedOn w:val="1"/>
    <w:link w:val="190"/>
    <w:qFormat/>
    <w:uiPriority w:val="0"/>
    <w:pPr>
      <w:ind w:firstLine="420"/>
    </w:pPr>
    <w:rPr>
      <w:sz w:val="21"/>
    </w:rPr>
  </w:style>
  <w:style w:type="paragraph" w:styleId="16">
    <w:name w:val="caption"/>
    <w:basedOn w:val="1"/>
    <w:next w:val="1"/>
    <w:unhideWhenUsed/>
    <w:qFormat/>
    <w:uiPriority w:val="0"/>
    <w:rPr>
      <w:b/>
      <w:bCs/>
      <w:smallCaps/>
      <w:color w:val="1F497D" w:themeColor="text2"/>
      <w:spacing w:val="10"/>
      <w:sz w:val="18"/>
      <w:szCs w:val="18"/>
    </w:rPr>
  </w:style>
  <w:style w:type="paragraph" w:styleId="17">
    <w:name w:val="List Bullet"/>
    <w:basedOn w:val="1"/>
    <w:qFormat/>
    <w:uiPriority w:val="0"/>
    <w:pPr>
      <w:autoSpaceDE w:val="0"/>
      <w:autoSpaceDN w:val="0"/>
      <w:adjustRightInd w:val="0"/>
      <w:spacing w:line="240" w:lineRule="auto"/>
      <w:ind w:left="510" w:leftChars="150" w:firstLine="0" w:firstLineChars="0"/>
      <w:jc w:val="left"/>
    </w:pPr>
    <w:rPr>
      <w:rFonts w:ascii="宋体"/>
      <w:kern w:val="0"/>
    </w:rPr>
  </w:style>
  <w:style w:type="paragraph" w:styleId="18">
    <w:name w:val="Document Map"/>
    <w:basedOn w:val="1"/>
    <w:link w:val="158"/>
    <w:qFormat/>
    <w:uiPriority w:val="0"/>
    <w:pPr>
      <w:shd w:val="clear" w:color="auto" w:fill="000080"/>
    </w:pPr>
    <w:rPr>
      <w:sz w:val="21"/>
    </w:rPr>
  </w:style>
  <w:style w:type="paragraph" w:styleId="19">
    <w:name w:val="annotation text"/>
    <w:basedOn w:val="1"/>
    <w:link w:val="157"/>
    <w:qFormat/>
    <w:uiPriority w:val="0"/>
    <w:pPr>
      <w:jc w:val="left"/>
    </w:pPr>
    <w:rPr>
      <w:sz w:val="21"/>
    </w:rPr>
  </w:style>
  <w:style w:type="paragraph" w:styleId="20">
    <w:name w:val="Body Text 3"/>
    <w:basedOn w:val="1"/>
    <w:link w:val="168"/>
    <w:qFormat/>
    <w:uiPriority w:val="0"/>
    <w:pPr>
      <w:jc w:val="center"/>
    </w:pPr>
    <w:rPr>
      <w:sz w:val="18"/>
      <w:szCs w:val="20"/>
    </w:rPr>
  </w:style>
  <w:style w:type="paragraph" w:styleId="21">
    <w:name w:val="List Bullet 3"/>
    <w:basedOn w:val="1"/>
    <w:qFormat/>
    <w:uiPriority w:val="0"/>
    <w:pPr>
      <w:numPr>
        <w:ilvl w:val="0"/>
        <w:numId w:val="2"/>
      </w:numPr>
      <w:tabs>
        <w:tab w:val="left" w:pos="1200"/>
      </w:tabs>
      <w:adjustRightInd w:val="0"/>
      <w:snapToGrid w:val="0"/>
      <w:spacing w:line="360" w:lineRule="auto"/>
      <w:ind w:firstLine="0" w:firstLineChars="0"/>
    </w:pPr>
    <w:rPr>
      <w:szCs w:val="20"/>
    </w:rPr>
  </w:style>
  <w:style w:type="paragraph" w:styleId="22">
    <w:name w:val="Body Text"/>
    <w:basedOn w:val="1"/>
    <w:link w:val="109"/>
    <w:unhideWhenUsed/>
    <w:qFormat/>
    <w:uiPriority w:val="0"/>
    <w:pPr>
      <w:spacing w:after="120"/>
    </w:pPr>
  </w:style>
  <w:style w:type="paragraph" w:styleId="23">
    <w:name w:val="Body Text Indent"/>
    <w:basedOn w:val="1"/>
    <w:link w:val="111"/>
    <w:qFormat/>
    <w:uiPriority w:val="0"/>
    <w:pPr>
      <w:tabs>
        <w:tab w:val="left" w:pos="2160"/>
      </w:tabs>
      <w:ind w:left="2159" w:leftChars="1028" w:firstLine="1"/>
    </w:pPr>
    <w:rPr>
      <w:rFonts w:ascii="宋体" w:hAnsi="宋体"/>
      <w:sz w:val="21"/>
      <w:szCs w:val="21"/>
    </w:rPr>
  </w:style>
  <w:style w:type="paragraph" w:styleId="24">
    <w:name w:val="List Number 3"/>
    <w:basedOn w:val="1"/>
    <w:qFormat/>
    <w:uiPriority w:val="0"/>
    <w:pPr>
      <w:numPr>
        <w:ilvl w:val="0"/>
        <w:numId w:val="3"/>
      </w:numPr>
      <w:tabs>
        <w:tab w:val="left" w:pos="840"/>
      </w:tabs>
      <w:adjustRightInd w:val="0"/>
      <w:snapToGrid w:val="0"/>
      <w:spacing w:line="360" w:lineRule="auto"/>
      <w:ind w:firstLine="0" w:firstLineChars="0"/>
    </w:pPr>
  </w:style>
  <w:style w:type="paragraph" w:styleId="25">
    <w:name w:val="List 2"/>
    <w:basedOn w:val="1"/>
    <w:qFormat/>
    <w:uiPriority w:val="0"/>
    <w:pPr>
      <w:ind w:left="100" w:leftChars="200" w:hanging="200" w:hangingChars="200"/>
    </w:pPr>
    <w:rPr>
      <w:szCs w:val="20"/>
    </w:rPr>
  </w:style>
  <w:style w:type="paragraph" w:styleId="26">
    <w:name w:val="List Continue"/>
    <w:basedOn w:val="1"/>
    <w:qFormat/>
    <w:uiPriority w:val="0"/>
    <w:pPr>
      <w:adjustRightInd w:val="0"/>
      <w:snapToGrid w:val="0"/>
      <w:spacing w:after="120" w:line="360" w:lineRule="auto"/>
      <w:ind w:left="420" w:leftChars="200" w:firstLine="0" w:firstLineChars="0"/>
    </w:pPr>
    <w:rPr>
      <w:szCs w:val="20"/>
    </w:rPr>
  </w:style>
  <w:style w:type="paragraph" w:styleId="27">
    <w:name w:val="List Bullet 2"/>
    <w:basedOn w:val="1"/>
    <w:qFormat/>
    <w:uiPriority w:val="0"/>
    <w:pPr>
      <w:numPr>
        <w:ilvl w:val="0"/>
        <w:numId w:val="4"/>
      </w:numPr>
      <w:tabs>
        <w:tab w:val="left" w:pos="780"/>
      </w:tabs>
      <w:adjustRightInd w:val="0"/>
      <w:snapToGrid w:val="0"/>
      <w:spacing w:line="360" w:lineRule="auto"/>
      <w:ind w:firstLine="0" w:firstLineChars="0"/>
    </w:pPr>
    <w:rPr>
      <w:szCs w:val="20"/>
    </w:rPr>
  </w:style>
  <w:style w:type="paragraph" w:styleId="28">
    <w:name w:val="toc 5"/>
    <w:basedOn w:val="1"/>
    <w:next w:val="1"/>
    <w:qFormat/>
    <w:uiPriority w:val="39"/>
    <w:pPr>
      <w:ind w:left="960"/>
      <w:jc w:val="left"/>
    </w:pPr>
    <w:rPr>
      <w:rFonts w:ascii="Calibri" w:hAnsi="Calibri"/>
      <w:sz w:val="18"/>
      <w:szCs w:val="18"/>
    </w:rPr>
  </w:style>
  <w:style w:type="paragraph" w:styleId="29">
    <w:name w:val="toc 3"/>
    <w:basedOn w:val="1"/>
    <w:next w:val="1"/>
    <w:qFormat/>
    <w:uiPriority w:val="39"/>
    <w:pPr>
      <w:tabs>
        <w:tab w:val="right" w:leader="dot" w:pos="8777"/>
      </w:tabs>
      <w:spacing w:line="480" w:lineRule="exact"/>
      <w:ind w:left="482" w:firstLine="103" w:firstLineChars="43"/>
      <w:jc w:val="left"/>
    </w:pPr>
    <w:rPr>
      <w:rFonts w:ascii="Calibri" w:hAnsi="Calibri"/>
      <w:i/>
      <w:iCs/>
      <w:sz w:val="20"/>
      <w:szCs w:val="20"/>
    </w:rPr>
  </w:style>
  <w:style w:type="paragraph" w:styleId="30">
    <w:name w:val="Plain Text"/>
    <w:basedOn w:val="1"/>
    <w:link w:val="165"/>
    <w:qFormat/>
    <w:uiPriority w:val="0"/>
    <w:rPr>
      <w:rFonts w:ascii="宋体" w:hAnsi="Courier New"/>
      <w:szCs w:val="20"/>
    </w:rPr>
  </w:style>
  <w:style w:type="paragraph" w:styleId="31">
    <w:name w:val="toc 8"/>
    <w:basedOn w:val="1"/>
    <w:next w:val="1"/>
    <w:qFormat/>
    <w:uiPriority w:val="39"/>
    <w:pPr>
      <w:ind w:left="1680"/>
      <w:jc w:val="left"/>
    </w:pPr>
    <w:rPr>
      <w:rFonts w:ascii="Calibri" w:hAnsi="Calibri"/>
      <w:sz w:val="18"/>
      <w:szCs w:val="18"/>
    </w:rPr>
  </w:style>
  <w:style w:type="paragraph" w:styleId="32">
    <w:name w:val="Date"/>
    <w:basedOn w:val="1"/>
    <w:next w:val="1"/>
    <w:link w:val="160"/>
    <w:qFormat/>
    <w:uiPriority w:val="0"/>
    <w:rPr>
      <w:rFonts w:ascii="宋体"/>
      <w:szCs w:val="20"/>
    </w:rPr>
  </w:style>
  <w:style w:type="paragraph" w:styleId="33">
    <w:name w:val="Body Text Indent 2"/>
    <w:basedOn w:val="1"/>
    <w:link w:val="176"/>
    <w:qFormat/>
    <w:uiPriority w:val="0"/>
    <w:pPr>
      <w:spacing w:after="120" w:line="480" w:lineRule="auto"/>
      <w:ind w:left="420" w:leftChars="200"/>
    </w:pPr>
    <w:rPr>
      <w:sz w:val="21"/>
      <w:szCs w:val="20"/>
    </w:rPr>
  </w:style>
  <w:style w:type="paragraph" w:styleId="34">
    <w:name w:val="endnote text"/>
    <w:basedOn w:val="1"/>
    <w:link w:val="639"/>
    <w:unhideWhenUsed/>
    <w:qFormat/>
    <w:uiPriority w:val="99"/>
    <w:pPr>
      <w:snapToGrid w:val="0"/>
      <w:spacing w:line="240" w:lineRule="auto"/>
      <w:ind w:firstLine="0" w:firstLineChars="0"/>
      <w:jc w:val="left"/>
    </w:pPr>
    <w:rPr>
      <w:sz w:val="21"/>
    </w:rPr>
  </w:style>
  <w:style w:type="paragraph" w:styleId="35">
    <w:name w:val="Balloon Text"/>
    <w:basedOn w:val="1"/>
    <w:link w:val="177"/>
    <w:qFormat/>
    <w:uiPriority w:val="0"/>
    <w:rPr>
      <w:sz w:val="18"/>
      <w:szCs w:val="18"/>
    </w:rPr>
  </w:style>
  <w:style w:type="paragraph" w:styleId="36">
    <w:name w:val="footer"/>
    <w:basedOn w:val="1"/>
    <w:link w:val="98"/>
    <w:unhideWhenUsed/>
    <w:qFormat/>
    <w:uiPriority w:val="99"/>
    <w:pPr>
      <w:tabs>
        <w:tab w:val="center" w:pos="4153"/>
        <w:tab w:val="right" w:pos="8306"/>
      </w:tabs>
      <w:snapToGrid w:val="0"/>
      <w:spacing w:line="240" w:lineRule="auto"/>
    </w:pPr>
    <w:rPr>
      <w:sz w:val="18"/>
      <w:szCs w:val="18"/>
    </w:rPr>
  </w:style>
  <w:style w:type="paragraph" w:styleId="37">
    <w:name w:val="header"/>
    <w:basedOn w:val="1"/>
    <w:link w:val="97"/>
    <w:qFormat/>
    <w:uiPriority w:val="99"/>
    <w:pPr>
      <w:pBdr>
        <w:bottom w:val="thickThinSmallGap" w:color="auto" w:sz="24" w:space="1"/>
      </w:pBdr>
      <w:tabs>
        <w:tab w:val="center" w:pos="4153"/>
        <w:tab w:val="right" w:pos="8306"/>
      </w:tabs>
      <w:snapToGrid w:val="0"/>
      <w:spacing w:line="240" w:lineRule="auto"/>
      <w:ind w:firstLine="0" w:firstLineChars="0"/>
      <w:jc w:val="center"/>
    </w:pPr>
    <w:rPr>
      <w:rFonts w:ascii="仿宋_GB2312" w:eastAsia="仿宋_GB2312"/>
      <w:color w:val="000000" w:themeColor="text1"/>
      <w:sz w:val="21"/>
      <w:szCs w:val="21"/>
    </w:rPr>
  </w:style>
  <w:style w:type="paragraph" w:styleId="38">
    <w:name w:val="toc 1"/>
    <w:basedOn w:val="1"/>
    <w:next w:val="1"/>
    <w:qFormat/>
    <w:uiPriority w:val="39"/>
    <w:pPr>
      <w:spacing w:before="120" w:after="120"/>
      <w:jc w:val="left"/>
    </w:pPr>
    <w:rPr>
      <w:rFonts w:ascii="Calibri" w:hAnsi="Calibri"/>
      <w:b/>
      <w:bCs/>
      <w:caps/>
      <w:sz w:val="20"/>
      <w:szCs w:val="20"/>
    </w:rPr>
  </w:style>
  <w:style w:type="paragraph" w:styleId="39">
    <w:name w:val="List Continue 4"/>
    <w:basedOn w:val="1"/>
    <w:qFormat/>
    <w:uiPriority w:val="0"/>
    <w:pPr>
      <w:adjustRightInd w:val="0"/>
      <w:snapToGrid w:val="0"/>
      <w:spacing w:after="120" w:line="360" w:lineRule="auto"/>
      <w:ind w:left="1680" w:leftChars="800" w:firstLine="0" w:firstLineChars="0"/>
    </w:pPr>
    <w:rPr>
      <w:szCs w:val="20"/>
    </w:rPr>
  </w:style>
  <w:style w:type="paragraph" w:styleId="40">
    <w:name w:val="toc 4"/>
    <w:basedOn w:val="1"/>
    <w:next w:val="1"/>
    <w:qFormat/>
    <w:uiPriority w:val="39"/>
    <w:pPr>
      <w:ind w:left="720"/>
      <w:jc w:val="left"/>
    </w:pPr>
    <w:rPr>
      <w:rFonts w:ascii="Calibri" w:hAnsi="Calibri"/>
      <w:sz w:val="18"/>
      <w:szCs w:val="18"/>
    </w:rPr>
  </w:style>
  <w:style w:type="paragraph" w:styleId="41">
    <w:name w:val="index heading"/>
    <w:basedOn w:val="1"/>
    <w:next w:val="42"/>
    <w:qFormat/>
    <w:uiPriority w:val="0"/>
    <w:pPr>
      <w:spacing w:line="240" w:lineRule="auto"/>
      <w:ind w:firstLine="0" w:firstLineChars="0"/>
    </w:pPr>
    <w:rPr>
      <w:sz w:val="21"/>
      <w:szCs w:val="20"/>
    </w:rPr>
  </w:style>
  <w:style w:type="paragraph" w:styleId="42">
    <w:name w:val="index 1"/>
    <w:basedOn w:val="1"/>
    <w:next w:val="1"/>
    <w:qFormat/>
    <w:uiPriority w:val="0"/>
    <w:rPr>
      <w:szCs w:val="20"/>
    </w:rPr>
  </w:style>
  <w:style w:type="paragraph" w:styleId="43">
    <w:name w:val="Subtitle"/>
    <w:next w:val="1"/>
    <w:link w:val="83"/>
    <w:qFormat/>
    <w:uiPriority w:val="0"/>
    <w:pPr>
      <w:spacing w:after="600"/>
    </w:pPr>
    <w:rPr>
      <w:rFonts w:asciiTheme="minorHAnsi" w:hAnsiTheme="minorHAnsi" w:eastAsiaTheme="minorEastAsia" w:cstheme="minorBidi"/>
      <w:smallCaps/>
      <w:color w:val="948A54" w:themeColor="background2" w:themeShade="80"/>
      <w:spacing w:val="5"/>
      <w:sz w:val="28"/>
      <w:szCs w:val="28"/>
      <w:lang w:val="en-US" w:eastAsia="en-US" w:bidi="en-US"/>
    </w:rPr>
  </w:style>
  <w:style w:type="paragraph" w:styleId="44">
    <w:name w:val="List"/>
    <w:basedOn w:val="1"/>
    <w:qFormat/>
    <w:uiPriority w:val="0"/>
    <w:pPr>
      <w:spacing w:line="240" w:lineRule="auto"/>
      <w:ind w:left="200" w:hanging="200" w:hangingChars="200"/>
    </w:pPr>
    <w:rPr>
      <w:sz w:val="21"/>
      <w:szCs w:val="20"/>
    </w:rPr>
  </w:style>
  <w:style w:type="paragraph" w:styleId="45">
    <w:name w:val="footnote text"/>
    <w:basedOn w:val="1"/>
    <w:link w:val="356"/>
    <w:qFormat/>
    <w:uiPriority w:val="0"/>
    <w:pPr>
      <w:spacing w:line="360" w:lineRule="auto"/>
      <w:ind w:firstLine="0" w:firstLineChars="0"/>
    </w:pPr>
    <w:rPr>
      <w:rFonts w:asciiTheme="minorHAnsi" w:hAnsiTheme="minorHAnsi" w:eastAsiaTheme="minorEastAsia" w:cstheme="minorBidi"/>
      <w:sz w:val="18"/>
      <w:lang w:eastAsia="en-US"/>
    </w:rPr>
  </w:style>
  <w:style w:type="paragraph" w:styleId="46">
    <w:name w:val="toc 6"/>
    <w:basedOn w:val="1"/>
    <w:next w:val="1"/>
    <w:qFormat/>
    <w:uiPriority w:val="39"/>
    <w:pPr>
      <w:ind w:left="1200"/>
      <w:jc w:val="left"/>
    </w:pPr>
    <w:rPr>
      <w:rFonts w:ascii="Calibri" w:hAnsi="Calibri"/>
      <w:sz w:val="18"/>
      <w:szCs w:val="18"/>
    </w:rPr>
  </w:style>
  <w:style w:type="paragraph" w:styleId="47">
    <w:name w:val="List 5"/>
    <w:basedOn w:val="1"/>
    <w:qFormat/>
    <w:uiPriority w:val="0"/>
    <w:pPr>
      <w:adjustRightInd w:val="0"/>
      <w:snapToGrid w:val="0"/>
      <w:spacing w:line="360" w:lineRule="auto"/>
      <w:ind w:left="100" w:leftChars="800" w:hanging="200" w:hangingChars="200"/>
    </w:pPr>
    <w:rPr>
      <w:szCs w:val="20"/>
    </w:rPr>
  </w:style>
  <w:style w:type="paragraph" w:styleId="48">
    <w:name w:val="Body Text Indent 3"/>
    <w:basedOn w:val="1"/>
    <w:link w:val="179"/>
    <w:qFormat/>
    <w:uiPriority w:val="0"/>
    <w:pPr>
      <w:spacing w:after="120"/>
      <w:ind w:left="420" w:leftChars="200"/>
    </w:pPr>
    <w:rPr>
      <w:sz w:val="16"/>
      <w:szCs w:val="20"/>
    </w:rPr>
  </w:style>
  <w:style w:type="paragraph" w:styleId="49">
    <w:name w:val="table of figures"/>
    <w:basedOn w:val="1"/>
    <w:next w:val="1"/>
    <w:qFormat/>
    <w:uiPriority w:val="0"/>
    <w:pPr>
      <w:tabs>
        <w:tab w:val="right" w:leader="dot" w:pos="8640"/>
      </w:tabs>
      <w:spacing w:line="360" w:lineRule="auto"/>
      <w:ind w:left="400" w:hanging="400" w:firstLineChars="0"/>
    </w:pPr>
  </w:style>
  <w:style w:type="paragraph" w:styleId="50">
    <w:name w:val="toc 2"/>
    <w:basedOn w:val="1"/>
    <w:next w:val="1"/>
    <w:qFormat/>
    <w:uiPriority w:val="39"/>
    <w:pPr>
      <w:tabs>
        <w:tab w:val="right" w:leader="dot" w:pos="8777"/>
      </w:tabs>
      <w:ind w:firstLine="566" w:firstLineChars="236"/>
      <w:jc w:val="left"/>
    </w:pPr>
    <w:rPr>
      <w:rFonts w:ascii="Calibri" w:hAnsi="Calibri"/>
      <w:smallCaps/>
      <w:sz w:val="20"/>
      <w:szCs w:val="20"/>
    </w:rPr>
  </w:style>
  <w:style w:type="paragraph" w:styleId="51">
    <w:name w:val="toc 9"/>
    <w:basedOn w:val="1"/>
    <w:next w:val="1"/>
    <w:qFormat/>
    <w:uiPriority w:val="39"/>
    <w:pPr>
      <w:ind w:left="1920"/>
      <w:jc w:val="left"/>
    </w:pPr>
    <w:rPr>
      <w:rFonts w:ascii="Calibri" w:hAnsi="Calibri"/>
      <w:sz w:val="18"/>
      <w:szCs w:val="18"/>
    </w:rPr>
  </w:style>
  <w:style w:type="paragraph" w:styleId="52">
    <w:name w:val="Body Text 2"/>
    <w:basedOn w:val="1"/>
    <w:link w:val="170"/>
    <w:qFormat/>
    <w:uiPriority w:val="0"/>
    <w:pPr>
      <w:spacing w:after="120" w:line="480" w:lineRule="auto"/>
    </w:pPr>
    <w:rPr>
      <w:sz w:val="21"/>
      <w:szCs w:val="20"/>
    </w:rPr>
  </w:style>
  <w:style w:type="paragraph" w:styleId="53">
    <w:name w:val="List 4"/>
    <w:basedOn w:val="1"/>
    <w:qFormat/>
    <w:uiPriority w:val="0"/>
    <w:pPr>
      <w:adjustRightInd w:val="0"/>
      <w:snapToGrid w:val="0"/>
      <w:spacing w:line="360" w:lineRule="auto"/>
      <w:ind w:left="100" w:leftChars="600" w:hanging="200" w:hangingChars="200"/>
    </w:pPr>
    <w:rPr>
      <w:szCs w:val="20"/>
    </w:rPr>
  </w:style>
  <w:style w:type="paragraph" w:styleId="54">
    <w:name w:val="List Continue 2"/>
    <w:basedOn w:val="1"/>
    <w:qFormat/>
    <w:uiPriority w:val="0"/>
    <w:pPr>
      <w:adjustRightInd w:val="0"/>
      <w:snapToGrid w:val="0"/>
      <w:spacing w:after="120" w:line="360" w:lineRule="auto"/>
      <w:ind w:left="840" w:leftChars="400" w:firstLine="0" w:firstLineChars="0"/>
    </w:pPr>
    <w:rPr>
      <w:szCs w:val="20"/>
    </w:rPr>
  </w:style>
  <w:style w:type="paragraph" w:styleId="55">
    <w:name w:val="HTML Preformatted"/>
    <w:basedOn w:val="1"/>
    <w:link w:val="1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56">
    <w:name w:val="Normal (Web)"/>
    <w:basedOn w:val="1"/>
    <w:qFormat/>
    <w:uiPriority w:val="0"/>
  </w:style>
  <w:style w:type="paragraph" w:styleId="57">
    <w:name w:val="List Continue 3"/>
    <w:basedOn w:val="1"/>
    <w:qFormat/>
    <w:uiPriority w:val="0"/>
    <w:pPr>
      <w:spacing w:after="120"/>
      <w:ind w:left="1260" w:leftChars="600"/>
    </w:pPr>
    <w:rPr>
      <w:szCs w:val="20"/>
    </w:rPr>
  </w:style>
  <w:style w:type="paragraph" w:styleId="58">
    <w:name w:val="Title"/>
    <w:next w:val="1"/>
    <w:link w:val="82"/>
    <w:qFormat/>
    <w:uiPriority w:val="99"/>
    <w:pPr>
      <w:spacing w:after="160"/>
      <w:contextualSpacing/>
    </w:pPr>
    <w:rPr>
      <w:rFonts w:asciiTheme="majorHAnsi" w:hAnsiTheme="majorHAnsi" w:eastAsiaTheme="majorEastAsia" w:cstheme="majorBidi"/>
      <w:smallCaps/>
      <w:color w:val="17365D" w:themeColor="text2" w:themeShade="BF"/>
      <w:spacing w:val="5"/>
      <w:sz w:val="72"/>
      <w:szCs w:val="72"/>
      <w:lang w:val="en-US" w:eastAsia="en-US" w:bidi="en-US"/>
    </w:rPr>
  </w:style>
  <w:style w:type="paragraph" w:styleId="59">
    <w:name w:val="annotation subject"/>
    <w:basedOn w:val="19"/>
    <w:next w:val="19"/>
    <w:link w:val="171"/>
    <w:qFormat/>
    <w:uiPriority w:val="0"/>
    <w:rPr>
      <w:b/>
      <w:bCs/>
    </w:rPr>
  </w:style>
  <w:style w:type="paragraph" w:styleId="60">
    <w:name w:val="Body Text First Indent"/>
    <w:basedOn w:val="22"/>
    <w:link w:val="153"/>
    <w:qFormat/>
    <w:uiPriority w:val="0"/>
    <w:pPr>
      <w:ind w:firstLine="420" w:firstLineChars="100"/>
    </w:pPr>
    <w:rPr>
      <w:sz w:val="21"/>
    </w:rPr>
  </w:style>
  <w:style w:type="paragraph" w:styleId="61">
    <w:name w:val="Body Text First Indent 2"/>
    <w:basedOn w:val="23"/>
    <w:link w:val="185"/>
    <w:qFormat/>
    <w:uiPriority w:val="0"/>
    <w:pPr>
      <w:tabs>
        <w:tab w:val="clear" w:pos="2160"/>
      </w:tabs>
      <w:spacing w:after="120" w:line="480" w:lineRule="auto"/>
      <w:ind w:left="418" w:leftChars="0" w:firstLine="216"/>
    </w:pPr>
    <w:rPr>
      <w:rFonts w:eastAsia="仿宋_GB2312"/>
      <w:sz w:val="24"/>
    </w:rPr>
  </w:style>
  <w:style w:type="table" w:styleId="63">
    <w:name w:val="Table Grid"/>
    <w:basedOn w:val="6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5">
    <w:name w:val="Strong"/>
    <w:qFormat/>
    <w:uiPriority w:val="0"/>
    <w:rPr>
      <w:b/>
      <w:bCs/>
      <w:spacing w:val="0"/>
    </w:rPr>
  </w:style>
  <w:style w:type="character" w:styleId="66">
    <w:name w:val="endnote reference"/>
    <w:unhideWhenUsed/>
    <w:qFormat/>
    <w:uiPriority w:val="99"/>
    <w:rPr>
      <w:vertAlign w:val="superscript"/>
    </w:rPr>
  </w:style>
  <w:style w:type="character" w:styleId="67">
    <w:name w:val="page number"/>
    <w:basedOn w:val="64"/>
    <w:qFormat/>
    <w:uiPriority w:val="0"/>
  </w:style>
  <w:style w:type="character" w:styleId="68">
    <w:name w:val="FollowedHyperlink"/>
    <w:qFormat/>
    <w:uiPriority w:val="0"/>
    <w:rPr>
      <w:color w:val="0000FF"/>
      <w:u w:val="single"/>
    </w:rPr>
  </w:style>
  <w:style w:type="character" w:styleId="69">
    <w:name w:val="Emphasis"/>
    <w:qFormat/>
    <w:uiPriority w:val="0"/>
    <w:rPr>
      <w:b/>
      <w:bCs/>
      <w:smallCaps/>
      <w:color w:val="585858" w:themeColor="text1" w:themeTint="A6"/>
      <w:spacing w:val="20"/>
      <w:kern w:val="0"/>
      <w:vertAlign w:val="baseline"/>
    </w:rPr>
  </w:style>
  <w:style w:type="character" w:styleId="70">
    <w:name w:val="Hyperlink"/>
    <w:qFormat/>
    <w:uiPriority w:val="99"/>
    <w:rPr>
      <w:color w:val="000099"/>
      <w:u w:val="none"/>
    </w:rPr>
  </w:style>
  <w:style w:type="character" w:styleId="71">
    <w:name w:val="annotation reference"/>
    <w:qFormat/>
    <w:uiPriority w:val="0"/>
    <w:rPr>
      <w:sz w:val="21"/>
      <w:szCs w:val="21"/>
    </w:rPr>
  </w:style>
  <w:style w:type="character" w:styleId="72">
    <w:name w:val="footnote reference"/>
    <w:qFormat/>
    <w:uiPriority w:val="0"/>
    <w:rPr>
      <w:position w:val="6"/>
      <w:sz w:val="14"/>
      <w:vertAlign w:val="superscript"/>
    </w:rPr>
  </w:style>
  <w:style w:type="character" w:customStyle="1" w:styleId="73">
    <w:name w:val="标题 1 Char"/>
    <w:basedOn w:val="64"/>
    <w:link w:val="2"/>
    <w:qFormat/>
    <w:uiPriority w:val="0"/>
    <w:rPr>
      <w:rFonts w:asciiTheme="majorHAnsi" w:hAnsiTheme="majorHAnsi" w:eastAsiaTheme="majorEastAsia" w:cstheme="majorBidi"/>
      <w:smallCaps/>
      <w:color w:val="0F243E" w:themeColor="text2" w:themeShade="80"/>
      <w:spacing w:val="20"/>
      <w:sz w:val="32"/>
      <w:szCs w:val="32"/>
    </w:rPr>
  </w:style>
  <w:style w:type="character" w:customStyle="1" w:styleId="74">
    <w:name w:val="标题 2 Char"/>
    <w:basedOn w:val="64"/>
    <w:link w:val="3"/>
    <w:qFormat/>
    <w:uiPriority w:val="0"/>
    <w:rPr>
      <w:rFonts w:asciiTheme="majorHAnsi" w:hAnsiTheme="majorHAnsi" w:eastAsiaTheme="majorEastAsia" w:cstheme="majorBidi"/>
      <w:smallCaps/>
      <w:color w:val="17365D" w:themeColor="text2" w:themeShade="BF"/>
      <w:spacing w:val="20"/>
      <w:sz w:val="28"/>
      <w:szCs w:val="28"/>
    </w:rPr>
  </w:style>
  <w:style w:type="character" w:customStyle="1" w:styleId="75">
    <w:name w:val="标题 3 Char"/>
    <w:basedOn w:val="64"/>
    <w:link w:val="4"/>
    <w:qFormat/>
    <w:uiPriority w:val="0"/>
    <w:rPr>
      <w:rFonts w:asciiTheme="majorHAnsi" w:hAnsiTheme="majorHAnsi" w:eastAsiaTheme="majorEastAsia" w:cstheme="majorBidi"/>
      <w:smallCaps/>
      <w:color w:val="1F497D" w:themeColor="text2"/>
      <w:spacing w:val="20"/>
      <w:sz w:val="24"/>
      <w:szCs w:val="24"/>
    </w:rPr>
  </w:style>
  <w:style w:type="character" w:customStyle="1" w:styleId="76">
    <w:name w:val="标题 4 Char"/>
    <w:basedOn w:val="64"/>
    <w:link w:val="5"/>
    <w:qFormat/>
    <w:uiPriority w:val="9"/>
    <w:rPr>
      <w:rFonts w:asciiTheme="majorHAnsi" w:hAnsiTheme="majorHAnsi" w:eastAsiaTheme="majorEastAsia" w:cstheme="majorBidi"/>
      <w:b/>
      <w:bCs/>
      <w:smallCaps/>
      <w:color w:val="3072C4" w:themeColor="text2" w:themeTint="BF"/>
      <w:spacing w:val="20"/>
    </w:rPr>
  </w:style>
  <w:style w:type="character" w:customStyle="1" w:styleId="77">
    <w:name w:val="标题 5 Char"/>
    <w:basedOn w:val="64"/>
    <w:link w:val="6"/>
    <w:qFormat/>
    <w:uiPriority w:val="9"/>
    <w:rPr>
      <w:rFonts w:asciiTheme="majorHAnsi" w:hAnsiTheme="majorHAnsi" w:eastAsiaTheme="majorEastAsia" w:cstheme="majorBidi"/>
      <w:smallCaps/>
      <w:color w:val="3072C4" w:themeColor="text2" w:themeTint="BF"/>
      <w:spacing w:val="20"/>
    </w:rPr>
  </w:style>
  <w:style w:type="character" w:customStyle="1" w:styleId="78">
    <w:name w:val="标题 6 Char"/>
    <w:basedOn w:val="64"/>
    <w:link w:val="7"/>
    <w:qFormat/>
    <w:uiPriority w:val="0"/>
    <w:rPr>
      <w:rFonts w:asciiTheme="majorHAnsi" w:hAnsiTheme="majorHAnsi" w:eastAsiaTheme="majorEastAsia" w:cstheme="majorBidi"/>
      <w:smallCaps/>
      <w:color w:val="948A54" w:themeColor="background2" w:themeShade="80"/>
      <w:spacing w:val="20"/>
    </w:rPr>
  </w:style>
  <w:style w:type="character" w:customStyle="1" w:styleId="79">
    <w:name w:val="标题 7 Char"/>
    <w:basedOn w:val="64"/>
    <w:link w:val="8"/>
    <w:qFormat/>
    <w:uiPriority w:val="0"/>
    <w:rPr>
      <w:rFonts w:asciiTheme="majorHAnsi" w:hAnsiTheme="majorHAnsi" w:eastAsiaTheme="majorEastAsia" w:cstheme="majorBidi"/>
      <w:b/>
      <w:bCs/>
      <w:smallCaps/>
      <w:color w:val="948A54" w:themeColor="background2" w:themeShade="80"/>
      <w:spacing w:val="20"/>
      <w:sz w:val="16"/>
      <w:szCs w:val="16"/>
    </w:rPr>
  </w:style>
  <w:style w:type="character" w:customStyle="1" w:styleId="80">
    <w:name w:val="标题 8 Char"/>
    <w:basedOn w:val="64"/>
    <w:link w:val="9"/>
    <w:qFormat/>
    <w:uiPriority w:val="0"/>
    <w:rPr>
      <w:rFonts w:asciiTheme="majorHAnsi" w:hAnsiTheme="majorHAnsi" w:eastAsiaTheme="majorEastAsia" w:cstheme="majorBidi"/>
      <w:b/>
      <w:smallCaps/>
      <w:color w:val="948A54" w:themeColor="background2" w:themeShade="80"/>
      <w:spacing w:val="20"/>
      <w:sz w:val="16"/>
      <w:szCs w:val="16"/>
    </w:rPr>
  </w:style>
  <w:style w:type="character" w:customStyle="1" w:styleId="81">
    <w:name w:val="标题 9 Char"/>
    <w:basedOn w:val="64"/>
    <w:link w:val="10"/>
    <w:qFormat/>
    <w:uiPriority w:val="0"/>
    <w:rPr>
      <w:rFonts w:asciiTheme="majorHAnsi" w:hAnsiTheme="majorHAnsi" w:eastAsiaTheme="majorEastAsia" w:cstheme="majorBidi"/>
      <w:smallCaps/>
      <w:color w:val="948A54" w:themeColor="background2" w:themeShade="80"/>
      <w:spacing w:val="20"/>
      <w:sz w:val="16"/>
      <w:szCs w:val="16"/>
    </w:rPr>
  </w:style>
  <w:style w:type="character" w:customStyle="1" w:styleId="82">
    <w:name w:val="标题 Char"/>
    <w:basedOn w:val="64"/>
    <w:link w:val="58"/>
    <w:qFormat/>
    <w:uiPriority w:val="0"/>
    <w:rPr>
      <w:rFonts w:asciiTheme="majorHAnsi" w:hAnsiTheme="majorHAnsi" w:eastAsiaTheme="majorEastAsia" w:cstheme="majorBidi"/>
      <w:smallCaps/>
      <w:color w:val="17365D" w:themeColor="text2" w:themeShade="BF"/>
      <w:spacing w:val="5"/>
      <w:sz w:val="72"/>
      <w:szCs w:val="72"/>
    </w:rPr>
  </w:style>
  <w:style w:type="character" w:customStyle="1" w:styleId="83">
    <w:name w:val="副标题 Char"/>
    <w:basedOn w:val="64"/>
    <w:link w:val="43"/>
    <w:qFormat/>
    <w:uiPriority w:val="0"/>
    <w:rPr>
      <w:smallCaps/>
      <w:color w:val="948A54" w:themeColor="background2" w:themeShade="80"/>
      <w:spacing w:val="5"/>
      <w:sz w:val="28"/>
      <w:szCs w:val="28"/>
    </w:rPr>
  </w:style>
  <w:style w:type="paragraph" w:styleId="84">
    <w:name w:val="No Spacing"/>
    <w:basedOn w:val="1"/>
    <w:link w:val="85"/>
    <w:qFormat/>
    <w:uiPriority w:val="0"/>
    <w:pPr>
      <w:spacing w:line="240" w:lineRule="auto"/>
    </w:pPr>
  </w:style>
  <w:style w:type="character" w:customStyle="1" w:styleId="85">
    <w:name w:val="无间隔 Char"/>
    <w:basedOn w:val="64"/>
    <w:link w:val="84"/>
    <w:qFormat/>
    <w:uiPriority w:val="0"/>
    <w:rPr>
      <w:color w:val="585858" w:themeColor="text1" w:themeTint="A6"/>
    </w:rPr>
  </w:style>
  <w:style w:type="paragraph" w:styleId="86">
    <w:name w:val="List Paragraph"/>
    <w:basedOn w:val="1"/>
    <w:link w:val="625"/>
    <w:qFormat/>
    <w:uiPriority w:val="34"/>
    <w:pPr>
      <w:ind w:left="720"/>
      <w:contextualSpacing/>
    </w:pPr>
  </w:style>
  <w:style w:type="paragraph" w:styleId="87">
    <w:name w:val="Quote"/>
    <w:basedOn w:val="1"/>
    <w:next w:val="1"/>
    <w:link w:val="88"/>
    <w:qFormat/>
    <w:uiPriority w:val="29"/>
    <w:rPr>
      <w:i/>
      <w:iCs/>
    </w:rPr>
  </w:style>
  <w:style w:type="character" w:customStyle="1" w:styleId="88">
    <w:name w:val="引用 Char"/>
    <w:basedOn w:val="64"/>
    <w:link w:val="87"/>
    <w:qFormat/>
    <w:uiPriority w:val="29"/>
    <w:rPr>
      <w:i/>
      <w:iCs/>
      <w:color w:val="585858" w:themeColor="text1" w:themeTint="A6"/>
      <w:sz w:val="20"/>
      <w:szCs w:val="20"/>
    </w:rPr>
  </w:style>
  <w:style w:type="paragraph" w:styleId="89">
    <w:name w:val="Intense Quote"/>
    <w:basedOn w:val="1"/>
    <w:next w:val="1"/>
    <w:link w:val="90"/>
    <w:qFormat/>
    <w:uiPriority w:val="0"/>
    <w:pPr>
      <w:pBdr>
        <w:top w:val="single" w:color="7BA0CD" w:themeColor="accent1" w:themeTint="BF" w:sz="4" w:space="12"/>
        <w:left w:val="single" w:color="7BA0CD" w:themeColor="accent1" w:themeTint="BF" w:sz="4" w:space="15"/>
        <w:bottom w:val="single" w:color="366091" w:themeColor="accent1" w:themeShade="BF" w:sz="12" w:space="10"/>
        <w:right w:val="single" w:color="366091" w:themeColor="accent1" w:themeShade="BF" w:sz="12" w:space="15"/>
        <w:between w:val="single" w:color="7BA0CD" w:themeColor="accent1" w:themeTint="BF" w:sz="4" w:space="12"/>
      </w:pBdr>
      <w:spacing w:line="300" w:lineRule="auto"/>
      <w:ind w:left="2506" w:right="432"/>
    </w:pPr>
    <w:rPr>
      <w:rFonts w:asciiTheme="majorHAnsi" w:hAnsiTheme="majorHAnsi" w:eastAsiaTheme="majorEastAsia" w:cstheme="majorBidi"/>
      <w:smallCaps/>
      <w:color w:val="366091" w:themeColor="accent1" w:themeShade="BF"/>
    </w:rPr>
  </w:style>
  <w:style w:type="character" w:customStyle="1" w:styleId="90">
    <w:name w:val="明显引用 Char"/>
    <w:basedOn w:val="64"/>
    <w:link w:val="89"/>
    <w:qFormat/>
    <w:uiPriority w:val="0"/>
    <w:rPr>
      <w:rFonts w:asciiTheme="majorHAnsi" w:hAnsiTheme="majorHAnsi" w:eastAsiaTheme="majorEastAsia" w:cstheme="majorBidi"/>
      <w:smallCaps/>
      <w:color w:val="366091" w:themeColor="accent1" w:themeShade="BF"/>
      <w:sz w:val="20"/>
      <w:szCs w:val="20"/>
    </w:rPr>
  </w:style>
  <w:style w:type="character" w:customStyle="1" w:styleId="91">
    <w:name w:val="不明显强调1"/>
    <w:qFormat/>
    <w:uiPriority w:val="0"/>
    <w:rPr>
      <w:smallCaps/>
      <w:color w:val="585858" w:themeColor="text1" w:themeTint="A6"/>
      <w:vertAlign w:val="baseline"/>
    </w:rPr>
  </w:style>
  <w:style w:type="character" w:customStyle="1" w:styleId="92">
    <w:name w:val="明显强调1"/>
    <w:qFormat/>
    <w:uiPriority w:val="21"/>
    <w:rPr>
      <w:b/>
      <w:bCs/>
      <w:smallCaps/>
      <w:color w:val="4F81BD" w:themeColor="accent1"/>
      <w:spacing w:val="40"/>
    </w:rPr>
  </w:style>
  <w:style w:type="character" w:customStyle="1" w:styleId="93">
    <w:name w:val="不明显参考1"/>
    <w:qFormat/>
    <w:uiPriority w:val="31"/>
    <w:rPr>
      <w:rFonts w:asciiTheme="majorHAnsi" w:hAnsiTheme="majorHAnsi" w:eastAsiaTheme="majorEastAsia" w:cstheme="majorBidi"/>
      <w:i/>
      <w:iCs/>
      <w:smallCaps/>
      <w:color w:val="585858" w:themeColor="text1" w:themeTint="A6"/>
      <w:spacing w:val="20"/>
    </w:rPr>
  </w:style>
  <w:style w:type="character" w:customStyle="1" w:styleId="94">
    <w:name w:val="明显参考1"/>
    <w:qFormat/>
    <w:uiPriority w:val="32"/>
    <w:rPr>
      <w:rFonts w:asciiTheme="majorHAnsi" w:hAnsiTheme="majorHAnsi" w:eastAsiaTheme="majorEastAsia" w:cstheme="majorBidi"/>
      <w:b/>
      <w:bCs/>
      <w:i/>
      <w:iCs/>
      <w:smallCaps/>
      <w:color w:val="17365D" w:themeColor="text2" w:themeShade="BF"/>
      <w:spacing w:val="20"/>
    </w:rPr>
  </w:style>
  <w:style w:type="character" w:customStyle="1" w:styleId="95">
    <w:name w:val="书籍标题1"/>
    <w:qFormat/>
    <w:uiPriority w:val="33"/>
    <w:rPr>
      <w:rFonts w:asciiTheme="majorHAnsi" w:hAnsiTheme="majorHAnsi" w:eastAsiaTheme="majorEastAsia" w:cstheme="majorBidi"/>
      <w:b/>
      <w:bCs/>
      <w:smallCaps/>
      <w:color w:val="17365D" w:themeColor="text2" w:themeShade="BF"/>
      <w:spacing w:val="10"/>
      <w:u w:val="single"/>
    </w:rPr>
  </w:style>
  <w:style w:type="paragraph" w:customStyle="1" w:styleId="96">
    <w:name w:val="TOC 标题1"/>
    <w:basedOn w:val="2"/>
    <w:next w:val="1"/>
    <w:unhideWhenUsed/>
    <w:qFormat/>
    <w:uiPriority w:val="0"/>
    <w:pPr>
      <w:outlineLvl w:val="9"/>
    </w:pPr>
  </w:style>
  <w:style w:type="character" w:customStyle="1" w:styleId="97">
    <w:name w:val="页眉 Char"/>
    <w:basedOn w:val="64"/>
    <w:link w:val="37"/>
    <w:qFormat/>
    <w:uiPriority w:val="99"/>
    <w:rPr>
      <w:rFonts w:ascii="仿宋_GB2312" w:hAnsi="Times New Roman" w:eastAsia="仿宋_GB2312" w:cs="Times New Roman"/>
      <w:color w:val="000000" w:themeColor="text1"/>
      <w:kern w:val="2"/>
      <w:sz w:val="21"/>
      <w:szCs w:val="21"/>
      <w:lang w:eastAsia="zh-CN" w:bidi="ar-SA"/>
    </w:rPr>
  </w:style>
  <w:style w:type="character" w:customStyle="1" w:styleId="98">
    <w:name w:val="页脚 Char"/>
    <w:basedOn w:val="64"/>
    <w:link w:val="36"/>
    <w:qFormat/>
    <w:uiPriority w:val="99"/>
    <w:rPr>
      <w:color w:val="585858" w:themeColor="text1" w:themeTint="A6"/>
      <w:sz w:val="18"/>
      <w:szCs w:val="18"/>
    </w:rPr>
  </w:style>
  <w:style w:type="character" w:customStyle="1" w:styleId="99">
    <w:name w:val="纯文本 Char"/>
    <w:basedOn w:val="64"/>
    <w:qFormat/>
    <w:uiPriority w:val="0"/>
    <w:rPr>
      <w:rFonts w:ascii="宋体" w:hAnsi="Courier New" w:eastAsia="宋体" w:cs="Courier New"/>
      <w:kern w:val="2"/>
      <w:sz w:val="21"/>
      <w:szCs w:val="21"/>
      <w:lang w:eastAsia="zh-CN" w:bidi="ar-SA"/>
    </w:rPr>
  </w:style>
  <w:style w:type="paragraph" w:customStyle="1" w:styleId="100">
    <w:name w:val="Char"/>
    <w:basedOn w:val="18"/>
    <w:qFormat/>
    <w:uiPriority w:val="0"/>
    <w:rPr>
      <w:rFonts w:ascii="Tahoma" w:hAnsi="Tahoma"/>
      <w:sz w:val="24"/>
    </w:rPr>
  </w:style>
  <w:style w:type="character" w:customStyle="1" w:styleId="101">
    <w:name w:val="文档结构图 Char"/>
    <w:basedOn w:val="64"/>
    <w:qFormat/>
    <w:uiPriority w:val="0"/>
    <w:rPr>
      <w:rFonts w:ascii="宋体" w:hAnsi="Times New Roman" w:eastAsia="宋体" w:cs="Times New Roman"/>
      <w:kern w:val="2"/>
      <w:sz w:val="18"/>
      <w:szCs w:val="18"/>
      <w:lang w:eastAsia="zh-CN" w:bidi="ar-SA"/>
    </w:rPr>
  </w:style>
  <w:style w:type="paragraph" w:customStyle="1" w:styleId="102">
    <w:name w:val="xl54"/>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eastAsia="Arial Unicode MS" w:cs="Arial"/>
      <w:b/>
      <w:bCs/>
      <w:kern w:val="0"/>
      <w:sz w:val="20"/>
      <w:szCs w:val="20"/>
    </w:rPr>
  </w:style>
  <w:style w:type="paragraph" w:customStyle="1" w:styleId="103">
    <w:name w:val="Table Text Char Char"/>
    <w:qFormat/>
    <w:uiPriority w:val="0"/>
    <w:pPr>
      <w:snapToGrid w:val="0"/>
      <w:spacing w:before="80" w:after="80"/>
    </w:pPr>
    <w:rPr>
      <w:rFonts w:ascii="Arial" w:hAnsi="Arial" w:eastAsia="宋体" w:cs="Arial"/>
      <w:sz w:val="18"/>
      <w:szCs w:val="18"/>
      <w:lang w:val="en-US" w:eastAsia="zh-CN" w:bidi="ar-SA"/>
    </w:rPr>
  </w:style>
  <w:style w:type="character" w:customStyle="1" w:styleId="104">
    <w:name w:val="Table Text Char Char Char"/>
    <w:qFormat/>
    <w:uiPriority w:val="0"/>
    <w:rPr>
      <w:rFonts w:ascii="Arial" w:hAnsi="Arial" w:eastAsia="宋体" w:cs="Arial"/>
      <w:sz w:val="18"/>
      <w:szCs w:val="18"/>
      <w:lang w:val="en-US" w:eastAsia="zh-CN" w:bidi="ar-SA"/>
    </w:rPr>
  </w:style>
  <w:style w:type="character" w:customStyle="1" w:styleId="105">
    <w:name w:val="批注框文本 Char"/>
    <w:basedOn w:val="64"/>
    <w:qFormat/>
    <w:uiPriority w:val="99"/>
    <w:rPr>
      <w:rFonts w:ascii="Times New Roman" w:hAnsi="Times New Roman" w:eastAsia="宋体" w:cs="Times New Roman"/>
      <w:kern w:val="2"/>
      <w:sz w:val="18"/>
      <w:szCs w:val="18"/>
      <w:lang w:eastAsia="zh-CN" w:bidi="ar-SA"/>
    </w:rPr>
  </w:style>
  <w:style w:type="paragraph" w:customStyle="1" w:styleId="106">
    <w:name w:val="xl52"/>
    <w:basedOn w:val="1"/>
    <w:qFormat/>
    <w:uiPriority w:val="0"/>
    <w:pPr>
      <w:widowControl/>
      <w:spacing w:before="100" w:beforeAutospacing="1" w:after="100" w:afterAutospacing="1"/>
      <w:jc w:val="center"/>
      <w:textAlignment w:val="top"/>
    </w:pPr>
    <w:rPr>
      <w:kern w:val="0"/>
      <w:sz w:val="20"/>
      <w:szCs w:val="20"/>
    </w:rPr>
  </w:style>
  <w:style w:type="paragraph" w:customStyle="1" w:styleId="107">
    <w:name w:val="Table Text"/>
    <w:basedOn w:val="1"/>
    <w:qFormat/>
    <w:uiPriority w:val="0"/>
    <w:pPr>
      <w:widowControl/>
      <w:tabs>
        <w:tab w:val="decimal" w:pos="0"/>
      </w:tabs>
      <w:autoSpaceDE w:val="0"/>
      <w:autoSpaceDN w:val="0"/>
      <w:adjustRightInd w:val="0"/>
      <w:spacing w:before="80" w:after="80"/>
    </w:pPr>
    <w:rPr>
      <w:rFonts w:ascii="Arial" w:hAnsi="Arial"/>
      <w:kern w:val="0"/>
      <w:sz w:val="18"/>
      <w:szCs w:val="20"/>
    </w:rPr>
  </w:style>
  <w:style w:type="character" w:customStyle="1" w:styleId="108">
    <w:name w:val="Table Text Char"/>
    <w:qFormat/>
    <w:uiPriority w:val="0"/>
    <w:rPr>
      <w:rFonts w:ascii="Arial" w:hAnsi="Arial" w:eastAsia="宋体"/>
      <w:sz w:val="18"/>
      <w:lang w:val="en-US" w:eastAsia="zh-CN" w:bidi="ar-SA"/>
    </w:rPr>
  </w:style>
  <w:style w:type="character" w:customStyle="1" w:styleId="109">
    <w:name w:val="正文文本 Char"/>
    <w:basedOn w:val="64"/>
    <w:link w:val="22"/>
    <w:qFormat/>
    <w:uiPriority w:val="0"/>
    <w:rPr>
      <w:rFonts w:ascii="Times New Roman" w:hAnsi="Times New Roman" w:eastAsia="宋体" w:cs="Times New Roman"/>
      <w:kern w:val="2"/>
      <w:sz w:val="24"/>
      <w:szCs w:val="24"/>
      <w:lang w:eastAsia="zh-CN" w:bidi="ar-SA"/>
    </w:rPr>
  </w:style>
  <w:style w:type="character" w:customStyle="1" w:styleId="110">
    <w:name w:val="正文首行缩进 Char"/>
    <w:basedOn w:val="109"/>
    <w:qFormat/>
    <w:uiPriority w:val="0"/>
    <w:rPr>
      <w:rFonts w:ascii="Times New Roman" w:hAnsi="Times New Roman" w:eastAsia="宋体" w:cs="Times New Roman"/>
      <w:kern w:val="2"/>
      <w:sz w:val="24"/>
      <w:szCs w:val="24"/>
      <w:lang w:eastAsia="zh-CN" w:bidi="ar-SA"/>
    </w:rPr>
  </w:style>
  <w:style w:type="character" w:customStyle="1" w:styleId="111">
    <w:name w:val="正文文本缩进 Char"/>
    <w:basedOn w:val="64"/>
    <w:link w:val="23"/>
    <w:qFormat/>
    <w:uiPriority w:val="0"/>
    <w:rPr>
      <w:rFonts w:ascii="宋体" w:hAnsi="宋体" w:eastAsia="宋体" w:cs="Times New Roman"/>
      <w:kern w:val="2"/>
      <w:sz w:val="21"/>
      <w:szCs w:val="21"/>
      <w:lang w:bidi="ar-SA"/>
    </w:rPr>
  </w:style>
  <w:style w:type="paragraph" w:customStyle="1" w:styleId="112">
    <w:name w:val="Text"/>
    <w:qFormat/>
    <w:uiPriority w:val="0"/>
    <w:pPr>
      <w:widowControl w:val="0"/>
      <w:tabs>
        <w:tab w:val="left" w:pos="420"/>
        <w:tab w:val="left" w:pos="840"/>
        <w:tab w:val="left" w:pos="1260"/>
      </w:tabs>
      <w:adjustRightInd w:val="0"/>
      <w:snapToGrid w:val="0"/>
      <w:spacing w:beforeLines="75" w:afterLines="50" w:line="360" w:lineRule="auto"/>
      <w:ind w:firstLine="422" w:firstLineChars="200"/>
      <w:jc w:val="both"/>
    </w:pPr>
    <w:rPr>
      <w:rFonts w:ascii="宋体" w:hAnsi="宋体" w:eastAsia="宋体" w:cs="Times New Roman"/>
      <w:b/>
      <w:sz w:val="21"/>
      <w:szCs w:val="21"/>
      <w:lang w:val="en-US" w:eastAsia="zh-CN" w:bidi="ar-SA"/>
    </w:rPr>
  </w:style>
  <w:style w:type="paragraph" w:customStyle="1" w:styleId="113">
    <w:name w:val="表格正文"/>
    <w:basedOn w:val="1"/>
    <w:qFormat/>
    <w:uiPriority w:val="0"/>
    <w:pPr>
      <w:tabs>
        <w:tab w:val="left" w:pos="425"/>
        <w:tab w:val="left" w:pos="851"/>
        <w:tab w:val="left" w:pos="1276"/>
        <w:tab w:val="left" w:pos="1701"/>
        <w:tab w:val="left" w:pos="2126"/>
        <w:tab w:val="left" w:pos="2552"/>
        <w:tab w:val="left" w:pos="2977"/>
      </w:tabs>
      <w:spacing w:before="60" w:after="60"/>
    </w:pPr>
    <w:rPr>
      <w:rFonts w:ascii="Tahoma" w:hAnsi="Tahoma" w:eastAsia="PMingLiU"/>
      <w:kern w:val="0"/>
      <w:sz w:val="22"/>
      <w:szCs w:val="22"/>
    </w:rPr>
  </w:style>
  <w:style w:type="paragraph" w:customStyle="1" w:styleId="114">
    <w:name w:val="表格标题"/>
    <w:basedOn w:val="113"/>
    <w:qFormat/>
    <w:uiPriority w:val="0"/>
    <w:pPr>
      <w:spacing w:before="20"/>
      <w:jc w:val="center"/>
    </w:pPr>
    <w:rPr>
      <w:rFonts w:eastAsia="楷体_GB2312"/>
      <w:b/>
    </w:rPr>
  </w:style>
  <w:style w:type="paragraph" w:customStyle="1" w:styleId="115">
    <w:name w:val="DOT Text"/>
    <w:basedOn w:val="112"/>
    <w:qFormat/>
    <w:uiPriority w:val="0"/>
    <w:pPr>
      <w:numPr>
        <w:ilvl w:val="0"/>
        <w:numId w:val="5"/>
      </w:numPr>
      <w:tabs>
        <w:tab w:val="left" w:pos="1680"/>
        <w:tab w:val="clear" w:pos="420"/>
      </w:tabs>
      <w:spacing w:beforeLines="25" w:afterLines="25"/>
      <w:ind w:firstLine="0" w:firstLineChars="0"/>
    </w:pPr>
  </w:style>
  <w:style w:type="character" w:customStyle="1" w:styleId="116">
    <w:name w:val="mode1"/>
    <w:qFormat/>
    <w:uiPriority w:val="0"/>
    <w:rPr>
      <w:color w:val="444444"/>
      <w:sz w:val="18"/>
      <w:szCs w:val="18"/>
    </w:rPr>
  </w:style>
  <w:style w:type="paragraph" w:customStyle="1" w:styleId="117">
    <w:name w:val="Char4"/>
    <w:basedOn w:val="1"/>
    <w:qFormat/>
    <w:uiPriority w:val="0"/>
    <w:pPr>
      <w:widowControl/>
      <w:spacing w:after="160" w:line="240" w:lineRule="exact"/>
      <w:jc w:val="left"/>
    </w:pPr>
    <w:rPr>
      <w:rFonts w:ascii="Verdana" w:hAnsi="Verdana"/>
      <w:kern w:val="0"/>
      <w:szCs w:val="20"/>
      <w:lang w:eastAsia="en-US"/>
    </w:rPr>
  </w:style>
  <w:style w:type="character" w:customStyle="1" w:styleId="118">
    <w:name w:val="批注文字 Char"/>
    <w:basedOn w:val="64"/>
    <w:qFormat/>
    <w:uiPriority w:val="0"/>
    <w:rPr>
      <w:rFonts w:ascii="Times New Roman" w:hAnsi="Times New Roman" w:eastAsia="宋体" w:cs="Times New Roman"/>
      <w:kern w:val="2"/>
      <w:sz w:val="24"/>
      <w:szCs w:val="24"/>
      <w:lang w:eastAsia="zh-CN" w:bidi="ar-SA"/>
    </w:rPr>
  </w:style>
  <w:style w:type="character" w:customStyle="1" w:styleId="119">
    <w:name w:val="批注主题 Char"/>
    <w:basedOn w:val="118"/>
    <w:qFormat/>
    <w:uiPriority w:val="0"/>
    <w:rPr>
      <w:rFonts w:ascii="Times New Roman" w:hAnsi="Times New Roman" w:eastAsia="宋体" w:cs="Times New Roman"/>
      <w:b/>
      <w:bCs/>
      <w:kern w:val="2"/>
      <w:sz w:val="24"/>
      <w:szCs w:val="24"/>
      <w:lang w:eastAsia="zh-CN" w:bidi="ar-SA"/>
    </w:rPr>
  </w:style>
  <w:style w:type="character" w:customStyle="1" w:styleId="120">
    <w:name w:val="HTML 预设格式 Char"/>
    <w:basedOn w:val="64"/>
    <w:qFormat/>
    <w:uiPriority w:val="0"/>
    <w:rPr>
      <w:rFonts w:ascii="Courier New" w:hAnsi="Courier New" w:eastAsia="宋体" w:cs="Courier New"/>
      <w:kern w:val="2"/>
      <w:lang w:eastAsia="zh-CN" w:bidi="ar-SA"/>
    </w:rPr>
  </w:style>
  <w:style w:type="paragraph" w:customStyle="1" w:styleId="121">
    <w:name w:val="Char Char Char"/>
    <w:basedOn w:val="1"/>
    <w:qFormat/>
    <w:uiPriority w:val="0"/>
    <w:rPr>
      <w:rFonts w:ascii="Tahoma" w:hAnsi="Tahoma"/>
      <w:szCs w:val="20"/>
    </w:rPr>
  </w:style>
  <w:style w:type="paragraph" w:customStyle="1" w:styleId="122">
    <w:name w:val="样式1"/>
    <w:basedOn w:val="30"/>
    <w:next w:val="23"/>
    <w:qFormat/>
    <w:uiPriority w:val="0"/>
    <w:pPr>
      <w:ind w:firstLine="1958" w:firstLineChars="650"/>
    </w:pPr>
    <w:rPr>
      <w:rFonts w:ascii="仿宋_GB2312" w:hAnsi="仿宋_GB2312" w:eastAsia="仿宋_GB2312"/>
      <w:sz w:val="32"/>
    </w:rPr>
  </w:style>
  <w:style w:type="paragraph" w:customStyle="1" w:styleId="123">
    <w:name w:val="默认段落字体 Para Char Char Char Char Char Char Char"/>
    <w:basedOn w:val="1"/>
    <w:qFormat/>
    <w:uiPriority w:val="0"/>
    <w:rPr>
      <w:rFonts w:ascii="Tahoma" w:hAnsi="Tahoma"/>
      <w:b/>
      <w:szCs w:val="20"/>
    </w:rPr>
  </w:style>
  <w:style w:type="character" w:customStyle="1" w:styleId="124">
    <w:name w:val="141"/>
    <w:qFormat/>
    <w:uiPriority w:val="0"/>
    <w:rPr>
      <w:color w:val="333333"/>
      <w:sz w:val="21"/>
      <w:szCs w:val="21"/>
      <w:u w:val="none"/>
    </w:rPr>
  </w:style>
  <w:style w:type="paragraph" w:customStyle="1" w:styleId="125">
    <w:name w:val="Char Char Char Char Char Char Char Char Char Char Char Char Char Char Char Char Char Char Char Char Char Char Char Char Char"/>
    <w:basedOn w:val="1"/>
    <w:qFormat/>
    <w:uiPriority w:val="0"/>
    <w:rPr>
      <w:rFonts w:ascii="Tahoma" w:hAnsi="Tahoma"/>
      <w:szCs w:val="20"/>
    </w:rPr>
  </w:style>
  <w:style w:type="paragraph" w:customStyle="1" w:styleId="126">
    <w:name w:val="tableheading"/>
    <w:basedOn w:val="1"/>
    <w:qFormat/>
    <w:uiPriority w:val="0"/>
    <w:pPr>
      <w:widowControl/>
      <w:spacing w:before="100" w:beforeAutospacing="1" w:after="100" w:afterAutospacing="1" w:line="200" w:lineRule="atLeast"/>
      <w:jc w:val="left"/>
    </w:pPr>
    <w:rPr>
      <w:rFonts w:ascii="Arial Unicode MS" w:hAnsi="Arial Unicode MS"/>
      <w:kern w:val="0"/>
      <w:sz w:val="15"/>
      <w:szCs w:val="15"/>
    </w:rPr>
  </w:style>
  <w:style w:type="character" w:customStyle="1" w:styleId="127">
    <w:name w:val="orange_blod1"/>
    <w:qFormat/>
    <w:uiPriority w:val="0"/>
    <w:rPr>
      <w:rFonts w:hint="default" w:ascii="Verdana" w:hAnsi="Verdana"/>
      <w:b/>
      <w:bCs/>
      <w:color w:val="FF6600"/>
      <w:sz w:val="17"/>
      <w:szCs w:val="17"/>
      <w:u w:val="none"/>
    </w:rPr>
  </w:style>
  <w:style w:type="paragraph" w:customStyle="1" w:styleId="128">
    <w:name w:val="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29">
    <w:name w:val="Char1"/>
    <w:basedOn w:val="1"/>
    <w:qFormat/>
    <w:uiPriority w:val="0"/>
    <w:pPr>
      <w:adjustRightInd w:val="0"/>
      <w:spacing w:line="360" w:lineRule="auto"/>
    </w:pPr>
    <w:rPr>
      <w:kern w:val="0"/>
      <w:szCs w:val="20"/>
    </w:rPr>
  </w:style>
  <w:style w:type="paragraph" w:customStyle="1" w:styleId="130">
    <w:name w:val="列表内容"/>
    <w:basedOn w:val="1"/>
    <w:next w:val="1"/>
    <w:qFormat/>
    <w:uiPriority w:val="0"/>
    <w:pPr>
      <w:widowControl/>
      <w:numPr>
        <w:ilvl w:val="0"/>
        <w:numId w:val="6"/>
      </w:numPr>
      <w:jc w:val="left"/>
    </w:pPr>
    <w:rPr>
      <w:kern w:val="0"/>
      <w:sz w:val="18"/>
    </w:rPr>
  </w:style>
  <w:style w:type="paragraph" w:customStyle="1" w:styleId="131">
    <w:name w:val="Char Char Char Char"/>
    <w:basedOn w:val="18"/>
    <w:qFormat/>
    <w:uiPriority w:val="0"/>
    <w:rPr>
      <w:szCs w:val="20"/>
    </w:rPr>
  </w:style>
  <w:style w:type="character" w:customStyle="1" w:styleId="132">
    <w:name w:val="页脚 Char3"/>
    <w:qFormat/>
    <w:uiPriority w:val="0"/>
    <w:rPr>
      <w:rFonts w:eastAsia="宋体"/>
      <w:kern w:val="2"/>
      <w:sz w:val="18"/>
      <w:lang w:val="en-US" w:eastAsia="zh-CN" w:bidi="ar-SA"/>
    </w:rPr>
  </w:style>
  <w:style w:type="paragraph" w:customStyle="1" w:styleId="133">
    <w:name w:val="Default"/>
    <w:qFormat/>
    <w:uiPriority w:val="0"/>
    <w:pPr>
      <w:widowControl w:val="0"/>
      <w:autoSpaceDE w:val="0"/>
      <w:autoSpaceDN w:val="0"/>
      <w:adjustRightInd w:val="0"/>
    </w:pPr>
    <w:rPr>
      <w:rFonts w:ascii="Arial Black" w:hAnsi="Arial Black" w:eastAsia="宋体" w:cs="Times New Roman"/>
      <w:color w:val="000000"/>
      <w:sz w:val="24"/>
      <w:lang w:val="en-US" w:eastAsia="zh-CN" w:bidi="ar-SA"/>
    </w:rPr>
  </w:style>
  <w:style w:type="paragraph" w:customStyle="1" w:styleId="134">
    <w:name w:val="样式2"/>
    <w:basedOn w:val="1"/>
    <w:next w:val="1"/>
    <w:qFormat/>
    <w:uiPriority w:val="0"/>
    <w:rPr>
      <w:sz w:val="28"/>
    </w:rPr>
  </w:style>
  <w:style w:type="paragraph" w:customStyle="1" w:styleId="1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36">
    <w:name w:val="Char Char Char Char Char Char Char"/>
    <w:basedOn w:val="1"/>
    <w:qFormat/>
    <w:uiPriority w:val="0"/>
    <w:rPr>
      <w:szCs w:val="20"/>
    </w:rPr>
  </w:style>
  <w:style w:type="character" w:customStyle="1" w:styleId="137">
    <w:name w:val="Char Char2"/>
    <w:qFormat/>
    <w:uiPriority w:val="0"/>
    <w:rPr>
      <w:rFonts w:eastAsia="宋体"/>
      <w:kern w:val="2"/>
      <w:sz w:val="18"/>
      <w:szCs w:val="18"/>
      <w:lang w:val="en-US" w:eastAsia="zh-CN" w:bidi="ar-SA"/>
    </w:rPr>
  </w:style>
  <w:style w:type="character" w:customStyle="1" w:styleId="138">
    <w:name w:val="textcontents"/>
    <w:basedOn w:val="64"/>
    <w:qFormat/>
    <w:uiPriority w:val="0"/>
  </w:style>
  <w:style w:type="character" w:customStyle="1" w:styleId="139">
    <w:name w:val="标题 1 Char1"/>
    <w:qFormat/>
    <w:uiPriority w:val="0"/>
    <w:rPr>
      <w:rFonts w:ascii="宋体"/>
      <w:b/>
      <w:kern w:val="28"/>
      <w:sz w:val="36"/>
      <w:lang w:val="en-US" w:eastAsia="zh-CN" w:bidi="ar-SA"/>
    </w:rPr>
  </w:style>
  <w:style w:type="paragraph" w:customStyle="1" w:styleId="140">
    <w:name w:val="目录标题"/>
    <w:basedOn w:val="1"/>
    <w:qFormat/>
    <w:uiPriority w:val="0"/>
    <w:pPr>
      <w:spacing w:before="120" w:after="120" w:line="320" w:lineRule="atLeast"/>
      <w:jc w:val="center"/>
    </w:pPr>
    <w:rPr>
      <w:b/>
      <w:sz w:val="32"/>
    </w:rPr>
  </w:style>
  <w:style w:type="character" w:customStyle="1" w:styleId="141">
    <w:name w:val="newsbg"/>
    <w:basedOn w:val="64"/>
    <w:qFormat/>
    <w:uiPriority w:val="0"/>
  </w:style>
  <w:style w:type="paragraph" w:customStyle="1" w:styleId="142">
    <w:name w:val="样式4"/>
    <w:basedOn w:val="1"/>
    <w:qFormat/>
    <w:uiPriority w:val="0"/>
    <w:pPr>
      <w:keepNext/>
      <w:keepLines/>
      <w:numPr>
        <w:ilvl w:val="0"/>
        <w:numId w:val="7"/>
      </w:numPr>
      <w:tabs>
        <w:tab w:val="clear" w:pos="360"/>
      </w:tabs>
      <w:spacing w:line="360" w:lineRule="auto"/>
      <w:ind w:left="0" w:firstLine="601"/>
      <w:outlineLvl w:val="1"/>
    </w:pPr>
    <w:rPr>
      <w:rFonts w:ascii="宋体" w:hAnsi="宋体"/>
      <w:b/>
      <w:bCs/>
      <w:sz w:val="30"/>
      <w:szCs w:val="30"/>
    </w:rPr>
  </w:style>
  <w:style w:type="character" w:customStyle="1" w:styleId="143">
    <w:name w:val="apple-style-span"/>
    <w:basedOn w:val="64"/>
    <w:uiPriority w:val="0"/>
  </w:style>
  <w:style w:type="character" w:customStyle="1" w:styleId="144">
    <w:name w:val="gray121"/>
    <w:uiPriority w:val="0"/>
    <w:rPr>
      <w:color w:val="666666"/>
      <w:sz w:val="18"/>
      <w:szCs w:val="18"/>
    </w:rPr>
  </w:style>
  <w:style w:type="paragraph" w:customStyle="1" w:styleId="145">
    <w:name w:val="样式3"/>
    <w:basedOn w:val="122"/>
    <w:uiPriority w:val="0"/>
    <w:pPr>
      <w:ind w:firstLine="2080"/>
    </w:pPr>
    <w:rPr>
      <w:szCs w:val="72"/>
    </w:rPr>
  </w:style>
  <w:style w:type="paragraph" w:customStyle="1" w:styleId="146">
    <w:name w:val="about_main1"/>
    <w:basedOn w:val="1"/>
    <w:uiPriority w:val="0"/>
    <w:pPr>
      <w:widowControl/>
      <w:spacing w:before="30" w:after="100" w:afterAutospacing="1"/>
      <w:jc w:val="left"/>
    </w:pPr>
    <w:rPr>
      <w:rFonts w:ascii="宋体" w:hAnsi="宋体" w:cs="宋体"/>
      <w:kern w:val="0"/>
    </w:rPr>
  </w:style>
  <w:style w:type="character" w:customStyle="1" w:styleId="147">
    <w:name w:val="页眉 Char1"/>
    <w:uiPriority w:val="99"/>
    <w:rPr>
      <w:kern w:val="2"/>
      <w:sz w:val="18"/>
      <w:szCs w:val="18"/>
    </w:rPr>
  </w:style>
  <w:style w:type="character" w:customStyle="1" w:styleId="148">
    <w:name w:val="标题 6 Char1"/>
    <w:uiPriority w:val="0"/>
    <w:rPr>
      <w:rFonts w:ascii="Arial" w:hAnsi="Arial" w:eastAsia="黑体"/>
      <w:b/>
      <w:kern w:val="2"/>
      <w:sz w:val="24"/>
    </w:rPr>
  </w:style>
  <w:style w:type="character" w:customStyle="1" w:styleId="149">
    <w:name w:val="标题 7 Char1"/>
    <w:qFormat/>
    <w:uiPriority w:val="0"/>
    <w:rPr>
      <w:b/>
      <w:kern w:val="2"/>
      <w:sz w:val="24"/>
    </w:rPr>
  </w:style>
  <w:style w:type="character" w:customStyle="1" w:styleId="150">
    <w:name w:val="标题 8 Char1"/>
    <w:qFormat/>
    <w:uiPriority w:val="0"/>
    <w:rPr>
      <w:rFonts w:ascii="Arial" w:hAnsi="Arial" w:eastAsia="黑体"/>
      <w:kern w:val="2"/>
      <w:sz w:val="24"/>
    </w:rPr>
  </w:style>
  <w:style w:type="character" w:customStyle="1" w:styleId="151">
    <w:name w:val="标题 9 Char1"/>
    <w:qFormat/>
    <w:uiPriority w:val="0"/>
    <w:rPr>
      <w:rFonts w:ascii="Arial" w:hAnsi="Arial" w:eastAsia="黑体"/>
      <w:kern w:val="2"/>
      <w:sz w:val="24"/>
    </w:rPr>
  </w:style>
  <w:style w:type="character" w:customStyle="1" w:styleId="152">
    <w:name w:val="标题 3 Char1"/>
    <w:uiPriority w:val="0"/>
    <w:rPr>
      <w:rFonts w:ascii="宋体"/>
      <w:b/>
      <w:kern w:val="2"/>
      <w:sz w:val="24"/>
      <w:lang w:val="en-US" w:eastAsia="zh-CN" w:bidi="ar-SA"/>
    </w:rPr>
  </w:style>
  <w:style w:type="character" w:customStyle="1" w:styleId="153">
    <w:name w:val="正文首行缩进 Char2"/>
    <w:link w:val="60"/>
    <w:uiPriority w:val="0"/>
    <w:rPr>
      <w:rFonts w:ascii="Times New Roman" w:hAnsi="Times New Roman" w:eastAsia="宋体" w:cs="Times New Roman"/>
      <w:kern w:val="2"/>
      <w:sz w:val="21"/>
      <w:szCs w:val="24"/>
      <w:lang w:eastAsia="zh-CN" w:bidi="ar-SA"/>
    </w:rPr>
  </w:style>
  <w:style w:type="character" w:customStyle="1" w:styleId="154">
    <w:name w:val="Char Char6"/>
    <w:uiPriority w:val="0"/>
    <w:rPr>
      <w:rFonts w:ascii="Arial" w:hAnsi="Arial" w:eastAsia="黑体"/>
      <w:b/>
      <w:bCs/>
      <w:kern w:val="2"/>
      <w:sz w:val="32"/>
      <w:szCs w:val="32"/>
      <w:lang w:val="en-US" w:eastAsia="zh-CN" w:bidi="ar-SA"/>
    </w:rPr>
  </w:style>
  <w:style w:type="paragraph" w:customStyle="1" w:styleId="155">
    <w:name w:val="标四"/>
    <w:next w:val="1"/>
    <w:uiPriority w:val="0"/>
    <w:pPr>
      <w:numPr>
        <w:ilvl w:val="3"/>
        <w:numId w:val="5"/>
      </w:numPr>
      <w:tabs>
        <w:tab w:val="left" w:pos="864"/>
      </w:tabs>
      <w:spacing w:line="360" w:lineRule="auto"/>
      <w:outlineLvl w:val="3"/>
    </w:pPr>
    <w:rPr>
      <w:rFonts w:ascii="宋体" w:hAnsi="宋体" w:eastAsia="宋体" w:cs="Times New Roman"/>
      <w:b/>
      <w:color w:val="FF0000"/>
      <w:kern w:val="2"/>
      <w:sz w:val="24"/>
      <w:lang w:val="en-US" w:eastAsia="zh-CN" w:bidi="ar-SA"/>
    </w:rPr>
  </w:style>
  <w:style w:type="character" w:customStyle="1" w:styleId="156">
    <w:name w:val="HTML 预设格式 Char1"/>
    <w:link w:val="55"/>
    <w:uiPriority w:val="0"/>
    <w:rPr>
      <w:rFonts w:ascii="宋体" w:hAnsi="宋体" w:eastAsia="宋体" w:cs="Times New Roman"/>
      <w:sz w:val="24"/>
      <w:szCs w:val="24"/>
      <w:lang w:bidi="ar-SA"/>
    </w:rPr>
  </w:style>
  <w:style w:type="character" w:customStyle="1" w:styleId="157">
    <w:name w:val="批注文字 Char1"/>
    <w:link w:val="19"/>
    <w:uiPriority w:val="0"/>
    <w:rPr>
      <w:rFonts w:ascii="Times New Roman" w:hAnsi="Times New Roman" w:eastAsia="宋体" w:cs="Times New Roman"/>
      <w:kern w:val="2"/>
      <w:sz w:val="21"/>
      <w:szCs w:val="24"/>
      <w:lang w:bidi="ar-SA"/>
    </w:rPr>
  </w:style>
  <w:style w:type="character" w:customStyle="1" w:styleId="158">
    <w:name w:val="文档结构图 Char1"/>
    <w:link w:val="18"/>
    <w:qFormat/>
    <w:uiPriority w:val="0"/>
    <w:rPr>
      <w:rFonts w:ascii="Times New Roman" w:hAnsi="Times New Roman" w:eastAsia="宋体" w:cs="Times New Roman"/>
      <w:kern w:val="2"/>
      <w:sz w:val="21"/>
      <w:szCs w:val="24"/>
      <w:shd w:val="clear" w:color="auto" w:fill="000080"/>
      <w:lang w:bidi="ar-SA"/>
    </w:rPr>
  </w:style>
  <w:style w:type="character" w:customStyle="1" w:styleId="159">
    <w:name w:val="日期 Char"/>
    <w:basedOn w:val="64"/>
    <w:qFormat/>
    <w:uiPriority w:val="0"/>
    <w:rPr>
      <w:rFonts w:ascii="Times New Roman" w:hAnsi="Times New Roman" w:eastAsia="宋体" w:cs="Times New Roman"/>
      <w:kern w:val="2"/>
      <w:sz w:val="24"/>
      <w:szCs w:val="24"/>
      <w:lang w:eastAsia="zh-CN" w:bidi="ar-SA"/>
    </w:rPr>
  </w:style>
  <w:style w:type="character" w:customStyle="1" w:styleId="160">
    <w:name w:val="日期 Char2"/>
    <w:link w:val="32"/>
    <w:qFormat/>
    <w:uiPriority w:val="0"/>
    <w:rPr>
      <w:rFonts w:ascii="宋体" w:hAnsi="Times New Roman" w:eastAsia="宋体" w:cs="Times New Roman"/>
      <w:kern w:val="2"/>
      <w:sz w:val="24"/>
      <w:lang w:bidi="ar-SA"/>
    </w:rPr>
  </w:style>
  <w:style w:type="paragraph" w:customStyle="1" w:styleId="161">
    <w:name w:val="文档正文"/>
    <w:basedOn w:val="1"/>
    <w:qFormat/>
    <w:uiPriority w:val="0"/>
    <w:pPr>
      <w:adjustRightInd w:val="0"/>
      <w:spacing w:line="312" w:lineRule="atLeast"/>
      <w:ind w:firstLine="567"/>
      <w:textAlignment w:val="baseline"/>
    </w:pPr>
    <w:rPr>
      <w:rFonts w:ascii="长城仿宋" w:eastAsia="长城仿宋"/>
      <w:kern w:val="0"/>
      <w:sz w:val="28"/>
      <w:szCs w:val="20"/>
    </w:rPr>
  </w:style>
  <w:style w:type="paragraph" w:customStyle="1" w:styleId="162">
    <w:name w:val="正文1"/>
    <w:qFormat/>
    <w:uiPriority w:val="0"/>
    <w:pPr>
      <w:widowControl w:val="0"/>
      <w:adjustRightInd w:val="0"/>
      <w:spacing w:line="0" w:lineRule="atLeast"/>
      <w:textAlignment w:val="baseline"/>
    </w:pPr>
    <w:rPr>
      <w:rFonts w:ascii="Times New Roman" w:hAnsi="Times New Roman" w:eastAsia="宋体" w:cs="Times New Roman"/>
      <w:lang w:val="en-US" w:eastAsia="zh-CN" w:bidi="ar-SA"/>
    </w:rPr>
  </w:style>
  <w:style w:type="character" w:customStyle="1" w:styleId="163">
    <w:name w:val="正文文本 Char1"/>
    <w:qFormat/>
    <w:uiPriority w:val="0"/>
    <w:rPr>
      <w:kern w:val="2"/>
      <w:sz w:val="21"/>
      <w:szCs w:val="24"/>
    </w:rPr>
  </w:style>
  <w:style w:type="character" w:customStyle="1" w:styleId="164">
    <w:name w:val="正文首行缩进 Char1"/>
    <w:basedOn w:val="163"/>
    <w:semiHidden/>
    <w:qFormat/>
    <w:uiPriority w:val="0"/>
    <w:rPr>
      <w:kern w:val="2"/>
      <w:sz w:val="21"/>
      <w:szCs w:val="24"/>
    </w:rPr>
  </w:style>
  <w:style w:type="character" w:customStyle="1" w:styleId="165">
    <w:name w:val="纯文本 Char2"/>
    <w:link w:val="30"/>
    <w:qFormat/>
    <w:uiPriority w:val="0"/>
    <w:rPr>
      <w:rFonts w:ascii="宋体" w:hAnsi="Courier New" w:eastAsia="宋体" w:cs="Times New Roman"/>
      <w:kern w:val="2"/>
      <w:sz w:val="24"/>
      <w:lang w:bidi="ar-SA"/>
    </w:rPr>
  </w:style>
  <w:style w:type="character" w:customStyle="1" w:styleId="166">
    <w:name w:val="页脚 Char1"/>
    <w:qFormat/>
    <w:uiPriority w:val="99"/>
    <w:rPr>
      <w:kern w:val="2"/>
      <w:sz w:val="18"/>
      <w:szCs w:val="18"/>
    </w:rPr>
  </w:style>
  <w:style w:type="character" w:customStyle="1" w:styleId="167">
    <w:name w:val="正文文本 3 Char"/>
    <w:basedOn w:val="64"/>
    <w:qFormat/>
    <w:uiPriority w:val="0"/>
    <w:rPr>
      <w:rFonts w:ascii="Times New Roman" w:hAnsi="Times New Roman" w:eastAsia="宋体" w:cs="Times New Roman"/>
      <w:kern w:val="2"/>
      <w:sz w:val="16"/>
      <w:szCs w:val="16"/>
      <w:lang w:eastAsia="zh-CN" w:bidi="ar-SA"/>
    </w:rPr>
  </w:style>
  <w:style w:type="character" w:customStyle="1" w:styleId="168">
    <w:name w:val="正文文本 3 Char1"/>
    <w:link w:val="20"/>
    <w:qFormat/>
    <w:uiPriority w:val="0"/>
    <w:rPr>
      <w:rFonts w:ascii="Times New Roman" w:hAnsi="Times New Roman" w:eastAsia="宋体" w:cs="Times New Roman"/>
      <w:kern w:val="2"/>
      <w:sz w:val="18"/>
      <w:lang w:bidi="ar-SA"/>
    </w:rPr>
  </w:style>
  <w:style w:type="character" w:customStyle="1" w:styleId="169">
    <w:name w:val="正文文本 2 Char"/>
    <w:basedOn w:val="64"/>
    <w:qFormat/>
    <w:uiPriority w:val="0"/>
    <w:rPr>
      <w:rFonts w:ascii="Times New Roman" w:hAnsi="Times New Roman" w:eastAsia="宋体" w:cs="Times New Roman"/>
      <w:kern w:val="2"/>
      <w:sz w:val="24"/>
      <w:szCs w:val="24"/>
      <w:lang w:eastAsia="zh-CN" w:bidi="ar-SA"/>
    </w:rPr>
  </w:style>
  <w:style w:type="character" w:customStyle="1" w:styleId="170">
    <w:name w:val="正文文本 2 Char1"/>
    <w:link w:val="52"/>
    <w:qFormat/>
    <w:uiPriority w:val="0"/>
    <w:rPr>
      <w:rFonts w:ascii="Times New Roman" w:hAnsi="Times New Roman" w:eastAsia="宋体" w:cs="Times New Roman"/>
      <w:kern w:val="2"/>
      <w:sz w:val="21"/>
      <w:lang w:bidi="ar-SA"/>
    </w:rPr>
  </w:style>
  <w:style w:type="character" w:customStyle="1" w:styleId="171">
    <w:name w:val="批注主题 Char1"/>
    <w:link w:val="59"/>
    <w:qFormat/>
    <w:uiPriority w:val="0"/>
    <w:rPr>
      <w:rFonts w:ascii="Times New Roman" w:hAnsi="Times New Roman" w:eastAsia="宋体" w:cs="Times New Roman"/>
      <w:b/>
      <w:bCs/>
      <w:kern w:val="2"/>
      <w:sz w:val="21"/>
      <w:szCs w:val="24"/>
      <w:lang w:bidi="ar-SA"/>
    </w:rPr>
  </w:style>
  <w:style w:type="paragraph" w:customStyle="1" w:styleId="172">
    <w:name w:val="font11"/>
    <w:basedOn w:val="1"/>
    <w:qFormat/>
    <w:uiPriority w:val="0"/>
    <w:pPr>
      <w:widowControl/>
      <w:numPr>
        <w:ilvl w:val="3"/>
        <w:numId w:val="8"/>
      </w:numPr>
      <w:tabs>
        <w:tab w:val="left" w:pos="1680"/>
      </w:tabs>
      <w:spacing w:before="100" w:beforeAutospacing="1" w:after="100" w:afterAutospacing="1"/>
      <w:ind w:left="0" w:firstLine="0"/>
      <w:jc w:val="left"/>
    </w:pPr>
    <w:rPr>
      <w:rFonts w:eastAsia="Arial Unicode MS"/>
      <w:b/>
      <w:kern w:val="0"/>
      <w:sz w:val="22"/>
      <w:szCs w:val="20"/>
    </w:rPr>
  </w:style>
  <w:style w:type="paragraph" w:customStyle="1" w:styleId="173">
    <w:name w:val="Char Char Char Char Char Char Char Char Char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paragraph" w:customStyle="1" w:styleId="174">
    <w:name w:val="p0"/>
    <w:basedOn w:val="1"/>
    <w:qFormat/>
    <w:uiPriority w:val="0"/>
    <w:pPr>
      <w:widowControl/>
    </w:pPr>
    <w:rPr>
      <w:kern w:val="0"/>
      <w:szCs w:val="21"/>
    </w:rPr>
  </w:style>
  <w:style w:type="character" w:customStyle="1" w:styleId="175">
    <w:name w:val="正文文本缩进 2 Char"/>
    <w:basedOn w:val="64"/>
    <w:qFormat/>
    <w:uiPriority w:val="0"/>
    <w:rPr>
      <w:rFonts w:ascii="Times New Roman" w:hAnsi="Times New Roman" w:eastAsia="宋体" w:cs="Times New Roman"/>
      <w:kern w:val="2"/>
      <w:sz w:val="24"/>
      <w:szCs w:val="24"/>
      <w:lang w:eastAsia="zh-CN" w:bidi="ar-SA"/>
    </w:rPr>
  </w:style>
  <w:style w:type="character" w:customStyle="1" w:styleId="176">
    <w:name w:val="正文文本缩进 2 Char1"/>
    <w:link w:val="33"/>
    <w:qFormat/>
    <w:uiPriority w:val="0"/>
    <w:rPr>
      <w:rFonts w:ascii="Times New Roman" w:hAnsi="Times New Roman" w:eastAsia="宋体" w:cs="Times New Roman"/>
      <w:kern w:val="2"/>
      <w:sz w:val="21"/>
      <w:lang w:bidi="ar-SA"/>
    </w:rPr>
  </w:style>
  <w:style w:type="character" w:customStyle="1" w:styleId="177">
    <w:name w:val="批注框文本 Char1"/>
    <w:link w:val="35"/>
    <w:qFormat/>
    <w:uiPriority w:val="0"/>
    <w:rPr>
      <w:rFonts w:ascii="Times New Roman" w:hAnsi="Times New Roman" w:eastAsia="宋体" w:cs="Times New Roman"/>
      <w:kern w:val="2"/>
      <w:sz w:val="18"/>
      <w:szCs w:val="18"/>
      <w:lang w:bidi="ar-SA"/>
    </w:rPr>
  </w:style>
  <w:style w:type="character" w:customStyle="1" w:styleId="178">
    <w:name w:val="正文文本缩进 3 Char"/>
    <w:basedOn w:val="64"/>
    <w:qFormat/>
    <w:uiPriority w:val="0"/>
    <w:rPr>
      <w:rFonts w:ascii="Times New Roman" w:hAnsi="Times New Roman" w:eastAsia="宋体" w:cs="Times New Roman"/>
      <w:kern w:val="2"/>
      <w:sz w:val="16"/>
      <w:szCs w:val="16"/>
      <w:lang w:eastAsia="zh-CN" w:bidi="ar-SA"/>
    </w:rPr>
  </w:style>
  <w:style w:type="character" w:customStyle="1" w:styleId="179">
    <w:name w:val="正文文本缩进 3 Char1"/>
    <w:link w:val="48"/>
    <w:qFormat/>
    <w:uiPriority w:val="0"/>
    <w:rPr>
      <w:rFonts w:ascii="Times New Roman" w:hAnsi="Times New Roman" w:eastAsia="宋体" w:cs="Times New Roman"/>
      <w:kern w:val="2"/>
      <w:sz w:val="16"/>
      <w:lang w:bidi="ar-SA"/>
    </w:rPr>
  </w:style>
  <w:style w:type="character" w:customStyle="1" w:styleId="180">
    <w:name w:val="标题 Char1"/>
    <w:qFormat/>
    <w:uiPriority w:val="99"/>
    <w:rPr>
      <w:rFonts w:ascii="Arial" w:hAnsi="Arial"/>
      <w:b/>
      <w:smallCaps/>
      <w:kern w:val="28"/>
      <w:sz w:val="36"/>
      <w:lang w:eastAsia="en-US"/>
    </w:rPr>
  </w:style>
  <w:style w:type="character" w:customStyle="1" w:styleId="181">
    <w:name w:val="副标题 Char1"/>
    <w:qFormat/>
    <w:uiPriority w:val="0"/>
    <w:rPr>
      <w:rFonts w:ascii="Cambria" w:hAnsi="Cambria"/>
      <w:b/>
      <w:bCs/>
      <w:kern w:val="28"/>
      <w:sz w:val="32"/>
      <w:szCs w:val="32"/>
    </w:rPr>
  </w:style>
  <w:style w:type="paragraph" w:customStyle="1" w:styleId="182">
    <w:name w:val="首行缩进2小四1"/>
    <w:basedOn w:val="1"/>
    <w:next w:val="1"/>
    <w:qFormat/>
    <w:uiPriority w:val="0"/>
    <w:pPr>
      <w:ind w:firstLine="480"/>
    </w:pPr>
    <w:rPr>
      <w:rFonts w:ascii="Verdana" w:hAnsi="Verdana" w:eastAsia="华文细黑" w:cs="宋体"/>
      <w:szCs w:val="20"/>
    </w:rPr>
  </w:style>
  <w:style w:type="paragraph" w:customStyle="1" w:styleId="183">
    <w:name w:val="Char Char Char Char Char Char Char Char Char Char Char Char Char Char"/>
    <w:basedOn w:val="1"/>
    <w:qFormat/>
    <w:uiPriority w:val="0"/>
    <w:rPr>
      <w:rFonts w:ascii="Tahoma" w:hAnsi="Tahoma"/>
      <w:szCs w:val="20"/>
    </w:rPr>
  </w:style>
  <w:style w:type="character" w:customStyle="1" w:styleId="184">
    <w:name w:val="正文首行缩进 2 Char"/>
    <w:basedOn w:val="111"/>
    <w:qFormat/>
    <w:uiPriority w:val="0"/>
    <w:rPr>
      <w:rFonts w:ascii="宋体" w:hAnsi="宋体" w:eastAsia="宋体" w:cs="Times New Roman"/>
      <w:kern w:val="2"/>
      <w:sz w:val="21"/>
      <w:szCs w:val="21"/>
      <w:lang w:bidi="ar-SA"/>
    </w:rPr>
  </w:style>
  <w:style w:type="character" w:customStyle="1" w:styleId="185">
    <w:name w:val="正文首行缩进 2 Char1"/>
    <w:link w:val="61"/>
    <w:qFormat/>
    <w:uiPriority w:val="0"/>
    <w:rPr>
      <w:rFonts w:ascii="宋体" w:hAnsi="宋体" w:eastAsia="仿宋_GB2312" w:cs="Times New Roman"/>
      <w:kern w:val="2"/>
      <w:sz w:val="24"/>
      <w:szCs w:val="21"/>
      <w:lang w:bidi="ar-SA"/>
    </w:rPr>
  </w:style>
  <w:style w:type="paragraph" w:customStyle="1" w:styleId="186">
    <w:name w:val="样式 正文文本缩进 + 段前: 2 字符"/>
    <w:basedOn w:val="1"/>
    <w:qFormat/>
    <w:uiPriority w:val="0"/>
    <w:pPr>
      <w:ind w:left="420" w:leftChars="200"/>
      <w:jc w:val="left"/>
    </w:pPr>
    <w:rPr>
      <w:sz w:val="28"/>
      <w:lang w:eastAsia="zh-TW"/>
    </w:rPr>
  </w:style>
  <w:style w:type="paragraph" w:customStyle="1" w:styleId="187">
    <w:name w:val="删除"/>
    <w:basedOn w:val="107"/>
    <w:qFormat/>
    <w:uiPriority w:val="0"/>
    <w:pPr>
      <w:widowControl w:val="0"/>
      <w:tabs>
        <w:tab w:val="clear" w:pos="0"/>
      </w:tabs>
      <w:autoSpaceDE/>
      <w:autoSpaceDN/>
      <w:adjustRightInd/>
      <w:snapToGrid w:val="0"/>
      <w:jc w:val="left"/>
    </w:pPr>
    <w:rPr>
      <w:rFonts w:cs="Arial"/>
      <w:strike/>
      <w:color w:val="0000FF"/>
      <w:szCs w:val="18"/>
    </w:rPr>
  </w:style>
  <w:style w:type="paragraph" w:customStyle="1" w:styleId="188">
    <w:name w:val="tabletext"/>
    <w:basedOn w:val="1"/>
    <w:qFormat/>
    <w:uiPriority w:val="0"/>
    <w:pPr>
      <w:widowControl/>
      <w:spacing w:before="100" w:beforeAutospacing="1" w:after="100" w:afterAutospacing="1"/>
      <w:jc w:val="left"/>
    </w:pPr>
    <w:rPr>
      <w:rFonts w:ascii="宋体" w:hAnsi="宋体" w:cs="宋体"/>
      <w:kern w:val="0"/>
    </w:rPr>
  </w:style>
  <w:style w:type="paragraph" w:customStyle="1" w:styleId="189">
    <w:name w:val="tabletextchar"/>
    <w:basedOn w:val="1"/>
    <w:qFormat/>
    <w:uiPriority w:val="0"/>
    <w:pPr>
      <w:widowControl/>
      <w:spacing w:before="100" w:beforeAutospacing="1" w:after="100" w:afterAutospacing="1"/>
      <w:jc w:val="left"/>
    </w:pPr>
    <w:rPr>
      <w:rFonts w:ascii="宋体" w:hAnsi="宋体" w:cs="宋体"/>
      <w:kern w:val="0"/>
    </w:rPr>
  </w:style>
  <w:style w:type="character" w:customStyle="1" w:styleId="190">
    <w:name w:val="正文缩进 Char"/>
    <w:link w:val="15"/>
    <w:qFormat/>
    <w:uiPriority w:val="0"/>
    <w:rPr>
      <w:rFonts w:ascii="Times New Roman" w:hAnsi="Times New Roman" w:eastAsia="宋体" w:cs="Times New Roman"/>
      <w:kern w:val="2"/>
      <w:sz w:val="21"/>
      <w:szCs w:val="24"/>
      <w:lang w:bidi="ar-SA"/>
    </w:rPr>
  </w:style>
  <w:style w:type="character" w:customStyle="1" w:styleId="191">
    <w:name w:val="标题 4 Char1"/>
    <w:qFormat/>
    <w:uiPriority w:val="0"/>
    <w:rPr>
      <w:rFonts w:ascii="Arial" w:hAnsi="Arial" w:eastAsia="黑体"/>
      <w:b/>
      <w:bCs/>
      <w:kern w:val="2"/>
      <w:sz w:val="28"/>
      <w:szCs w:val="28"/>
    </w:rPr>
  </w:style>
  <w:style w:type="paragraph" w:customStyle="1" w:styleId="192">
    <w:name w:val="Char Char Char2"/>
    <w:basedOn w:val="1"/>
    <w:qFormat/>
    <w:uiPriority w:val="0"/>
    <w:rPr>
      <w:rFonts w:ascii="Tahoma" w:hAnsi="Tahoma"/>
      <w:szCs w:val="20"/>
    </w:rPr>
  </w:style>
  <w:style w:type="paragraph" w:customStyle="1" w:styleId="193">
    <w:name w:val="Char Char Char Char Char Char Char Char Char Char Char Char Char Char Char Char Char Char Char Char Char Char Char Char Char2"/>
    <w:basedOn w:val="1"/>
    <w:qFormat/>
    <w:uiPriority w:val="0"/>
    <w:rPr>
      <w:rFonts w:ascii="Tahoma" w:hAnsi="Tahoma"/>
      <w:szCs w:val="20"/>
    </w:rPr>
  </w:style>
  <w:style w:type="paragraph" w:customStyle="1" w:styleId="194">
    <w:name w:val="Char Char12"/>
    <w:basedOn w:val="1"/>
    <w:qFormat/>
    <w:uiPriority w:val="0"/>
    <w:pPr>
      <w:widowControl/>
      <w:spacing w:after="160" w:line="240" w:lineRule="exact"/>
      <w:jc w:val="left"/>
    </w:pPr>
    <w:rPr>
      <w:rFonts w:ascii="Verdana" w:hAnsi="Verdana"/>
      <w:kern w:val="0"/>
      <w:sz w:val="20"/>
      <w:szCs w:val="20"/>
      <w:lang w:eastAsia="en-US"/>
    </w:rPr>
  </w:style>
  <w:style w:type="paragraph" w:customStyle="1" w:styleId="195">
    <w:name w:val="Char12"/>
    <w:basedOn w:val="1"/>
    <w:qFormat/>
    <w:uiPriority w:val="0"/>
    <w:pPr>
      <w:adjustRightInd w:val="0"/>
      <w:spacing w:line="360" w:lineRule="auto"/>
    </w:pPr>
    <w:rPr>
      <w:kern w:val="0"/>
      <w:szCs w:val="20"/>
    </w:rPr>
  </w:style>
  <w:style w:type="paragraph" w:customStyle="1" w:styleId="196">
    <w:name w:val="Char Char Char Char2"/>
    <w:basedOn w:val="18"/>
    <w:qFormat/>
    <w:uiPriority w:val="0"/>
    <w:rPr>
      <w:szCs w:val="20"/>
    </w:rPr>
  </w:style>
  <w:style w:type="character" w:customStyle="1" w:styleId="197">
    <w:name w:val="Char Char23"/>
    <w:qFormat/>
    <w:uiPriority w:val="0"/>
    <w:rPr>
      <w:rFonts w:eastAsia="宋体"/>
      <w:kern w:val="2"/>
      <w:sz w:val="18"/>
      <w:szCs w:val="18"/>
      <w:lang w:val="en-US" w:eastAsia="zh-CN" w:bidi="ar-SA"/>
    </w:rPr>
  </w:style>
  <w:style w:type="character" w:customStyle="1" w:styleId="198">
    <w:name w:val="Char Char62"/>
    <w:qFormat/>
    <w:uiPriority w:val="0"/>
    <w:rPr>
      <w:rFonts w:ascii="Arial" w:hAnsi="Arial" w:eastAsia="黑体"/>
      <w:b/>
      <w:bCs/>
      <w:kern w:val="2"/>
      <w:sz w:val="32"/>
      <w:szCs w:val="32"/>
      <w:lang w:val="en-US" w:eastAsia="zh-CN" w:bidi="ar-SA"/>
    </w:rPr>
  </w:style>
  <w:style w:type="paragraph" w:customStyle="1" w:styleId="199">
    <w:name w:val="正文12"/>
    <w:qFormat/>
    <w:uiPriority w:val="0"/>
    <w:pPr>
      <w:widowControl w:val="0"/>
      <w:adjustRightInd w:val="0"/>
      <w:spacing w:line="0" w:lineRule="atLeast"/>
      <w:textAlignment w:val="baseline"/>
    </w:pPr>
    <w:rPr>
      <w:rFonts w:ascii="Times New Roman" w:hAnsi="Times New Roman" w:eastAsia="宋体" w:cs="Times New Roman"/>
      <w:lang w:val="en-US" w:eastAsia="zh-CN" w:bidi="ar-SA"/>
    </w:rPr>
  </w:style>
  <w:style w:type="paragraph" w:customStyle="1" w:styleId="200">
    <w:name w:val="自由格式"/>
    <w:qFormat/>
    <w:uiPriority w:val="0"/>
    <w:pPr>
      <w:spacing w:line="312" w:lineRule="auto"/>
      <w:outlineLvl w:val="0"/>
    </w:pPr>
    <w:rPr>
      <w:rFonts w:ascii="Baskerville" w:hAnsi="Baskerville" w:eastAsia="ヒラギノ角ゴ Pro W3" w:cs="Times New Roman"/>
      <w:color w:val="000000"/>
      <w:sz w:val="18"/>
      <w:lang w:val="en-US" w:eastAsia="zh-CN" w:bidi="ar-SA"/>
    </w:rPr>
  </w:style>
  <w:style w:type="paragraph" w:customStyle="1" w:styleId="201">
    <w:name w:val="xl32"/>
    <w:basedOn w:val="1"/>
    <w:qFormat/>
    <w:uiPriority w:val="0"/>
    <w:pPr>
      <w:widowControl/>
      <w:spacing w:before="100" w:beforeAutospacing="1" w:after="100" w:afterAutospacing="1"/>
      <w:jc w:val="center"/>
      <w:textAlignment w:val="center"/>
    </w:pPr>
    <w:rPr>
      <w:rFonts w:ascii="宋体" w:hAnsi="宋体"/>
      <w:color w:val="000000"/>
      <w:kern w:val="0"/>
      <w:sz w:val="40"/>
      <w:szCs w:val="40"/>
    </w:rPr>
  </w:style>
  <w:style w:type="paragraph" w:customStyle="1" w:styleId="202">
    <w:name w:val="È±Ê¡ÎÄ±¾"/>
    <w:basedOn w:val="1"/>
    <w:qFormat/>
    <w:uiPriority w:val="0"/>
    <w:pPr>
      <w:widowControl/>
      <w:overflowPunct w:val="0"/>
      <w:autoSpaceDE w:val="0"/>
      <w:autoSpaceDN w:val="0"/>
      <w:adjustRightInd w:val="0"/>
      <w:jc w:val="left"/>
    </w:pPr>
    <w:rPr>
      <w:kern w:val="0"/>
      <w:szCs w:val="20"/>
    </w:rPr>
  </w:style>
  <w:style w:type="character" w:customStyle="1" w:styleId="203">
    <w:name w:val="marklong"/>
    <w:qFormat/>
    <w:uiPriority w:val="0"/>
    <w:rPr>
      <w:rFonts w:ascii="宋体" w:hAnsi="宋体" w:eastAsia="宋体"/>
      <w:kern w:val="2"/>
      <w:sz w:val="28"/>
      <w:szCs w:val="28"/>
      <w:lang w:val="en-US" w:eastAsia="zh-CN" w:bidi="ar-SA"/>
    </w:rPr>
  </w:style>
  <w:style w:type="paragraph" w:customStyle="1" w:styleId="204">
    <w:name w:val="text1"/>
    <w:basedOn w:val="1"/>
    <w:qFormat/>
    <w:uiPriority w:val="0"/>
    <w:pPr>
      <w:widowControl/>
      <w:spacing w:before="100" w:beforeAutospacing="1" w:after="100" w:afterAutospacing="1"/>
      <w:jc w:val="left"/>
    </w:pPr>
    <w:rPr>
      <w:rFonts w:ascii="宋体" w:hAnsi="宋体"/>
      <w:kern w:val="0"/>
    </w:rPr>
  </w:style>
  <w:style w:type="paragraph" w:customStyle="1" w:styleId="205">
    <w:name w:val="默认段落字体 Para Char Char Char Char Char Char Char Char Char1 Char"/>
    <w:basedOn w:val="1"/>
    <w:qFormat/>
    <w:uiPriority w:val="0"/>
    <w:rPr>
      <w:rFonts w:ascii="Tahoma" w:hAnsi="Tahoma"/>
      <w:szCs w:val="20"/>
    </w:rPr>
  </w:style>
  <w:style w:type="character" w:customStyle="1" w:styleId="206">
    <w:name w:val="Table Text Char1"/>
    <w:qFormat/>
    <w:uiPriority w:val="0"/>
    <w:rPr>
      <w:rFonts w:ascii="Arial" w:hAnsi="Arial" w:eastAsia="宋体" w:cs="Arial"/>
      <w:sz w:val="18"/>
      <w:szCs w:val="18"/>
      <w:lang w:val="en-US" w:eastAsia="zh-CN" w:bidi="ar-SA"/>
    </w:rPr>
  </w:style>
  <w:style w:type="paragraph" w:customStyle="1" w:styleId="207">
    <w:name w:val="Char Char Char Char Char1"/>
    <w:basedOn w:val="1"/>
    <w:qFormat/>
    <w:uiPriority w:val="0"/>
  </w:style>
  <w:style w:type="character" w:customStyle="1" w:styleId="208">
    <w:name w:val="biaolan_12"/>
    <w:qFormat/>
    <w:uiPriority w:val="0"/>
  </w:style>
  <w:style w:type="paragraph" w:customStyle="1" w:styleId="209">
    <w:name w:val="Item List in Table"/>
    <w:qFormat/>
    <w:uiPriority w:val="0"/>
    <w:pPr>
      <w:tabs>
        <w:tab w:val="left" w:pos="360"/>
      </w:tabs>
      <w:spacing w:before="40" w:after="40"/>
      <w:ind w:left="360" w:hanging="360"/>
      <w:jc w:val="both"/>
    </w:pPr>
    <w:rPr>
      <w:rFonts w:ascii="Arial" w:hAnsi="Arial" w:eastAsia="宋体" w:cs="Arial"/>
      <w:sz w:val="18"/>
      <w:szCs w:val="18"/>
      <w:lang w:val="en-US" w:eastAsia="zh-CN" w:bidi="ar-SA"/>
    </w:rPr>
  </w:style>
  <w:style w:type="character" w:customStyle="1" w:styleId="210">
    <w:name w:val="Char Char20"/>
    <w:qFormat/>
    <w:locked/>
    <w:uiPriority w:val="0"/>
    <w:rPr>
      <w:rFonts w:ascii="宋体" w:hAnsi="Courier New" w:eastAsia="宋体"/>
      <w:kern w:val="2"/>
      <w:sz w:val="24"/>
      <w:szCs w:val="28"/>
      <w:lang w:val="en-US" w:eastAsia="zh-CN" w:bidi="ar-SA"/>
    </w:rPr>
  </w:style>
  <w:style w:type="character" w:customStyle="1" w:styleId="211">
    <w:name w:val="Char Char21"/>
    <w:qFormat/>
    <w:locked/>
    <w:uiPriority w:val="0"/>
    <w:rPr>
      <w:rFonts w:ascii="宋体" w:hAnsi="Courier New" w:eastAsia="宋体"/>
      <w:kern w:val="2"/>
      <w:sz w:val="24"/>
      <w:lang w:val="en-US" w:eastAsia="zh-CN" w:bidi="ar-SA"/>
    </w:rPr>
  </w:style>
  <w:style w:type="paragraph" w:customStyle="1" w:styleId="212">
    <w:name w:val="Char2"/>
    <w:basedOn w:val="1"/>
    <w:qFormat/>
    <w:uiPriority w:val="0"/>
    <w:pPr>
      <w:adjustRightInd w:val="0"/>
      <w:spacing w:line="360" w:lineRule="auto"/>
    </w:pPr>
    <w:rPr>
      <w:kern w:val="0"/>
      <w:szCs w:val="20"/>
    </w:rPr>
  </w:style>
  <w:style w:type="character" w:customStyle="1" w:styleId="213">
    <w:name w:val="protextfont"/>
    <w:basedOn w:val="64"/>
    <w:qFormat/>
    <w:uiPriority w:val="0"/>
  </w:style>
  <w:style w:type="character" w:customStyle="1" w:styleId="214">
    <w:name w:val="apple-converted-space"/>
    <w:basedOn w:val="64"/>
    <w:qFormat/>
    <w:uiPriority w:val="0"/>
  </w:style>
  <w:style w:type="character" w:customStyle="1" w:styleId="215">
    <w:name w:val="卷标题 Char1"/>
    <w:qFormat/>
    <w:uiPriority w:val="0"/>
    <w:rPr>
      <w:rFonts w:eastAsia="宋体"/>
      <w:b/>
      <w:bCs/>
      <w:kern w:val="44"/>
      <w:sz w:val="44"/>
      <w:szCs w:val="44"/>
      <w:lang w:val="en-US" w:eastAsia="zh-CN" w:bidi="ar-SA"/>
    </w:rPr>
  </w:style>
  <w:style w:type="character" w:customStyle="1" w:styleId="216">
    <w:name w:val="正文-1 Char"/>
    <w:link w:val="217"/>
    <w:qFormat/>
    <w:uiPriority w:val="0"/>
    <w:rPr>
      <w:rFonts w:eastAsia="仿宋_GB2312"/>
      <w:kern w:val="2"/>
      <w:sz w:val="28"/>
      <w:szCs w:val="28"/>
      <w:lang w:bidi="ar-SA"/>
    </w:rPr>
  </w:style>
  <w:style w:type="paragraph" w:customStyle="1" w:styleId="217">
    <w:name w:val="正文-1"/>
    <w:basedOn w:val="1"/>
    <w:link w:val="216"/>
    <w:qFormat/>
    <w:uiPriority w:val="0"/>
    <w:pPr>
      <w:spacing w:line="360" w:lineRule="auto"/>
      <w:ind w:firstLine="560"/>
    </w:pPr>
    <w:rPr>
      <w:rFonts w:eastAsia="仿宋_GB2312" w:asciiTheme="minorHAnsi" w:hAnsiTheme="minorHAnsi" w:cstheme="minorBidi"/>
      <w:sz w:val="28"/>
      <w:szCs w:val="28"/>
      <w:lang w:eastAsia="en-US"/>
    </w:rPr>
  </w:style>
  <w:style w:type="character" w:customStyle="1" w:styleId="218">
    <w:name w:val="脚注文本 Char"/>
    <w:qFormat/>
    <w:uiPriority w:val="0"/>
    <w:rPr>
      <w:kern w:val="2"/>
      <w:sz w:val="18"/>
      <w:szCs w:val="24"/>
      <w:lang w:bidi="ar-SA"/>
    </w:rPr>
  </w:style>
  <w:style w:type="character" w:customStyle="1" w:styleId="219">
    <w:name w:val="标题 2 Char Char Char Char"/>
    <w:qFormat/>
    <w:uiPriority w:val="0"/>
    <w:rPr>
      <w:rFonts w:hint="eastAsia" w:ascii="黑体" w:hAnsi="Arial" w:eastAsia="黑体"/>
      <w:b/>
      <w:sz w:val="30"/>
      <w:szCs w:val="30"/>
      <w:lang w:val="en-US" w:eastAsia="zh-CN" w:bidi="ar-SA"/>
    </w:rPr>
  </w:style>
  <w:style w:type="character" w:customStyle="1" w:styleId="220">
    <w:name w:val="style81"/>
    <w:qFormat/>
    <w:uiPriority w:val="0"/>
    <w:rPr>
      <w:sz w:val="21"/>
      <w:szCs w:val="21"/>
    </w:rPr>
  </w:style>
  <w:style w:type="character" w:customStyle="1" w:styleId="221">
    <w:name w:val="正文内容 Char"/>
    <w:link w:val="222"/>
    <w:qFormat/>
    <w:uiPriority w:val="0"/>
    <w:rPr>
      <w:kern w:val="2"/>
      <w:sz w:val="24"/>
      <w:lang w:bidi="ar-SA"/>
    </w:rPr>
  </w:style>
  <w:style w:type="paragraph" w:customStyle="1" w:styleId="222">
    <w:name w:val="正文内容"/>
    <w:basedOn w:val="1"/>
    <w:link w:val="221"/>
    <w:qFormat/>
    <w:uiPriority w:val="0"/>
    <w:pPr>
      <w:spacing w:beforeLines="50" w:afterLines="50" w:line="360" w:lineRule="auto"/>
      <w:ind w:firstLine="480"/>
    </w:pPr>
    <w:rPr>
      <w:rFonts w:asciiTheme="minorHAnsi" w:hAnsiTheme="minorHAnsi" w:eastAsiaTheme="minorEastAsia" w:cstheme="minorBidi"/>
      <w:szCs w:val="20"/>
      <w:lang w:eastAsia="en-US"/>
    </w:rPr>
  </w:style>
  <w:style w:type="character" w:customStyle="1" w:styleId="223">
    <w:name w:val="content-white1"/>
    <w:qFormat/>
    <w:uiPriority w:val="0"/>
    <w:rPr>
      <w:color w:val="auto"/>
      <w:sz w:val="18"/>
      <w:szCs w:val="18"/>
      <w:u w:val="none"/>
    </w:rPr>
  </w:style>
  <w:style w:type="character" w:customStyle="1" w:styleId="224">
    <w:name w:val="Body Char"/>
    <w:link w:val="225"/>
    <w:qFormat/>
    <w:uiPriority w:val="0"/>
    <w:rPr>
      <w:rFonts w:ascii="宋体" w:hAnsi="宋体"/>
      <w:sz w:val="21"/>
      <w:szCs w:val="21"/>
    </w:rPr>
  </w:style>
  <w:style w:type="paragraph" w:customStyle="1" w:styleId="225">
    <w:name w:val="Body"/>
    <w:basedOn w:val="1"/>
    <w:link w:val="224"/>
    <w:qFormat/>
    <w:uiPriority w:val="0"/>
    <w:pPr>
      <w:widowControl/>
      <w:numPr>
        <w:ilvl w:val="0"/>
        <w:numId w:val="8"/>
      </w:numPr>
      <w:tabs>
        <w:tab w:val="left" w:pos="420"/>
        <w:tab w:val="left" w:pos="9356"/>
        <w:tab w:val="clear" w:pos="425"/>
      </w:tabs>
      <w:spacing w:before="80" w:after="80" w:line="360" w:lineRule="auto"/>
      <w:ind w:left="420" w:hanging="420" w:firstLineChars="0"/>
    </w:pPr>
    <w:rPr>
      <w:rFonts w:ascii="宋体" w:hAnsi="宋体" w:eastAsiaTheme="minorEastAsia" w:cstheme="minorBidi"/>
      <w:kern w:val="0"/>
      <w:sz w:val="21"/>
      <w:szCs w:val="21"/>
      <w:lang w:bidi="en-US"/>
    </w:rPr>
  </w:style>
  <w:style w:type="character" w:customStyle="1" w:styleId="226">
    <w:name w:val="注释标题 Char"/>
    <w:qFormat/>
    <w:uiPriority w:val="0"/>
    <w:rPr>
      <w:kern w:val="2"/>
      <w:sz w:val="21"/>
      <w:szCs w:val="24"/>
      <w:lang w:bidi="ar-SA"/>
    </w:rPr>
  </w:style>
  <w:style w:type="character" w:customStyle="1" w:styleId="227">
    <w:name w:val="style21"/>
    <w:qFormat/>
    <w:uiPriority w:val="0"/>
    <w:rPr>
      <w:sz w:val="21"/>
      <w:szCs w:val="21"/>
    </w:rPr>
  </w:style>
  <w:style w:type="character" w:customStyle="1" w:styleId="228">
    <w:name w:val="标题1"/>
    <w:basedOn w:val="64"/>
    <w:qFormat/>
    <w:uiPriority w:val="0"/>
  </w:style>
  <w:style w:type="character" w:customStyle="1" w:styleId="229">
    <w:name w:val="crowed11"/>
    <w:qFormat/>
    <w:uiPriority w:val="0"/>
    <w:rPr>
      <w:rFonts w:hint="default"/>
      <w:sz w:val="24"/>
      <w:szCs w:val="24"/>
    </w:rPr>
  </w:style>
  <w:style w:type="character" w:customStyle="1" w:styleId="230">
    <w:name w:val="line"/>
    <w:basedOn w:val="64"/>
    <w:uiPriority w:val="0"/>
  </w:style>
  <w:style w:type="character" w:customStyle="1" w:styleId="231">
    <w:name w:val="第三层条 Char"/>
    <w:qFormat/>
    <w:uiPriority w:val="0"/>
    <w:rPr>
      <w:rFonts w:ascii="Arial" w:hAnsi="Arial" w:eastAsia="黑体"/>
      <w:b/>
      <w:bCs/>
      <w:kern w:val="2"/>
      <w:sz w:val="28"/>
      <w:szCs w:val="28"/>
      <w:lang w:val="en-US" w:eastAsia="zh-CN" w:bidi="ar-SA"/>
    </w:rPr>
  </w:style>
  <w:style w:type="character" w:customStyle="1" w:styleId="232">
    <w:name w:val="Document Map Char"/>
    <w:qFormat/>
    <w:uiPriority w:val="0"/>
    <w:rPr>
      <w:rFonts w:ascii="宋体" w:hAnsi="Calibri" w:eastAsia="宋体"/>
      <w:kern w:val="2"/>
      <w:sz w:val="18"/>
      <w:szCs w:val="18"/>
      <w:lang w:val="en-US" w:eastAsia="zh-CN" w:bidi="ar-SA"/>
    </w:rPr>
  </w:style>
  <w:style w:type="character" w:customStyle="1" w:styleId="233">
    <w:name w:val="fy21"/>
    <w:qFormat/>
    <w:uiPriority w:val="0"/>
    <w:rPr>
      <w:rFonts w:hint="default" w:ascii="Verdana" w:hAnsi="Verdana"/>
      <w:color w:val="0063C7"/>
      <w:sz w:val="18"/>
      <w:szCs w:val="18"/>
    </w:rPr>
  </w:style>
  <w:style w:type="character" w:customStyle="1" w:styleId="234">
    <w:name w:val="font1"/>
    <w:qFormat/>
    <w:uiPriority w:val="0"/>
    <w:rPr>
      <w:color w:val="000000"/>
      <w:sz w:val="18"/>
      <w:szCs w:val="18"/>
    </w:rPr>
  </w:style>
  <w:style w:type="character" w:customStyle="1" w:styleId="235">
    <w:name w:val="top-det1"/>
    <w:qFormat/>
    <w:uiPriority w:val="0"/>
    <w:rPr>
      <w:b/>
      <w:bCs/>
      <w:color w:val="000000"/>
    </w:rPr>
  </w:style>
  <w:style w:type="character" w:customStyle="1" w:styleId="236">
    <w:name w:val="Footer Char"/>
    <w:qFormat/>
    <w:uiPriority w:val="0"/>
    <w:rPr>
      <w:rFonts w:ascii="Calibri" w:hAnsi="Calibri" w:eastAsia="宋体"/>
      <w:sz w:val="18"/>
      <w:szCs w:val="18"/>
      <w:lang w:val="en-US" w:eastAsia="zh-CN" w:bidi="ar-SA"/>
    </w:rPr>
  </w:style>
  <w:style w:type="character" w:customStyle="1" w:styleId="237">
    <w:name w:val="blacklink_text1"/>
    <w:qFormat/>
    <w:uiPriority w:val="0"/>
    <w:rPr>
      <w:color w:val="0E0E0E"/>
      <w:sz w:val="18"/>
      <w:szCs w:val="18"/>
    </w:rPr>
  </w:style>
  <w:style w:type="character" w:customStyle="1" w:styleId="238">
    <w:name w:val="正文 + 三号 Char"/>
    <w:link w:val="239"/>
    <w:qFormat/>
    <w:uiPriority w:val="0"/>
    <w:rPr>
      <w:kern w:val="2"/>
      <w:sz w:val="21"/>
      <w:szCs w:val="24"/>
      <w:lang w:bidi="ar-SA"/>
    </w:rPr>
  </w:style>
  <w:style w:type="paragraph" w:customStyle="1" w:styleId="239">
    <w:name w:val="正文 + 三号"/>
    <w:basedOn w:val="1"/>
    <w:link w:val="238"/>
    <w:qFormat/>
    <w:uiPriority w:val="0"/>
    <w:pPr>
      <w:spacing w:line="240" w:lineRule="auto"/>
      <w:ind w:firstLine="0" w:firstLineChars="0"/>
    </w:pPr>
    <w:rPr>
      <w:rFonts w:asciiTheme="minorHAnsi" w:hAnsiTheme="minorHAnsi" w:eastAsiaTheme="minorEastAsia" w:cstheme="minorBidi"/>
      <w:sz w:val="21"/>
      <w:lang w:eastAsia="en-US"/>
    </w:rPr>
  </w:style>
  <w:style w:type="character" w:customStyle="1" w:styleId="240">
    <w:name w:val="未命名11"/>
    <w:qFormat/>
    <w:uiPriority w:val="0"/>
    <w:rPr>
      <w:color w:val="77FFFF"/>
      <w:sz w:val="24"/>
      <w:szCs w:val="24"/>
    </w:rPr>
  </w:style>
  <w:style w:type="character" w:customStyle="1" w:styleId="241">
    <w:name w:val="Header Char"/>
    <w:qFormat/>
    <w:uiPriority w:val="0"/>
    <w:rPr>
      <w:rFonts w:ascii="Calibri" w:hAnsi="Calibri" w:eastAsia="宋体"/>
      <w:sz w:val="18"/>
      <w:szCs w:val="18"/>
      <w:lang w:val="en-US" w:eastAsia="zh-CN" w:bidi="ar-SA"/>
    </w:rPr>
  </w:style>
  <w:style w:type="character" w:customStyle="1" w:styleId="242">
    <w:name w:val="纯文本 Char1"/>
    <w:qFormat/>
    <w:uiPriority w:val="0"/>
    <w:rPr>
      <w:rFonts w:ascii="宋体" w:hAnsi="Courier New"/>
      <w:kern w:val="2"/>
      <w:sz w:val="24"/>
    </w:rPr>
  </w:style>
  <w:style w:type="character" w:customStyle="1" w:styleId="243">
    <w:name w:val="font141"/>
    <w:qFormat/>
    <w:uiPriority w:val="0"/>
  </w:style>
  <w:style w:type="character" w:customStyle="1" w:styleId="244">
    <w:name w:val="文字 Char"/>
    <w:link w:val="245"/>
    <w:qFormat/>
    <w:uiPriority w:val="0"/>
    <w:rPr>
      <w:rFonts w:ascii="宋体" w:hAnsi="宋体"/>
      <w:kern w:val="2"/>
      <w:sz w:val="28"/>
      <w:lang w:bidi="ar-SA"/>
    </w:rPr>
  </w:style>
  <w:style w:type="paragraph" w:customStyle="1" w:styleId="245">
    <w:name w:val="文字"/>
    <w:basedOn w:val="1"/>
    <w:link w:val="244"/>
    <w:qFormat/>
    <w:uiPriority w:val="0"/>
    <w:pPr>
      <w:tabs>
        <w:tab w:val="left" w:pos="8520"/>
      </w:tabs>
      <w:spacing w:line="312" w:lineRule="auto"/>
      <w:ind w:right="-210" w:firstLine="556" w:firstLineChars="0"/>
    </w:pPr>
    <w:rPr>
      <w:rFonts w:ascii="宋体" w:hAnsi="宋体" w:eastAsiaTheme="minorEastAsia" w:cstheme="minorBidi"/>
      <w:sz w:val="28"/>
      <w:szCs w:val="20"/>
      <w:lang w:eastAsia="en-US"/>
    </w:rPr>
  </w:style>
  <w:style w:type="character" w:customStyle="1" w:styleId="246">
    <w:name w:val="v151"/>
    <w:qFormat/>
    <w:uiPriority w:val="0"/>
    <w:rPr>
      <w:sz w:val="18"/>
    </w:rPr>
  </w:style>
  <w:style w:type="character" w:customStyle="1" w:styleId="247">
    <w:name w:val="样式 标题 6第五层条 + 三号 段前: 0.5 行 Char"/>
    <w:link w:val="248"/>
    <w:qFormat/>
    <w:uiPriority w:val="0"/>
    <w:rPr>
      <w:rFonts w:ascii="Arial" w:hAnsi="Arial" w:eastAsia="黑体" w:cs="宋体"/>
      <w:b/>
      <w:bCs/>
      <w:snapToGrid w:val="0"/>
      <w:kern w:val="24"/>
      <w:sz w:val="28"/>
      <w:szCs w:val="24"/>
      <w:lang w:eastAsia="zh-CN" w:bidi="ar-SA"/>
    </w:rPr>
  </w:style>
  <w:style w:type="paragraph" w:customStyle="1" w:styleId="248">
    <w:name w:val="样式 标题 6第五层条 + 三号 段前: 0.5 行"/>
    <w:basedOn w:val="7"/>
    <w:link w:val="247"/>
    <w:uiPriority w:val="0"/>
    <w:pPr>
      <w:keepNext/>
      <w:keepLines/>
      <w:pBdr>
        <w:bottom w:val="none" w:color="auto" w:sz="0" w:space="0"/>
      </w:pBdr>
      <w:spacing w:beforeLines="50" w:after="64" w:line="319" w:lineRule="auto"/>
      <w:ind w:left="1152" w:hanging="1152"/>
      <w:contextualSpacing w:val="0"/>
    </w:pPr>
    <w:rPr>
      <w:rFonts w:ascii="Arial" w:hAnsi="Arial" w:eastAsia="黑体" w:cs="宋体"/>
      <w:b/>
      <w:bCs/>
      <w:smallCaps w:val="0"/>
      <w:snapToGrid w:val="0"/>
      <w:color w:val="auto"/>
      <w:spacing w:val="0"/>
      <w:kern w:val="24"/>
      <w:sz w:val="28"/>
    </w:rPr>
  </w:style>
  <w:style w:type="character" w:customStyle="1" w:styleId="249">
    <w:name w:val="DAS正文 Char"/>
    <w:link w:val="250"/>
    <w:uiPriority w:val="0"/>
    <w:rPr>
      <w:rFonts w:ascii="Verdana" w:hAnsi="Verdana"/>
      <w:kern w:val="2"/>
      <w:sz w:val="21"/>
      <w:szCs w:val="21"/>
      <w:lang w:bidi="ar-SA"/>
    </w:rPr>
  </w:style>
  <w:style w:type="paragraph" w:customStyle="1" w:styleId="250">
    <w:name w:val="DAS正文"/>
    <w:basedOn w:val="1"/>
    <w:link w:val="249"/>
    <w:uiPriority w:val="0"/>
    <w:pPr>
      <w:spacing w:line="240" w:lineRule="auto"/>
      <w:ind w:right="-2" w:firstLine="360"/>
    </w:pPr>
    <w:rPr>
      <w:rFonts w:ascii="Verdana" w:hAnsi="Verdana" w:eastAsiaTheme="minorEastAsia" w:cstheme="minorBidi"/>
      <w:sz w:val="21"/>
      <w:szCs w:val="21"/>
      <w:lang w:eastAsia="en-US"/>
    </w:rPr>
  </w:style>
  <w:style w:type="character" w:customStyle="1" w:styleId="251">
    <w:name w:val="日期 Char1"/>
    <w:qFormat/>
    <w:uiPriority w:val="0"/>
    <w:rPr>
      <w:rFonts w:ascii="宋体"/>
      <w:kern w:val="2"/>
      <w:sz w:val="24"/>
    </w:rPr>
  </w:style>
  <w:style w:type="character" w:customStyle="1" w:styleId="252">
    <w:name w:val="H3 Char1"/>
    <w:qFormat/>
    <w:uiPriority w:val="0"/>
    <w:rPr>
      <w:rFonts w:eastAsia="宋体"/>
      <w:b/>
      <w:bCs/>
      <w:kern w:val="2"/>
      <w:sz w:val="21"/>
      <w:szCs w:val="32"/>
      <w:lang w:val="en-US" w:eastAsia="zh-CN" w:bidi="ar-SA"/>
    </w:rPr>
  </w:style>
  <w:style w:type="character" w:customStyle="1" w:styleId="253">
    <w:name w:val="Table Heading Char Char"/>
    <w:link w:val="254"/>
    <w:qFormat/>
    <w:uiPriority w:val="0"/>
    <w:rPr>
      <w:rFonts w:ascii="Arial" w:hAnsi="Arial" w:eastAsia="黑体"/>
      <w:kern w:val="2"/>
      <w:sz w:val="18"/>
      <w:szCs w:val="18"/>
      <w:lang w:eastAsia="zh-CN" w:bidi="ar-SA"/>
    </w:rPr>
  </w:style>
  <w:style w:type="paragraph" w:customStyle="1" w:styleId="254">
    <w:name w:val="Table Heading Char"/>
    <w:link w:val="253"/>
    <w:qFormat/>
    <w:uiPriority w:val="0"/>
    <w:pPr>
      <w:keepNext/>
      <w:snapToGrid w:val="0"/>
      <w:spacing w:before="80" w:after="80"/>
      <w:jc w:val="center"/>
    </w:pPr>
    <w:rPr>
      <w:rFonts w:ascii="Arial" w:hAnsi="Arial" w:eastAsia="黑体" w:cstheme="minorBidi"/>
      <w:kern w:val="2"/>
      <w:sz w:val="18"/>
      <w:szCs w:val="18"/>
      <w:lang w:val="en-US" w:eastAsia="zh-CN" w:bidi="ar-SA"/>
    </w:rPr>
  </w:style>
  <w:style w:type="character" w:customStyle="1" w:styleId="255">
    <w:name w:val="标题5 Char"/>
    <w:link w:val="256"/>
    <w:qFormat/>
    <w:uiPriority w:val="0"/>
    <w:rPr>
      <w:rFonts w:ascii="宋体"/>
      <w:sz w:val="21"/>
      <w:szCs w:val="21"/>
      <w:lang w:bidi="ar-SA"/>
    </w:rPr>
  </w:style>
  <w:style w:type="paragraph" w:customStyle="1" w:styleId="256">
    <w:name w:val="标题5"/>
    <w:basedOn w:val="1"/>
    <w:link w:val="255"/>
    <w:qFormat/>
    <w:uiPriority w:val="0"/>
    <w:pPr>
      <w:tabs>
        <w:tab w:val="left" w:pos="0"/>
      </w:tabs>
      <w:autoSpaceDE w:val="0"/>
      <w:autoSpaceDN w:val="0"/>
      <w:adjustRightInd w:val="0"/>
      <w:snapToGrid w:val="0"/>
      <w:spacing w:line="320" w:lineRule="atLeast"/>
      <w:ind w:firstLine="0" w:firstLineChars="0"/>
    </w:pPr>
    <w:rPr>
      <w:rFonts w:ascii="宋体" w:hAnsiTheme="minorHAnsi" w:eastAsiaTheme="minorEastAsia" w:cstheme="minorBidi"/>
      <w:kern w:val="0"/>
      <w:sz w:val="21"/>
      <w:szCs w:val="21"/>
      <w:lang w:eastAsia="en-US"/>
    </w:rPr>
  </w:style>
  <w:style w:type="character" w:customStyle="1" w:styleId="257">
    <w:name w:val="自定义正文 Char"/>
    <w:link w:val="258"/>
    <w:qFormat/>
    <w:uiPriority w:val="0"/>
    <w:rPr>
      <w:rFonts w:ascii="仿宋_GB2312" w:eastAsia="仿宋_GB2312"/>
      <w:kern w:val="2"/>
      <w:sz w:val="24"/>
      <w:szCs w:val="24"/>
      <w:lang w:bidi="ar-SA"/>
    </w:rPr>
  </w:style>
  <w:style w:type="paragraph" w:customStyle="1" w:styleId="258">
    <w:name w:val="自定义正文"/>
    <w:basedOn w:val="1"/>
    <w:link w:val="257"/>
    <w:qFormat/>
    <w:uiPriority w:val="0"/>
    <w:pPr>
      <w:spacing w:before="120" w:after="60"/>
      <w:jc w:val="left"/>
    </w:pPr>
    <w:rPr>
      <w:rFonts w:ascii="仿宋_GB2312" w:eastAsia="仿宋_GB2312" w:hAnsiTheme="minorHAnsi" w:cstheme="minorBidi"/>
      <w:lang w:eastAsia="en-US"/>
    </w:rPr>
  </w:style>
  <w:style w:type="character" w:customStyle="1" w:styleId="259">
    <w:name w:val="页脚 Char2"/>
    <w:qFormat/>
    <w:uiPriority w:val="0"/>
    <w:rPr>
      <w:rFonts w:eastAsia="宋体"/>
      <w:kern w:val="2"/>
      <w:sz w:val="18"/>
      <w:lang w:val="en-US" w:eastAsia="zh-CN" w:bidi="ar-SA"/>
    </w:rPr>
  </w:style>
  <w:style w:type="character" w:customStyle="1" w:styleId="260">
    <w:name w:val="H2 Char1"/>
    <w:qFormat/>
    <w:uiPriority w:val="0"/>
    <w:rPr>
      <w:rFonts w:ascii="Arial" w:hAnsi="Arial" w:eastAsia="黑体"/>
      <w:b/>
      <w:bCs/>
      <w:kern w:val="2"/>
      <w:sz w:val="32"/>
      <w:szCs w:val="32"/>
      <w:lang w:val="en-US" w:eastAsia="zh-CN" w:bidi="ar-SA"/>
    </w:rPr>
  </w:style>
  <w:style w:type="character" w:customStyle="1" w:styleId="261">
    <w:name w:val="content1"/>
    <w:qFormat/>
    <w:uiPriority w:val="0"/>
    <w:rPr>
      <w:sz w:val="18"/>
      <w:szCs w:val="18"/>
    </w:rPr>
  </w:style>
  <w:style w:type="character" w:customStyle="1" w:styleId="262">
    <w:name w:val="Table Text Char Char Char Char"/>
    <w:qFormat/>
    <w:uiPriority w:val="0"/>
    <w:rPr>
      <w:rFonts w:ascii="Arial" w:hAnsi="Arial" w:cs="Arial"/>
      <w:kern w:val="2"/>
      <w:sz w:val="18"/>
      <w:szCs w:val="18"/>
      <w:lang w:val="en-US" w:eastAsia="zh-CN" w:bidi="ar-SA"/>
    </w:rPr>
  </w:style>
  <w:style w:type="character" w:customStyle="1" w:styleId="263">
    <w:name w:val="hei16b"/>
    <w:basedOn w:val="64"/>
    <w:qFormat/>
    <w:uiPriority w:val="0"/>
  </w:style>
  <w:style w:type="paragraph" w:customStyle="1" w:styleId="264">
    <w:name w:val="!BECC正文"/>
    <w:basedOn w:val="1"/>
    <w:qFormat/>
    <w:uiPriority w:val="0"/>
    <w:pPr>
      <w:tabs>
        <w:tab w:val="left" w:pos="0"/>
      </w:tabs>
      <w:spacing w:beforeLines="50" w:afterLines="50" w:line="360" w:lineRule="auto"/>
    </w:pPr>
  </w:style>
  <w:style w:type="paragraph" w:customStyle="1" w:styleId="265">
    <w:name w:val="a14"/>
    <w:basedOn w:val="1"/>
    <w:qFormat/>
    <w:uiPriority w:val="0"/>
    <w:pPr>
      <w:widowControl/>
      <w:spacing w:before="100" w:beforeAutospacing="1" w:after="100" w:afterAutospacing="1" w:line="300" w:lineRule="atLeast"/>
      <w:ind w:firstLine="375" w:firstLineChars="0"/>
      <w:jc w:val="left"/>
    </w:pPr>
    <w:rPr>
      <w:rFonts w:ascii="宋体" w:hAnsi="宋体"/>
      <w:kern w:val="0"/>
      <w:sz w:val="21"/>
      <w:szCs w:val="21"/>
    </w:rPr>
  </w:style>
  <w:style w:type="paragraph" w:customStyle="1" w:styleId="266">
    <w:name w:val="DAS列表一"/>
    <w:basedOn w:val="1"/>
    <w:qFormat/>
    <w:uiPriority w:val="0"/>
    <w:pPr>
      <w:tabs>
        <w:tab w:val="left" w:pos="0"/>
        <w:tab w:val="left" w:pos="709"/>
        <w:tab w:val="left" w:pos="840"/>
      </w:tabs>
      <w:spacing w:line="240" w:lineRule="auto"/>
      <w:ind w:right="-2" w:firstLine="426" w:firstLineChars="0"/>
    </w:pPr>
    <w:rPr>
      <w:rFonts w:ascii="黑体" w:hAnsi="Verdana" w:eastAsia="黑体"/>
      <w:sz w:val="21"/>
      <w:szCs w:val="21"/>
    </w:rPr>
  </w:style>
  <w:style w:type="paragraph" w:customStyle="1" w:styleId="26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26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269">
    <w:name w:val="目录文字"/>
    <w:basedOn w:val="1"/>
    <w:qFormat/>
    <w:uiPriority w:val="0"/>
    <w:pPr>
      <w:widowControl/>
      <w:spacing w:line="480" w:lineRule="auto"/>
      <w:ind w:firstLine="0" w:firstLineChars="0"/>
      <w:jc w:val="left"/>
    </w:pPr>
    <w:rPr>
      <w:rFonts w:ascii="宋体" w:hAnsi="宋体"/>
      <w:kern w:val="0"/>
      <w:szCs w:val="20"/>
    </w:rPr>
  </w:style>
  <w:style w:type="paragraph" w:customStyle="1" w:styleId="270">
    <w:name w:val="正文样式 首行缩进:  0.74 厘米"/>
    <w:basedOn w:val="1"/>
    <w:qFormat/>
    <w:uiPriority w:val="0"/>
    <w:pPr>
      <w:widowControl/>
      <w:tabs>
        <w:tab w:val="right" w:pos="8640"/>
      </w:tabs>
      <w:spacing w:beforeLines="50" w:line="360" w:lineRule="auto"/>
      <w:ind w:firstLine="420" w:firstLineChars="0"/>
    </w:pPr>
    <w:rPr>
      <w:kern w:val="0"/>
      <w:szCs w:val="20"/>
      <w:lang w:bidi="he-IL"/>
    </w:rPr>
  </w:style>
  <w:style w:type="paragraph" w:customStyle="1" w:styleId="271">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272">
    <w:name w:val="xl89"/>
    <w:basedOn w:val="1"/>
    <w:qFormat/>
    <w:uiPriority w:val="0"/>
    <w:pPr>
      <w:widowControl/>
      <w:pBdr>
        <w:top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273">
    <w:name w:val="xl93"/>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274">
    <w:name w:val="xl97"/>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275">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276">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277">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kern w:val="0"/>
      <w:sz w:val="16"/>
      <w:szCs w:val="16"/>
    </w:rPr>
  </w:style>
  <w:style w:type="paragraph" w:customStyle="1" w:styleId="278">
    <w:name w:val="xl125"/>
    <w:basedOn w:val="1"/>
    <w:qFormat/>
    <w:uiPriority w:val="0"/>
    <w:pPr>
      <w:widowControl/>
      <w:pBdr>
        <w:bottom w:val="single" w:color="auto" w:sz="4" w:space="0"/>
      </w:pBdr>
      <w:spacing w:before="100" w:beforeAutospacing="1" w:after="100" w:afterAutospacing="1" w:line="240" w:lineRule="auto"/>
      <w:ind w:firstLine="0" w:firstLineChars="0"/>
      <w:jc w:val="right"/>
    </w:pPr>
    <w:rPr>
      <w:rFonts w:ascii="Arial" w:hAnsi="Arial" w:cs="Arial"/>
      <w:kern w:val="0"/>
      <w:sz w:val="20"/>
      <w:szCs w:val="20"/>
    </w:rPr>
  </w:style>
  <w:style w:type="paragraph" w:customStyle="1" w:styleId="279">
    <w:name w:val="xl129"/>
    <w:basedOn w:val="1"/>
    <w:qFormat/>
    <w:uiPriority w:val="0"/>
    <w:pPr>
      <w:widowControl/>
      <w:pBdr>
        <w:left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16"/>
      <w:szCs w:val="16"/>
    </w:rPr>
  </w:style>
  <w:style w:type="paragraph" w:customStyle="1" w:styleId="280">
    <w:name w:val="标题无"/>
    <w:basedOn w:val="1"/>
    <w:qFormat/>
    <w:uiPriority w:val="0"/>
    <w:pPr>
      <w:spacing w:line="360" w:lineRule="auto"/>
      <w:ind w:firstLine="0" w:firstLineChars="0"/>
    </w:pPr>
  </w:style>
  <w:style w:type="paragraph" w:customStyle="1" w:styleId="281">
    <w:name w:val="缺省文本"/>
    <w:basedOn w:val="1"/>
    <w:qFormat/>
    <w:uiPriority w:val="0"/>
    <w:pPr>
      <w:numPr>
        <w:ilvl w:val="2"/>
        <w:numId w:val="5"/>
      </w:numPr>
      <w:tabs>
        <w:tab w:val="left" w:pos="1685"/>
      </w:tabs>
      <w:autoSpaceDE w:val="0"/>
      <w:autoSpaceDN w:val="0"/>
      <w:adjustRightInd w:val="0"/>
      <w:spacing w:line="360" w:lineRule="auto"/>
      <w:ind w:firstLine="0" w:firstLineChars="0"/>
      <w:jc w:val="left"/>
    </w:pPr>
    <w:rPr>
      <w:kern w:val="0"/>
      <w:szCs w:val="20"/>
    </w:rPr>
  </w:style>
  <w:style w:type="paragraph" w:customStyle="1" w:styleId="282">
    <w:name w:val="附录1"/>
    <w:basedOn w:val="1"/>
    <w:next w:val="1"/>
    <w:qFormat/>
    <w:uiPriority w:val="0"/>
    <w:pPr>
      <w:tabs>
        <w:tab w:val="left" w:pos="1304"/>
      </w:tabs>
      <w:spacing w:line="240" w:lineRule="auto"/>
      <w:ind w:left="425" w:hanging="425" w:firstLineChars="0"/>
      <w:outlineLvl w:val="0"/>
    </w:pPr>
    <w:rPr>
      <w:rFonts w:ascii="黑体" w:hAnsi="黑体" w:eastAsia="黑体"/>
      <w:b/>
      <w:bCs/>
      <w:sz w:val="44"/>
    </w:rPr>
  </w:style>
  <w:style w:type="paragraph" w:customStyle="1" w:styleId="283">
    <w:name w:val="文本框样式1"/>
    <w:basedOn w:val="1"/>
    <w:qFormat/>
    <w:uiPriority w:val="0"/>
    <w:pPr>
      <w:adjustRightInd w:val="0"/>
      <w:snapToGrid w:val="0"/>
      <w:spacing w:before="60" w:line="180" w:lineRule="exact"/>
      <w:ind w:firstLine="0" w:firstLineChars="0"/>
      <w:jc w:val="center"/>
    </w:pPr>
    <w:rPr>
      <w:sz w:val="21"/>
      <w:szCs w:val="21"/>
    </w:rPr>
  </w:style>
  <w:style w:type="paragraph" w:customStyle="1" w:styleId="284">
    <w:name w:val="AA Numbering"/>
    <w:basedOn w:val="1"/>
    <w:qFormat/>
    <w:uiPriority w:val="0"/>
    <w:pPr>
      <w:widowControl/>
      <w:tabs>
        <w:tab w:val="left" w:pos="425"/>
        <w:tab w:val="left" w:pos="1134"/>
      </w:tabs>
      <w:adjustRightInd w:val="0"/>
      <w:snapToGrid w:val="0"/>
      <w:spacing w:line="280" w:lineRule="atLeast"/>
      <w:ind w:firstLine="0" w:firstLineChars="0"/>
      <w:jc w:val="left"/>
    </w:pPr>
    <w:rPr>
      <w:rFonts w:eastAsia="PMingLiU"/>
      <w:kern w:val="0"/>
      <w:szCs w:val="20"/>
      <w:lang w:eastAsia="zh-TW"/>
    </w:rPr>
  </w:style>
  <w:style w:type="paragraph" w:customStyle="1" w:styleId="285">
    <w:name w:val="文档正文 Char Char Char Char"/>
    <w:basedOn w:val="1"/>
    <w:qFormat/>
    <w:uiPriority w:val="0"/>
    <w:pPr>
      <w:adjustRightInd w:val="0"/>
      <w:spacing w:line="440" w:lineRule="exact"/>
      <w:ind w:firstLine="420" w:firstLineChars="0"/>
      <w:textAlignment w:val="baseline"/>
    </w:pPr>
    <w:rPr>
      <w:rFonts w:ascii="Arial Narrow" w:hAnsi="Arial Narrow"/>
      <w:kern w:val="0"/>
    </w:rPr>
  </w:style>
  <w:style w:type="paragraph" w:customStyle="1" w:styleId="286">
    <w:name w:val="IN Step"/>
    <w:basedOn w:val="1"/>
    <w:qFormat/>
    <w:uiPriority w:val="0"/>
    <w:pPr>
      <w:keepLines/>
      <w:widowControl/>
      <w:tabs>
        <w:tab w:val="left" w:pos="1134"/>
      </w:tabs>
      <w:spacing w:before="80" w:after="80" w:line="300" w:lineRule="auto"/>
      <w:ind w:left="1134" w:hanging="907" w:firstLineChars="0"/>
      <w:outlineLvl w:val="8"/>
    </w:pPr>
    <w:rPr>
      <w:rFonts w:ascii="Arial" w:hAnsi="Arial" w:cs="Arial"/>
      <w:kern w:val="0"/>
      <w:sz w:val="21"/>
      <w:szCs w:val="21"/>
    </w:rPr>
  </w:style>
  <w:style w:type="paragraph" w:customStyle="1" w:styleId="287">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firstLine="0" w:firstLineChars="0"/>
      <w:jc w:val="center"/>
    </w:pPr>
    <w:rPr>
      <w:b/>
      <w:i/>
    </w:rPr>
  </w:style>
  <w:style w:type="paragraph" w:customStyle="1" w:styleId="288">
    <w:name w:val="关键词"/>
    <w:basedOn w:val="1"/>
    <w:next w:val="1"/>
    <w:qFormat/>
    <w:uiPriority w:val="0"/>
    <w:pPr>
      <w:spacing w:line="360" w:lineRule="auto"/>
      <w:ind w:firstLine="0" w:firstLineChars="0"/>
    </w:pPr>
    <w:rPr>
      <w:rFonts w:eastAsia="黑体"/>
      <w:sz w:val="20"/>
    </w:rPr>
  </w:style>
  <w:style w:type="paragraph" w:customStyle="1" w:styleId="289">
    <w:name w:val="表格文本"/>
    <w:qFormat/>
    <w:uiPriority w:val="0"/>
    <w:pPr>
      <w:tabs>
        <w:tab w:val="decimal" w:pos="0"/>
      </w:tabs>
    </w:pPr>
    <w:rPr>
      <w:rFonts w:ascii="Arial" w:hAnsi="Arial" w:eastAsia="宋体" w:cs="Times New Roman"/>
      <w:sz w:val="21"/>
      <w:szCs w:val="21"/>
      <w:lang w:val="en-US" w:eastAsia="zh-CN" w:bidi="ar-SA"/>
    </w:rPr>
  </w:style>
  <w:style w:type="paragraph" w:customStyle="1" w:styleId="290">
    <w:name w:val="表头文本"/>
    <w:qFormat/>
    <w:uiPriority w:val="0"/>
    <w:pPr>
      <w:jc w:val="center"/>
    </w:pPr>
    <w:rPr>
      <w:rFonts w:ascii="Arial" w:hAnsi="Arial" w:eastAsia="宋体" w:cs="Times New Roman"/>
      <w:b/>
      <w:sz w:val="21"/>
      <w:szCs w:val="21"/>
      <w:lang w:val="en-US" w:eastAsia="zh-CN" w:bidi="ar-SA"/>
    </w:rPr>
  </w:style>
  <w:style w:type="paragraph" w:customStyle="1" w:styleId="291">
    <w:name w:val="表格内文字"/>
    <w:basedOn w:val="30"/>
    <w:qFormat/>
    <w:uiPriority w:val="0"/>
    <w:pPr>
      <w:adjustRightInd w:val="0"/>
      <w:spacing w:line="240" w:lineRule="auto"/>
      <w:ind w:firstLine="0" w:firstLineChars="0"/>
    </w:pPr>
    <w:rPr>
      <w:rFonts w:eastAsia="Times New Roman" w:cs="Courier New"/>
      <w:color w:val="000000"/>
      <w:sz w:val="21"/>
      <w:szCs w:val="21"/>
      <w:lang w:val="en-GB"/>
    </w:rPr>
  </w:style>
  <w:style w:type="paragraph" w:customStyle="1" w:styleId="292">
    <w:name w:val="_"/>
    <w:basedOn w:val="1"/>
    <w:qFormat/>
    <w:uiPriority w:val="0"/>
    <w:pPr>
      <w:adjustRightInd w:val="0"/>
      <w:spacing w:line="360" w:lineRule="auto"/>
      <w:ind w:left="480"/>
      <w:textAlignment w:val="baseline"/>
    </w:pPr>
    <w:rPr>
      <w:kern w:val="0"/>
      <w:szCs w:val="20"/>
    </w:rPr>
  </w:style>
  <w:style w:type="paragraph" w:customStyle="1" w:styleId="293">
    <w:name w:val="Char Char Char Char Char Char1 Char"/>
    <w:basedOn w:val="1"/>
    <w:qFormat/>
    <w:uiPriority w:val="0"/>
    <w:pPr>
      <w:widowControl/>
      <w:spacing w:after="160" w:line="240" w:lineRule="exact"/>
      <w:ind w:firstLine="0" w:firstLineChars="0"/>
      <w:jc w:val="left"/>
    </w:pPr>
    <w:rPr>
      <w:rFonts w:ascii="Verdana" w:hAnsi="Verdana"/>
      <w:kern w:val="0"/>
      <w:sz w:val="21"/>
      <w:szCs w:val="20"/>
      <w:lang w:eastAsia="en-US"/>
    </w:rPr>
  </w:style>
  <w:style w:type="paragraph" w:customStyle="1" w:styleId="294">
    <w:name w:val="样式 样式 首行缩进:  2 字符 + 首行缩进:  2 字符"/>
    <w:basedOn w:val="1"/>
    <w:qFormat/>
    <w:uiPriority w:val="0"/>
    <w:pPr>
      <w:tabs>
        <w:tab w:val="left" w:pos="840"/>
      </w:tabs>
      <w:spacing w:line="360" w:lineRule="auto"/>
      <w:ind w:left="840" w:firstLine="480"/>
    </w:pPr>
    <w:rPr>
      <w:szCs w:val="20"/>
    </w:rPr>
  </w:style>
  <w:style w:type="paragraph" w:customStyle="1" w:styleId="295">
    <w:name w:val="表号"/>
    <w:basedOn w:val="1"/>
    <w:qFormat/>
    <w:uiPriority w:val="0"/>
    <w:pPr>
      <w:tabs>
        <w:tab w:val="left" w:pos="648"/>
        <w:tab w:val="left" w:pos="840"/>
      </w:tabs>
      <w:autoSpaceDE w:val="0"/>
      <w:autoSpaceDN w:val="0"/>
      <w:adjustRightInd w:val="0"/>
      <w:spacing w:before="210" w:after="210" w:line="240" w:lineRule="auto"/>
      <w:ind w:left="425" w:hanging="137" w:firstLineChars="0"/>
      <w:jc w:val="center"/>
    </w:pPr>
    <w:rPr>
      <w:kern w:val="0"/>
      <w:sz w:val="21"/>
      <w:szCs w:val="21"/>
      <w:lang w:eastAsia="en-US"/>
    </w:rPr>
  </w:style>
  <w:style w:type="paragraph" w:customStyle="1" w:styleId="2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29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29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299">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300">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01">
    <w:name w:val="xl48"/>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02">
    <w:name w:val="xl56"/>
    <w:basedOn w:val="1"/>
    <w:qFormat/>
    <w:uiPriority w:val="0"/>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303">
    <w:name w:val="xl60"/>
    <w:basedOn w:val="1"/>
    <w:qFormat/>
    <w:uiPriority w:val="0"/>
    <w:pPr>
      <w:widowControl/>
      <w:pBdr>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0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color w:val="000000"/>
      <w:kern w:val="0"/>
      <w:sz w:val="18"/>
      <w:szCs w:val="18"/>
    </w:rPr>
  </w:style>
  <w:style w:type="paragraph" w:customStyle="1" w:styleId="30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color w:val="FF0000"/>
      <w:kern w:val="0"/>
      <w:sz w:val="20"/>
      <w:szCs w:val="20"/>
    </w:rPr>
  </w:style>
  <w:style w:type="paragraph" w:customStyle="1" w:styleId="306">
    <w:name w:val="正文编码"/>
    <w:basedOn w:val="60"/>
    <w:qFormat/>
    <w:uiPriority w:val="0"/>
    <w:pPr>
      <w:tabs>
        <w:tab w:val="left" w:pos="360"/>
        <w:tab w:val="left" w:pos="900"/>
        <w:tab w:val="center" w:pos="2185"/>
      </w:tabs>
      <w:spacing w:after="0" w:line="360" w:lineRule="auto"/>
      <w:ind w:left="360" w:hanging="360" w:firstLineChars="0"/>
    </w:pPr>
    <w:rPr>
      <w:rFonts w:ascii="仿宋_GB2312" w:hAnsi="宋体" w:eastAsia="仿宋_GB2312"/>
      <w:kern w:val="0"/>
      <w:szCs w:val="20"/>
    </w:rPr>
  </w:style>
  <w:style w:type="paragraph" w:customStyle="1" w:styleId="307">
    <w:name w:val="标题2"/>
    <w:basedOn w:val="3"/>
    <w:qFormat/>
    <w:uiPriority w:val="0"/>
    <w:pPr>
      <w:keepNext/>
      <w:keepLines/>
      <w:tabs>
        <w:tab w:val="left" w:pos="567"/>
        <w:tab w:val="left" w:pos="720"/>
      </w:tabs>
      <w:spacing w:beforeLines="100" w:after="120" w:line="300" w:lineRule="auto"/>
      <w:contextualSpacing w:val="0"/>
      <w:outlineLvl w:val="9"/>
    </w:pPr>
    <w:rPr>
      <w:rFonts w:ascii="Times New Roman" w:hAnsi="Times New Roman" w:eastAsia="黑体" w:cs="Times New Roman"/>
      <w:smallCaps w:val="0"/>
      <w:snapToGrid w:val="0"/>
      <w:color w:val="auto"/>
      <w:spacing w:val="6"/>
      <w:sz w:val="32"/>
      <w:szCs w:val="24"/>
    </w:rPr>
  </w:style>
  <w:style w:type="paragraph" w:customStyle="1" w:styleId="308">
    <w:name w:val="xl68"/>
    <w:basedOn w:val="1"/>
    <w:qFormat/>
    <w:uiPriority w:val="0"/>
    <w:pPr>
      <w:widowControl/>
      <w:spacing w:before="100" w:beforeAutospacing="1" w:after="100" w:afterAutospacing="1" w:line="240" w:lineRule="auto"/>
      <w:ind w:firstLine="0" w:firstLineChars="0"/>
      <w:jc w:val="center"/>
    </w:pPr>
    <w:rPr>
      <w:rFonts w:ascii="宋体" w:hAnsi="宋体" w:cs="宋体"/>
      <w:kern w:val="0"/>
    </w:rPr>
  </w:style>
  <w:style w:type="paragraph" w:customStyle="1" w:styleId="309">
    <w:name w:val="xl81"/>
    <w:basedOn w:val="1"/>
    <w:qFormat/>
    <w:uiPriority w:val="0"/>
    <w:pPr>
      <w:widowControl/>
      <w:spacing w:before="100" w:beforeAutospacing="1" w:after="100" w:afterAutospacing="1" w:line="240" w:lineRule="auto"/>
      <w:ind w:firstLine="0" w:firstLineChars="0"/>
      <w:jc w:val="left"/>
    </w:pPr>
    <w:rPr>
      <w:rFonts w:ascii="宋体" w:hAnsi="宋体" w:cs="宋体"/>
      <w:kern w:val="0"/>
    </w:rPr>
  </w:style>
  <w:style w:type="paragraph" w:customStyle="1" w:styleId="310">
    <w:name w:val="微软用户"/>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1">
    <w:name w:val="样式 普通正文 + 五号 首行缩进:  2 字符"/>
    <w:basedOn w:val="1"/>
    <w:qFormat/>
    <w:uiPriority w:val="0"/>
    <w:pPr>
      <w:spacing w:line="360" w:lineRule="auto"/>
      <w:ind w:firstLine="420"/>
    </w:pPr>
    <w:rPr>
      <w:rFonts w:cs="宋体"/>
      <w:sz w:val="21"/>
      <w:szCs w:val="20"/>
    </w:rPr>
  </w:style>
  <w:style w:type="paragraph" w:customStyle="1" w:styleId="312">
    <w:name w:val="font6"/>
    <w:basedOn w:val="1"/>
    <w:qFormat/>
    <w:uiPriority w:val="0"/>
    <w:pPr>
      <w:widowControl/>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313">
    <w:name w:val="xl104"/>
    <w:basedOn w:val="1"/>
    <w:qFormat/>
    <w:uiPriority w:val="0"/>
    <w:pPr>
      <w:widowControl/>
      <w:spacing w:before="100" w:beforeAutospacing="1" w:after="100" w:afterAutospacing="1" w:line="240" w:lineRule="auto"/>
      <w:ind w:firstLine="0" w:firstLineChars="0"/>
      <w:jc w:val="left"/>
    </w:pPr>
    <w:rPr>
      <w:rFonts w:ascii="Arial" w:hAnsi="Arial" w:cs="Arial"/>
      <w:kern w:val="0"/>
    </w:rPr>
  </w:style>
  <w:style w:type="paragraph" w:customStyle="1" w:styleId="314">
    <w:name w:val="xl108"/>
    <w:basedOn w:val="1"/>
    <w:qFormat/>
    <w:uiPriority w:val="0"/>
    <w:pPr>
      <w:widowControl/>
      <w:spacing w:before="100" w:beforeAutospacing="1" w:after="100" w:afterAutospacing="1" w:line="240" w:lineRule="auto"/>
      <w:ind w:firstLine="0" w:firstLineChars="0"/>
      <w:jc w:val="left"/>
      <w:textAlignment w:val="bottom"/>
    </w:pPr>
    <w:rPr>
      <w:rFonts w:ascii="Arial" w:hAnsi="Arial" w:cs="Arial"/>
      <w:kern w:val="0"/>
      <w:sz w:val="20"/>
      <w:szCs w:val="20"/>
    </w:rPr>
  </w:style>
  <w:style w:type="paragraph" w:customStyle="1" w:styleId="315">
    <w:name w:val="xl124"/>
    <w:basedOn w:val="1"/>
    <w:qFormat/>
    <w:uiPriority w:val="0"/>
    <w:pPr>
      <w:widowControl/>
      <w:spacing w:before="100" w:beforeAutospacing="1" w:after="100" w:afterAutospacing="1" w:line="240" w:lineRule="auto"/>
      <w:ind w:firstLine="0" w:firstLineChars="0"/>
      <w:jc w:val="center"/>
    </w:pPr>
    <w:rPr>
      <w:rFonts w:ascii="Arial" w:hAnsi="Arial" w:cs="Arial"/>
      <w:b/>
      <w:bCs/>
      <w:kern w:val="0"/>
      <w:sz w:val="40"/>
      <w:szCs w:val="40"/>
    </w:rPr>
  </w:style>
  <w:style w:type="paragraph" w:customStyle="1" w:styleId="316">
    <w:name w:val="正文字缩2字"/>
    <w:basedOn w:val="1"/>
    <w:qFormat/>
    <w:uiPriority w:val="0"/>
    <w:pPr>
      <w:spacing w:before="60" w:after="60" w:line="360" w:lineRule="auto"/>
      <w:ind w:left="200" w:leftChars="200"/>
    </w:pPr>
  </w:style>
  <w:style w:type="paragraph" w:customStyle="1" w:styleId="317">
    <w:name w:val="Table Heading"/>
    <w:qFormat/>
    <w:uiPriority w:val="0"/>
    <w:pPr>
      <w:keepNext/>
      <w:snapToGrid w:val="0"/>
      <w:spacing w:before="80" w:after="80"/>
      <w:jc w:val="center"/>
    </w:pPr>
    <w:rPr>
      <w:rFonts w:ascii="Arial" w:hAnsi="Arial" w:eastAsia="黑体" w:cs="Arial"/>
      <w:sz w:val="18"/>
      <w:szCs w:val="18"/>
      <w:lang w:val="en-US" w:eastAsia="zh-CN" w:bidi="ar-SA"/>
    </w:rPr>
  </w:style>
  <w:style w:type="paragraph" w:customStyle="1" w:styleId="318">
    <w:name w:val="简单回函地址"/>
    <w:basedOn w:val="1"/>
    <w:qFormat/>
    <w:uiPriority w:val="0"/>
    <w:pPr>
      <w:adjustRightInd w:val="0"/>
      <w:snapToGrid w:val="0"/>
      <w:spacing w:line="360" w:lineRule="auto"/>
      <w:ind w:firstLine="0" w:firstLineChars="0"/>
    </w:pPr>
    <w:rPr>
      <w:szCs w:val="20"/>
    </w:rPr>
  </w:style>
  <w:style w:type="paragraph" w:customStyle="1" w:styleId="319">
    <w:name w:val="表项"/>
    <w:next w:val="320"/>
    <w:qFormat/>
    <w:uiPriority w:val="0"/>
    <w:pPr>
      <w:adjustRightInd w:val="0"/>
      <w:snapToGrid w:val="0"/>
      <w:spacing w:line="300" w:lineRule="auto"/>
      <w:jc w:val="center"/>
    </w:pPr>
    <w:rPr>
      <w:rFonts w:ascii="Arial" w:hAnsi="Arial" w:eastAsia="黑体" w:cs="Arial"/>
      <w:iCs/>
      <w:kern w:val="2"/>
      <w:sz w:val="16"/>
      <w:lang w:val="en-US" w:eastAsia="zh-CN" w:bidi="ar-SA"/>
    </w:rPr>
  </w:style>
  <w:style w:type="paragraph" w:customStyle="1" w:styleId="320">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321">
    <w:name w:val="正文格式"/>
    <w:basedOn w:val="1"/>
    <w:qFormat/>
    <w:uiPriority w:val="0"/>
    <w:pPr>
      <w:widowControl/>
      <w:adjustRightInd w:val="0"/>
      <w:snapToGrid w:val="0"/>
      <w:spacing w:line="360" w:lineRule="atLeast"/>
      <w:ind w:firstLine="482"/>
      <w:textAlignment w:val="baseline"/>
    </w:pPr>
    <w:rPr>
      <w:kern w:val="0"/>
      <w:szCs w:val="20"/>
    </w:rPr>
  </w:style>
  <w:style w:type="paragraph" w:customStyle="1" w:styleId="32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32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16"/>
      <w:szCs w:val="16"/>
    </w:rPr>
  </w:style>
  <w:style w:type="paragraph" w:customStyle="1" w:styleId="324">
    <w:name w:val="Char Char1 Char Char Char Char"/>
    <w:basedOn w:val="1"/>
    <w:next w:val="1"/>
    <w:qFormat/>
    <w:uiPriority w:val="0"/>
    <w:pPr>
      <w:widowControl/>
      <w:spacing w:after="160" w:line="240" w:lineRule="exact"/>
      <w:ind w:firstLine="0" w:firstLineChars="0"/>
      <w:jc w:val="left"/>
    </w:pPr>
    <w:rPr>
      <w:rFonts w:ascii="Verdana" w:hAnsi="Verdana" w:eastAsia="仿宋_GB2312"/>
      <w:kern w:val="0"/>
      <w:szCs w:val="20"/>
      <w:lang w:eastAsia="en-US"/>
    </w:rPr>
  </w:style>
  <w:style w:type="paragraph" w:customStyle="1" w:styleId="325">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26">
    <w:name w:val="xl8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327">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328">
    <w:name w:val="xl96"/>
    <w:basedOn w:val="1"/>
    <w:qFormat/>
    <w:uiPriority w:val="0"/>
    <w:pPr>
      <w:widowControl/>
      <w:pBdr>
        <w:left w:val="single" w:color="auto" w:sz="4" w:space="0"/>
        <w:bottom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329">
    <w:name w:val="xl100"/>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33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331">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332">
    <w:name w:val="xl12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16"/>
      <w:szCs w:val="16"/>
    </w:rPr>
  </w:style>
  <w:style w:type="paragraph" w:customStyle="1" w:styleId="333">
    <w:name w:val="附录4"/>
    <w:basedOn w:val="1"/>
    <w:next w:val="1"/>
    <w:qFormat/>
    <w:uiPriority w:val="0"/>
    <w:pPr>
      <w:widowControl/>
      <w:tabs>
        <w:tab w:val="left" w:pos="1134"/>
      </w:tabs>
      <w:spacing w:line="300" w:lineRule="auto"/>
      <w:ind w:left="1361" w:hanging="1361" w:firstLineChars="0"/>
      <w:outlineLvl w:val="3"/>
    </w:pPr>
    <w:rPr>
      <w:rFonts w:ascii="Arial" w:hAnsi="Arial" w:eastAsia="黑体"/>
      <w:kern w:val="0"/>
      <w:sz w:val="28"/>
      <w:szCs w:val="20"/>
    </w:rPr>
  </w:style>
  <w:style w:type="paragraph" w:customStyle="1" w:styleId="334">
    <w:name w:val="样式 正文缩进正文（首行缩进两字）表正文正文非缩进特点标题4段1 + 首行缩进:  2 字符"/>
    <w:basedOn w:val="15"/>
    <w:qFormat/>
    <w:uiPriority w:val="0"/>
    <w:pPr>
      <w:adjustRightInd w:val="0"/>
      <w:snapToGrid w:val="0"/>
      <w:spacing w:line="360" w:lineRule="auto"/>
      <w:ind w:firstLine="480"/>
    </w:pPr>
    <w:rPr>
      <w:rFonts w:eastAsia="Times New Roman"/>
      <w:szCs w:val="20"/>
    </w:rPr>
  </w:style>
  <w:style w:type="paragraph" w:customStyle="1" w:styleId="335">
    <w:name w:val="样式 标题 1 + 居中 段前: 6 磅 段后: 6 磅 行距: 1.5 倍行距"/>
    <w:basedOn w:val="2"/>
    <w:qFormat/>
    <w:uiPriority w:val="0"/>
    <w:pPr>
      <w:keepNext/>
      <w:keepLines/>
      <w:tabs>
        <w:tab w:val="left" w:pos="425"/>
      </w:tabs>
      <w:adjustRightInd w:val="0"/>
      <w:snapToGrid w:val="0"/>
      <w:spacing w:before="120" w:after="120" w:line="360" w:lineRule="auto"/>
      <w:contextualSpacing w:val="0"/>
      <w:jc w:val="center"/>
    </w:pPr>
    <w:rPr>
      <w:rFonts w:ascii="Times New Roman" w:hAnsi="Times New Roman" w:eastAsia="宋体" w:cs="Times New Roman"/>
      <w:b/>
      <w:bCs/>
      <w:smallCaps w:val="0"/>
      <w:color w:val="auto"/>
      <w:spacing w:val="0"/>
      <w:kern w:val="44"/>
      <w:szCs w:val="24"/>
    </w:rPr>
  </w:style>
  <w:style w:type="paragraph" w:customStyle="1" w:styleId="336">
    <w:name w:val="文档正文 Char Char Char Char Char"/>
    <w:basedOn w:val="1"/>
    <w:qFormat/>
    <w:uiPriority w:val="0"/>
    <w:pPr>
      <w:adjustRightInd w:val="0"/>
      <w:spacing w:line="440" w:lineRule="exact"/>
      <w:ind w:firstLine="420" w:firstLineChars="0"/>
      <w:textAlignment w:val="baseline"/>
    </w:pPr>
    <w:rPr>
      <w:rFonts w:ascii="Arial Narrow" w:hAnsi="Arial Narrow"/>
      <w:kern w:val="0"/>
    </w:rPr>
  </w:style>
  <w:style w:type="paragraph" w:customStyle="1" w:styleId="337">
    <w:name w:val="样式 正文首行缩进 2 + 首行缩进:  2 字符"/>
    <w:basedOn w:val="1"/>
    <w:qFormat/>
    <w:uiPriority w:val="0"/>
    <w:pPr>
      <w:numPr>
        <w:ilvl w:val="0"/>
        <w:numId w:val="9"/>
      </w:numPr>
      <w:tabs>
        <w:tab w:val="left" w:pos="987"/>
      </w:tabs>
      <w:adjustRightInd w:val="0"/>
      <w:snapToGrid w:val="0"/>
      <w:spacing w:line="360" w:lineRule="auto"/>
      <w:ind w:firstLine="0" w:firstLineChars="0"/>
    </w:pPr>
    <w:rPr>
      <w:rFonts w:ascii="Arial" w:hAnsi="Arial"/>
      <w:b/>
      <w:bCs/>
    </w:rPr>
  </w:style>
  <w:style w:type="paragraph" w:customStyle="1" w:styleId="338">
    <w:name w:val="Title - Revision"/>
    <w:basedOn w:val="58"/>
    <w:qFormat/>
    <w:uiPriority w:val="0"/>
    <w:pPr>
      <w:spacing w:before="720" w:after="240" w:line="360" w:lineRule="auto"/>
      <w:contextualSpacing w:val="0"/>
      <w:jc w:val="center"/>
    </w:pPr>
    <w:rPr>
      <w:rFonts w:ascii="Arial" w:hAnsi="Arial" w:eastAsia="Times New Roman" w:cs="Times New Roman"/>
      <w:b/>
      <w:color w:val="auto"/>
      <w:spacing w:val="0"/>
      <w:kern w:val="28"/>
      <w:sz w:val="36"/>
      <w:szCs w:val="20"/>
      <w:lang w:bidi="ar-SA"/>
    </w:rPr>
  </w:style>
  <w:style w:type="paragraph" w:customStyle="1" w:styleId="339">
    <w:name w:val="图标"/>
    <w:basedOn w:val="1"/>
    <w:next w:val="1"/>
    <w:qFormat/>
    <w:uiPriority w:val="0"/>
    <w:pPr>
      <w:numPr>
        <w:ilvl w:val="0"/>
        <w:numId w:val="10"/>
      </w:numPr>
      <w:tabs>
        <w:tab w:val="left" w:pos="420"/>
        <w:tab w:val="left" w:pos="567"/>
      </w:tabs>
      <w:autoSpaceDE w:val="0"/>
      <w:autoSpaceDN w:val="0"/>
      <w:adjustRightInd w:val="0"/>
      <w:snapToGrid w:val="0"/>
      <w:spacing w:before="120" w:after="120" w:line="320" w:lineRule="atLeast"/>
      <w:ind w:firstLine="0" w:firstLineChars="0"/>
      <w:jc w:val="center"/>
      <w:textAlignment w:val="baseline"/>
    </w:pPr>
    <w:rPr>
      <w:rFonts w:eastAsia="仿宋_GB2312"/>
      <w:kern w:val="0"/>
      <w:szCs w:val="20"/>
    </w:rPr>
  </w:style>
  <w:style w:type="paragraph" w:customStyle="1" w:styleId="340">
    <w:name w:val="正文文本 21"/>
    <w:basedOn w:val="1"/>
    <w:qFormat/>
    <w:uiPriority w:val="0"/>
    <w:pPr>
      <w:adjustRightInd w:val="0"/>
      <w:spacing w:before="120" w:line="360" w:lineRule="auto"/>
      <w:ind w:firstLine="480" w:firstLineChars="0"/>
      <w:textAlignment w:val="baseline"/>
    </w:pPr>
    <w:rPr>
      <w:szCs w:val="20"/>
    </w:rPr>
  </w:style>
  <w:style w:type="paragraph" w:customStyle="1" w:styleId="341">
    <w:name w:val="项目"/>
    <w:basedOn w:val="1"/>
    <w:qFormat/>
    <w:uiPriority w:val="0"/>
    <w:pPr>
      <w:numPr>
        <w:ilvl w:val="0"/>
        <w:numId w:val="11"/>
      </w:numPr>
      <w:tabs>
        <w:tab w:val="left" w:pos="840"/>
      </w:tabs>
      <w:spacing w:before="120" w:after="120" w:line="360" w:lineRule="auto"/>
      <w:ind w:firstLine="0" w:firstLineChars="0"/>
      <w:jc w:val="left"/>
      <w:textAlignment w:val="baseline"/>
    </w:pPr>
    <w:rPr>
      <w:rFonts w:ascii="宋体"/>
      <w:kern w:val="0"/>
      <w:szCs w:val="20"/>
    </w:rPr>
  </w:style>
  <w:style w:type="paragraph" w:customStyle="1" w:styleId="342">
    <w:name w:val="没有缩进（为图形使用）"/>
    <w:basedOn w:val="1"/>
    <w:qFormat/>
    <w:uiPriority w:val="0"/>
    <w:pPr>
      <w:spacing w:before="120" w:after="120" w:line="360" w:lineRule="auto"/>
      <w:ind w:firstLine="0" w:firstLineChars="0"/>
    </w:pPr>
    <w:rPr>
      <w:szCs w:val="20"/>
    </w:rPr>
  </w:style>
  <w:style w:type="paragraph" w:customStyle="1" w:styleId="343">
    <w:name w:val="xl40"/>
    <w:basedOn w:val="1"/>
    <w:qFormat/>
    <w:uiPriority w:val="0"/>
    <w:pPr>
      <w:widowControl/>
      <w:pBdr>
        <w:left w:val="single" w:color="auto" w:sz="4" w:space="0"/>
        <w:right w:val="single" w:color="auto" w:sz="4" w:space="0"/>
      </w:pBdr>
      <w:spacing w:before="100" w:beforeAutospacing="1" w:after="100" w:afterAutospacing="1" w:line="240" w:lineRule="auto"/>
      <w:ind w:firstLine="0" w:firstLineChars="0"/>
      <w:jc w:val="center"/>
    </w:pPr>
    <w:rPr>
      <w:rFonts w:ascii="宋体" w:hAnsi="宋体"/>
      <w:kern w:val="0"/>
    </w:rPr>
  </w:style>
  <w:style w:type="paragraph" w:customStyle="1" w:styleId="344">
    <w:name w:val="Char Char Char Char Char Char Char Char Char Char Char Char Char"/>
    <w:basedOn w:val="1"/>
    <w:qFormat/>
    <w:uiPriority w:val="0"/>
    <w:pPr>
      <w:widowControl/>
      <w:spacing w:after="160" w:line="240" w:lineRule="exact"/>
      <w:ind w:firstLine="0" w:firstLineChars="0"/>
      <w:jc w:val="left"/>
    </w:pPr>
    <w:rPr>
      <w:rFonts w:ascii="Verdana" w:hAnsi="Verdana" w:eastAsia="仿宋_GB2312"/>
      <w:kern w:val="0"/>
      <w:szCs w:val="20"/>
      <w:lang w:eastAsia="en-US"/>
    </w:rPr>
  </w:style>
  <w:style w:type="paragraph" w:customStyle="1" w:styleId="345">
    <w:name w:val="正文00"/>
    <w:basedOn w:val="15"/>
    <w:qFormat/>
    <w:uiPriority w:val="0"/>
    <w:pPr>
      <w:tabs>
        <w:tab w:val="left" w:pos="0"/>
      </w:tabs>
      <w:spacing w:line="360" w:lineRule="auto"/>
      <w:ind w:firstLine="480"/>
    </w:pPr>
    <w:rPr>
      <w:rFonts w:hint="eastAsia" w:ascii="宋体" w:hAnsi="宋体" w:eastAsia="Times New Roman"/>
      <w:kern w:val="28"/>
    </w:rPr>
  </w:style>
  <w:style w:type="paragraph" w:customStyle="1" w:styleId="34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34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4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349">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350">
    <w:name w:val="xl47"/>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51">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color w:val="000000"/>
      <w:kern w:val="0"/>
      <w:sz w:val="20"/>
      <w:szCs w:val="20"/>
    </w:rPr>
  </w:style>
  <w:style w:type="paragraph" w:customStyle="1" w:styleId="352">
    <w:name w:val="xl59"/>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53">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b/>
      <w:bCs/>
      <w:kern w:val="0"/>
      <w:sz w:val="18"/>
      <w:szCs w:val="18"/>
    </w:rPr>
  </w:style>
  <w:style w:type="paragraph" w:customStyle="1" w:styleId="35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color w:val="000000"/>
      <w:kern w:val="0"/>
      <w:sz w:val="21"/>
      <w:szCs w:val="21"/>
    </w:rPr>
  </w:style>
  <w:style w:type="paragraph" w:customStyle="1" w:styleId="355">
    <w:name w:val="正文编号2"/>
    <w:basedOn w:val="1"/>
    <w:qFormat/>
    <w:uiPriority w:val="0"/>
    <w:pPr>
      <w:spacing w:line="240" w:lineRule="auto"/>
      <w:ind w:firstLine="0" w:firstLineChars="0"/>
    </w:pPr>
    <w:rPr>
      <w:rFonts w:eastAsia="楷体_GB2312"/>
      <w:kern w:val="0"/>
      <w:sz w:val="28"/>
    </w:rPr>
  </w:style>
  <w:style w:type="character" w:customStyle="1" w:styleId="356">
    <w:name w:val="脚注文本 Char1"/>
    <w:basedOn w:val="64"/>
    <w:link w:val="45"/>
    <w:semiHidden/>
    <w:qFormat/>
    <w:uiPriority w:val="99"/>
    <w:rPr>
      <w:rFonts w:ascii="Times New Roman" w:hAnsi="Times New Roman" w:eastAsia="宋体" w:cs="Times New Roman"/>
      <w:kern w:val="2"/>
      <w:sz w:val="18"/>
      <w:szCs w:val="18"/>
      <w:lang w:eastAsia="zh-CN" w:bidi="ar-SA"/>
    </w:rPr>
  </w:style>
  <w:style w:type="paragraph" w:customStyle="1" w:styleId="357">
    <w:name w:val="style14"/>
    <w:basedOn w:val="1"/>
    <w:qFormat/>
    <w:uiPriority w:val="0"/>
    <w:pPr>
      <w:widowControl/>
      <w:spacing w:line="240" w:lineRule="auto"/>
      <w:ind w:firstLine="0" w:firstLineChars="0"/>
      <w:jc w:val="left"/>
    </w:pPr>
    <w:rPr>
      <w:rFonts w:ascii="宋体" w:hAnsi="宋体" w:cs="宋体"/>
      <w:b/>
      <w:bCs/>
      <w:kern w:val="0"/>
      <w:sz w:val="21"/>
      <w:szCs w:val="21"/>
    </w:rPr>
  </w:style>
  <w:style w:type="paragraph" w:customStyle="1" w:styleId="358">
    <w:name w:val="font5"/>
    <w:basedOn w:val="1"/>
    <w:qFormat/>
    <w:uiPriority w:val="0"/>
    <w:pPr>
      <w:widowControl/>
      <w:spacing w:before="100" w:beforeAutospacing="1" w:after="100" w:afterAutospacing="1" w:line="240" w:lineRule="auto"/>
      <w:ind w:firstLine="0" w:firstLineChars="0"/>
      <w:jc w:val="left"/>
    </w:pPr>
    <w:rPr>
      <w:rFonts w:ascii="宋体" w:hAnsi="宋体" w:cs="宋体"/>
      <w:kern w:val="0"/>
      <w:sz w:val="18"/>
      <w:szCs w:val="18"/>
    </w:rPr>
  </w:style>
  <w:style w:type="paragraph" w:customStyle="1" w:styleId="359">
    <w:name w:val="xl80"/>
    <w:basedOn w:val="1"/>
    <w:qFormat/>
    <w:uiPriority w:val="0"/>
    <w:pPr>
      <w:widowControl/>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360">
    <w:name w:val="xl31"/>
    <w:basedOn w:val="1"/>
    <w:qFormat/>
    <w:uiPriority w:val="0"/>
    <w:pPr>
      <w:widowControl/>
      <w:spacing w:before="100" w:beforeAutospacing="1" w:after="100" w:afterAutospacing="1" w:line="240" w:lineRule="auto"/>
      <w:ind w:firstLine="0" w:firstLineChars="0"/>
    </w:pPr>
    <w:rPr>
      <w:kern w:val="0"/>
      <w:sz w:val="20"/>
      <w:szCs w:val="20"/>
    </w:rPr>
  </w:style>
  <w:style w:type="paragraph" w:customStyle="1" w:styleId="361">
    <w:name w:val="自动更正"/>
    <w:qFormat/>
    <w:uiPriority w:val="0"/>
    <w:pPr>
      <w:widowControl w:val="0"/>
      <w:jc w:val="both"/>
    </w:pPr>
    <w:rPr>
      <w:rFonts w:ascii="Calibri" w:hAnsi="Calibri" w:eastAsia="宋体" w:cs="Times New Roman"/>
      <w:kern w:val="2"/>
      <w:sz w:val="21"/>
      <w:szCs w:val="22"/>
      <w:lang w:val="en-US" w:eastAsia="zh-CN" w:bidi="ar-SA"/>
    </w:rPr>
  </w:style>
  <w:style w:type="paragraph" w:customStyle="1" w:styleId="362">
    <w:name w:val="font9"/>
    <w:basedOn w:val="1"/>
    <w:qFormat/>
    <w:uiPriority w:val="0"/>
    <w:pPr>
      <w:widowControl/>
      <w:spacing w:before="100" w:beforeAutospacing="1" w:after="100" w:afterAutospacing="1" w:line="240" w:lineRule="auto"/>
      <w:ind w:firstLine="0" w:firstLineChars="0"/>
      <w:jc w:val="left"/>
    </w:pPr>
    <w:rPr>
      <w:rFonts w:ascii="宋体" w:hAnsi="宋体" w:cs="宋体"/>
      <w:kern w:val="0"/>
      <w:sz w:val="18"/>
      <w:szCs w:val="18"/>
    </w:rPr>
  </w:style>
  <w:style w:type="paragraph" w:customStyle="1" w:styleId="363">
    <w:name w:val="xl103"/>
    <w:basedOn w:val="1"/>
    <w:qFormat/>
    <w:uiPriority w:val="0"/>
    <w:pPr>
      <w:widowControl/>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364">
    <w:name w:val="xl107"/>
    <w:basedOn w:val="1"/>
    <w:qFormat/>
    <w:uiPriority w:val="0"/>
    <w:pPr>
      <w:widowControl/>
      <w:spacing w:before="100" w:beforeAutospacing="1" w:after="100" w:afterAutospacing="1" w:line="240" w:lineRule="auto"/>
      <w:ind w:firstLine="0" w:firstLineChars="0"/>
      <w:jc w:val="center"/>
    </w:pPr>
    <w:rPr>
      <w:rFonts w:ascii="Arial" w:hAnsi="Arial" w:cs="Arial"/>
      <w:b/>
      <w:bCs/>
      <w:kern w:val="0"/>
    </w:rPr>
  </w:style>
  <w:style w:type="paragraph" w:customStyle="1" w:styleId="365">
    <w:name w:val="xl111"/>
    <w:basedOn w:val="1"/>
    <w:qFormat/>
    <w:uiPriority w:val="0"/>
    <w:pPr>
      <w:widowControl/>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366">
    <w:name w:val="xl123"/>
    <w:basedOn w:val="1"/>
    <w:qFormat/>
    <w:uiPriority w:val="0"/>
    <w:pPr>
      <w:widowControl/>
      <w:spacing w:before="100" w:beforeAutospacing="1" w:after="100" w:afterAutospacing="1" w:line="240" w:lineRule="auto"/>
      <w:ind w:firstLine="0" w:firstLineChars="0"/>
      <w:jc w:val="center"/>
    </w:pPr>
    <w:rPr>
      <w:rFonts w:ascii="小标宋" w:hAnsi="宋体" w:eastAsia="小标宋" w:cs="宋体"/>
      <w:b/>
      <w:bCs/>
      <w:kern w:val="0"/>
      <w:sz w:val="40"/>
      <w:szCs w:val="40"/>
    </w:rPr>
  </w:style>
  <w:style w:type="paragraph" w:customStyle="1" w:styleId="367">
    <w:name w:val="style1"/>
    <w:basedOn w:val="1"/>
    <w:qFormat/>
    <w:uiPriority w:val="0"/>
    <w:pPr>
      <w:widowControl/>
      <w:spacing w:before="100" w:beforeAutospacing="1" w:after="100" w:afterAutospacing="1" w:line="240" w:lineRule="auto"/>
      <w:ind w:firstLine="0" w:firstLineChars="0"/>
      <w:jc w:val="left"/>
    </w:pPr>
    <w:rPr>
      <w:rFonts w:ascii="宋体" w:hAnsi="宋体" w:cs="宋体"/>
      <w:kern w:val="0"/>
      <w:sz w:val="21"/>
      <w:szCs w:val="21"/>
    </w:rPr>
  </w:style>
  <w:style w:type="paragraph" w:customStyle="1" w:styleId="368">
    <w:name w:val="文本1"/>
    <w:basedOn w:val="1"/>
    <w:qFormat/>
    <w:uiPriority w:val="0"/>
    <w:pPr>
      <w:adjustRightInd w:val="0"/>
      <w:spacing w:line="312" w:lineRule="atLeast"/>
      <w:ind w:firstLine="0" w:firstLineChars="0"/>
      <w:jc w:val="center"/>
      <w:textAlignment w:val="baseline"/>
    </w:pPr>
    <w:rPr>
      <w:kern w:val="0"/>
      <w:sz w:val="18"/>
      <w:szCs w:val="20"/>
    </w:rPr>
  </w:style>
  <w:style w:type="paragraph" w:customStyle="1" w:styleId="369">
    <w:name w:val="Table Description"/>
    <w:next w:val="1"/>
    <w:qFormat/>
    <w:uiPriority w:val="0"/>
    <w:pPr>
      <w:keepNext/>
      <w:snapToGrid w:val="0"/>
      <w:spacing w:before="160" w:after="80"/>
      <w:ind w:left="1134"/>
      <w:jc w:val="center"/>
    </w:pPr>
    <w:rPr>
      <w:rFonts w:ascii="Arial" w:hAnsi="Arial" w:eastAsia="黑体" w:cs="Arial"/>
      <w:sz w:val="18"/>
      <w:szCs w:val="18"/>
      <w:lang w:val="en-US" w:eastAsia="zh-CN" w:bidi="ar-SA"/>
    </w:rPr>
  </w:style>
  <w:style w:type="paragraph" w:customStyle="1" w:styleId="370">
    <w:name w:val="Item List"/>
    <w:qFormat/>
    <w:uiPriority w:val="0"/>
    <w:pPr>
      <w:numPr>
        <w:ilvl w:val="0"/>
        <w:numId w:val="12"/>
      </w:numPr>
      <w:tabs>
        <w:tab w:val="left" w:pos="1644"/>
      </w:tabs>
      <w:spacing w:line="300" w:lineRule="auto"/>
      <w:jc w:val="both"/>
    </w:pPr>
    <w:rPr>
      <w:rFonts w:ascii="Arial" w:hAnsi="Arial" w:eastAsia="宋体" w:cs="Arial"/>
      <w:sz w:val="21"/>
      <w:szCs w:val="21"/>
      <w:lang w:val="en-US" w:eastAsia="zh-CN" w:bidi="ar-SA"/>
    </w:rPr>
  </w:style>
  <w:style w:type="paragraph" w:customStyle="1" w:styleId="371">
    <w:name w:val="首行缩进 1"/>
    <w:basedOn w:val="1"/>
    <w:qFormat/>
    <w:uiPriority w:val="0"/>
    <w:pPr>
      <w:spacing w:after="120" w:line="360" w:lineRule="auto"/>
    </w:pPr>
  </w:style>
  <w:style w:type="paragraph" w:customStyle="1" w:styleId="372">
    <w:name w:val="font10"/>
    <w:basedOn w:val="1"/>
    <w:qFormat/>
    <w:uiPriority w:val="0"/>
    <w:pPr>
      <w:widowControl/>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373">
    <w:name w:val="样式 正文文本缩进正文文字首行缩进HD正文1特点标题上海中望标准PI正文普通文字正文小标题正文文字缩进 + 首行..."/>
    <w:basedOn w:val="23"/>
    <w:qFormat/>
    <w:uiPriority w:val="0"/>
    <w:pPr>
      <w:tabs>
        <w:tab w:val="clear" w:pos="2160"/>
      </w:tabs>
      <w:spacing w:line="360" w:lineRule="auto"/>
      <w:ind w:left="0" w:leftChars="0" w:firstLine="480"/>
    </w:pPr>
    <w:rPr>
      <w:rFonts w:eastAsia="Times New Roman" w:cs="宋体"/>
      <w:color w:val="008000"/>
      <w:szCs w:val="20"/>
    </w:rPr>
  </w:style>
  <w:style w:type="paragraph" w:customStyle="1" w:styleId="374">
    <w:name w:val="正文2"/>
    <w:basedOn w:val="1"/>
    <w:qFormat/>
    <w:uiPriority w:val="0"/>
    <w:pPr>
      <w:spacing w:before="156" w:line="360" w:lineRule="auto"/>
      <w:ind w:firstLine="510"/>
    </w:pPr>
    <w:rPr>
      <w:szCs w:val="20"/>
    </w:rPr>
  </w:style>
  <w:style w:type="paragraph" w:customStyle="1" w:styleId="375">
    <w:name w:val="样式 左侧:  6 字符 段前: 0.5 行 段后: 0.5 行"/>
    <w:basedOn w:val="1"/>
    <w:qFormat/>
    <w:uiPriority w:val="0"/>
    <w:pPr>
      <w:snapToGrid w:val="0"/>
      <w:spacing w:beforeLines="50" w:afterLines="50" w:line="360" w:lineRule="auto"/>
      <w:ind w:left="1260" w:leftChars="600" w:firstLine="0" w:firstLineChars="0"/>
    </w:pPr>
    <w:rPr>
      <w:rFonts w:cs="宋体"/>
      <w:sz w:val="21"/>
      <w:szCs w:val="20"/>
    </w:rPr>
  </w:style>
  <w:style w:type="paragraph" w:customStyle="1" w:styleId="376">
    <w:name w:val="Char Char Char Char Char"/>
    <w:basedOn w:val="1"/>
    <w:qFormat/>
    <w:uiPriority w:val="0"/>
    <w:pPr>
      <w:autoSpaceDE w:val="0"/>
      <w:autoSpaceDN w:val="0"/>
      <w:adjustRightInd w:val="0"/>
      <w:spacing w:line="240" w:lineRule="auto"/>
      <w:ind w:firstLine="0" w:firstLineChars="0"/>
      <w:jc w:val="left"/>
    </w:pPr>
    <w:rPr>
      <w:rFonts w:ascii="Tahoma" w:hAnsi="Tahoma"/>
      <w:kern w:val="0"/>
      <w:szCs w:val="20"/>
    </w:rPr>
  </w:style>
  <w:style w:type="paragraph" w:customStyle="1" w:styleId="37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16"/>
      <w:szCs w:val="16"/>
    </w:rPr>
  </w:style>
  <w:style w:type="paragraph" w:customStyle="1" w:styleId="378">
    <w:name w:val="xl72"/>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center"/>
    </w:pPr>
    <w:rPr>
      <w:rFonts w:ascii="宋体" w:hAnsi="宋体" w:cs="宋体"/>
      <w:kern w:val="0"/>
      <w:sz w:val="16"/>
      <w:szCs w:val="16"/>
    </w:rPr>
  </w:style>
  <w:style w:type="paragraph" w:customStyle="1" w:styleId="3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38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381">
    <w:name w:val="xl51"/>
    <w:basedOn w:val="1"/>
    <w:qFormat/>
    <w:uiPriority w:val="0"/>
    <w:pPr>
      <w:widowControl/>
      <w:pBdr>
        <w:bottom w:val="single" w:color="auto" w:sz="4" w:space="0"/>
        <w:right w:val="single" w:color="auto" w:sz="4" w:space="0"/>
      </w:pBdr>
      <w:spacing w:before="100" w:beforeAutospacing="1" w:after="100" w:afterAutospacing="1" w:line="240" w:lineRule="auto"/>
      <w:ind w:firstLine="0" w:firstLineChars="0"/>
      <w:textAlignment w:val="center"/>
    </w:pPr>
    <w:rPr>
      <w:rFonts w:ascii="Arial" w:hAnsi="Arial" w:eastAsia="Arial Unicode MS" w:cs="Arial"/>
      <w:kern w:val="0"/>
      <w:sz w:val="21"/>
      <w:szCs w:val="21"/>
    </w:rPr>
  </w:style>
  <w:style w:type="paragraph" w:customStyle="1" w:styleId="382">
    <w:name w:val="列出段落1"/>
    <w:basedOn w:val="1"/>
    <w:qFormat/>
    <w:uiPriority w:val="0"/>
    <w:pPr>
      <w:spacing w:line="240" w:lineRule="auto"/>
      <w:ind w:firstLine="420"/>
    </w:pPr>
    <w:rPr>
      <w:rFonts w:ascii="Calibri" w:hAnsi="Calibri"/>
      <w:sz w:val="21"/>
      <w:szCs w:val="22"/>
    </w:rPr>
  </w:style>
  <w:style w:type="paragraph" w:customStyle="1" w:styleId="383">
    <w:name w:val="样式 标题 2 + 首行缩进:  2 字符"/>
    <w:basedOn w:val="3"/>
    <w:qFormat/>
    <w:uiPriority w:val="0"/>
    <w:pPr>
      <w:keepNext/>
      <w:keepLines/>
      <w:tabs>
        <w:tab w:val="left" w:pos="720"/>
      </w:tabs>
      <w:spacing w:before="240" w:after="140"/>
      <w:ind w:firstLine="790" w:firstLineChars="246"/>
      <w:contextualSpacing w:val="0"/>
    </w:pPr>
    <w:rPr>
      <w:rFonts w:ascii="Arial" w:hAnsi="Arial" w:eastAsia="仿宋_GB2312" w:cs="宋体"/>
      <w:b/>
      <w:bCs/>
      <w:smallCaps w:val="0"/>
      <w:color w:val="auto"/>
      <w:spacing w:val="0"/>
      <w:sz w:val="32"/>
      <w:szCs w:val="24"/>
    </w:rPr>
  </w:style>
  <w:style w:type="paragraph" w:customStyle="1" w:styleId="384">
    <w:name w:val="xl87"/>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85">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86">
    <w:name w:val="xl95"/>
    <w:basedOn w:val="1"/>
    <w:qFormat/>
    <w:uiPriority w:val="0"/>
    <w:pPr>
      <w:widowControl/>
      <w:pBdr>
        <w:top w:val="single" w:color="auto" w:sz="4" w:space="0"/>
        <w:left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387">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88">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楷体_GB2312" w:hAnsi="宋体" w:eastAsia="楷体_GB2312" w:cs="宋体"/>
      <w:b/>
      <w:bCs/>
      <w:kern w:val="0"/>
      <w:sz w:val="20"/>
      <w:szCs w:val="20"/>
    </w:rPr>
  </w:style>
  <w:style w:type="paragraph" w:customStyle="1" w:styleId="389">
    <w:name w:val="xl112"/>
    <w:basedOn w:val="1"/>
    <w:qFormat/>
    <w:uiPriority w:val="0"/>
    <w:pPr>
      <w:widowControl/>
      <w:pBdr>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390">
    <w:name w:val="xl115"/>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center"/>
    </w:pPr>
    <w:rPr>
      <w:rFonts w:ascii="Arial" w:hAnsi="Arial" w:cs="Arial"/>
      <w:b/>
      <w:bCs/>
      <w:kern w:val="0"/>
      <w:sz w:val="20"/>
      <w:szCs w:val="20"/>
    </w:rPr>
  </w:style>
  <w:style w:type="paragraph" w:customStyle="1" w:styleId="391">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kern w:val="0"/>
    </w:rPr>
  </w:style>
  <w:style w:type="paragraph" w:customStyle="1" w:styleId="392">
    <w:name w:val="_Style 198"/>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3">
    <w:name w:val="Char Char1 Char Char Char Char Char Char Char Char Char Char Char Char Char Char"/>
    <w:basedOn w:val="1"/>
    <w:qFormat/>
    <w:uiPriority w:val="0"/>
    <w:pPr>
      <w:widowControl/>
      <w:spacing w:after="160" w:line="240" w:lineRule="exact"/>
      <w:ind w:firstLine="0" w:firstLineChars="0"/>
      <w:jc w:val="left"/>
    </w:pPr>
    <w:rPr>
      <w:rFonts w:ascii="Verdana" w:hAnsi="Verdana"/>
      <w:kern w:val="0"/>
      <w:sz w:val="20"/>
      <w:szCs w:val="20"/>
      <w:lang w:eastAsia="en-US"/>
    </w:rPr>
  </w:style>
  <w:style w:type="paragraph" w:customStyle="1" w:styleId="394">
    <w:name w:val="附录3"/>
    <w:basedOn w:val="1"/>
    <w:next w:val="1"/>
    <w:qFormat/>
    <w:uiPriority w:val="0"/>
    <w:pPr>
      <w:tabs>
        <w:tab w:val="left" w:pos="851"/>
      </w:tabs>
      <w:spacing w:line="240" w:lineRule="auto"/>
      <w:ind w:left="425" w:hanging="425" w:firstLineChars="0"/>
      <w:outlineLvl w:val="2"/>
    </w:pPr>
    <w:rPr>
      <w:rFonts w:eastAsia="黑体"/>
      <w:b/>
      <w:bCs/>
      <w:sz w:val="32"/>
    </w:rPr>
  </w:style>
  <w:style w:type="paragraph" w:customStyle="1" w:styleId="395">
    <w:name w:val="可研正文"/>
    <w:basedOn w:val="22"/>
    <w:qFormat/>
    <w:uiPriority w:val="0"/>
    <w:pPr>
      <w:adjustRightInd w:val="0"/>
      <w:snapToGrid w:val="0"/>
      <w:spacing w:after="0" w:line="440" w:lineRule="exact"/>
      <w:ind w:firstLine="567" w:firstLineChars="0"/>
    </w:pPr>
    <w:rPr>
      <w:rFonts w:ascii="仿宋_GB2312" w:eastAsia="仿宋_GB2312"/>
      <w:sz w:val="28"/>
      <w:szCs w:val="20"/>
    </w:rPr>
  </w:style>
  <w:style w:type="paragraph" w:customStyle="1" w:styleId="396">
    <w:name w:val="样式 标题 1章标题Heading 0Section HeadPIM 1H1h11st levell11H1..."/>
    <w:basedOn w:val="2"/>
    <w:qFormat/>
    <w:uiPriority w:val="0"/>
    <w:pPr>
      <w:keepNext/>
      <w:keepLines/>
      <w:pageBreakBefore/>
      <w:tabs>
        <w:tab w:val="left" w:pos="432"/>
      </w:tabs>
      <w:autoSpaceDE w:val="0"/>
      <w:autoSpaceDN w:val="0"/>
      <w:adjustRightInd w:val="0"/>
      <w:snapToGrid w:val="0"/>
      <w:spacing w:before="340" w:after="330" w:line="578" w:lineRule="atLeast"/>
      <w:contextualSpacing w:val="0"/>
      <w:textAlignment w:val="bottom"/>
    </w:pPr>
    <w:rPr>
      <w:rFonts w:ascii="宋体" w:hAnsi="宋体" w:eastAsia="黑体" w:cs="Times New Roman"/>
      <w:b/>
      <w:bCs/>
      <w:smallCaps w:val="0"/>
      <w:color w:val="auto"/>
      <w:spacing w:val="0"/>
      <w:kern w:val="44"/>
      <w:sz w:val="36"/>
      <w:szCs w:val="24"/>
    </w:rPr>
  </w:style>
  <w:style w:type="paragraph" w:customStyle="1" w:styleId="397">
    <w:name w:val="正文4"/>
    <w:basedOn w:val="1"/>
    <w:qFormat/>
    <w:uiPriority w:val="0"/>
    <w:pPr>
      <w:numPr>
        <w:ilvl w:val="0"/>
        <w:numId w:val="13"/>
      </w:numPr>
      <w:tabs>
        <w:tab w:val="left" w:pos="425"/>
      </w:tabs>
      <w:spacing w:before="60" w:after="60" w:line="360" w:lineRule="auto"/>
      <w:ind w:left="820" w:leftChars="400" w:firstLine="0" w:firstLineChars="0"/>
    </w:pPr>
  </w:style>
  <w:style w:type="paragraph" w:customStyle="1" w:styleId="398">
    <w:name w:val="正文表格"/>
    <w:basedOn w:val="1"/>
    <w:qFormat/>
    <w:uiPriority w:val="0"/>
    <w:pPr>
      <w:adjustRightInd w:val="0"/>
      <w:spacing w:before="40" w:after="40" w:line="240" w:lineRule="auto"/>
      <w:ind w:firstLine="0" w:firstLineChars="0"/>
    </w:pPr>
    <w:rPr>
      <w:szCs w:val="20"/>
    </w:rPr>
  </w:style>
  <w:style w:type="paragraph" w:customStyle="1" w:styleId="399">
    <w:name w:val="xl53"/>
    <w:basedOn w:val="1"/>
    <w:qFormat/>
    <w:uiPriority w:val="0"/>
    <w:pPr>
      <w:widowControl/>
      <w:pBdr>
        <w:left w:val="single" w:color="auto" w:sz="4" w:space="0"/>
        <w:bottom w:val="single" w:color="auto" w:sz="4" w:space="0"/>
      </w:pBdr>
      <w:spacing w:before="100" w:beforeAutospacing="1" w:after="100" w:afterAutospacing="1" w:line="240" w:lineRule="auto"/>
      <w:ind w:firstLine="0" w:firstLineChars="0"/>
      <w:jc w:val="center"/>
      <w:textAlignment w:val="center"/>
    </w:pPr>
    <w:rPr>
      <w:rFonts w:ascii="宋体" w:hAnsi="宋体"/>
      <w:kern w:val="0"/>
    </w:rPr>
  </w:style>
  <w:style w:type="paragraph" w:customStyle="1" w:styleId="400">
    <w:name w:val="Title - Date"/>
    <w:basedOn w:val="58"/>
    <w:next w:val="1"/>
    <w:qFormat/>
    <w:uiPriority w:val="0"/>
    <w:pPr>
      <w:spacing w:before="240" w:after="720" w:line="360" w:lineRule="auto"/>
      <w:contextualSpacing w:val="0"/>
      <w:jc w:val="center"/>
    </w:pPr>
    <w:rPr>
      <w:rFonts w:ascii="Arial" w:hAnsi="Arial" w:eastAsia="Times New Roman" w:cs="Times New Roman"/>
      <w:b/>
      <w:color w:val="auto"/>
      <w:spacing w:val="0"/>
      <w:kern w:val="28"/>
      <w:sz w:val="28"/>
      <w:szCs w:val="20"/>
      <w:lang w:bidi="ar-SA"/>
    </w:rPr>
  </w:style>
  <w:style w:type="paragraph" w:customStyle="1" w:styleId="401">
    <w:name w:val="普通正文"/>
    <w:basedOn w:val="1"/>
    <w:qFormat/>
    <w:uiPriority w:val="0"/>
    <w:pPr>
      <w:adjustRightInd w:val="0"/>
      <w:spacing w:before="120" w:after="120" w:line="360" w:lineRule="auto"/>
      <w:ind w:firstLine="480" w:firstLineChars="0"/>
      <w:jc w:val="left"/>
      <w:textAlignment w:val="baseline"/>
    </w:pPr>
    <w:rPr>
      <w:rFonts w:ascii="Arial" w:hAnsi="Arial"/>
      <w:kern w:val="0"/>
    </w:rPr>
  </w:style>
  <w:style w:type="paragraph" w:customStyle="1" w:styleId="402">
    <w:name w:val="content"/>
    <w:basedOn w:val="1"/>
    <w:qFormat/>
    <w:uiPriority w:val="0"/>
    <w:pPr>
      <w:widowControl/>
      <w:spacing w:before="100" w:beforeAutospacing="1" w:after="100" w:afterAutospacing="1" w:line="280" w:lineRule="atLeast"/>
      <w:ind w:firstLine="375" w:firstLineChars="0"/>
      <w:jc w:val="left"/>
    </w:pPr>
    <w:rPr>
      <w:rFonts w:ascii="宋体" w:hAnsi="宋体" w:cs="宋体"/>
      <w:color w:val="000000"/>
      <w:kern w:val="0"/>
      <w:sz w:val="18"/>
      <w:szCs w:val="18"/>
    </w:rPr>
  </w:style>
  <w:style w:type="paragraph" w:customStyle="1" w:styleId="403">
    <w:name w:val="CSS1级正文 Char"/>
    <w:basedOn w:val="22"/>
    <w:qFormat/>
    <w:uiPriority w:val="0"/>
    <w:pPr>
      <w:adjustRightInd w:val="0"/>
      <w:snapToGrid w:val="0"/>
      <w:spacing w:after="0" w:line="360" w:lineRule="auto"/>
      <w:ind w:firstLine="480" w:firstLineChars="0"/>
    </w:pPr>
    <w:rPr>
      <w:rFonts w:eastAsia="Times New Roman"/>
      <w:sz w:val="21"/>
    </w:rPr>
  </w:style>
  <w:style w:type="paragraph" w:customStyle="1" w:styleId="404">
    <w:name w:val="样式 行距: 1.5 倍行距1"/>
    <w:basedOn w:val="1"/>
    <w:qFormat/>
    <w:uiPriority w:val="0"/>
    <w:pPr>
      <w:snapToGrid w:val="0"/>
      <w:spacing w:line="240" w:lineRule="auto"/>
      <w:ind w:firstLine="0" w:firstLineChars="0"/>
    </w:pPr>
    <w:rPr>
      <w:rFonts w:cs="宋体"/>
      <w:sz w:val="21"/>
      <w:szCs w:val="21"/>
    </w:rPr>
  </w:style>
  <w:style w:type="paragraph" w:customStyle="1" w:styleId="405">
    <w:name w:val="Char1 Char Char Char Char Char Char Char Char Char"/>
    <w:basedOn w:val="1"/>
    <w:qFormat/>
    <w:uiPriority w:val="0"/>
    <w:pPr>
      <w:spacing w:line="240" w:lineRule="auto"/>
      <w:ind w:firstLine="0" w:firstLineChars="0"/>
    </w:pPr>
    <w:rPr>
      <w:rFonts w:ascii="Tahoma" w:hAnsi="Tahoma"/>
      <w:szCs w:val="20"/>
    </w:rPr>
  </w:style>
  <w:style w:type="paragraph" w:customStyle="1" w:styleId="40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40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0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409">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10">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11">
    <w:name w:val="xl46"/>
    <w:basedOn w:val="1"/>
    <w:qFormat/>
    <w:uiPriority w:val="0"/>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412">
    <w:name w:val="xl50"/>
    <w:basedOn w:val="1"/>
    <w:qFormat/>
    <w:uiPriority w:val="0"/>
    <w:pPr>
      <w:widowControl/>
      <w:pBdr>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413">
    <w:name w:val="xl5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414">
    <w:name w:val="xl6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1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color w:val="000000"/>
      <w:kern w:val="0"/>
      <w:sz w:val="21"/>
      <w:szCs w:val="21"/>
    </w:rPr>
  </w:style>
  <w:style w:type="paragraph" w:customStyle="1" w:styleId="416">
    <w:name w:val="样式 标题 4 + 宋体 五号 行距: 多倍行距 1.25 字行"/>
    <w:basedOn w:val="5"/>
    <w:qFormat/>
    <w:uiPriority w:val="0"/>
    <w:pPr>
      <w:keepNext/>
      <w:keepLines/>
      <w:pBdr>
        <w:bottom w:val="none" w:color="auto" w:sz="0" w:space="0"/>
      </w:pBdr>
      <w:spacing w:before="280" w:after="290" w:line="300" w:lineRule="auto"/>
      <w:contextualSpacing w:val="0"/>
    </w:pPr>
    <w:rPr>
      <w:rFonts w:hint="eastAsia" w:ascii="宋体" w:hAnsi="宋体" w:eastAsia="宋体" w:cs="Times New Roman"/>
      <w:smallCaps w:val="0"/>
      <w:color w:val="auto"/>
      <w:spacing w:val="0"/>
    </w:rPr>
  </w:style>
  <w:style w:type="paragraph" w:customStyle="1" w:styleId="417">
    <w:name w:val="标题11"/>
    <w:basedOn w:val="2"/>
    <w:qFormat/>
    <w:uiPriority w:val="0"/>
    <w:pPr>
      <w:keepNext/>
      <w:keepLines/>
      <w:tabs>
        <w:tab w:val="left" w:pos="360"/>
      </w:tabs>
      <w:spacing w:beforeLines="50" w:after="120" w:line="300" w:lineRule="auto"/>
      <w:contextualSpacing w:val="0"/>
      <w:jc w:val="center"/>
    </w:pPr>
    <w:rPr>
      <w:rFonts w:ascii="Times New Roman" w:hAnsi="Times New Roman" w:eastAsia="黑体" w:cs="Times New Roman"/>
      <w:smallCaps w:val="0"/>
      <w:color w:val="auto"/>
      <w:spacing w:val="6"/>
      <w:kern w:val="44"/>
      <w:sz w:val="36"/>
      <w:szCs w:val="24"/>
    </w:rPr>
  </w:style>
  <w:style w:type="paragraph" w:customStyle="1" w:styleId="418">
    <w:name w:val="样式5"/>
    <w:basedOn w:val="248"/>
    <w:qFormat/>
    <w:uiPriority w:val="0"/>
  </w:style>
  <w:style w:type="character" w:customStyle="1" w:styleId="419">
    <w:name w:val="注释标题 Char1"/>
    <w:basedOn w:val="64"/>
    <w:link w:val="13"/>
    <w:semiHidden/>
    <w:qFormat/>
    <w:uiPriority w:val="99"/>
    <w:rPr>
      <w:rFonts w:ascii="Times New Roman" w:hAnsi="Times New Roman" w:eastAsia="宋体" w:cs="Times New Roman"/>
      <w:kern w:val="2"/>
      <w:sz w:val="24"/>
      <w:szCs w:val="24"/>
      <w:lang w:eastAsia="zh-CN" w:bidi="ar-SA"/>
    </w:rPr>
  </w:style>
  <w:style w:type="paragraph" w:customStyle="1" w:styleId="420">
    <w:name w:val="样式 小四 行距: 1.5 倍行距 首行缩进:  2 字符"/>
    <w:basedOn w:val="1"/>
    <w:qFormat/>
    <w:uiPriority w:val="0"/>
    <w:pPr>
      <w:spacing w:line="360" w:lineRule="auto"/>
      <w:ind w:firstLine="480"/>
    </w:pPr>
    <w:rPr>
      <w:rFonts w:cs="宋体"/>
      <w:szCs w:val="20"/>
    </w:rPr>
  </w:style>
  <w:style w:type="paragraph" w:customStyle="1" w:styleId="421">
    <w:name w:val="Microsoft"/>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2">
    <w:name w:val="my正文"/>
    <w:qFormat/>
    <w:uiPriority w:val="0"/>
    <w:pPr>
      <w:snapToGrid w:val="0"/>
      <w:spacing w:beforeLines="50" w:afterLines="50" w:line="300" w:lineRule="auto"/>
      <w:ind w:firstLine="480" w:firstLineChars="200"/>
    </w:pPr>
    <w:rPr>
      <w:rFonts w:ascii="宋体" w:hAnsi="宋体" w:eastAsia="宋体" w:cs="Times New Roman"/>
      <w:sz w:val="24"/>
      <w:szCs w:val="24"/>
      <w:lang w:val="en-US" w:eastAsia="zh-CN" w:bidi="ar-SA"/>
    </w:rPr>
  </w:style>
  <w:style w:type="paragraph" w:customStyle="1" w:styleId="423">
    <w:name w:val="font8"/>
    <w:basedOn w:val="1"/>
    <w:qFormat/>
    <w:uiPriority w:val="0"/>
    <w:pPr>
      <w:widowControl/>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424">
    <w:name w:val="xl110"/>
    <w:basedOn w:val="1"/>
    <w:qFormat/>
    <w:uiPriority w:val="0"/>
    <w:pPr>
      <w:widowControl/>
      <w:spacing w:before="100" w:beforeAutospacing="1" w:after="100" w:afterAutospacing="1" w:line="240" w:lineRule="auto"/>
      <w:ind w:firstLine="0" w:firstLineChars="0"/>
      <w:jc w:val="center"/>
      <w:textAlignment w:val="bottom"/>
    </w:pPr>
    <w:rPr>
      <w:rFonts w:ascii="Arial" w:hAnsi="Arial" w:cs="Arial"/>
      <w:kern w:val="0"/>
      <w:sz w:val="20"/>
      <w:szCs w:val="20"/>
    </w:rPr>
  </w:style>
  <w:style w:type="paragraph" w:customStyle="1" w:styleId="425">
    <w:name w:val="xl118"/>
    <w:basedOn w:val="1"/>
    <w:qFormat/>
    <w:uiPriority w:val="0"/>
    <w:pPr>
      <w:widowControl/>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426">
    <w:name w:val="xl122"/>
    <w:basedOn w:val="1"/>
    <w:qFormat/>
    <w:uiPriority w:val="0"/>
    <w:pPr>
      <w:widowControl/>
      <w:spacing w:before="100" w:beforeAutospacing="1" w:after="100" w:afterAutospacing="1" w:line="240" w:lineRule="auto"/>
      <w:ind w:firstLine="0" w:firstLineChars="0"/>
      <w:jc w:val="left"/>
    </w:pPr>
    <w:rPr>
      <w:rFonts w:ascii="Arial" w:hAnsi="Arial" w:cs="Arial"/>
      <w:kern w:val="0"/>
      <w:sz w:val="32"/>
      <w:szCs w:val="32"/>
    </w:rPr>
  </w:style>
  <w:style w:type="paragraph" w:customStyle="1" w:styleId="427">
    <w:name w:val="Item Step"/>
    <w:qFormat/>
    <w:uiPriority w:val="0"/>
    <w:pPr>
      <w:tabs>
        <w:tab w:val="left" w:pos="1644"/>
      </w:tabs>
      <w:ind w:left="1644" w:hanging="510"/>
      <w:outlineLvl w:val="4"/>
    </w:pPr>
    <w:rPr>
      <w:rFonts w:ascii="Arial" w:hAnsi="Arial" w:eastAsia="宋体" w:cs="Arial"/>
      <w:sz w:val="21"/>
      <w:szCs w:val="21"/>
      <w:lang w:val="en-US" w:eastAsia="zh-CN" w:bidi="ar-SA"/>
    </w:rPr>
  </w:style>
  <w:style w:type="paragraph" w:customStyle="1" w:styleId="428">
    <w:name w:val="正文文本缩进 21"/>
    <w:basedOn w:val="1"/>
    <w:qFormat/>
    <w:uiPriority w:val="0"/>
    <w:pPr>
      <w:adjustRightInd w:val="0"/>
      <w:spacing w:before="120" w:line="240" w:lineRule="auto"/>
      <w:ind w:firstLine="420" w:firstLineChars="0"/>
      <w:textAlignment w:val="baseline"/>
    </w:pPr>
    <w:rPr>
      <w:szCs w:val="20"/>
    </w:rPr>
  </w:style>
  <w:style w:type="paragraph" w:customStyle="1" w:styleId="429">
    <w:name w:val="段落正文"/>
    <w:basedOn w:val="1"/>
    <w:qFormat/>
    <w:uiPriority w:val="0"/>
    <w:pPr>
      <w:spacing w:beforeLines="50" w:line="360" w:lineRule="auto"/>
    </w:pPr>
    <w:rPr>
      <w:spacing w:val="2"/>
    </w:rPr>
  </w:style>
  <w:style w:type="paragraph" w:customStyle="1" w:styleId="430">
    <w:name w:val="编号正文"/>
    <w:basedOn w:val="161"/>
    <w:qFormat/>
    <w:uiPriority w:val="0"/>
    <w:pPr>
      <w:spacing w:line="360" w:lineRule="auto"/>
      <w:ind w:left="1407" w:hanging="1047" w:firstLineChars="0"/>
      <w:jc w:val="left"/>
    </w:pPr>
    <w:rPr>
      <w:rFonts w:ascii="Arial Narrow" w:hAnsi="Arial Narrow" w:eastAsia="仿宋_GB2312"/>
      <w:sz w:val="24"/>
      <w:szCs w:val="24"/>
    </w:rPr>
  </w:style>
  <w:style w:type="paragraph" w:customStyle="1" w:styleId="431">
    <w:name w:val="a0"/>
    <w:basedOn w:val="1"/>
    <w:qFormat/>
    <w:uiPriority w:val="0"/>
    <w:pPr>
      <w:widowControl/>
      <w:spacing w:before="100" w:beforeAutospacing="1" w:after="100" w:afterAutospacing="1" w:line="240" w:lineRule="auto"/>
      <w:ind w:firstLine="0" w:firstLineChars="0"/>
      <w:jc w:val="left"/>
    </w:pPr>
    <w:rPr>
      <w:rFonts w:ascii="宋体" w:hAnsi="宋体" w:cs="宋体"/>
      <w:kern w:val="0"/>
    </w:rPr>
  </w:style>
  <w:style w:type="paragraph" w:customStyle="1" w:styleId="432">
    <w:name w:val="DAS列表二"/>
    <w:basedOn w:val="250"/>
    <w:next w:val="250"/>
    <w:qFormat/>
    <w:uiPriority w:val="0"/>
    <w:pPr>
      <w:numPr>
        <w:ilvl w:val="0"/>
        <w:numId w:val="14"/>
      </w:numPr>
      <w:ind w:left="0" w:firstLine="360" w:firstLineChars="0"/>
    </w:pPr>
  </w:style>
  <w:style w:type="paragraph" w:customStyle="1" w:styleId="43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16"/>
      <w:szCs w:val="16"/>
    </w:rPr>
  </w:style>
  <w:style w:type="paragraph" w:customStyle="1" w:styleId="43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color w:val="FF0000"/>
      <w:kern w:val="0"/>
      <w:sz w:val="16"/>
      <w:szCs w:val="16"/>
    </w:rPr>
  </w:style>
  <w:style w:type="paragraph" w:customStyle="1" w:styleId="43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color w:val="FF0000"/>
      <w:kern w:val="0"/>
      <w:sz w:val="16"/>
      <w:szCs w:val="16"/>
    </w:rPr>
  </w:style>
  <w:style w:type="paragraph" w:customStyle="1" w:styleId="436">
    <w:name w:val="xl83"/>
    <w:basedOn w:val="1"/>
    <w:qFormat/>
    <w:uiPriority w:val="0"/>
    <w:pPr>
      <w:widowControl/>
      <w:pBdr>
        <w:top w:val="single" w:color="auto" w:sz="4" w:space="0"/>
      </w:pBdr>
      <w:spacing w:before="100" w:beforeAutospacing="1" w:after="100" w:afterAutospacing="1" w:line="240" w:lineRule="auto"/>
      <w:ind w:firstLine="0" w:firstLineChars="0"/>
      <w:jc w:val="left"/>
    </w:pPr>
    <w:rPr>
      <w:rFonts w:ascii="宋体" w:hAnsi="宋体" w:cs="宋体"/>
      <w:kern w:val="0"/>
      <w:sz w:val="16"/>
      <w:szCs w:val="16"/>
    </w:rPr>
  </w:style>
  <w:style w:type="paragraph" w:customStyle="1" w:styleId="437">
    <w:name w:val="Char Char Char Char Char Char Char Char Char Char Char Char Char2"/>
    <w:basedOn w:val="1"/>
    <w:qFormat/>
    <w:uiPriority w:val="0"/>
    <w:pPr>
      <w:spacing w:line="240" w:lineRule="auto"/>
      <w:ind w:firstLine="0" w:firstLineChars="0"/>
    </w:pPr>
    <w:rPr>
      <w:kern w:val="0"/>
      <w:sz w:val="20"/>
      <w:szCs w:val="20"/>
    </w:rPr>
  </w:style>
  <w:style w:type="paragraph" w:customStyle="1" w:styleId="438">
    <w:name w:val="样式 标题 2h2sect 1.2H2UNDERRUBRIK 1-2hhHeading TwoProphead 2..."/>
    <w:basedOn w:val="3"/>
    <w:qFormat/>
    <w:uiPriority w:val="0"/>
    <w:pPr>
      <w:keepLines/>
      <w:numPr>
        <w:ilvl w:val="1"/>
        <w:numId w:val="15"/>
      </w:numPr>
      <w:spacing w:before="312" w:after="312" w:line="360" w:lineRule="auto"/>
      <w:contextualSpacing w:val="0"/>
    </w:pPr>
    <w:rPr>
      <w:rFonts w:ascii="黑体" w:hAnsi="宋体" w:eastAsia="黑体" w:cs="Times New Roman"/>
      <w:b/>
      <w:bCs/>
      <w:smallCaps w:val="0"/>
      <w:color w:val="auto"/>
      <w:spacing w:val="0"/>
      <w:sz w:val="30"/>
      <w:szCs w:val="30"/>
    </w:rPr>
  </w:style>
  <w:style w:type="paragraph" w:customStyle="1" w:styleId="439">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440">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441">
    <w:name w:val="xl94"/>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44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443">
    <w:name w:val="xl102"/>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44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楷体_GB2312" w:hAnsi="宋体" w:eastAsia="楷体_GB2312" w:cs="宋体"/>
      <w:b/>
      <w:bCs/>
      <w:kern w:val="0"/>
      <w:sz w:val="20"/>
      <w:szCs w:val="20"/>
    </w:rPr>
  </w:style>
  <w:style w:type="paragraph" w:customStyle="1" w:styleId="445">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b/>
      <w:bCs/>
      <w:kern w:val="0"/>
      <w:sz w:val="20"/>
      <w:szCs w:val="20"/>
    </w:rPr>
  </w:style>
  <w:style w:type="paragraph" w:customStyle="1" w:styleId="446">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b/>
      <w:bCs/>
      <w:kern w:val="0"/>
      <w:sz w:val="20"/>
      <w:szCs w:val="20"/>
    </w:rPr>
  </w:style>
  <w:style w:type="paragraph" w:customStyle="1" w:styleId="447">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rPr>
  </w:style>
  <w:style w:type="paragraph" w:customStyle="1" w:styleId="448">
    <w:name w:val="xl130"/>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16"/>
      <w:szCs w:val="16"/>
    </w:rPr>
  </w:style>
  <w:style w:type="paragraph" w:customStyle="1" w:styleId="449">
    <w:name w:val="附录2"/>
    <w:basedOn w:val="1"/>
    <w:next w:val="1"/>
    <w:qFormat/>
    <w:uiPriority w:val="0"/>
    <w:pPr>
      <w:tabs>
        <w:tab w:val="left" w:pos="425"/>
        <w:tab w:val="left" w:pos="624"/>
        <w:tab w:val="left" w:pos="1500"/>
      </w:tabs>
      <w:spacing w:line="240" w:lineRule="auto"/>
      <w:ind w:left="425" w:hanging="425" w:firstLineChars="0"/>
      <w:outlineLvl w:val="1"/>
    </w:pPr>
    <w:rPr>
      <w:rFonts w:ascii="黑体" w:hAnsi="黑体" w:eastAsia="黑体"/>
      <w:b/>
      <w:bCs/>
      <w:sz w:val="32"/>
    </w:rPr>
  </w:style>
  <w:style w:type="paragraph" w:customStyle="1" w:styleId="450">
    <w:name w:val="操作步骤"/>
    <w:basedOn w:val="1"/>
    <w:qFormat/>
    <w:uiPriority w:val="0"/>
    <w:pPr>
      <w:numPr>
        <w:ilvl w:val="0"/>
        <w:numId w:val="16"/>
      </w:numPr>
      <w:tabs>
        <w:tab w:val="left" w:pos="425"/>
      </w:tabs>
      <w:autoSpaceDE w:val="0"/>
      <w:autoSpaceDN w:val="0"/>
      <w:adjustRightInd w:val="0"/>
      <w:snapToGrid w:val="0"/>
      <w:spacing w:line="40" w:lineRule="atLeast"/>
      <w:ind w:firstLine="0" w:firstLineChars="0"/>
      <w:textAlignment w:val="bottom"/>
    </w:pPr>
    <w:rPr>
      <w:rFonts w:ascii="昆仑楷体" w:eastAsia="楷体_GB2312"/>
      <w:kern w:val="0"/>
      <w:sz w:val="21"/>
      <w:szCs w:val="20"/>
    </w:rPr>
  </w:style>
  <w:style w:type="paragraph" w:customStyle="1" w:styleId="451">
    <w:name w:val="表格1"/>
    <w:basedOn w:val="1"/>
    <w:next w:val="1"/>
    <w:qFormat/>
    <w:uiPriority w:val="0"/>
    <w:pPr>
      <w:kinsoku w:val="0"/>
      <w:wordWrap w:val="0"/>
      <w:overflowPunct w:val="0"/>
      <w:autoSpaceDE w:val="0"/>
      <w:autoSpaceDN w:val="0"/>
      <w:adjustRightInd w:val="0"/>
      <w:spacing w:line="288" w:lineRule="auto"/>
      <w:ind w:firstLine="0" w:firstLineChars="0"/>
      <w:jc w:val="center"/>
      <w:textAlignment w:val="baseline"/>
    </w:pPr>
    <w:rPr>
      <w:rFonts w:ascii="宋体"/>
      <w:kern w:val="0"/>
      <w:sz w:val="18"/>
      <w:szCs w:val="20"/>
    </w:rPr>
  </w:style>
  <w:style w:type="paragraph" w:customStyle="1" w:styleId="452">
    <w:name w:val="摘要"/>
    <w:basedOn w:val="1"/>
    <w:next w:val="3"/>
    <w:qFormat/>
    <w:uiPriority w:val="0"/>
    <w:pPr>
      <w:spacing w:line="360" w:lineRule="auto"/>
      <w:ind w:firstLine="0" w:firstLineChars="0"/>
    </w:pPr>
    <w:rPr>
      <w:rFonts w:eastAsia="黑体"/>
      <w:sz w:val="20"/>
    </w:rPr>
  </w:style>
  <w:style w:type="paragraph" w:customStyle="1" w:styleId="453">
    <w:name w:val="表头样式"/>
    <w:basedOn w:val="1"/>
    <w:qFormat/>
    <w:uiPriority w:val="0"/>
    <w:pPr>
      <w:autoSpaceDE w:val="0"/>
      <w:autoSpaceDN w:val="0"/>
      <w:adjustRightInd w:val="0"/>
      <w:spacing w:line="360" w:lineRule="auto"/>
      <w:ind w:firstLine="0" w:firstLineChars="0"/>
      <w:jc w:val="left"/>
    </w:pPr>
    <w:rPr>
      <w:b/>
      <w:bCs/>
      <w:kern w:val="0"/>
      <w:sz w:val="21"/>
      <w:szCs w:val="21"/>
    </w:rPr>
  </w:style>
  <w:style w:type="paragraph" w:customStyle="1" w:styleId="454">
    <w:name w:val="标题3——2"/>
    <w:basedOn w:val="4"/>
    <w:next w:val="60"/>
    <w:qFormat/>
    <w:uiPriority w:val="0"/>
    <w:pPr>
      <w:keepNext/>
      <w:keepLines/>
      <w:tabs>
        <w:tab w:val="left" w:pos="425"/>
        <w:tab w:val="right" w:leader="dot" w:pos="8777"/>
      </w:tabs>
      <w:spacing w:beforeLines="100" w:after="0"/>
      <w:ind w:left="851" w:hanging="851"/>
      <w:contextualSpacing w:val="0"/>
      <w:outlineLvl w:val="9"/>
    </w:pPr>
    <w:rPr>
      <w:rFonts w:ascii="黑体" w:hAnsi="宋体" w:eastAsia="黑体" w:cs="Times New Roman"/>
      <w:b/>
      <w:bCs/>
      <w:smallCaps w:val="0"/>
      <w:color w:val="auto"/>
      <w:spacing w:val="0"/>
      <w:sz w:val="30"/>
      <w:szCs w:val="30"/>
    </w:rPr>
  </w:style>
  <w:style w:type="paragraph" w:customStyle="1" w:styleId="455">
    <w:name w:val="小标题 1"/>
    <w:basedOn w:val="1"/>
    <w:qFormat/>
    <w:uiPriority w:val="0"/>
    <w:pPr>
      <w:autoSpaceDE w:val="0"/>
      <w:autoSpaceDN w:val="0"/>
      <w:adjustRightInd w:val="0"/>
      <w:spacing w:line="360" w:lineRule="atLeast"/>
      <w:ind w:firstLine="0" w:firstLineChars="0"/>
    </w:pPr>
    <w:rPr>
      <w:rFonts w:ascii="文鼎粗黑" w:eastAsia="文鼎粗黑"/>
      <w:kern w:val="0"/>
      <w:sz w:val="22"/>
      <w:szCs w:val="20"/>
    </w:rPr>
  </w:style>
  <w:style w:type="paragraph" w:customStyle="1" w:styleId="456">
    <w:name w:val="xl23"/>
    <w:basedOn w:val="1"/>
    <w:qFormat/>
    <w:uiPriority w:val="0"/>
    <w:pPr>
      <w:widowControl/>
      <w:spacing w:before="100" w:beforeAutospacing="1" w:after="100" w:afterAutospacing="1" w:line="360" w:lineRule="auto"/>
      <w:ind w:firstLine="0" w:firstLineChars="0"/>
      <w:textAlignment w:val="top"/>
    </w:pPr>
    <w:rPr>
      <w:kern w:val="0"/>
    </w:rPr>
  </w:style>
  <w:style w:type="paragraph" w:customStyle="1" w:styleId="457">
    <w:name w:val="正文（首行不缩进）"/>
    <w:basedOn w:val="1"/>
    <w:qFormat/>
    <w:uiPriority w:val="0"/>
    <w:pPr>
      <w:autoSpaceDE w:val="0"/>
      <w:autoSpaceDN w:val="0"/>
      <w:adjustRightInd w:val="0"/>
      <w:spacing w:line="360" w:lineRule="auto"/>
      <w:ind w:firstLine="0" w:firstLineChars="0"/>
      <w:jc w:val="left"/>
    </w:pPr>
    <w:rPr>
      <w:kern w:val="0"/>
      <w:sz w:val="21"/>
      <w:szCs w:val="20"/>
    </w:rPr>
  </w:style>
  <w:style w:type="paragraph" w:customStyle="1" w:styleId="458">
    <w:name w:val="文章正文"/>
    <w:basedOn w:val="1"/>
    <w:qFormat/>
    <w:uiPriority w:val="0"/>
    <w:pPr>
      <w:spacing w:line="240" w:lineRule="auto"/>
      <w:ind w:firstLine="560"/>
    </w:pPr>
    <w:rPr>
      <w:rFonts w:ascii="仿宋_GB2312" w:hAnsi="宋体" w:eastAsia="仿宋_GB2312" w:cs="宋体"/>
      <w:color w:val="000000"/>
      <w:sz w:val="28"/>
      <w:szCs w:val="20"/>
    </w:rPr>
  </w:style>
  <w:style w:type="paragraph" w:customStyle="1" w:styleId="459">
    <w:name w:val="xl2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460">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46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62">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63">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464">
    <w:name w:val="xl49"/>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65">
    <w:name w:val="xl57"/>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66">
    <w:name w:val="xl6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467">
    <w:name w:val="1 Char Char Char Char"/>
    <w:basedOn w:val="1"/>
    <w:qFormat/>
    <w:uiPriority w:val="0"/>
    <w:pPr>
      <w:widowControl/>
      <w:spacing w:after="160" w:line="240" w:lineRule="exact"/>
      <w:ind w:firstLine="0" w:firstLineChars="0"/>
      <w:jc w:val="left"/>
    </w:pPr>
    <w:rPr>
      <w:rFonts w:ascii="Tahoma" w:hAnsi="Tahoma" w:eastAsia="Times New Roman"/>
      <w:kern w:val="0"/>
      <w:sz w:val="28"/>
      <w:lang w:eastAsia="en-US"/>
    </w:rPr>
  </w:style>
  <w:style w:type="paragraph" w:customStyle="1" w:styleId="468">
    <w:name w:val="标题3"/>
    <w:basedOn w:val="4"/>
    <w:qFormat/>
    <w:uiPriority w:val="0"/>
    <w:pPr>
      <w:keepNext/>
      <w:keepLines/>
      <w:tabs>
        <w:tab w:val="left" w:pos="113"/>
        <w:tab w:val="left" w:pos="1230"/>
      </w:tabs>
      <w:spacing w:beforeLines="100" w:afterLines="50" w:line="300" w:lineRule="auto"/>
      <w:ind w:firstLine="510"/>
      <w:contextualSpacing w:val="0"/>
      <w:outlineLvl w:val="9"/>
    </w:pPr>
    <w:rPr>
      <w:rFonts w:ascii="Arial" w:hAnsi="Times New Roman" w:eastAsia="黑体" w:cs="Times New Roman"/>
      <w:smallCaps w:val="0"/>
      <w:color w:val="auto"/>
      <w:spacing w:val="6"/>
      <w:lang w:val="ru-RU"/>
    </w:rPr>
  </w:style>
  <w:style w:type="paragraph" w:customStyle="1" w:styleId="469">
    <w:name w:val="Administrator"/>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0">
    <w:name w:val="font7"/>
    <w:basedOn w:val="1"/>
    <w:qFormat/>
    <w:uiPriority w:val="0"/>
    <w:pPr>
      <w:widowControl/>
      <w:spacing w:before="100" w:beforeAutospacing="1" w:after="100" w:afterAutospacing="1" w:line="240" w:lineRule="auto"/>
      <w:ind w:firstLine="0" w:firstLineChars="0"/>
      <w:jc w:val="left"/>
    </w:pPr>
    <w:rPr>
      <w:rFonts w:ascii="Arial" w:hAnsi="Arial" w:cs="Arial"/>
      <w:kern w:val="0"/>
      <w:sz w:val="16"/>
      <w:szCs w:val="16"/>
    </w:rPr>
  </w:style>
  <w:style w:type="paragraph" w:customStyle="1" w:styleId="471">
    <w:name w:val="xl109"/>
    <w:basedOn w:val="1"/>
    <w:qFormat/>
    <w:uiPriority w:val="0"/>
    <w:pPr>
      <w:widowControl/>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472">
    <w:name w:val="xl121"/>
    <w:basedOn w:val="1"/>
    <w:qFormat/>
    <w:uiPriority w:val="0"/>
    <w:pPr>
      <w:widowControl/>
      <w:spacing w:before="100" w:beforeAutospacing="1" w:after="100" w:afterAutospacing="1" w:line="240" w:lineRule="auto"/>
      <w:ind w:firstLine="0" w:firstLineChars="0"/>
      <w:jc w:val="left"/>
    </w:pPr>
    <w:rPr>
      <w:rFonts w:ascii="仿宋_GB2312" w:hAnsi="宋体" w:eastAsia="仿宋_GB2312" w:cs="宋体"/>
      <w:b/>
      <w:bCs/>
      <w:kern w:val="0"/>
      <w:sz w:val="32"/>
      <w:szCs w:val="32"/>
    </w:rPr>
  </w:style>
  <w:style w:type="paragraph" w:customStyle="1" w:styleId="473">
    <w:name w:val="@"/>
    <w:basedOn w:val="1"/>
    <w:qFormat/>
    <w:uiPriority w:val="0"/>
    <w:pPr>
      <w:tabs>
        <w:tab w:val="left" w:pos="360"/>
      </w:tabs>
      <w:spacing w:afterLines="50" w:line="360" w:lineRule="auto"/>
      <w:ind w:left="360" w:hanging="360" w:firstLineChars="0"/>
    </w:pPr>
  </w:style>
  <w:style w:type="paragraph" w:customStyle="1" w:styleId="474">
    <w:name w:val="样式 样式 正文首行缩进 2 + 左  0 字符 + 首行缩进:  2.57 字符"/>
    <w:basedOn w:val="1"/>
    <w:next w:val="1"/>
    <w:qFormat/>
    <w:uiPriority w:val="0"/>
    <w:pPr>
      <w:adjustRightInd w:val="0"/>
      <w:snapToGrid w:val="0"/>
      <w:spacing w:after="120" w:line="240" w:lineRule="auto"/>
      <w:ind w:firstLine="540" w:firstLineChars="257"/>
    </w:pPr>
    <w:rPr>
      <w:sz w:val="21"/>
      <w:szCs w:val="20"/>
    </w:rPr>
  </w:style>
  <w:style w:type="paragraph" w:customStyle="1" w:styleId="475">
    <w:name w:val="样式 首行缩进:  0.74 厘米"/>
    <w:basedOn w:val="1"/>
    <w:qFormat/>
    <w:uiPriority w:val="0"/>
    <w:pPr>
      <w:spacing w:line="360" w:lineRule="auto"/>
      <w:ind w:firstLine="420" w:firstLineChars="0"/>
    </w:pPr>
    <w:rPr>
      <w:szCs w:val="20"/>
    </w:rPr>
  </w:style>
  <w:style w:type="paragraph" w:customStyle="1" w:styleId="476">
    <w:name w:val="IN Feature"/>
    <w:next w:val="286"/>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477">
    <w:name w:val="Figure Description"/>
    <w:next w:val="1"/>
    <w:qFormat/>
    <w:uiPriority w:val="0"/>
    <w:pPr>
      <w:snapToGrid w:val="0"/>
      <w:spacing w:before="80" w:after="320"/>
      <w:ind w:left="1134"/>
      <w:jc w:val="center"/>
    </w:pPr>
    <w:rPr>
      <w:rFonts w:ascii="Arial" w:hAnsi="Arial" w:eastAsia="黑体" w:cs="Arial"/>
      <w:sz w:val="18"/>
      <w:szCs w:val="18"/>
      <w:lang w:val="en-US" w:eastAsia="zh-CN" w:bidi="ar-SA"/>
    </w:rPr>
  </w:style>
  <w:style w:type="paragraph" w:customStyle="1" w:styleId="478">
    <w:name w:val="Note"/>
    <w:basedOn w:val="1"/>
    <w:qFormat/>
    <w:uiPriority w:val="0"/>
    <w:pPr>
      <w:pBdr>
        <w:top w:val="single" w:color="auto" w:sz="12" w:space="3"/>
        <w:bottom w:val="single" w:color="auto" w:sz="12" w:space="3"/>
      </w:pBdr>
      <w:spacing w:line="360" w:lineRule="auto"/>
      <w:ind w:firstLine="0" w:firstLineChars="0"/>
    </w:pPr>
    <w:rPr>
      <w:szCs w:val="22"/>
    </w:rPr>
  </w:style>
  <w:style w:type="paragraph" w:customStyle="1" w:styleId="479">
    <w:name w:val="图片文字"/>
    <w:basedOn w:val="1"/>
    <w:qFormat/>
    <w:uiPriority w:val="0"/>
    <w:pPr>
      <w:spacing w:line="240" w:lineRule="atLeast"/>
      <w:ind w:firstLine="0" w:firstLineChars="0"/>
      <w:jc w:val="center"/>
    </w:pPr>
    <w:rPr>
      <w:sz w:val="21"/>
      <w:szCs w:val="21"/>
    </w:rPr>
  </w:style>
  <w:style w:type="paragraph" w:customStyle="1" w:styleId="480">
    <w:name w:val="二级列表"/>
    <w:basedOn w:val="429"/>
    <w:next w:val="429"/>
    <w:qFormat/>
    <w:uiPriority w:val="0"/>
    <w:pPr>
      <w:tabs>
        <w:tab w:val="left" w:pos="360"/>
        <w:tab w:val="left" w:pos="840"/>
      </w:tabs>
      <w:ind w:firstLine="0" w:firstLineChars="0"/>
    </w:pPr>
    <w:rPr>
      <w:b/>
    </w:rPr>
  </w:style>
  <w:style w:type="paragraph" w:customStyle="1" w:styleId="481">
    <w:name w:val="正文段"/>
    <w:basedOn w:val="1"/>
    <w:qFormat/>
    <w:uiPriority w:val="0"/>
    <w:pPr>
      <w:spacing w:line="312" w:lineRule="auto"/>
      <w:ind w:firstLine="560" w:firstLineChars="0"/>
    </w:pPr>
    <w:rPr>
      <w:sz w:val="28"/>
      <w:szCs w:val="28"/>
    </w:rPr>
  </w:style>
  <w:style w:type="paragraph" w:customStyle="1" w:styleId="482">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pPr>
    <w:rPr>
      <w:rFonts w:ascii="宋体" w:hAnsi="宋体" w:cs="宋体"/>
      <w:kern w:val="0"/>
      <w:sz w:val="18"/>
      <w:szCs w:val="18"/>
    </w:rPr>
  </w:style>
  <w:style w:type="paragraph" w:customStyle="1" w:styleId="483">
    <w:name w:val="内容正文"/>
    <w:basedOn w:val="1"/>
    <w:qFormat/>
    <w:uiPriority w:val="0"/>
    <w:pPr>
      <w:spacing w:line="300" w:lineRule="auto"/>
      <w:ind w:firstLine="482" w:firstLineChars="0"/>
    </w:pPr>
    <w:rPr>
      <w:rFonts w:ascii="Georgia" w:hAnsi="Georgia"/>
      <w:szCs w:val="20"/>
    </w:rPr>
  </w:style>
  <w:style w:type="table" w:customStyle="1" w:styleId="484">
    <w:name w:val="网格型1"/>
    <w:basedOn w:val="62"/>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85">
    <w:name w:val="网格型2"/>
    <w:basedOn w:val="62"/>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86">
    <w:name w:val="网格型3"/>
    <w:basedOn w:val="62"/>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87">
    <w:name w:val="3"/>
    <w:qFormat/>
    <w:uiPriority w:val="99"/>
    <w:pPr>
      <w:widowControl w:val="0"/>
      <w:spacing w:line="400" w:lineRule="exact"/>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488">
    <w:name w:val="Char Char"/>
    <w:basedOn w:val="1"/>
    <w:next w:val="1"/>
    <w:semiHidden/>
    <w:qFormat/>
    <w:uiPriority w:val="0"/>
    <w:pPr>
      <w:widowControl/>
      <w:spacing w:after="160" w:line="240" w:lineRule="exact"/>
      <w:ind w:firstLine="0" w:firstLineChars="0"/>
      <w:jc w:val="left"/>
    </w:pPr>
    <w:rPr>
      <w:rFonts w:ascii="Verdana" w:hAnsi="Verdana" w:eastAsia="仿宋_GB2312"/>
      <w:kern w:val="0"/>
      <w:szCs w:val="20"/>
      <w:lang w:eastAsia="en-US"/>
    </w:rPr>
  </w:style>
  <w:style w:type="paragraph" w:customStyle="1" w:styleId="489">
    <w:name w:val="Char3"/>
    <w:basedOn w:val="1"/>
    <w:qFormat/>
    <w:uiPriority w:val="0"/>
    <w:pPr>
      <w:widowControl/>
      <w:spacing w:after="160" w:line="240" w:lineRule="exact"/>
      <w:jc w:val="left"/>
    </w:pPr>
    <w:rPr>
      <w:rFonts w:ascii="Verdana" w:hAnsi="Verdana"/>
      <w:kern w:val="0"/>
      <w:szCs w:val="20"/>
      <w:lang w:eastAsia="en-US"/>
    </w:rPr>
  </w:style>
  <w:style w:type="character" w:customStyle="1" w:styleId="490">
    <w:name w:val="Footer-Even Char2"/>
    <w:qFormat/>
    <w:uiPriority w:val="0"/>
    <w:rPr>
      <w:rFonts w:eastAsia="宋体"/>
      <w:kern w:val="2"/>
      <w:sz w:val="18"/>
      <w:lang w:val="en-US" w:eastAsia="zh-CN" w:bidi="ar-SA"/>
    </w:rPr>
  </w:style>
  <w:style w:type="character" w:customStyle="1" w:styleId="491">
    <w:name w:val="章节 Char1"/>
    <w:qFormat/>
    <w:uiPriority w:val="0"/>
    <w:rPr>
      <w:rFonts w:ascii="宋体"/>
      <w:b/>
      <w:kern w:val="28"/>
      <w:sz w:val="36"/>
      <w:lang w:val="en-US" w:eastAsia="zh-CN" w:bidi="ar-SA"/>
    </w:rPr>
  </w:style>
  <w:style w:type="character" w:customStyle="1" w:styleId="492">
    <w:name w:val="h Char Char2"/>
    <w:qFormat/>
    <w:uiPriority w:val="0"/>
    <w:rPr>
      <w:kern w:val="2"/>
      <w:sz w:val="18"/>
      <w:szCs w:val="18"/>
    </w:rPr>
  </w:style>
  <w:style w:type="character" w:customStyle="1" w:styleId="493">
    <w:name w:val="PIM 6 Char2"/>
    <w:qFormat/>
    <w:uiPriority w:val="0"/>
    <w:rPr>
      <w:rFonts w:ascii="Arial" w:hAnsi="Arial" w:eastAsia="黑体"/>
      <w:b/>
      <w:kern w:val="2"/>
      <w:sz w:val="24"/>
    </w:rPr>
  </w:style>
  <w:style w:type="character" w:customStyle="1" w:styleId="494">
    <w:name w:val="不用 Char2"/>
    <w:qFormat/>
    <w:uiPriority w:val="0"/>
    <w:rPr>
      <w:b/>
      <w:kern w:val="2"/>
      <w:sz w:val="24"/>
    </w:rPr>
  </w:style>
  <w:style w:type="character" w:customStyle="1" w:styleId="495">
    <w:name w:val="不用8 Char2"/>
    <w:qFormat/>
    <w:uiPriority w:val="0"/>
    <w:rPr>
      <w:rFonts w:ascii="Arial" w:hAnsi="Arial" w:eastAsia="黑体"/>
      <w:kern w:val="2"/>
      <w:sz w:val="24"/>
    </w:rPr>
  </w:style>
  <w:style w:type="character" w:customStyle="1" w:styleId="496">
    <w:name w:val="三级标题 Char2"/>
    <w:qFormat/>
    <w:uiPriority w:val="0"/>
    <w:rPr>
      <w:rFonts w:ascii="Arial" w:hAnsi="Arial" w:eastAsia="黑体"/>
      <w:kern w:val="2"/>
      <w:sz w:val="24"/>
    </w:rPr>
  </w:style>
  <w:style w:type="character" w:customStyle="1" w:styleId="497">
    <w:name w:val="市检方案标题3 Char1"/>
    <w:qFormat/>
    <w:uiPriority w:val="0"/>
    <w:rPr>
      <w:rFonts w:ascii="宋体"/>
      <w:b/>
      <w:kern w:val="2"/>
      <w:sz w:val="24"/>
      <w:lang w:val="en-US" w:eastAsia="zh-CN" w:bidi="ar-SA"/>
    </w:rPr>
  </w:style>
  <w:style w:type="character" w:customStyle="1" w:styleId="498">
    <w:name w:val="正文首行缩进 Char Char Char Char Char3"/>
    <w:qFormat/>
    <w:uiPriority w:val="0"/>
    <w:rPr>
      <w:rFonts w:eastAsia="宋体"/>
      <w:kern w:val="2"/>
      <w:sz w:val="21"/>
      <w:szCs w:val="24"/>
      <w:lang w:val="en-US" w:eastAsia="zh-CN" w:bidi="ar-SA"/>
    </w:rPr>
  </w:style>
  <w:style w:type="character" w:customStyle="1" w:styleId="499">
    <w:name w:val="正文文字 Char2"/>
    <w:qFormat/>
    <w:uiPriority w:val="0"/>
    <w:rPr>
      <w:kern w:val="2"/>
      <w:sz w:val="21"/>
      <w:szCs w:val="24"/>
    </w:rPr>
  </w:style>
  <w:style w:type="paragraph" w:customStyle="1" w:styleId="500">
    <w:name w:val="Char Char Char1"/>
    <w:basedOn w:val="1"/>
    <w:qFormat/>
    <w:uiPriority w:val="0"/>
    <w:rPr>
      <w:rFonts w:ascii="Tahoma" w:hAnsi="Tahoma"/>
      <w:szCs w:val="20"/>
    </w:rPr>
  </w:style>
  <w:style w:type="paragraph" w:customStyle="1" w:styleId="501">
    <w:name w:val="Char Char Char Char Char Char Char Char Char Char Char Char Char Char Char Char Char Char Char Char Char Char Char Char Char1"/>
    <w:basedOn w:val="1"/>
    <w:qFormat/>
    <w:uiPriority w:val="0"/>
    <w:rPr>
      <w:rFonts w:ascii="Tahoma" w:hAnsi="Tahoma"/>
      <w:szCs w:val="20"/>
    </w:rPr>
  </w:style>
  <w:style w:type="paragraph" w:customStyle="1" w:styleId="502">
    <w:name w:val="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03">
    <w:name w:val="Char11"/>
    <w:basedOn w:val="1"/>
    <w:qFormat/>
    <w:uiPriority w:val="0"/>
    <w:pPr>
      <w:adjustRightInd w:val="0"/>
      <w:spacing w:line="360" w:lineRule="auto"/>
    </w:pPr>
    <w:rPr>
      <w:kern w:val="0"/>
      <w:szCs w:val="20"/>
    </w:rPr>
  </w:style>
  <w:style w:type="paragraph" w:customStyle="1" w:styleId="504">
    <w:name w:val="Char Char Char Char1"/>
    <w:basedOn w:val="18"/>
    <w:qFormat/>
    <w:uiPriority w:val="0"/>
    <w:rPr>
      <w:szCs w:val="20"/>
    </w:rPr>
  </w:style>
  <w:style w:type="character" w:customStyle="1" w:styleId="505">
    <w:name w:val="Char Char22"/>
    <w:qFormat/>
    <w:uiPriority w:val="0"/>
    <w:rPr>
      <w:rFonts w:eastAsia="宋体"/>
      <w:kern w:val="2"/>
      <w:sz w:val="18"/>
      <w:szCs w:val="18"/>
      <w:lang w:val="en-US" w:eastAsia="zh-CN" w:bidi="ar-SA"/>
    </w:rPr>
  </w:style>
  <w:style w:type="character" w:customStyle="1" w:styleId="506">
    <w:name w:val="Char Char61"/>
    <w:qFormat/>
    <w:uiPriority w:val="0"/>
    <w:rPr>
      <w:rFonts w:ascii="Arial" w:hAnsi="Arial" w:eastAsia="黑体"/>
      <w:b/>
      <w:bCs/>
      <w:kern w:val="2"/>
      <w:sz w:val="32"/>
      <w:szCs w:val="32"/>
      <w:lang w:val="en-US" w:eastAsia="zh-CN" w:bidi="ar-SA"/>
    </w:rPr>
  </w:style>
  <w:style w:type="paragraph" w:customStyle="1" w:styleId="507">
    <w:name w:val="正文11"/>
    <w:qFormat/>
    <w:uiPriority w:val="0"/>
    <w:pPr>
      <w:widowControl w:val="0"/>
      <w:adjustRightInd w:val="0"/>
      <w:spacing w:line="0" w:lineRule="atLeast"/>
      <w:textAlignment w:val="baseline"/>
    </w:pPr>
    <w:rPr>
      <w:rFonts w:ascii="Times New Roman" w:hAnsi="Times New Roman" w:eastAsia="宋体" w:cs="Times New Roman"/>
      <w:lang w:val="en-US" w:eastAsia="zh-CN" w:bidi="ar-SA"/>
    </w:rPr>
  </w:style>
  <w:style w:type="paragraph" w:customStyle="1" w:styleId="508">
    <w:name w:val="Char Char Char Char Char11"/>
    <w:basedOn w:val="1"/>
    <w:qFormat/>
    <w:uiPriority w:val="0"/>
  </w:style>
  <w:style w:type="paragraph" w:customStyle="1" w:styleId="509">
    <w:name w:val="Char21"/>
    <w:basedOn w:val="1"/>
    <w:qFormat/>
    <w:uiPriority w:val="0"/>
    <w:pPr>
      <w:adjustRightInd w:val="0"/>
      <w:spacing w:line="360" w:lineRule="auto"/>
    </w:pPr>
    <w:rPr>
      <w:kern w:val="0"/>
      <w:szCs w:val="20"/>
    </w:rPr>
  </w:style>
  <w:style w:type="paragraph" w:customStyle="1" w:styleId="510">
    <w:name w:val="Char Char Char Char Char Char1 Char1"/>
    <w:basedOn w:val="1"/>
    <w:qFormat/>
    <w:uiPriority w:val="0"/>
    <w:pPr>
      <w:widowControl/>
      <w:spacing w:after="160" w:line="240" w:lineRule="exact"/>
      <w:ind w:firstLine="0" w:firstLineChars="0"/>
      <w:jc w:val="left"/>
    </w:pPr>
    <w:rPr>
      <w:rFonts w:ascii="Verdana" w:hAnsi="Verdana"/>
      <w:kern w:val="0"/>
      <w:sz w:val="21"/>
      <w:szCs w:val="20"/>
      <w:lang w:eastAsia="en-US"/>
    </w:rPr>
  </w:style>
  <w:style w:type="paragraph" w:customStyle="1" w:styleId="511">
    <w:name w:val="正文文本 211"/>
    <w:basedOn w:val="1"/>
    <w:qFormat/>
    <w:uiPriority w:val="0"/>
    <w:pPr>
      <w:adjustRightInd w:val="0"/>
      <w:spacing w:before="120" w:line="360" w:lineRule="auto"/>
      <w:ind w:firstLine="480" w:firstLineChars="0"/>
      <w:textAlignment w:val="baseline"/>
    </w:pPr>
    <w:rPr>
      <w:szCs w:val="20"/>
    </w:rPr>
  </w:style>
  <w:style w:type="paragraph" w:customStyle="1" w:styleId="512">
    <w:name w:val="Char Char Char Char Char2"/>
    <w:basedOn w:val="1"/>
    <w:qFormat/>
    <w:uiPriority w:val="99"/>
    <w:pPr>
      <w:autoSpaceDE w:val="0"/>
      <w:autoSpaceDN w:val="0"/>
      <w:adjustRightInd w:val="0"/>
      <w:spacing w:line="240" w:lineRule="auto"/>
      <w:ind w:firstLine="0" w:firstLineChars="0"/>
      <w:jc w:val="left"/>
    </w:pPr>
    <w:rPr>
      <w:rFonts w:ascii="Tahoma" w:hAnsi="Tahoma"/>
      <w:kern w:val="0"/>
      <w:szCs w:val="20"/>
    </w:rPr>
  </w:style>
  <w:style w:type="paragraph" w:customStyle="1" w:styleId="513">
    <w:name w:val="列出段落11"/>
    <w:basedOn w:val="1"/>
    <w:qFormat/>
    <w:uiPriority w:val="99"/>
    <w:pPr>
      <w:spacing w:line="240" w:lineRule="auto"/>
      <w:ind w:firstLine="420"/>
    </w:pPr>
    <w:rPr>
      <w:rFonts w:ascii="Calibri" w:hAnsi="Calibri"/>
      <w:sz w:val="21"/>
      <w:szCs w:val="22"/>
    </w:rPr>
  </w:style>
  <w:style w:type="paragraph" w:customStyle="1" w:styleId="514">
    <w:name w:val="Char Char1 Char Char Char Char Char Char Char Char Char Char Char Char Char Char1"/>
    <w:basedOn w:val="1"/>
    <w:qFormat/>
    <w:uiPriority w:val="0"/>
    <w:pPr>
      <w:widowControl/>
      <w:spacing w:after="160" w:line="240" w:lineRule="exact"/>
      <w:ind w:firstLine="0" w:firstLineChars="0"/>
      <w:jc w:val="left"/>
    </w:pPr>
    <w:rPr>
      <w:rFonts w:ascii="Verdana" w:hAnsi="Verdana"/>
      <w:kern w:val="0"/>
      <w:sz w:val="20"/>
      <w:szCs w:val="20"/>
      <w:lang w:eastAsia="en-US"/>
    </w:rPr>
  </w:style>
  <w:style w:type="paragraph" w:customStyle="1" w:styleId="515">
    <w:name w:val="Char1 Char Char Char Char Char Char Char Char Char1"/>
    <w:basedOn w:val="1"/>
    <w:qFormat/>
    <w:uiPriority w:val="0"/>
    <w:pPr>
      <w:spacing w:line="240" w:lineRule="auto"/>
      <w:ind w:firstLine="0" w:firstLineChars="0"/>
    </w:pPr>
    <w:rPr>
      <w:rFonts w:ascii="Tahoma" w:hAnsi="Tahoma"/>
      <w:szCs w:val="20"/>
    </w:rPr>
  </w:style>
  <w:style w:type="paragraph" w:customStyle="1" w:styleId="516">
    <w:name w:val="正文文本缩进 211"/>
    <w:basedOn w:val="1"/>
    <w:qFormat/>
    <w:uiPriority w:val="0"/>
    <w:pPr>
      <w:adjustRightInd w:val="0"/>
      <w:spacing w:before="120" w:line="240" w:lineRule="auto"/>
      <w:ind w:firstLine="420" w:firstLineChars="0"/>
      <w:textAlignment w:val="baseline"/>
    </w:pPr>
    <w:rPr>
      <w:szCs w:val="20"/>
    </w:rPr>
  </w:style>
  <w:style w:type="paragraph" w:customStyle="1" w:styleId="517">
    <w:name w:val="Char Char Char Char Char Char Char Char Char Char Char Char Char1"/>
    <w:basedOn w:val="1"/>
    <w:qFormat/>
    <w:uiPriority w:val="0"/>
    <w:pPr>
      <w:spacing w:line="240" w:lineRule="auto"/>
      <w:ind w:firstLine="0" w:firstLineChars="0"/>
    </w:pPr>
    <w:rPr>
      <w:kern w:val="0"/>
      <w:sz w:val="20"/>
      <w:szCs w:val="20"/>
    </w:rPr>
  </w:style>
  <w:style w:type="paragraph" w:customStyle="1" w:styleId="518">
    <w:name w:val="默认段落字体 Para Char Char"/>
    <w:basedOn w:val="1"/>
    <w:qFormat/>
    <w:uiPriority w:val="0"/>
    <w:pPr>
      <w:spacing w:line="360" w:lineRule="auto"/>
    </w:pPr>
    <w:rPr>
      <w:color w:val="000000"/>
      <w:sz w:val="21"/>
      <w:szCs w:val="20"/>
    </w:rPr>
  </w:style>
  <w:style w:type="paragraph" w:customStyle="1" w:styleId="519">
    <w:name w:val="(符号)标书正文"/>
    <w:basedOn w:val="1"/>
    <w:qFormat/>
    <w:uiPriority w:val="0"/>
    <w:pPr>
      <w:spacing w:line="420" w:lineRule="exact"/>
      <w:ind w:firstLine="480"/>
      <w:jc w:val="left"/>
    </w:pPr>
    <w:rPr>
      <w:rFonts w:ascii="宋体" w:hAnsi="宋体" w:cs="宋体"/>
      <w:color w:val="000000"/>
    </w:rPr>
  </w:style>
  <w:style w:type="paragraph" w:customStyle="1" w:styleId="520">
    <w:name w:val="（符号）三标题1.1"/>
    <w:basedOn w:val="1"/>
    <w:qFormat/>
    <w:uiPriority w:val="0"/>
    <w:pPr>
      <w:numPr>
        <w:ilvl w:val="1"/>
        <w:numId w:val="17"/>
      </w:numPr>
      <w:spacing w:line="500" w:lineRule="exact"/>
      <w:ind w:firstLine="0" w:firstLineChars="0"/>
    </w:pPr>
    <w:rPr>
      <w:rFonts w:ascii="宋体" w:hAnsi="宋体"/>
    </w:rPr>
  </w:style>
  <w:style w:type="paragraph" w:customStyle="1" w:styleId="521">
    <w:name w:val="(符号)三标题1.1"/>
    <w:basedOn w:val="1"/>
    <w:qFormat/>
    <w:uiPriority w:val="0"/>
    <w:pPr>
      <w:tabs>
        <w:tab w:val="left" w:pos="360"/>
      </w:tabs>
      <w:spacing w:before="140" w:after="140" w:line="500" w:lineRule="exact"/>
      <w:ind w:left="360" w:firstLine="0" w:firstLineChars="0"/>
      <w:outlineLvl w:val="2"/>
    </w:pPr>
    <w:rPr>
      <w:rFonts w:ascii="楷体_GB2312" w:hAnsi="宋体" w:eastAsia="楷体_GB2312" w:cs="宋体"/>
      <w:b/>
      <w:bCs/>
      <w:sz w:val="28"/>
      <w:szCs w:val="20"/>
    </w:rPr>
  </w:style>
  <w:style w:type="paragraph" w:customStyle="1" w:styleId="522">
    <w:name w:val="(符号)五标题1.1.1"/>
    <w:basedOn w:val="1"/>
    <w:qFormat/>
    <w:uiPriority w:val="0"/>
    <w:pPr>
      <w:tabs>
        <w:tab w:val="left" w:pos="1260"/>
      </w:tabs>
      <w:spacing w:line="500" w:lineRule="exact"/>
      <w:ind w:left="1260" w:firstLine="0" w:firstLineChars="0"/>
    </w:pPr>
    <w:rPr>
      <w:rFonts w:ascii="宋体" w:hAnsi="宋体" w:cs="宋体"/>
      <w:color w:val="000000"/>
      <w:szCs w:val="20"/>
    </w:rPr>
  </w:style>
  <w:style w:type="paragraph" w:customStyle="1" w:styleId="523">
    <w:name w:val="样式 正文首行缩进 2 + 行距: 2 倍行距"/>
    <w:basedOn w:val="61"/>
    <w:qFormat/>
    <w:uiPriority w:val="0"/>
    <w:pPr>
      <w:spacing w:after="0" w:line="360" w:lineRule="auto"/>
      <w:ind w:left="200" w:leftChars="200" w:firstLine="200"/>
    </w:pPr>
    <w:rPr>
      <w:rFonts w:eastAsia="宋体"/>
      <w:sz w:val="21"/>
      <w:szCs w:val="24"/>
    </w:rPr>
  </w:style>
  <w:style w:type="paragraph" w:customStyle="1" w:styleId="524">
    <w:name w:val="正文首行缩进两字符"/>
    <w:basedOn w:val="1"/>
    <w:qFormat/>
    <w:uiPriority w:val="0"/>
    <w:pPr>
      <w:spacing w:line="360" w:lineRule="auto"/>
    </w:pPr>
    <w:rPr>
      <w:sz w:val="21"/>
    </w:rPr>
  </w:style>
  <w:style w:type="character" w:customStyle="1" w:styleId="525">
    <w:name w:val="Footer-Even Char1"/>
    <w:qFormat/>
    <w:uiPriority w:val="0"/>
    <w:rPr>
      <w:rFonts w:eastAsia="宋体"/>
      <w:kern w:val="2"/>
      <w:sz w:val="18"/>
      <w:lang w:val="en-US" w:eastAsia="zh-CN" w:bidi="ar-SA"/>
    </w:rPr>
  </w:style>
  <w:style w:type="character" w:customStyle="1" w:styleId="526">
    <w:name w:val="h Char Char1"/>
    <w:qFormat/>
    <w:uiPriority w:val="0"/>
    <w:rPr>
      <w:kern w:val="2"/>
      <w:sz w:val="18"/>
      <w:szCs w:val="18"/>
    </w:rPr>
  </w:style>
  <w:style w:type="character" w:customStyle="1" w:styleId="527">
    <w:name w:val="PIM 6 Char1"/>
    <w:qFormat/>
    <w:uiPriority w:val="0"/>
    <w:rPr>
      <w:rFonts w:ascii="Arial" w:hAnsi="Arial" w:eastAsia="黑体"/>
      <w:b/>
      <w:kern w:val="2"/>
      <w:sz w:val="24"/>
    </w:rPr>
  </w:style>
  <w:style w:type="character" w:customStyle="1" w:styleId="528">
    <w:name w:val="不用 Char1"/>
    <w:qFormat/>
    <w:uiPriority w:val="0"/>
    <w:rPr>
      <w:b/>
      <w:kern w:val="2"/>
      <w:sz w:val="24"/>
    </w:rPr>
  </w:style>
  <w:style w:type="character" w:customStyle="1" w:styleId="529">
    <w:name w:val="不用8 Char1"/>
    <w:qFormat/>
    <w:uiPriority w:val="0"/>
    <w:rPr>
      <w:rFonts w:ascii="Arial" w:hAnsi="Arial" w:eastAsia="黑体"/>
      <w:kern w:val="2"/>
      <w:sz w:val="24"/>
    </w:rPr>
  </w:style>
  <w:style w:type="character" w:customStyle="1" w:styleId="530">
    <w:name w:val="三级标题 Char1"/>
    <w:qFormat/>
    <w:uiPriority w:val="0"/>
    <w:rPr>
      <w:rFonts w:ascii="Arial" w:hAnsi="Arial" w:eastAsia="黑体"/>
      <w:kern w:val="2"/>
      <w:sz w:val="21"/>
    </w:rPr>
  </w:style>
  <w:style w:type="character" w:customStyle="1" w:styleId="531">
    <w:name w:val="正文首行缩进 Char Char Char Char Char2"/>
    <w:qFormat/>
    <w:uiPriority w:val="0"/>
    <w:rPr>
      <w:rFonts w:eastAsia="宋体"/>
      <w:kern w:val="2"/>
      <w:sz w:val="21"/>
      <w:szCs w:val="24"/>
      <w:lang w:val="en-US" w:eastAsia="zh-CN" w:bidi="ar-SA"/>
    </w:rPr>
  </w:style>
  <w:style w:type="character" w:customStyle="1" w:styleId="532">
    <w:name w:val="正文文字 Char1"/>
    <w:qFormat/>
    <w:uiPriority w:val="0"/>
    <w:rPr>
      <w:kern w:val="2"/>
      <w:sz w:val="21"/>
      <w:szCs w:val="24"/>
    </w:rPr>
  </w:style>
  <w:style w:type="character" w:customStyle="1" w:styleId="533">
    <w:name w:val="h Char Char"/>
    <w:qFormat/>
    <w:uiPriority w:val="0"/>
    <w:rPr>
      <w:kern w:val="2"/>
      <w:sz w:val="18"/>
      <w:szCs w:val="18"/>
    </w:rPr>
  </w:style>
  <w:style w:type="table" w:customStyle="1" w:styleId="534">
    <w:name w:val="Table"/>
    <w:basedOn w:val="63"/>
    <w:qFormat/>
    <w:uiPriority w:val="0"/>
    <w:pPr>
      <w:snapToGrid w:val="0"/>
      <w:jc w:val="lef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rPr>
      <w:cantSplit/>
    </w:trPr>
    <w:tcPr>
      <w:vAlign w:val="center"/>
    </w:tcPr>
    <w:tblStylePr w:type="firstRow">
      <w:pPr>
        <w:wordWrap/>
        <w:ind w:left="0" w:leftChars="0"/>
      </w:pPr>
      <w:tcPr>
        <w:tcBorders>
          <w:top w:val="single" w:color="auto" w:sz="4" w:space="0"/>
          <w:left w:val="single" w:color="auto" w:sz="4" w:space="0"/>
          <w:bottom w:val="single" w:color="auto" w:sz="4" w:space="0"/>
          <w:right w:val="single" w:color="auto" w:sz="4" w:space="0"/>
          <w:insideH w:val="single" w:sz="4" w:space="0"/>
          <w:insideV w:val="single" w:sz="4" w:space="0"/>
          <w:tl2br w:val="nil"/>
          <w:tr2bl w:val="nil"/>
        </w:tcBorders>
        <w:shd w:val="clear" w:color="auto" w:fill="D9D9D9"/>
      </w:tcPr>
    </w:tblStylePr>
  </w:style>
  <w:style w:type="paragraph" w:customStyle="1" w:styleId="535">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楷体_GB2312" w:hAnsi="宋体" w:eastAsia="楷体_GB2312" w:cs="宋体"/>
      <w:b/>
      <w:bCs/>
      <w:kern w:val="0"/>
      <w:sz w:val="20"/>
      <w:szCs w:val="20"/>
    </w:rPr>
  </w:style>
  <w:style w:type="paragraph" w:customStyle="1" w:styleId="536">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楷体_GB2312" w:hAnsi="宋体" w:eastAsia="楷体_GB2312" w:cs="宋体"/>
      <w:b/>
      <w:bCs/>
      <w:kern w:val="0"/>
      <w:sz w:val="20"/>
      <w:szCs w:val="20"/>
    </w:rPr>
  </w:style>
  <w:style w:type="paragraph" w:customStyle="1" w:styleId="537">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538">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539">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540">
    <w:name w:val="xl1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541">
    <w:name w:val="xl1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542">
    <w:name w:val="xl1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543">
    <w:name w:val="xl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544">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545">
    <w:name w:val="xl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546">
    <w:name w:val="xl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kern w:val="0"/>
      <w:sz w:val="20"/>
      <w:szCs w:val="20"/>
    </w:rPr>
  </w:style>
  <w:style w:type="paragraph" w:customStyle="1" w:styleId="547">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548">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549">
    <w:name w:val="xl1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550">
    <w:name w:val="xl1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551">
    <w:name w:val="xl199"/>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center"/>
    </w:pPr>
    <w:rPr>
      <w:rFonts w:ascii="楷体_GB2312" w:hAnsi="宋体" w:eastAsia="楷体_GB2312" w:cs="宋体"/>
      <w:b/>
      <w:bCs/>
      <w:kern w:val="0"/>
      <w:sz w:val="20"/>
      <w:szCs w:val="20"/>
    </w:rPr>
  </w:style>
  <w:style w:type="paragraph" w:customStyle="1" w:styleId="552">
    <w:name w:val="xl200"/>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left"/>
    </w:pPr>
    <w:rPr>
      <w:rFonts w:ascii="仿宋_GB2312" w:hAnsi="宋体" w:eastAsia="仿宋_GB2312" w:cs="宋体"/>
      <w:kern w:val="0"/>
      <w:sz w:val="20"/>
      <w:szCs w:val="20"/>
    </w:rPr>
  </w:style>
  <w:style w:type="paragraph" w:customStyle="1" w:styleId="553">
    <w:name w:val="xl2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小标宋" w:hAnsi="宋体" w:eastAsia="小标宋" w:cs="宋体"/>
      <w:b/>
      <w:bCs/>
      <w:kern w:val="0"/>
      <w:sz w:val="40"/>
      <w:szCs w:val="40"/>
    </w:rPr>
  </w:style>
  <w:style w:type="paragraph" w:customStyle="1" w:styleId="554">
    <w:name w:val="xl2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b/>
      <w:bCs/>
      <w:kern w:val="0"/>
      <w:sz w:val="40"/>
      <w:szCs w:val="40"/>
    </w:rPr>
  </w:style>
  <w:style w:type="paragraph" w:customStyle="1" w:styleId="555">
    <w:name w:val="xl203"/>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left"/>
    </w:pPr>
    <w:rPr>
      <w:rFonts w:ascii="宋体" w:hAnsi="宋体" w:cs="宋体"/>
      <w:kern w:val="0"/>
    </w:rPr>
  </w:style>
  <w:style w:type="paragraph" w:customStyle="1" w:styleId="556">
    <w:name w:val="xl204"/>
    <w:basedOn w:val="1"/>
    <w:qFormat/>
    <w:uiPriority w:val="0"/>
    <w:pPr>
      <w:widowControl/>
      <w:pBdr>
        <w:top w:val="single" w:color="auto" w:sz="4" w:space="0"/>
        <w:bottom w:val="single" w:color="auto" w:sz="4" w:space="0"/>
      </w:pBdr>
      <w:spacing w:before="100" w:beforeAutospacing="1" w:after="100" w:afterAutospacing="1" w:line="240" w:lineRule="auto"/>
      <w:ind w:firstLine="0" w:firstLineChars="0"/>
      <w:jc w:val="left"/>
    </w:pPr>
    <w:rPr>
      <w:rFonts w:ascii="Arial" w:hAnsi="Arial" w:cs="Arial"/>
      <w:kern w:val="0"/>
    </w:rPr>
  </w:style>
  <w:style w:type="paragraph" w:customStyle="1" w:styleId="557">
    <w:name w:val="xl205"/>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kern w:val="0"/>
    </w:rPr>
  </w:style>
  <w:style w:type="paragraph" w:customStyle="1" w:styleId="558">
    <w:name w:val="xl206"/>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Arial" w:hAnsi="Arial" w:cs="Arial"/>
      <w:b/>
      <w:bCs/>
      <w:kern w:val="0"/>
      <w:sz w:val="20"/>
      <w:szCs w:val="20"/>
    </w:rPr>
  </w:style>
  <w:style w:type="paragraph" w:customStyle="1" w:styleId="559">
    <w:name w:val="xl207"/>
    <w:basedOn w:val="1"/>
    <w:qFormat/>
    <w:uiPriority w:val="0"/>
    <w:pPr>
      <w:widowControl/>
      <w:pBdr>
        <w:top w:val="single" w:color="auto" w:sz="4" w:space="0"/>
        <w:bottom w:val="single" w:color="auto" w:sz="4" w:space="0"/>
      </w:pBdr>
      <w:spacing w:before="100" w:beforeAutospacing="1" w:after="100" w:afterAutospacing="1" w:line="240" w:lineRule="auto"/>
      <w:ind w:firstLine="0" w:firstLineChars="0"/>
      <w:jc w:val="center"/>
    </w:pPr>
    <w:rPr>
      <w:rFonts w:ascii="Arial" w:hAnsi="Arial" w:cs="Arial"/>
      <w:b/>
      <w:bCs/>
      <w:kern w:val="0"/>
      <w:sz w:val="20"/>
      <w:szCs w:val="20"/>
    </w:rPr>
  </w:style>
  <w:style w:type="paragraph" w:customStyle="1" w:styleId="560">
    <w:name w:val="xl208"/>
    <w:basedOn w:val="1"/>
    <w:qFormat/>
    <w:uiPriority w:val="0"/>
    <w:pPr>
      <w:widowControl/>
      <w:pBdr>
        <w:top w:val="single" w:color="auto" w:sz="4" w:space="0"/>
        <w:bottom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561">
    <w:name w:val="xl209"/>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Arial" w:hAnsi="Arial" w:cs="Arial"/>
      <w:kern w:val="0"/>
      <w:sz w:val="20"/>
      <w:szCs w:val="20"/>
    </w:rPr>
  </w:style>
  <w:style w:type="character" w:customStyle="1" w:styleId="562">
    <w:name w:val="grame"/>
    <w:basedOn w:val="64"/>
    <w:qFormat/>
    <w:uiPriority w:val="0"/>
  </w:style>
  <w:style w:type="paragraph" w:customStyle="1" w:styleId="563">
    <w:name w:val="Pa0"/>
    <w:basedOn w:val="1"/>
    <w:next w:val="1"/>
    <w:qFormat/>
    <w:uiPriority w:val="0"/>
    <w:pPr>
      <w:autoSpaceDE w:val="0"/>
      <w:autoSpaceDN w:val="0"/>
      <w:adjustRightInd w:val="0"/>
      <w:spacing w:line="241" w:lineRule="atLeast"/>
      <w:ind w:firstLine="0" w:firstLineChars="0"/>
      <w:jc w:val="left"/>
    </w:pPr>
    <w:rPr>
      <w:rFonts w:ascii="Adobe Heiti Std R" w:eastAsia="Adobe Heiti Std R"/>
      <w:kern w:val="0"/>
    </w:rPr>
  </w:style>
  <w:style w:type="character" w:customStyle="1" w:styleId="564">
    <w:name w:val="ca-21"/>
    <w:qFormat/>
    <w:uiPriority w:val="0"/>
    <w:rPr>
      <w:rFonts w:hint="eastAsia" w:ascii="宋体" w:hAnsi="宋体" w:eastAsia="宋体"/>
      <w:sz w:val="24"/>
      <w:szCs w:val="24"/>
    </w:rPr>
  </w:style>
  <w:style w:type="character" w:customStyle="1" w:styleId="565">
    <w:name w:val="ca-31"/>
    <w:qFormat/>
    <w:uiPriority w:val="0"/>
    <w:rPr>
      <w:rFonts w:hint="default" w:ascii="??" w:hAnsi="??"/>
      <w:sz w:val="24"/>
      <w:szCs w:val="24"/>
    </w:rPr>
  </w:style>
  <w:style w:type="paragraph" w:customStyle="1" w:styleId="566">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67">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68">
    <w:name w:val="xl133"/>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240" w:lineRule="auto"/>
      <w:ind w:firstLine="0" w:firstLineChars="0"/>
      <w:jc w:val="center"/>
      <w:textAlignment w:val="center"/>
    </w:pPr>
    <w:rPr>
      <w:rFonts w:ascii="宋体" w:hAnsi="宋体" w:cs="宋体"/>
      <w:b/>
      <w:bCs/>
      <w:kern w:val="0"/>
      <w:sz w:val="20"/>
      <w:szCs w:val="20"/>
    </w:rPr>
  </w:style>
  <w:style w:type="paragraph" w:customStyle="1" w:styleId="569">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70">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71">
    <w:name w:val="xl136"/>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572">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573">
    <w:name w:val="xl138"/>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74">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75">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18"/>
      <w:szCs w:val="18"/>
    </w:rPr>
  </w:style>
  <w:style w:type="paragraph" w:customStyle="1" w:styleId="576">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18"/>
      <w:szCs w:val="18"/>
    </w:rPr>
  </w:style>
  <w:style w:type="paragraph" w:customStyle="1" w:styleId="577">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仿宋_GB2312" w:hAnsi="宋体" w:eastAsia="仿宋_GB2312" w:cs="宋体"/>
      <w:kern w:val="0"/>
      <w:sz w:val="20"/>
      <w:szCs w:val="20"/>
    </w:rPr>
  </w:style>
  <w:style w:type="paragraph" w:customStyle="1" w:styleId="578">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仿宋_GB2312" w:hAnsi="宋体" w:eastAsia="仿宋_GB2312" w:cs="宋体"/>
      <w:kern w:val="0"/>
      <w:sz w:val="20"/>
      <w:szCs w:val="20"/>
    </w:rPr>
  </w:style>
  <w:style w:type="paragraph" w:customStyle="1" w:styleId="579">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80">
    <w:name w:val="xl14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81">
    <w:name w:val="xl146"/>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82">
    <w:name w:val="xl147"/>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83">
    <w:name w:val="xl148"/>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84">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585">
    <w:name w:val="xl150"/>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240" w:lineRule="auto"/>
      <w:ind w:firstLine="0" w:firstLineChars="0"/>
      <w:jc w:val="center"/>
      <w:textAlignment w:val="center"/>
    </w:pPr>
    <w:rPr>
      <w:rFonts w:ascii="宋体" w:hAnsi="宋体" w:cs="宋体"/>
      <w:b/>
      <w:bCs/>
      <w:kern w:val="0"/>
      <w:sz w:val="20"/>
      <w:szCs w:val="20"/>
    </w:rPr>
  </w:style>
  <w:style w:type="paragraph" w:customStyle="1" w:styleId="586">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87">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88">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89">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b/>
      <w:bCs/>
      <w:kern w:val="0"/>
      <w:sz w:val="20"/>
      <w:szCs w:val="20"/>
    </w:rPr>
  </w:style>
  <w:style w:type="paragraph" w:customStyle="1" w:styleId="590">
    <w:name w:val="xl1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591">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b/>
      <w:bCs/>
      <w:kern w:val="0"/>
      <w:sz w:val="20"/>
      <w:szCs w:val="20"/>
    </w:rPr>
  </w:style>
  <w:style w:type="paragraph" w:customStyle="1" w:styleId="592">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93">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594">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95">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96">
    <w:name w:val="xl1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20"/>
      <w:szCs w:val="20"/>
    </w:rPr>
  </w:style>
  <w:style w:type="paragraph" w:customStyle="1" w:styleId="597">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98">
    <w:name w:val="xl1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599">
    <w:name w:val="xl1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18"/>
      <w:szCs w:val="18"/>
    </w:rPr>
  </w:style>
  <w:style w:type="paragraph" w:customStyle="1" w:styleId="600">
    <w:name w:val="xl1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18"/>
      <w:szCs w:val="18"/>
    </w:rPr>
  </w:style>
  <w:style w:type="paragraph" w:customStyle="1" w:styleId="601">
    <w:name w:val="xl166"/>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02">
    <w:name w:val="xl16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03">
    <w:name w:val="xl16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04">
    <w:name w:val="xl169"/>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05">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06">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07">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宋体" w:hAnsi="宋体" w:cs="宋体"/>
      <w:kern w:val="0"/>
      <w:sz w:val="18"/>
      <w:szCs w:val="18"/>
    </w:rPr>
  </w:style>
  <w:style w:type="paragraph" w:customStyle="1" w:styleId="608">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18"/>
      <w:szCs w:val="18"/>
    </w:rPr>
  </w:style>
  <w:style w:type="paragraph" w:customStyle="1" w:styleId="609">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仿宋_GB2312" w:hAnsi="宋体" w:eastAsia="仿宋_GB2312" w:cs="宋体"/>
      <w:kern w:val="0"/>
      <w:sz w:val="20"/>
      <w:szCs w:val="20"/>
    </w:rPr>
  </w:style>
  <w:style w:type="paragraph" w:customStyle="1" w:styleId="610">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仿宋_GB2312" w:hAnsi="宋体" w:eastAsia="仿宋_GB2312" w:cs="宋体"/>
      <w:kern w:val="0"/>
      <w:sz w:val="20"/>
      <w:szCs w:val="20"/>
    </w:rPr>
  </w:style>
  <w:style w:type="paragraph" w:customStyle="1" w:styleId="611">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12">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13">
    <w:name w:val="xl1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14">
    <w:name w:val="xl179"/>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15">
    <w:name w:val="xl18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16">
    <w:name w:val="xl181"/>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20"/>
      <w:szCs w:val="20"/>
    </w:rPr>
  </w:style>
  <w:style w:type="paragraph" w:customStyle="1" w:styleId="617">
    <w:name w:val="样式 标题 3列表编号3h33rd level + 段前: 1 行"/>
    <w:basedOn w:val="4"/>
    <w:qFormat/>
    <w:uiPriority w:val="0"/>
    <w:pPr>
      <w:adjustRightInd w:val="0"/>
      <w:snapToGrid w:val="0"/>
      <w:spacing w:before="240" w:after="120" w:line="240" w:lineRule="atLeast"/>
      <w:ind w:left="-540" w:leftChars="-257"/>
      <w:contextualSpacing w:val="0"/>
    </w:pPr>
    <w:rPr>
      <w:rFonts w:ascii="宋体" w:hAnsi="Times New Roman" w:eastAsia="宋体" w:cs="Times New Roman"/>
      <w:b/>
      <w:smallCaps w:val="0"/>
      <w:color w:val="auto"/>
      <w:spacing w:val="0"/>
      <w:sz w:val="28"/>
      <w:szCs w:val="28"/>
    </w:rPr>
  </w:style>
  <w:style w:type="paragraph" w:customStyle="1" w:styleId="618">
    <w:name w:val="WPS Plain"/>
    <w:qFormat/>
    <w:uiPriority w:val="0"/>
    <w:rPr>
      <w:rFonts w:ascii="Times New Roman" w:hAnsi="Times New Roman" w:eastAsia="宋体" w:cs="Times New Roman"/>
      <w:lang w:val="en-US" w:eastAsia="zh-CN" w:bidi="ar-SA"/>
    </w:rPr>
  </w:style>
  <w:style w:type="paragraph" w:customStyle="1" w:styleId="619">
    <w:name w:val="1 Char Char Char Char Char"/>
    <w:basedOn w:val="1"/>
    <w:qFormat/>
    <w:uiPriority w:val="0"/>
    <w:pPr>
      <w:tabs>
        <w:tab w:val="left" w:pos="360"/>
      </w:tabs>
      <w:spacing w:line="240" w:lineRule="auto"/>
      <w:ind w:left="360" w:hanging="360" w:hangingChars="200"/>
    </w:pPr>
    <w:rPr>
      <w:sz w:val="21"/>
      <w:szCs w:val="20"/>
    </w:rPr>
  </w:style>
  <w:style w:type="paragraph" w:customStyle="1" w:styleId="620">
    <w:name w:val="标准文本"/>
    <w:basedOn w:val="1"/>
    <w:link w:val="621"/>
    <w:qFormat/>
    <w:uiPriority w:val="0"/>
    <w:pPr>
      <w:spacing w:line="360" w:lineRule="auto"/>
      <w:ind w:firstLine="480"/>
    </w:pPr>
    <w:rPr>
      <w:rFonts w:ascii="Calibri" w:hAnsi="Calibri" w:eastAsia="仿宋_GB2312"/>
      <w:szCs w:val="20"/>
    </w:rPr>
  </w:style>
  <w:style w:type="character" w:customStyle="1" w:styleId="621">
    <w:name w:val="标准文本 Char"/>
    <w:link w:val="620"/>
    <w:qFormat/>
    <w:uiPriority w:val="0"/>
    <w:rPr>
      <w:rFonts w:ascii="Calibri" w:hAnsi="Calibri" w:eastAsia="仿宋_GB2312" w:cs="Times New Roman"/>
      <w:kern w:val="2"/>
      <w:sz w:val="24"/>
      <w:lang w:bidi="ar-SA"/>
    </w:rPr>
  </w:style>
  <w:style w:type="paragraph" w:customStyle="1" w:styleId="622">
    <w:name w:val="页眉 New New"/>
    <w:basedOn w:val="623"/>
    <w:qFormat/>
    <w:uiPriority w:val="0"/>
    <w:pPr>
      <w:pBdr>
        <w:bottom w:val="single" w:color="auto" w:sz="6" w:space="1"/>
      </w:pBdr>
      <w:tabs>
        <w:tab w:val="center" w:pos="4153"/>
        <w:tab w:val="right" w:pos="8306"/>
      </w:tabs>
      <w:snapToGrid w:val="0"/>
      <w:jc w:val="center"/>
    </w:pPr>
    <w:rPr>
      <w:sz w:val="18"/>
      <w:szCs w:val="18"/>
    </w:rPr>
  </w:style>
  <w:style w:type="paragraph" w:customStyle="1" w:styleId="623">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4">
    <w:name w:val="段2"/>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625">
    <w:name w:val="列出段落 Char"/>
    <w:link w:val="86"/>
    <w:qFormat/>
    <w:uiPriority w:val="0"/>
    <w:rPr>
      <w:color w:val="585858" w:themeColor="text1" w:themeTint="A6"/>
    </w:rPr>
  </w:style>
  <w:style w:type="paragraph" w:customStyle="1" w:styleId="626">
    <w:name w:val="标准正文1"/>
    <w:basedOn w:val="1"/>
    <w:qFormat/>
    <w:uiPriority w:val="0"/>
    <w:pPr>
      <w:spacing w:beforeLines="30" w:afterLines="30" w:line="288" w:lineRule="auto"/>
      <w:ind w:firstLine="420"/>
    </w:pPr>
    <w:rPr>
      <w:rFonts w:cs="宋体"/>
      <w:sz w:val="21"/>
      <w:szCs w:val="20"/>
    </w:rPr>
  </w:style>
  <w:style w:type="paragraph" w:customStyle="1" w:styleId="627">
    <w:name w:val="黑方框"/>
    <w:basedOn w:val="1"/>
    <w:qFormat/>
    <w:uiPriority w:val="0"/>
    <w:pPr>
      <w:spacing w:before="60" w:after="60" w:line="288" w:lineRule="auto"/>
      <w:ind w:firstLine="0" w:firstLineChars="0"/>
    </w:pPr>
    <w:rPr>
      <w:rFonts w:cs="宋体"/>
      <w:sz w:val="21"/>
      <w:szCs w:val="21"/>
    </w:rPr>
  </w:style>
  <w:style w:type="paragraph" w:customStyle="1" w:styleId="628">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9">
    <w:name w:val="Char Char Char Char Char2 Char2"/>
    <w:basedOn w:val="1"/>
    <w:qFormat/>
    <w:uiPriority w:val="0"/>
    <w:pPr>
      <w:spacing w:line="240" w:lineRule="auto"/>
      <w:ind w:firstLine="0" w:firstLineChars="0"/>
    </w:pPr>
    <w:rPr>
      <w:sz w:val="21"/>
      <w:szCs w:val="20"/>
    </w:rPr>
  </w:style>
  <w:style w:type="character" w:customStyle="1" w:styleId="630">
    <w:name w:val="ca-82"/>
    <w:basedOn w:val="64"/>
    <w:qFormat/>
    <w:uiPriority w:val="0"/>
  </w:style>
  <w:style w:type="character" w:customStyle="1" w:styleId="631">
    <w:name w:val="ca-22"/>
    <w:basedOn w:val="64"/>
    <w:qFormat/>
    <w:uiPriority w:val="0"/>
  </w:style>
  <w:style w:type="paragraph" w:customStyle="1" w:styleId="632">
    <w:name w:val="Char Char Char Char Char Char Char Char Char Char"/>
    <w:basedOn w:val="1"/>
    <w:qFormat/>
    <w:uiPriority w:val="0"/>
    <w:pPr>
      <w:widowControl/>
      <w:spacing w:after="160" w:line="240" w:lineRule="exact"/>
      <w:ind w:firstLine="0" w:firstLineChars="0"/>
      <w:jc w:val="left"/>
    </w:pPr>
    <w:rPr>
      <w:rFonts w:ascii="Verdana" w:hAnsi="Verdana" w:cs="Verdana"/>
      <w:kern w:val="0"/>
      <w:sz w:val="20"/>
      <w:szCs w:val="20"/>
      <w:lang w:eastAsia="en-US"/>
    </w:rPr>
  </w:style>
  <w:style w:type="paragraph" w:customStyle="1" w:styleId="633">
    <w:name w:val="font12"/>
    <w:basedOn w:val="1"/>
    <w:qFormat/>
    <w:uiPriority w:val="0"/>
    <w:pPr>
      <w:widowControl/>
      <w:spacing w:before="100" w:beforeAutospacing="1" w:after="100" w:afterAutospacing="1" w:line="240" w:lineRule="auto"/>
      <w:ind w:firstLine="0" w:firstLineChars="0"/>
      <w:jc w:val="left"/>
    </w:pPr>
    <w:rPr>
      <w:kern w:val="0"/>
      <w:sz w:val="20"/>
      <w:szCs w:val="20"/>
    </w:rPr>
  </w:style>
  <w:style w:type="paragraph" w:customStyle="1" w:styleId="634">
    <w:name w:val="font13"/>
    <w:basedOn w:val="1"/>
    <w:qFormat/>
    <w:uiPriority w:val="0"/>
    <w:pPr>
      <w:widowControl/>
      <w:spacing w:before="100" w:beforeAutospacing="1" w:after="100" w:afterAutospacing="1" w:line="240" w:lineRule="auto"/>
      <w:ind w:firstLine="0" w:firstLineChars="0"/>
      <w:jc w:val="left"/>
    </w:pPr>
    <w:rPr>
      <w:rFonts w:ascii="Tahoma" w:hAnsi="Tahoma" w:cs="Tahoma"/>
      <w:kern w:val="0"/>
      <w:sz w:val="20"/>
      <w:szCs w:val="20"/>
    </w:rPr>
  </w:style>
  <w:style w:type="paragraph" w:customStyle="1" w:styleId="635">
    <w:name w:val="font14"/>
    <w:basedOn w:val="1"/>
    <w:qFormat/>
    <w:uiPriority w:val="0"/>
    <w:pPr>
      <w:widowControl/>
      <w:spacing w:before="100" w:beforeAutospacing="1" w:after="100" w:afterAutospacing="1" w:line="240" w:lineRule="auto"/>
      <w:ind w:firstLine="0" w:firstLineChars="0"/>
      <w:jc w:val="left"/>
    </w:pPr>
    <w:rPr>
      <w:rFonts w:ascii="Arial" w:hAnsi="Arial" w:cs="Arial"/>
      <w:kern w:val="0"/>
      <w:sz w:val="20"/>
      <w:szCs w:val="20"/>
    </w:rPr>
  </w:style>
  <w:style w:type="paragraph" w:customStyle="1" w:styleId="636">
    <w:name w:val="font15"/>
    <w:basedOn w:val="1"/>
    <w:qFormat/>
    <w:uiPriority w:val="0"/>
    <w:pPr>
      <w:widowControl/>
      <w:spacing w:before="100" w:beforeAutospacing="1" w:after="100" w:afterAutospacing="1" w:line="240" w:lineRule="auto"/>
      <w:ind w:firstLine="0" w:firstLineChars="0"/>
      <w:jc w:val="left"/>
    </w:pPr>
    <w:rPr>
      <w:kern w:val="0"/>
      <w:sz w:val="18"/>
      <w:szCs w:val="18"/>
    </w:rPr>
  </w:style>
  <w:style w:type="paragraph" w:customStyle="1" w:styleId="637">
    <w:name w:val="font16"/>
    <w:basedOn w:val="1"/>
    <w:qFormat/>
    <w:uiPriority w:val="0"/>
    <w:pPr>
      <w:widowControl/>
      <w:spacing w:before="100" w:beforeAutospacing="1" w:after="100" w:afterAutospacing="1" w:line="240" w:lineRule="auto"/>
      <w:ind w:firstLine="0" w:firstLineChars="0"/>
      <w:jc w:val="left"/>
    </w:pPr>
    <w:rPr>
      <w:rFonts w:ascii="宋体" w:hAnsi="宋体" w:cs="宋体"/>
      <w:kern w:val="0"/>
      <w:sz w:val="18"/>
      <w:szCs w:val="18"/>
    </w:rPr>
  </w:style>
  <w:style w:type="table" w:customStyle="1" w:styleId="638">
    <w:name w:val="网格型4"/>
    <w:basedOn w:val="6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39">
    <w:name w:val="尾注文本 Char"/>
    <w:basedOn w:val="64"/>
    <w:link w:val="34"/>
    <w:qFormat/>
    <w:uiPriority w:val="99"/>
    <w:rPr>
      <w:rFonts w:ascii="Times New Roman" w:hAnsi="Times New Roman" w:eastAsia="宋体" w:cs="Times New Roman"/>
      <w:kern w:val="2"/>
      <w:sz w:val="21"/>
      <w:szCs w:val="24"/>
      <w:lang w:bidi="ar-SA"/>
    </w:rPr>
  </w:style>
  <w:style w:type="character" w:customStyle="1" w:styleId="640">
    <w:name w:val="消息标题标签"/>
    <w:qFormat/>
    <w:uiPriority w:val="0"/>
    <w:rPr>
      <w:rFonts w:ascii="Arial" w:hAnsi="Arial"/>
      <w:b/>
      <w:spacing w:val="-4"/>
      <w:sz w:val="18"/>
      <w:lang w:eastAsia="zh-CN"/>
    </w:rPr>
  </w:style>
  <w:style w:type="character" w:customStyle="1" w:styleId="641">
    <w:name w:val="占位符文本1"/>
    <w:semiHidden/>
    <w:qFormat/>
    <w:uiPriority w:val="0"/>
    <w:rPr>
      <w:color w:val="808080"/>
    </w:rPr>
  </w:style>
  <w:style w:type="table" w:customStyle="1" w:styleId="642">
    <w:name w:val="网格型5"/>
    <w:basedOn w:val="6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43">
    <w:name w:val="NormalCharacter"/>
    <w:uiPriority w:val="0"/>
  </w:style>
  <w:style w:type="character" w:customStyle="1" w:styleId="644">
    <w:name w:val="bookmark-item"/>
    <w:basedOn w:val="64"/>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F34449-8B50-4218-B97B-1C874DDA9EB0}">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58</Pages>
  <Words>4174</Words>
  <Characters>23795</Characters>
  <Lines>198</Lines>
  <Paragraphs>55</Paragraphs>
  <TotalTime>3175</TotalTime>
  <ScaleCrop>false</ScaleCrop>
  <LinksUpToDate>false</LinksUpToDate>
  <CharactersWithSpaces>27914</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2016-04-13T06:38:00Z</dcterms:created>
  <dc:creator>lenovo</dc:creator>
  <cp:lastModifiedBy>Administrator</cp:lastModifiedBy>
  <cp:lastPrinted>2020-07-09T07:25:00Z</cp:lastPrinted>
  <dcterms:modified xsi:type="dcterms:W3CDTF">2020-11-16T12:03:10Z</dcterms:modified>
  <cp:revision>912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