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845678" w14:textId="77777777" w:rsidR="00397E68" w:rsidRPr="00FC7CCF" w:rsidRDefault="005D51F8">
      <w:pPr>
        <w:overflowPunct w:val="0"/>
        <w:adjustRightInd w:val="0"/>
        <w:snapToGrid w:val="0"/>
        <w:spacing w:line="360" w:lineRule="auto"/>
        <w:jc w:val="center"/>
        <w:outlineLvl w:val="2"/>
        <w:rPr>
          <w:rFonts w:ascii="Times New Roman" w:eastAsiaTheme="minorEastAsia" w:hAnsi="Times New Roman"/>
          <w:sz w:val="24"/>
        </w:rPr>
      </w:pPr>
      <w:r w:rsidRPr="00FC7CCF">
        <w:rPr>
          <w:rFonts w:ascii="Times New Roman" w:eastAsiaTheme="minorEastAsia" w:hAnsi="Times New Roman"/>
          <w:sz w:val="24"/>
        </w:rPr>
        <w:t>厂站级计算机监控系统设备供货范围表</w:t>
      </w:r>
    </w:p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06"/>
        <w:gridCol w:w="3889"/>
        <w:gridCol w:w="861"/>
        <w:gridCol w:w="1145"/>
        <w:gridCol w:w="2578"/>
      </w:tblGrid>
      <w:tr w:rsidR="00397E68" w:rsidRPr="00FC7CCF" w14:paraId="3B848735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EF62F02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序号</w:t>
            </w:r>
          </w:p>
        </w:tc>
        <w:tc>
          <w:tcPr>
            <w:tcW w:w="2095" w:type="pct"/>
            <w:vAlign w:val="center"/>
          </w:tcPr>
          <w:p w14:paraId="65762B7A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项目名称</w:t>
            </w:r>
          </w:p>
        </w:tc>
        <w:tc>
          <w:tcPr>
            <w:tcW w:w="464" w:type="pct"/>
            <w:vAlign w:val="center"/>
          </w:tcPr>
          <w:p w14:paraId="016ED9AA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单位</w:t>
            </w:r>
          </w:p>
        </w:tc>
        <w:tc>
          <w:tcPr>
            <w:tcW w:w="617" w:type="pct"/>
            <w:vAlign w:val="center"/>
          </w:tcPr>
          <w:p w14:paraId="14A1094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数量</w:t>
            </w:r>
          </w:p>
        </w:tc>
        <w:tc>
          <w:tcPr>
            <w:tcW w:w="1389" w:type="pct"/>
            <w:vAlign w:val="center"/>
          </w:tcPr>
          <w:p w14:paraId="00EDBD5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备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 xml:space="preserve"> 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注</w:t>
            </w:r>
          </w:p>
        </w:tc>
      </w:tr>
      <w:tr w:rsidR="00397E68" w:rsidRPr="00FC7CCF" w14:paraId="048A8802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643D5FB" w14:textId="77777777" w:rsidR="00397E68" w:rsidRPr="00FC7CCF" w:rsidRDefault="00397E68">
            <w:pPr>
              <w:numPr>
                <w:ilvl w:val="0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374E416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一体化平台设备</w:t>
            </w:r>
          </w:p>
        </w:tc>
        <w:tc>
          <w:tcPr>
            <w:tcW w:w="464" w:type="pct"/>
            <w:vAlign w:val="center"/>
          </w:tcPr>
          <w:p w14:paraId="465EFB0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617" w:type="pct"/>
            <w:vAlign w:val="center"/>
          </w:tcPr>
          <w:p w14:paraId="44D12FF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1389" w:type="pct"/>
            <w:vAlign w:val="center"/>
          </w:tcPr>
          <w:p w14:paraId="282A945D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3578914A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51906E7F" w14:textId="77777777" w:rsidR="00397E68" w:rsidRPr="00FC7CCF" w:rsidRDefault="00397E68">
            <w:pPr>
              <w:numPr>
                <w:ilvl w:val="1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2CEBD9B3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安全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Ⅰ</w:t>
            </w:r>
            <w:proofErr w:type="gramStart"/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区设备</w:t>
            </w:r>
            <w:proofErr w:type="gramEnd"/>
          </w:p>
        </w:tc>
        <w:tc>
          <w:tcPr>
            <w:tcW w:w="464" w:type="pct"/>
            <w:vAlign w:val="center"/>
          </w:tcPr>
          <w:p w14:paraId="6F0B8084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617" w:type="pct"/>
            <w:vAlign w:val="center"/>
          </w:tcPr>
          <w:p w14:paraId="274E35A6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1389" w:type="pct"/>
            <w:vAlign w:val="center"/>
          </w:tcPr>
          <w:p w14:paraId="7E6CF825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36D9137A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D6A8272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2A1B42F5" w14:textId="77777777" w:rsidR="00397E68" w:rsidRPr="00FC7CCF" w:rsidRDefault="005D51F8">
            <w:pPr>
              <w:tabs>
                <w:tab w:val="left" w:pos="420"/>
              </w:tabs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应用程序服务器及其附属设备</w:t>
            </w:r>
          </w:p>
        </w:tc>
        <w:tc>
          <w:tcPr>
            <w:tcW w:w="464" w:type="pct"/>
            <w:vAlign w:val="center"/>
          </w:tcPr>
          <w:p w14:paraId="72E4681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3F798E26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354F1B5A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432B1D67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40CD099C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14F67ACB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历史数据服务器及其附属设备</w:t>
            </w:r>
          </w:p>
        </w:tc>
        <w:tc>
          <w:tcPr>
            <w:tcW w:w="464" w:type="pct"/>
            <w:vAlign w:val="center"/>
          </w:tcPr>
          <w:p w14:paraId="4ED17E6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55EB529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3FCD546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25EC092F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813BE2D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873A24E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厂内通讯服务器及其附属设备</w:t>
            </w:r>
          </w:p>
        </w:tc>
        <w:tc>
          <w:tcPr>
            <w:tcW w:w="464" w:type="pct"/>
            <w:vAlign w:val="center"/>
          </w:tcPr>
          <w:p w14:paraId="672681FF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4B55F08C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3AFA0DB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0BBEDBDE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B29074B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2009C36E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操作员工作站及其附属设备</w:t>
            </w:r>
          </w:p>
        </w:tc>
        <w:tc>
          <w:tcPr>
            <w:tcW w:w="464" w:type="pct"/>
            <w:vAlign w:val="center"/>
          </w:tcPr>
          <w:p w14:paraId="319B1E1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26DF1F7F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58C80042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塔式</w:t>
            </w:r>
          </w:p>
        </w:tc>
      </w:tr>
      <w:tr w:rsidR="00397E68" w:rsidRPr="00FC7CCF" w14:paraId="40C35F98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340578BD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0F5C120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color w:val="000000"/>
                <w:sz w:val="24"/>
                <w:szCs w:val="18"/>
              </w:rPr>
              <w:t>工程师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工作站及其附属设备</w:t>
            </w:r>
          </w:p>
        </w:tc>
        <w:tc>
          <w:tcPr>
            <w:tcW w:w="464" w:type="pct"/>
            <w:vAlign w:val="center"/>
          </w:tcPr>
          <w:p w14:paraId="7EFED9F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11FDB84C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4D93F8FA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塔式</w:t>
            </w:r>
          </w:p>
        </w:tc>
      </w:tr>
      <w:tr w:rsidR="00397E68" w:rsidRPr="00FC7CCF" w14:paraId="22EFBE10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22371CB8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375571CC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color w:val="000000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报表及外设工作站及其附属设备</w:t>
            </w:r>
          </w:p>
        </w:tc>
        <w:tc>
          <w:tcPr>
            <w:tcW w:w="464" w:type="pct"/>
            <w:vAlign w:val="center"/>
          </w:tcPr>
          <w:p w14:paraId="63FB665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3E92F406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26A855C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塔式</w:t>
            </w:r>
          </w:p>
        </w:tc>
      </w:tr>
      <w:tr w:rsidR="00397E68" w:rsidRPr="00FC7CCF" w14:paraId="167B956E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25B2E92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F16912C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语音报警工作站及其附属设备</w:t>
            </w:r>
          </w:p>
        </w:tc>
        <w:tc>
          <w:tcPr>
            <w:tcW w:w="464" w:type="pct"/>
            <w:vAlign w:val="center"/>
          </w:tcPr>
          <w:p w14:paraId="7FCC21A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5534916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5CBB3F6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塔式</w:t>
            </w:r>
          </w:p>
        </w:tc>
      </w:tr>
      <w:tr w:rsidR="00397E68" w:rsidRPr="00FC7CCF" w14:paraId="060DC384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E2055FC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98F60CA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KVM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折叠液晶切换装置</w:t>
            </w:r>
          </w:p>
        </w:tc>
        <w:tc>
          <w:tcPr>
            <w:tcW w:w="464" w:type="pct"/>
            <w:vAlign w:val="center"/>
          </w:tcPr>
          <w:p w14:paraId="6C8100B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2C057CC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69914B97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37231EDD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59124265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2C89F34F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厂站层主干网交换机及接口设备</w:t>
            </w:r>
          </w:p>
        </w:tc>
        <w:tc>
          <w:tcPr>
            <w:tcW w:w="464" w:type="pct"/>
            <w:vAlign w:val="center"/>
          </w:tcPr>
          <w:p w14:paraId="4347F6A4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3ACDBC5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01BFD38B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0C3ED3A4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5963D3EF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65C66BE3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机柜及附件</w:t>
            </w:r>
          </w:p>
        </w:tc>
        <w:tc>
          <w:tcPr>
            <w:tcW w:w="464" w:type="pct"/>
            <w:vAlign w:val="center"/>
          </w:tcPr>
          <w:p w14:paraId="0825CB2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面</w:t>
            </w:r>
          </w:p>
        </w:tc>
        <w:tc>
          <w:tcPr>
            <w:tcW w:w="617" w:type="pct"/>
            <w:vAlign w:val="center"/>
          </w:tcPr>
          <w:p w14:paraId="2CEFF31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0C4D4AE4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75A2D7B6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149E0A4" w14:textId="77777777" w:rsidR="00397E68" w:rsidRPr="00FC7CCF" w:rsidRDefault="00397E68">
            <w:pPr>
              <w:numPr>
                <w:ilvl w:val="1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6A3BD7E8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安全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Ⅱ</w:t>
            </w:r>
            <w:proofErr w:type="gramStart"/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区设备</w:t>
            </w:r>
            <w:proofErr w:type="gramEnd"/>
          </w:p>
        </w:tc>
        <w:tc>
          <w:tcPr>
            <w:tcW w:w="464" w:type="pct"/>
            <w:vAlign w:val="center"/>
          </w:tcPr>
          <w:p w14:paraId="14D6C17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617" w:type="pct"/>
            <w:vAlign w:val="center"/>
          </w:tcPr>
          <w:p w14:paraId="0DC7BD9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1389" w:type="pct"/>
            <w:vAlign w:val="center"/>
          </w:tcPr>
          <w:p w14:paraId="42C0B314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51BCDEA5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033A4BF8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6E811D77" w14:textId="77777777" w:rsidR="00397E68" w:rsidRPr="00FC7CCF" w:rsidRDefault="005D51F8">
            <w:pPr>
              <w:tabs>
                <w:tab w:val="left" w:pos="420"/>
              </w:tabs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应用程序服务器及其附属设备</w:t>
            </w:r>
          </w:p>
        </w:tc>
        <w:tc>
          <w:tcPr>
            <w:tcW w:w="464" w:type="pct"/>
            <w:vAlign w:val="center"/>
          </w:tcPr>
          <w:p w14:paraId="6A545D2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4186D346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6C63F50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00F9816F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55B64192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4BFE71E1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历史数据服务器及其附属设备</w:t>
            </w:r>
          </w:p>
        </w:tc>
        <w:tc>
          <w:tcPr>
            <w:tcW w:w="464" w:type="pct"/>
            <w:vAlign w:val="center"/>
          </w:tcPr>
          <w:p w14:paraId="7B63978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36B9319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79B0715A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2946534B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7EE73CFD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081BA290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color w:val="000000"/>
                <w:sz w:val="24"/>
                <w:szCs w:val="18"/>
              </w:rPr>
              <w:t>工程师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工作站及其附属设备</w:t>
            </w:r>
          </w:p>
        </w:tc>
        <w:tc>
          <w:tcPr>
            <w:tcW w:w="464" w:type="pct"/>
            <w:vAlign w:val="center"/>
          </w:tcPr>
          <w:p w14:paraId="27381580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2D9DA944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1473606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塔式</w:t>
            </w:r>
          </w:p>
        </w:tc>
      </w:tr>
      <w:tr w:rsidR="00397E68" w:rsidRPr="00FC7CCF" w14:paraId="74F5C657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09F6321A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44ECB85B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KVM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折叠液晶切换装置</w:t>
            </w:r>
          </w:p>
        </w:tc>
        <w:tc>
          <w:tcPr>
            <w:tcW w:w="464" w:type="pct"/>
            <w:vAlign w:val="center"/>
          </w:tcPr>
          <w:p w14:paraId="48695BA4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0CED819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0E913D9F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3E40F302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3C6DFAF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4F7FFB97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厂站层主干网交换机及接口设备</w:t>
            </w:r>
          </w:p>
        </w:tc>
        <w:tc>
          <w:tcPr>
            <w:tcW w:w="464" w:type="pct"/>
            <w:vAlign w:val="center"/>
          </w:tcPr>
          <w:p w14:paraId="7BE3A07A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6690533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49D65328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1F16C756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5CB76685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02E4F182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机柜及附件</w:t>
            </w:r>
          </w:p>
        </w:tc>
        <w:tc>
          <w:tcPr>
            <w:tcW w:w="464" w:type="pct"/>
            <w:vAlign w:val="center"/>
          </w:tcPr>
          <w:p w14:paraId="2411BF00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面</w:t>
            </w:r>
          </w:p>
        </w:tc>
        <w:tc>
          <w:tcPr>
            <w:tcW w:w="617" w:type="pct"/>
            <w:vAlign w:val="center"/>
          </w:tcPr>
          <w:p w14:paraId="57D93460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42BB1B65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6B895FE0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47E9F952" w14:textId="77777777" w:rsidR="00397E68" w:rsidRPr="00FC7CCF" w:rsidRDefault="00397E68">
            <w:pPr>
              <w:numPr>
                <w:ilvl w:val="1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760E98C6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安全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Ⅲ</w:t>
            </w:r>
            <w:proofErr w:type="gramStart"/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区设备</w:t>
            </w:r>
            <w:proofErr w:type="gramEnd"/>
          </w:p>
        </w:tc>
        <w:tc>
          <w:tcPr>
            <w:tcW w:w="464" w:type="pct"/>
            <w:vAlign w:val="center"/>
          </w:tcPr>
          <w:p w14:paraId="2907E9E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617" w:type="pct"/>
            <w:vAlign w:val="center"/>
          </w:tcPr>
          <w:p w14:paraId="2FA5141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1389" w:type="pct"/>
            <w:vAlign w:val="center"/>
          </w:tcPr>
          <w:p w14:paraId="6AFF9F26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77868428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03003F2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1D14203A" w14:textId="77777777" w:rsidR="00397E68" w:rsidRPr="00FC7CCF" w:rsidRDefault="005D51F8">
            <w:pPr>
              <w:tabs>
                <w:tab w:val="left" w:pos="420"/>
              </w:tabs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应用程序服务器及其附属设备</w:t>
            </w:r>
          </w:p>
        </w:tc>
        <w:tc>
          <w:tcPr>
            <w:tcW w:w="464" w:type="pct"/>
            <w:vAlign w:val="center"/>
          </w:tcPr>
          <w:p w14:paraId="2825053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2F461F5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4</w:t>
            </w:r>
          </w:p>
        </w:tc>
        <w:tc>
          <w:tcPr>
            <w:tcW w:w="1389" w:type="pct"/>
            <w:vAlign w:val="center"/>
          </w:tcPr>
          <w:p w14:paraId="302E33D0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4FF4ED42" w14:textId="77777777" w:rsidTr="0067053E">
        <w:trPr>
          <w:trHeight w:val="284"/>
        </w:trPr>
        <w:tc>
          <w:tcPr>
            <w:tcW w:w="434" w:type="pct"/>
            <w:vAlign w:val="center"/>
          </w:tcPr>
          <w:p w14:paraId="7E88EB50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4" w:type="pct"/>
            <w:vAlign w:val="center"/>
          </w:tcPr>
          <w:p w14:paraId="65B854C5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机组智慧决策分析系统服务器</w:t>
            </w:r>
          </w:p>
        </w:tc>
        <w:tc>
          <w:tcPr>
            <w:tcW w:w="464" w:type="pct"/>
            <w:vAlign w:val="center"/>
          </w:tcPr>
          <w:p w14:paraId="6B98FB6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66F0B51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3B5F3EB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21930CDF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023ED878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40031EC1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历史数据服务器及其附属设备</w:t>
            </w:r>
          </w:p>
        </w:tc>
        <w:tc>
          <w:tcPr>
            <w:tcW w:w="464" w:type="pct"/>
            <w:vAlign w:val="center"/>
          </w:tcPr>
          <w:p w14:paraId="52BF9D9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1C0CB126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2DF4C0B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64D86378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2161844E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351D6E24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磁盘阵列</w:t>
            </w:r>
          </w:p>
        </w:tc>
        <w:tc>
          <w:tcPr>
            <w:tcW w:w="464" w:type="pct"/>
            <w:vAlign w:val="center"/>
          </w:tcPr>
          <w:p w14:paraId="451731B2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25DA529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439FCF16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754C5AFA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5C6CE2AF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8414996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信息管理服务器及其附属设备</w:t>
            </w:r>
          </w:p>
        </w:tc>
        <w:tc>
          <w:tcPr>
            <w:tcW w:w="464" w:type="pct"/>
            <w:vAlign w:val="center"/>
          </w:tcPr>
          <w:p w14:paraId="5BB0DC8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2B09FDF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3961BAE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4B16F25C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0D4B1CF6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15A2D1D3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WEB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服务器及其附属设备</w:t>
            </w:r>
          </w:p>
        </w:tc>
        <w:tc>
          <w:tcPr>
            <w:tcW w:w="464" w:type="pct"/>
            <w:vAlign w:val="center"/>
          </w:tcPr>
          <w:p w14:paraId="225857E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32321BD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4763649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1E100106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4A5C96C7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D112496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color w:val="000000"/>
                <w:sz w:val="24"/>
                <w:szCs w:val="18"/>
              </w:rPr>
              <w:t>工程师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工作站及其附属设备</w:t>
            </w:r>
          </w:p>
        </w:tc>
        <w:tc>
          <w:tcPr>
            <w:tcW w:w="464" w:type="pct"/>
            <w:vAlign w:val="center"/>
          </w:tcPr>
          <w:p w14:paraId="75B5759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4D6D1FA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6E646F5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塔式</w:t>
            </w:r>
          </w:p>
        </w:tc>
      </w:tr>
      <w:tr w:rsidR="00397E68" w:rsidRPr="00FC7CCF" w14:paraId="2CE05124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7040171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1FB84A15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color w:val="000000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color w:val="000000"/>
                <w:sz w:val="24"/>
                <w:szCs w:val="18"/>
              </w:rPr>
              <w:t>ON-CALL</w:t>
            </w:r>
            <w:r w:rsidRPr="00FC7CCF">
              <w:rPr>
                <w:rFonts w:ascii="Times New Roman" w:eastAsiaTheme="minorEastAsia" w:hAnsi="Times New Roman"/>
                <w:color w:val="000000"/>
                <w:sz w:val="24"/>
                <w:szCs w:val="18"/>
              </w:rPr>
              <w:t>工作站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及其附属设备</w:t>
            </w:r>
          </w:p>
        </w:tc>
        <w:tc>
          <w:tcPr>
            <w:tcW w:w="464" w:type="pct"/>
            <w:vAlign w:val="center"/>
          </w:tcPr>
          <w:p w14:paraId="7BFECF0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79596A14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76476AF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塔式</w:t>
            </w:r>
          </w:p>
        </w:tc>
      </w:tr>
      <w:tr w:rsidR="00397E68" w:rsidRPr="00FC7CCF" w14:paraId="5FDE3261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349594D7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697BCFE0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KVM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折叠液晶切换装置</w:t>
            </w:r>
          </w:p>
        </w:tc>
        <w:tc>
          <w:tcPr>
            <w:tcW w:w="464" w:type="pct"/>
            <w:vAlign w:val="center"/>
          </w:tcPr>
          <w:p w14:paraId="4DE2A110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0A49B0B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480E18E7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4AF39799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A3F929F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23E8C05F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厂站层主干网交换机及接口设备</w:t>
            </w:r>
          </w:p>
        </w:tc>
        <w:tc>
          <w:tcPr>
            <w:tcW w:w="464" w:type="pct"/>
            <w:vAlign w:val="center"/>
          </w:tcPr>
          <w:p w14:paraId="3328B17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3B2DCBFF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66F7C954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07DE1534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7E0B9AA0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1E37E85C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机柜及附件</w:t>
            </w:r>
          </w:p>
        </w:tc>
        <w:tc>
          <w:tcPr>
            <w:tcW w:w="464" w:type="pct"/>
            <w:vAlign w:val="center"/>
          </w:tcPr>
          <w:p w14:paraId="61D9CB3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面</w:t>
            </w:r>
          </w:p>
        </w:tc>
        <w:tc>
          <w:tcPr>
            <w:tcW w:w="617" w:type="pct"/>
            <w:vAlign w:val="center"/>
          </w:tcPr>
          <w:p w14:paraId="7B54F25C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04E2B248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5D3E3145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DE02356" w14:textId="77777777" w:rsidR="00397E68" w:rsidRPr="00FC7CCF" w:rsidRDefault="00397E68">
            <w:pPr>
              <w:numPr>
                <w:ilvl w:val="1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4AB883F7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调度数据网设备</w:t>
            </w:r>
          </w:p>
        </w:tc>
        <w:tc>
          <w:tcPr>
            <w:tcW w:w="464" w:type="pct"/>
            <w:vAlign w:val="center"/>
          </w:tcPr>
          <w:p w14:paraId="23AB7FF6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617" w:type="pct"/>
            <w:vAlign w:val="center"/>
          </w:tcPr>
          <w:p w14:paraId="0558C30F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1389" w:type="pct"/>
            <w:vAlign w:val="center"/>
          </w:tcPr>
          <w:p w14:paraId="393FBCE3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2254584E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35F517FB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16A5D1F3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调度通信服务器及其附属设备</w:t>
            </w:r>
          </w:p>
        </w:tc>
        <w:tc>
          <w:tcPr>
            <w:tcW w:w="464" w:type="pct"/>
            <w:vAlign w:val="center"/>
          </w:tcPr>
          <w:p w14:paraId="727421FA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6C4877B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3324B584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5E738872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8CC6987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74F91491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网调路由器</w:t>
            </w:r>
          </w:p>
        </w:tc>
        <w:tc>
          <w:tcPr>
            <w:tcW w:w="464" w:type="pct"/>
            <w:vAlign w:val="center"/>
          </w:tcPr>
          <w:p w14:paraId="1296E52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41E2DBC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3715E80A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131D4959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1465BD4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33D8265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网调实时交换机</w:t>
            </w:r>
          </w:p>
        </w:tc>
        <w:tc>
          <w:tcPr>
            <w:tcW w:w="464" w:type="pct"/>
            <w:vAlign w:val="center"/>
          </w:tcPr>
          <w:p w14:paraId="79C0473C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6079D43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3CD00359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4EB88005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59390E7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692AE93F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网调实时纵向加密装置</w:t>
            </w:r>
          </w:p>
        </w:tc>
        <w:tc>
          <w:tcPr>
            <w:tcW w:w="464" w:type="pct"/>
            <w:vAlign w:val="center"/>
          </w:tcPr>
          <w:p w14:paraId="2E43155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5E968352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4F38BD06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44EB330B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7142ECA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7C53AF3B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proofErr w:type="gramStart"/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网调非实时</w:t>
            </w:r>
            <w:proofErr w:type="gramEnd"/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交换机</w:t>
            </w:r>
          </w:p>
        </w:tc>
        <w:tc>
          <w:tcPr>
            <w:tcW w:w="464" w:type="pct"/>
            <w:vAlign w:val="center"/>
          </w:tcPr>
          <w:p w14:paraId="31765EF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2525552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243FF6C9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3CEE79E6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0E12056A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646673DF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proofErr w:type="gramStart"/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网调非实时</w:t>
            </w:r>
            <w:proofErr w:type="gramEnd"/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纵向加密装置</w:t>
            </w:r>
          </w:p>
        </w:tc>
        <w:tc>
          <w:tcPr>
            <w:tcW w:w="464" w:type="pct"/>
            <w:vAlign w:val="center"/>
          </w:tcPr>
          <w:p w14:paraId="49780CF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1D9699E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359C0166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5E87691F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23C75036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305CF16C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省调路由器</w:t>
            </w:r>
          </w:p>
        </w:tc>
        <w:tc>
          <w:tcPr>
            <w:tcW w:w="464" w:type="pct"/>
            <w:vAlign w:val="center"/>
          </w:tcPr>
          <w:p w14:paraId="78A692D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295C8E2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5EC59F91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01C63870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0BD8B63D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13D3EBD3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省调实时交换机</w:t>
            </w:r>
          </w:p>
        </w:tc>
        <w:tc>
          <w:tcPr>
            <w:tcW w:w="464" w:type="pct"/>
            <w:vAlign w:val="center"/>
          </w:tcPr>
          <w:p w14:paraId="440AB0D4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692E912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3A845539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73C26649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2C6FD42A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92B20EE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省调实时纵向加密装置</w:t>
            </w:r>
          </w:p>
        </w:tc>
        <w:tc>
          <w:tcPr>
            <w:tcW w:w="464" w:type="pct"/>
            <w:vAlign w:val="center"/>
          </w:tcPr>
          <w:p w14:paraId="669B3ADA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6C2DA8B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2EAE676C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5CE33433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03DAE660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7FC49B0E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proofErr w:type="gramStart"/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省调非实时</w:t>
            </w:r>
            <w:proofErr w:type="gramEnd"/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交换机</w:t>
            </w:r>
          </w:p>
        </w:tc>
        <w:tc>
          <w:tcPr>
            <w:tcW w:w="464" w:type="pct"/>
            <w:vAlign w:val="center"/>
          </w:tcPr>
          <w:p w14:paraId="347D726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4B9ABF3F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0AA7A7F6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6823A45D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3566C56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7586D09E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proofErr w:type="gramStart"/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省调非实时</w:t>
            </w:r>
            <w:proofErr w:type="gramEnd"/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纵向加密装置</w:t>
            </w:r>
          </w:p>
        </w:tc>
        <w:tc>
          <w:tcPr>
            <w:tcW w:w="464" w:type="pct"/>
            <w:vAlign w:val="center"/>
          </w:tcPr>
          <w:p w14:paraId="4FFE322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65D6428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67C41341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17506FBB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3A657860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61C7C6A0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机柜及附件</w:t>
            </w:r>
          </w:p>
        </w:tc>
        <w:tc>
          <w:tcPr>
            <w:tcW w:w="464" w:type="pct"/>
            <w:vAlign w:val="center"/>
          </w:tcPr>
          <w:p w14:paraId="481BDA7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面</w:t>
            </w:r>
          </w:p>
        </w:tc>
        <w:tc>
          <w:tcPr>
            <w:tcW w:w="617" w:type="pct"/>
            <w:vAlign w:val="center"/>
          </w:tcPr>
          <w:p w14:paraId="6F98E81C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580D750E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7A75E1BD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03DB2404" w14:textId="77777777" w:rsidR="00397E68" w:rsidRPr="00FC7CCF" w:rsidRDefault="00397E68">
            <w:pPr>
              <w:numPr>
                <w:ilvl w:val="1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09016115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集控数据网设备</w:t>
            </w:r>
          </w:p>
        </w:tc>
        <w:tc>
          <w:tcPr>
            <w:tcW w:w="464" w:type="pct"/>
            <w:vAlign w:val="center"/>
          </w:tcPr>
          <w:p w14:paraId="14F61BE1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617" w:type="pct"/>
            <w:vAlign w:val="center"/>
          </w:tcPr>
          <w:p w14:paraId="40983186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1389" w:type="pct"/>
            <w:vAlign w:val="center"/>
          </w:tcPr>
          <w:p w14:paraId="29B0B0A8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5AECA877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761FF28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25865FCC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集控通信服务器及其附属设备</w:t>
            </w:r>
          </w:p>
        </w:tc>
        <w:tc>
          <w:tcPr>
            <w:tcW w:w="464" w:type="pct"/>
            <w:vAlign w:val="center"/>
          </w:tcPr>
          <w:p w14:paraId="2F15ECC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772955B2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07C991D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机架式</w:t>
            </w:r>
          </w:p>
        </w:tc>
      </w:tr>
      <w:tr w:rsidR="00397E68" w:rsidRPr="00FC7CCF" w14:paraId="3781FF6A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4407C262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78B90BAE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集控路由器</w:t>
            </w:r>
          </w:p>
        </w:tc>
        <w:tc>
          <w:tcPr>
            <w:tcW w:w="464" w:type="pct"/>
            <w:vAlign w:val="center"/>
          </w:tcPr>
          <w:p w14:paraId="6E02097F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5F332D9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49680B30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7407A285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1304A38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049C0F7A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集控交换机</w:t>
            </w:r>
          </w:p>
        </w:tc>
        <w:tc>
          <w:tcPr>
            <w:tcW w:w="464" w:type="pct"/>
            <w:vAlign w:val="center"/>
          </w:tcPr>
          <w:p w14:paraId="720A799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16E7472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4</w:t>
            </w:r>
          </w:p>
        </w:tc>
        <w:tc>
          <w:tcPr>
            <w:tcW w:w="1389" w:type="pct"/>
            <w:vAlign w:val="center"/>
          </w:tcPr>
          <w:p w14:paraId="41A1B774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1F26C3F6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3F2D029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75289ADE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集控纵向加密装置</w:t>
            </w:r>
          </w:p>
        </w:tc>
        <w:tc>
          <w:tcPr>
            <w:tcW w:w="464" w:type="pct"/>
            <w:vAlign w:val="center"/>
          </w:tcPr>
          <w:p w14:paraId="31CA3F0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36E06CC6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4</w:t>
            </w:r>
          </w:p>
        </w:tc>
        <w:tc>
          <w:tcPr>
            <w:tcW w:w="1389" w:type="pct"/>
            <w:vAlign w:val="center"/>
          </w:tcPr>
          <w:p w14:paraId="5AB9A61E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38705098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2D387FE5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6B8F51A0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机柜及附件</w:t>
            </w:r>
          </w:p>
        </w:tc>
        <w:tc>
          <w:tcPr>
            <w:tcW w:w="464" w:type="pct"/>
            <w:vAlign w:val="center"/>
          </w:tcPr>
          <w:p w14:paraId="743B545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面</w:t>
            </w:r>
          </w:p>
        </w:tc>
        <w:tc>
          <w:tcPr>
            <w:tcW w:w="617" w:type="pct"/>
            <w:vAlign w:val="center"/>
          </w:tcPr>
          <w:p w14:paraId="2320940F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33DCCB4E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63A60CEE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47D0A837" w14:textId="77777777" w:rsidR="00397E68" w:rsidRPr="00FC7CCF" w:rsidRDefault="00397E68">
            <w:pPr>
              <w:numPr>
                <w:ilvl w:val="1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2AD22D62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网络安全防护设备（含软硬件）</w:t>
            </w:r>
          </w:p>
        </w:tc>
        <w:tc>
          <w:tcPr>
            <w:tcW w:w="464" w:type="pct"/>
            <w:vAlign w:val="center"/>
          </w:tcPr>
          <w:p w14:paraId="5C23D58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617" w:type="pct"/>
            <w:vAlign w:val="center"/>
          </w:tcPr>
          <w:p w14:paraId="65C470F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1389" w:type="pct"/>
            <w:vAlign w:val="center"/>
          </w:tcPr>
          <w:p w14:paraId="3C2E9F67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0FE3A661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744AF07B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79F89FB5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工业级硬件防火墙</w:t>
            </w:r>
          </w:p>
        </w:tc>
        <w:tc>
          <w:tcPr>
            <w:tcW w:w="464" w:type="pct"/>
            <w:vAlign w:val="center"/>
          </w:tcPr>
          <w:p w14:paraId="5213DAD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5EC030B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3</w:t>
            </w:r>
          </w:p>
        </w:tc>
        <w:tc>
          <w:tcPr>
            <w:tcW w:w="1389" w:type="pct"/>
            <w:vAlign w:val="center"/>
          </w:tcPr>
          <w:p w14:paraId="0E19D3E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部署于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Ⅰ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区、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Ⅱ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区间</w:t>
            </w:r>
          </w:p>
        </w:tc>
      </w:tr>
      <w:tr w:rsidR="00397E68" w:rsidRPr="00FC7CCF" w14:paraId="0D7F40C3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2B72A012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67739B4B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工业级硬件防火墙</w:t>
            </w:r>
          </w:p>
        </w:tc>
        <w:tc>
          <w:tcPr>
            <w:tcW w:w="464" w:type="pct"/>
            <w:vAlign w:val="center"/>
          </w:tcPr>
          <w:p w14:paraId="5919746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409332F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6A16F34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Ⅲ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WEB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服务器边界</w:t>
            </w:r>
          </w:p>
        </w:tc>
      </w:tr>
      <w:tr w:rsidR="00397E68" w:rsidRPr="00FC7CCF" w14:paraId="5E91CC38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5E43023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7E178A80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正向隔离装置</w:t>
            </w:r>
          </w:p>
        </w:tc>
        <w:tc>
          <w:tcPr>
            <w:tcW w:w="464" w:type="pct"/>
            <w:vAlign w:val="center"/>
          </w:tcPr>
          <w:p w14:paraId="68293DE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11385B8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3A1BFBA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部署于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Ⅱ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区、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Ⅲ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区间</w:t>
            </w:r>
          </w:p>
        </w:tc>
      </w:tr>
      <w:tr w:rsidR="00397E68" w:rsidRPr="00FC7CCF" w14:paraId="7C70213C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A547409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34F44221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反向隔离装置</w:t>
            </w:r>
          </w:p>
        </w:tc>
        <w:tc>
          <w:tcPr>
            <w:tcW w:w="464" w:type="pct"/>
            <w:vAlign w:val="center"/>
          </w:tcPr>
          <w:p w14:paraId="1999C30F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3ADCCC7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439D165F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部署于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Ⅱ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区、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Ⅲ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区间</w:t>
            </w:r>
          </w:p>
        </w:tc>
      </w:tr>
      <w:tr w:rsidR="00397E68" w:rsidRPr="00FC7CCF" w14:paraId="708F3E8A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74B7FC1F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1501EE2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color w:val="000000"/>
                <w:sz w:val="24"/>
                <w:szCs w:val="18"/>
              </w:rPr>
              <w:t>工业入侵检测系统</w:t>
            </w:r>
          </w:p>
        </w:tc>
        <w:tc>
          <w:tcPr>
            <w:tcW w:w="464" w:type="pct"/>
            <w:vAlign w:val="center"/>
          </w:tcPr>
          <w:p w14:paraId="09BD940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48E5894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3</w:t>
            </w:r>
          </w:p>
        </w:tc>
        <w:tc>
          <w:tcPr>
            <w:tcW w:w="1389" w:type="pct"/>
            <w:vAlign w:val="center"/>
          </w:tcPr>
          <w:p w14:paraId="28D0E28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Ⅰ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区、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Ⅱ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区、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Ⅲ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区各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</w:tr>
      <w:tr w:rsidR="00397E68" w:rsidRPr="00FC7CCF" w14:paraId="75E1F3F7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425F2ABF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7F7A98B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color w:val="000000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color w:val="000000"/>
                <w:sz w:val="24"/>
                <w:szCs w:val="18"/>
              </w:rPr>
              <w:t>网络安全监测装置（</w:t>
            </w:r>
            <w:r w:rsidRPr="00FC7CCF">
              <w:rPr>
                <w:rFonts w:ascii="Times New Roman" w:eastAsiaTheme="minorEastAsia" w:hAnsi="Times New Roman"/>
                <w:bCs/>
                <w:color w:val="000000"/>
                <w:sz w:val="24"/>
                <w:szCs w:val="18"/>
              </w:rPr>
              <w:t>Ⅱ</w:t>
            </w:r>
            <w:r w:rsidRPr="00FC7CCF">
              <w:rPr>
                <w:rFonts w:ascii="Times New Roman" w:eastAsiaTheme="minorEastAsia" w:hAnsi="Times New Roman"/>
                <w:bCs/>
                <w:color w:val="000000"/>
                <w:sz w:val="24"/>
                <w:szCs w:val="18"/>
              </w:rPr>
              <w:t>型）</w:t>
            </w:r>
          </w:p>
        </w:tc>
        <w:tc>
          <w:tcPr>
            <w:tcW w:w="464" w:type="pct"/>
            <w:vAlign w:val="center"/>
          </w:tcPr>
          <w:p w14:paraId="5330104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75ECC13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16BD43E2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Ⅰ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区、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Ⅱ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区各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</w:tr>
      <w:tr w:rsidR="00397E68" w:rsidRPr="00FC7CCF" w14:paraId="259F151E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785933C7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11244C9C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工业网络日志审计系统（含调试服务）</w:t>
            </w:r>
          </w:p>
        </w:tc>
        <w:tc>
          <w:tcPr>
            <w:tcW w:w="464" w:type="pct"/>
            <w:vAlign w:val="center"/>
          </w:tcPr>
          <w:p w14:paraId="389BC52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4AE64F44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007BBA1A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部署于安全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Ⅰ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</w:t>
            </w:r>
          </w:p>
        </w:tc>
      </w:tr>
      <w:tr w:rsidR="00397E68" w:rsidRPr="00FC7CCF" w14:paraId="570E8789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2F9F70A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2A87297E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安全日志服务器</w:t>
            </w:r>
          </w:p>
        </w:tc>
        <w:tc>
          <w:tcPr>
            <w:tcW w:w="464" w:type="pct"/>
            <w:vAlign w:val="center"/>
          </w:tcPr>
          <w:p w14:paraId="1E4F835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6B6D8B4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6484D5E4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部署于安全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I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区</w:t>
            </w:r>
          </w:p>
        </w:tc>
      </w:tr>
      <w:tr w:rsidR="00397E68" w:rsidRPr="00FC7CCF" w14:paraId="45530BA1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63726856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371995B7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工业防病毒软件</w:t>
            </w:r>
          </w:p>
        </w:tc>
        <w:tc>
          <w:tcPr>
            <w:tcW w:w="464" w:type="pct"/>
            <w:vAlign w:val="center"/>
          </w:tcPr>
          <w:p w14:paraId="6B916B9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项</w:t>
            </w:r>
          </w:p>
        </w:tc>
        <w:tc>
          <w:tcPr>
            <w:tcW w:w="617" w:type="pct"/>
            <w:vAlign w:val="center"/>
          </w:tcPr>
          <w:p w14:paraId="44D95F1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6221CA1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含全站上位机</w:t>
            </w:r>
          </w:p>
        </w:tc>
      </w:tr>
      <w:tr w:rsidR="00397E68" w:rsidRPr="00FC7CCF" w14:paraId="007CABBE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DF20492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68A609C9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主机安全加固</w:t>
            </w:r>
          </w:p>
        </w:tc>
        <w:tc>
          <w:tcPr>
            <w:tcW w:w="464" w:type="pct"/>
            <w:vAlign w:val="center"/>
          </w:tcPr>
          <w:p w14:paraId="44D25F6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项</w:t>
            </w:r>
          </w:p>
        </w:tc>
        <w:tc>
          <w:tcPr>
            <w:tcW w:w="617" w:type="pct"/>
            <w:vAlign w:val="center"/>
          </w:tcPr>
          <w:p w14:paraId="55A3B8A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04EFD9A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含全站上位机</w:t>
            </w:r>
          </w:p>
        </w:tc>
      </w:tr>
      <w:tr w:rsidR="00397E68" w:rsidRPr="00FC7CCF" w14:paraId="6036ED1A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49D5389E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13E9DFC4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安全防护管理主机及管理平台</w:t>
            </w:r>
          </w:p>
        </w:tc>
        <w:tc>
          <w:tcPr>
            <w:tcW w:w="464" w:type="pct"/>
            <w:vAlign w:val="center"/>
          </w:tcPr>
          <w:p w14:paraId="0E3A236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套</w:t>
            </w:r>
          </w:p>
        </w:tc>
        <w:tc>
          <w:tcPr>
            <w:tcW w:w="617" w:type="pct"/>
            <w:vAlign w:val="center"/>
          </w:tcPr>
          <w:p w14:paraId="676C8E3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4A98BA7B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2E7365A3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3632F848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C6BA2F8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机柜及附件</w:t>
            </w:r>
          </w:p>
        </w:tc>
        <w:tc>
          <w:tcPr>
            <w:tcW w:w="464" w:type="pct"/>
            <w:vAlign w:val="center"/>
          </w:tcPr>
          <w:p w14:paraId="2857E28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面</w:t>
            </w:r>
          </w:p>
        </w:tc>
        <w:tc>
          <w:tcPr>
            <w:tcW w:w="617" w:type="pct"/>
            <w:vAlign w:val="center"/>
          </w:tcPr>
          <w:p w14:paraId="4E99439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68C37BDB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4BB05360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1C0EF955" w14:textId="77777777" w:rsidR="00397E68" w:rsidRPr="00FC7CCF" w:rsidRDefault="00397E68">
            <w:pPr>
              <w:numPr>
                <w:ilvl w:val="1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057FE090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系统软件</w:t>
            </w:r>
          </w:p>
        </w:tc>
        <w:tc>
          <w:tcPr>
            <w:tcW w:w="464" w:type="pct"/>
            <w:vAlign w:val="center"/>
          </w:tcPr>
          <w:p w14:paraId="15D6AE0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项</w:t>
            </w:r>
          </w:p>
        </w:tc>
        <w:tc>
          <w:tcPr>
            <w:tcW w:w="617" w:type="pct"/>
            <w:vAlign w:val="center"/>
          </w:tcPr>
          <w:p w14:paraId="67DE5752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57C8C166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72FF7DEA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467B643D" w14:textId="77777777" w:rsidR="00397E68" w:rsidRPr="00FC7CCF" w:rsidRDefault="00397E68">
            <w:pPr>
              <w:numPr>
                <w:ilvl w:val="0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06C15440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一体化平台附属设备</w:t>
            </w:r>
          </w:p>
        </w:tc>
        <w:tc>
          <w:tcPr>
            <w:tcW w:w="464" w:type="pct"/>
            <w:vAlign w:val="center"/>
          </w:tcPr>
          <w:p w14:paraId="41C9D7CB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617" w:type="pct"/>
            <w:vAlign w:val="center"/>
          </w:tcPr>
          <w:p w14:paraId="77685797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1389" w:type="pct"/>
            <w:vAlign w:val="center"/>
          </w:tcPr>
          <w:p w14:paraId="78F53BAE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2FF8F59B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4E8E7603" w14:textId="77777777" w:rsidR="00397E68" w:rsidRPr="00FC7CCF" w:rsidRDefault="00397E68">
            <w:pPr>
              <w:numPr>
                <w:ilvl w:val="1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4A52429B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卫星时钟同步系统</w:t>
            </w:r>
          </w:p>
        </w:tc>
        <w:tc>
          <w:tcPr>
            <w:tcW w:w="464" w:type="pct"/>
            <w:vAlign w:val="center"/>
          </w:tcPr>
          <w:p w14:paraId="50D21544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617" w:type="pct"/>
            <w:vAlign w:val="center"/>
          </w:tcPr>
          <w:p w14:paraId="2686AD3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/</w:t>
            </w:r>
          </w:p>
        </w:tc>
        <w:tc>
          <w:tcPr>
            <w:tcW w:w="1389" w:type="pct"/>
            <w:vAlign w:val="center"/>
          </w:tcPr>
          <w:p w14:paraId="17AF0253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  <w:tr w:rsidR="00397E68" w:rsidRPr="00FC7CCF" w14:paraId="5D14FE99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7CF311C6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13FDCA4D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主时钟</w:t>
            </w:r>
          </w:p>
        </w:tc>
        <w:tc>
          <w:tcPr>
            <w:tcW w:w="464" w:type="pct"/>
            <w:vAlign w:val="center"/>
          </w:tcPr>
          <w:p w14:paraId="0A4698B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台</w:t>
            </w:r>
          </w:p>
        </w:tc>
        <w:tc>
          <w:tcPr>
            <w:tcW w:w="617" w:type="pct"/>
            <w:vAlign w:val="center"/>
          </w:tcPr>
          <w:p w14:paraId="515D1C16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2</w:t>
            </w:r>
          </w:p>
        </w:tc>
        <w:tc>
          <w:tcPr>
            <w:tcW w:w="1389" w:type="pct"/>
            <w:vAlign w:val="center"/>
          </w:tcPr>
          <w:p w14:paraId="7C0B6B0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每台包含北斗和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GPS</w:t>
            </w:r>
          </w:p>
        </w:tc>
      </w:tr>
      <w:tr w:rsidR="00397E68" w:rsidRPr="00FC7CCF" w14:paraId="21FE1ADB" w14:textId="77777777" w:rsidTr="0067053E">
        <w:trPr>
          <w:trHeight w:val="284"/>
        </w:trPr>
        <w:tc>
          <w:tcPr>
            <w:tcW w:w="433" w:type="pct"/>
            <w:vAlign w:val="center"/>
          </w:tcPr>
          <w:p w14:paraId="09780987" w14:textId="77777777" w:rsidR="00397E68" w:rsidRPr="00FC7CCF" w:rsidRDefault="00397E68">
            <w:pPr>
              <w:numPr>
                <w:ilvl w:val="2"/>
                <w:numId w:val="1"/>
              </w:num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  <w:tc>
          <w:tcPr>
            <w:tcW w:w="2095" w:type="pct"/>
            <w:vAlign w:val="center"/>
          </w:tcPr>
          <w:p w14:paraId="5D1240A1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柜体及附件</w:t>
            </w:r>
          </w:p>
        </w:tc>
        <w:tc>
          <w:tcPr>
            <w:tcW w:w="464" w:type="pct"/>
            <w:vAlign w:val="center"/>
          </w:tcPr>
          <w:p w14:paraId="2046505C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面</w:t>
            </w:r>
          </w:p>
        </w:tc>
        <w:tc>
          <w:tcPr>
            <w:tcW w:w="617" w:type="pct"/>
            <w:vAlign w:val="center"/>
          </w:tcPr>
          <w:p w14:paraId="4485942A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1</w:t>
            </w:r>
          </w:p>
        </w:tc>
        <w:tc>
          <w:tcPr>
            <w:tcW w:w="1389" w:type="pct"/>
            <w:vAlign w:val="center"/>
          </w:tcPr>
          <w:p w14:paraId="5391F8AE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</w:p>
        </w:tc>
      </w:tr>
    </w:tbl>
    <w:p w14:paraId="6FBE7B43" w14:textId="77777777" w:rsidR="00397E68" w:rsidRPr="00FC7CCF" w:rsidRDefault="005D51F8" w:rsidP="002D07EF">
      <w:pPr>
        <w:overflowPunct w:val="0"/>
        <w:adjustRightInd w:val="0"/>
        <w:snapToGrid w:val="0"/>
        <w:spacing w:line="360" w:lineRule="auto"/>
        <w:jc w:val="center"/>
        <w:outlineLvl w:val="2"/>
        <w:rPr>
          <w:rFonts w:ascii="Times New Roman" w:eastAsiaTheme="minorEastAsia" w:hAnsi="Times New Roman"/>
          <w:sz w:val="24"/>
        </w:rPr>
      </w:pPr>
      <w:r w:rsidRPr="00FC7CCF">
        <w:rPr>
          <w:rFonts w:ascii="Times New Roman" w:eastAsiaTheme="minorEastAsia" w:hAnsi="Times New Roman"/>
          <w:sz w:val="24"/>
        </w:rPr>
        <w:t>5</w:t>
      </w:r>
      <w:r w:rsidRPr="00FC7CCF">
        <w:rPr>
          <w:rFonts w:ascii="Times New Roman" w:eastAsiaTheme="minorEastAsia" w:hAnsi="Times New Roman"/>
          <w:sz w:val="24"/>
        </w:rPr>
        <w:t>号水轮发电机组的监控系统设备供货范围表</w:t>
      </w:r>
    </w:p>
    <w:tbl>
      <w:tblPr>
        <w:tblW w:w="499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87"/>
        <w:gridCol w:w="4703"/>
        <w:gridCol w:w="746"/>
        <w:gridCol w:w="746"/>
        <w:gridCol w:w="1997"/>
      </w:tblGrid>
      <w:tr w:rsidR="00397E68" w:rsidRPr="00FC7CCF" w14:paraId="2160B23C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798BA7D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bookmarkStart w:id="0" w:name="_GoBack"/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序号</w:t>
            </w:r>
          </w:p>
        </w:tc>
        <w:tc>
          <w:tcPr>
            <w:tcW w:w="2533" w:type="pct"/>
            <w:vAlign w:val="center"/>
          </w:tcPr>
          <w:p w14:paraId="7DB379C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项目名称</w:t>
            </w:r>
          </w:p>
        </w:tc>
        <w:tc>
          <w:tcPr>
            <w:tcW w:w="402" w:type="pct"/>
            <w:vAlign w:val="center"/>
          </w:tcPr>
          <w:p w14:paraId="69531BC2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单位</w:t>
            </w:r>
          </w:p>
        </w:tc>
        <w:tc>
          <w:tcPr>
            <w:tcW w:w="402" w:type="pct"/>
            <w:vAlign w:val="center"/>
          </w:tcPr>
          <w:p w14:paraId="345CCD4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数量</w:t>
            </w:r>
          </w:p>
        </w:tc>
        <w:tc>
          <w:tcPr>
            <w:tcW w:w="1076" w:type="pct"/>
            <w:vAlign w:val="center"/>
          </w:tcPr>
          <w:p w14:paraId="673CC50F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备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 xml:space="preserve"> </w:t>
            </w:r>
            <w:r w:rsidRPr="00FC7CCF">
              <w:rPr>
                <w:rFonts w:ascii="Times New Roman" w:eastAsiaTheme="minorEastAsia" w:hAnsi="Times New Roman"/>
                <w:sz w:val="24"/>
                <w:szCs w:val="18"/>
              </w:rPr>
              <w:t>注</w:t>
            </w:r>
          </w:p>
        </w:tc>
      </w:tr>
      <w:tr w:rsidR="00397E68" w:rsidRPr="00FC7CCF" w14:paraId="5FA959D8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15A25CD9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10D0BB64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5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号机组主控单元</w:t>
            </w:r>
          </w:p>
        </w:tc>
        <w:tc>
          <w:tcPr>
            <w:tcW w:w="402" w:type="pct"/>
            <w:vAlign w:val="center"/>
          </w:tcPr>
          <w:p w14:paraId="32B1948A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套</w:t>
            </w:r>
          </w:p>
        </w:tc>
        <w:tc>
          <w:tcPr>
            <w:tcW w:w="402" w:type="pct"/>
            <w:vAlign w:val="center"/>
          </w:tcPr>
          <w:p w14:paraId="619C483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1</w:t>
            </w:r>
          </w:p>
        </w:tc>
        <w:tc>
          <w:tcPr>
            <w:tcW w:w="1076" w:type="pct"/>
            <w:vAlign w:val="center"/>
          </w:tcPr>
          <w:p w14:paraId="438BA798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03291256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7EE89552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3BB57389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5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号水</w:t>
            </w:r>
            <w:proofErr w:type="gramStart"/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机保护</w:t>
            </w:r>
            <w:proofErr w:type="gramEnd"/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单元</w:t>
            </w:r>
          </w:p>
        </w:tc>
        <w:tc>
          <w:tcPr>
            <w:tcW w:w="402" w:type="pct"/>
            <w:vAlign w:val="center"/>
          </w:tcPr>
          <w:p w14:paraId="3B1E154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套</w:t>
            </w:r>
          </w:p>
        </w:tc>
        <w:tc>
          <w:tcPr>
            <w:tcW w:w="402" w:type="pct"/>
            <w:vAlign w:val="center"/>
          </w:tcPr>
          <w:p w14:paraId="0C231BB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1</w:t>
            </w:r>
          </w:p>
        </w:tc>
        <w:tc>
          <w:tcPr>
            <w:tcW w:w="1076" w:type="pct"/>
            <w:vAlign w:val="center"/>
          </w:tcPr>
          <w:p w14:paraId="39EAE391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1135B83A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59B12CDB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7D12AF90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5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号发电机辅助控制单元</w:t>
            </w:r>
          </w:p>
        </w:tc>
        <w:tc>
          <w:tcPr>
            <w:tcW w:w="402" w:type="pct"/>
            <w:vAlign w:val="center"/>
          </w:tcPr>
          <w:p w14:paraId="50E62EA2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套</w:t>
            </w:r>
          </w:p>
        </w:tc>
        <w:tc>
          <w:tcPr>
            <w:tcW w:w="402" w:type="pct"/>
            <w:vAlign w:val="center"/>
          </w:tcPr>
          <w:p w14:paraId="2997D87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1</w:t>
            </w:r>
          </w:p>
        </w:tc>
        <w:tc>
          <w:tcPr>
            <w:tcW w:w="1076" w:type="pct"/>
            <w:vAlign w:val="center"/>
          </w:tcPr>
          <w:p w14:paraId="415912DE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0EECACE4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54E939EC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125FFD10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5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号水轮机辅助控制单元</w:t>
            </w:r>
          </w:p>
        </w:tc>
        <w:tc>
          <w:tcPr>
            <w:tcW w:w="402" w:type="pct"/>
            <w:vAlign w:val="center"/>
          </w:tcPr>
          <w:p w14:paraId="077BF8A0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套</w:t>
            </w:r>
          </w:p>
        </w:tc>
        <w:tc>
          <w:tcPr>
            <w:tcW w:w="402" w:type="pct"/>
            <w:vAlign w:val="center"/>
          </w:tcPr>
          <w:p w14:paraId="39FDD33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1</w:t>
            </w:r>
          </w:p>
        </w:tc>
        <w:tc>
          <w:tcPr>
            <w:tcW w:w="1076" w:type="pct"/>
            <w:vAlign w:val="center"/>
          </w:tcPr>
          <w:p w14:paraId="599D9F14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2FF3597B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28B16C83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399CB495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5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号变压器控制单元</w:t>
            </w:r>
          </w:p>
        </w:tc>
        <w:tc>
          <w:tcPr>
            <w:tcW w:w="402" w:type="pct"/>
            <w:vAlign w:val="center"/>
          </w:tcPr>
          <w:p w14:paraId="4BC88D8C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套</w:t>
            </w:r>
          </w:p>
        </w:tc>
        <w:tc>
          <w:tcPr>
            <w:tcW w:w="402" w:type="pct"/>
            <w:vAlign w:val="center"/>
          </w:tcPr>
          <w:p w14:paraId="67EB106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1</w:t>
            </w:r>
          </w:p>
        </w:tc>
        <w:tc>
          <w:tcPr>
            <w:tcW w:w="1076" w:type="pct"/>
            <w:vAlign w:val="center"/>
          </w:tcPr>
          <w:p w14:paraId="3FE0D90B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79B8BAB8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25BC9F66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503BCC1E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5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号机组压油装置控制单元</w:t>
            </w:r>
          </w:p>
        </w:tc>
        <w:tc>
          <w:tcPr>
            <w:tcW w:w="402" w:type="pct"/>
            <w:vAlign w:val="center"/>
          </w:tcPr>
          <w:p w14:paraId="2112805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套</w:t>
            </w:r>
          </w:p>
        </w:tc>
        <w:tc>
          <w:tcPr>
            <w:tcW w:w="402" w:type="pct"/>
            <w:vAlign w:val="center"/>
          </w:tcPr>
          <w:p w14:paraId="5DD2D449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1</w:t>
            </w:r>
          </w:p>
        </w:tc>
        <w:tc>
          <w:tcPr>
            <w:tcW w:w="1076" w:type="pct"/>
            <w:vAlign w:val="center"/>
          </w:tcPr>
          <w:p w14:paraId="7C26DB51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756C74EC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3EE00E45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3490366C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5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号机组快速闸门控制单元</w:t>
            </w:r>
          </w:p>
        </w:tc>
        <w:tc>
          <w:tcPr>
            <w:tcW w:w="402" w:type="pct"/>
            <w:vAlign w:val="center"/>
          </w:tcPr>
          <w:p w14:paraId="1B84A06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套</w:t>
            </w:r>
          </w:p>
        </w:tc>
        <w:tc>
          <w:tcPr>
            <w:tcW w:w="402" w:type="pct"/>
            <w:vAlign w:val="center"/>
          </w:tcPr>
          <w:p w14:paraId="4A0A8115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1</w:t>
            </w:r>
          </w:p>
        </w:tc>
        <w:tc>
          <w:tcPr>
            <w:tcW w:w="1076" w:type="pct"/>
            <w:vAlign w:val="center"/>
          </w:tcPr>
          <w:p w14:paraId="1006F187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0A8C9D2A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5CCE7A5E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78395311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水淹厂房保护系统</w:t>
            </w:r>
          </w:p>
        </w:tc>
        <w:tc>
          <w:tcPr>
            <w:tcW w:w="402" w:type="pct"/>
            <w:vAlign w:val="center"/>
          </w:tcPr>
          <w:p w14:paraId="4A34BB1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套</w:t>
            </w:r>
          </w:p>
        </w:tc>
        <w:tc>
          <w:tcPr>
            <w:tcW w:w="402" w:type="pct"/>
            <w:vAlign w:val="center"/>
          </w:tcPr>
          <w:p w14:paraId="63FA74BD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1</w:t>
            </w:r>
          </w:p>
        </w:tc>
        <w:tc>
          <w:tcPr>
            <w:tcW w:w="1076" w:type="pct"/>
            <w:vAlign w:val="center"/>
          </w:tcPr>
          <w:p w14:paraId="1A5D5B84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05FC6763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4F760F4D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7F35DBE7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一键停机控制系统</w:t>
            </w:r>
          </w:p>
        </w:tc>
        <w:tc>
          <w:tcPr>
            <w:tcW w:w="402" w:type="pct"/>
            <w:vAlign w:val="center"/>
          </w:tcPr>
          <w:p w14:paraId="50423271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套</w:t>
            </w:r>
          </w:p>
        </w:tc>
        <w:tc>
          <w:tcPr>
            <w:tcW w:w="402" w:type="pct"/>
            <w:vAlign w:val="center"/>
          </w:tcPr>
          <w:p w14:paraId="1695E6E7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1</w:t>
            </w:r>
          </w:p>
        </w:tc>
        <w:tc>
          <w:tcPr>
            <w:tcW w:w="1076" w:type="pct"/>
            <w:vAlign w:val="center"/>
          </w:tcPr>
          <w:p w14:paraId="0FC7FB32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570A19F1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3F16F99C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6F72BBCC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控制电源二级配电柜</w:t>
            </w:r>
          </w:p>
        </w:tc>
        <w:tc>
          <w:tcPr>
            <w:tcW w:w="402" w:type="pct"/>
            <w:vAlign w:val="center"/>
          </w:tcPr>
          <w:p w14:paraId="1F9B710E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面</w:t>
            </w:r>
          </w:p>
        </w:tc>
        <w:tc>
          <w:tcPr>
            <w:tcW w:w="402" w:type="pct"/>
            <w:vAlign w:val="center"/>
          </w:tcPr>
          <w:p w14:paraId="294CE7F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2</w:t>
            </w:r>
          </w:p>
        </w:tc>
        <w:tc>
          <w:tcPr>
            <w:tcW w:w="1076" w:type="pct"/>
            <w:vAlign w:val="center"/>
          </w:tcPr>
          <w:p w14:paraId="066B2228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17AD712C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39922258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363C641C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网络电缆和光缆</w:t>
            </w:r>
          </w:p>
        </w:tc>
        <w:tc>
          <w:tcPr>
            <w:tcW w:w="402" w:type="pct"/>
            <w:vAlign w:val="center"/>
          </w:tcPr>
          <w:p w14:paraId="45D94D5B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402" w:type="pct"/>
            <w:vAlign w:val="center"/>
          </w:tcPr>
          <w:p w14:paraId="3C7964F7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1076" w:type="pct"/>
            <w:vAlign w:val="center"/>
          </w:tcPr>
          <w:p w14:paraId="18232775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4A276BF7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73DB6B44" w14:textId="77777777" w:rsidR="00397E68" w:rsidRPr="00FC7CCF" w:rsidRDefault="00397E68">
            <w:pPr>
              <w:numPr>
                <w:ilvl w:val="1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43AEF814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网络电缆</w:t>
            </w:r>
          </w:p>
        </w:tc>
        <w:tc>
          <w:tcPr>
            <w:tcW w:w="402" w:type="pct"/>
            <w:vAlign w:val="center"/>
          </w:tcPr>
          <w:p w14:paraId="2A6FF228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米</w:t>
            </w:r>
          </w:p>
        </w:tc>
        <w:tc>
          <w:tcPr>
            <w:tcW w:w="402" w:type="pct"/>
            <w:vAlign w:val="center"/>
          </w:tcPr>
          <w:p w14:paraId="23A9A8AC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2000</w:t>
            </w:r>
          </w:p>
        </w:tc>
        <w:tc>
          <w:tcPr>
            <w:tcW w:w="1076" w:type="pct"/>
            <w:vAlign w:val="center"/>
          </w:tcPr>
          <w:p w14:paraId="3EB8948B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075D4585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6565C9E8" w14:textId="77777777" w:rsidR="00397E68" w:rsidRPr="00FC7CCF" w:rsidRDefault="00397E68">
            <w:pPr>
              <w:numPr>
                <w:ilvl w:val="1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0CFFA7B2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8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芯多模光缆</w:t>
            </w:r>
          </w:p>
        </w:tc>
        <w:tc>
          <w:tcPr>
            <w:tcW w:w="402" w:type="pct"/>
            <w:vAlign w:val="center"/>
          </w:tcPr>
          <w:p w14:paraId="46D1060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米</w:t>
            </w:r>
          </w:p>
        </w:tc>
        <w:tc>
          <w:tcPr>
            <w:tcW w:w="402" w:type="pct"/>
            <w:vAlign w:val="center"/>
          </w:tcPr>
          <w:p w14:paraId="5BE1BE8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6000</w:t>
            </w:r>
          </w:p>
        </w:tc>
        <w:tc>
          <w:tcPr>
            <w:tcW w:w="1076" w:type="pct"/>
            <w:vAlign w:val="center"/>
          </w:tcPr>
          <w:p w14:paraId="7E57BF92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color w:val="FF0000"/>
                <w:sz w:val="24"/>
                <w:szCs w:val="18"/>
              </w:rPr>
            </w:pPr>
          </w:p>
        </w:tc>
      </w:tr>
      <w:tr w:rsidR="00397E68" w:rsidRPr="00FC7CCF" w14:paraId="223E3ED2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2040AE00" w14:textId="77777777" w:rsidR="00397E68" w:rsidRPr="00FC7CCF" w:rsidRDefault="00397E68">
            <w:pPr>
              <w:numPr>
                <w:ilvl w:val="1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6C5FEFB1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8</w:t>
            </w:r>
            <w:proofErr w:type="gramStart"/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芯铠装</w:t>
            </w:r>
            <w:proofErr w:type="gramEnd"/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单模光缆</w:t>
            </w:r>
          </w:p>
        </w:tc>
        <w:tc>
          <w:tcPr>
            <w:tcW w:w="402" w:type="pct"/>
            <w:vAlign w:val="center"/>
          </w:tcPr>
          <w:p w14:paraId="377B5442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米</w:t>
            </w:r>
          </w:p>
        </w:tc>
        <w:tc>
          <w:tcPr>
            <w:tcW w:w="402" w:type="pct"/>
            <w:vAlign w:val="center"/>
          </w:tcPr>
          <w:p w14:paraId="115C44AB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4000</w:t>
            </w:r>
          </w:p>
        </w:tc>
        <w:tc>
          <w:tcPr>
            <w:tcW w:w="1076" w:type="pct"/>
            <w:vAlign w:val="center"/>
          </w:tcPr>
          <w:p w14:paraId="1BC2FBB0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color w:val="FF0000"/>
                <w:sz w:val="24"/>
                <w:szCs w:val="18"/>
              </w:rPr>
            </w:pPr>
          </w:p>
        </w:tc>
      </w:tr>
      <w:tr w:rsidR="00397E68" w:rsidRPr="00FC7CCF" w14:paraId="7F0B9D2E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48FCB463" w14:textId="77777777" w:rsidR="00397E68" w:rsidRPr="00FC7CCF" w:rsidRDefault="00397E68">
            <w:pPr>
              <w:numPr>
                <w:ilvl w:val="0"/>
                <w:numId w:val="2"/>
              </w:num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21A1195A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软件</w:t>
            </w:r>
          </w:p>
        </w:tc>
        <w:tc>
          <w:tcPr>
            <w:tcW w:w="402" w:type="pct"/>
            <w:vAlign w:val="center"/>
          </w:tcPr>
          <w:p w14:paraId="3C564DF0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402" w:type="pct"/>
            <w:vAlign w:val="center"/>
          </w:tcPr>
          <w:p w14:paraId="55F8CB86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1076" w:type="pct"/>
            <w:vAlign w:val="center"/>
          </w:tcPr>
          <w:p w14:paraId="44A4BDA1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69F4FEFC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7B99E9CA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5AAAE2CB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PLC</w:t>
            </w: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编程软件</w:t>
            </w:r>
          </w:p>
        </w:tc>
        <w:tc>
          <w:tcPr>
            <w:tcW w:w="402" w:type="pct"/>
            <w:vAlign w:val="center"/>
          </w:tcPr>
          <w:p w14:paraId="68CB5BB0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套</w:t>
            </w:r>
          </w:p>
        </w:tc>
        <w:tc>
          <w:tcPr>
            <w:tcW w:w="402" w:type="pct"/>
            <w:vAlign w:val="center"/>
          </w:tcPr>
          <w:p w14:paraId="5C8955E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1</w:t>
            </w:r>
          </w:p>
        </w:tc>
        <w:tc>
          <w:tcPr>
            <w:tcW w:w="1076" w:type="pct"/>
            <w:vAlign w:val="center"/>
          </w:tcPr>
          <w:p w14:paraId="1BB0D556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tr w:rsidR="00397E68" w:rsidRPr="00FC7CCF" w14:paraId="0A12289B" w14:textId="77777777" w:rsidTr="0067053E">
        <w:trPr>
          <w:trHeight w:val="284"/>
        </w:trPr>
        <w:tc>
          <w:tcPr>
            <w:tcW w:w="585" w:type="pct"/>
            <w:vAlign w:val="center"/>
          </w:tcPr>
          <w:p w14:paraId="76E6F2F8" w14:textId="77777777" w:rsidR="00397E68" w:rsidRPr="00FC7CCF" w:rsidRDefault="00397E6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  <w:tc>
          <w:tcPr>
            <w:tcW w:w="2533" w:type="pct"/>
            <w:vAlign w:val="center"/>
          </w:tcPr>
          <w:p w14:paraId="150403BD" w14:textId="77777777" w:rsidR="00397E68" w:rsidRPr="00FC7CCF" w:rsidRDefault="005D51F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触摸屏编程软件</w:t>
            </w:r>
          </w:p>
        </w:tc>
        <w:tc>
          <w:tcPr>
            <w:tcW w:w="402" w:type="pct"/>
            <w:vAlign w:val="center"/>
          </w:tcPr>
          <w:p w14:paraId="5610360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套</w:t>
            </w:r>
          </w:p>
        </w:tc>
        <w:tc>
          <w:tcPr>
            <w:tcW w:w="402" w:type="pct"/>
            <w:vAlign w:val="center"/>
          </w:tcPr>
          <w:p w14:paraId="46F4EE73" w14:textId="77777777" w:rsidR="00397E68" w:rsidRPr="00FC7CCF" w:rsidRDefault="005D51F8">
            <w:pPr>
              <w:overflowPunct w:val="0"/>
              <w:jc w:val="center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  <w:r w:rsidRPr="00FC7CCF">
              <w:rPr>
                <w:rFonts w:ascii="Times New Roman" w:eastAsiaTheme="minorEastAsia" w:hAnsi="Times New Roman"/>
                <w:bCs/>
                <w:sz w:val="24"/>
                <w:szCs w:val="18"/>
              </w:rPr>
              <w:t>1</w:t>
            </w:r>
          </w:p>
        </w:tc>
        <w:tc>
          <w:tcPr>
            <w:tcW w:w="1076" w:type="pct"/>
            <w:vAlign w:val="center"/>
          </w:tcPr>
          <w:p w14:paraId="3D6C980E" w14:textId="77777777" w:rsidR="00397E68" w:rsidRPr="00FC7CCF" w:rsidRDefault="00397E68">
            <w:pPr>
              <w:overflowPunct w:val="0"/>
              <w:rPr>
                <w:rFonts w:ascii="Times New Roman" w:eastAsiaTheme="minorEastAsia" w:hAnsi="Times New Roman"/>
                <w:bCs/>
                <w:sz w:val="24"/>
                <w:szCs w:val="18"/>
              </w:rPr>
            </w:pPr>
          </w:p>
        </w:tc>
      </w:tr>
      <w:bookmarkEnd w:id="0"/>
    </w:tbl>
    <w:p w14:paraId="1ED8DD46" w14:textId="4E7FEB9E" w:rsidR="00397E68" w:rsidRPr="00FC7CCF" w:rsidRDefault="00397E68" w:rsidP="00FC7CCF">
      <w:pPr>
        <w:overflowPunct w:val="0"/>
        <w:autoSpaceDE w:val="0"/>
        <w:autoSpaceDN w:val="0"/>
        <w:adjustRightInd w:val="0"/>
        <w:spacing w:line="360" w:lineRule="auto"/>
        <w:ind w:firstLineChars="200" w:firstLine="480"/>
        <w:contextualSpacing/>
        <w:rPr>
          <w:rFonts w:ascii="Times New Roman" w:eastAsiaTheme="minorEastAsia" w:hAnsi="Times New Roman"/>
          <w:sz w:val="24"/>
        </w:rPr>
      </w:pPr>
    </w:p>
    <w:sectPr w:rsidR="00397E68" w:rsidRPr="00FC7CCF" w:rsidSect="002D07EF">
      <w:pgSz w:w="11906" w:h="16838" w:code="9"/>
      <w:pgMar w:top="1418" w:right="1418" w:bottom="1418" w:left="1418" w:header="851" w:footer="992" w:gutter="0"/>
      <w:cols w:space="425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2BF67"/>
    <w:multiLevelType w:val="multilevel"/>
    <w:tmpl w:val="1732BF67"/>
    <w:lvl w:ilvl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hanging="425"/>
      </w:pPr>
      <w:rPr>
        <w:rFonts w:ascii="Times New Roman" w:eastAsia="宋体" w:hAnsi="Times New Roman" w:cs="Times New Roman" w:hint="default"/>
      </w:rPr>
    </w:lvl>
    <w:lvl w:ilvl="1">
      <w:start w:val="1"/>
      <w:numFmt w:val="decimal"/>
      <w:suff w:val="nothing"/>
      <w:lvlText w:val="%1.%2"/>
      <w:lvlJc w:val="left"/>
      <w:pPr>
        <w:tabs>
          <w:tab w:val="left" w:pos="420"/>
        </w:tabs>
        <w:ind w:left="567" w:hanging="567"/>
      </w:pPr>
      <w:rPr>
        <w:rFonts w:ascii="Times New Roman" w:eastAsia="宋体" w:hAnsi="Times New Roman" w:cs="Times New Roman" w:hint="default"/>
        <w:b w:val="0"/>
        <w:bCs w:val="0"/>
      </w:rPr>
    </w:lvl>
    <w:lvl w:ilvl="2">
      <w:start w:val="1"/>
      <w:numFmt w:val="decimal"/>
      <w:suff w:val="nothing"/>
      <w:lvlText w:val="%1.%2.%3"/>
      <w:lvlJc w:val="left"/>
      <w:pPr>
        <w:tabs>
          <w:tab w:val="left" w:pos="420"/>
        </w:tabs>
        <w:ind w:left="709" w:hanging="709"/>
      </w:pPr>
      <w:rPr>
        <w:rFonts w:ascii="Times New Roman" w:eastAsia="宋体" w:hAnsi="Times New Roman" w:cs="Times New Roman" w:hint="default"/>
        <w:color w:val="auto"/>
      </w:rPr>
    </w:lvl>
    <w:lvl w:ilvl="3">
      <w:start w:val="1"/>
      <w:numFmt w:val="decimal"/>
      <w:suff w:val="nothing"/>
      <w:lvlText w:val="%1.%2.%3.%4"/>
      <w:lvlJc w:val="left"/>
      <w:pPr>
        <w:tabs>
          <w:tab w:val="left" w:pos="420"/>
        </w:tabs>
        <w:ind w:left="850" w:hanging="850"/>
      </w:pPr>
      <w:rPr>
        <w:rFonts w:ascii="宋体" w:eastAsia="宋体" w:hAnsi="宋体" w:cs="宋体" w:hint="default"/>
      </w:rPr>
    </w:lvl>
    <w:lvl w:ilvl="4">
      <w:start w:val="1"/>
      <w:numFmt w:val="decimal"/>
      <w:suff w:val="nothing"/>
      <w:lvlText w:val="%1.%2.%3.%4.%5"/>
      <w:lvlJc w:val="left"/>
      <w:pPr>
        <w:tabs>
          <w:tab w:val="left" w:pos="420"/>
        </w:tabs>
        <w:ind w:left="991" w:hanging="991"/>
      </w:pPr>
      <w:rPr>
        <w:rFonts w:ascii="宋体" w:eastAsia="宋体" w:hAnsi="宋体" w:cs="宋体" w:hint="default"/>
      </w:rPr>
    </w:lvl>
    <w:lvl w:ilvl="5">
      <w:start w:val="1"/>
      <w:numFmt w:val="decimal"/>
      <w:suff w:val="nothing"/>
      <w:lvlText w:val="%1.%2.%3.%4.%5.%6"/>
      <w:lvlJc w:val="left"/>
      <w:pPr>
        <w:tabs>
          <w:tab w:val="left" w:pos="420"/>
        </w:tabs>
        <w:ind w:left="1134" w:hanging="1134"/>
      </w:pPr>
      <w:rPr>
        <w:rFonts w:ascii="宋体" w:eastAsia="宋体" w:hAnsi="宋体" w:cs="宋体" w:hint="default"/>
      </w:rPr>
    </w:lvl>
    <w:lvl w:ilvl="6">
      <w:start w:val="1"/>
      <w:numFmt w:val="decimal"/>
      <w:suff w:val="nothing"/>
      <w:lvlText w:val="%1.%2.%3.%4.%5.%6.%7"/>
      <w:lvlJc w:val="left"/>
      <w:pPr>
        <w:tabs>
          <w:tab w:val="left" w:pos="420"/>
        </w:tabs>
        <w:ind w:left="1275" w:hanging="1275"/>
      </w:pPr>
      <w:rPr>
        <w:rFonts w:ascii="宋体" w:eastAsia="宋体" w:hAnsi="宋体" w:cs="宋体" w:hint="default"/>
      </w:rPr>
    </w:lvl>
    <w:lvl w:ilvl="7">
      <w:start w:val="1"/>
      <w:numFmt w:val="decimal"/>
      <w:suff w:val="nothing"/>
      <w:lvlText w:val="%1.%2.%3.%4.%5.%6.%7.%8"/>
      <w:lvlJc w:val="left"/>
      <w:pPr>
        <w:tabs>
          <w:tab w:val="left" w:pos="420"/>
        </w:tabs>
        <w:ind w:left="1418" w:hanging="1418"/>
      </w:pPr>
      <w:rPr>
        <w:rFonts w:ascii="宋体" w:eastAsia="宋体" w:hAnsi="宋体" w:cs="宋体" w:hint="default"/>
      </w:rPr>
    </w:lvl>
    <w:lvl w:ilvl="8">
      <w:start w:val="1"/>
      <w:numFmt w:val="decimal"/>
      <w:suff w:val="nothing"/>
      <w:lvlText w:val="%1.%2.%3.%4.%5.%6.%7.%8.%9"/>
      <w:lvlJc w:val="left"/>
      <w:pPr>
        <w:tabs>
          <w:tab w:val="left" w:pos="420"/>
        </w:tabs>
        <w:ind w:left="1558" w:hanging="1558"/>
      </w:pPr>
      <w:rPr>
        <w:rFonts w:ascii="宋体" w:eastAsia="宋体" w:hAnsi="宋体" w:cs="宋体" w:hint="default"/>
      </w:rPr>
    </w:lvl>
  </w:abstractNum>
  <w:abstractNum w:abstractNumId="1">
    <w:nsid w:val="4FC5D026"/>
    <w:multiLevelType w:val="multilevel"/>
    <w:tmpl w:val="4FC5D026"/>
    <w:lvl w:ilvl="0">
      <w:start w:val="1"/>
      <w:numFmt w:val="decimal"/>
      <w:suff w:val="nothing"/>
      <w:lvlText w:val="%1"/>
      <w:lvlJc w:val="left"/>
      <w:pPr>
        <w:tabs>
          <w:tab w:val="left" w:pos="420"/>
        </w:tabs>
        <w:ind w:left="425" w:hanging="425"/>
      </w:pPr>
      <w:rPr>
        <w:rFonts w:ascii="Times New Roman" w:eastAsia="宋体" w:hAnsi="Times New Roman" w:cs="Times New Roman" w:hint="default"/>
      </w:rPr>
    </w:lvl>
    <w:lvl w:ilvl="1">
      <w:start w:val="1"/>
      <w:numFmt w:val="decimal"/>
      <w:suff w:val="nothing"/>
      <w:lvlText w:val="%1.%2"/>
      <w:lvlJc w:val="left"/>
      <w:pPr>
        <w:tabs>
          <w:tab w:val="left" w:pos="420"/>
        </w:tabs>
        <w:ind w:left="567" w:hanging="567"/>
      </w:pPr>
      <w:rPr>
        <w:rFonts w:ascii="Times New Roman" w:eastAsia="宋体" w:hAnsi="Times New Roman" w:cs="Times New Roman" w:hint="default"/>
        <w:b w:val="0"/>
        <w:bCs w:val="0"/>
      </w:rPr>
    </w:lvl>
    <w:lvl w:ilvl="2">
      <w:start w:val="1"/>
      <w:numFmt w:val="decimal"/>
      <w:suff w:val="nothing"/>
      <w:lvlText w:val="%1.%2.%3"/>
      <w:lvlJc w:val="left"/>
      <w:pPr>
        <w:tabs>
          <w:tab w:val="left" w:pos="420"/>
        </w:tabs>
        <w:ind w:left="709" w:hanging="709"/>
      </w:pPr>
      <w:rPr>
        <w:rFonts w:ascii="Times New Roman" w:eastAsia="宋体" w:hAnsi="Times New Roman" w:cs="Times New Roman" w:hint="default"/>
        <w:b w:val="0"/>
        <w:bCs w:val="0"/>
      </w:rPr>
    </w:lvl>
    <w:lvl w:ilvl="3">
      <w:start w:val="1"/>
      <w:numFmt w:val="decimal"/>
      <w:suff w:val="nothing"/>
      <w:lvlText w:val="%1.%2.%3.%4"/>
      <w:lvlJc w:val="left"/>
      <w:pPr>
        <w:tabs>
          <w:tab w:val="left" w:pos="420"/>
        </w:tabs>
        <w:ind w:left="850" w:hanging="850"/>
      </w:pPr>
      <w:rPr>
        <w:rFonts w:ascii="宋体" w:eastAsia="宋体" w:hAnsi="宋体" w:cs="宋体" w:hint="default"/>
      </w:rPr>
    </w:lvl>
    <w:lvl w:ilvl="4">
      <w:start w:val="1"/>
      <w:numFmt w:val="decimal"/>
      <w:suff w:val="nothing"/>
      <w:lvlText w:val="%1.%2.%3.%4.%5"/>
      <w:lvlJc w:val="left"/>
      <w:pPr>
        <w:tabs>
          <w:tab w:val="left" w:pos="420"/>
        </w:tabs>
        <w:ind w:left="991" w:hanging="991"/>
      </w:pPr>
      <w:rPr>
        <w:rFonts w:ascii="宋体" w:eastAsia="宋体" w:hAnsi="宋体" w:cs="宋体" w:hint="default"/>
      </w:rPr>
    </w:lvl>
    <w:lvl w:ilvl="5">
      <w:start w:val="1"/>
      <w:numFmt w:val="decimal"/>
      <w:suff w:val="nothing"/>
      <w:lvlText w:val="%1.%2.%3.%4.%5.%6"/>
      <w:lvlJc w:val="left"/>
      <w:pPr>
        <w:tabs>
          <w:tab w:val="left" w:pos="420"/>
        </w:tabs>
        <w:ind w:left="1134" w:hanging="1134"/>
      </w:pPr>
      <w:rPr>
        <w:rFonts w:ascii="宋体" w:eastAsia="宋体" w:hAnsi="宋体" w:cs="宋体" w:hint="default"/>
      </w:rPr>
    </w:lvl>
    <w:lvl w:ilvl="6">
      <w:start w:val="1"/>
      <w:numFmt w:val="decimal"/>
      <w:suff w:val="nothing"/>
      <w:lvlText w:val="%1.%2.%3.%4.%5.%6.%7"/>
      <w:lvlJc w:val="left"/>
      <w:pPr>
        <w:tabs>
          <w:tab w:val="left" w:pos="420"/>
        </w:tabs>
        <w:ind w:left="1275" w:hanging="1275"/>
      </w:pPr>
      <w:rPr>
        <w:rFonts w:ascii="宋体" w:eastAsia="宋体" w:hAnsi="宋体" w:cs="宋体" w:hint="default"/>
      </w:rPr>
    </w:lvl>
    <w:lvl w:ilvl="7">
      <w:start w:val="1"/>
      <w:numFmt w:val="decimal"/>
      <w:suff w:val="nothing"/>
      <w:lvlText w:val="%1.%2.%3.%4.%5.%6.%7.%8"/>
      <w:lvlJc w:val="left"/>
      <w:pPr>
        <w:tabs>
          <w:tab w:val="left" w:pos="420"/>
        </w:tabs>
        <w:ind w:left="1418" w:hanging="1418"/>
      </w:pPr>
      <w:rPr>
        <w:rFonts w:ascii="宋体" w:eastAsia="宋体" w:hAnsi="宋体" w:cs="宋体" w:hint="default"/>
      </w:rPr>
    </w:lvl>
    <w:lvl w:ilvl="8">
      <w:start w:val="1"/>
      <w:numFmt w:val="decimal"/>
      <w:suff w:val="nothing"/>
      <w:lvlText w:val="%1.%2.%3.%4.%5.%6.%7.%8.%9"/>
      <w:lvlJc w:val="left"/>
      <w:pPr>
        <w:tabs>
          <w:tab w:val="left" w:pos="420"/>
        </w:tabs>
        <w:ind w:left="1558" w:hanging="1558"/>
      </w:pPr>
      <w:rPr>
        <w:rFonts w:ascii="宋体" w:eastAsia="宋体" w:hAnsi="宋体" w:cs="宋体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713DB7"/>
    <w:rsid w:val="002D07EF"/>
    <w:rsid w:val="00397E68"/>
    <w:rsid w:val="005D51F8"/>
    <w:rsid w:val="0067053E"/>
    <w:rsid w:val="00FC7CCF"/>
    <w:rsid w:val="5371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BA70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spacing w:line="360" w:lineRule="auto"/>
      <w:outlineLvl w:val="1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djustRightInd w:val="0"/>
      <w:spacing w:line="312" w:lineRule="atLeast"/>
      <w:ind w:firstLine="420"/>
      <w:textAlignment w:val="baseline"/>
    </w:pPr>
    <w:rPr>
      <w:kern w:val="0"/>
      <w:szCs w:val="20"/>
    </w:r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footer"/>
    <w:basedOn w:val="a"/>
    <w:qFormat/>
    <w:pPr>
      <w:widowControl/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customStyle="1" w:styleId="1-1">
    <w:name w:val="样式1-1"/>
    <w:basedOn w:val="a4"/>
    <w:qFormat/>
    <w:pPr>
      <w:spacing w:line="360" w:lineRule="auto"/>
      <w:jc w:val="center"/>
      <w:outlineLvl w:val="0"/>
    </w:pPr>
    <w:rPr>
      <w:rFonts w:hAnsi="宋体"/>
      <w:b/>
      <w:sz w:val="28"/>
      <w:szCs w:val="28"/>
    </w:rPr>
  </w:style>
  <w:style w:type="paragraph" w:customStyle="1" w:styleId="a6">
    <w:name w:val="引言二级条标题"/>
    <w:basedOn w:val="a7"/>
    <w:next w:val="a8"/>
    <w:qFormat/>
    <w:pPr>
      <w:tabs>
        <w:tab w:val="left" w:pos="360"/>
      </w:tabs>
      <w:ind w:left="1554" w:hanging="420"/>
    </w:pPr>
    <w:rPr>
      <w:b w:val="0"/>
    </w:rPr>
  </w:style>
  <w:style w:type="paragraph" w:customStyle="1" w:styleId="a7">
    <w:name w:val="引言一级条标题"/>
    <w:basedOn w:val="a"/>
    <w:next w:val="a8"/>
    <w:qFormat/>
    <w:pPr>
      <w:widowControl/>
      <w:tabs>
        <w:tab w:val="left" w:pos="1200"/>
      </w:tabs>
      <w:ind w:left="1200" w:hanging="720"/>
    </w:pPr>
    <w:rPr>
      <w:rFonts w:eastAsia="黑体"/>
      <w:b/>
      <w:szCs w:val="20"/>
    </w:rPr>
  </w:style>
  <w:style w:type="paragraph" w:customStyle="1" w:styleId="a8">
    <w:name w:val="段"/>
    <w:basedOn w:val="a4"/>
    <w:next w:val="a4"/>
    <w:qFormat/>
    <w:pPr>
      <w:autoSpaceDE w:val="0"/>
      <w:autoSpaceDN w:val="0"/>
      <w:ind w:firstLineChars="200" w:firstLine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spacing w:line="360" w:lineRule="auto"/>
      <w:outlineLvl w:val="1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djustRightInd w:val="0"/>
      <w:spacing w:line="312" w:lineRule="atLeast"/>
      <w:ind w:firstLine="420"/>
      <w:textAlignment w:val="baseline"/>
    </w:pPr>
    <w:rPr>
      <w:kern w:val="0"/>
      <w:szCs w:val="20"/>
    </w:rPr>
  </w:style>
  <w:style w:type="paragraph" w:styleId="a4">
    <w:name w:val="Plain Text"/>
    <w:basedOn w:val="a"/>
    <w:next w:val="a"/>
    <w:qFormat/>
    <w:rPr>
      <w:rFonts w:ascii="宋体" w:hAnsi="Courier New"/>
      <w:szCs w:val="20"/>
    </w:rPr>
  </w:style>
  <w:style w:type="paragraph" w:styleId="a5">
    <w:name w:val="footer"/>
    <w:basedOn w:val="a"/>
    <w:qFormat/>
    <w:pPr>
      <w:widowControl/>
      <w:tabs>
        <w:tab w:val="center" w:pos="4153"/>
        <w:tab w:val="right" w:pos="8306"/>
      </w:tabs>
      <w:snapToGrid w:val="0"/>
      <w:jc w:val="left"/>
    </w:pPr>
    <w:rPr>
      <w:kern w:val="0"/>
      <w:sz w:val="18"/>
      <w:szCs w:val="20"/>
    </w:rPr>
  </w:style>
  <w:style w:type="paragraph" w:customStyle="1" w:styleId="1-1">
    <w:name w:val="样式1-1"/>
    <w:basedOn w:val="a4"/>
    <w:qFormat/>
    <w:pPr>
      <w:spacing w:line="360" w:lineRule="auto"/>
      <w:jc w:val="center"/>
      <w:outlineLvl w:val="0"/>
    </w:pPr>
    <w:rPr>
      <w:rFonts w:hAnsi="宋体"/>
      <w:b/>
      <w:sz w:val="28"/>
      <w:szCs w:val="28"/>
    </w:rPr>
  </w:style>
  <w:style w:type="paragraph" w:customStyle="1" w:styleId="a6">
    <w:name w:val="引言二级条标题"/>
    <w:basedOn w:val="a7"/>
    <w:next w:val="a8"/>
    <w:qFormat/>
    <w:pPr>
      <w:tabs>
        <w:tab w:val="left" w:pos="360"/>
      </w:tabs>
      <w:ind w:left="1554" w:hanging="420"/>
    </w:pPr>
    <w:rPr>
      <w:b w:val="0"/>
    </w:rPr>
  </w:style>
  <w:style w:type="paragraph" w:customStyle="1" w:styleId="a7">
    <w:name w:val="引言一级条标题"/>
    <w:basedOn w:val="a"/>
    <w:next w:val="a8"/>
    <w:qFormat/>
    <w:pPr>
      <w:widowControl/>
      <w:tabs>
        <w:tab w:val="left" w:pos="1200"/>
      </w:tabs>
      <w:ind w:left="1200" w:hanging="720"/>
    </w:pPr>
    <w:rPr>
      <w:rFonts w:eastAsia="黑体"/>
      <w:b/>
      <w:szCs w:val="20"/>
    </w:rPr>
  </w:style>
  <w:style w:type="paragraph" w:customStyle="1" w:styleId="a8">
    <w:name w:val="段"/>
    <w:basedOn w:val="a4"/>
    <w:next w:val="a4"/>
    <w:qFormat/>
    <w:pPr>
      <w:autoSpaceDE w:val="0"/>
      <w:autoSpaceDN w:val="0"/>
      <w:ind w:firstLineChars="200" w:firstLine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Lil.EuxLyMn</dc:creator>
  <cp:lastModifiedBy>DELL</cp:lastModifiedBy>
  <cp:revision>4</cp:revision>
  <dcterms:created xsi:type="dcterms:W3CDTF">2022-09-22T14:53:00Z</dcterms:created>
  <dcterms:modified xsi:type="dcterms:W3CDTF">2022-09-23T11:50:00Z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