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0"/>
        <w:gridCol w:w="2299"/>
        <w:gridCol w:w="685"/>
        <w:gridCol w:w="3904"/>
        <w:gridCol w:w="918"/>
      </w:tblGrid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2"/>
              </w:rPr>
              <w:t>分标名称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2"/>
              </w:rPr>
              <w:t>包号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2"/>
              </w:rPr>
              <w:t>推荐的中标候选人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2"/>
              </w:rPr>
              <w:t>投标报价</w:t>
            </w: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2"/>
              </w:rPr>
              <w:t xml:space="preserve">        </w:t>
            </w: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2"/>
              </w:rPr>
              <w:t>（万元）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1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青海天阳工程咨询有限公司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2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2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青海海润电力设计咨询有限公司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3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3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青海天慧电力设计咨询有限责任公司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4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4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海南州宏海电力勘察设计有限责任公司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5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5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海南州宏海电力勘察设计有限责任公司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6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6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海南州宏海电力勘察设计有限责任公司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7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7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海南州宏海电力勘察设计有限责任公司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8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8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青海三新农电有限责任公司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9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9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西宁宁光工程咨询有限公司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10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10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青海三新农电有限责任公司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11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11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青海三新农电有限责任公司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12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12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青海三新农电有限责任公司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13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13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青海科信电力设计院有限公司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14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14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青海三新农电有限责任公司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15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15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青海天慧电力设计咨询有限责任公司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16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16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青海宝盈电力设计咨询有限公司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17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17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青海鸿景电力设计咨询有限公司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18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18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青海鸿景电力设计咨询有限公司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19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19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青海天慧电力设计咨询有限责任公司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20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20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青海鸿景电力设计咨询有限公司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21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21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青海鸿景电力设计咨询有限公司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lastRenderedPageBreak/>
              <w:t>22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22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青海鸿景电力设计咨询有限公司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23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23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青海鸿景电力设计咨询有限公司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24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24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青海鸿景电力设计咨询有限公司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25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25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青海鸿景电力设计咨询有限公司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26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26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青海鸿景电力设计咨询有限公司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27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27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青海鸿景电力设计咨询有限公司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28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28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青海宝盈电力设计咨询有限公司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29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30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青海天慧电力设计咨询有限责任公司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30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31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青海鸿景电力设计咨询有限公司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31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32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青海鸿景电力设计咨询有限公司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32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33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青海鸿景电力设计咨询有限公司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33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34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西宁方盛电力设计有限公司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34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35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西宁方盛电力设计有限公司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35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36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西宁夏光电力设计咨询有限公司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36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37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青海三新农电有限责任公司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37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38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青海晟铭电力设计咨询有限公司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38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39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西宁宁光工程咨询有限公司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39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40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杭州鸿晟电力设计咨询有限公司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40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41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西宁夏光电力设计咨询有限公司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41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42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青海晟铭电力设计咨询有限公司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42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43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西宁宁光工程咨询有限公司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43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44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西宁夏光电力设计咨询有限公司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lastRenderedPageBreak/>
              <w:t>44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45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青海三新农电有限责任公司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45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46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西宁方盛电力设计有限公司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46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47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青海宝盈电力设计咨询有限公司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47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48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青海天慧电力设计咨询有限责任公司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48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49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青海三新农电有限责任公司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49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50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青海天慧电力设计咨询有限责任公司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50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51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西宁方盛电力设计有限公司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51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52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青海天慧电力设计咨询有限责任公司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52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53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西宁方盛电力设计有限公司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53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54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西宁方盛电力设计有限公司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54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55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西宁方盛电力设计有限公司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55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56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西宁宁光工程咨询有限公司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56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57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青海科信电力设计院有限公司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57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可研设计一体化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58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青海天慧电力设计咨询有限责任公司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58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电网工程勘察设计（运检</w:t>
            </w:r>
            <w:r>
              <w:rPr>
                <w:rFonts w:hint="eastAsia"/>
                <w:color w:val="000000"/>
                <w:sz w:val="22"/>
              </w:rPr>
              <w:t>35kV</w:t>
            </w:r>
            <w:r>
              <w:rPr>
                <w:rFonts w:hint="eastAsia"/>
                <w:color w:val="000000"/>
                <w:sz w:val="22"/>
              </w:rPr>
              <w:t>及以下）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青海海润电力设计咨询有限公司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59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电网工程勘察设计（运检</w:t>
            </w:r>
            <w:r>
              <w:rPr>
                <w:rFonts w:hint="eastAsia"/>
                <w:color w:val="000000"/>
                <w:sz w:val="22"/>
              </w:rPr>
              <w:t>35kV</w:t>
            </w:r>
            <w:r>
              <w:rPr>
                <w:rFonts w:hint="eastAsia"/>
                <w:color w:val="000000"/>
                <w:sz w:val="22"/>
              </w:rPr>
              <w:t>及以下）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2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西宁方盛电力设计有限公司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60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设计（综合类）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青海鸿景电力设计咨询有限公司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61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设计（综合类）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2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青海天慧电力设计咨询有限责任公司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62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设计（综合类）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3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西宁方盛电力设计有限公司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63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电网工程施工（运检</w:t>
            </w:r>
            <w:r>
              <w:rPr>
                <w:rFonts w:hint="eastAsia"/>
                <w:color w:val="000000"/>
                <w:sz w:val="22"/>
              </w:rPr>
              <w:t>35kV</w:t>
            </w:r>
            <w:r>
              <w:rPr>
                <w:rFonts w:hint="eastAsia"/>
                <w:color w:val="000000"/>
                <w:sz w:val="22"/>
              </w:rPr>
              <w:t>及以下）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青海省海北宏达电力有限责任公司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64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电网工程施工（运检</w:t>
            </w:r>
            <w:r>
              <w:rPr>
                <w:rFonts w:hint="eastAsia"/>
                <w:color w:val="000000"/>
                <w:sz w:val="22"/>
              </w:rPr>
              <w:t>35kV</w:t>
            </w:r>
            <w:r>
              <w:rPr>
                <w:rFonts w:hint="eastAsia"/>
                <w:color w:val="000000"/>
                <w:sz w:val="22"/>
              </w:rPr>
              <w:t>及以下）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2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海东天润实业有限责任公司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65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电网工程施工（运检</w:t>
            </w:r>
            <w:r>
              <w:rPr>
                <w:rFonts w:hint="eastAsia"/>
                <w:color w:val="000000"/>
                <w:sz w:val="22"/>
              </w:rPr>
              <w:t>35kV</w:t>
            </w:r>
            <w:r>
              <w:rPr>
                <w:rFonts w:hint="eastAsia"/>
                <w:color w:val="000000"/>
                <w:sz w:val="22"/>
              </w:rPr>
              <w:t>及以下）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3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青海黄化电业实业有限公司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lastRenderedPageBreak/>
              <w:t>66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施工（综合类）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青海综合能源服务有限公司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67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施工（综合类）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2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青海综合能源服务有限公司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68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施工（综合类）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4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西宁电力实业有限公司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69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施工（综合类）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5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西宁荣智电力工程有限公司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70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施工（综合类）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6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海东天润实业有限责任公司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71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施工（综合类）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7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青海综合能源服务有限公司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72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施工（综合类）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8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海东天润实业有限责任公司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73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施工（综合类）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9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青海综合能源服务有限公司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74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施工（小型基建）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青海综合能源服务有限公司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75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施工（小型基建）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2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海东天润实业有限责任公司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76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施工（小型基建）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3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山东德源电力科技股份有限公司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77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施工（小型基建）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4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青海综合能源服务有限公司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78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施工（小型基建）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5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青海申泰建设工程有限公司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79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电网工程监理（运检</w:t>
            </w:r>
            <w:r>
              <w:rPr>
                <w:rFonts w:hint="eastAsia"/>
                <w:color w:val="000000"/>
                <w:sz w:val="22"/>
              </w:rPr>
              <w:t>35kV</w:t>
            </w:r>
            <w:r>
              <w:rPr>
                <w:rFonts w:hint="eastAsia"/>
                <w:color w:val="000000"/>
                <w:sz w:val="22"/>
              </w:rPr>
              <w:t>及以下）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2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青海省电力技术开发实业有限公司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80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电网工程监理（运检</w:t>
            </w:r>
            <w:r>
              <w:rPr>
                <w:rFonts w:hint="eastAsia"/>
                <w:color w:val="000000"/>
                <w:sz w:val="22"/>
              </w:rPr>
              <w:t>35kV</w:t>
            </w:r>
            <w:r>
              <w:rPr>
                <w:rFonts w:hint="eastAsia"/>
                <w:color w:val="000000"/>
                <w:sz w:val="22"/>
              </w:rPr>
              <w:t>及以下）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3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青海省电力技术开发实业有限公司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81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电网工程监理（运检</w:t>
            </w:r>
            <w:r>
              <w:rPr>
                <w:rFonts w:hint="eastAsia"/>
                <w:color w:val="000000"/>
                <w:sz w:val="22"/>
              </w:rPr>
              <w:t>35kV</w:t>
            </w:r>
            <w:r>
              <w:rPr>
                <w:rFonts w:hint="eastAsia"/>
                <w:color w:val="000000"/>
                <w:sz w:val="22"/>
              </w:rPr>
              <w:t>及以下）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4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青海省电力技术开发实业有限公司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82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服务（运维实施）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青海电研科技有限责任公司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83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服务（管理咨询）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北京国电通网络技术有限公司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84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服务（管理咨询）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2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北京国网信通埃森哲信息技术有限公司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85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服务（管理咨询）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3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北京英大长安风险管理咨询有限公司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86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服务（管理咨询）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4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前锦网络信息技术</w:t>
            </w:r>
            <w:r>
              <w:rPr>
                <w:rFonts w:hint="eastAsia"/>
                <w:color w:val="000000"/>
                <w:sz w:val="22"/>
              </w:rPr>
              <w:t>(</w:t>
            </w:r>
            <w:r>
              <w:rPr>
                <w:rFonts w:hint="eastAsia"/>
                <w:color w:val="000000"/>
                <w:sz w:val="22"/>
              </w:rPr>
              <w:t>上海</w:t>
            </w:r>
            <w:r>
              <w:rPr>
                <w:rFonts w:hint="eastAsia"/>
                <w:color w:val="000000"/>
                <w:sz w:val="22"/>
              </w:rPr>
              <w:t>)</w:t>
            </w:r>
            <w:r>
              <w:rPr>
                <w:rFonts w:hint="eastAsia"/>
                <w:color w:val="000000"/>
                <w:sz w:val="22"/>
              </w:rPr>
              <w:t>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87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服务（管理咨询）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5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国能通惠</w:t>
            </w:r>
            <w:r>
              <w:rPr>
                <w:rFonts w:hint="eastAsia"/>
                <w:color w:val="000000"/>
                <w:sz w:val="22"/>
              </w:rPr>
              <w:t>(</w:t>
            </w:r>
            <w:r>
              <w:rPr>
                <w:rFonts w:hint="eastAsia"/>
                <w:color w:val="000000"/>
                <w:sz w:val="22"/>
              </w:rPr>
              <w:t>北京</w:t>
            </w:r>
            <w:r>
              <w:rPr>
                <w:rFonts w:hint="eastAsia"/>
                <w:color w:val="000000"/>
                <w:sz w:val="22"/>
              </w:rPr>
              <w:t>)</w:t>
            </w:r>
            <w:r>
              <w:rPr>
                <w:rFonts w:hint="eastAsia"/>
                <w:color w:val="000000"/>
                <w:sz w:val="22"/>
              </w:rPr>
              <w:t>科技有限公司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lastRenderedPageBreak/>
              <w:t>88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服务（科技科研）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中国电建集团青海省电力设计院有限公司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89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服务（科技科研）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3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华北电力大学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90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服务（科技科研）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4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中国电建集团青海工程有限公司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91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服务（科技科研）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5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中国电力科学研究院有限公司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92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服务（科技科研）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6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武汉佳华创新电气有限公司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93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服务（信息系统）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四川中电启明星信息技术有限公司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94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服务（信息系统）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2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color w:val="000000"/>
                <w:sz w:val="22"/>
              </w:rPr>
              <w:t>南京南瑞信息通信科技有限公司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95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服务（信息系统）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3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青海综合能源服务有限公司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96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服务（信息系统）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4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北京国电通网络技术有限公司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97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服务（信息系统）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5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四川中电启明星信息技术有限公司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98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服务（信息系统）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7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北京国电通网络技术有限公司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99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服务（信息系统）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8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朗新科技集团股份有限公司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100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服务（信息系统）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9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北京中恒博瑞数字电力科技有限公司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101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服务（信息系统）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10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四川中电启明星信息技术有限公司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102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服务（信息系统）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11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北京京杭天丽科技有限公司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103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服务（信息系统）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12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北京国网信通埃森哲信息技术有限公司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104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服务（信息系统）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13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北京国网信通埃森哲信息技术有限公司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105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服务（信息系统）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14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北京中电普华信息技术有限公司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106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服务（信息系统）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15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北京国网信通埃森哲信息技术有限公司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107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服务（信息系统）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16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北京京杭天丽科技有限公司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108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服务（信息系统）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17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北京京杭天丽科技有限公司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109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服务（信息系统）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18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朗新科技集团股份有限公司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lastRenderedPageBreak/>
              <w:t>110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服务（信息系统）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19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北京合众伟奇科技股份有限公司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111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服务（信息系统）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20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南京南瑞信息通信科技有限公司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112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服务（信息系统）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21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北京清软创新科技股份有限公司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113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服务（信息系统）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22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中国电力科学研究院有限公司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114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服务（信息系统）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23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北京科东电力控制系统有限责任公司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115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服务（信息系统）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24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泰豪软件股份有限公司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  <w:tr w:rsidR="00E44959">
        <w:trPr>
          <w:trHeight w:val="567"/>
          <w:jc w:val="center"/>
        </w:trPr>
        <w:tc>
          <w:tcPr>
            <w:tcW w:w="530" w:type="dxa"/>
            <w:vAlign w:val="center"/>
          </w:tcPr>
          <w:p w:rsidR="00E44959" w:rsidRDefault="00471B0D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22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22"/>
                <w:lang/>
              </w:rPr>
              <w:t>116</w:t>
            </w:r>
          </w:p>
        </w:tc>
        <w:tc>
          <w:tcPr>
            <w:tcW w:w="2299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服务（信息系统）</w:t>
            </w:r>
          </w:p>
        </w:tc>
        <w:tc>
          <w:tcPr>
            <w:tcW w:w="685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包</w:t>
            </w:r>
            <w:r>
              <w:rPr>
                <w:rFonts w:hint="eastAsia"/>
                <w:color w:val="000000"/>
                <w:sz w:val="22"/>
              </w:rPr>
              <w:t>25</w:t>
            </w:r>
          </w:p>
        </w:tc>
        <w:tc>
          <w:tcPr>
            <w:tcW w:w="3904" w:type="dxa"/>
            <w:vAlign w:val="center"/>
          </w:tcPr>
          <w:p w:rsidR="00E44959" w:rsidRDefault="00471B0D">
            <w:pPr>
              <w:jc w:val="center"/>
              <w:rPr>
                <w:rFonts w:ascii="仿宋" w:eastAsia="仿宋" w:hAnsi="仿宋" w:cs="仿宋"/>
                <w:color w:val="000000"/>
                <w:kern w:val="0"/>
                <w:sz w:val="22"/>
                <w:lang/>
              </w:rPr>
            </w:pPr>
            <w:r>
              <w:rPr>
                <w:rFonts w:hint="eastAsia"/>
                <w:color w:val="000000"/>
                <w:sz w:val="22"/>
              </w:rPr>
              <w:t>四川金信石信息技术有限公司</w:t>
            </w:r>
          </w:p>
        </w:tc>
        <w:tc>
          <w:tcPr>
            <w:tcW w:w="918" w:type="dxa"/>
            <w:vAlign w:val="center"/>
          </w:tcPr>
          <w:p w:rsidR="00E44959" w:rsidRDefault="00471B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/</w:t>
            </w:r>
          </w:p>
        </w:tc>
      </w:tr>
    </w:tbl>
    <w:p w:rsidR="00E44959" w:rsidRDefault="00E44959">
      <w:pPr>
        <w:adjustRightInd w:val="0"/>
        <w:spacing w:line="240" w:lineRule="atLeast"/>
        <w:rPr>
          <w:rFonts w:ascii="仿宋_GB2312" w:eastAsia="仿宋_GB2312" w:hAnsi="宋体"/>
          <w:sz w:val="28"/>
          <w:szCs w:val="28"/>
        </w:rPr>
      </w:pPr>
    </w:p>
    <w:p w:rsidR="00E44959" w:rsidRDefault="00E44959" w:rsidP="00471B0D">
      <w:pPr>
        <w:spacing w:line="240" w:lineRule="atLeast"/>
        <w:ind w:right="140" w:firstLineChars="1550" w:firstLine="4960"/>
        <w:jc w:val="right"/>
        <w:rPr>
          <w:rFonts w:ascii="Times New Roman" w:eastAsia="仿宋_GB2312" w:hAnsi="Arial"/>
          <w:sz w:val="32"/>
          <w:szCs w:val="32"/>
        </w:rPr>
      </w:pPr>
    </w:p>
    <w:sectPr w:rsidR="00E44959" w:rsidSect="00E449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32FDF"/>
    <w:rsid w:val="00000EF7"/>
    <w:rsid w:val="00003A6E"/>
    <w:rsid w:val="000069F0"/>
    <w:rsid w:val="000176C5"/>
    <w:rsid w:val="00024561"/>
    <w:rsid w:val="00025FC3"/>
    <w:rsid w:val="00036294"/>
    <w:rsid w:val="00051A44"/>
    <w:rsid w:val="00063C1A"/>
    <w:rsid w:val="00066B42"/>
    <w:rsid w:val="00066E0E"/>
    <w:rsid w:val="000830C7"/>
    <w:rsid w:val="00093F15"/>
    <w:rsid w:val="000968E1"/>
    <w:rsid w:val="000A1D96"/>
    <w:rsid w:val="000B0888"/>
    <w:rsid w:val="000B09AA"/>
    <w:rsid w:val="00133DEA"/>
    <w:rsid w:val="0014147B"/>
    <w:rsid w:val="0015091D"/>
    <w:rsid w:val="00150B33"/>
    <w:rsid w:val="00167D9D"/>
    <w:rsid w:val="00177596"/>
    <w:rsid w:val="00183A75"/>
    <w:rsid w:val="001C475D"/>
    <w:rsid w:val="001C4C5B"/>
    <w:rsid w:val="001D27E1"/>
    <w:rsid w:val="001E7D60"/>
    <w:rsid w:val="0020258F"/>
    <w:rsid w:val="002053D4"/>
    <w:rsid w:val="002064D3"/>
    <w:rsid w:val="002230FA"/>
    <w:rsid w:val="002279AB"/>
    <w:rsid w:val="00230EE0"/>
    <w:rsid w:val="00232769"/>
    <w:rsid w:val="002405C1"/>
    <w:rsid w:val="002440B7"/>
    <w:rsid w:val="002756D2"/>
    <w:rsid w:val="0027799B"/>
    <w:rsid w:val="00283380"/>
    <w:rsid w:val="00283424"/>
    <w:rsid w:val="002A153F"/>
    <w:rsid w:val="002B3BB9"/>
    <w:rsid w:val="002D6174"/>
    <w:rsid w:val="002E0B87"/>
    <w:rsid w:val="002E2353"/>
    <w:rsid w:val="0031445E"/>
    <w:rsid w:val="00314DB1"/>
    <w:rsid w:val="00321BE6"/>
    <w:rsid w:val="003259BC"/>
    <w:rsid w:val="00340DBC"/>
    <w:rsid w:val="00343006"/>
    <w:rsid w:val="003435D6"/>
    <w:rsid w:val="003442DB"/>
    <w:rsid w:val="00365481"/>
    <w:rsid w:val="00370229"/>
    <w:rsid w:val="00390CAC"/>
    <w:rsid w:val="00391CAD"/>
    <w:rsid w:val="003A3B8F"/>
    <w:rsid w:val="003B1EFF"/>
    <w:rsid w:val="003B778C"/>
    <w:rsid w:val="003C1C92"/>
    <w:rsid w:val="003C24BC"/>
    <w:rsid w:val="003D087C"/>
    <w:rsid w:val="00441484"/>
    <w:rsid w:val="00444691"/>
    <w:rsid w:val="00445231"/>
    <w:rsid w:val="00467046"/>
    <w:rsid w:val="00471B0D"/>
    <w:rsid w:val="00480A12"/>
    <w:rsid w:val="00480F24"/>
    <w:rsid w:val="004D350C"/>
    <w:rsid w:val="00510A53"/>
    <w:rsid w:val="00523423"/>
    <w:rsid w:val="00532928"/>
    <w:rsid w:val="00537F9F"/>
    <w:rsid w:val="005739E8"/>
    <w:rsid w:val="00575259"/>
    <w:rsid w:val="00582AFB"/>
    <w:rsid w:val="005A293D"/>
    <w:rsid w:val="005A4008"/>
    <w:rsid w:val="005B33BF"/>
    <w:rsid w:val="005E680B"/>
    <w:rsid w:val="006028A2"/>
    <w:rsid w:val="006104F4"/>
    <w:rsid w:val="0064241C"/>
    <w:rsid w:val="0065461E"/>
    <w:rsid w:val="00666201"/>
    <w:rsid w:val="0067150A"/>
    <w:rsid w:val="006859B9"/>
    <w:rsid w:val="00690A29"/>
    <w:rsid w:val="00690D5A"/>
    <w:rsid w:val="006945D5"/>
    <w:rsid w:val="006A0373"/>
    <w:rsid w:val="006A2908"/>
    <w:rsid w:val="006B049E"/>
    <w:rsid w:val="006B0F52"/>
    <w:rsid w:val="006C1043"/>
    <w:rsid w:val="006C535E"/>
    <w:rsid w:val="006D2573"/>
    <w:rsid w:val="006D5CB3"/>
    <w:rsid w:val="006E5AB1"/>
    <w:rsid w:val="006E7779"/>
    <w:rsid w:val="00716DB5"/>
    <w:rsid w:val="0074464D"/>
    <w:rsid w:val="00757C9F"/>
    <w:rsid w:val="007662FA"/>
    <w:rsid w:val="0077142D"/>
    <w:rsid w:val="007965E8"/>
    <w:rsid w:val="007B3D9D"/>
    <w:rsid w:val="007C3E16"/>
    <w:rsid w:val="007D7088"/>
    <w:rsid w:val="008573D8"/>
    <w:rsid w:val="00881786"/>
    <w:rsid w:val="00884E0D"/>
    <w:rsid w:val="008A7E36"/>
    <w:rsid w:val="008B5AF7"/>
    <w:rsid w:val="008D3120"/>
    <w:rsid w:val="008D6D20"/>
    <w:rsid w:val="008E19F8"/>
    <w:rsid w:val="008E476A"/>
    <w:rsid w:val="008F7111"/>
    <w:rsid w:val="00905A13"/>
    <w:rsid w:val="00932FDF"/>
    <w:rsid w:val="00992AF9"/>
    <w:rsid w:val="009A1E13"/>
    <w:rsid w:val="009B61C7"/>
    <w:rsid w:val="009F283A"/>
    <w:rsid w:val="009F346F"/>
    <w:rsid w:val="00A16327"/>
    <w:rsid w:val="00A2322D"/>
    <w:rsid w:val="00A404C8"/>
    <w:rsid w:val="00A4279B"/>
    <w:rsid w:val="00A553CC"/>
    <w:rsid w:val="00A63C04"/>
    <w:rsid w:val="00A64E68"/>
    <w:rsid w:val="00A71B12"/>
    <w:rsid w:val="00A84463"/>
    <w:rsid w:val="00A9621C"/>
    <w:rsid w:val="00AB33C0"/>
    <w:rsid w:val="00AD2A6E"/>
    <w:rsid w:val="00AD6D4F"/>
    <w:rsid w:val="00AE5D5C"/>
    <w:rsid w:val="00AE60F4"/>
    <w:rsid w:val="00AF0B5E"/>
    <w:rsid w:val="00B36A63"/>
    <w:rsid w:val="00B50C16"/>
    <w:rsid w:val="00B83D50"/>
    <w:rsid w:val="00B85A17"/>
    <w:rsid w:val="00BB2870"/>
    <w:rsid w:val="00BC1060"/>
    <w:rsid w:val="00BD3CF4"/>
    <w:rsid w:val="00BF2A84"/>
    <w:rsid w:val="00C12A65"/>
    <w:rsid w:val="00C16B64"/>
    <w:rsid w:val="00C37C75"/>
    <w:rsid w:val="00C517F7"/>
    <w:rsid w:val="00C55B5C"/>
    <w:rsid w:val="00C615B1"/>
    <w:rsid w:val="00C64C49"/>
    <w:rsid w:val="00C91C6F"/>
    <w:rsid w:val="00CA59A2"/>
    <w:rsid w:val="00CA5B3C"/>
    <w:rsid w:val="00CC71EE"/>
    <w:rsid w:val="00CE557F"/>
    <w:rsid w:val="00D06C4F"/>
    <w:rsid w:val="00D14E51"/>
    <w:rsid w:val="00D3326F"/>
    <w:rsid w:val="00D55609"/>
    <w:rsid w:val="00D55B45"/>
    <w:rsid w:val="00D6095B"/>
    <w:rsid w:val="00D77484"/>
    <w:rsid w:val="00D82950"/>
    <w:rsid w:val="00DA0C38"/>
    <w:rsid w:val="00DA7D21"/>
    <w:rsid w:val="00DB4F0A"/>
    <w:rsid w:val="00DC0F38"/>
    <w:rsid w:val="00DD7389"/>
    <w:rsid w:val="00DE446B"/>
    <w:rsid w:val="00DE5758"/>
    <w:rsid w:val="00DF68C6"/>
    <w:rsid w:val="00E028AD"/>
    <w:rsid w:val="00E03E5A"/>
    <w:rsid w:val="00E138C1"/>
    <w:rsid w:val="00E350DC"/>
    <w:rsid w:val="00E36919"/>
    <w:rsid w:val="00E44959"/>
    <w:rsid w:val="00E44DE1"/>
    <w:rsid w:val="00E45176"/>
    <w:rsid w:val="00E46BBA"/>
    <w:rsid w:val="00E6555F"/>
    <w:rsid w:val="00E84ACD"/>
    <w:rsid w:val="00E92483"/>
    <w:rsid w:val="00E95CE2"/>
    <w:rsid w:val="00EC4A2D"/>
    <w:rsid w:val="00EE16E9"/>
    <w:rsid w:val="00EE5F93"/>
    <w:rsid w:val="00F02F30"/>
    <w:rsid w:val="00F27764"/>
    <w:rsid w:val="00F40ED3"/>
    <w:rsid w:val="00F5064E"/>
    <w:rsid w:val="00F65B62"/>
    <w:rsid w:val="00F66D36"/>
    <w:rsid w:val="00F73B94"/>
    <w:rsid w:val="00F75F09"/>
    <w:rsid w:val="00F95F08"/>
    <w:rsid w:val="00FB4572"/>
    <w:rsid w:val="00FE104D"/>
    <w:rsid w:val="00FE45BE"/>
    <w:rsid w:val="00FF0358"/>
    <w:rsid w:val="03582FE0"/>
    <w:rsid w:val="0AA86AA0"/>
    <w:rsid w:val="0FD931C7"/>
    <w:rsid w:val="13462842"/>
    <w:rsid w:val="137609A9"/>
    <w:rsid w:val="16D64470"/>
    <w:rsid w:val="20E701A9"/>
    <w:rsid w:val="27B56FE6"/>
    <w:rsid w:val="30A3344B"/>
    <w:rsid w:val="30C65628"/>
    <w:rsid w:val="357C398D"/>
    <w:rsid w:val="364343C2"/>
    <w:rsid w:val="36A95361"/>
    <w:rsid w:val="3772398E"/>
    <w:rsid w:val="39D3052A"/>
    <w:rsid w:val="3F783936"/>
    <w:rsid w:val="44477CDC"/>
    <w:rsid w:val="450A5D94"/>
    <w:rsid w:val="5D327D89"/>
    <w:rsid w:val="5EB56C46"/>
    <w:rsid w:val="5FA358B7"/>
    <w:rsid w:val="63547784"/>
    <w:rsid w:val="71CA0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uiPriority="99" w:qFormat="1"/>
    <w:lsdException w:name="FollowedHyperlink" w:semiHidden="0" w:uiPriority="99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semiHidden="0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iPriority="99" w:qFormat="1"/>
    <w:lsdException w:name="Table Grid" w:semiHidden="0" w:uiPriority="59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959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qFormat/>
    <w:rsid w:val="00E44959"/>
    <w:rPr>
      <w:sz w:val="18"/>
      <w:szCs w:val="18"/>
    </w:rPr>
  </w:style>
  <w:style w:type="paragraph" w:styleId="a4">
    <w:name w:val="footer"/>
    <w:basedOn w:val="a"/>
    <w:link w:val="Char0"/>
    <w:unhideWhenUsed/>
    <w:qFormat/>
    <w:rsid w:val="00E449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nhideWhenUsed/>
    <w:qFormat/>
    <w:rsid w:val="00E449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FollowedHyperlink"/>
    <w:basedOn w:val="a0"/>
    <w:uiPriority w:val="99"/>
    <w:unhideWhenUsed/>
    <w:qFormat/>
    <w:rsid w:val="00E44959"/>
    <w:rPr>
      <w:color w:val="800080"/>
      <w:u w:val="single"/>
    </w:rPr>
  </w:style>
  <w:style w:type="character" w:styleId="a7">
    <w:name w:val="Hyperlink"/>
    <w:basedOn w:val="a0"/>
    <w:uiPriority w:val="99"/>
    <w:unhideWhenUsed/>
    <w:qFormat/>
    <w:rsid w:val="00E44959"/>
    <w:rPr>
      <w:color w:val="0000FF"/>
      <w:u w:val="single"/>
    </w:rPr>
  </w:style>
  <w:style w:type="paragraph" w:customStyle="1" w:styleId="15">
    <w:name w:val="样式15"/>
    <w:basedOn w:val="a"/>
    <w:link w:val="15Char"/>
    <w:qFormat/>
    <w:rsid w:val="00E44959"/>
    <w:pPr>
      <w:spacing w:line="360" w:lineRule="auto"/>
      <w:ind w:right="-58" w:firstLineChars="200" w:firstLine="640"/>
    </w:pPr>
    <w:rPr>
      <w:rFonts w:ascii="仿宋_GB2312" w:eastAsia="仿宋_GB2312" w:hAnsi="宋体"/>
      <w:sz w:val="32"/>
      <w:szCs w:val="32"/>
    </w:rPr>
  </w:style>
  <w:style w:type="paragraph" w:customStyle="1" w:styleId="font5">
    <w:name w:val="font5"/>
    <w:basedOn w:val="a"/>
    <w:qFormat/>
    <w:rsid w:val="00E4495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6">
    <w:name w:val="font6"/>
    <w:basedOn w:val="a"/>
    <w:qFormat/>
    <w:rsid w:val="00E4495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65">
    <w:name w:val="xl65"/>
    <w:basedOn w:val="a"/>
    <w:qFormat/>
    <w:rsid w:val="00E449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4"/>
      <w:szCs w:val="24"/>
    </w:rPr>
  </w:style>
  <w:style w:type="paragraph" w:customStyle="1" w:styleId="xl66">
    <w:name w:val="xl66"/>
    <w:basedOn w:val="a"/>
    <w:qFormat/>
    <w:rsid w:val="00E44959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4"/>
      <w:szCs w:val="24"/>
    </w:rPr>
  </w:style>
  <w:style w:type="paragraph" w:customStyle="1" w:styleId="xl67">
    <w:name w:val="xl67"/>
    <w:basedOn w:val="a"/>
    <w:qFormat/>
    <w:rsid w:val="00E44959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cs="宋体"/>
      <w:color w:val="000000"/>
      <w:kern w:val="0"/>
      <w:sz w:val="20"/>
      <w:szCs w:val="20"/>
    </w:rPr>
  </w:style>
  <w:style w:type="character" w:customStyle="1" w:styleId="Char1">
    <w:name w:val="页眉 Char"/>
    <w:basedOn w:val="a0"/>
    <w:link w:val="a5"/>
    <w:qFormat/>
    <w:rsid w:val="00E44959"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qFormat/>
    <w:rsid w:val="00E44959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E44959"/>
    <w:rPr>
      <w:kern w:val="2"/>
      <w:sz w:val="18"/>
      <w:szCs w:val="18"/>
    </w:rPr>
  </w:style>
  <w:style w:type="character" w:customStyle="1" w:styleId="15Char">
    <w:name w:val="样式15 Char"/>
    <w:basedOn w:val="a0"/>
    <w:link w:val="15"/>
    <w:qFormat/>
    <w:rsid w:val="00E44959"/>
    <w:rPr>
      <w:rFonts w:ascii="仿宋_GB2312" w:eastAsia="仿宋_GB2312" w:hAnsi="宋体"/>
      <w:kern w:val="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581</Words>
  <Characters>3318</Characters>
  <Application>Microsoft Office Word</Application>
  <DocSecurity>0</DocSecurity>
  <Lines>27</Lines>
  <Paragraphs>7</Paragraphs>
  <ScaleCrop>false</ScaleCrop>
  <Company>Lenovo (Beijing) Limited</Company>
  <LinksUpToDate>false</LinksUpToDate>
  <CharactersWithSpaces>3892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国网青海省电力公司2017年第六批服务类招标采购项目招标中标人名单</dc:title>
  <dc:creator>Lenovo User</dc:creator>
  <cp:lastModifiedBy>xbany</cp:lastModifiedBy>
  <cp:revision>2</cp:revision>
  <cp:lastPrinted>2020-05-20T01:08:00Z</cp:lastPrinted>
  <dcterms:created xsi:type="dcterms:W3CDTF">2020-12-04T08:29:00Z</dcterms:created>
  <dcterms:modified xsi:type="dcterms:W3CDTF">2020-12-04T08:29:00Z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</Properties>
</file>