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10536" w:type="dxa"/>
        <w:tblInd w:w="-618" w:type="dxa"/>
        <w:tblLayout w:type="fixed"/>
        <w:tblLook w:val="04A0"/>
      </w:tblPr>
      <w:tblGrid>
        <w:gridCol w:w="460"/>
        <w:gridCol w:w="1240"/>
        <w:gridCol w:w="2294"/>
        <w:gridCol w:w="1138"/>
        <w:gridCol w:w="909"/>
        <w:gridCol w:w="941"/>
        <w:gridCol w:w="925"/>
        <w:gridCol w:w="979"/>
        <w:gridCol w:w="1650"/>
      </w:tblGrid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序号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供应商名称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  <w:lang w:val="zh-CN"/>
              </w:rPr>
            </w:pPr>
          </w:p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  <w:lang w:val="zh-CN"/>
              </w:rPr>
            </w:pPr>
            <w:r>
              <w:rPr>
                <w:rFonts w:ascii="宋体" w:hAnsi="宋体" w:cs="宋体" w:hint="eastAsia"/>
                <w:sz w:val="24"/>
                <w:lang w:val="zh-CN"/>
              </w:rPr>
              <w:t>货物名称</w:t>
            </w:r>
          </w:p>
          <w:p w:rsidR="00E66135" w:rsidRDefault="00E66135" w:rsidP="00B8650D">
            <w:pPr>
              <w:pStyle w:val="a6"/>
              <w:spacing w:line="360" w:lineRule="auto"/>
            </w:pP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货物</w:t>
            </w:r>
          </w:p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品牌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货物型号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货物</w:t>
            </w:r>
          </w:p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数量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货物单价（元）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货物</w:t>
            </w:r>
          </w:p>
          <w:p w:rsidR="00E66135" w:rsidRDefault="00E66135" w:rsidP="00B8650D">
            <w:pPr>
              <w:widowControl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总价</w:t>
            </w:r>
          </w:p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（元）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生产厂家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1"/>
                <w:szCs w:val="21"/>
                <w:lang w:val="zh-CN"/>
              </w:rPr>
              <w:t>网络高清摄像头（球机）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iDS-2DE7423MWR-A(S1)(B)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6台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3100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18600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杭州海康威视数字技术股份有限公司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  <w:lang w:val="zh-CN"/>
              </w:rPr>
            </w:pPr>
            <w:r>
              <w:rPr>
                <w:rFonts w:ascii="宋体" w:hAnsi="宋体" w:cs="宋体" w:hint="eastAsia"/>
                <w:sz w:val="21"/>
                <w:szCs w:val="21"/>
                <w:lang w:val="zh-CN"/>
              </w:rPr>
              <w:t>球机壁装支架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DS-1602ZJ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6个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240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杭州海康威视数字技术股份有限公司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  <w:lang w:val="zh-CN"/>
              </w:rPr>
            </w:pPr>
            <w:r>
              <w:rPr>
                <w:rFonts w:ascii="宋体" w:hAnsi="宋体" w:cs="宋体" w:hint="eastAsia"/>
                <w:sz w:val="21"/>
                <w:szCs w:val="21"/>
                <w:lang w:val="zh-CN"/>
              </w:rPr>
              <w:t>网络高清摄像头（半球）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DS-2CD3346WD-I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51台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450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22950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杭州海康威视数字技术股份有限公司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  <w:lang w:val="zh-CN"/>
              </w:rPr>
            </w:pPr>
            <w:r>
              <w:rPr>
                <w:rFonts w:ascii="宋体" w:hAnsi="宋体" w:cs="宋体" w:hint="eastAsia"/>
                <w:sz w:val="21"/>
                <w:szCs w:val="21"/>
                <w:lang w:val="zh-CN"/>
              </w:rPr>
              <w:t>网络高清摄像头（枪机）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DS-2CD3T46DWDV3-I3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36台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460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16560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杭州海康威视数字技术股份有限公司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枪机壁装支架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DS-1292ZJ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36个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1080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杭州海康威视数字技术股份有限公司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6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电源适配器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汇量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Style w:val="font21"/>
                <w:rFonts w:ascii="宋体" w:hAnsi="宋体" w:cs="宋体" w:hint="eastAsia"/>
                <w:sz w:val="21"/>
                <w:szCs w:val="21"/>
                <w:lang/>
              </w:rPr>
              <w:t>K</w:t>
            </w:r>
            <w:r>
              <w:rPr>
                <w:rStyle w:val="font41"/>
                <w:sz w:val="21"/>
                <w:szCs w:val="21"/>
                <w:lang/>
              </w:rPr>
              <w:t>-05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36个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1080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揭阳市汇量电子科技有限公司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7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6类室外非屏蔽双绞线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爵伽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JJ-UTP-654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30箱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780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23400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广州市爵伽电子产品有限公司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8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  <w:lang w:val="zh-CN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POE千兆交换机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桢田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 xml:space="preserve">GNT-P1026G6 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4台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820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3280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深圳市艺通能科技有限公司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9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</w:t>
            </w: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lastRenderedPageBreak/>
              <w:t>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lastRenderedPageBreak/>
              <w:t>16口千兆接入交换机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TP-LINK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TL-SG2218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4台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860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3440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普联技术有限公司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lastRenderedPageBreak/>
              <w:t>10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24口千兆交换机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H3C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S5120V2-28P-LI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3500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3500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杭州华三通信技术有限公司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光模块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桢田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GNT-SF12LAB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4对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650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2600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深圳市艺通能科技有限公司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SC光纤配线架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博扬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BY-ODF-SC-24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1个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390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390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深圳市中为思创科技有限公司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SC光纤跳线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博扬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BY-1111SM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30根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12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360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深圳市中为思创科技有限公司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14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电源线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爵伽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RVV2*1.0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2500米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3.3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8250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广州市爵伽电子产品有限公司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监控专用箱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定制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12个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140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1680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国产定制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六类水晶头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爵伽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JJ-UTP-6e-2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8盒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85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680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广州市爵伽电子产品有限公司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17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HDMI光端机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慧谷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HG-811HD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1对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680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680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深圳市慧谷通信技术有限公司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光缆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烽火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单模6芯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1500米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4500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武汉烽火通信股份有限公司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lastRenderedPageBreak/>
              <w:t>19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SC光缆终端盒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博扬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BY-4SC+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6个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45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270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深圳市中为思创科技有限公司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20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综合安防管控平台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iSecure Center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1套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89000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89000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杭州海康威视系统技术有限公司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21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应用服务器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DS-VE22S-B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25000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25000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杭州海康威视数字技术股份有限公司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22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网络存储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DS-AT1000S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149000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149000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杭州海康威视数字技术股份有限公司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23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网络存储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DS-A72024R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51000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51000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杭州海康威视数字技术股份有限公司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24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LCD液晶屏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DS-VW46/L35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6块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6200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37200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杭州海康威视数字技术股份有限公司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25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液晶屏支架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卡洛奇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E9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6套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3600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苏州国斌金属科技有限公司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26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解码器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DS-6908UD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13800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13800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杭州海康威视数字技术股份有限公司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27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HDMI高清线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海康威视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DS-1HD1PB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8根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150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1200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杭州海康威视数字技术股份有限公司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28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</w:t>
            </w: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lastRenderedPageBreak/>
              <w:t>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lastRenderedPageBreak/>
              <w:t>控制主机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联想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联想P330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8600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8600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联想（北京）有限公司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lastRenderedPageBreak/>
              <w:t>29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桌面显示单元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联想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L22E-20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1200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1200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联想（北京）有限公司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30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操作台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领航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LH—595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1个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1100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1100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香河县领航金属制品厂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31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金属架桥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定制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15米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55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825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国产定制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32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设备机柜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领航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t1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2300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2300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香河县领航金属制品厂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33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机柜PDU插排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公牛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GNE-108DW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1个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340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340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公牛集团有限公司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34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全钢抗静电活动地板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ZXJF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600*600*35mm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20㎡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320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6400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陕西众鑫机房设备有限公司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35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不锈钢包边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定制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1套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国产定制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36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不锈钢地脚线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定制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20米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48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960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国产定制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37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机柜散力架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定制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1套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国产定制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38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</w:t>
            </w: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lastRenderedPageBreak/>
              <w:t>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lastRenderedPageBreak/>
              <w:t>强电电缆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众邦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ZR-BVR 6mm²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30米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众邦电缆集团有限公司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lastRenderedPageBreak/>
              <w:t>39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配电箱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定制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1个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国产定制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40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接地阻燃主电缆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众邦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ZR-BVR 6mm²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20米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12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240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众邦电缆集团有限公司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41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接地阻燃电缆跳线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众邦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ZR-BVR 6mm²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15米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12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180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众邦电缆集团有限公司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42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等电位接地铜箔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众邦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30*0.1mm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20㎡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20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400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众邦电缆集团有限公司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43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等电位接地箱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200*300*140mm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130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130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国产定制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44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绝缘子及配件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定制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1套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125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125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国产定制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45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工业耦合器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德力西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DEP2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1对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160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160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德力西电气有限公司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46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空调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海尔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KFR-50GW/19HDA83U1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1台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10500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10500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青岛海尔（胶州）空调器有限公司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47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旧设备拆除及墙体补修</w:t>
            </w:r>
          </w:p>
        </w:tc>
        <w:tc>
          <w:tcPr>
            <w:tcW w:w="2047" w:type="dxa"/>
            <w:gridSpan w:val="2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原有坏设备拆除、室外墙体洞口补修等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1项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6300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6300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/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lastRenderedPageBreak/>
              <w:t>48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辅材</w:t>
            </w:r>
          </w:p>
        </w:tc>
        <w:tc>
          <w:tcPr>
            <w:tcW w:w="1138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</w:t>
            </w:r>
          </w:p>
        </w:tc>
        <w:tc>
          <w:tcPr>
            <w:tcW w:w="909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定制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1批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3000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3000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国产定制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49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系统集成费用</w:t>
            </w:r>
          </w:p>
        </w:tc>
        <w:tc>
          <w:tcPr>
            <w:tcW w:w="2047" w:type="dxa"/>
            <w:gridSpan w:val="2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含软硬件平台安装、配置及调试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1项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51600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51600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/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50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后期技术服务</w:t>
            </w:r>
          </w:p>
        </w:tc>
        <w:tc>
          <w:tcPr>
            <w:tcW w:w="2047" w:type="dxa"/>
            <w:gridSpan w:val="2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提供驻场技术人员不少于1人，服务期限为2年；</w:t>
            </w:r>
          </w:p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提供技术支持服务期限为5年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1项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/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51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设备质保期</w:t>
            </w:r>
          </w:p>
        </w:tc>
        <w:tc>
          <w:tcPr>
            <w:tcW w:w="2047" w:type="dxa"/>
            <w:gridSpan w:val="2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提供针对以上硬件设备的3年质保期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1项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/</w:t>
            </w:r>
          </w:p>
        </w:tc>
      </w:tr>
      <w:tr w:rsidR="00E66135" w:rsidTr="00B8650D">
        <w:trPr>
          <w:trHeight w:val="90"/>
        </w:trPr>
        <w:tc>
          <w:tcPr>
            <w:tcW w:w="46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52</w:t>
            </w:r>
          </w:p>
        </w:tc>
        <w:tc>
          <w:tcPr>
            <w:tcW w:w="1240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西宁润道信息技术有限公司</w:t>
            </w:r>
          </w:p>
        </w:tc>
        <w:tc>
          <w:tcPr>
            <w:tcW w:w="2294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其他要求</w:t>
            </w:r>
          </w:p>
        </w:tc>
        <w:tc>
          <w:tcPr>
            <w:tcW w:w="2047" w:type="dxa"/>
            <w:gridSpan w:val="2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投标产品必须兼容原西宁海关视频监控平台</w:t>
            </w:r>
          </w:p>
        </w:tc>
        <w:tc>
          <w:tcPr>
            <w:tcW w:w="941" w:type="dxa"/>
            <w:vAlign w:val="center"/>
          </w:tcPr>
          <w:p w:rsidR="00E66135" w:rsidRDefault="00E66135" w:rsidP="00B8650D">
            <w:pPr>
              <w:autoSpaceDE w:val="0"/>
              <w:autoSpaceDN w:val="0"/>
              <w:spacing w:line="360" w:lineRule="auto"/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</w:rPr>
              <w:t>1项</w:t>
            </w:r>
          </w:p>
        </w:tc>
        <w:tc>
          <w:tcPr>
            <w:tcW w:w="925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979" w:type="dxa"/>
            <w:vAlign w:val="center"/>
          </w:tcPr>
          <w:p w:rsidR="00E66135" w:rsidRDefault="00E66135" w:rsidP="00B8650D">
            <w:pPr>
              <w:spacing w:line="360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0</w:t>
            </w:r>
          </w:p>
        </w:tc>
        <w:tc>
          <w:tcPr>
            <w:tcW w:w="1650" w:type="dxa"/>
            <w:vAlign w:val="center"/>
          </w:tcPr>
          <w:p w:rsidR="00E66135" w:rsidRDefault="00E66135" w:rsidP="00B865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  <w:lang/>
              </w:rPr>
            </w:pPr>
            <w:r>
              <w:rPr>
                <w:rFonts w:ascii="宋体" w:hAnsi="宋体" w:cs="宋体" w:hint="eastAsia"/>
                <w:color w:val="000000"/>
                <w:sz w:val="21"/>
                <w:szCs w:val="21"/>
                <w:lang/>
              </w:rPr>
              <w:t>/</w:t>
            </w:r>
          </w:p>
        </w:tc>
      </w:tr>
    </w:tbl>
    <w:p w:rsidR="001634B0" w:rsidRPr="00E66135" w:rsidRDefault="001634B0" w:rsidP="00E66135">
      <w:pPr>
        <w:rPr>
          <w:b/>
          <w:szCs w:val="24"/>
        </w:rPr>
      </w:pPr>
    </w:p>
    <w:sectPr w:rsidR="001634B0" w:rsidRPr="00E66135" w:rsidSect="001634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306" w:rsidRDefault="00751306" w:rsidP="00452EC3">
      <w:r>
        <w:separator/>
      </w:r>
    </w:p>
  </w:endnote>
  <w:endnote w:type="continuationSeparator" w:id="1">
    <w:p w:rsidR="00751306" w:rsidRDefault="00751306" w:rsidP="00452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306" w:rsidRDefault="00751306" w:rsidP="00452EC3">
      <w:r>
        <w:separator/>
      </w:r>
    </w:p>
  </w:footnote>
  <w:footnote w:type="continuationSeparator" w:id="1">
    <w:p w:rsidR="00751306" w:rsidRDefault="00751306" w:rsidP="00452E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2EC3"/>
    <w:rsid w:val="0006279D"/>
    <w:rsid w:val="000F13C5"/>
    <w:rsid w:val="001634B0"/>
    <w:rsid w:val="001E2D4D"/>
    <w:rsid w:val="003C0E65"/>
    <w:rsid w:val="00452EC3"/>
    <w:rsid w:val="005959F5"/>
    <w:rsid w:val="00751306"/>
    <w:rsid w:val="00855A8A"/>
    <w:rsid w:val="00940F6C"/>
    <w:rsid w:val="00AD36D3"/>
    <w:rsid w:val="00B91A70"/>
    <w:rsid w:val="00CD1DEE"/>
    <w:rsid w:val="00CE6959"/>
    <w:rsid w:val="00E6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EC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52E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52EC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52EC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52EC3"/>
    <w:rPr>
      <w:sz w:val="18"/>
      <w:szCs w:val="18"/>
    </w:rPr>
  </w:style>
  <w:style w:type="table" w:styleId="a5">
    <w:name w:val="Table Grid"/>
    <w:basedOn w:val="a1"/>
    <w:qFormat/>
    <w:rsid w:val="00E66135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表格文字"/>
    <w:basedOn w:val="a"/>
    <w:qFormat/>
    <w:rsid w:val="00E66135"/>
    <w:pPr>
      <w:spacing w:before="25" w:after="25"/>
    </w:pPr>
    <w:rPr>
      <w:rFonts w:ascii="Times New Roman" w:eastAsiaTheme="minorEastAsia" w:hAnsi="Times New Roman" w:cstheme="minorBidi"/>
      <w:bCs/>
      <w:spacing w:val="10"/>
      <w:sz w:val="24"/>
      <w:szCs w:val="20"/>
    </w:rPr>
  </w:style>
  <w:style w:type="character" w:customStyle="1" w:styleId="font21">
    <w:name w:val="font21"/>
    <w:basedOn w:val="a0"/>
    <w:qFormat/>
    <w:rsid w:val="00E66135"/>
    <w:rPr>
      <w:rFonts w:ascii="Calibri" w:hAnsi="Calibri" w:cs="Calibri" w:hint="default"/>
      <w:color w:val="000000"/>
      <w:sz w:val="16"/>
      <w:szCs w:val="16"/>
      <w:u w:val="none"/>
    </w:rPr>
  </w:style>
  <w:style w:type="character" w:customStyle="1" w:styleId="font41">
    <w:name w:val="font41"/>
    <w:basedOn w:val="a0"/>
    <w:qFormat/>
    <w:rsid w:val="00E66135"/>
    <w:rPr>
      <w:rFonts w:ascii="宋体" w:eastAsia="宋体" w:hAnsi="宋体" w:cs="宋体" w:hint="eastAsia"/>
      <w:color w:val="000000"/>
      <w:sz w:val="16"/>
      <w:szCs w:val="16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482</Words>
  <Characters>2752</Characters>
  <Application>Microsoft Office Word</Application>
  <DocSecurity>0</DocSecurity>
  <Lines>22</Lines>
  <Paragraphs>6</Paragraphs>
  <ScaleCrop>false</ScaleCrop>
  <Company>微软中国</Company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2021-08-16T08:51:00Z</dcterms:created>
  <dcterms:modified xsi:type="dcterms:W3CDTF">2021-08-16T08:51:00Z</dcterms:modified>
</cp:coreProperties>
</file>