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widowControl w:val="0"/>
        <w:tabs>
          <w:tab w:val="left" w:pos="142"/>
        </w:tabs>
        <w:autoSpaceDE w:val="0"/>
        <w:autoSpaceDN w:val="0"/>
        <w:adjustRightInd w:val="0"/>
        <w:spacing w:before="0" w:beforeAutospacing="0" w:after="0" w:afterAutospacing="0" w:line="360" w:lineRule="auto"/>
        <w:contextualSpacing/>
        <w:jc w:val="both"/>
        <w:outlineLvl w:val="3"/>
        <w:rPr>
          <w:rFonts w:ascii="Times New Roman" w:hAnsi="Times New Roman" w:eastAsia="宋体" w:cs="Times New Roman"/>
          <w:b/>
          <w:lang w:bidi="ar"/>
        </w:rPr>
      </w:pPr>
      <w:r>
        <w:rPr>
          <w:rFonts w:ascii="Times New Roman" w:hAnsi="Times New Roman" w:eastAsia="宋体" w:cs="Times New Roman"/>
          <w:b/>
          <w:lang w:bidi="ar"/>
        </w:rPr>
        <w:t>（一）35kV预制舱及40.5kV开关柜</w:t>
      </w:r>
    </w:p>
    <w:p>
      <w:pPr>
        <w:spacing w:line="360" w:lineRule="auto"/>
        <w:ind w:firstLine="480" w:firstLineChars="200"/>
        <w:rPr>
          <w:sz w:val="24"/>
        </w:rPr>
      </w:pPr>
      <w:bookmarkStart w:id="0" w:name="_Hlk66697883"/>
      <w:r>
        <w:rPr>
          <w:rFonts w:hint="eastAsia"/>
          <w:sz w:val="24"/>
        </w:rPr>
        <w:t>本次招标的开关柜的数量、基本型式见表</w:t>
      </w:r>
      <w:r>
        <w:rPr>
          <w:sz w:val="24"/>
        </w:rPr>
        <w:t>1-1、1-2。</w:t>
      </w:r>
      <w:r>
        <w:rPr>
          <w:rFonts w:hint="eastAsia"/>
          <w:sz w:val="24"/>
        </w:rPr>
        <w:t>投标人提供的设备应满足招标文件的技术规范要求，详细配置见附图。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表</w:t>
      </w:r>
      <w:r>
        <w:rPr>
          <w:sz w:val="24"/>
        </w:rPr>
        <w:t>1-1  330kV</w:t>
      </w:r>
      <w:r>
        <w:rPr>
          <w:rFonts w:hint="eastAsia"/>
          <w:sz w:val="24"/>
        </w:rPr>
        <w:t>汇集站充气柜供货表</w:t>
      </w:r>
    </w:p>
    <w:p>
      <w:pPr>
        <w:tabs>
          <w:tab w:val="left" w:pos="1134"/>
          <w:tab w:val="left" w:pos="5387"/>
        </w:tabs>
        <w:spacing w:line="360" w:lineRule="auto"/>
        <w:ind w:firstLine="480" w:firstLineChars="200"/>
        <w:contextualSpacing/>
        <w:jc w:val="center"/>
        <w:rPr>
          <w:sz w:val="24"/>
        </w:rPr>
      </w:pPr>
      <w:r>
        <w:rPr>
          <w:sz w:val="24"/>
        </w:rPr>
        <w:t>1#、5#预制舱开关柜室（内含35kV充气柜）</w:t>
      </w:r>
    </w:p>
    <w:tbl>
      <w:tblPr>
        <w:tblStyle w:val="7"/>
        <w:tblW w:w="93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1701"/>
        <w:gridCol w:w="4394"/>
        <w:gridCol w:w="567"/>
        <w:gridCol w:w="567"/>
        <w:gridCol w:w="15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ind w:left="-160" w:leftChars="-50" w:right="-160" w:rightChars="-50"/>
              <w:contextualSpacing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序号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ind w:left="-160" w:leftChars="-50" w:right="-160" w:rightChars="-50"/>
              <w:contextualSpacing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名称</w:t>
            </w: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ind w:left="-160" w:leftChars="-50" w:right="-160" w:rightChars="-50"/>
              <w:contextualSpacing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型号规格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ind w:left="-160" w:leftChars="-50" w:right="-160" w:rightChars="-50"/>
              <w:contextualSpacing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单位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ind w:left="-160" w:leftChars="-50" w:right="-160" w:rightChars="-50"/>
              <w:contextualSpacing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数量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ind w:left="-160" w:leftChars="-50" w:right="-160" w:rightChars="-50"/>
              <w:contextualSpacing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一</w:t>
            </w:r>
          </w:p>
        </w:tc>
        <w:tc>
          <w:tcPr>
            <w:tcW w:w="6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2"/>
                <w:sz w:val="18"/>
                <w:szCs w:val="18"/>
              </w:rPr>
              <w:t>1#、5#预制舱开关柜室（内含35kV充气柜），每座含以下设备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座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2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1#主变I段及3#主变I段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22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</w:t>
            </w:r>
          </w:p>
        </w:tc>
        <w:tc>
          <w:tcPr>
            <w:tcW w:w="6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rPr>
                <w:rFonts w:ascii="Times New Roman" w:hAnsi="Times New Roman" w:eastAsia="宋体" w:cs="Times New Roman"/>
                <w:kern w:val="2"/>
                <w:sz w:val="18"/>
                <w:szCs w:val="22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40.5kV充气柜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1.1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主变低压侧进线柜</w:t>
            </w: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Ir=2500A ，Ib=31.5kA、</w:t>
            </w: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配断路器、电流互感器、三工位隔离接地开关</w:t>
            </w: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、避雷器（含监测仪）、智能终端等安装附件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面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智能终端需不同厂家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1.2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光伏电源进线柜</w:t>
            </w: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Ir=1250A ，Ib=31.5kA、</w:t>
            </w: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配断路器、电流互感器、三工位隔离接地开关</w:t>
            </w: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、避雷器（含监测仪）、电缆终端，测控保护装置(光纤差动)，装置含模拟量：14路（电流10路、电压4路）开入量：16路，开出量：8路，双以太网口，包含光电转换、尾纤等安装附件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面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5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486"/>
              </w:tabs>
              <w:spacing w:before="0" w:beforeAutospacing="0" w:after="0" w:afterAutospacing="0"/>
              <w:contextualSpacing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 xml:space="preserve">含电缆、避雷器闷头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1.3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PT柜</w:t>
            </w: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配三工位隔离接地开关、</w:t>
            </w: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电压互感器、熔断器、一、二次消谐装置等安装附件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面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szCs w:val="22"/>
              </w:rPr>
            </w:pPr>
            <w:r>
              <w:rPr>
                <w:sz w:val="18"/>
                <w:szCs w:val="18"/>
                <w:lang w:bidi="ar"/>
              </w:rPr>
              <w:t>1.4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站用变柜</w:t>
            </w: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Ir=1250A ，Ib=31.5kA、</w:t>
            </w: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配断路器、电流互感器、三工位隔离接地开关</w:t>
            </w: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、避雷器（含监测仪）、电缆终端、测控保护装置等安装附件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面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 xml:space="preserve">含电缆、避雷器闷头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1.5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35kV SVG馈线柜</w:t>
            </w: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Ir=1250A ，Ib=31.5kA、</w:t>
            </w: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配断路器、电流互感器、三工位隔离接地开关</w:t>
            </w: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、避雷器（含监测仪）、电缆终端、测控保护装置等安装附件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面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 xml:space="preserve">含电缆、避雷器闷头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1.6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35kV接地变柜</w:t>
            </w: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Ir=1250A，Ib=31.5kA、</w:t>
            </w: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配断路器、电流互感器、三工位隔离接地开关</w:t>
            </w: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、避雷器（含监测仪）、电缆终端、测控保护装置等安装附件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面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 xml:space="preserve">含电缆、避雷器闷头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jc w:val="center"/>
              <w:rPr>
                <w:rFonts w:ascii="Times New Roman" w:hAnsi="Times New Roman" w:eastAsia="宋体" w:cs="Times New Roman"/>
                <w:b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b/>
                <w:kern w:val="2"/>
                <w:sz w:val="18"/>
                <w:szCs w:val="18"/>
              </w:rPr>
              <w:t>二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rPr>
                <w:rFonts w:ascii="Times New Roman" w:hAnsi="Times New Roman" w:eastAsia="宋体" w:cs="Times New Roman"/>
                <w:b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b/>
                <w:kern w:val="2"/>
                <w:sz w:val="18"/>
                <w:szCs w:val="18"/>
              </w:rPr>
              <w:t>SF6气体在线监测装置</w:t>
            </w: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包含4个SF6探测器、1套声光报警器（含LED显示屏）及温湿度传感器，需接入4#预制舱主机控制箱。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套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2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含连接电缆及管路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jc w:val="center"/>
              <w:rPr>
                <w:rFonts w:ascii="Times New Roman" w:hAnsi="Times New Roman" w:eastAsia="宋体" w:cs="Times New Roman"/>
                <w:b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b/>
                <w:kern w:val="2"/>
                <w:sz w:val="18"/>
                <w:szCs w:val="18"/>
              </w:rPr>
              <w:t>三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rPr>
                <w:rFonts w:ascii="Times New Roman" w:hAnsi="Times New Roman" w:eastAsia="宋体" w:cs="Times New Roman"/>
                <w:b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b/>
                <w:kern w:val="2"/>
                <w:sz w:val="18"/>
                <w:szCs w:val="18"/>
              </w:rPr>
              <w:t>预制舱</w:t>
            </w: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套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2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contextualSpacing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含配电、暖通空调、消防（火灾报警控制箱及探头）等系统，并预留视频监控接口</w:t>
            </w:r>
          </w:p>
        </w:tc>
      </w:tr>
    </w:tbl>
    <w:p>
      <w:pPr>
        <w:tabs>
          <w:tab w:val="left" w:pos="1134"/>
          <w:tab w:val="left" w:pos="5387"/>
        </w:tabs>
        <w:spacing w:line="360" w:lineRule="auto"/>
        <w:ind w:firstLine="480" w:firstLineChars="200"/>
        <w:contextualSpacing/>
        <w:rPr>
          <w:sz w:val="24"/>
        </w:rPr>
      </w:pPr>
      <w:r>
        <w:rPr>
          <w:rFonts w:hint="eastAsia"/>
          <w:sz w:val="24"/>
        </w:rPr>
        <w:t>表</w:t>
      </w:r>
      <w:r>
        <w:rPr>
          <w:sz w:val="24"/>
        </w:rPr>
        <w:t>1-2  330kV</w:t>
      </w:r>
      <w:r>
        <w:rPr>
          <w:rFonts w:hint="eastAsia"/>
          <w:sz w:val="24"/>
        </w:rPr>
        <w:t>汇集站充气柜供货表</w:t>
      </w:r>
    </w:p>
    <w:p>
      <w:pPr>
        <w:tabs>
          <w:tab w:val="left" w:pos="1134"/>
          <w:tab w:val="left" w:pos="5387"/>
        </w:tabs>
        <w:spacing w:line="360" w:lineRule="auto"/>
        <w:ind w:firstLine="480" w:firstLineChars="200"/>
        <w:contextualSpacing/>
        <w:jc w:val="center"/>
        <w:rPr>
          <w:sz w:val="24"/>
        </w:rPr>
      </w:pPr>
      <w:r>
        <w:rPr>
          <w:sz w:val="24"/>
        </w:rPr>
        <w:t>2#~4#、6#~10#预制舱开关柜室（内含35kV充气柜）</w:t>
      </w:r>
    </w:p>
    <w:tbl>
      <w:tblPr>
        <w:tblStyle w:val="7"/>
        <w:tblW w:w="93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1701"/>
        <w:gridCol w:w="4394"/>
        <w:gridCol w:w="567"/>
        <w:gridCol w:w="567"/>
        <w:gridCol w:w="15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ind w:left="-160" w:leftChars="-50" w:right="-160" w:rightChars="-50"/>
              <w:contextualSpacing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序号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ind w:left="-160" w:leftChars="-50" w:right="-160" w:rightChars="-50"/>
              <w:contextualSpacing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名称</w:t>
            </w: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ind w:left="-160" w:leftChars="-50" w:right="-160" w:rightChars="-50"/>
              <w:contextualSpacing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型号规格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ind w:left="-160" w:leftChars="-50" w:right="-160" w:rightChars="-50"/>
              <w:contextualSpacing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单位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ind w:left="-160" w:leftChars="-50" w:right="-160" w:rightChars="-50"/>
              <w:contextualSpacing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数量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ind w:left="-160" w:leftChars="-50" w:right="-160" w:rightChars="-50"/>
              <w:contextualSpacing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ind w:firstLine="181" w:firstLineChars="100"/>
              <w:rPr>
                <w:rFonts w:ascii="Times New Roman" w:hAnsi="Times New Roman" w:eastAsia="宋体" w:cs="Times New Roman"/>
                <w:b/>
                <w:bCs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2"/>
                <w:sz w:val="18"/>
                <w:szCs w:val="18"/>
              </w:rPr>
              <w:t>一</w:t>
            </w:r>
          </w:p>
        </w:tc>
        <w:tc>
          <w:tcPr>
            <w:tcW w:w="6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b/>
                <w:bCs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2"/>
                <w:sz w:val="18"/>
                <w:szCs w:val="18"/>
              </w:rPr>
              <w:t>2#~4#、6#~10#预制舱开关柜室（内含35kV充气柜），每座含以下设备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座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8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1#主变II段、#3主变II段、#2、#4、#5主变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ind w:firstLine="181" w:firstLineChars="100"/>
              <w:rPr>
                <w:rFonts w:ascii="Times New Roman" w:hAnsi="Times New Roman" w:eastAsia="宋体" w:cs="Times New Roman"/>
                <w:b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b/>
                <w:kern w:val="2"/>
                <w:sz w:val="18"/>
                <w:szCs w:val="18"/>
              </w:rPr>
              <w:t>1</w:t>
            </w:r>
          </w:p>
        </w:tc>
        <w:tc>
          <w:tcPr>
            <w:tcW w:w="6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b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b/>
                <w:kern w:val="2"/>
                <w:sz w:val="18"/>
                <w:szCs w:val="18"/>
              </w:rPr>
              <w:t>40.5kV充气柜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1.1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主变低压侧进线柜</w:t>
            </w: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Ir=2500A ，Ib=31.5kA、</w:t>
            </w: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配断路器、电流互感器、三工位隔离接地开关</w:t>
            </w: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、避雷器（含监测仪）、智能终端等安装附件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面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智能终端需不同厂家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1.2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光伏电源进线柜</w:t>
            </w: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Ir=1250A ，Ib=31.5kA、</w:t>
            </w: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配断路器、电流互感器、三工位隔离接地开关</w:t>
            </w: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、避雷器（含监测仪）、电缆终端，测控保护装置(光纤差动)，装置含模拟量：14路（电流10路、电压4路）开入量：16路，开出量：8路，双以太网口，包含光电转换、尾纤等安装附件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面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5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486"/>
              </w:tabs>
              <w:spacing w:before="0" w:after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 xml:space="preserve">含电缆、避雷器闷头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1.3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PT柜</w:t>
            </w: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配三工位隔离接地开关、</w:t>
            </w: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电压互感器、熔断器、一、二次消谐装置等安装附件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面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1.4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35kV SVG馈线柜</w:t>
            </w: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Ir=1250A ，Ib=31.5kA、</w:t>
            </w: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配断路器、电流互感器、三工位隔离接地开关</w:t>
            </w: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、避雷器（含监测仪）、电缆终端、测控保护装置等安装附件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面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 xml:space="preserve">含电缆、避雷器闷头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1.5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35kV接地变柜</w:t>
            </w: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Ir=1250A，Ib=31.5kA、</w:t>
            </w: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配断路器、电流互感器、三工位隔离接地开关</w:t>
            </w: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、避雷器（含监测仪）、电缆终端、测控保护装置等安装附件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面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 xml:space="preserve">含电缆、避雷器闷头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b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b/>
                <w:kern w:val="2"/>
                <w:sz w:val="18"/>
                <w:szCs w:val="18"/>
              </w:rPr>
              <w:t>二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b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SF6气体在线监测装置</w:t>
            </w: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包含4个SF6探测器、1套声光报警器（含LED显示屏）及温湿度传感器，需接入4#预制舱主机控制箱。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套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8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含连接电缆及管路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b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b/>
                <w:kern w:val="2"/>
                <w:sz w:val="18"/>
                <w:szCs w:val="18"/>
              </w:rPr>
              <w:t>三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b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b/>
                <w:kern w:val="2"/>
                <w:sz w:val="18"/>
                <w:szCs w:val="18"/>
              </w:rPr>
              <w:t>预制舱</w:t>
            </w: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套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8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含配电、暖通空调、消防（火灾报警控制箱及探头）等系统，并预留视频监控接口</w:t>
            </w:r>
          </w:p>
        </w:tc>
      </w:tr>
      <w:bookmarkEnd w:id="0"/>
    </w:tbl>
    <w:p>
      <w:pPr>
        <w:pStyle w:val="6"/>
        <w:tabs>
          <w:tab w:val="left" w:pos="1080"/>
        </w:tabs>
        <w:spacing w:before="0" w:beforeAutospacing="0" w:after="0" w:afterAutospacing="0" w:line="360" w:lineRule="auto"/>
        <w:contextualSpacing/>
        <w:rPr>
          <w:rFonts w:ascii="Times New Roman" w:hAnsi="Times New Roman" w:eastAsia="宋体" w:cs="Times New Roman"/>
          <w:b/>
          <w:bCs/>
          <w:sz w:val="21"/>
        </w:rPr>
      </w:pPr>
      <w:r>
        <w:rPr>
          <w:rFonts w:ascii="Times New Roman" w:hAnsi="Times New Roman" w:eastAsia="宋体" w:cs="Times New Roman"/>
          <w:b/>
          <w:bCs/>
          <w:sz w:val="21"/>
        </w:rPr>
        <w:t>注：1.投标人应提供完整的设备和附件。任何元件和装置，如果在本供货范围中没有提到，但对于开关柜的安全稳定运行及安装是必需的，也应包括在内，其费用包括在总价中。</w:t>
      </w:r>
    </w:p>
    <w:p>
      <w:pPr>
        <w:pStyle w:val="6"/>
        <w:tabs>
          <w:tab w:val="left" w:pos="1080"/>
        </w:tabs>
        <w:spacing w:before="0" w:beforeAutospacing="0" w:after="0" w:afterAutospacing="0" w:line="360" w:lineRule="auto"/>
        <w:ind w:firstLine="422" w:firstLineChars="200"/>
        <w:contextualSpacing/>
        <w:rPr>
          <w:rFonts w:ascii="Times New Roman" w:hAnsi="Times New Roman" w:eastAsia="宋体" w:cs="Times New Roman"/>
          <w:b/>
          <w:bCs/>
          <w:sz w:val="21"/>
        </w:rPr>
      </w:pPr>
      <w:r>
        <w:rPr>
          <w:rFonts w:ascii="Times New Roman" w:hAnsi="Times New Roman" w:eastAsia="宋体" w:cs="Times New Roman"/>
          <w:b/>
          <w:bCs/>
          <w:sz w:val="21"/>
        </w:rPr>
        <w:t>2.由于本工程接入系统报告及其审查意见尚未确定，招标人有权根据最终方案对开关柜数量进行微调。</w:t>
      </w:r>
    </w:p>
    <w:p>
      <w:pPr>
        <w:pStyle w:val="6"/>
        <w:widowControl w:val="0"/>
        <w:tabs>
          <w:tab w:val="left" w:pos="142"/>
        </w:tabs>
        <w:autoSpaceDE w:val="0"/>
        <w:autoSpaceDN w:val="0"/>
        <w:adjustRightInd w:val="0"/>
        <w:spacing w:before="0" w:beforeAutospacing="0" w:after="0" w:afterAutospacing="0" w:line="360" w:lineRule="auto"/>
        <w:contextualSpacing/>
        <w:jc w:val="both"/>
        <w:outlineLvl w:val="3"/>
        <w:rPr>
          <w:rFonts w:ascii="Times New Roman" w:hAnsi="Times New Roman" w:eastAsia="宋体" w:cs="Times New Roman"/>
          <w:b/>
          <w:lang w:bidi="ar"/>
        </w:rPr>
      </w:pPr>
      <w:r>
        <w:rPr>
          <w:rFonts w:ascii="Times New Roman" w:hAnsi="Times New Roman" w:eastAsia="宋体" w:cs="Times New Roman"/>
          <w:b/>
          <w:lang w:bidi="ar"/>
        </w:rPr>
        <w:t>（</w:t>
      </w:r>
      <w:r>
        <w:rPr>
          <w:rFonts w:hint="eastAsia" w:ascii="Times New Roman" w:hAnsi="Times New Roman" w:eastAsia="宋体" w:cs="Times New Roman"/>
          <w:b/>
          <w:lang w:bidi="ar"/>
        </w:rPr>
        <w:t>二）备品备件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备品备件与原件应具有相同的材料和质量，可以互换，并经过与原件同样的工厂检查和试验。备品备件应包括必需的安装材料。备品备件应按要求进行处理和保护，以保证长期贮存不坏。备品备件包装箱应有清楚的标记。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投标人应提供备品备件的技术参数和使用说明书等资料。</w:t>
      </w:r>
    </w:p>
    <w:p>
      <w:pPr>
        <w:spacing w:line="360" w:lineRule="auto"/>
        <w:jc w:val="center"/>
        <w:rPr>
          <w:sz w:val="24"/>
        </w:rPr>
      </w:pPr>
      <w:r>
        <w:rPr>
          <w:rFonts w:hint="eastAsia"/>
          <w:sz w:val="24"/>
        </w:rPr>
        <w:t>规定的备品备件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9"/>
        <w:gridCol w:w="3404"/>
        <w:gridCol w:w="1418"/>
        <w:gridCol w:w="850"/>
        <w:gridCol w:w="851"/>
        <w:gridCol w:w="18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6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序号</w:t>
            </w:r>
          </w:p>
        </w:tc>
        <w:tc>
          <w:tcPr>
            <w:tcW w:w="3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ind w:left="42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名称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型号及规格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单位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数量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6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1</w:t>
            </w:r>
          </w:p>
        </w:tc>
        <w:tc>
          <w:tcPr>
            <w:tcW w:w="3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电压互感器高压熔断器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rFonts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只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3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6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2</w:t>
            </w:r>
          </w:p>
        </w:tc>
        <w:tc>
          <w:tcPr>
            <w:tcW w:w="3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跳闸线圈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rFonts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个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3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42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6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3</w:t>
            </w:r>
          </w:p>
        </w:tc>
        <w:tc>
          <w:tcPr>
            <w:tcW w:w="3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合闸线圈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rFonts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个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3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42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6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4</w:t>
            </w:r>
          </w:p>
        </w:tc>
        <w:tc>
          <w:tcPr>
            <w:tcW w:w="3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SF</w:t>
            </w:r>
            <w:r>
              <w:rPr>
                <w:rFonts w:ascii="Times New Roman" w:hAnsi="Times New Roman" w:eastAsia="宋体" w:cs="Times New Roman"/>
                <w:sz w:val="18"/>
                <w:szCs w:val="18"/>
                <w:vertAlign w:val="subscript"/>
              </w:rPr>
              <w:t>6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420"/>
              <w:jc w:val="both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50kg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罐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1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42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</w:p>
        </w:tc>
      </w:tr>
    </w:tbl>
    <w:p>
      <w:pPr>
        <w:pStyle w:val="6"/>
        <w:widowControl w:val="0"/>
        <w:tabs>
          <w:tab w:val="left" w:pos="142"/>
        </w:tabs>
        <w:autoSpaceDE w:val="0"/>
        <w:autoSpaceDN w:val="0"/>
        <w:adjustRightInd w:val="0"/>
        <w:spacing w:before="0" w:beforeAutospacing="0" w:after="0" w:afterAutospacing="0" w:line="360" w:lineRule="auto"/>
        <w:contextualSpacing/>
        <w:jc w:val="both"/>
        <w:outlineLvl w:val="3"/>
        <w:rPr>
          <w:rFonts w:ascii="Times New Roman" w:hAnsi="Times New Roman" w:eastAsia="宋体" w:cs="Times New Roman"/>
          <w:b/>
          <w:lang w:bidi="ar"/>
        </w:rPr>
      </w:pPr>
      <w:r>
        <w:rPr>
          <w:rFonts w:ascii="Times New Roman" w:hAnsi="Times New Roman" w:eastAsia="宋体" w:cs="Times New Roman"/>
          <w:b/>
          <w:lang w:bidi="ar"/>
        </w:rPr>
        <w:t>（</w:t>
      </w:r>
      <w:r>
        <w:rPr>
          <w:rFonts w:hint="eastAsia" w:ascii="Times New Roman" w:hAnsi="Times New Roman" w:eastAsia="宋体" w:cs="Times New Roman"/>
          <w:b/>
          <w:lang w:bidi="ar"/>
        </w:rPr>
        <w:t>三）专用工器具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专用工器具是为便于开关柜及其附属设备安装、搬运、运行、维修所必需的。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投标人应提供专用工器具的技术参数和使用说明书等资料。</w:t>
      </w:r>
    </w:p>
    <w:p>
      <w:pPr>
        <w:spacing w:line="360" w:lineRule="auto"/>
        <w:jc w:val="center"/>
        <w:rPr>
          <w:sz w:val="24"/>
        </w:rPr>
      </w:pPr>
      <w:r>
        <w:rPr>
          <w:rFonts w:hint="eastAsia"/>
          <w:sz w:val="24"/>
        </w:rPr>
        <w:t>专用工器具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3404"/>
        <w:gridCol w:w="1422"/>
        <w:gridCol w:w="846"/>
        <w:gridCol w:w="853"/>
        <w:gridCol w:w="1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序号</w:t>
            </w:r>
          </w:p>
        </w:tc>
        <w:tc>
          <w:tcPr>
            <w:tcW w:w="3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名称</w:t>
            </w:r>
          </w:p>
        </w:tc>
        <w:tc>
          <w:tcPr>
            <w:tcW w:w="1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型号及规格</w:t>
            </w:r>
          </w:p>
        </w:tc>
        <w:tc>
          <w:tcPr>
            <w:tcW w:w="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单位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数量</w:t>
            </w:r>
          </w:p>
        </w:tc>
        <w:tc>
          <w:tcPr>
            <w:tcW w:w="1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1</w:t>
            </w:r>
          </w:p>
        </w:tc>
        <w:tc>
          <w:tcPr>
            <w:tcW w:w="3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试验电缆</w:t>
            </w:r>
          </w:p>
        </w:tc>
        <w:tc>
          <w:tcPr>
            <w:tcW w:w="1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与开关柜配套</w:t>
            </w:r>
          </w:p>
        </w:tc>
        <w:tc>
          <w:tcPr>
            <w:tcW w:w="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三相</w:t>
            </w: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/</w:t>
            </w: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套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3</w:t>
            </w:r>
          </w:p>
        </w:tc>
        <w:tc>
          <w:tcPr>
            <w:tcW w:w="1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2</w:t>
            </w:r>
          </w:p>
        </w:tc>
        <w:tc>
          <w:tcPr>
            <w:tcW w:w="3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断路器手动储能手柄</w:t>
            </w:r>
          </w:p>
        </w:tc>
        <w:tc>
          <w:tcPr>
            <w:tcW w:w="1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与开关柜配套</w:t>
            </w:r>
          </w:p>
        </w:tc>
        <w:tc>
          <w:tcPr>
            <w:tcW w:w="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个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3</w:t>
            </w:r>
          </w:p>
        </w:tc>
        <w:tc>
          <w:tcPr>
            <w:tcW w:w="1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3</w:t>
            </w:r>
          </w:p>
        </w:tc>
        <w:tc>
          <w:tcPr>
            <w:tcW w:w="3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三工位开关操作手柄</w:t>
            </w:r>
          </w:p>
        </w:tc>
        <w:tc>
          <w:tcPr>
            <w:tcW w:w="1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与开关柜配套</w:t>
            </w:r>
          </w:p>
        </w:tc>
        <w:tc>
          <w:tcPr>
            <w:tcW w:w="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个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3</w:t>
            </w:r>
          </w:p>
        </w:tc>
        <w:tc>
          <w:tcPr>
            <w:tcW w:w="1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4</w:t>
            </w:r>
          </w:p>
        </w:tc>
        <w:tc>
          <w:tcPr>
            <w:tcW w:w="3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电流试验插头</w:t>
            </w:r>
          </w:p>
        </w:tc>
        <w:tc>
          <w:tcPr>
            <w:tcW w:w="1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与开关柜配套</w:t>
            </w:r>
          </w:p>
        </w:tc>
        <w:tc>
          <w:tcPr>
            <w:tcW w:w="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个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3</w:t>
            </w:r>
          </w:p>
        </w:tc>
        <w:tc>
          <w:tcPr>
            <w:tcW w:w="1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5</w:t>
            </w:r>
          </w:p>
        </w:tc>
        <w:tc>
          <w:tcPr>
            <w:tcW w:w="3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电缆试验插座</w:t>
            </w:r>
          </w:p>
        </w:tc>
        <w:tc>
          <w:tcPr>
            <w:tcW w:w="1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与开关柜配套</w:t>
            </w:r>
          </w:p>
        </w:tc>
        <w:tc>
          <w:tcPr>
            <w:tcW w:w="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个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2</w:t>
            </w:r>
          </w:p>
        </w:tc>
        <w:tc>
          <w:tcPr>
            <w:tcW w:w="1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6</w:t>
            </w:r>
          </w:p>
        </w:tc>
        <w:tc>
          <w:tcPr>
            <w:tcW w:w="3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避雷器测试插头</w:t>
            </w:r>
          </w:p>
        </w:tc>
        <w:tc>
          <w:tcPr>
            <w:tcW w:w="1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与开关柜配套</w:t>
            </w:r>
          </w:p>
        </w:tc>
        <w:tc>
          <w:tcPr>
            <w:tcW w:w="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个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1</w:t>
            </w:r>
          </w:p>
        </w:tc>
        <w:tc>
          <w:tcPr>
            <w:tcW w:w="1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7</w:t>
            </w:r>
          </w:p>
        </w:tc>
        <w:tc>
          <w:tcPr>
            <w:tcW w:w="3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带电保护帽</w:t>
            </w:r>
          </w:p>
        </w:tc>
        <w:tc>
          <w:tcPr>
            <w:tcW w:w="1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与开关柜配套</w:t>
            </w:r>
          </w:p>
        </w:tc>
        <w:tc>
          <w:tcPr>
            <w:tcW w:w="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个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3</w:t>
            </w:r>
          </w:p>
        </w:tc>
        <w:tc>
          <w:tcPr>
            <w:tcW w:w="1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8</w:t>
            </w:r>
          </w:p>
        </w:tc>
        <w:tc>
          <w:tcPr>
            <w:tcW w:w="3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SF6</w:t>
            </w: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充气管接口（补气阀）</w:t>
            </w:r>
          </w:p>
        </w:tc>
        <w:tc>
          <w:tcPr>
            <w:tcW w:w="1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与开关柜配套</w:t>
            </w:r>
          </w:p>
        </w:tc>
        <w:tc>
          <w:tcPr>
            <w:tcW w:w="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套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1</w:t>
            </w:r>
          </w:p>
        </w:tc>
        <w:tc>
          <w:tcPr>
            <w:tcW w:w="1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包含气管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9</w:t>
            </w:r>
          </w:p>
        </w:tc>
        <w:tc>
          <w:tcPr>
            <w:tcW w:w="3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小型移动式真空泵</w:t>
            </w:r>
          </w:p>
        </w:tc>
        <w:tc>
          <w:tcPr>
            <w:tcW w:w="1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与气室配套</w:t>
            </w:r>
          </w:p>
        </w:tc>
        <w:tc>
          <w:tcPr>
            <w:tcW w:w="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台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1</w:t>
            </w:r>
          </w:p>
        </w:tc>
        <w:tc>
          <w:tcPr>
            <w:tcW w:w="1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</w:p>
        </w:tc>
      </w:tr>
    </w:tbl>
    <w:p>
      <w:pPr>
        <w:pStyle w:val="6"/>
        <w:widowControl w:val="0"/>
        <w:tabs>
          <w:tab w:val="left" w:pos="142"/>
        </w:tabs>
        <w:autoSpaceDE w:val="0"/>
        <w:autoSpaceDN w:val="0"/>
        <w:adjustRightInd w:val="0"/>
        <w:spacing w:before="0" w:beforeAutospacing="0" w:after="0" w:afterAutospacing="0" w:line="360" w:lineRule="auto"/>
        <w:contextualSpacing/>
        <w:jc w:val="both"/>
        <w:outlineLvl w:val="3"/>
        <w:rPr>
          <w:rFonts w:ascii="Times New Roman" w:hAnsi="Times New Roman" w:eastAsia="宋体" w:cs="Times New Roman"/>
          <w:b/>
          <w:lang w:bidi="ar"/>
        </w:rPr>
      </w:pPr>
      <w:r>
        <w:rPr>
          <w:rFonts w:ascii="Times New Roman" w:hAnsi="Times New Roman" w:eastAsia="宋体" w:cs="Times New Roman"/>
          <w:b/>
          <w:lang w:bidi="ar"/>
        </w:rPr>
        <w:t>（</w:t>
      </w:r>
      <w:r>
        <w:rPr>
          <w:rFonts w:hint="eastAsia" w:ascii="Times New Roman" w:hAnsi="Times New Roman" w:eastAsia="宋体" w:cs="Times New Roman"/>
          <w:b/>
          <w:lang w:bidi="ar"/>
        </w:rPr>
        <w:t>四）</w:t>
      </w:r>
      <w:r>
        <w:rPr>
          <w:rFonts w:ascii="Times New Roman" w:hAnsi="Times New Roman" w:eastAsia="宋体" w:cs="Times New Roman"/>
          <w:b/>
          <w:lang w:bidi="ar"/>
        </w:rPr>
        <w:t xml:space="preserve"> 35kV</w:t>
      </w:r>
      <w:r>
        <w:rPr>
          <w:rFonts w:hint="eastAsia" w:ascii="Times New Roman" w:hAnsi="Times New Roman" w:eastAsia="宋体" w:cs="Times New Roman"/>
          <w:b/>
          <w:lang w:bidi="ar"/>
        </w:rPr>
        <w:t>全绝缘管型母线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本次招标文件</w:t>
      </w:r>
      <w:r>
        <w:rPr>
          <w:sz w:val="24"/>
        </w:rPr>
        <w:t>330kV</w:t>
      </w:r>
      <w:r>
        <w:rPr>
          <w:rFonts w:hint="eastAsia"/>
          <w:sz w:val="24"/>
        </w:rPr>
        <w:t>汇集站</w:t>
      </w:r>
      <w:r>
        <w:rPr>
          <w:sz w:val="24"/>
        </w:rPr>
        <w:t>35kV</w:t>
      </w:r>
      <w:r>
        <w:rPr>
          <w:rFonts w:hint="eastAsia"/>
          <w:sz w:val="24"/>
        </w:rPr>
        <w:t>全绝缘管型母线（环氧树脂真空浸渍式一体化浇注形式）的供货范围见表</w:t>
      </w:r>
      <w:r>
        <w:rPr>
          <w:sz w:val="24"/>
        </w:rPr>
        <w:t>1-3。</w:t>
      </w:r>
      <w:r>
        <w:rPr>
          <w:rFonts w:hint="eastAsia"/>
          <w:sz w:val="24"/>
        </w:rPr>
        <w:t>投标人提供的设备应满足技术文件的技术规范要求，详细配置见附图。</w:t>
      </w:r>
    </w:p>
    <w:p>
      <w:pPr>
        <w:spacing w:line="360" w:lineRule="auto"/>
        <w:jc w:val="center"/>
        <w:rPr>
          <w:sz w:val="24"/>
        </w:rPr>
      </w:pPr>
      <w:r>
        <w:rPr>
          <w:rFonts w:hint="eastAsia"/>
          <w:sz w:val="24"/>
        </w:rPr>
        <w:t>表</w:t>
      </w:r>
      <w:r>
        <w:rPr>
          <w:sz w:val="24"/>
        </w:rPr>
        <w:t>1-3 330kV</w:t>
      </w:r>
      <w:r>
        <w:rPr>
          <w:rFonts w:hint="eastAsia"/>
          <w:sz w:val="24"/>
        </w:rPr>
        <w:t>汇集站供货范围表</w:t>
      </w:r>
    </w:p>
    <w:tbl>
      <w:tblPr>
        <w:tblStyle w:val="7"/>
        <w:tblW w:w="0" w:type="auto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7" w:type="dxa"/>
          <w:bottom w:w="0" w:type="dxa"/>
          <w:right w:w="107" w:type="dxa"/>
        </w:tblCellMar>
      </w:tblPr>
      <w:tblGrid>
        <w:gridCol w:w="674"/>
        <w:gridCol w:w="2694"/>
        <w:gridCol w:w="3118"/>
        <w:gridCol w:w="709"/>
        <w:gridCol w:w="749"/>
        <w:gridCol w:w="1036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rPr>
          <w:trHeight w:val="284" w:hRule="atLeast"/>
        </w:trPr>
        <w:tc>
          <w:tcPr>
            <w:tcW w:w="6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编号</w:t>
            </w:r>
          </w:p>
        </w:tc>
        <w:tc>
          <w:tcPr>
            <w:tcW w:w="26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设备名称</w:t>
            </w:r>
          </w:p>
        </w:tc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基本型式</w:t>
            </w:r>
          </w:p>
        </w:tc>
        <w:tc>
          <w:tcPr>
            <w:tcW w:w="7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数量</w:t>
            </w:r>
          </w:p>
        </w:tc>
        <w:tc>
          <w:tcPr>
            <w:tcW w:w="7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单位</w:t>
            </w:r>
          </w:p>
        </w:tc>
        <w:tc>
          <w:tcPr>
            <w:tcW w:w="103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rPr>
          <w:trHeight w:val="284" w:hRule="atLeast"/>
        </w:trPr>
        <w:tc>
          <w:tcPr>
            <w:tcW w:w="6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1</w:t>
            </w:r>
          </w:p>
        </w:tc>
        <w:tc>
          <w:tcPr>
            <w:tcW w:w="26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35kV</w:t>
            </w: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全绝缘管母成套装置</w:t>
            </w:r>
          </w:p>
        </w:tc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2500A</w:t>
            </w:r>
          </w:p>
        </w:tc>
        <w:tc>
          <w:tcPr>
            <w:tcW w:w="7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190</w:t>
            </w:r>
          </w:p>
        </w:tc>
        <w:tc>
          <w:tcPr>
            <w:tcW w:w="7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单相</w:t>
            </w: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m</w:t>
            </w:r>
          </w:p>
        </w:tc>
        <w:tc>
          <w:tcPr>
            <w:tcW w:w="103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实测为准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rPr>
          <w:trHeight w:val="284" w:hRule="atLeast"/>
        </w:trPr>
        <w:tc>
          <w:tcPr>
            <w:tcW w:w="6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2</w:t>
            </w:r>
          </w:p>
        </w:tc>
        <w:tc>
          <w:tcPr>
            <w:tcW w:w="26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35kV</w:t>
            </w: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全绝缘管母成套装置</w:t>
            </w:r>
          </w:p>
        </w:tc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5000A</w:t>
            </w:r>
          </w:p>
        </w:tc>
        <w:tc>
          <w:tcPr>
            <w:tcW w:w="7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220</w:t>
            </w:r>
          </w:p>
        </w:tc>
        <w:tc>
          <w:tcPr>
            <w:tcW w:w="7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单相</w:t>
            </w: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m</w:t>
            </w:r>
          </w:p>
        </w:tc>
        <w:tc>
          <w:tcPr>
            <w:tcW w:w="103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实测为准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rPr>
          <w:trHeight w:val="284" w:hRule="atLeast"/>
        </w:trPr>
        <w:tc>
          <w:tcPr>
            <w:tcW w:w="6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3</w:t>
            </w:r>
          </w:p>
        </w:tc>
        <w:tc>
          <w:tcPr>
            <w:tcW w:w="26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附件</w:t>
            </w:r>
          </w:p>
        </w:tc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包括管母适配器及支持结构、铜带软连接、环氧树脂穿墙封板、配套螺栓等；含与主变低压侧</w:t>
            </w: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、35kV</w:t>
            </w: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开关柜所需的支吊架设备、接地设施、基础预埋件。</w:t>
            </w:r>
          </w:p>
        </w:tc>
        <w:tc>
          <w:tcPr>
            <w:tcW w:w="7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1</w:t>
            </w:r>
          </w:p>
        </w:tc>
        <w:tc>
          <w:tcPr>
            <w:tcW w:w="7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项</w:t>
            </w:r>
          </w:p>
        </w:tc>
        <w:tc>
          <w:tcPr>
            <w:tcW w:w="103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</w:p>
        </w:tc>
      </w:tr>
    </w:tbl>
    <w:p>
      <w:pPr>
        <w:pStyle w:val="6"/>
        <w:tabs>
          <w:tab w:val="left" w:pos="1080"/>
        </w:tabs>
        <w:spacing w:before="0" w:beforeAutospacing="0" w:after="0" w:afterAutospacing="0" w:line="360" w:lineRule="auto"/>
        <w:ind w:left="17" w:hanging="17" w:hangingChars="8"/>
        <w:contextualSpacing/>
        <w:rPr>
          <w:rFonts w:ascii="Times New Roman" w:hAnsi="Times New Roman" w:eastAsia="宋体" w:cs="Times New Roman"/>
          <w:b/>
          <w:sz w:val="21"/>
        </w:rPr>
      </w:pPr>
      <w:r>
        <w:rPr>
          <w:rFonts w:ascii="Times New Roman" w:hAnsi="Times New Roman" w:eastAsia="宋体" w:cs="Times New Roman"/>
          <w:b/>
          <w:sz w:val="21"/>
        </w:rPr>
        <w:t>注：1.投标人应提供完整的设备和附件。任何元件和装置，如果在本供货范围中没有提到，但对于全绝缘管型母线的安全稳定运行及安装是必需的，也应包括在内，其费用包括在总价中。</w:t>
      </w:r>
    </w:p>
    <w:p>
      <w:pPr>
        <w:pStyle w:val="6"/>
        <w:tabs>
          <w:tab w:val="left" w:pos="1080"/>
        </w:tabs>
        <w:spacing w:before="0" w:beforeAutospacing="0" w:after="0" w:afterAutospacing="0" w:line="360" w:lineRule="auto"/>
        <w:ind w:left="26" w:leftChars="8" w:firstLine="386" w:firstLineChars="183"/>
        <w:contextualSpacing/>
        <w:rPr>
          <w:rFonts w:ascii="Times New Roman" w:hAnsi="Times New Roman" w:eastAsia="宋体" w:cs="Times New Roman"/>
          <w:b/>
          <w:sz w:val="21"/>
        </w:rPr>
      </w:pPr>
      <w:r>
        <w:rPr>
          <w:rFonts w:ascii="Times New Roman" w:hAnsi="Times New Roman" w:eastAsia="宋体" w:cs="Times New Roman"/>
          <w:b/>
          <w:sz w:val="21"/>
        </w:rPr>
        <w:t>2.投标人应提供全绝缘管型母线安装所需终端接头（包括伞裙）、中间接头、分支接头、穿墙密封结构（含母线保护、固定及防震装置）、钢支架（地面以上部分）、吊架（如果有）、固定金具、连接件等，并负责指导安装及调试，且负责与开关柜连接及接口协调等。</w:t>
      </w:r>
    </w:p>
    <w:p>
      <w:pPr>
        <w:pStyle w:val="6"/>
        <w:tabs>
          <w:tab w:val="left" w:pos="1080"/>
        </w:tabs>
        <w:spacing w:before="0" w:beforeAutospacing="0" w:after="0" w:afterAutospacing="0" w:line="360" w:lineRule="auto"/>
        <w:ind w:left="26" w:leftChars="8" w:firstLine="386" w:firstLineChars="183"/>
        <w:contextualSpacing/>
        <w:rPr>
          <w:rFonts w:ascii="Times New Roman" w:hAnsi="Times New Roman" w:eastAsia="宋体" w:cs="Times New Roman"/>
          <w:b/>
          <w:sz w:val="21"/>
        </w:rPr>
      </w:pPr>
      <w:r>
        <w:rPr>
          <w:rFonts w:ascii="Times New Roman" w:hAnsi="Times New Roman" w:eastAsia="宋体" w:cs="Times New Roman"/>
          <w:b/>
          <w:sz w:val="21"/>
        </w:rPr>
        <w:t>3.全绝缘管型母管线最终长度以现场实际测量为准，应以单价/单相m进行报价。</w:t>
      </w:r>
    </w:p>
    <w:p>
      <w:pPr>
        <w:pStyle w:val="6"/>
        <w:tabs>
          <w:tab w:val="left" w:pos="1080"/>
        </w:tabs>
        <w:spacing w:before="0" w:beforeAutospacing="0" w:after="0" w:afterAutospacing="0" w:line="360" w:lineRule="auto"/>
        <w:ind w:left="26" w:leftChars="8" w:firstLine="386" w:firstLineChars="183"/>
        <w:contextualSpacing/>
        <w:rPr>
          <w:rFonts w:ascii="Times New Roman" w:hAnsi="Times New Roman" w:eastAsia="宋体" w:cs="Times New Roman"/>
          <w:b/>
          <w:sz w:val="21"/>
        </w:rPr>
      </w:pPr>
      <w:r>
        <w:rPr>
          <w:rFonts w:ascii="Times New Roman" w:hAnsi="Times New Roman" w:eastAsia="宋体" w:cs="Times New Roman"/>
          <w:b/>
          <w:sz w:val="21"/>
        </w:rPr>
        <w:t>4.投标人确保母线全段整体全绝缘，外壳零电位。</w:t>
      </w:r>
    </w:p>
    <w:p>
      <w:pPr>
        <w:pStyle w:val="6"/>
        <w:tabs>
          <w:tab w:val="left" w:pos="1080"/>
        </w:tabs>
        <w:spacing w:before="0" w:beforeAutospacing="0" w:after="0" w:afterAutospacing="0" w:line="360" w:lineRule="auto"/>
        <w:ind w:left="26" w:leftChars="8" w:firstLine="386" w:firstLineChars="183"/>
        <w:contextualSpacing/>
        <w:rPr>
          <w:rFonts w:ascii="Times New Roman" w:hAnsi="Times New Roman" w:eastAsia="宋体" w:cs="Times New Roman"/>
          <w:b/>
          <w:sz w:val="21"/>
        </w:rPr>
      </w:pPr>
      <w:r>
        <w:rPr>
          <w:rFonts w:ascii="Times New Roman" w:hAnsi="Times New Roman" w:eastAsia="宋体" w:cs="Times New Roman"/>
          <w:b/>
          <w:sz w:val="21"/>
        </w:rPr>
        <w:t>5.全绝缘管型母线必须采用国内外一流品牌，采用一体浇注加工方式，同时全绝缘管型母线须采用浸渍式绝缘母线，采用环氧树脂真空浸渍纸。</w:t>
      </w:r>
    </w:p>
    <w:p>
      <w:pPr>
        <w:pStyle w:val="9"/>
        <w:tabs>
          <w:tab w:val="left" w:pos="1491"/>
        </w:tabs>
        <w:spacing w:line="360" w:lineRule="auto"/>
        <w:ind w:left="0"/>
        <w:contextualSpacing/>
        <w:jc w:val="left"/>
        <w:rPr>
          <w:rFonts w:ascii="Times New Roman"/>
          <w:b/>
          <w:bCs/>
          <w:spacing w:val="-4"/>
        </w:rPr>
      </w:pPr>
      <w:r>
        <w:rPr>
          <w:rFonts w:ascii="Times New Roman"/>
          <w:b/>
          <w:bCs/>
          <w:spacing w:val="-4"/>
        </w:rPr>
        <w:t>B包（2#330kV汇集站）：</w:t>
      </w:r>
    </w:p>
    <w:p>
      <w:pPr>
        <w:pStyle w:val="6"/>
        <w:widowControl w:val="0"/>
        <w:tabs>
          <w:tab w:val="left" w:pos="142"/>
        </w:tabs>
        <w:autoSpaceDE w:val="0"/>
        <w:autoSpaceDN w:val="0"/>
        <w:adjustRightInd w:val="0"/>
        <w:spacing w:before="0" w:beforeAutospacing="0" w:after="0" w:afterAutospacing="0" w:line="360" w:lineRule="auto"/>
        <w:contextualSpacing/>
        <w:jc w:val="both"/>
        <w:outlineLvl w:val="3"/>
        <w:rPr>
          <w:rFonts w:ascii="Times New Roman" w:hAnsi="Times New Roman" w:eastAsia="宋体" w:cs="Times New Roman"/>
          <w:b/>
          <w:lang w:bidi="ar"/>
        </w:rPr>
      </w:pPr>
      <w:r>
        <w:rPr>
          <w:rFonts w:ascii="Times New Roman" w:hAnsi="Times New Roman" w:eastAsia="宋体" w:cs="Times New Roman"/>
          <w:b/>
          <w:lang w:bidi="ar"/>
        </w:rPr>
        <w:t>（</w:t>
      </w:r>
      <w:r>
        <w:rPr>
          <w:rFonts w:hint="eastAsia" w:ascii="Times New Roman" w:hAnsi="Times New Roman" w:eastAsia="宋体" w:cs="Times New Roman"/>
          <w:b/>
          <w:lang w:bidi="ar"/>
        </w:rPr>
        <w:t>一）</w:t>
      </w:r>
      <w:r>
        <w:rPr>
          <w:rFonts w:ascii="Times New Roman" w:hAnsi="Times New Roman" w:eastAsia="宋体" w:cs="Times New Roman"/>
          <w:b/>
          <w:lang w:bidi="ar"/>
        </w:rPr>
        <w:t>35kV</w:t>
      </w:r>
      <w:r>
        <w:rPr>
          <w:rFonts w:hint="eastAsia" w:ascii="Times New Roman" w:hAnsi="Times New Roman" w:eastAsia="宋体" w:cs="Times New Roman"/>
          <w:b/>
          <w:lang w:bidi="ar"/>
        </w:rPr>
        <w:t>预制舱及</w:t>
      </w:r>
      <w:r>
        <w:rPr>
          <w:rFonts w:ascii="Times New Roman" w:hAnsi="Times New Roman" w:eastAsia="宋体" w:cs="Times New Roman"/>
          <w:b/>
          <w:lang w:bidi="ar"/>
        </w:rPr>
        <w:t>40.5kV</w:t>
      </w:r>
      <w:r>
        <w:rPr>
          <w:rFonts w:hint="eastAsia" w:ascii="Times New Roman" w:hAnsi="Times New Roman" w:eastAsia="宋体" w:cs="Times New Roman"/>
          <w:b/>
          <w:lang w:bidi="ar"/>
        </w:rPr>
        <w:t>开关柜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本次招标的开关柜的数量、基本型式见表</w:t>
      </w:r>
      <w:r>
        <w:rPr>
          <w:sz w:val="24"/>
        </w:rPr>
        <w:t>1-4、1-5。</w:t>
      </w:r>
      <w:r>
        <w:rPr>
          <w:rFonts w:hint="eastAsia"/>
          <w:sz w:val="24"/>
        </w:rPr>
        <w:t>投标人提供的设备应满足招标文件的技术规范要求，详细配置见附图。</w:t>
      </w:r>
    </w:p>
    <w:p>
      <w:pPr>
        <w:spacing w:line="360" w:lineRule="auto"/>
        <w:jc w:val="center"/>
        <w:rPr>
          <w:sz w:val="24"/>
        </w:rPr>
      </w:pPr>
      <w:r>
        <w:rPr>
          <w:rFonts w:hint="eastAsia"/>
          <w:sz w:val="24"/>
        </w:rPr>
        <w:t>表</w:t>
      </w:r>
      <w:r>
        <w:rPr>
          <w:sz w:val="24"/>
        </w:rPr>
        <w:t>1-4  330kV</w:t>
      </w:r>
      <w:r>
        <w:rPr>
          <w:rFonts w:hint="eastAsia"/>
          <w:sz w:val="24"/>
        </w:rPr>
        <w:t>汇集站充气柜供货表</w:t>
      </w:r>
    </w:p>
    <w:p>
      <w:pPr>
        <w:tabs>
          <w:tab w:val="left" w:pos="1134"/>
          <w:tab w:val="left" w:pos="5387"/>
        </w:tabs>
        <w:spacing w:line="360" w:lineRule="auto"/>
        <w:contextualSpacing/>
        <w:jc w:val="center"/>
        <w:rPr>
          <w:sz w:val="24"/>
        </w:rPr>
      </w:pPr>
      <w:r>
        <w:rPr>
          <w:sz w:val="24"/>
        </w:rPr>
        <w:t>1#、5#预制舱开关柜室（内含35kV充气柜）</w:t>
      </w:r>
    </w:p>
    <w:tbl>
      <w:tblPr>
        <w:tblStyle w:val="7"/>
        <w:tblW w:w="93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1703"/>
        <w:gridCol w:w="4392"/>
        <w:gridCol w:w="567"/>
        <w:gridCol w:w="567"/>
        <w:gridCol w:w="15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ind w:left="-160" w:leftChars="-50" w:right="-160" w:rightChars="-5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序号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ind w:left="-160" w:leftChars="-50" w:right="-160" w:rightChars="-5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名称</w:t>
            </w:r>
          </w:p>
        </w:tc>
        <w:tc>
          <w:tcPr>
            <w:tcW w:w="4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ind w:left="-160" w:leftChars="-50" w:right="-160" w:rightChars="-5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型号规格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ind w:left="-160" w:leftChars="-50" w:right="-160" w:rightChars="-5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单位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ind w:left="-160" w:leftChars="-50" w:right="-160" w:rightChars="-5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数量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ind w:left="-160" w:leftChars="-50" w:right="-160" w:rightChars="-5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一</w:t>
            </w:r>
          </w:p>
        </w:tc>
        <w:tc>
          <w:tcPr>
            <w:tcW w:w="6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2"/>
                <w:sz w:val="18"/>
                <w:szCs w:val="18"/>
              </w:rPr>
              <w:t>1#、5#预制舱开关柜室（内含35kV充气柜），每座含以下设备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座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1#主变I段及</w:t>
            </w:r>
          </w:p>
          <w:p>
            <w:pPr>
              <w:pStyle w:val="6"/>
              <w:spacing w:before="0" w:beforeAutospacing="0" w:after="0" w:afterAutospacing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3#主变I段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22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</w:t>
            </w:r>
          </w:p>
        </w:tc>
        <w:tc>
          <w:tcPr>
            <w:tcW w:w="6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rPr>
                <w:rFonts w:ascii="Times New Roman" w:hAnsi="Times New Roman" w:eastAsia="宋体" w:cs="Times New Roman"/>
                <w:kern w:val="2"/>
                <w:sz w:val="18"/>
                <w:szCs w:val="22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40.5kV充气柜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1.1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主变低压侧进线柜</w:t>
            </w:r>
          </w:p>
        </w:tc>
        <w:tc>
          <w:tcPr>
            <w:tcW w:w="4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Ir=2500A ，Ib=31.5kA、</w:t>
            </w: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配断路器、电流互感器、三工位隔离接地开关</w:t>
            </w: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、避雷器（含监测仪）、智能终端等安装附件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面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智能终端需不同厂家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1.2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光伏电源进线柜</w:t>
            </w:r>
          </w:p>
        </w:tc>
        <w:tc>
          <w:tcPr>
            <w:tcW w:w="4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Ir=1250A ，Ib=31.5kA、</w:t>
            </w: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配断路器、电流互感器、三工位隔离接地开关</w:t>
            </w: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、避雷器（含监测仪）、电缆终端，测控保护装置(光纤差动)，装置含模拟量：14路（电流10路、电压4路）开入量：16路，开出量：8路，双以太网口，包含光电转换、尾纤等安装附件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面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5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486"/>
              </w:tabs>
              <w:spacing w:before="0" w:beforeAutospacing="0" w:after="0" w:afterAutospacing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 xml:space="preserve">含电缆、避雷器闷头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1.3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PT柜</w:t>
            </w:r>
          </w:p>
        </w:tc>
        <w:tc>
          <w:tcPr>
            <w:tcW w:w="4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配三工位隔离接地开关、</w:t>
            </w: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电压互感器、熔断器、一、二次消谐装置等安装附件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面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Cs w:val="22"/>
              </w:rPr>
            </w:pPr>
            <w:r>
              <w:rPr>
                <w:sz w:val="18"/>
                <w:szCs w:val="18"/>
                <w:lang w:bidi="ar"/>
              </w:rPr>
              <w:t>1.4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站用变柜</w:t>
            </w:r>
          </w:p>
        </w:tc>
        <w:tc>
          <w:tcPr>
            <w:tcW w:w="4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Ir=1250A ，Ib=31.5kA、</w:t>
            </w: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配断路器、电流互感器、三工位隔离接地开关</w:t>
            </w: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、避雷器（含监测仪）、电缆终端、测控保护装置等安装附件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面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 xml:space="preserve">含电缆、避雷器闷头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1.5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35kV SVG馈线柜</w:t>
            </w:r>
          </w:p>
        </w:tc>
        <w:tc>
          <w:tcPr>
            <w:tcW w:w="4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Ir=1250A ，Ib=31.5kA、</w:t>
            </w: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配断路器、电流互感器、三工位隔离接地开关</w:t>
            </w: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、避雷器（含监测仪）、电缆终端、测控保护装置等安装附件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面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 xml:space="preserve">含电缆、避雷器闷头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1.6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35kV接地变柜</w:t>
            </w:r>
          </w:p>
        </w:tc>
        <w:tc>
          <w:tcPr>
            <w:tcW w:w="4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Ir=1250A，Ib=31.5kA、</w:t>
            </w: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配断路器、电流互感器、三工位隔离接地开关</w:t>
            </w: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、避雷器（含监测仪）、电缆终端、测控保护装置等安装附件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面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 xml:space="preserve">含电缆、避雷器闷头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jc w:val="center"/>
              <w:rPr>
                <w:rFonts w:ascii="Times New Roman" w:hAnsi="Times New Roman" w:eastAsia="宋体" w:cs="Times New Roman"/>
                <w:b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b/>
                <w:kern w:val="2"/>
                <w:sz w:val="18"/>
                <w:szCs w:val="18"/>
              </w:rPr>
              <w:t>二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rPr>
                <w:rFonts w:ascii="Times New Roman" w:hAnsi="Times New Roman" w:eastAsia="宋体" w:cs="Times New Roman"/>
                <w:b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b/>
                <w:kern w:val="2"/>
                <w:sz w:val="18"/>
                <w:szCs w:val="18"/>
              </w:rPr>
              <w:t>SF6气体在线监测装置</w:t>
            </w:r>
          </w:p>
        </w:tc>
        <w:tc>
          <w:tcPr>
            <w:tcW w:w="4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包含4个SF6探测器、1套声光报警器（含LED显示屏）及温湿度传感器，需接入4#预制舱主机控制箱。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套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含连接电缆及管路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jc w:val="center"/>
              <w:rPr>
                <w:rFonts w:ascii="Times New Roman" w:hAnsi="Times New Roman" w:eastAsia="宋体" w:cs="Times New Roman"/>
                <w:b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b/>
                <w:kern w:val="2"/>
                <w:sz w:val="18"/>
                <w:szCs w:val="18"/>
              </w:rPr>
              <w:t>三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rPr>
                <w:rFonts w:ascii="Times New Roman" w:hAnsi="Times New Roman" w:eastAsia="宋体" w:cs="Times New Roman"/>
                <w:b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b/>
                <w:kern w:val="2"/>
                <w:sz w:val="18"/>
                <w:szCs w:val="18"/>
              </w:rPr>
              <w:t>预制舱</w:t>
            </w:r>
          </w:p>
        </w:tc>
        <w:tc>
          <w:tcPr>
            <w:tcW w:w="4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套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含配电、暖通空调、消防（火灾报警控制箱及探头）等系统，并预留视频监控接口</w:t>
            </w:r>
          </w:p>
        </w:tc>
      </w:tr>
    </w:tbl>
    <w:p>
      <w:pPr>
        <w:spacing w:line="360" w:lineRule="auto"/>
        <w:jc w:val="center"/>
        <w:rPr>
          <w:sz w:val="24"/>
        </w:rPr>
      </w:pPr>
      <w:r>
        <w:rPr>
          <w:rFonts w:hint="eastAsia"/>
          <w:sz w:val="24"/>
        </w:rPr>
        <w:t>表</w:t>
      </w:r>
      <w:r>
        <w:rPr>
          <w:sz w:val="24"/>
        </w:rPr>
        <w:t>1-5  330kV</w:t>
      </w:r>
      <w:r>
        <w:rPr>
          <w:rFonts w:hint="eastAsia"/>
          <w:sz w:val="24"/>
        </w:rPr>
        <w:t>汇集站充气柜供货表</w:t>
      </w:r>
    </w:p>
    <w:p>
      <w:pPr>
        <w:tabs>
          <w:tab w:val="left" w:pos="1134"/>
          <w:tab w:val="left" w:pos="5387"/>
        </w:tabs>
        <w:spacing w:line="360" w:lineRule="auto"/>
        <w:contextualSpacing/>
        <w:jc w:val="center"/>
        <w:rPr>
          <w:sz w:val="24"/>
        </w:rPr>
      </w:pPr>
      <w:r>
        <w:rPr>
          <w:sz w:val="24"/>
        </w:rPr>
        <w:t>2#~4#、6#~8#预制舱开关柜室（内含35kV充气柜）</w:t>
      </w:r>
    </w:p>
    <w:tbl>
      <w:tblPr>
        <w:tblStyle w:val="7"/>
        <w:tblW w:w="93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1701"/>
        <w:gridCol w:w="4394"/>
        <w:gridCol w:w="567"/>
        <w:gridCol w:w="567"/>
        <w:gridCol w:w="15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ind w:left="-160" w:leftChars="-50" w:right="-160" w:rightChars="-5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序号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ind w:left="-160" w:leftChars="-50" w:right="-160" w:rightChars="-5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名称</w:t>
            </w: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ind w:left="-160" w:leftChars="-50" w:right="-160" w:rightChars="-5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型号规格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ind w:left="-160" w:leftChars="-50" w:right="-160" w:rightChars="-5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单位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ind w:left="-160" w:leftChars="-50" w:right="-160" w:rightChars="-5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数量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beforeAutospacing="0" w:after="0" w:afterAutospacing="0"/>
              <w:ind w:left="-160" w:leftChars="-50" w:right="-160" w:rightChars="-5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ind w:firstLine="181" w:firstLineChars="100"/>
              <w:rPr>
                <w:rFonts w:ascii="Times New Roman" w:hAnsi="Times New Roman" w:eastAsia="宋体" w:cs="Times New Roman"/>
                <w:b/>
                <w:bCs/>
                <w:kern w:val="2"/>
                <w:sz w:val="18"/>
                <w:szCs w:val="22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2"/>
                <w:sz w:val="18"/>
                <w:szCs w:val="18"/>
              </w:rPr>
              <w:t>一</w:t>
            </w:r>
          </w:p>
        </w:tc>
        <w:tc>
          <w:tcPr>
            <w:tcW w:w="6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b/>
                <w:bCs/>
                <w:kern w:val="2"/>
                <w:sz w:val="18"/>
                <w:szCs w:val="22"/>
              </w:rPr>
            </w:pPr>
            <w:r>
              <w:rPr>
                <w:rFonts w:ascii="Times New Roman" w:hAnsi="Times New Roman" w:eastAsia="宋体" w:cs="Times New Roman"/>
                <w:b/>
                <w:bCs/>
                <w:kern w:val="2"/>
                <w:sz w:val="18"/>
                <w:szCs w:val="18"/>
              </w:rPr>
              <w:t>2#~4#、6#~8#预制舱开关柜室（内含35kV充气柜），每座含以下设备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座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6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1#主变II段、#3主变II段、#2、#4主变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ind w:firstLine="181" w:firstLineChars="100"/>
              <w:rPr>
                <w:rFonts w:ascii="Times New Roman" w:hAnsi="Times New Roman" w:eastAsia="宋体" w:cs="Times New Roman"/>
                <w:b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b/>
                <w:kern w:val="2"/>
                <w:sz w:val="18"/>
                <w:szCs w:val="18"/>
              </w:rPr>
              <w:t>1</w:t>
            </w:r>
          </w:p>
        </w:tc>
        <w:tc>
          <w:tcPr>
            <w:tcW w:w="60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b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b/>
                <w:kern w:val="2"/>
                <w:sz w:val="18"/>
                <w:szCs w:val="18"/>
              </w:rPr>
              <w:t>40.5kV充气柜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1.1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主变低压侧进线柜</w:t>
            </w: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Ir=2500A ，Ib=31.5kA、</w:t>
            </w: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配断路器、电流互感器、三工位隔离接地开关</w:t>
            </w: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、避雷器（含监测仪）、智能终端等安装附件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面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智能终端需不同厂家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1.2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光伏电源进线柜</w:t>
            </w: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Ir=1250A ，Ib=31.5kA、</w:t>
            </w: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配断路器、电流互感器、三工位隔离接地开关</w:t>
            </w: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、避雷器（含监测仪）、电缆终端，测控保护装置(光纤差动)，装置含模拟量：14路（电流10路、电压4路）开入量：16路，开出量：8路，双以太网口，包含光电转换、尾纤等安装附件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面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5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486"/>
              </w:tabs>
              <w:spacing w:before="0" w:after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 xml:space="preserve">含电缆、避雷器闷头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1.3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PT柜</w:t>
            </w: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配三工位隔离接地开关、</w:t>
            </w: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电压互感器、熔断器、一、二次消谐装置等安装附件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面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1.4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 xml:space="preserve"> 35kV SVG馈线柜</w:t>
            </w: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Ir=1250A ，Ib=31.5kA、</w:t>
            </w: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配断路器、电流互感器、三工位隔离接地开关</w:t>
            </w: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、避雷器（含监测仪）、电缆终端、测控保护装置等安装附件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面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 xml:space="preserve">含电缆、避雷器闷头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1.5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35kV接地变柜</w:t>
            </w: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Ir=1250A，Ib=31.5kA、</w:t>
            </w: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配断路器、电流互感器、三工位隔离接地开关</w:t>
            </w: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、避雷器（含监测仪）、电缆终端、测控保护装置等安装附件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面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1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 xml:space="preserve">含电缆、避雷器闷头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b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b/>
                <w:kern w:val="2"/>
                <w:sz w:val="18"/>
                <w:szCs w:val="18"/>
              </w:rPr>
              <w:t>二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b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SF6气体在线监测装置</w:t>
            </w: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包含4个SF6探测器、1套声光报警器（含LED显示屏）及温湿度传感器，需接入4#预制舱主机控制箱。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套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6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含连接电缆及管路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b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b/>
                <w:kern w:val="2"/>
                <w:sz w:val="18"/>
                <w:szCs w:val="18"/>
              </w:rPr>
              <w:t>三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b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b/>
                <w:kern w:val="2"/>
                <w:sz w:val="18"/>
                <w:szCs w:val="18"/>
              </w:rPr>
              <w:t>预制舱</w:t>
            </w: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套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6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2"/>
                <w:sz w:val="18"/>
                <w:szCs w:val="18"/>
              </w:rPr>
              <w:t>含配电、暖通空调、消防（火灾报警控制箱及探头）等系统，并预留视频监控接口</w:t>
            </w:r>
          </w:p>
        </w:tc>
      </w:tr>
    </w:tbl>
    <w:p>
      <w:pPr>
        <w:pStyle w:val="6"/>
        <w:tabs>
          <w:tab w:val="left" w:pos="1080"/>
        </w:tabs>
        <w:spacing w:before="0" w:beforeAutospacing="0" w:after="0" w:afterAutospacing="0" w:line="360" w:lineRule="auto"/>
        <w:ind w:left="17" w:hanging="17" w:hangingChars="8"/>
        <w:contextualSpacing/>
        <w:rPr>
          <w:rFonts w:ascii="Times New Roman" w:hAnsi="Times New Roman" w:eastAsia="宋体" w:cs="Times New Roman"/>
          <w:b/>
          <w:sz w:val="21"/>
        </w:rPr>
      </w:pPr>
      <w:r>
        <w:rPr>
          <w:rFonts w:hint="eastAsia" w:ascii="Times New Roman" w:hAnsi="Times New Roman" w:eastAsia="宋体" w:cs="Times New Roman"/>
          <w:b/>
          <w:sz w:val="21"/>
        </w:rPr>
        <w:t>注</w:t>
      </w:r>
      <w:r>
        <w:rPr>
          <w:rFonts w:ascii="Times New Roman" w:hAnsi="Times New Roman" w:eastAsia="宋体" w:cs="Times New Roman"/>
          <w:b/>
          <w:sz w:val="21"/>
        </w:rPr>
        <w:t>：1.</w:t>
      </w:r>
      <w:r>
        <w:rPr>
          <w:rFonts w:hint="eastAsia" w:ascii="Times New Roman" w:hAnsi="Times New Roman" w:eastAsia="宋体" w:cs="Times New Roman"/>
          <w:b/>
          <w:sz w:val="21"/>
        </w:rPr>
        <w:t>投标人应提供完整的设备和附件。任何元件和装置，如果在本供货范围中没有提到，但对于开关柜的安全稳定运行及安装是必需的，也应包括在内，其费用包括在总价中。</w:t>
      </w:r>
    </w:p>
    <w:p>
      <w:pPr>
        <w:pStyle w:val="6"/>
        <w:tabs>
          <w:tab w:val="left" w:pos="1080"/>
        </w:tabs>
        <w:spacing w:before="0" w:beforeAutospacing="0" w:after="0" w:afterAutospacing="0" w:line="360" w:lineRule="auto"/>
        <w:ind w:left="17" w:firstLine="422" w:firstLineChars="200"/>
        <w:contextualSpacing/>
        <w:rPr>
          <w:rFonts w:ascii="Times New Roman" w:hAnsi="Times New Roman" w:eastAsia="宋体" w:cs="Times New Roman"/>
          <w:b/>
          <w:sz w:val="21"/>
        </w:rPr>
      </w:pPr>
      <w:r>
        <w:rPr>
          <w:rFonts w:ascii="Times New Roman" w:hAnsi="Times New Roman" w:eastAsia="宋体" w:cs="Times New Roman"/>
          <w:b/>
          <w:sz w:val="21"/>
        </w:rPr>
        <w:t>2.</w:t>
      </w:r>
      <w:r>
        <w:rPr>
          <w:rFonts w:hint="eastAsia" w:ascii="Times New Roman" w:hAnsi="Times New Roman" w:eastAsia="宋体" w:cs="Times New Roman"/>
          <w:b/>
          <w:sz w:val="21"/>
        </w:rPr>
        <w:t>由于本工程接入系统报告及其审查意见尚未确定，招标人有权根据最终方案对开关柜数量进行微调。</w:t>
      </w:r>
    </w:p>
    <w:p>
      <w:pPr>
        <w:pStyle w:val="6"/>
        <w:widowControl w:val="0"/>
        <w:tabs>
          <w:tab w:val="left" w:pos="142"/>
        </w:tabs>
        <w:autoSpaceDE w:val="0"/>
        <w:autoSpaceDN w:val="0"/>
        <w:adjustRightInd w:val="0"/>
        <w:spacing w:before="0" w:beforeAutospacing="0" w:after="0" w:afterAutospacing="0" w:line="360" w:lineRule="auto"/>
        <w:contextualSpacing/>
        <w:jc w:val="both"/>
        <w:outlineLvl w:val="3"/>
        <w:rPr>
          <w:rFonts w:ascii="Times New Roman" w:hAnsi="Times New Roman" w:eastAsia="宋体" w:cs="Times New Roman"/>
          <w:b/>
          <w:lang w:bidi="ar"/>
        </w:rPr>
      </w:pPr>
      <w:r>
        <w:rPr>
          <w:rFonts w:ascii="Times New Roman" w:hAnsi="Times New Roman" w:eastAsia="宋体" w:cs="Times New Roman"/>
          <w:b/>
          <w:lang w:bidi="ar"/>
        </w:rPr>
        <w:t>（</w:t>
      </w:r>
      <w:r>
        <w:rPr>
          <w:rFonts w:hint="eastAsia" w:ascii="Times New Roman" w:hAnsi="Times New Roman" w:eastAsia="宋体" w:cs="Times New Roman"/>
          <w:b/>
          <w:lang w:bidi="ar"/>
        </w:rPr>
        <w:t>二）备品备件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备品备件与原件应具有相同的材料和质量，可以互换，并经过与原件同样的工厂检查和试验。备品备件应包括必需的安装材料。备品备件应按要求进行处理和保护，以保证长期贮存不坏</w:t>
      </w:r>
      <w:r>
        <w:rPr>
          <w:sz w:val="24"/>
        </w:rPr>
        <w:t>。</w:t>
      </w:r>
      <w:r>
        <w:rPr>
          <w:rFonts w:hint="eastAsia"/>
          <w:sz w:val="24"/>
        </w:rPr>
        <w:t>备品备件包装箱应有清楚的标记。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投标人应提供备品备件的技术参数和使用说明书等资料。</w:t>
      </w:r>
    </w:p>
    <w:p>
      <w:pPr>
        <w:tabs>
          <w:tab w:val="left" w:pos="1134"/>
          <w:tab w:val="left" w:pos="5387"/>
        </w:tabs>
        <w:spacing w:line="360" w:lineRule="auto"/>
        <w:contextualSpacing/>
        <w:jc w:val="center"/>
        <w:rPr>
          <w:sz w:val="24"/>
        </w:rPr>
      </w:pPr>
      <w:r>
        <w:rPr>
          <w:rFonts w:hint="eastAsia"/>
          <w:sz w:val="24"/>
        </w:rPr>
        <w:t>规定的备品备件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9"/>
        <w:gridCol w:w="3404"/>
        <w:gridCol w:w="1418"/>
        <w:gridCol w:w="850"/>
        <w:gridCol w:w="851"/>
        <w:gridCol w:w="18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6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序号</w:t>
            </w:r>
          </w:p>
        </w:tc>
        <w:tc>
          <w:tcPr>
            <w:tcW w:w="3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ind w:left="42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名称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型号及规格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单位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数量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6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1</w:t>
            </w:r>
          </w:p>
        </w:tc>
        <w:tc>
          <w:tcPr>
            <w:tcW w:w="3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电压互感器高压熔断器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rFonts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只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3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6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2</w:t>
            </w:r>
          </w:p>
        </w:tc>
        <w:tc>
          <w:tcPr>
            <w:tcW w:w="3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跳闸线圈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rFonts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个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3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42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6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3</w:t>
            </w:r>
          </w:p>
        </w:tc>
        <w:tc>
          <w:tcPr>
            <w:tcW w:w="3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合闸线圈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rFonts w:ascii="Times New Roman" w:hAnsi="Times New Roman" w:eastAsia="宋体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个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3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42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6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4</w:t>
            </w:r>
          </w:p>
        </w:tc>
        <w:tc>
          <w:tcPr>
            <w:tcW w:w="3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SF</w:t>
            </w:r>
            <w:r>
              <w:rPr>
                <w:rFonts w:ascii="Times New Roman" w:hAnsi="Times New Roman" w:eastAsia="宋体" w:cs="Times New Roman"/>
                <w:sz w:val="18"/>
                <w:szCs w:val="18"/>
                <w:vertAlign w:val="subscript"/>
              </w:rPr>
              <w:t>6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420"/>
              <w:jc w:val="both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50kg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罐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1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42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</w:p>
        </w:tc>
      </w:tr>
    </w:tbl>
    <w:p>
      <w:pPr>
        <w:pStyle w:val="6"/>
        <w:widowControl w:val="0"/>
        <w:tabs>
          <w:tab w:val="left" w:pos="142"/>
        </w:tabs>
        <w:autoSpaceDE w:val="0"/>
        <w:autoSpaceDN w:val="0"/>
        <w:adjustRightInd w:val="0"/>
        <w:spacing w:before="0" w:beforeAutospacing="0" w:after="0" w:afterAutospacing="0" w:line="360" w:lineRule="auto"/>
        <w:contextualSpacing/>
        <w:jc w:val="both"/>
        <w:outlineLvl w:val="3"/>
        <w:rPr>
          <w:rFonts w:ascii="Times New Roman" w:hAnsi="Times New Roman" w:eastAsia="宋体" w:cs="Times New Roman"/>
          <w:b/>
          <w:lang w:bidi="ar"/>
        </w:rPr>
      </w:pPr>
      <w:r>
        <w:rPr>
          <w:rFonts w:ascii="Times New Roman" w:hAnsi="Times New Roman" w:eastAsia="宋体" w:cs="Times New Roman"/>
          <w:b/>
          <w:lang w:bidi="ar"/>
        </w:rPr>
        <w:t>（</w:t>
      </w:r>
      <w:r>
        <w:rPr>
          <w:rFonts w:hint="eastAsia" w:ascii="Times New Roman" w:hAnsi="Times New Roman" w:eastAsia="宋体" w:cs="Times New Roman"/>
          <w:b/>
          <w:lang w:bidi="ar"/>
        </w:rPr>
        <w:t>三）专用工器具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专用工器具是为便于开关柜及其附属设备安装、搬运、运行、维修所必需的。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投标人应提供专用工器具的技术参数和使用说明书等资料。</w:t>
      </w:r>
    </w:p>
    <w:p>
      <w:pPr>
        <w:tabs>
          <w:tab w:val="left" w:pos="1134"/>
          <w:tab w:val="left" w:pos="5387"/>
        </w:tabs>
        <w:spacing w:line="360" w:lineRule="auto"/>
        <w:contextualSpacing/>
        <w:jc w:val="center"/>
        <w:rPr>
          <w:sz w:val="24"/>
        </w:rPr>
      </w:pPr>
      <w:r>
        <w:rPr>
          <w:rFonts w:hint="eastAsia"/>
          <w:sz w:val="24"/>
        </w:rPr>
        <w:t>专用工器具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3404"/>
        <w:gridCol w:w="1422"/>
        <w:gridCol w:w="846"/>
        <w:gridCol w:w="853"/>
        <w:gridCol w:w="1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序号</w:t>
            </w:r>
          </w:p>
        </w:tc>
        <w:tc>
          <w:tcPr>
            <w:tcW w:w="3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名称</w:t>
            </w:r>
          </w:p>
        </w:tc>
        <w:tc>
          <w:tcPr>
            <w:tcW w:w="1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型号及规格</w:t>
            </w:r>
          </w:p>
        </w:tc>
        <w:tc>
          <w:tcPr>
            <w:tcW w:w="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单位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数量</w:t>
            </w:r>
          </w:p>
        </w:tc>
        <w:tc>
          <w:tcPr>
            <w:tcW w:w="1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1</w:t>
            </w:r>
          </w:p>
        </w:tc>
        <w:tc>
          <w:tcPr>
            <w:tcW w:w="3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试验电缆</w:t>
            </w:r>
          </w:p>
        </w:tc>
        <w:tc>
          <w:tcPr>
            <w:tcW w:w="1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与开关柜配套</w:t>
            </w:r>
          </w:p>
        </w:tc>
        <w:tc>
          <w:tcPr>
            <w:tcW w:w="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三相</w:t>
            </w: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/</w:t>
            </w: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套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3</w:t>
            </w:r>
          </w:p>
        </w:tc>
        <w:tc>
          <w:tcPr>
            <w:tcW w:w="1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2</w:t>
            </w:r>
          </w:p>
        </w:tc>
        <w:tc>
          <w:tcPr>
            <w:tcW w:w="3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断路器手动储能手柄</w:t>
            </w:r>
          </w:p>
        </w:tc>
        <w:tc>
          <w:tcPr>
            <w:tcW w:w="1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与开关柜配套</w:t>
            </w:r>
          </w:p>
        </w:tc>
        <w:tc>
          <w:tcPr>
            <w:tcW w:w="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个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3</w:t>
            </w:r>
          </w:p>
        </w:tc>
        <w:tc>
          <w:tcPr>
            <w:tcW w:w="1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3</w:t>
            </w:r>
          </w:p>
        </w:tc>
        <w:tc>
          <w:tcPr>
            <w:tcW w:w="3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三工位开关操作手柄</w:t>
            </w:r>
          </w:p>
        </w:tc>
        <w:tc>
          <w:tcPr>
            <w:tcW w:w="1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与开关柜配套</w:t>
            </w:r>
          </w:p>
        </w:tc>
        <w:tc>
          <w:tcPr>
            <w:tcW w:w="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个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3</w:t>
            </w:r>
          </w:p>
        </w:tc>
        <w:tc>
          <w:tcPr>
            <w:tcW w:w="1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4</w:t>
            </w:r>
          </w:p>
        </w:tc>
        <w:tc>
          <w:tcPr>
            <w:tcW w:w="3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电流试验插头</w:t>
            </w:r>
          </w:p>
        </w:tc>
        <w:tc>
          <w:tcPr>
            <w:tcW w:w="1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与开关柜配套</w:t>
            </w:r>
          </w:p>
        </w:tc>
        <w:tc>
          <w:tcPr>
            <w:tcW w:w="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个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3</w:t>
            </w:r>
          </w:p>
        </w:tc>
        <w:tc>
          <w:tcPr>
            <w:tcW w:w="1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5</w:t>
            </w:r>
          </w:p>
        </w:tc>
        <w:tc>
          <w:tcPr>
            <w:tcW w:w="3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电缆试验插座</w:t>
            </w:r>
          </w:p>
        </w:tc>
        <w:tc>
          <w:tcPr>
            <w:tcW w:w="1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与开关柜配套</w:t>
            </w:r>
          </w:p>
        </w:tc>
        <w:tc>
          <w:tcPr>
            <w:tcW w:w="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个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2</w:t>
            </w:r>
          </w:p>
        </w:tc>
        <w:tc>
          <w:tcPr>
            <w:tcW w:w="1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6</w:t>
            </w:r>
          </w:p>
        </w:tc>
        <w:tc>
          <w:tcPr>
            <w:tcW w:w="3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避雷器测试插头</w:t>
            </w:r>
          </w:p>
        </w:tc>
        <w:tc>
          <w:tcPr>
            <w:tcW w:w="1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与开关柜配套</w:t>
            </w:r>
          </w:p>
        </w:tc>
        <w:tc>
          <w:tcPr>
            <w:tcW w:w="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个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1</w:t>
            </w:r>
          </w:p>
        </w:tc>
        <w:tc>
          <w:tcPr>
            <w:tcW w:w="1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7</w:t>
            </w:r>
          </w:p>
        </w:tc>
        <w:tc>
          <w:tcPr>
            <w:tcW w:w="3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带电保护帽</w:t>
            </w:r>
          </w:p>
        </w:tc>
        <w:tc>
          <w:tcPr>
            <w:tcW w:w="1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与开关柜配套</w:t>
            </w:r>
          </w:p>
        </w:tc>
        <w:tc>
          <w:tcPr>
            <w:tcW w:w="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个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3</w:t>
            </w:r>
          </w:p>
        </w:tc>
        <w:tc>
          <w:tcPr>
            <w:tcW w:w="1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8</w:t>
            </w:r>
          </w:p>
        </w:tc>
        <w:tc>
          <w:tcPr>
            <w:tcW w:w="3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SF6</w:t>
            </w: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充气管接口（补气阀）</w:t>
            </w:r>
          </w:p>
        </w:tc>
        <w:tc>
          <w:tcPr>
            <w:tcW w:w="1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与开关柜配套</w:t>
            </w:r>
          </w:p>
        </w:tc>
        <w:tc>
          <w:tcPr>
            <w:tcW w:w="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套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1</w:t>
            </w:r>
          </w:p>
        </w:tc>
        <w:tc>
          <w:tcPr>
            <w:tcW w:w="1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包含气管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9</w:t>
            </w:r>
          </w:p>
        </w:tc>
        <w:tc>
          <w:tcPr>
            <w:tcW w:w="3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小型移动式真空泵</w:t>
            </w:r>
          </w:p>
        </w:tc>
        <w:tc>
          <w:tcPr>
            <w:tcW w:w="1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与气室配套</w:t>
            </w:r>
          </w:p>
        </w:tc>
        <w:tc>
          <w:tcPr>
            <w:tcW w:w="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台</w:t>
            </w:r>
          </w:p>
        </w:tc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1</w:t>
            </w:r>
          </w:p>
        </w:tc>
        <w:tc>
          <w:tcPr>
            <w:tcW w:w="1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</w:p>
        </w:tc>
      </w:tr>
    </w:tbl>
    <w:p>
      <w:pPr>
        <w:pStyle w:val="6"/>
        <w:widowControl w:val="0"/>
        <w:tabs>
          <w:tab w:val="left" w:pos="142"/>
        </w:tabs>
        <w:autoSpaceDE w:val="0"/>
        <w:autoSpaceDN w:val="0"/>
        <w:adjustRightInd w:val="0"/>
        <w:spacing w:before="0" w:beforeAutospacing="0" w:after="0" w:afterAutospacing="0" w:line="360" w:lineRule="auto"/>
        <w:contextualSpacing/>
        <w:jc w:val="both"/>
        <w:outlineLvl w:val="3"/>
        <w:rPr>
          <w:rFonts w:ascii="Times New Roman" w:hAnsi="Times New Roman" w:eastAsia="宋体" w:cs="Times New Roman"/>
          <w:b/>
          <w:lang w:bidi="ar"/>
        </w:rPr>
      </w:pPr>
      <w:r>
        <w:rPr>
          <w:rFonts w:ascii="Times New Roman" w:hAnsi="Times New Roman" w:eastAsia="宋体" w:cs="Times New Roman"/>
          <w:b/>
          <w:lang w:bidi="ar"/>
        </w:rPr>
        <w:t>（</w:t>
      </w:r>
      <w:r>
        <w:rPr>
          <w:rFonts w:hint="eastAsia" w:ascii="Times New Roman" w:hAnsi="Times New Roman" w:eastAsia="宋体" w:cs="Times New Roman"/>
          <w:b/>
          <w:lang w:bidi="ar"/>
        </w:rPr>
        <w:t>四）</w:t>
      </w:r>
      <w:r>
        <w:rPr>
          <w:rFonts w:ascii="Times New Roman" w:hAnsi="Times New Roman" w:eastAsia="宋体" w:cs="Times New Roman"/>
          <w:b/>
          <w:lang w:bidi="ar"/>
        </w:rPr>
        <w:t xml:space="preserve"> 35kV</w:t>
      </w:r>
      <w:r>
        <w:rPr>
          <w:rFonts w:hint="eastAsia" w:ascii="Times New Roman" w:hAnsi="Times New Roman" w:eastAsia="宋体" w:cs="Times New Roman"/>
          <w:b/>
          <w:lang w:bidi="ar"/>
        </w:rPr>
        <w:t>全绝缘管型母线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本次招标文件</w:t>
      </w:r>
      <w:r>
        <w:rPr>
          <w:sz w:val="24"/>
        </w:rPr>
        <w:t>330kV</w:t>
      </w:r>
      <w:r>
        <w:rPr>
          <w:rFonts w:hint="eastAsia"/>
          <w:sz w:val="24"/>
        </w:rPr>
        <w:t>汇集站</w:t>
      </w:r>
      <w:r>
        <w:rPr>
          <w:sz w:val="24"/>
        </w:rPr>
        <w:t>35kV</w:t>
      </w:r>
      <w:r>
        <w:rPr>
          <w:rFonts w:hint="eastAsia"/>
          <w:sz w:val="24"/>
        </w:rPr>
        <w:t>全绝缘管型母线（环氧树脂真空浸渍式一体化浇注形式</w:t>
      </w:r>
      <w:r>
        <w:rPr>
          <w:sz w:val="24"/>
        </w:rPr>
        <w:t>）</w:t>
      </w:r>
      <w:r>
        <w:rPr>
          <w:rFonts w:hint="eastAsia"/>
          <w:sz w:val="24"/>
        </w:rPr>
        <w:t>的供货范围见表</w:t>
      </w:r>
      <w:r>
        <w:rPr>
          <w:sz w:val="24"/>
        </w:rPr>
        <w:t>1-6。</w:t>
      </w:r>
      <w:r>
        <w:rPr>
          <w:rFonts w:hint="eastAsia"/>
          <w:sz w:val="24"/>
        </w:rPr>
        <w:t>投标人提供的设备应满足技术文件的技术规范要求，详细配置见附图。</w:t>
      </w:r>
    </w:p>
    <w:p>
      <w:pPr>
        <w:tabs>
          <w:tab w:val="left" w:pos="1134"/>
          <w:tab w:val="left" w:pos="5387"/>
        </w:tabs>
        <w:spacing w:line="360" w:lineRule="auto"/>
        <w:contextualSpacing/>
        <w:jc w:val="center"/>
        <w:rPr>
          <w:sz w:val="24"/>
        </w:rPr>
      </w:pPr>
      <w:r>
        <w:rPr>
          <w:rFonts w:hint="eastAsia"/>
          <w:sz w:val="24"/>
        </w:rPr>
        <w:t>表</w:t>
      </w:r>
      <w:r>
        <w:rPr>
          <w:sz w:val="24"/>
        </w:rPr>
        <w:t>1-6 330kV</w:t>
      </w:r>
      <w:r>
        <w:rPr>
          <w:rFonts w:hint="eastAsia"/>
          <w:sz w:val="24"/>
        </w:rPr>
        <w:t>汇集站供货范围表</w:t>
      </w:r>
    </w:p>
    <w:tbl>
      <w:tblPr>
        <w:tblStyle w:val="7"/>
        <w:tblW w:w="0" w:type="auto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7" w:type="dxa"/>
          <w:bottom w:w="0" w:type="dxa"/>
          <w:right w:w="107" w:type="dxa"/>
        </w:tblCellMar>
      </w:tblPr>
      <w:tblGrid>
        <w:gridCol w:w="674"/>
        <w:gridCol w:w="2410"/>
        <w:gridCol w:w="3402"/>
        <w:gridCol w:w="709"/>
        <w:gridCol w:w="749"/>
        <w:gridCol w:w="1036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rPr>
          <w:trHeight w:val="284" w:hRule="atLeast"/>
        </w:trPr>
        <w:tc>
          <w:tcPr>
            <w:tcW w:w="6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编号</w:t>
            </w:r>
          </w:p>
        </w:tc>
        <w:tc>
          <w:tcPr>
            <w:tcW w:w="2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设备名称</w:t>
            </w:r>
          </w:p>
        </w:tc>
        <w:tc>
          <w:tcPr>
            <w:tcW w:w="34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基本型式</w:t>
            </w:r>
          </w:p>
        </w:tc>
        <w:tc>
          <w:tcPr>
            <w:tcW w:w="7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数量</w:t>
            </w:r>
          </w:p>
        </w:tc>
        <w:tc>
          <w:tcPr>
            <w:tcW w:w="7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单位</w:t>
            </w:r>
          </w:p>
        </w:tc>
        <w:tc>
          <w:tcPr>
            <w:tcW w:w="103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rPr>
          <w:trHeight w:val="284" w:hRule="atLeast"/>
        </w:trPr>
        <w:tc>
          <w:tcPr>
            <w:tcW w:w="6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35kV</w:t>
            </w: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全绝缘管母成套装置</w:t>
            </w:r>
          </w:p>
        </w:tc>
        <w:tc>
          <w:tcPr>
            <w:tcW w:w="34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2500A</w:t>
            </w:r>
          </w:p>
        </w:tc>
        <w:tc>
          <w:tcPr>
            <w:tcW w:w="7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190</w:t>
            </w:r>
          </w:p>
        </w:tc>
        <w:tc>
          <w:tcPr>
            <w:tcW w:w="7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单相</w:t>
            </w: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m</w:t>
            </w:r>
          </w:p>
        </w:tc>
        <w:tc>
          <w:tcPr>
            <w:tcW w:w="103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实测为准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rPr>
          <w:trHeight w:val="284" w:hRule="atLeast"/>
        </w:trPr>
        <w:tc>
          <w:tcPr>
            <w:tcW w:w="6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2</w:t>
            </w:r>
          </w:p>
        </w:tc>
        <w:tc>
          <w:tcPr>
            <w:tcW w:w="2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35kV</w:t>
            </w: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全绝缘管母成套装置</w:t>
            </w:r>
          </w:p>
        </w:tc>
        <w:tc>
          <w:tcPr>
            <w:tcW w:w="34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5000A</w:t>
            </w:r>
          </w:p>
        </w:tc>
        <w:tc>
          <w:tcPr>
            <w:tcW w:w="7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220</w:t>
            </w:r>
          </w:p>
        </w:tc>
        <w:tc>
          <w:tcPr>
            <w:tcW w:w="7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单相</w:t>
            </w: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m</w:t>
            </w:r>
          </w:p>
        </w:tc>
        <w:tc>
          <w:tcPr>
            <w:tcW w:w="103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实测为准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rPr>
          <w:trHeight w:val="284" w:hRule="atLeast"/>
        </w:trPr>
        <w:tc>
          <w:tcPr>
            <w:tcW w:w="6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3</w:t>
            </w:r>
          </w:p>
        </w:tc>
        <w:tc>
          <w:tcPr>
            <w:tcW w:w="2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附件</w:t>
            </w:r>
          </w:p>
        </w:tc>
        <w:tc>
          <w:tcPr>
            <w:tcW w:w="34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包括管母适配器及支持结构、铜带软连接、环氧树脂穿墙封板、配套螺栓等；含与主变低压侧、</w:t>
            </w: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35kV</w:t>
            </w: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开关柜所需的支吊架设备、接地设施、基础预埋件。</w:t>
            </w:r>
          </w:p>
        </w:tc>
        <w:tc>
          <w:tcPr>
            <w:tcW w:w="7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1</w:t>
            </w:r>
          </w:p>
        </w:tc>
        <w:tc>
          <w:tcPr>
            <w:tcW w:w="74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项</w:t>
            </w:r>
          </w:p>
        </w:tc>
        <w:tc>
          <w:tcPr>
            <w:tcW w:w="103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6"/>
              <w:tabs>
                <w:tab w:val="left" w:pos="1080"/>
              </w:tabs>
              <w:spacing w:before="0" w:after="0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</w:p>
        </w:tc>
      </w:tr>
    </w:tbl>
    <w:p>
      <w:pPr>
        <w:spacing w:line="360" w:lineRule="auto"/>
        <w:contextualSpacing/>
        <w:rPr>
          <w:rFonts w:ascii="Times New Roman"/>
        </w:rPr>
      </w:pPr>
      <w:bookmarkStart w:id="1" w:name="_GoBack"/>
      <w:bookmarkEnd w:id="1"/>
    </w:p>
    <w:sectPr>
      <w:pgSz w:w="11906" w:h="16838"/>
      <w:pgMar w:top="1418" w:right="1418" w:bottom="1418" w:left="1418" w:header="964" w:footer="907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 Unicode MS">
    <w:altName w:val="Malgun Gothic Semilight"/>
    <w:panose1 w:val="020B0604020202020204"/>
    <w:charset w:val="86"/>
    <w:family w:val="swiss"/>
    <w:pitch w:val="default"/>
    <w:sig w:usb0="00000000" w:usb1="00000000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486"/>
    <w:rsid w:val="000C3486"/>
    <w:rsid w:val="00425EEC"/>
    <w:rsid w:val="008011B1"/>
    <w:rsid w:val="008C4D6C"/>
    <w:rsid w:val="00942008"/>
    <w:rsid w:val="53A83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宋体" w:hAnsi="Times New Roman" w:eastAsia="宋体" w:cs="Times New Roman"/>
      <w:kern w:val="0"/>
      <w:position w:val="-6"/>
      <w:sz w:val="32"/>
      <w:szCs w:val="20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引言二级条标题"/>
    <w:basedOn w:val="3"/>
    <w:next w:val="4"/>
    <w:qFormat/>
    <w:uiPriority w:val="0"/>
    <w:pPr>
      <w:tabs>
        <w:tab w:val="left" w:pos="360"/>
        <w:tab w:val="left" w:pos="1200"/>
      </w:tabs>
      <w:ind w:left="1554" w:hanging="420"/>
    </w:pPr>
    <w:rPr>
      <w:b w:val="0"/>
    </w:rPr>
  </w:style>
  <w:style w:type="paragraph" w:customStyle="1" w:styleId="3">
    <w:name w:val="引言一级条标题"/>
    <w:basedOn w:val="1"/>
    <w:next w:val="4"/>
    <w:qFormat/>
    <w:uiPriority w:val="0"/>
    <w:pPr>
      <w:widowControl/>
      <w:tabs>
        <w:tab w:val="left" w:pos="1200"/>
      </w:tabs>
      <w:ind w:left="1200" w:hanging="720"/>
    </w:pPr>
    <w:rPr>
      <w:rFonts w:eastAsia="黑体"/>
      <w:b/>
      <w:szCs w:val="20"/>
    </w:rPr>
  </w:style>
  <w:style w:type="paragraph" w:customStyle="1" w:styleId="4">
    <w:name w:val="段"/>
    <w:basedOn w:val="5"/>
    <w:next w:val="5"/>
    <w:qFormat/>
    <w:uiPriority w:val="0"/>
    <w:pPr>
      <w:autoSpaceDE w:val="0"/>
      <w:autoSpaceDN w:val="0"/>
      <w:ind w:firstLine="200" w:firstLineChars="200"/>
    </w:pPr>
  </w:style>
  <w:style w:type="paragraph" w:styleId="5">
    <w:name w:val="Plain Text"/>
    <w:basedOn w:val="1"/>
    <w:next w:val="1"/>
    <w:qFormat/>
    <w:uiPriority w:val="0"/>
    <w:rPr>
      <w:rFonts w:ascii="宋体" w:hAnsi="Courier New" w:cstheme="minorBidi"/>
      <w:szCs w:val="22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paragraph" w:customStyle="1" w:styleId="9">
    <w:name w:val="NN"/>
    <w:basedOn w:val="1"/>
    <w:qFormat/>
    <w:uiPriority w:val="0"/>
    <w:pPr>
      <w:autoSpaceDE w:val="0"/>
      <w:autoSpaceDN w:val="0"/>
      <w:adjustRightInd w:val="0"/>
      <w:spacing w:line="360" w:lineRule="atLeast"/>
      <w:ind w:left="1134"/>
    </w:pPr>
    <w:rPr>
      <w:rFonts w:ascii="宋体"/>
      <w:spacing w:val="5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274</Words>
  <Characters>1562</Characters>
  <Lines>13</Lines>
  <Paragraphs>3</Paragraphs>
  <TotalTime>0</TotalTime>
  <ScaleCrop>false</ScaleCrop>
  <LinksUpToDate>false</LinksUpToDate>
  <CharactersWithSpaces>1833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2022-02-22T10:30:00Z</dcterms:created>
  <dc:creator>z'g'c</dc:creator>
  <cp:lastModifiedBy>pc</cp:lastModifiedBy>
  <dcterms:modified xsi:type="dcterms:W3CDTF">2022-03-16T11:46:31Z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9C5F34CDFD794FD9A81620CC61A4BDF0</vt:lpwstr>
  </property>
</Properties>
</file>