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50" w:type="dxa"/>
        <w:tblInd w:w="-10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3"/>
        <w:gridCol w:w="1137"/>
        <w:gridCol w:w="588"/>
        <w:gridCol w:w="2275"/>
        <w:gridCol w:w="675"/>
        <w:gridCol w:w="1200"/>
        <w:gridCol w:w="850"/>
        <w:gridCol w:w="862"/>
        <w:gridCol w:w="875"/>
        <w:gridCol w:w="875"/>
      </w:tblGrid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分标编号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分标名称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包号</w:t>
            </w:r>
            <w:proofErr w:type="gramEnd"/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推荐的中标候选人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排序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投标报价（万元）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质量（售后服务承诺）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交货期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资格能力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Chars="0" w:firstLine="0"/>
              <w:jc w:val="center"/>
              <w:textAlignment w:val="center"/>
              <w:rPr>
                <w:rFonts w:ascii="宋体" w:eastAsia="宋体" w:hAnsi="宋体" w:cs="宋体"/>
                <w:b/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21"/>
                <w:szCs w:val="21"/>
                <w:lang/>
              </w:rPr>
              <w:t>评标情况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282201-1001012-9999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001移动变电站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河南平高电气股份有限公司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815.9956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76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282201-2013000-9998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002负荷开关及调压器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陕西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四方华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能电气设备有限公司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57.0876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282201-1102011-9999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003负荷监测系统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青岛鼎信通讯股份有限公司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194.399955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282201-1102002-9998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深圳市特发信息股份有限公司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807.000009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282201-1102002-9998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深圳市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恺恩科技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779.0898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282201-1102002-9998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深圳友讯达科技股份有限公司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223.279997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282201-1102002-9998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南京悠阔电气科技有限公司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201.811171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02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282201-1102002-9998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广州长川科技有限公司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144.1428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282201-1102002-9998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山东山大电力技术股份有限公司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143.399996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282201-1102002-9998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004线路在线监测装置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四川汇源光通信有限公司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172.199993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282201-2090000-9998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005变电在线监测装置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杭州申昊科技股份有限公司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325.2592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282201-2090000-9998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005变电在线监测装置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保定天威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新域科技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发展有限公司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214.960001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282201-2090000-9998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005变电在线监测装置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福建优迪电力技术有限公司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46.2848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282201-2090000-9998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005变电在线监测装置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北京乐士泰华电气自动化设备有限公司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73.5969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282201-2802003-9999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006智能变电站辅助系统综合监控平台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106.478487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282201-2027000-9999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007备用设备及备用电源自动投入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江苏金智科技股份有限公司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33.6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282201-1104004-9999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008集控站监控系统</w:t>
            </w:r>
            <w:proofErr w:type="gramEnd"/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DD7D0C" w:rsidTr="005D1EA4">
        <w:trPr>
          <w:trHeight w:val="197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282201-1104044-9998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009测量控制装置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国网电力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科学研究院武汉南瑞有限责任公司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97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282201-1104015-9999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010雷电监测系统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国网电力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科学研究院武汉南瑞有限责任公司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412.999999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97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282201-1104015-9999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010雷电监测系统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国网电力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科学研究院武汉南瑞有限责任公司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208.000004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282201-1501006-9999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011风光互补发电装置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欧亚高科数字技术有限公司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186.2058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02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282201-1109007-9998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许继电源有限公司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130.549999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282201-1109007-9998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易事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特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集团股份有限公司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244.900041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282201-1109007-9998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162.379644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76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282201-1109007-9998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DD7D0C" w:rsidTr="005D1EA4">
        <w:trPr>
          <w:trHeight w:val="76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282201-1109007-9998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DD7D0C" w:rsidTr="005D1EA4">
        <w:trPr>
          <w:trHeight w:val="76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282201-1109007-9998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282201-1109007-9998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012电源系统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深圳市泰昂能源科技股份有限公司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225.4802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282201-1104017-9999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013变电站培训仿真系统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北京科东电力控制系统有限责任公司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71.19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282201-1108014-9998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014营销服务移动作业终端及智能变电站电能量采集终端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北京富邦智控电力科技有限公司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81.360565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282201-1106001-9998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015低压屏柜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北京科锐配电自动化股份有限公司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91.6882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02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282201-1110002-9999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016数据网网络管理系统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282201-1110002-9999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016数据网网络管理系统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北京科东电力控制系统有限责任公司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126.0063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282201-2402020-9999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017嵌入式设备漏洞分析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四维创智（北京）科技发展有限公司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96.05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282201-1104028-9999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018电力营销仿真培训系统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北京新源绿网节能科技有限公司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172.93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282201-1104028-9999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018电力营销仿真培训系统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郑州万特电气股份有限公司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282201-2403012-9999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019数据仓库一体机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国网信通亿力科技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122.2434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青海瑞丰电力科技有限责任公司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217.090247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北京科东电力控制系统有限责任公司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153.2054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国网信通亿力科技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144.753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南京南瑞信息通信科技有限公司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64.4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青海瑞丰电力科技有限责任公司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51.030001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北京迪安瑞科电力技术有限公司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49.715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青海瑞丰电力科技有限责任公司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140.760265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西安咏圣达电子科技有限公司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19.3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282201-2059000-9998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020通信设备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北京皓鼎弘毅电力科技有限公司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13.78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282201-2402014-9999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021移动安全接入平台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北京科东电力控制系统有限责任公司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227.6046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282201-2406009-9999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022模块化数据中心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南京南瑞信息通信科技有限公司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282201-2406001-9999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023精密空调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青海瑞丰电力科技有限责任公司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123.562001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02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282201-1215003-9998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024视频监视系统及充电设备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西宁海蓝电子有限公司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52.160006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282201-1403004-9999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025普通光缆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江苏中天科技股份有限公司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7.227999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976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282201-1302000-9998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026仪器仪表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国网电力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科学研究院武汉南瑞有限责任公司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357.500003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282201-1302000-9998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026仪器仪表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北京康高特仪器设备有限公司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80.8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282201-1302000-9998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026仪器仪表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保定市富莱得电气有限公司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65.96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282201-1302000-9998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026仪器仪表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河南置信电气设备有限公司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65.6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282201-1302000-9998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026仪器仪表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北京铭志高科仪器设备有限公司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44.07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282201-1302000-9998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026仪器仪表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郑州赛奥电子股份有限公司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282201-1104045-9999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027电网仿真分析数据平台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江苏凌创电气自动化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45.0079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282201-1506018-9999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028实验台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烟台东方威思顿电气有限公司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282201-1506018-9999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028实验台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烟台东方威思顿电气有限公司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02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282201-1506018-9999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028实验台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杭州普安科技有限公司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145.859996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282201-1109022-9998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029蓄电池充放电仪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保定市富莱得电气有限公司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318.22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2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282201-1501009-9999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030SF6气体回收装置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福建优迪电力技术有限公司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33.6966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282201-1501067-9999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031仓储成套设备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青海易华网络科技有限公司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355.8144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282201-1104044-9999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032测量控制装置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上海紫红光电技术有限公司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75.8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282201-1104044-9999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032测量控制装置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苏州工业园区海沃科技有限公司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31.7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282201-1104044-9999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032测量控制装置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河南省日立信股份有限公司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70.65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282201-1501010-9999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033厨房成套设备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山东鑫广润商用厨具有限公司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19.662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76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282201-1504001-9999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034电力专用作业车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282201-2302014-9998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035软件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北京智芯微电子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604.357674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282201-2302014-9998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035软件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四维创智（北京）科技发展有限公司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232.78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282201-2302014-9998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035软件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南京南瑞信息通信科技有限公司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193.356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282201-2302014-9998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035软件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北京科东电力控制系统有限责任公司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145.1146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02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282201-2302014-9998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035软件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科大讯飞股份有限公司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101.8017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76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282201-2302014-9998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035软件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282201-1506001-9999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036防雨设施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兰州宇开智能电力科技有限公司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24.1368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282201-1502005-9998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037火灾报警系统及消防系统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北京南瑞怡和环保科技有限公司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658.053353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282201-1502001-9999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038机房环境监控系统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国电南瑞南京控制系统有限公司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26.442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282201-1104052-9999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039配网带电作业机器人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国网瑞嘉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（天津）智能机器人有限公司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389.97995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282201-1507004-9999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040无人机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四川恒创天地自动化设备有限公司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127.2832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66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282201-1507004-9999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040无人机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四川恒创天地自动化设备有限公司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760.7612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282201-1507004-9999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040无人机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广州优飞智能设备有限公司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832.019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282201-1104050-9999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041线路巡检机器人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天津浩源慧能科技有限公司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228.0001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2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282201-1502020-9998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042运行环境智能调控装置及干燥装置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宝鸡市韦思特电气有限公司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28.875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029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lastRenderedPageBreak/>
              <w:t>282201-1102004-9999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043谐波检测装置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威胜集团有限公司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111.999999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1344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282201-2064000-9999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044同步时钟设备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上海智英智能科技有限公司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93.225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满足招标文件要求</w:t>
            </w:r>
          </w:p>
        </w:tc>
      </w:tr>
      <w:tr w:rsidR="00DD7D0C" w:rsidTr="005D1EA4">
        <w:trPr>
          <w:trHeight w:val="785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282201-1208007-9999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045在线监测系统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流标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D0C" w:rsidRDefault="00DD7D0C" w:rsidP="005D1EA4">
            <w:pPr>
              <w:widowControl/>
              <w:ind w:firstLine="30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5"/>
                <w:szCs w:val="15"/>
                <w:lang/>
              </w:rPr>
              <w:t>/</w:t>
            </w:r>
          </w:p>
        </w:tc>
      </w:tr>
    </w:tbl>
    <w:p w:rsidR="00E13A55" w:rsidRDefault="00E13A55"/>
    <w:sectPr w:rsidR="00E13A55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D7D0C"/>
    <w:rsid w:val="00414EA1"/>
    <w:rsid w:val="00534107"/>
    <w:rsid w:val="00DD7D0C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D7D0C"/>
    <w:pPr>
      <w:widowControl w:val="0"/>
      <w:spacing w:after="0" w:line="240" w:lineRule="auto"/>
      <w:ind w:firstLineChars="200" w:firstLine="640"/>
      <w:jc w:val="both"/>
    </w:pPr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ind w:firstLineChars="0" w:firstLine="0"/>
      <w:jc w:val="left"/>
      <w:outlineLvl w:val="0"/>
    </w:pPr>
    <w:rPr>
      <w:rFonts w:asciiTheme="majorHAnsi" w:eastAsiaTheme="majorEastAsia" w:hAnsiTheme="majorHAnsi"/>
      <w:b/>
      <w:bCs/>
      <w:kern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1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1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1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1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1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1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1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1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ind w:firstLineChars="0" w:firstLine="0"/>
      <w:jc w:val="center"/>
      <w:outlineLvl w:val="0"/>
    </w:pPr>
    <w:rPr>
      <w:rFonts w:asciiTheme="majorHAnsi" w:eastAsiaTheme="majorEastAsia" w:hAnsiTheme="majorHAnsi"/>
      <w:b/>
      <w:bCs/>
      <w:kern w:val="28"/>
      <w:szCs w:val="32"/>
      <w:lang w:eastAsia="en-US" w:bidi="en-US"/>
    </w:rPr>
  </w:style>
  <w:style w:type="character" w:customStyle="1" w:styleId="Char">
    <w:name w:val="标题 Char"/>
    <w:basedOn w:val="a1"/>
    <w:link w:val="a4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0"/>
    <w:uiPriority w:val="11"/>
    <w:qFormat/>
    <w:rsid w:val="00414EA1"/>
    <w:pPr>
      <w:widowControl/>
      <w:spacing w:after="60"/>
      <w:ind w:firstLineChars="0" w:firstLine="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1"/>
    <w:link w:val="a5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1"/>
    <w:uiPriority w:val="22"/>
    <w:qFormat/>
    <w:rsid w:val="00414EA1"/>
    <w:rPr>
      <w:b/>
      <w:bCs/>
    </w:rPr>
  </w:style>
  <w:style w:type="character" w:styleId="a7">
    <w:name w:val="Emphasis"/>
    <w:basedOn w:val="a1"/>
    <w:uiPriority w:val="20"/>
    <w:qFormat/>
    <w:rsid w:val="00414EA1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9">
    <w:name w:val="List Paragraph"/>
    <w:basedOn w:val="a"/>
    <w:uiPriority w:val="34"/>
    <w:qFormat/>
    <w:rsid w:val="00414EA1"/>
    <w:pPr>
      <w:widowControl/>
      <w:ind w:left="720" w:firstLineChars="0" w:firstLine="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a">
    <w:name w:val="Quote"/>
    <w:basedOn w:val="a"/>
    <w:next w:val="a"/>
    <w:link w:val="Char1"/>
    <w:uiPriority w:val="29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1"/>
    <w:link w:val="aa"/>
    <w:uiPriority w:val="29"/>
    <w:rsid w:val="00414EA1"/>
    <w:rPr>
      <w:i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414EA1"/>
    <w:pPr>
      <w:widowControl/>
      <w:ind w:left="720" w:right="720" w:firstLineChars="0" w:firstLine="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1"/>
    <w:link w:val="ab"/>
    <w:uiPriority w:val="30"/>
    <w:rsid w:val="00414EA1"/>
    <w:rPr>
      <w:b/>
      <w:i/>
      <w:sz w:val="24"/>
    </w:rPr>
  </w:style>
  <w:style w:type="character" w:styleId="ac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d">
    <w:name w:val="Intense Emphasis"/>
    <w:basedOn w:val="a1"/>
    <w:uiPriority w:val="21"/>
    <w:qFormat/>
    <w:rsid w:val="00414EA1"/>
    <w:rPr>
      <w:b/>
      <w:i/>
      <w:sz w:val="24"/>
      <w:szCs w:val="24"/>
      <w:u w:val="single"/>
    </w:rPr>
  </w:style>
  <w:style w:type="character" w:styleId="ae">
    <w:name w:val="Subtle Reference"/>
    <w:basedOn w:val="a1"/>
    <w:uiPriority w:val="31"/>
    <w:qFormat/>
    <w:rsid w:val="00414EA1"/>
    <w:rPr>
      <w:sz w:val="24"/>
      <w:szCs w:val="24"/>
      <w:u w:val="single"/>
    </w:rPr>
  </w:style>
  <w:style w:type="character" w:styleId="af">
    <w:name w:val="Intense Reference"/>
    <w:basedOn w:val="a1"/>
    <w:uiPriority w:val="32"/>
    <w:qFormat/>
    <w:rsid w:val="00414EA1"/>
    <w:rPr>
      <w:b/>
      <w:sz w:val="24"/>
      <w:u w:val="single"/>
    </w:rPr>
  </w:style>
  <w:style w:type="character" w:styleId="af0">
    <w:name w:val="Book Title"/>
    <w:basedOn w:val="a1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0">
    <w:name w:val="Body Text"/>
    <w:basedOn w:val="a"/>
    <w:link w:val="Char3"/>
    <w:uiPriority w:val="99"/>
    <w:unhideWhenUsed/>
    <w:rsid w:val="00DD7D0C"/>
    <w:pPr>
      <w:spacing w:after="120"/>
    </w:pPr>
  </w:style>
  <w:style w:type="character" w:customStyle="1" w:styleId="Char3">
    <w:name w:val="正文文本 Char"/>
    <w:basedOn w:val="a1"/>
    <w:link w:val="a0"/>
    <w:uiPriority w:val="99"/>
    <w:rsid w:val="00DD7D0C"/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af1">
    <w:name w:val="Date"/>
    <w:basedOn w:val="a"/>
    <w:next w:val="a"/>
    <w:link w:val="Char4"/>
    <w:uiPriority w:val="99"/>
    <w:unhideWhenUsed/>
    <w:qFormat/>
    <w:rsid w:val="00DD7D0C"/>
    <w:pPr>
      <w:ind w:leftChars="2500" w:left="100"/>
    </w:pPr>
  </w:style>
  <w:style w:type="character" w:customStyle="1" w:styleId="Char4">
    <w:name w:val="日期 Char"/>
    <w:basedOn w:val="a1"/>
    <w:link w:val="af1"/>
    <w:uiPriority w:val="99"/>
    <w:qFormat/>
    <w:rsid w:val="00DD7D0C"/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af2">
    <w:name w:val="Balloon Text"/>
    <w:basedOn w:val="a"/>
    <w:link w:val="Char5"/>
    <w:uiPriority w:val="99"/>
    <w:unhideWhenUsed/>
    <w:rsid w:val="00DD7D0C"/>
    <w:rPr>
      <w:sz w:val="18"/>
      <w:szCs w:val="18"/>
    </w:rPr>
  </w:style>
  <w:style w:type="character" w:customStyle="1" w:styleId="Char5">
    <w:name w:val="批注框文本 Char"/>
    <w:basedOn w:val="a1"/>
    <w:link w:val="af2"/>
    <w:uiPriority w:val="99"/>
    <w:qFormat/>
    <w:rsid w:val="00DD7D0C"/>
    <w:rPr>
      <w:rFonts w:ascii="方正仿宋_GBK" w:eastAsia="方正仿宋_GBK" w:hAnsi="Times New Roman"/>
      <w:kern w:val="2"/>
      <w:sz w:val="18"/>
      <w:szCs w:val="18"/>
      <w:lang w:eastAsia="zh-CN" w:bidi="ar-SA"/>
    </w:rPr>
  </w:style>
  <w:style w:type="paragraph" w:styleId="af3">
    <w:name w:val="footer"/>
    <w:basedOn w:val="a"/>
    <w:link w:val="Char6"/>
    <w:uiPriority w:val="99"/>
    <w:unhideWhenUsed/>
    <w:rsid w:val="00DD7D0C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6">
    <w:name w:val="页脚 Char"/>
    <w:basedOn w:val="a1"/>
    <w:link w:val="af3"/>
    <w:uiPriority w:val="99"/>
    <w:qFormat/>
    <w:rsid w:val="00DD7D0C"/>
    <w:rPr>
      <w:rFonts w:cstheme="minorBidi"/>
      <w:kern w:val="2"/>
      <w:sz w:val="18"/>
      <w:szCs w:val="18"/>
      <w:lang w:eastAsia="zh-CN" w:bidi="ar-SA"/>
    </w:rPr>
  </w:style>
  <w:style w:type="paragraph" w:styleId="af4">
    <w:name w:val="header"/>
    <w:basedOn w:val="a"/>
    <w:link w:val="Char7"/>
    <w:uiPriority w:val="99"/>
    <w:unhideWhenUsed/>
    <w:qFormat/>
    <w:rsid w:val="00DD7D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7">
    <w:name w:val="页眉 Char"/>
    <w:basedOn w:val="a1"/>
    <w:link w:val="af4"/>
    <w:uiPriority w:val="99"/>
    <w:qFormat/>
    <w:rsid w:val="00DD7D0C"/>
    <w:rPr>
      <w:rFonts w:cstheme="minorBidi"/>
      <w:kern w:val="2"/>
      <w:sz w:val="18"/>
      <w:szCs w:val="18"/>
      <w:lang w:eastAsia="zh-CN" w:bidi="ar-SA"/>
    </w:rPr>
  </w:style>
  <w:style w:type="character" w:styleId="af5">
    <w:name w:val="Hyperlink"/>
    <w:basedOn w:val="a1"/>
    <w:uiPriority w:val="99"/>
    <w:unhideWhenUsed/>
    <w:qFormat/>
    <w:rsid w:val="00DD7D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1187</Words>
  <Characters>6772</Characters>
  <Application>Microsoft Office Word</Application>
  <DocSecurity>0</DocSecurity>
  <Lines>56</Lines>
  <Paragraphs>15</Paragraphs>
  <ScaleCrop>false</ScaleCrop>
  <Company>微软中国</Company>
  <LinksUpToDate>false</LinksUpToDate>
  <CharactersWithSpaces>7944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2022-04-08T09:37:00Z</dcterms:created>
  <dcterms:modified xsi:type="dcterms:W3CDTF">2022-04-08T09:38:00Z</dcterms:modified>
</cp:coreProperties>
</file>