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428" w:type="dxa"/>
        <w:tblLayout w:type="fixed"/>
        <w:tblCellMar>
          <w:left w:w="0" w:type="dxa"/>
          <w:right w:w="0" w:type="dxa"/>
        </w:tblCellMar>
        <w:tblLook w:val="04A0"/>
      </w:tblPr>
      <w:tblGrid>
        <w:gridCol w:w="968"/>
        <w:gridCol w:w="1813"/>
        <w:gridCol w:w="1087"/>
        <w:gridCol w:w="4560"/>
      </w:tblGrid>
      <w:tr w:rsidR="005C0837" w:rsidTr="00FB07B3">
        <w:trPr>
          <w:trHeight w:val="72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sz w:val="24"/>
                <w:szCs w:val="24"/>
                <w:lang/>
              </w:rPr>
              <w:t>序号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sz w:val="24"/>
                <w:szCs w:val="24"/>
                <w:lang/>
              </w:rPr>
              <w:t>分标编号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sz w:val="24"/>
                <w:szCs w:val="24"/>
                <w:lang/>
              </w:rPr>
              <w:t>包号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color w:val="000000"/>
                <w:kern w:val="0"/>
                <w:sz w:val="24"/>
                <w:szCs w:val="24"/>
                <w:lang/>
              </w:rPr>
              <w:t>推荐中标候选人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青海晟铭电力设计咨询有限公司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海南州宏海电力勘察设计有限责任公司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西宁宁光工程咨询有限公司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青海天润电力设计院有限公司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青海科信电力设计院有限公司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11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西宁宁光工程咨询有限公司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青海三佳工程设计咨询有限公司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西宁夏光电力设计咨询有限公司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西宁宁光工程咨询有限公司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青海天慧电力设计咨询有限责任公司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中国电力工程顾问集团西北电力设计院有限公司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包17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中国电建集团青海省电力设计院有限公司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中国电建集团青海省电力设计院有限公司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中国电力工程顾问集团西北电力设计院有限公司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中国电建集团青海省电力设计院有限公司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21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1-0101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包21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中国电力工程顾问集团西南电力设计院有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282234-9001001-1902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23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282234-9001001-1902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中国电力工程顾问集团西北电力设计院有限公司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24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25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26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27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28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29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31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32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33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34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青海长源电力有限责任公司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35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36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37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38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39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青海送变电工程有限公司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40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41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42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包3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43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44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45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46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47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48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49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50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51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52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53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54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55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56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包17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57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58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59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60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61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62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63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包24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64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四川省鸿川建设工程有限公司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65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66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包27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67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68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69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70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71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72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73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74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75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76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包37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77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78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79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80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81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82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83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84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包45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85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86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包47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87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88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89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90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91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92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93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94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95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96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包57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97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98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99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100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青海星致建筑工程有限责任公司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101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102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103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104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282234-9001002-0102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105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2-1004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包1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106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282234-9001002-1004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107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282234-9001002-1004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北京科东电力控制系统有限责任公司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108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青海恒鑫工程建设监理有限责任公司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109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110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111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112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青海恒鑫工程建设监理有限责任公司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113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114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115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青海智鑫电力监理咨询有限公司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116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117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118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119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63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120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青海智鑫电力监理咨询有限公司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121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</w:tr>
      <w:tr w:rsidR="005C0837" w:rsidTr="00FB07B3">
        <w:trPr>
          <w:trHeight w:val="63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122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青海智鑫电力监理咨询有限公司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123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124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</w:tr>
      <w:tr w:rsidR="005C0837" w:rsidTr="00FB07B3">
        <w:trPr>
          <w:trHeight w:val="63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125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</w:tr>
      <w:tr w:rsidR="005C0837" w:rsidTr="00FB07B3">
        <w:trPr>
          <w:trHeight w:val="63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126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3-0502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包7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</w:tr>
      <w:tr w:rsidR="005C0837" w:rsidTr="00FB07B3">
        <w:trPr>
          <w:trHeight w:val="63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127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128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青海恒鑫工程建设监理有限责任公司</w:t>
            </w:r>
          </w:p>
        </w:tc>
      </w:tr>
      <w:tr w:rsidR="005C0837" w:rsidTr="00FB07B3">
        <w:trPr>
          <w:trHeight w:val="63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129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282234-9001003-0502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130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282234-9001005-0004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63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131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282234-9001005-0004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132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282234-9001005-0004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青海九零六工程勘察设计院有限责任公司</w:t>
            </w:r>
          </w:p>
        </w:tc>
      </w:tr>
      <w:tr w:rsidR="005C0837" w:rsidTr="00FB07B3">
        <w:trPr>
          <w:trHeight w:val="63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133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282234-9001005-0004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63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134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282234-9001005-0004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北京洛斯达科技发展有限公司</w:t>
            </w:r>
          </w:p>
        </w:tc>
      </w:tr>
      <w:tr w:rsidR="005C0837" w:rsidTr="00FB07B3">
        <w:trPr>
          <w:trHeight w:val="63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135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282234-9001005-0004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北京洛斯达科技发展有限公司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136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陕西秦中电力有限公司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137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陕西秦中电力有限公司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138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陕西秦中电力有限公司</w:t>
            </w:r>
          </w:p>
        </w:tc>
      </w:tr>
      <w:tr w:rsidR="005C0837" w:rsidTr="00FB07B3">
        <w:trPr>
          <w:trHeight w:val="63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139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</w:tr>
      <w:tr w:rsidR="005C0837" w:rsidTr="00FB07B3">
        <w:trPr>
          <w:trHeight w:val="63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140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141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142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青海省建筑建材科学研究院有限责任公司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143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</w:tr>
      <w:tr w:rsidR="005C0837" w:rsidTr="00FB07B3">
        <w:trPr>
          <w:trHeight w:val="63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144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</w:tr>
      <w:tr w:rsidR="005C0837" w:rsidTr="00FB07B3">
        <w:trPr>
          <w:trHeight w:val="630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145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146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四川华环电子技术有限公司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147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包12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四川华环电子技术有限公司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148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广州勤正电力科技有限公司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149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南京南瑞继保工程技术有限公司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150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南京南瑞继保工程技术有限公司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151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北京卓识网安技术股份有限公司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152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包17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青海送变电工程有限公司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153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青海送变电工程有限公司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154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汶川川西电力有限责任公司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155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156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282234-9003002-0001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157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158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天津天大求实电力新技术股份有限公司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159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天地电研（北京）科技有限公司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160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天津天电清源科技有限公司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161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武汉康普常青软件技术股份有限公司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162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163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北京电研信通科技有限公司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164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杭州协能科技股份有限公司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165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北京科东电力控制系统有限责任公司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166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北京清大科越股份有限公司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167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烟台哈尔滨工程大学研究院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168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</w:t>
            </w: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包12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北京国网信通埃森哲信息技术有限公司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169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北京英大长安风险管理咨询有限公司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170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北京英大长安风险管理咨询有限公司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171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天地电研（北京）科技有限公司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172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天津天大求实电力新技术股份有限公司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173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包17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北京大地泰华会计师事务所(特殊普通合伙)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174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包18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北京艾迪瑞欧科技有限公司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175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包19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176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包20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青海电研科技有限责任公司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177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178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流标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179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苏州大森塑胶工业有限公司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180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包24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华北电力大学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181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282234-9003001-0011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包25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立信会计师事务所（特殊普通合伙）湖北分所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182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282234-9007001-0003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四川中电启明星信息技术有限公司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183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282234-9007001-0003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国电南瑞南京控制系统有限公司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184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282234-9007001-0003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深圳市国电科技通信有限公司</w:t>
            </w:r>
          </w:p>
        </w:tc>
      </w:tr>
      <w:tr w:rsidR="005C0837" w:rsidTr="00FB07B3">
        <w:trPr>
          <w:trHeight w:val="945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kern w:val="0"/>
                <w:sz w:val="24"/>
                <w:szCs w:val="24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  <w:lang/>
              </w:rPr>
              <w:t>185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282234-9001005-0015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4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5C0837" w:rsidRDefault="005C0837" w:rsidP="00FB07B3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24"/>
                <w:szCs w:val="24"/>
                <w:lang/>
              </w:rPr>
              <w:t>中瑞诚会计师事务所(特殊普通合伙)</w:t>
            </w:r>
          </w:p>
        </w:tc>
      </w:tr>
    </w:tbl>
    <w:p w:rsidR="0066304D" w:rsidRPr="005C0837" w:rsidRDefault="0066304D"/>
    <w:sectPr w:rsidR="0066304D" w:rsidRPr="005C08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04D" w:rsidRDefault="0066304D" w:rsidP="005C0837">
      <w:r>
        <w:separator/>
      </w:r>
    </w:p>
  </w:endnote>
  <w:endnote w:type="continuationSeparator" w:id="1">
    <w:p w:rsidR="0066304D" w:rsidRDefault="0066304D" w:rsidP="005C08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04D" w:rsidRDefault="0066304D" w:rsidP="005C0837">
      <w:r>
        <w:separator/>
      </w:r>
    </w:p>
  </w:footnote>
  <w:footnote w:type="continuationSeparator" w:id="1">
    <w:p w:rsidR="0066304D" w:rsidRDefault="0066304D" w:rsidP="005C083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C0837"/>
    <w:rsid w:val="005C0837"/>
    <w:rsid w:val="00663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qFormat/>
    <w:rsid w:val="005C08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qFormat/>
    <w:rsid w:val="005C0837"/>
    <w:rPr>
      <w:sz w:val="18"/>
      <w:szCs w:val="18"/>
    </w:rPr>
  </w:style>
  <w:style w:type="paragraph" w:styleId="a4">
    <w:name w:val="footer"/>
    <w:basedOn w:val="a"/>
    <w:link w:val="Char0"/>
    <w:unhideWhenUsed/>
    <w:qFormat/>
    <w:rsid w:val="005C08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qFormat/>
    <w:rsid w:val="005C0837"/>
    <w:rPr>
      <w:sz w:val="18"/>
      <w:szCs w:val="18"/>
    </w:rPr>
  </w:style>
  <w:style w:type="paragraph" w:styleId="a5">
    <w:name w:val="Body Text"/>
    <w:basedOn w:val="a"/>
    <w:link w:val="Char1"/>
    <w:qFormat/>
    <w:rsid w:val="005C0837"/>
    <w:pPr>
      <w:spacing w:after="120"/>
    </w:pPr>
    <w:rPr>
      <w:rFonts w:ascii="Calibri" w:eastAsia="宋体" w:hAnsi="Calibri" w:cs="Times New Roman"/>
    </w:rPr>
  </w:style>
  <w:style w:type="character" w:customStyle="1" w:styleId="Char1">
    <w:name w:val="正文文本 Char"/>
    <w:basedOn w:val="a0"/>
    <w:link w:val="a5"/>
    <w:rsid w:val="005C0837"/>
    <w:rPr>
      <w:rFonts w:ascii="Calibri" w:eastAsia="宋体" w:hAnsi="Calibri" w:cs="Times New Roman"/>
    </w:rPr>
  </w:style>
  <w:style w:type="paragraph" w:styleId="a6">
    <w:name w:val="Balloon Text"/>
    <w:basedOn w:val="a"/>
    <w:link w:val="Char2"/>
    <w:uiPriority w:val="99"/>
    <w:unhideWhenUsed/>
    <w:qFormat/>
    <w:rsid w:val="005C0837"/>
    <w:rPr>
      <w:rFonts w:ascii="Calibri" w:eastAsia="宋体" w:hAnsi="Calibri" w:cs="Times New Roman"/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qFormat/>
    <w:rsid w:val="005C0837"/>
    <w:rPr>
      <w:rFonts w:ascii="Calibri" w:eastAsia="宋体" w:hAnsi="Calibri" w:cs="Times New Roman"/>
      <w:sz w:val="18"/>
      <w:szCs w:val="18"/>
    </w:rPr>
  </w:style>
  <w:style w:type="character" w:styleId="a7">
    <w:name w:val="FollowedHyperlink"/>
    <w:basedOn w:val="a0"/>
    <w:uiPriority w:val="99"/>
    <w:unhideWhenUsed/>
    <w:qFormat/>
    <w:rsid w:val="005C0837"/>
    <w:rPr>
      <w:color w:val="666666"/>
      <w:u w:val="none"/>
    </w:rPr>
  </w:style>
  <w:style w:type="character" w:styleId="a8">
    <w:name w:val="Hyperlink"/>
    <w:basedOn w:val="a0"/>
    <w:uiPriority w:val="99"/>
    <w:unhideWhenUsed/>
    <w:qFormat/>
    <w:rsid w:val="005C0837"/>
    <w:rPr>
      <w:color w:val="666666"/>
      <w:u w:val="none"/>
    </w:rPr>
  </w:style>
  <w:style w:type="paragraph" w:customStyle="1" w:styleId="15">
    <w:name w:val="样式15"/>
    <w:basedOn w:val="a"/>
    <w:link w:val="15Char"/>
    <w:qFormat/>
    <w:rsid w:val="005C0837"/>
    <w:pPr>
      <w:spacing w:line="360" w:lineRule="auto"/>
      <w:ind w:right="-58" w:firstLineChars="200" w:firstLine="640"/>
    </w:pPr>
    <w:rPr>
      <w:rFonts w:ascii="仿宋_GB2312" w:eastAsia="仿宋_GB2312" w:hAnsi="宋体" w:cs="Times New Roman"/>
      <w:sz w:val="32"/>
      <w:szCs w:val="32"/>
    </w:rPr>
  </w:style>
  <w:style w:type="paragraph" w:customStyle="1" w:styleId="font5">
    <w:name w:val="font5"/>
    <w:basedOn w:val="a"/>
    <w:qFormat/>
    <w:rsid w:val="005C083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6">
    <w:name w:val="font6"/>
    <w:basedOn w:val="a"/>
    <w:qFormat/>
    <w:rsid w:val="005C083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5">
    <w:name w:val="xl65"/>
    <w:basedOn w:val="a"/>
    <w:qFormat/>
    <w:rsid w:val="005C0837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color w:val="000000"/>
      <w:kern w:val="0"/>
      <w:sz w:val="24"/>
      <w:szCs w:val="24"/>
    </w:rPr>
  </w:style>
  <w:style w:type="paragraph" w:customStyle="1" w:styleId="xl66">
    <w:name w:val="xl66"/>
    <w:basedOn w:val="a"/>
    <w:qFormat/>
    <w:rsid w:val="005C0837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color w:val="000000"/>
      <w:kern w:val="0"/>
      <w:sz w:val="24"/>
      <w:szCs w:val="24"/>
    </w:rPr>
  </w:style>
  <w:style w:type="paragraph" w:customStyle="1" w:styleId="xl67">
    <w:name w:val="xl67"/>
    <w:basedOn w:val="a"/>
    <w:qFormat/>
    <w:rsid w:val="005C0837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eastAsia="宋体" w:hAnsi="Calibri" w:cs="宋体"/>
      <w:color w:val="000000"/>
      <w:kern w:val="0"/>
      <w:sz w:val="20"/>
      <w:szCs w:val="20"/>
    </w:rPr>
  </w:style>
  <w:style w:type="character" w:customStyle="1" w:styleId="15Char">
    <w:name w:val="样式15 Char"/>
    <w:basedOn w:val="a0"/>
    <w:link w:val="15"/>
    <w:qFormat/>
    <w:rsid w:val="005C0837"/>
    <w:rPr>
      <w:rFonts w:ascii="仿宋_GB2312" w:eastAsia="仿宋_GB2312" w:hAnsi="宋体" w:cs="Times New Roman"/>
      <w:sz w:val="32"/>
      <w:szCs w:val="32"/>
    </w:rPr>
  </w:style>
  <w:style w:type="character" w:customStyle="1" w:styleId="font31">
    <w:name w:val="font31"/>
    <w:basedOn w:val="a0"/>
    <w:qFormat/>
    <w:rsid w:val="005C0837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21">
    <w:name w:val="font21"/>
    <w:basedOn w:val="a0"/>
    <w:qFormat/>
    <w:rsid w:val="005C0837"/>
    <w:rPr>
      <w:rFonts w:ascii="宋体" w:eastAsia="宋体" w:hAnsi="宋体" w:cs="宋体" w:hint="eastAsia"/>
      <w:color w:val="FF0000"/>
      <w:sz w:val="16"/>
      <w:szCs w:val="16"/>
      <w:u w:val="none"/>
    </w:rPr>
  </w:style>
  <w:style w:type="character" w:customStyle="1" w:styleId="selecthover">
    <w:name w:val="selecthover"/>
    <w:basedOn w:val="a0"/>
    <w:qFormat/>
    <w:rsid w:val="005C0837"/>
    <w:rPr>
      <w:color w:val="FFFFFF"/>
      <w:shd w:val="clear" w:color="auto" w:fill="316AC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1145</Words>
  <Characters>6529</Characters>
  <Application>Microsoft Office Word</Application>
  <DocSecurity>0</DocSecurity>
  <Lines>54</Lines>
  <Paragraphs>15</Paragraphs>
  <ScaleCrop>false</ScaleCrop>
  <Company>微软中国</Company>
  <LinksUpToDate>false</LinksUpToDate>
  <CharactersWithSpaces>7659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2022-07-25T09:14:00Z</dcterms:created>
  <dcterms:modified xsi:type="dcterms:W3CDTF">2022-07-25T09:15:00Z</dcterms:modified>
</cp:coreProperties>
</file>