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496"/>
        <w:gridCol w:w="526"/>
        <w:gridCol w:w="1652"/>
        <w:gridCol w:w="875"/>
        <w:gridCol w:w="2028"/>
        <w:gridCol w:w="945"/>
      </w:tblGrid>
      <w:tr w:rsidR="00A63ABB" w:rsidRPr="006F4B4E" w:rsidTr="00567580">
        <w:trPr>
          <w:trHeight w:val="369"/>
          <w:jc w:val="center"/>
        </w:trPr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hint="eastAsia"/>
                <w:color w:val="000000" w:themeColor="text1"/>
                <w:sz w:val="24"/>
                <w:szCs w:val="21"/>
              </w:rPr>
              <w:t>采购分标编号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hint="eastAsia"/>
                <w:color w:val="000000" w:themeColor="text1"/>
                <w:sz w:val="24"/>
                <w:szCs w:val="21"/>
              </w:rPr>
              <w:t>包号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hint="eastAsia"/>
                <w:color w:val="000000" w:themeColor="text1"/>
                <w:sz w:val="24"/>
                <w:szCs w:val="21"/>
              </w:rPr>
              <w:t>分标名称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cs="Times New Roman" w:hint="eastAsia"/>
                <w:color w:val="000000" w:themeColor="text1"/>
                <w:sz w:val="24"/>
                <w:szCs w:val="21"/>
              </w:rPr>
              <w:t>对应答人的要求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hint="eastAsia"/>
                <w:color w:val="000000" w:themeColor="text1"/>
                <w:sz w:val="24"/>
                <w:szCs w:val="21"/>
              </w:rPr>
              <w:t>注册资本金（外币按投标截止日当日汇率折合）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ascii="宋体" w:eastAsia="宋体" w:hAnsi="宋体"/>
                <w:color w:val="000000" w:themeColor="text1"/>
                <w:sz w:val="24"/>
                <w:szCs w:val="21"/>
              </w:rPr>
            </w:pPr>
            <w:r w:rsidRPr="006F4B4E">
              <w:rPr>
                <w:rFonts w:ascii="宋体" w:eastAsia="宋体" w:hAnsi="宋体" w:hint="eastAsia"/>
                <w:color w:val="000000" w:themeColor="text1"/>
                <w:sz w:val="24"/>
                <w:szCs w:val="21"/>
              </w:rPr>
              <w:t>预中标候选人个数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001一次设备配件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282210-9201000-0002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002变压器配件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282210-9201000-0003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003断路器配件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282210-9201000-0004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004高压熔断器配件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282210-9201000-0005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005输变电设备物联网配件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282210-9201000-0006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006组合电器配件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282210-9201000-0007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007润滑油系统配件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282210-9201000-0008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008水系统配件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282210-9201000-0009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009DCS及SFC系统及控制配件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282210-9201000-0010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010主机配件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包2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包3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包4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包5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包6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011二次设备配件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color w:val="000000" w:themeColor="text1"/>
                <w:kern w:val="0"/>
                <w:sz w:val="24"/>
                <w:szCs w:val="15"/>
                <w:lang/>
              </w:rPr>
              <w:t>制造商/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</w:t>
            </w: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lastRenderedPageBreak/>
              <w:t>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lastRenderedPageBreak/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lastRenderedPageBreak/>
              <w:t>282210-9202000-0002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012二次设备通用配件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282210-9202000-0003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013电源系统配件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282210-9202000-0004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014保护插件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282210-9202000-0005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015显示单元及CPU插件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282210-9202000-0006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016输入输出插件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282210-9202000-0007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017电缆附件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2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  <w:tr w:rsidR="00A63ABB" w:rsidRPr="006F4B4E" w:rsidTr="00567580">
        <w:trPr>
          <w:trHeight w:val="369"/>
          <w:jc w:val="center"/>
        </w:trPr>
        <w:tc>
          <w:tcPr>
            <w:tcW w:w="0" w:type="auto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282210-9202000-0008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包1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asciiTheme="minorEastAsia" w:eastAsia="宋体" w:hAnsiTheme="minorEastAsia" w:cstheme="minorEastAsia" w:hint="eastAsia"/>
                <w:bCs/>
                <w:color w:val="000000" w:themeColor="text1"/>
                <w:sz w:val="24"/>
                <w:szCs w:val="18"/>
              </w:rPr>
              <w:t>018防误闭锁系统配件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  <w:szCs w:val="18"/>
              </w:rPr>
            </w:pPr>
            <w:r w:rsidRPr="006F4B4E">
              <w:rPr>
                <w:rFonts w:eastAsia="宋体" w:cs="Times New Roman" w:hint="eastAsia"/>
                <w:color w:val="000000" w:themeColor="text1"/>
                <w:sz w:val="24"/>
                <w:szCs w:val="18"/>
              </w:rPr>
              <w:t>经销商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≥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100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万元（人民币）</w:t>
            </w:r>
          </w:p>
        </w:tc>
        <w:tc>
          <w:tcPr>
            <w:tcW w:w="0" w:type="auto"/>
            <w:vAlign w:val="center"/>
          </w:tcPr>
          <w:p w:rsidR="00A63ABB" w:rsidRPr="006F4B4E" w:rsidRDefault="00A63ABB" w:rsidP="00567580">
            <w:pPr>
              <w:jc w:val="center"/>
              <w:rPr>
                <w:rFonts w:eastAsia="宋体"/>
                <w:color w:val="000000" w:themeColor="text1"/>
                <w:sz w:val="24"/>
              </w:rPr>
            </w:pPr>
            <w:r w:rsidRPr="006F4B4E">
              <w:rPr>
                <w:rFonts w:eastAsia="宋体" w:hint="eastAsia"/>
                <w:color w:val="000000" w:themeColor="text1"/>
                <w:sz w:val="24"/>
              </w:rPr>
              <w:t>1</w:t>
            </w:r>
            <w:r w:rsidRPr="006F4B4E">
              <w:rPr>
                <w:rFonts w:eastAsia="宋体" w:hint="eastAsia"/>
                <w:color w:val="000000" w:themeColor="text1"/>
                <w:sz w:val="24"/>
              </w:rPr>
              <w:t>人</w:t>
            </w:r>
          </w:p>
        </w:tc>
      </w:tr>
    </w:tbl>
    <w:p w:rsidR="0046077B" w:rsidRDefault="0046077B"/>
    <w:sectPr w:rsidR="004607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77B" w:rsidRDefault="0046077B" w:rsidP="00A63ABB">
      <w:r>
        <w:separator/>
      </w:r>
    </w:p>
  </w:endnote>
  <w:endnote w:type="continuationSeparator" w:id="1">
    <w:p w:rsidR="0046077B" w:rsidRDefault="0046077B" w:rsidP="00A63A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77B" w:rsidRDefault="0046077B" w:rsidP="00A63ABB">
      <w:r>
        <w:separator/>
      </w:r>
    </w:p>
  </w:footnote>
  <w:footnote w:type="continuationSeparator" w:id="1">
    <w:p w:rsidR="0046077B" w:rsidRDefault="0046077B" w:rsidP="00A63A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3ABB"/>
    <w:rsid w:val="0046077B"/>
    <w:rsid w:val="00A63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3A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3A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3A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3A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0</DocSecurity>
  <Lines>9</Lines>
  <Paragraphs>2</Paragraphs>
  <ScaleCrop>false</ScaleCrop>
  <Company>微软中国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2022-08-05T00:32:00Z</dcterms:created>
  <dcterms:modified xsi:type="dcterms:W3CDTF">2022-08-05T00:32:00Z</dcterms:modified>
</cp:coreProperties>
</file>