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C09" w:rsidRDefault="00DD1C09" w:rsidP="00334614">
      <w:pPr>
        <w:widowControl/>
        <w:adjustRightInd w:val="0"/>
        <w:spacing w:line="480" w:lineRule="atLeast"/>
      </w:pPr>
    </w:p>
    <w:tbl>
      <w:tblPr>
        <w:tblW w:w="83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"/>
        <w:gridCol w:w="1098"/>
        <w:gridCol w:w="455"/>
        <w:gridCol w:w="1598"/>
        <w:gridCol w:w="3867"/>
        <w:gridCol w:w="984"/>
      </w:tblGrid>
      <w:tr w:rsidR="00DD1C09">
        <w:trPr>
          <w:trHeight w:val="900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序号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分标编号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包号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包名称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入围厂家名单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备注</w:t>
            </w: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001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咨询服务（可研、环评等）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年环境影响评价项目服务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中国电力工程顾问集团中南电力设计院有限公司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国电环境保护研究院有限公司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山西晋新科源环保科技有限公司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年水土保持评估项目服务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中国电力工程顾问集团中南电力设计院有限公司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水发规划设计有限公司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水利部黄河水利委员会黄河上中游管理局西安规划设计研究院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年地质灾害危险性评估项目服务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青海九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六工程勘察设计院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中冶地集团西北岩土工程有限公司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青海省水文地质工程地质勘察院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四川蜀东地质勘察设计研究院有限公司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年压覆矿产资源评估项目服务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青海九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六工程勘察设计院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中冶地集团西北岩土工程有限公司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四川省煤田地质局一三七队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青海中煤地质工程有限责任公司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年用地预审项目服务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青海九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六工程勘察设计院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中冶地集团西北岩土工程有限公司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青海沃特嘉禾土地规划设计有限公司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青海沃土丰原勘测设计有限公司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青海中煤地质工程有限责任公司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青海有色测绘勘察院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年高清卫片选线项目服务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北京洛斯达数字遥感技术有限公司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武汉华正空间软件技术有限公司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年电网项目对机场影响评估报告编制项目服务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青海天慧电力设计咨询有限责任公司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西安翔驰航空科技有限公司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年规划选址论证项目服务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中国电建集团青海省电力设计院有限公司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西宁方盛电力设计有限公司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年规划专题研究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能源经济类项目服务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33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国网能源研究院有限公司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34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华北电力大学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浙江大学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国能通惠（北京）科技有限公司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年规划专题研究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新能源并网消纳类项目服务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中国电力科学研究院有限公司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东南大学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中国农业大学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青海天润电力设计院有限公司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年规划专题研究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输电网类项目服务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青海天润电力设计院有限公司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天地电研（北京）科技有限公司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中电普瑞科技有限公司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中国地质大学（武汉）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西宁方盛电力设计有限公司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年规划专题研究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配电网类项目服务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北京洛斯达数字遥感技术有限公司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天地电研（北京）科技有限公司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清华四川能源互联网研究院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天津天电清源科技有限公司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北京清软创新科技股份有限公司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中国农业大学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西宁夏光电力设计咨询有限公司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年可行性研究工作委托项目服务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中国电建集团青海省电力设计院有限公司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青海天润电力设计院有限公司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中国电力工程顾问集团西南电力设计院有限公司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西宁宁光工程咨询有限公司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陕西天行电力设计咨询有限公司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西宁方盛电力设计有限公司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青海科信电力设计院有限公司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安徽华电工程咨询设计有限公司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年通信网规划技术支撑项目服务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中国电建集团青海省电力设计院有限公司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中通服咨询设计研究院有限公司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山东电力工程咨询院有限公司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71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年建设用地规划方案编制项目服务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广州黄埔建筑设计院有限公司青海分公司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天津大学建筑设计研究院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年小型基建（含生产辅助技改大修）全过程造价咨询、审核项目服务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福建安华发展有限公司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青海省建筑勘察设计研究院股份有限公司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青海科信电力设计院有限公司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西宁程辉工程咨询有限公司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青海省人防工程监理咨询有限公司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青海德铭工程咨询有限公司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年小型基建（含生产辅助技改大修）可行性研究工作委托项目服务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青海省建筑勘察设计研究院股份有限公司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青海省建筑建材科学研究院有限责任公司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青海煤矿设计研究院有限责任公司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青海中岭工程咨询有限责任公司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83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002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保险服务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年度财产保险项目服务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中国人民财产保险股份有限公司青海省分公司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英大泰和财产保险股份有限公司陕西分公司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年度团体意外伤害保险项目服务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中国人民财产保险股份有限公司青海省分公司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英大泰和人寿保险股份有限公司陕西分公司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年度机动车辆保险项目服务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中国人民财产保险股份有限公司青海省分公司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中国大地财产保险股份有限公司青海分公司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89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003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运维服务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(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信息系统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年平台类信息系统运行维护项目服务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四川中电启明星信息技术有限公司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天津市普迅电力信息技术有限公司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年运维辅助类信息系统运行维护项目服务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北京北信源软件股份有限公司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北京市天元网络技术股份有限公司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黑龙江电力调度实业有限公司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北京海天起点技术服务股份有限公司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年生产业务信息系统运行维护项目服务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北京中恒博瑞数字电力科技有限公司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泰豪软件股份有限公司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北京国电通网络技术有限公司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105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年营销业务信息系统运行维护及技术支持项目服务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朗新科技股份有限公司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北京科东电力控制系统有限责任公司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北京中电普华信息技术有限公司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年管理业务信息系统运行维护项目服务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紫光软件系统有限公司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远光软件股份有限公司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北京京杭天丽科技有限公司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四川中电启明星信息技术有限公司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北京国电通网络技术有限公司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江西博微新技术有限公司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年平台及运行辅助类信息系统优化完善项目服务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北京北信源软件股份有限公司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北京科东电力控制系统有限责任公司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四川中电启明星信息技术有限公司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北京网智易通科技有限公司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北京海天起点技术服务股份有限公司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青海中新电子科技有限公司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青海绿能数据有限公司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年业务类信息系统优化完善项目服务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朗新科技股份有限公司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北京科东电力控制系统有限责任公司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紫光软件系统有限公司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北京中恒博瑞数字电力科技有限公司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远光软件股份有限公司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北京京杭天丽科技有限公司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南京南瑞信息通信科技有限公司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四川中电启明星信息技术有限公司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青海中新电子科技有限公司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青海绿能数据有限公司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年软硬件维保项目服务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宝利信通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(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)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软件股份有限公司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北京海天起点技术服务股份有限公司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年网络系统设备及网络安全设备维保和技术支持项目服务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北京科东电力控制系统有限责任公司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144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145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神州数码系统集成服务有限公司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北京中睿天下信息技术有限公司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年信息安全技术支持项目服务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国网信通亿力科技有限责任公司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亚信科技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(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成都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)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北京中睿天下信息技术有限公司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年信息通信低端业务运维项目服务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西宁三江瑞海科技有限公司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西宁华讯佳捷数码科技有限公司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青海创信科工贸有限责任公司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青海省金恒科贸实业有限责任公司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年调度技术支持系统运行维护和技术支持项目服务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北京清大高科系统控制有限公司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中国电力科学研究院有限公司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北京科东电力控制系统有限责任公司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北京四方继保工程技术有限公司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泰豪软件股份有限公司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北京清软创新科技股份有限公司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南京南瑞信息通信科技有限公司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国电南瑞南京控制系统有限公司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青海强电电力科技有限公司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年电力监控系统网络安全防护项目服务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北京科东电力控制系统有限责任公司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北京四方继保工程技术有限公司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长园深瑞继保自动化有限公司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北京卓识网安技术股份有限公司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南京南瑞信息通信科技有限公司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年基建全过程数字化信息管理及“智慧工地”信息系统运行维护、技术项目服务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北京洛斯达数字遥感技术有限公司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武汉华正空间软件技术有限公司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北京国电经纬工程技术有限公司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年电网时钟同步设备生产技改、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大修、维修项目技术项目服务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北京四方继保工程技术有限公司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179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181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182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成都可为科技股份有限公司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年电网综合自动化设备生产技改、大修、维修项目技术项目服务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许继电气股份有限公司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北京四方继保工程技术有限公司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南京南瑞继保工程技术有限公司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泰豪软件股份有限公司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189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长园深瑞继保自动化有限公司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西宁电力实业有限公司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国电南京自动化股份有限公司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国电南瑞科技股份有限公司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许昌许继昌南通信设备有限公司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196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004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运维服务（绿化、保洁、物业等）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年办公及生产区域的物业管理项目服务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青海宏海电力科技有限公司海南物业分公司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青海省海北宏达电力有限责任公司物业分公司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199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西宁电力实业有限公司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青海国润餐饮酒店管理有限公司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青海长源电力有限责任公司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海东天润实业有限责任公司物业分公司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青海黄化电业实业公司后勤服务中心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玉树至臻物业管理服务有限公司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青海华益建筑安装工程有限公司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青海省电力技术开发实业公司（职业培训学校）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年办公及生产区域的绿植服务及绿化项目服务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青海英清园林绿化工程有限公司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青海宏海电力科技有限公司海南物业分公司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青海景琦林园林建筑工程有限公司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青海景丽园林绿化有限公司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青海清香苑园林景观工程有限公司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西宁市城市园林绿化工程有限责任公司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青海鑫百祥绿化有限公司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年办公及生产区域的卫生保洁项目服务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青海宏海电力科技有限公司海南物业分公司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青海省海北宏达电力有限责任公司物业分公司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青海国润餐饮酒店管理有限公司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219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西宁电力实业有限公司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220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玉树至臻物业管理服务有限公司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格尔木海电实业有限责任公司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222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005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运维服务（设备维保、汽车维修、汽车装饰、轮胎维保）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年调度生产场所维修项目服务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上海霆峰计算机机房工程有限公司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青海微著建筑装饰工程有限公司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青海凯地建设工程有限公司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年房屋及附属设施零星维修、维护项目服务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青海省海北宏达电力有限责任公司物业分公司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青海华益建筑安装工程有限公司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西宁电力实业有限公司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229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青海微著建筑装饰工程有限公司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青海宏海电力科技有限公司海南物业分公司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青海汉东建设工程有限公司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西安圣堡家具装饰工程有限公司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青海凯地建设工程有限公司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无锡市恒力建筑安装工程有限公司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年楼宇智能化系统维保项目服务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陕西恒新源实业有限公司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239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陕西华恒实业有限公司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青海萤火智能电子工程有限责任公司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西宁海蓝电子有限公司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青海领先未来电子科技有限公司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年车辆终端维护技术项目服务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深圳市慧视通科技股份有限公司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南京通则元信息技术有限公司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北京星绘科技发展有限公司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4S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店车辆维修及养护项目服务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西宁康南丰田汽车销售服务有限公司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青海同创汽车销售服务有限公司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青海鑫嘉贸易有限公司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249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格尔木越野汽车维修服务有限公司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青海金岛金奥汽车服务有限公司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玉树市丰康汽车销售有限公司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年车辆轮胎维修及更新项目服务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西宁车家汽车服务有限公司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西宁城北兴隆汽修厂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青海盛讯商贸有限公司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玛沁有财修理部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格尔木途乐汽车修理厂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玉树市志威佳通轮胎店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258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广州宏美汽车装饰材料西宁城西经销部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259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年车辆维修及养护项目服务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青海新路展汽车修理有限公司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西宁凯泰汽车修理有限公司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玉树市鑫隆汽车服务有限公司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海东市青鸿汽车维修有限公司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海南州鸿运汽车服务有限公司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青海和隆汽车服务有限公司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西宁车家汽车服务有限公司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西宁胜达汽车维修有限公司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西宁城北兴隆汽修厂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大通县兴隆汽车修理厂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269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湟中县正红汽车修理厂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青海长海汽车销售服务有限公司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格尔木路鑫汽修有限公司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民和县海福汽车修理厂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西宁金优汽车修理厂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海东市东岭汽车修理有限公司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祁连县八宝镇瑞通汽车诊断维修中心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同仁冯大夫汽车修理厂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西宁志远汽车修理有限公司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西宁城北烨鑫汽车修理厂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279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西宁城北福昌汽车修理厂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玛沁有财修理部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德令哈市现代汽车修理厂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格尔木途乐汽车修理厂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西宁城北明瑞汽车修理厂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乐都区奉天汽车修理厂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西宁海晋汽车修理有限公司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玉树州兄弟汽车服务有限公司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尖扎县宏达汽车修理厂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青海生物科技产业园泰慎小汽车修理厂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289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西宁市城北区城际汽车服务中心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湟源通源汽车修理厂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青海众利汽车服务有限公司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海东市平安区大众轻型汽车修理厂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西宁市城中区鹏达汽修厂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年车辆装潢及养护项目服务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西宁车家汽车服务有限公司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西宁市城北区永福汽车用品超市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格尔木途乐汽车修理厂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玉树市诚信汽车美容养护中心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298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广州宏美汽车装饰材料西宁城西经销部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299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西宁好再来汽车服务有限公司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年非生产性房屋消防系统维保、检测、维修项目服务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西宁健彬消防设施维护服务有限公司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苏州四方消防工程有限公司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青海海地建筑消防检测有限公司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青海平安睿杰消防工程检测有限责任公司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西宁红安消防设备有限公司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年锅炉维保维修项目服务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青岛骏鹏石化设备制造有限公司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北京科诺锅炉有限公司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西安西科电热工程有限责任公司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年电梯维保维修项目服务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青海安达安装工程有限公司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青海劳安电梯有限公司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蒂森电梯有限公司西宁分公司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青海万达电梯有限公司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青海鸿鼎电梯有限公司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年净水设备维修、维护项目服务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西安迪奥环保科技有限公司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青海中水饮水设备销售有限公司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思维力（北京）贸易发展有限公司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年制氧设备维修、维护项目服务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成都联帮医疗科技股份有限公司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四川港通医疗设备集团股份有限公司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319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北京联华创展设备安装工程有限公司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年办公设备及通讯器材维修维保项目服务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西宁海蓝电子有限公司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青海瑞丰电力科技有限责任公司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青海博浩创新科技有限公司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青海萤火智能电子工程有限责任公司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西宁九正电子科技有限公司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325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006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综合类设计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年生产辅助技改、大修项目设计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青海建研建筑勘察设计有限公司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青海省建筑勘察设计研究院股份有限公司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青海恒兴工程设计有限责任公司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中城科泽工程设计有限责任公司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329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007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综合类施工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年生产辅助技改、大修项目施工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青海长丰建设工程有限公司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青海省宏星建设工程有限公司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西宁天瑞工程有限责任公司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青海中恒盛装饰安装工程有限公司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青海宏丰得建筑有限责任公司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青海源硕建筑有限公司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西宁荣智电力工程有限公司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青海中汇建筑装饰工程有限公司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337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青海省建工工程有限公司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青海翔硕建设工程有限公司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339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年生产辅助技改、大修消防设施施工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无锡市合众消防科技有限公司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河南三鹰实业有限公司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青海汉和工程管理有限公司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南京盛平消防安全工程有限公司西宁分公司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陕西子午科技有限责任有限公司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344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008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监理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年生产辅助技改、大修项目监理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青海省宏盛工程建设监理有限公司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青海恒鑫工程建设监理有限责任公司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青海省人防工程监理咨询有限公司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河南衡大工程监理有限公司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348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009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综合服务（培训、劳务派遣、车辆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GPS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值班等）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年公司本部及基层各单位劳务派遣（劳务外包）项目服务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青海信华人力资源有限公司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349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西宁拓思人力资源管理咨询有限公司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青海博维企业管理有限公司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青海拓成劳务分包有限公司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青海昆瑞人力资源管理有限公司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青海青越人力资源有限责任公司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年职工培训类项目培训师资和人才评价类项目、培训开发类项目技术支持项目服务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青海省电力技术开发实业公司（职业培训学校）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深圳市优策企业管理顾问有限公司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北京中电启智教育科技有限公司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西安和智方企业管理咨询有限公司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华北电力大学（保定）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359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厦门博济立达企业咨询服务有限公司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成都南北纵横企业管理咨询有限公司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厦门威思睿管理咨询有限公司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年车辆租赁项目服务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海东天润实业有限责任公司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青海省海北宏达电力有限责任公司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青海宏海电力科技有限公司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青海电研科技有限责任公司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青海长源电力有限责任公司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青海龙运汽车管理服务有限公司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369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青海华益建筑安装工程有限公司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青海奥森特汽车服务有限公司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青海黄化电业实业有限公司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372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青海省电力技术开发实业公司（职业培训学校）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青海同创汽车销售服务有限公司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西宁瑞驰汽车服务有限公司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青海良驹汽车服务有限公司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376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年车辆驾驶业务及车辆管理服务（含车辆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GPS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值班服务）项目服务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青海信华人力资源有限公司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378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青海龙运汽车管理服务有限公司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379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青海博维企业管理有限公司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380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西宁瑞驰汽车服务有限公司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381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青海中通企业管理有限公司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382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010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安保服务</w:t>
            </w: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包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国网青海省电力公司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2020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年安全保卫项目服务</w:t>
            </w: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西宁骏翔保安服务有限公司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383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青海电力集体产业管理有限公司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384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海北弘盛保安服务有限公司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385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海东地区蓝剑保安服务有限公司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386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海北州金卫保安服务有限公司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D1C09">
        <w:trPr>
          <w:trHeight w:val="256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387</w:t>
            </w: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334614">
            <w:pPr>
              <w:widowControl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海东地区金盾保安押运有限责任公司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1C09" w:rsidRDefault="00DD1C0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DD1C09" w:rsidRDefault="00DD1C09">
      <w:pPr>
        <w:adjustRightInd w:val="0"/>
        <w:spacing w:line="240" w:lineRule="atLeast"/>
        <w:ind w:firstLineChars="900" w:firstLine="2520"/>
        <w:rPr>
          <w:rFonts w:ascii="仿宋_GB2312" w:eastAsia="仿宋_GB2312"/>
          <w:sz w:val="28"/>
          <w:szCs w:val="28"/>
        </w:rPr>
      </w:pPr>
    </w:p>
    <w:p w:rsidR="00DD1C09" w:rsidRDefault="00DD1C09">
      <w:pPr>
        <w:widowControl/>
        <w:shd w:val="clear" w:color="auto" w:fill="FFFFFF"/>
        <w:spacing w:line="450" w:lineRule="atLeast"/>
        <w:rPr>
          <w:rFonts w:ascii="Times New Roman" w:eastAsia="仿宋_GB2312" w:hAnsi="Arial"/>
          <w:sz w:val="32"/>
          <w:szCs w:val="32"/>
        </w:rPr>
      </w:pPr>
      <w:bookmarkStart w:id="0" w:name="_GoBack"/>
      <w:bookmarkEnd w:id="0"/>
    </w:p>
    <w:p w:rsidR="00DD1C09" w:rsidRDefault="00DD1C09"/>
    <w:sectPr w:rsidR="00DD1C09" w:rsidSect="00DD1C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4C7092"/>
    <w:rsid w:val="00334614"/>
    <w:rsid w:val="004C7092"/>
    <w:rsid w:val="00B70E07"/>
    <w:rsid w:val="00DD1C09"/>
    <w:rsid w:val="51575D6F"/>
    <w:rsid w:val="5BDC1964"/>
    <w:rsid w:val="5C3F64A1"/>
    <w:rsid w:val="5F6A1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uiPriority w:val="1"/>
    <w:qFormat/>
    <w:rsid w:val="00DD1C09"/>
    <w:pPr>
      <w:widowControl w:val="0"/>
      <w:autoSpaceDE w:val="0"/>
      <w:autoSpaceDN w:val="0"/>
    </w:pPr>
    <w:rPr>
      <w:rFonts w:ascii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rsid w:val="00DD1C09"/>
    <w:pPr>
      <w:ind w:left="7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uiPriority w:val="1"/>
    <w:qFormat/>
    <w:rsid w:val="00DD1C09"/>
    <w:pPr>
      <w:spacing w:before="207"/>
      <w:ind w:left="7" w:right="5"/>
      <w:jc w:val="center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DD1C09"/>
    <w:pPr>
      <w:ind w:left="1002"/>
    </w:pPr>
    <w:rPr>
      <w:sz w:val="24"/>
      <w:szCs w:val="24"/>
    </w:rPr>
  </w:style>
  <w:style w:type="paragraph" w:styleId="a4">
    <w:name w:val="Normal (Web)"/>
    <w:basedOn w:val="a"/>
    <w:qFormat/>
    <w:rsid w:val="00DD1C09"/>
    <w:pPr>
      <w:autoSpaceDE/>
      <w:autoSpaceDN/>
      <w:jc w:val="both"/>
    </w:pPr>
    <w:rPr>
      <w:rFonts w:asciiTheme="minorHAnsi" w:eastAsiaTheme="minorEastAsia" w:hAnsiTheme="minorHAnsi" w:cstheme="minorBidi"/>
      <w:kern w:val="2"/>
      <w:sz w:val="24"/>
      <w:szCs w:val="24"/>
      <w:lang w:val="en-US" w:bidi="ar-SA"/>
    </w:rPr>
  </w:style>
  <w:style w:type="character" w:styleId="a5">
    <w:name w:val="FollowedHyperlink"/>
    <w:basedOn w:val="a0"/>
    <w:qFormat/>
    <w:rsid w:val="00DD1C09"/>
    <w:rPr>
      <w:color w:val="666666"/>
      <w:u w:val="none"/>
    </w:rPr>
  </w:style>
  <w:style w:type="character" w:styleId="a6">
    <w:name w:val="Hyperlink"/>
    <w:basedOn w:val="a0"/>
    <w:qFormat/>
    <w:rsid w:val="00DD1C09"/>
    <w:rPr>
      <w:color w:val="666666"/>
      <w:u w:val="none"/>
    </w:rPr>
  </w:style>
  <w:style w:type="paragraph" w:customStyle="1" w:styleId="TableParagraph">
    <w:name w:val="Table Paragraph"/>
    <w:basedOn w:val="a"/>
    <w:uiPriority w:val="1"/>
    <w:qFormat/>
    <w:rsid w:val="00DD1C09"/>
  </w:style>
  <w:style w:type="character" w:customStyle="1" w:styleId="selecthover">
    <w:name w:val="selecthover"/>
    <w:basedOn w:val="a0"/>
    <w:qFormat/>
    <w:rsid w:val="00DD1C09"/>
    <w:rPr>
      <w:color w:val="FFFFFF"/>
      <w:shd w:val="clear" w:color="auto" w:fill="316AC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1668</Words>
  <Characters>9513</Characters>
  <Application>Microsoft Office Word</Application>
  <DocSecurity>0</DocSecurity>
  <Lines>79</Lines>
  <Paragraphs>22</Paragraphs>
  <ScaleCrop>false</ScaleCrop>
  <Company/>
  <LinksUpToDate>false</LinksUpToDate>
  <CharactersWithSpaces>11159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2019-12-20T08:26:00Z</dcterms:created>
  <dcterms:modified xsi:type="dcterms:W3CDTF">2019-12-20T08:26:00Z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