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6" w:type="dxa"/>
        <w:jc w:val="center"/>
        <w:tblLayout w:type="fixed"/>
        <w:tblLook w:val="04A0"/>
      </w:tblPr>
      <w:tblGrid>
        <w:gridCol w:w="935"/>
        <w:gridCol w:w="933"/>
        <w:gridCol w:w="996"/>
        <w:gridCol w:w="1806"/>
        <w:gridCol w:w="686"/>
        <w:gridCol w:w="843"/>
        <w:gridCol w:w="978"/>
        <w:gridCol w:w="859"/>
        <w:gridCol w:w="958"/>
        <w:gridCol w:w="922"/>
      </w:tblGrid>
      <w:tr w:rsidR="00816313" w:rsidTr="00DF44CD">
        <w:trPr>
          <w:trHeight w:val="958"/>
          <w:tblHeader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分标编号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16313" w:rsidRDefault="00816313" w:rsidP="00DF44C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包号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分标名称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推荐的中标候选人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排序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投标报价（万元）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widowControl/>
              <w:spacing w:line="300" w:lineRule="exact"/>
              <w:ind w:firstLineChars="0" w:firstLine="0"/>
              <w:jc w:val="center"/>
              <w:rPr>
                <w:rFonts w:ascii="宋体" w:hAnsi="宋体" w:cs="宋体"/>
                <w:color w:val="666666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质量（服务承诺）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widowControl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工期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资格</w:t>
            </w:r>
          </w:p>
          <w:p w:rsidR="00816313" w:rsidRDefault="00816313" w:rsidP="00DF44C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能力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评标</w:t>
            </w:r>
          </w:p>
          <w:p w:rsidR="00816313" w:rsidRDefault="00816313" w:rsidP="00DF44CD">
            <w:pPr>
              <w:widowControl/>
              <w:spacing w:line="0" w:lineRule="atLeast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1"/>
                <w:szCs w:val="21"/>
              </w:rPr>
              <w:t>情况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青海天阳工程咨询有限公司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858.7027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青海海润电力设计咨询有限公司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857.73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20.4642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海南州宏海电力勘察设计有限责任公司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1096.7344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海南州宏海电力勘察设计有限责任公司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851.9224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海南州宏海电力勘察设计有限责任公司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80.0007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海南州宏海电力勘察设计有限责任公司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24.5791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青海三新农电有限责任公司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253.7313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西宁宁光工程咨询有限公司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210.49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青海三新农电有限责任公司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53.6544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青海三新农电有限责任公司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131.5363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青海三新农电有限责任公司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138.5009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青海科信电力设计院有限公司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95.49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青海三新农电有限责任公司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161.1673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100.2549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青海宝盈电力设计咨询有限公司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132.9923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110.9932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103.0415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328.5116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251.8159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191.3459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57.6487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157.395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90.3146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114.1772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137.554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167.5191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青海宝盈电力设计咨询有限公司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274.6608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145.0646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87.7043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143.0939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119.3584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244.2882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1109.1516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西宁夏光电力设计咨询有限公司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183.45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青海三新农电有限责任公司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72.3747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青海晟铭电力设计咨询有限公司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343.38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西宁宁光工程咨询有限公司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266.79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杭州鸿晟电力设计咨询有限公司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269.094742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西宁夏光电力设计咨询有限公司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269.99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青海晟铭电力设计咨询有限公司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330.88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西宁宁光工程咨询有限公司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408.05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西宁夏光电力设计咨询有限公司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42.51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青海三新农电有限责任公司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165.5881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195.3127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青海宝盈电力设计咨询有限公司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74.91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44.6565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青海三新农电有限责任公司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100.4957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48.9491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22.0968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74.8896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36.5476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90.6237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110.2387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西宁宁光工程咨询有限公司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192.68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青海科信电力设计院有限公司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26.61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可研设计一体化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44.4745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电网工程勘察设计（运检35kV及以下）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青海海润电力设计咨询有限公司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31.9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282035-9001001-0102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电网工程勘察设计（运检35kV及以下）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65.4508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282035-9001001-1902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设计（综合类）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青海鸿景电力设计咨询有限公司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5.8053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282035-9001001-1902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设计（综合类）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青海天慧电力设计咨询有限责任公司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24.977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282035-9001001-1902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设计（综合类）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西宁方盛电力设计有限公司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2.4279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282035-9001002-0101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电网工程施工（运检35kV及以下）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青海省海北宏达电力有限责任公司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186.6101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282035-9001002-0101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电网工程施工（运检35kV及以</w:t>
            </w:r>
            <w:r>
              <w:rPr>
                <w:rFonts w:hint="eastAsia"/>
                <w:color w:val="000000"/>
                <w:sz w:val="15"/>
                <w:szCs w:val="15"/>
              </w:rPr>
              <w:lastRenderedPageBreak/>
              <w:t>下）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lastRenderedPageBreak/>
              <w:t>海东天润实业有限责任公司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1215.1736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282035-9001002-0101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电网工程施工（运检35kV及以下）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青海黄化电业实业有限公司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8.9025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282035-9001002-1004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58.2833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282035-9001002-1004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117.4291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282035-9001002-1004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西宁电力实业有限公司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265.1326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282035-9001002-1004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西宁荣智电力工程有限公司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252.0884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282035-9001002-1004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海东天润实业有限责任公司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421.375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282035-9001002-1004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306.4134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282035-9001002-1004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海东天润实业有限责任公司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390.6962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282035-9001002-1004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施工（综合类）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253.6165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282035-9002002-0203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施工（小型基建）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175.3019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282035-9002002-0203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施工（小型基建）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海东天润实业有限责任公司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73.633634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282035-9002002-0203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施工（小型基建）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山东德源电力科技股份有限公司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138.705694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282035-9002002-0203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施工（小型基建）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164.8171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282035-9002002-0203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施工（小型基建）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青海申泰建设工程有限公司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53.7831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282035-9001003-0101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电网工程监理（运检35kV及以下）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青海省电力技术开发实业有限公司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62.79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282035-9001003-0101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电网工程监理（运检35kV及以下）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青海省电力技术开发实业有限公司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14.51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282035-9001003-0101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电网工程监理（运检35kV及以下）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青海省电力技术开发实业有限公司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114.19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282035-9001005-0010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服务（运维实施）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青海电研科技有限责任公司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59.0277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282035-9003001-0001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服务（管理咨询）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北京国电通网络技术有限公司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180.26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282035-9003001-0001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服务（管理咨询）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北京国网信通埃森哲信息技术有限公司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148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282035-9003001-0001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服务（管理咨询）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北京英大长安风险管理咨询有限公司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61.1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282035-9003001-0001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服务（管理咨询）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前锦网络信息技术(上海)有限公司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56.7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282035-9003001-0001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服务（管理咨询）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国能通惠(北京)科技有限公司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46.5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282035-9003001-0011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服务（科技科研）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中国电建集团青海省电力设计院有限公司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15.55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282035-9003001-0011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服务（科技科研）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华北电力大学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53.28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282035-9003001-0011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服务（科技科研）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中国电建集团青海工程有限公司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127.24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282035-9003001-0011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服务（科技科研）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中国电力科学研究院有限公司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243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282035-9003001-0011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服务（科技科研）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武汉佳华创新电气有限公司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103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四川中电启明星信息技术有限公司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62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南京南瑞信息通信科技有限公司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171.8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青海综合能源服务有限公司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134.95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北京国电通网络技术有限公司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227.8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四川中电启明星信息技术有限公司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140.7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北京国电通网络技术有限公司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160.8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朗新科技集团股份有限公司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280.1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北京中恒博瑞数字电力科技有限公司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327.58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四川中电启明星信息技术有限公司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278.3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北京京杭天丽科技有限公司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136.83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北京国网信通埃森哲信息技术有限公司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62.5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北京国网信通埃森哲信息技术有限公司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53.6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北京中电普华信息技术有限公司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285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北京国网信通埃森哲信息技术有限公司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62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北京京杭天丽科技有限公司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144.3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北京京杭天丽科技有限公司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91.85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朗新科技集团股份有限公司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243.98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包19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北京合众伟奇科技股份有限公司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352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南京南瑞信息通信科技有限公司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128.04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北京清软创新科技股份有限公司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108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中国电力科学研究院有限公司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98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北京科东电力控制系统有限责任公司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184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泰豪软件股份有限公司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270.05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  <w:tr w:rsidR="00816313" w:rsidTr="00DF44CD">
        <w:trPr>
          <w:trHeight w:val="727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282035-9007001-0003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包25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服务（信息系统）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四川金信石信息技术有限公司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1205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满足招标文件要求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313" w:rsidRDefault="00816313" w:rsidP="00DF44CD">
            <w:pPr>
              <w:ind w:firstLineChars="0" w:firstLine="0"/>
              <w:jc w:val="center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综合排序第一名</w:t>
            </w:r>
          </w:p>
        </w:tc>
      </w:tr>
    </w:tbl>
    <w:p w:rsidR="003447E1" w:rsidRPr="00816313" w:rsidRDefault="003447E1" w:rsidP="00816313">
      <w:pPr>
        <w:rPr>
          <w:szCs w:val="28"/>
        </w:rPr>
      </w:pPr>
    </w:p>
    <w:sectPr w:rsidR="003447E1" w:rsidRPr="00816313" w:rsidSect="003447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803CF3"/>
    <w:rsid w:val="000E25A0"/>
    <w:rsid w:val="000E51F1"/>
    <w:rsid w:val="0024297E"/>
    <w:rsid w:val="00286BB1"/>
    <w:rsid w:val="003447E1"/>
    <w:rsid w:val="0037305F"/>
    <w:rsid w:val="003B2A77"/>
    <w:rsid w:val="00426C8C"/>
    <w:rsid w:val="004A4592"/>
    <w:rsid w:val="004B294B"/>
    <w:rsid w:val="004F23E0"/>
    <w:rsid w:val="005060AC"/>
    <w:rsid w:val="005323DE"/>
    <w:rsid w:val="00611F80"/>
    <w:rsid w:val="00660C50"/>
    <w:rsid w:val="007F1C0D"/>
    <w:rsid w:val="00803CF3"/>
    <w:rsid w:val="00816313"/>
    <w:rsid w:val="009A5255"/>
    <w:rsid w:val="009B15CB"/>
    <w:rsid w:val="00AE4F5B"/>
    <w:rsid w:val="00B377D8"/>
    <w:rsid w:val="00C2487B"/>
    <w:rsid w:val="00C924AC"/>
    <w:rsid w:val="00CE2AA6"/>
    <w:rsid w:val="00E412F5"/>
    <w:rsid w:val="00FD3F27"/>
    <w:rsid w:val="00FD77D4"/>
    <w:rsid w:val="048815B0"/>
    <w:rsid w:val="139C3E5B"/>
    <w:rsid w:val="3F11734D"/>
    <w:rsid w:val="47D553C0"/>
    <w:rsid w:val="7A885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qFormat="1"/>
    <w:lsdException w:name="Subtitle" w:semiHidden="0" w:uiPriority="11" w:unhideWhenUsed="0" w:qFormat="1"/>
    <w:lsdException w:name="Body Text First Indent" w:semiHidden="0" w:qFormat="1"/>
    <w:lsdException w:name="Body Text 2" w:semiHidden="0" w:unhideWhenUsed="0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313"/>
    <w:pPr>
      <w:widowControl w:val="0"/>
      <w:ind w:firstLineChars="200" w:firstLine="640"/>
      <w:jc w:val="both"/>
    </w:pPr>
    <w:rPr>
      <w:rFonts w:ascii="方正仿宋_GBK" w:eastAsia="方正仿宋_GBK" w:hAnsi="Times New Roman" w:cstheme="minorBidi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uiPriority w:val="99"/>
    <w:rsid w:val="003447E1"/>
    <w:pPr>
      <w:ind w:firstLineChars="0" w:firstLine="0"/>
      <w:jc w:val="center"/>
    </w:pPr>
    <w:rPr>
      <w:rFonts w:asciiTheme="minorHAnsi" w:eastAsia="黑体" w:hAnsiTheme="minorHAnsi"/>
      <w:bCs/>
      <w:sz w:val="72"/>
      <w:szCs w:val="24"/>
    </w:rPr>
  </w:style>
  <w:style w:type="paragraph" w:styleId="a3">
    <w:name w:val="Body Text"/>
    <w:basedOn w:val="a"/>
    <w:uiPriority w:val="99"/>
    <w:unhideWhenUsed/>
    <w:qFormat/>
    <w:rsid w:val="003447E1"/>
    <w:pPr>
      <w:spacing w:after="120"/>
      <w:ind w:firstLineChars="0" w:firstLine="0"/>
    </w:pPr>
    <w:rPr>
      <w:rFonts w:asciiTheme="minorHAnsi" w:eastAsiaTheme="minorEastAsia" w:hAnsiTheme="minorHAnsi"/>
      <w:sz w:val="21"/>
      <w:szCs w:val="22"/>
    </w:rPr>
  </w:style>
  <w:style w:type="paragraph" w:styleId="a4">
    <w:name w:val="footer"/>
    <w:basedOn w:val="a"/>
    <w:link w:val="Char"/>
    <w:uiPriority w:val="99"/>
    <w:semiHidden/>
    <w:unhideWhenUsed/>
    <w:qFormat/>
    <w:rsid w:val="003447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qFormat/>
    <w:rsid w:val="003447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0" w:firstLine="0"/>
      <w:jc w:val="center"/>
    </w:pPr>
    <w:rPr>
      <w:rFonts w:asciiTheme="minorHAnsi" w:eastAsiaTheme="minorEastAsia" w:hAnsiTheme="minorHAnsi"/>
      <w:sz w:val="18"/>
      <w:szCs w:val="18"/>
    </w:rPr>
  </w:style>
  <w:style w:type="paragraph" w:styleId="a6">
    <w:name w:val="Body Text First Indent"/>
    <w:basedOn w:val="a3"/>
    <w:uiPriority w:val="99"/>
    <w:unhideWhenUsed/>
    <w:qFormat/>
    <w:rsid w:val="003447E1"/>
    <w:pPr>
      <w:ind w:firstLineChars="100" w:firstLine="420"/>
    </w:pPr>
  </w:style>
  <w:style w:type="table" w:styleId="a7">
    <w:name w:val="Table Grid"/>
    <w:basedOn w:val="a1"/>
    <w:qFormat/>
    <w:rsid w:val="003447E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5"/>
    <w:uiPriority w:val="99"/>
    <w:semiHidden/>
    <w:rsid w:val="003447E1"/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semiHidden/>
    <w:qFormat/>
    <w:rsid w:val="003447E1"/>
    <w:rPr>
      <w:sz w:val="18"/>
      <w:szCs w:val="18"/>
    </w:rPr>
  </w:style>
  <w:style w:type="character" w:styleId="a8">
    <w:name w:val="Hyperlink"/>
    <w:basedOn w:val="a0"/>
    <w:qFormat/>
    <w:rsid w:val="00816313"/>
    <w:rPr>
      <w:color w:val="0000FF"/>
      <w:u w:val="single"/>
    </w:rPr>
  </w:style>
  <w:style w:type="character" w:customStyle="1" w:styleId="font01">
    <w:name w:val="font01"/>
    <w:basedOn w:val="a0"/>
    <w:qFormat/>
    <w:rsid w:val="00816313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21">
    <w:name w:val="font21"/>
    <w:basedOn w:val="a0"/>
    <w:rsid w:val="00816313"/>
    <w:rPr>
      <w:rFonts w:ascii="Arial" w:hAnsi="Arial" w:cs="Arial"/>
      <w:color w:val="000000"/>
      <w:sz w:val="20"/>
      <w:szCs w:val="2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1611</Words>
  <Characters>9189</Characters>
  <Application>Microsoft Office Word</Application>
  <DocSecurity>0</DocSecurity>
  <Lines>76</Lines>
  <Paragraphs>21</Paragraphs>
  <ScaleCrop>false</ScaleCrop>
  <Company>微软中国</Company>
  <LinksUpToDate>false</LinksUpToDate>
  <CharactersWithSpaces>10779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</dc:creator>
  <cp:lastModifiedBy>xbany</cp:lastModifiedBy>
  <cp:revision>2</cp:revision>
  <cp:lastPrinted>2020-02-07T06:13:00Z</cp:lastPrinted>
  <dcterms:created xsi:type="dcterms:W3CDTF">2020-11-30T09:36:00Z</dcterms:created>
  <dcterms:modified xsi:type="dcterms:W3CDTF">2020-11-30T09:36:00Z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2052-11.1.0.10000</vt:lpwstr>
  </property>
</Properties>
</file>