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05"/>
        <w:gridCol w:w="971"/>
        <w:gridCol w:w="476"/>
        <w:gridCol w:w="1112"/>
        <w:gridCol w:w="1006"/>
        <w:gridCol w:w="1023"/>
        <w:gridCol w:w="724"/>
        <w:gridCol w:w="935"/>
        <w:gridCol w:w="2628"/>
        <w:gridCol w:w="1605"/>
        <w:gridCol w:w="1059"/>
        <w:gridCol w:w="1253"/>
        <w:gridCol w:w="1023"/>
      </w:tblGrid>
      <w:tr w:rsidR="00972EB0" w:rsidRPr="008D41D0" w:rsidTr="00A213CD">
        <w:trPr>
          <w:trHeight w:val="880"/>
        </w:trPr>
        <w:tc>
          <w:tcPr>
            <w:tcW w:w="1452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附件1：2021年“省公司组织实施”国网青海省电力公司线下服务类采购第四批项目（QH2104）采购需求一览表</w:t>
            </w:r>
          </w:p>
        </w:tc>
      </w:tr>
      <w:tr w:rsidR="00972EB0" w:rsidRPr="008D41D0" w:rsidTr="00A213CD">
        <w:trPr>
          <w:trHeight w:val="108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分标编号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分标名称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包号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包名称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项目名称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工程规模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网省所属单位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业务管理归口部门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最高租赁系数（%）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专业资质要求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建设地点及承包方式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服务期限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标书费</w:t>
            </w:r>
          </w:p>
        </w:tc>
      </w:tr>
      <w:tr w:rsidR="00972EB0" w:rsidRPr="008D41D0" w:rsidTr="00A213CD">
        <w:trPr>
          <w:trHeight w:val="248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001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服务（融资租赁）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包1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国网青海省电力公司融资租赁服务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国网青海省电力公司融资租赁项目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国网青海省电力公司融资租赁服务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本部-财务部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本部-财务部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2021年租赁利率不高于5.115%（较2021年年初央行公布的5年期以上LPR4.65%，上浮不超过10%），2022年、2023年租赁利率及后续融资租赁期内每年的租赁利率，均按照当年年初央行公布的5年期以上LPR，乘以（1+2021年中标上浮率）计算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中华人民共和国境内依法注册的企业法人或其他组织，具备完成相应租赁项目的服务能力。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青海境内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2021年5月28日-2023年12月31日（不含后续融资租赁项目执行时间）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972EB0" w:rsidRPr="008D41D0" w:rsidRDefault="00972EB0" w:rsidP="00A213CD">
            <w:pPr>
              <w:jc w:val="center"/>
              <w:textAlignment w:val="center"/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</w:rPr>
            </w:pPr>
            <w:r w:rsidRPr="008D41D0">
              <w:rPr>
                <w:rFonts w:ascii="宋体" w:eastAsia="宋体" w:hAnsi="宋体" w:cs="宋体" w:hint="eastAsia"/>
                <w:color w:val="000000" w:themeColor="text1"/>
                <w:sz w:val="24"/>
                <w:szCs w:val="24"/>
                <w:lang/>
              </w:rPr>
              <w:t>免费获取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972EB0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972EB0"/>
    <w:rsid w:val="00B22454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2</cp:revision>
  <dcterms:created xsi:type="dcterms:W3CDTF">2008-09-11T17:20:00Z</dcterms:created>
  <dcterms:modified xsi:type="dcterms:W3CDTF">2021-05-07T09:03:00Z</dcterms:modified>
</cp:coreProperties>
</file>