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468" w:type="dxa"/>
        <w:tblInd w:w="-17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3"/>
        <w:gridCol w:w="368"/>
        <w:gridCol w:w="314"/>
        <w:gridCol w:w="422"/>
        <w:gridCol w:w="273"/>
        <w:gridCol w:w="300"/>
        <w:gridCol w:w="735"/>
        <w:gridCol w:w="430"/>
        <w:gridCol w:w="676"/>
        <w:gridCol w:w="375"/>
        <w:gridCol w:w="536"/>
        <w:gridCol w:w="429"/>
        <w:gridCol w:w="621"/>
        <w:gridCol w:w="397"/>
        <w:gridCol w:w="514"/>
        <w:gridCol w:w="676"/>
        <w:gridCol w:w="600"/>
        <w:gridCol w:w="611"/>
        <w:gridCol w:w="579"/>
        <w:gridCol w:w="696"/>
        <w:gridCol w:w="405"/>
        <w:gridCol w:w="525"/>
        <w:gridCol w:w="630"/>
        <w:gridCol w:w="570"/>
        <w:gridCol w:w="765"/>
        <w:gridCol w:w="525"/>
        <w:gridCol w:w="628"/>
        <w:gridCol w:w="595"/>
      </w:tblGrid>
      <w:tr w:rsidR="006C0D26" w:rsidTr="007B5421">
        <w:trPr>
          <w:trHeight w:val="495"/>
        </w:trPr>
        <w:tc>
          <w:tcPr>
            <w:tcW w:w="14468" w:type="dxa"/>
            <w:gridSpan w:val="28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  <w:lang/>
              </w:rPr>
              <w:t>附件1：海东天润实业有限责任公司2021年度第四批物资招标采购项目（采购编号：WZSC2130）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  <w:lang/>
              </w:rPr>
              <w:br/>
              <w:t xml:space="preserve">采购需求一览表                                                    </w:t>
            </w:r>
          </w:p>
        </w:tc>
      </w:tr>
      <w:tr w:rsidR="006C0D26" w:rsidTr="007B5421">
        <w:trPr>
          <w:trHeight w:val="450"/>
        </w:trPr>
        <w:tc>
          <w:tcPr>
            <w:tcW w:w="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序号</w:t>
            </w:r>
          </w:p>
        </w:tc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分标编号</w:t>
            </w:r>
            <w:bookmarkStart w:id="0" w:name="_GoBack"/>
            <w:bookmarkEnd w:id="0"/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 xml:space="preserve">     分标名称</w:t>
            </w:r>
          </w:p>
        </w:tc>
        <w:tc>
          <w:tcPr>
            <w:tcW w:w="3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包号</w:t>
            </w:r>
            <w:proofErr w:type="gramEnd"/>
          </w:p>
        </w:tc>
        <w:tc>
          <w:tcPr>
            <w:tcW w:w="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招标采购方式</w:t>
            </w:r>
          </w:p>
        </w:tc>
        <w:tc>
          <w:tcPr>
            <w:tcW w:w="2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采购申请</w:t>
            </w:r>
          </w:p>
        </w:tc>
        <w:tc>
          <w:tcPr>
            <w:tcW w:w="3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行项目</w:t>
            </w:r>
          </w:p>
        </w:tc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技术规范书ID</w:t>
            </w:r>
          </w:p>
        </w:tc>
        <w:tc>
          <w:tcPr>
            <w:tcW w:w="4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项目单位</w:t>
            </w:r>
          </w:p>
        </w:tc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项目名称</w:t>
            </w:r>
          </w:p>
        </w:tc>
        <w:tc>
          <w:tcPr>
            <w:tcW w:w="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货物名称</w:t>
            </w:r>
          </w:p>
        </w:tc>
        <w:tc>
          <w:tcPr>
            <w:tcW w:w="5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物资描述</w:t>
            </w:r>
          </w:p>
        </w:tc>
        <w:tc>
          <w:tcPr>
            <w:tcW w:w="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单位</w:t>
            </w:r>
          </w:p>
        </w:tc>
        <w:tc>
          <w:tcPr>
            <w:tcW w:w="6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数量</w:t>
            </w:r>
          </w:p>
        </w:tc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税率（%）</w:t>
            </w:r>
          </w:p>
        </w:tc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单项最高限价含税（万元）</w:t>
            </w:r>
          </w:p>
        </w:tc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合计最高限价含税（万元）</w:t>
            </w:r>
          </w:p>
        </w:tc>
        <w:tc>
          <w:tcPr>
            <w:tcW w:w="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交货日期</w:t>
            </w:r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交货地点    /交货方式</w:t>
            </w:r>
          </w:p>
        </w:tc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采购文件购买费（元）</w:t>
            </w:r>
          </w:p>
        </w:tc>
        <w:tc>
          <w:tcPr>
            <w:tcW w:w="28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资质业绩要求</w:t>
            </w:r>
          </w:p>
        </w:tc>
        <w:tc>
          <w:tcPr>
            <w:tcW w:w="7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试验鉴定报告、型式试验报告</w:t>
            </w:r>
          </w:p>
        </w:tc>
        <w:tc>
          <w:tcPr>
            <w:tcW w:w="5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认证证书</w:t>
            </w:r>
          </w:p>
        </w:tc>
        <w:tc>
          <w:tcPr>
            <w:tcW w:w="6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生产许可证或检测合格证</w:t>
            </w:r>
            <w:r>
              <w:rPr>
                <w:rStyle w:val="font41"/>
                <w:lang/>
              </w:rPr>
              <w:t>(</w:t>
            </w:r>
            <w:r>
              <w:rPr>
                <w:rStyle w:val="font21"/>
                <w:rFonts w:hint="default"/>
                <w:lang/>
              </w:rPr>
              <w:t>入网许可证</w:t>
            </w:r>
            <w:r>
              <w:rPr>
                <w:rStyle w:val="font41"/>
                <w:lang/>
              </w:rPr>
              <w:t>)/</w:t>
            </w:r>
            <w:r>
              <w:rPr>
                <w:rStyle w:val="font21"/>
                <w:rFonts w:hint="default"/>
                <w:lang/>
              </w:rPr>
              <w:t>其他资质要求</w:t>
            </w: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其他补充要求</w:t>
            </w:r>
          </w:p>
        </w:tc>
      </w:tr>
      <w:tr w:rsidR="006C0D26" w:rsidTr="007B5421">
        <w:trPr>
          <w:trHeight w:val="2911"/>
        </w:trPr>
        <w:tc>
          <w:tcPr>
            <w:tcW w:w="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2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4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注册资本金（万元）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生产设备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20"/>
                <w:szCs w:val="20"/>
                <w:lang/>
              </w:rPr>
              <w:t>生产能力</w:t>
            </w:r>
          </w:p>
        </w:tc>
        <w:tc>
          <w:tcPr>
            <w:tcW w:w="7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6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1</w:t>
            </w:r>
          </w:p>
        </w:tc>
        <w:tc>
          <w:tcPr>
            <w:tcW w:w="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001-材料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包1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NULL-100000001-05277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青海海东深沟110kV输变电工程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避雷针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避雷针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千克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5667.16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7.60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2021年6月30日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平安施工现场材料库/地面交货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具有完整的制造、工艺装备和试验设备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lastRenderedPageBreak/>
              <w:t>2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包2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NULL-100000001-05283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青海海东深沟110kV输变电工程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热镀锌钢管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热镀锌钢管、弯管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米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4.96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平安施工现场材料库/地面交货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3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包3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NULL-100000001-05280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青海海东深沟110kV输变电工程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电缆沟盖板等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电缆沟盖板、橡胶垫等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块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5.60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平安施工现场材料库/地面交货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4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包4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NULL-100000001-05306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安全工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器具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背心、袖标、工作服等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批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13.60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平安区/地面交货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 w:hint="eastAsia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包5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NULL-100000001-05312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金具等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金具、附件、标识牌、线缆等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批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72.50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包6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NULL-100000001-05303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MPP管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MPP管、PE管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米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83.50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 w:hint="eastAs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包7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NULL-100000001-05313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</w:t>
            </w: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lastRenderedPageBreak/>
              <w:t>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lastRenderedPageBreak/>
              <w:t>井盖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电力专用井盖、双层井盖等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个</w:t>
            </w:r>
            <w:proofErr w:type="gramEnd"/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11.92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 w:hint="eastAsia"/>
                <w:color w:val="000000"/>
                <w:sz w:val="16"/>
                <w:szCs w:val="16"/>
              </w:rPr>
              <w:lastRenderedPageBreak/>
              <w:t>8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包8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NULL-100000001-05308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镀锌扁钢等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镀锌扁钢、接地极等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米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36.50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31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 w:hint="eastAs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包9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NULL-100000001-05310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钢筋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钢筋、余度井钢筋等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吨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289.60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264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lastRenderedPageBreak/>
              <w:t>1</w:t>
            </w:r>
            <w:r>
              <w:rPr>
                <w:rFonts w:ascii="Arial" w:hAnsi="Arial" w:cs="Arial" w:hint="eastAsia"/>
                <w:color w:val="000000"/>
                <w:kern w:val="0"/>
                <w:sz w:val="16"/>
                <w:szCs w:val="16"/>
                <w:lang/>
              </w:rPr>
              <w:t>0</w:t>
            </w:r>
          </w:p>
        </w:tc>
        <w:tc>
          <w:tcPr>
            <w:tcW w:w="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jc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包10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NULL-100000001-05316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塑钢围栏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1.8m高塑钢围栏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米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6.5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  <w:tr w:rsidR="006C0D26" w:rsidTr="007B5421">
        <w:trPr>
          <w:trHeight w:val="1891"/>
        </w:trPr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 w:hint="eastAsia"/>
                <w:color w:val="000000"/>
                <w:kern w:val="0"/>
                <w:sz w:val="16"/>
                <w:szCs w:val="16"/>
                <w:lang/>
              </w:rPr>
              <w:t>11</w:t>
            </w: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002-配电盘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包1</w:t>
            </w:r>
          </w:p>
        </w:tc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公开竞争性谈判</w:t>
            </w:r>
          </w:p>
        </w:tc>
        <w:tc>
          <w:tcPr>
            <w:tcW w:w="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/</w:t>
            </w:r>
          </w:p>
        </w:tc>
        <w:tc>
          <w:tcPr>
            <w:tcW w:w="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/>
              </w:rPr>
              <w:t>NULL-100000001-05314</w:t>
            </w: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海东天润实业有限责任公司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青海海东平安10kV石四路H4环网柜线路配出工程等4项工程施工等项目</w:t>
            </w:r>
          </w:p>
        </w:tc>
        <w:tc>
          <w:tcPr>
            <w:tcW w:w="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配电盘</w:t>
            </w:r>
          </w:p>
        </w:tc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动力配电盘、防雨型照明配电盘等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套</w:t>
            </w:r>
          </w:p>
        </w:tc>
        <w:tc>
          <w:tcPr>
            <w:tcW w:w="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详见附件3</w:t>
            </w: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13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 xml:space="preserve">32.00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2021年6月25日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施工现场材料库/地面交货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免费获取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制造商或代理商</w:t>
            </w:r>
          </w:p>
        </w:tc>
        <w:tc>
          <w:tcPr>
            <w:tcW w:w="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近三年有同类产品合同业绩</w:t>
            </w:r>
          </w:p>
        </w:tc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具有国家认可第三方权威检测机构的有效的型式试验报告</w:t>
            </w:r>
          </w:p>
        </w:tc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提供有效的ISO9000系列质量管理体系认证证书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C0D26" w:rsidRDefault="006C0D26" w:rsidP="007B5421">
            <w:pPr>
              <w:widowControl/>
              <w:jc w:val="center"/>
              <w:textAlignment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  <w:lang/>
              </w:rPr>
              <w:t>/</w:t>
            </w:r>
          </w:p>
        </w:tc>
      </w:tr>
    </w:tbl>
    <w:p w:rsidR="00E13A55" w:rsidRDefault="00E13A55"/>
    <w:sectPr w:rsidR="00E13A55" w:rsidSect="006C0D2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C0D26"/>
    <w:rsid w:val="00414EA1"/>
    <w:rsid w:val="00520D09"/>
    <w:rsid w:val="006C0D26"/>
    <w:rsid w:val="00E13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D26"/>
    <w:pPr>
      <w:widowControl w:val="0"/>
      <w:spacing w:after="0" w:line="240" w:lineRule="auto"/>
      <w:jc w:val="both"/>
    </w:pPr>
    <w:rPr>
      <w:rFonts w:ascii="Times New Roman" w:eastAsia="宋体" w:hAnsi="Times New Roman"/>
      <w:kern w:val="2"/>
      <w:sz w:val="21"/>
      <w:szCs w:val="24"/>
      <w:lang w:eastAsia="zh-CN" w:bidi="ar-SA"/>
    </w:rPr>
  </w:style>
  <w:style w:type="paragraph" w:styleId="1">
    <w:name w:val="heading 1"/>
    <w:basedOn w:val="a"/>
    <w:next w:val="a"/>
    <w:link w:val="1Char"/>
    <w:uiPriority w:val="9"/>
    <w:qFormat/>
    <w:rsid w:val="00414EA1"/>
    <w:pPr>
      <w:keepNext/>
      <w:widowControl/>
      <w:spacing w:before="240" w:after="60"/>
      <w:jc w:val="left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 w:bidi="en-US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1"/>
    </w:pPr>
    <w:rPr>
      <w:rFonts w:asciiTheme="majorHAnsi" w:eastAsiaTheme="majorEastAsia" w:hAnsiTheme="majorHAnsi"/>
      <w:b/>
      <w:bCs/>
      <w:i/>
      <w:iCs/>
      <w:kern w:val="0"/>
      <w:sz w:val="28"/>
      <w:szCs w:val="28"/>
      <w:lang w:eastAsia="en-US" w:bidi="en-US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2"/>
    </w:pPr>
    <w:rPr>
      <w:rFonts w:asciiTheme="majorHAnsi" w:eastAsiaTheme="majorEastAsia" w:hAnsiTheme="majorHAnsi"/>
      <w:b/>
      <w:bCs/>
      <w:kern w:val="0"/>
      <w:sz w:val="26"/>
      <w:szCs w:val="26"/>
      <w:lang w:eastAsia="en-US" w:bidi="en-US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414EA1"/>
    <w:pPr>
      <w:keepNext/>
      <w:widowControl/>
      <w:spacing w:before="240" w:after="60"/>
      <w:jc w:val="left"/>
      <w:outlineLvl w:val="3"/>
    </w:pPr>
    <w:rPr>
      <w:rFonts w:asciiTheme="minorHAnsi" w:eastAsiaTheme="minorEastAsia" w:hAnsiTheme="minorHAnsi"/>
      <w:b/>
      <w:bCs/>
      <w:kern w:val="0"/>
      <w:sz w:val="28"/>
      <w:szCs w:val="28"/>
      <w:lang w:eastAsia="en-US" w:bidi="en-US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414EA1"/>
    <w:pPr>
      <w:widowControl/>
      <w:spacing w:before="240" w:after="60"/>
      <w:jc w:val="left"/>
      <w:outlineLvl w:val="4"/>
    </w:pPr>
    <w:rPr>
      <w:rFonts w:asciiTheme="minorHAnsi" w:eastAsiaTheme="minorEastAsia" w:hAnsiTheme="minorHAnsi"/>
      <w:b/>
      <w:bCs/>
      <w:i/>
      <w:iCs/>
      <w:kern w:val="0"/>
      <w:sz w:val="26"/>
      <w:szCs w:val="26"/>
      <w:lang w:eastAsia="en-US" w:bidi="en-US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414EA1"/>
    <w:pPr>
      <w:widowControl/>
      <w:spacing w:before="240" w:after="60"/>
      <w:jc w:val="left"/>
      <w:outlineLvl w:val="5"/>
    </w:pPr>
    <w:rPr>
      <w:rFonts w:asciiTheme="minorHAnsi" w:eastAsiaTheme="minorEastAsia" w:hAnsiTheme="minorHAnsi"/>
      <w:b/>
      <w:bCs/>
      <w:kern w:val="0"/>
      <w:sz w:val="22"/>
      <w:szCs w:val="22"/>
      <w:lang w:eastAsia="en-US" w:bidi="en-US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414EA1"/>
    <w:pPr>
      <w:widowControl/>
      <w:spacing w:before="240" w:after="60"/>
      <w:jc w:val="left"/>
      <w:outlineLvl w:val="6"/>
    </w:pPr>
    <w:rPr>
      <w:rFonts w:asciiTheme="minorHAnsi" w:eastAsiaTheme="minorEastAsia" w:hAnsiTheme="minorHAnsi"/>
      <w:kern w:val="0"/>
      <w:sz w:val="24"/>
      <w:lang w:eastAsia="en-US" w:bidi="en-US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414EA1"/>
    <w:pPr>
      <w:widowControl/>
      <w:spacing w:before="240" w:after="60"/>
      <w:jc w:val="left"/>
      <w:outlineLvl w:val="7"/>
    </w:pPr>
    <w:rPr>
      <w:rFonts w:asciiTheme="minorHAnsi" w:eastAsiaTheme="minorEastAsia" w:hAnsiTheme="minorHAnsi"/>
      <w:i/>
      <w:iCs/>
      <w:kern w:val="0"/>
      <w:sz w:val="24"/>
      <w:lang w:eastAsia="en-US" w:bidi="en-US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414EA1"/>
    <w:pPr>
      <w:widowControl/>
      <w:spacing w:before="240" w:after="60"/>
      <w:jc w:val="left"/>
      <w:outlineLvl w:val="8"/>
    </w:pPr>
    <w:rPr>
      <w:rFonts w:asciiTheme="majorHAnsi" w:eastAsiaTheme="majorEastAsia" w:hAnsiTheme="majorHAnsi"/>
      <w:kern w:val="0"/>
      <w:sz w:val="22"/>
      <w:szCs w:val="22"/>
      <w:lang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414EA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Char">
    <w:name w:val="标题 2 Char"/>
    <w:basedOn w:val="a0"/>
    <w:link w:val="2"/>
    <w:uiPriority w:val="9"/>
    <w:semiHidden/>
    <w:rsid w:val="00414EA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Char">
    <w:name w:val="标题 3 Char"/>
    <w:basedOn w:val="a0"/>
    <w:link w:val="3"/>
    <w:uiPriority w:val="9"/>
    <w:semiHidden/>
    <w:rsid w:val="00414EA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Char">
    <w:name w:val="标题 4 Char"/>
    <w:basedOn w:val="a0"/>
    <w:link w:val="4"/>
    <w:uiPriority w:val="9"/>
    <w:rsid w:val="00414EA1"/>
    <w:rPr>
      <w:b/>
      <w:bCs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414EA1"/>
    <w:rPr>
      <w:b/>
      <w:bCs/>
      <w:i/>
      <w:iCs/>
      <w:sz w:val="26"/>
      <w:szCs w:val="26"/>
    </w:rPr>
  </w:style>
  <w:style w:type="character" w:customStyle="1" w:styleId="6Char">
    <w:name w:val="标题 6 Char"/>
    <w:basedOn w:val="a0"/>
    <w:link w:val="6"/>
    <w:uiPriority w:val="9"/>
    <w:semiHidden/>
    <w:rsid w:val="00414EA1"/>
    <w:rPr>
      <w:b/>
      <w:bCs/>
    </w:rPr>
  </w:style>
  <w:style w:type="character" w:customStyle="1" w:styleId="7Char">
    <w:name w:val="标题 7 Char"/>
    <w:basedOn w:val="a0"/>
    <w:link w:val="7"/>
    <w:uiPriority w:val="9"/>
    <w:semiHidden/>
    <w:rsid w:val="00414EA1"/>
    <w:rPr>
      <w:sz w:val="24"/>
      <w:szCs w:val="24"/>
    </w:rPr>
  </w:style>
  <w:style w:type="character" w:customStyle="1" w:styleId="8Char">
    <w:name w:val="标题 8 Char"/>
    <w:basedOn w:val="a0"/>
    <w:link w:val="8"/>
    <w:uiPriority w:val="9"/>
    <w:semiHidden/>
    <w:rsid w:val="00414EA1"/>
    <w:rPr>
      <w:i/>
      <w:iCs/>
      <w:sz w:val="24"/>
      <w:szCs w:val="24"/>
    </w:rPr>
  </w:style>
  <w:style w:type="character" w:customStyle="1" w:styleId="9Char">
    <w:name w:val="标题 9 Char"/>
    <w:basedOn w:val="a0"/>
    <w:link w:val="9"/>
    <w:uiPriority w:val="9"/>
    <w:semiHidden/>
    <w:rsid w:val="00414EA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Char"/>
    <w:uiPriority w:val="10"/>
    <w:qFormat/>
    <w:rsid w:val="00414EA1"/>
    <w:pPr>
      <w:widowControl/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 w:bidi="en-US"/>
    </w:rPr>
  </w:style>
  <w:style w:type="character" w:customStyle="1" w:styleId="Char">
    <w:name w:val="标题 Char"/>
    <w:basedOn w:val="a0"/>
    <w:link w:val="a3"/>
    <w:uiPriority w:val="10"/>
    <w:rsid w:val="00414EA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4">
    <w:name w:val="Subtitle"/>
    <w:basedOn w:val="a"/>
    <w:next w:val="a"/>
    <w:link w:val="Char0"/>
    <w:uiPriority w:val="11"/>
    <w:qFormat/>
    <w:rsid w:val="00414EA1"/>
    <w:pPr>
      <w:widowControl/>
      <w:spacing w:after="60"/>
      <w:jc w:val="center"/>
      <w:outlineLvl w:val="1"/>
    </w:pPr>
    <w:rPr>
      <w:rFonts w:asciiTheme="majorHAnsi" w:eastAsiaTheme="majorEastAsia" w:hAnsiTheme="majorHAnsi"/>
      <w:kern w:val="0"/>
      <w:sz w:val="24"/>
      <w:lang w:eastAsia="en-US" w:bidi="en-US"/>
    </w:rPr>
  </w:style>
  <w:style w:type="character" w:customStyle="1" w:styleId="Char0">
    <w:name w:val="副标题 Char"/>
    <w:basedOn w:val="a0"/>
    <w:link w:val="a4"/>
    <w:uiPriority w:val="11"/>
    <w:rsid w:val="00414EA1"/>
    <w:rPr>
      <w:rFonts w:asciiTheme="majorHAnsi" w:eastAsiaTheme="majorEastAsia" w:hAnsiTheme="majorHAnsi"/>
      <w:sz w:val="24"/>
      <w:szCs w:val="24"/>
    </w:rPr>
  </w:style>
  <w:style w:type="character" w:styleId="a5">
    <w:name w:val="Strong"/>
    <w:basedOn w:val="a0"/>
    <w:uiPriority w:val="22"/>
    <w:qFormat/>
    <w:rsid w:val="00414EA1"/>
    <w:rPr>
      <w:b/>
      <w:bCs/>
    </w:rPr>
  </w:style>
  <w:style w:type="character" w:styleId="a6">
    <w:name w:val="Emphasis"/>
    <w:basedOn w:val="a0"/>
    <w:uiPriority w:val="20"/>
    <w:qFormat/>
    <w:rsid w:val="00414EA1"/>
    <w:rPr>
      <w:rFonts w:asciiTheme="minorHAnsi" w:hAnsiTheme="minorHAnsi"/>
      <w:b/>
      <w:i/>
      <w:iCs/>
    </w:rPr>
  </w:style>
  <w:style w:type="paragraph" w:styleId="a7">
    <w:name w:val="No Spacing"/>
    <w:basedOn w:val="a"/>
    <w:uiPriority w:val="1"/>
    <w:qFormat/>
    <w:rsid w:val="00414EA1"/>
    <w:pPr>
      <w:widowControl/>
      <w:jc w:val="left"/>
    </w:pPr>
    <w:rPr>
      <w:rFonts w:asciiTheme="minorHAnsi" w:eastAsiaTheme="minorEastAsia" w:hAnsiTheme="minorHAnsi"/>
      <w:kern w:val="0"/>
      <w:sz w:val="24"/>
      <w:szCs w:val="32"/>
      <w:lang w:eastAsia="en-US" w:bidi="en-US"/>
    </w:rPr>
  </w:style>
  <w:style w:type="paragraph" w:styleId="a8">
    <w:name w:val="List Paragraph"/>
    <w:basedOn w:val="a"/>
    <w:uiPriority w:val="34"/>
    <w:qFormat/>
    <w:rsid w:val="00414EA1"/>
    <w:pPr>
      <w:widowControl/>
      <w:ind w:left="720"/>
      <w:contextualSpacing/>
      <w:jc w:val="left"/>
    </w:pPr>
    <w:rPr>
      <w:rFonts w:asciiTheme="minorHAnsi" w:eastAsiaTheme="minorEastAsia" w:hAnsiTheme="minorHAnsi"/>
      <w:kern w:val="0"/>
      <w:sz w:val="24"/>
      <w:lang w:eastAsia="en-US" w:bidi="en-US"/>
    </w:rPr>
  </w:style>
  <w:style w:type="paragraph" w:styleId="a9">
    <w:name w:val="Quote"/>
    <w:basedOn w:val="a"/>
    <w:next w:val="a"/>
    <w:link w:val="Char1"/>
    <w:uiPriority w:val="29"/>
    <w:qFormat/>
    <w:rsid w:val="00414EA1"/>
    <w:pPr>
      <w:widowControl/>
      <w:jc w:val="left"/>
    </w:pPr>
    <w:rPr>
      <w:rFonts w:asciiTheme="minorHAnsi" w:eastAsiaTheme="minorEastAsia" w:hAnsiTheme="minorHAnsi"/>
      <w:i/>
      <w:kern w:val="0"/>
      <w:sz w:val="24"/>
      <w:lang w:eastAsia="en-US" w:bidi="en-US"/>
    </w:rPr>
  </w:style>
  <w:style w:type="character" w:customStyle="1" w:styleId="Char1">
    <w:name w:val="引用 Char"/>
    <w:basedOn w:val="a0"/>
    <w:link w:val="a9"/>
    <w:uiPriority w:val="29"/>
    <w:rsid w:val="00414EA1"/>
    <w:rPr>
      <w:i/>
      <w:sz w:val="24"/>
      <w:szCs w:val="24"/>
    </w:rPr>
  </w:style>
  <w:style w:type="paragraph" w:styleId="aa">
    <w:name w:val="Intense Quote"/>
    <w:basedOn w:val="a"/>
    <w:next w:val="a"/>
    <w:link w:val="Char2"/>
    <w:uiPriority w:val="30"/>
    <w:qFormat/>
    <w:rsid w:val="00414EA1"/>
    <w:pPr>
      <w:widowControl/>
      <w:ind w:left="720" w:right="720"/>
      <w:jc w:val="left"/>
    </w:pPr>
    <w:rPr>
      <w:rFonts w:asciiTheme="minorHAnsi" w:eastAsiaTheme="minorEastAsia" w:hAnsiTheme="minorHAnsi"/>
      <w:b/>
      <w:i/>
      <w:kern w:val="0"/>
      <w:sz w:val="24"/>
      <w:szCs w:val="22"/>
      <w:lang w:eastAsia="en-US" w:bidi="en-US"/>
    </w:rPr>
  </w:style>
  <w:style w:type="character" w:customStyle="1" w:styleId="Char2">
    <w:name w:val="明显引用 Char"/>
    <w:basedOn w:val="a0"/>
    <w:link w:val="aa"/>
    <w:uiPriority w:val="30"/>
    <w:rsid w:val="00414EA1"/>
    <w:rPr>
      <w:b/>
      <w:i/>
      <w:sz w:val="24"/>
    </w:rPr>
  </w:style>
  <w:style w:type="character" w:styleId="ab">
    <w:name w:val="Subtle Emphasis"/>
    <w:uiPriority w:val="19"/>
    <w:qFormat/>
    <w:rsid w:val="00414EA1"/>
    <w:rPr>
      <w:i/>
      <w:color w:val="5A5A5A" w:themeColor="text1" w:themeTint="A5"/>
    </w:rPr>
  </w:style>
  <w:style w:type="character" w:styleId="ac">
    <w:name w:val="Intense Emphasis"/>
    <w:basedOn w:val="a0"/>
    <w:uiPriority w:val="21"/>
    <w:qFormat/>
    <w:rsid w:val="00414EA1"/>
    <w:rPr>
      <w:b/>
      <w:i/>
      <w:sz w:val="24"/>
      <w:szCs w:val="24"/>
      <w:u w:val="single"/>
    </w:rPr>
  </w:style>
  <w:style w:type="character" w:styleId="ad">
    <w:name w:val="Subtle Reference"/>
    <w:basedOn w:val="a0"/>
    <w:uiPriority w:val="31"/>
    <w:qFormat/>
    <w:rsid w:val="00414EA1"/>
    <w:rPr>
      <w:sz w:val="24"/>
      <w:szCs w:val="24"/>
      <w:u w:val="single"/>
    </w:rPr>
  </w:style>
  <w:style w:type="character" w:styleId="ae">
    <w:name w:val="Intense Reference"/>
    <w:basedOn w:val="a0"/>
    <w:uiPriority w:val="32"/>
    <w:qFormat/>
    <w:rsid w:val="00414EA1"/>
    <w:rPr>
      <w:b/>
      <w:sz w:val="24"/>
      <w:u w:val="single"/>
    </w:rPr>
  </w:style>
  <w:style w:type="character" w:styleId="af">
    <w:name w:val="Book Title"/>
    <w:basedOn w:val="a0"/>
    <w:uiPriority w:val="33"/>
    <w:qFormat/>
    <w:rsid w:val="00414EA1"/>
    <w:rPr>
      <w:rFonts w:asciiTheme="majorHAnsi" w:eastAsiaTheme="majorEastAsia" w:hAnsiTheme="majorHAnsi"/>
      <w:b/>
      <w:i/>
      <w:sz w:val="24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414EA1"/>
    <w:pPr>
      <w:outlineLvl w:val="9"/>
    </w:pPr>
  </w:style>
  <w:style w:type="character" w:customStyle="1" w:styleId="font41">
    <w:name w:val="font41"/>
    <w:basedOn w:val="a0"/>
    <w:qFormat/>
    <w:rsid w:val="006C0D26"/>
    <w:rPr>
      <w:rFonts w:ascii="Calibri" w:hAnsi="Calibri" w:cs="Calibri"/>
      <w:b/>
      <w:color w:val="000000"/>
      <w:sz w:val="20"/>
      <w:szCs w:val="20"/>
      <w:u w:val="none"/>
    </w:rPr>
  </w:style>
  <w:style w:type="character" w:customStyle="1" w:styleId="font21">
    <w:name w:val="font21"/>
    <w:basedOn w:val="a0"/>
    <w:qFormat/>
    <w:rsid w:val="006C0D26"/>
    <w:rPr>
      <w:rFonts w:ascii="宋体" w:eastAsia="宋体" w:hAnsi="宋体" w:cs="宋体" w:hint="eastAsia"/>
      <w:b/>
      <w:color w:val="000000"/>
      <w:sz w:val="20"/>
      <w:szCs w:val="20"/>
      <w:u w:val="none"/>
    </w:rPr>
  </w:style>
  <w:style w:type="paragraph" w:styleId="af0">
    <w:name w:val="Body Text"/>
    <w:basedOn w:val="a"/>
    <w:link w:val="Char3"/>
    <w:uiPriority w:val="99"/>
    <w:semiHidden/>
    <w:unhideWhenUsed/>
    <w:rsid w:val="006C0D26"/>
    <w:pPr>
      <w:spacing w:after="120"/>
    </w:pPr>
  </w:style>
  <w:style w:type="character" w:customStyle="1" w:styleId="Char3">
    <w:name w:val="正文文本 Char"/>
    <w:basedOn w:val="a0"/>
    <w:link w:val="af0"/>
    <w:uiPriority w:val="99"/>
    <w:semiHidden/>
    <w:rsid w:val="006C0D26"/>
    <w:rPr>
      <w:rFonts w:ascii="Times New Roman" w:eastAsia="宋体" w:hAnsi="Times New Roman"/>
      <w:kern w:val="2"/>
      <w:sz w:val="21"/>
      <w:szCs w:val="24"/>
      <w:lang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435</Words>
  <Characters>2482</Characters>
  <Application>Microsoft Office Word</Application>
  <DocSecurity>0</DocSecurity>
  <Lines>20</Lines>
  <Paragraphs>5</Paragraphs>
  <ScaleCrop>false</ScaleCrop>
  <Company>微软中国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2021-06-01T08:47:00Z</dcterms:created>
  <dcterms:modified xsi:type="dcterms:W3CDTF">2021-06-01T08:47:00Z</dcterms:modified>
</cp:coreProperties>
</file>