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7"/>
        <w:gridCol w:w="879"/>
        <w:gridCol w:w="879"/>
        <w:gridCol w:w="640"/>
        <w:gridCol w:w="1117"/>
        <w:gridCol w:w="879"/>
        <w:gridCol w:w="879"/>
        <w:gridCol w:w="878"/>
        <w:gridCol w:w="879"/>
        <w:gridCol w:w="879"/>
      </w:tblGrid>
      <w:tr w:rsidR="00B52FB5" w:rsidTr="00D90328">
        <w:trPr>
          <w:trHeight w:val="540"/>
          <w:jc w:val="center"/>
        </w:trPr>
        <w:tc>
          <w:tcPr>
            <w:tcW w:w="4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sz w:val="15"/>
                <w:szCs w:val="15"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序号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sz w:val="15"/>
                <w:szCs w:val="15"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分标编号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sz w:val="15"/>
                <w:szCs w:val="15"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分标名称</w:t>
            </w:r>
          </w:p>
        </w:tc>
        <w:tc>
          <w:tcPr>
            <w:tcW w:w="64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sz w:val="15"/>
                <w:szCs w:val="15"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sz w:val="15"/>
                <w:szCs w:val="15"/>
              </w:rPr>
              <w:t>包号</w:t>
            </w:r>
            <w:proofErr w:type="gramEnd"/>
          </w:p>
        </w:tc>
        <w:tc>
          <w:tcPr>
            <w:tcW w:w="111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sz w:val="15"/>
                <w:szCs w:val="15"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推荐中标候选人名称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sz w:val="15"/>
                <w:szCs w:val="15"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折扣比例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sz w:val="15"/>
                <w:szCs w:val="15"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质量服务承诺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sz w:val="15"/>
                <w:szCs w:val="15"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工期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sz w:val="15"/>
                <w:szCs w:val="15"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资格能力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sz w:val="15"/>
                <w:szCs w:val="15"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评标情况</w:t>
            </w:r>
          </w:p>
        </w:tc>
      </w:tr>
      <w:tr w:rsidR="00B52FB5" w:rsidTr="00D90328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64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111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青海鸿景电力设计咨询有限公司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98.00%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B52FB5" w:rsidTr="00D90328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64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111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海南州宏海电力勘察设计有限责任公司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96.00%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B52FB5" w:rsidTr="00D90328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64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包3</w:t>
            </w:r>
          </w:p>
        </w:tc>
        <w:tc>
          <w:tcPr>
            <w:tcW w:w="111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西宁方盛电力设计有限公司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98.00%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B52FB5" w:rsidTr="00D90328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4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64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包4</w:t>
            </w:r>
          </w:p>
        </w:tc>
        <w:tc>
          <w:tcPr>
            <w:tcW w:w="111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青海天慧电力设计咨询有限责任公司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97.00%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B52FB5" w:rsidTr="00D90328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5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64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包5</w:t>
            </w:r>
          </w:p>
        </w:tc>
        <w:tc>
          <w:tcPr>
            <w:tcW w:w="111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西宁方盛电力设计有限公司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98.00%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B52FB5" w:rsidTr="00D90328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6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64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包7</w:t>
            </w:r>
          </w:p>
        </w:tc>
        <w:tc>
          <w:tcPr>
            <w:tcW w:w="111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青海海润电力设计咨询有限公司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94.00%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B52FB5" w:rsidTr="00D90328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7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282138-9001003-0502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监理</w:t>
            </w:r>
          </w:p>
        </w:tc>
        <w:tc>
          <w:tcPr>
            <w:tcW w:w="64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111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青海省电力技术开发实业有限公司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96.00%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B52FB5" w:rsidTr="00D90328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8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282138-9001003-0502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监理</w:t>
            </w:r>
          </w:p>
        </w:tc>
        <w:tc>
          <w:tcPr>
            <w:tcW w:w="64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111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青海省电力技术开发实业有限公司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96.00%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B52FB5" w:rsidTr="00D90328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282138-9001003-0502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监理</w:t>
            </w:r>
          </w:p>
        </w:tc>
        <w:tc>
          <w:tcPr>
            <w:tcW w:w="64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包3</w:t>
            </w:r>
          </w:p>
        </w:tc>
        <w:tc>
          <w:tcPr>
            <w:tcW w:w="111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青海省电力技术开发实业有限公司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96.00%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B52FB5" w:rsidTr="00D90328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10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282138-9001003-0502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监理</w:t>
            </w:r>
          </w:p>
        </w:tc>
        <w:tc>
          <w:tcPr>
            <w:tcW w:w="64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包4</w:t>
            </w:r>
          </w:p>
        </w:tc>
        <w:tc>
          <w:tcPr>
            <w:tcW w:w="111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青海省迪康咨询监理有限公司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98.00%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B52FB5" w:rsidTr="00D90328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282138-9001003-0502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监理</w:t>
            </w:r>
          </w:p>
        </w:tc>
        <w:tc>
          <w:tcPr>
            <w:tcW w:w="64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包5</w:t>
            </w:r>
          </w:p>
        </w:tc>
        <w:tc>
          <w:tcPr>
            <w:tcW w:w="111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青海省电力技术开发实业有限公司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96.00%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B52FB5" w:rsidTr="00D90328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282138-9001003-0502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监理</w:t>
            </w:r>
          </w:p>
        </w:tc>
        <w:tc>
          <w:tcPr>
            <w:tcW w:w="64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包6</w:t>
            </w:r>
          </w:p>
        </w:tc>
        <w:tc>
          <w:tcPr>
            <w:tcW w:w="111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青海省迪康咨询监理有限公司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98.00%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B52FB5" w:rsidTr="00D90328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282138-9001003-0502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监理</w:t>
            </w:r>
          </w:p>
        </w:tc>
        <w:tc>
          <w:tcPr>
            <w:tcW w:w="64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包7</w:t>
            </w:r>
          </w:p>
        </w:tc>
        <w:tc>
          <w:tcPr>
            <w:tcW w:w="111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青海省迪康咨询监理有限公司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97.00%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B52FB5" w:rsidTr="00D90328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14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282138-9001003-0502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监理</w:t>
            </w:r>
          </w:p>
        </w:tc>
        <w:tc>
          <w:tcPr>
            <w:tcW w:w="64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包8</w:t>
            </w:r>
          </w:p>
        </w:tc>
        <w:tc>
          <w:tcPr>
            <w:tcW w:w="111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青海省电力技术开发实业有限公司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96.00%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B52FB5" w:rsidTr="00D90328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lastRenderedPageBreak/>
              <w:t>15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282138-9001002-0101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施工分标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一</w:t>
            </w:r>
            <w:proofErr w:type="gramEnd"/>
          </w:p>
        </w:tc>
        <w:tc>
          <w:tcPr>
            <w:tcW w:w="64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111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青海黄化电业实业有限公司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98.00%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B52FB5" w:rsidTr="00D90328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16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282138-9001002-0101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施工分标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一</w:t>
            </w:r>
            <w:proofErr w:type="gramEnd"/>
          </w:p>
        </w:tc>
        <w:tc>
          <w:tcPr>
            <w:tcW w:w="64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111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青海黄化电业实业有限公司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98.00%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B52FB5" w:rsidTr="00D90328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17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282138-9001002-0101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施工分标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一</w:t>
            </w:r>
            <w:proofErr w:type="gramEnd"/>
          </w:p>
        </w:tc>
        <w:tc>
          <w:tcPr>
            <w:tcW w:w="64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包3</w:t>
            </w:r>
          </w:p>
        </w:tc>
        <w:tc>
          <w:tcPr>
            <w:tcW w:w="111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青海黄化电业实业有限公司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98.00%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B52FB5" w:rsidTr="00D90328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18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282138-9001002-0101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施工分标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一</w:t>
            </w:r>
            <w:proofErr w:type="gramEnd"/>
          </w:p>
        </w:tc>
        <w:tc>
          <w:tcPr>
            <w:tcW w:w="64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包4</w:t>
            </w:r>
          </w:p>
        </w:tc>
        <w:tc>
          <w:tcPr>
            <w:tcW w:w="111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青海黄化电业实业有限公司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98.00%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B52FB5" w:rsidTr="00D90328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19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282138-9001002-0101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施工分标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一</w:t>
            </w:r>
            <w:proofErr w:type="gramEnd"/>
          </w:p>
        </w:tc>
        <w:tc>
          <w:tcPr>
            <w:tcW w:w="64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包5</w:t>
            </w:r>
          </w:p>
        </w:tc>
        <w:tc>
          <w:tcPr>
            <w:tcW w:w="111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青海黄化电业实业有限公司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98.00%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B52FB5" w:rsidTr="00D90328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20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282138-9001002-0101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施工分标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一</w:t>
            </w:r>
            <w:proofErr w:type="gramEnd"/>
          </w:p>
        </w:tc>
        <w:tc>
          <w:tcPr>
            <w:tcW w:w="64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包6</w:t>
            </w:r>
          </w:p>
        </w:tc>
        <w:tc>
          <w:tcPr>
            <w:tcW w:w="111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青海黄化电业实业有限公司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98.00%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B52FB5" w:rsidTr="00D90328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282138-9001002-0101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施工分标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一</w:t>
            </w:r>
            <w:proofErr w:type="gramEnd"/>
          </w:p>
        </w:tc>
        <w:tc>
          <w:tcPr>
            <w:tcW w:w="64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包7</w:t>
            </w:r>
          </w:p>
        </w:tc>
        <w:tc>
          <w:tcPr>
            <w:tcW w:w="111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青海宏海电力科技有限公司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98.00%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B52FB5" w:rsidTr="00D90328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282138-9001002-0101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施工分标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一</w:t>
            </w:r>
            <w:proofErr w:type="gramEnd"/>
          </w:p>
        </w:tc>
        <w:tc>
          <w:tcPr>
            <w:tcW w:w="64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包8</w:t>
            </w:r>
          </w:p>
        </w:tc>
        <w:tc>
          <w:tcPr>
            <w:tcW w:w="111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青海宏海电力科技有限公司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98.00%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B52FB5" w:rsidTr="00D90328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282138-9001002-0101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施工分标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一</w:t>
            </w:r>
            <w:proofErr w:type="gramEnd"/>
          </w:p>
        </w:tc>
        <w:tc>
          <w:tcPr>
            <w:tcW w:w="64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包9</w:t>
            </w:r>
          </w:p>
        </w:tc>
        <w:tc>
          <w:tcPr>
            <w:tcW w:w="111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青海宏海电力科技有限公司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98.00%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B52FB5" w:rsidTr="00D90328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24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282138-9001002-0101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施工分标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一</w:t>
            </w:r>
            <w:proofErr w:type="gramEnd"/>
          </w:p>
        </w:tc>
        <w:tc>
          <w:tcPr>
            <w:tcW w:w="64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包10</w:t>
            </w:r>
          </w:p>
        </w:tc>
        <w:tc>
          <w:tcPr>
            <w:tcW w:w="111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青海宏海电力科技有限公司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98.00%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B52FB5" w:rsidTr="00D90328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25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282138-9001002-0101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施工分标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一</w:t>
            </w:r>
            <w:proofErr w:type="gramEnd"/>
          </w:p>
        </w:tc>
        <w:tc>
          <w:tcPr>
            <w:tcW w:w="64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包11</w:t>
            </w:r>
          </w:p>
        </w:tc>
        <w:tc>
          <w:tcPr>
            <w:tcW w:w="111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青海宏海电力科技有限公司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98.00%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B52FB5" w:rsidTr="00D90328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26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282138-9001002-0101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施工分标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一</w:t>
            </w:r>
            <w:proofErr w:type="gramEnd"/>
          </w:p>
        </w:tc>
        <w:tc>
          <w:tcPr>
            <w:tcW w:w="64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包12</w:t>
            </w:r>
          </w:p>
        </w:tc>
        <w:tc>
          <w:tcPr>
            <w:tcW w:w="111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青海宏海电力科技有限公司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98.00%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B52FB5" w:rsidTr="00D90328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27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282138-9001002-0101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施工分标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一</w:t>
            </w:r>
            <w:proofErr w:type="gramEnd"/>
          </w:p>
        </w:tc>
        <w:tc>
          <w:tcPr>
            <w:tcW w:w="64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包13</w:t>
            </w:r>
          </w:p>
        </w:tc>
        <w:tc>
          <w:tcPr>
            <w:tcW w:w="111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海东天润实业有限责任公司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97.00%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B52FB5" w:rsidTr="00D90328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282138-9001002-0101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施工分标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一</w:t>
            </w:r>
            <w:proofErr w:type="gramEnd"/>
          </w:p>
        </w:tc>
        <w:tc>
          <w:tcPr>
            <w:tcW w:w="64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包14</w:t>
            </w:r>
          </w:p>
        </w:tc>
        <w:tc>
          <w:tcPr>
            <w:tcW w:w="111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海东天润实业有限责任公司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97.00%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B52FB5" w:rsidTr="00D90328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29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282138-9001002-0101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施工分标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一</w:t>
            </w:r>
            <w:proofErr w:type="gramEnd"/>
          </w:p>
        </w:tc>
        <w:tc>
          <w:tcPr>
            <w:tcW w:w="64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包15</w:t>
            </w:r>
          </w:p>
        </w:tc>
        <w:tc>
          <w:tcPr>
            <w:tcW w:w="111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海东天润实业有限责任公司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97.00%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B52FB5" w:rsidTr="00D90328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lastRenderedPageBreak/>
              <w:t>30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282138-9001002-0101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施工分标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一</w:t>
            </w:r>
            <w:proofErr w:type="gramEnd"/>
          </w:p>
        </w:tc>
        <w:tc>
          <w:tcPr>
            <w:tcW w:w="64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包16</w:t>
            </w:r>
          </w:p>
        </w:tc>
        <w:tc>
          <w:tcPr>
            <w:tcW w:w="111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海东天润实业有限责任公司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97.00%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B52FB5" w:rsidTr="00D90328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282138-9001002-0101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施工分标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一</w:t>
            </w:r>
            <w:proofErr w:type="gramEnd"/>
          </w:p>
        </w:tc>
        <w:tc>
          <w:tcPr>
            <w:tcW w:w="64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包17</w:t>
            </w:r>
          </w:p>
        </w:tc>
        <w:tc>
          <w:tcPr>
            <w:tcW w:w="111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海东天润实业有限责任公司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98.00%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B52FB5" w:rsidTr="00D90328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282138-9001002-0101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施工分标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一</w:t>
            </w:r>
            <w:proofErr w:type="gramEnd"/>
          </w:p>
        </w:tc>
        <w:tc>
          <w:tcPr>
            <w:tcW w:w="64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包18</w:t>
            </w:r>
          </w:p>
        </w:tc>
        <w:tc>
          <w:tcPr>
            <w:tcW w:w="111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海东天润实业有限责任公司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98.00%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B52FB5" w:rsidTr="00D90328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282138-9001002-0101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施工分标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一</w:t>
            </w:r>
            <w:proofErr w:type="gramEnd"/>
          </w:p>
        </w:tc>
        <w:tc>
          <w:tcPr>
            <w:tcW w:w="64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包19</w:t>
            </w:r>
          </w:p>
        </w:tc>
        <w:tc>
          <w:tcPr>
            <w:tcW w:w="111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青海省海北宏达电力有限责任公司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98.00%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B52FB5" w:rsidTr="00D90328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34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282138-9001002-0101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施工分标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一</w:t>
            </w:r>
            <w:proofErr w:type="gramEnd"/>
          </w:p>
        </w:tc>
        <w:tc>
          <w:tcPr>
            <w:tcW w:w="64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包20</w:t>
            </w:r>
          </w:p>
        </w:tc>
        <w:tc>
          <w:tcPr>
            <w:tcW w:w="111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青海省海北宏达电力有限责任公司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98.00%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B52FB5" w:rsidTr="00D90328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282138-9001002-0101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施工分标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一</w:t>
            </w:r>
            <w:proofErr w:type="gramEnd"/>
          </w:p>
        </w:tc>
        <w:tc>
          <w:tcPr>
            <w:tcW w:w="64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包21</w:t>
            </w:r>
          </w:p>
        </w:tc>
        <w:tc>
          <w:tcPr>
            <w:tcW w:w="111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青海省海北宏达电力有限责任公司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98.00%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B52FB5" w:rsidTr="00D90328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36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282138-9001002-0101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施工分标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一</w:t>
            </w:r>
            <w:proofErr w:type="gramEnd"/>
          </w:p>
        </w:tc>
        <w:tc>
          <w:tcPr>
            <w:tcW w:w="64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包22</w:t>
            </w:r>
          </w:p>
        </w:tc>
        <w:tc>
          <w:tcPr>
            <w:tcW w:w="111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青海省海北宏达电力有限责任公司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98.00%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B52FB5" w:rsidTr="00D90328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37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282138-9001002-0101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施工分标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一</w:t>
            </w:r>
            <w:proofErr w:type="gramEnd"/>
          </w:p>
        </w:tc>
        <w:tc>
          <w:tcPr>
            <w:tcW w:w="64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包23</w:t>
            </w:r>
          </w:p>
        </w:tc>
        <w:tc>
          <w:tcPr>
            <w:tcW w:w="111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proofErr w:type="gramStart"/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格尔木海电实业</w:t>
            </w:r>
            <w:proofErr w:type="gramEnd"/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97.00%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B52FB5" w:rsidTr="00D90328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38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施工分标二</w:t>
            </w:r>
          </w:p>
        </w:tc>
        <w:tc>
          <w:tcPr>
            <w:tcW w:w="64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111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西宁电力实业有限公司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98.00%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52FB5" w:rsidRDefault="00B52FB5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</w:tbl>
    <w:p w:rsidR="00E13A55" w:rsidRPr="00B52FB5" w:rsidRDefault="00E13A55" w:rsidP="00B52FB5"/>
    <w:sectPr w:rsidR="00E13A55" w:rsidRPr="00B52FB5" w:rsidSect="00E13A5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52FB5"/>
    <w:rsid w:val="00414EA1"/>
    <w:rsid w:val="00765229"/>
    <w:rsid w:val="00B52FB5"/>
    <w:rsid w:val="00E13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FB5"/>
    <w:pPr>
      <w:widowControl w:val="0"/>
      <w:spacing w:after="0" w:line="240" w:lineRule="auto"/>
      <w:jc w:val="both"/>
    </w:pPr>
    <w:rPr>
      <w:rFonts w:cstheme="minorBidi"/>
      <w:kern w:val="2"/>
      <w:sz w:val="21"/>
      <w:szCs w:val="24"/>
      <w:lang w:eastAsia="zh-CN" w:bidi="ar-SA"/>
    </w:rPr>
  </w:style>
  <w:style w:type="paragraph" w:styleId="1">
    <w:name w:val="heading 1"/>
    <w:basedOn w:val="a"/>
    <w:next w:val="a"/>
    <w:link w:val="1Char"/>
    <w:uiPriority w:val="9"/>
    <w:qFormat/>
    <w:rsid w:val="00414EA1"/>
    <w:pPr>
      <w:keepNext/>
      <w:widowControl/>
      <w:spacing w:before="240" w:after="60"/>
      <w:jc w:val="left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  <w:lang w:eastAsia="en-US" w:bidi="en-US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14EA1"/>
    <w:pPr>
      <w:keepNext/>
      <w:widowControl/>
      <w:spacing w:before="240" w:after="60"/>
      <w:jc w:val="left"/>
      <w:outlineLvl w:val="1"/>
    </w:pPr>
    <w:rPr>
      <w:rFonts w:asciiTheme="majorHAnsi" w:eastAsiaTheme="majorEastAsia" w:hAnsiTheme="majorHAnsi" w:cs="Times New Roman"/>
      <w:b/>
      <w:bCs/>
      <w:i/>
      <w:iCs/>
      <w:kern w:val="0"/>
      <w:sz w:val="28"/>
      <w:szCs w:val="28"/>
      <w:lang w:eastAsia="en-US" w:bidi="en-US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14EA1"/>
    <w:pPr>
      <w:keepNext/>
      <w:widowControl/>
      <w:spacing w:before="240" w:after="60"/>
      <w:jc w:val="left"/>
      <w:outlineLvl w:val="2"/>
    </w:pPr>
    <w:rPr>
      <w:rFonts w:asciiTheme="majorHAnsi" w:eastAsiaTheme="majorEastAsia" w:hAnsiTheme="majorHAnsi" w:cs="Times New Roman"/>
      <w:b/>
      <w:bCs/>
      <w:kern w:val="0"/>
      <w:sz w:val="26"/>
      <w:szCs w:val="26"/>
      <w:lang w:eastAsia="en-US" w:bidi="en-US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14EA1"/>
    <w:pPr>
      <w:keepNext/>
      <w:widowControl/>
      <w:spacing w:before="240" w:after="60"/>
      <w:jc w:val="left"/>
      <w:outlineLvl w:val="3"/>
    </w:pPr>
    <w:rPr>
      <w:rFonts w:cs="Times New Roman"/>
      <w:b/>
      <w:bCs/>
      <w:kern w:val="0"/>
      <w:sz w:val="28"/>
      <w:szCs w:val="28"/>
      <w:lang w:eastAsia="en-US" w:bidi="en-US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14EA1"/>
    <w:pPr>
      <w:widowControl/>
      <w:spacing w:before="240" w:after="60"/>
      <w:jc w:val="left"/>
      <w:outlineLvl w:val="4"/>
    </w:pPr>
    <w:rPr>
      <w:rFonts w:cs="Times New Roman"/>
      <w:b/>
      <w:bCs/>
      <w:i/>
      <w:iCs/>
      <w:kern w:val="0"/>
      <w:sz w:val="26"/>
      <w:szCs w:val="26"/>
      <w:lang w:eastAsia="en-US" w:bidi="en-US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14EA1"/>
    <w:pPr>
      <w:widowControl/>
      <w:spacing w:before="240" w:after="60"/>
      <w:jc w:val="left"/>
      <w:outlineLvl w:val="5"/>
    </w:pPr>
    <w:rPr>
      <w:rFonts w:cs="Times New Roman"/>
      <w:b/>
      <w:bCs/>
      <w:kern w:val="0"/>
      <w:sz w:val="22"/>
      <w:szCs w:val="22"/>
      <w:lang w:eastAsia="en-US" w:bidi="en-US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14EA1"/>
    <w:pPr>
      <w:widowControl/>
      <w:spacing w:before="240" w:after="60"/>
      <w:jc w:val="left"/>
      <w:outlineLvl w:val="6"/>
    </w:pPr>
    <w:rPr>
      <w:rFonts w:cs="Times New Roman"/>
      <w:kern w:val="0"/>
      <w:sz w:val="24"/>
      <w:lang w:eastAsia="en-US" w:bidi="en-US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14EA1"/>
    <w:pPr>
      <w:widowControl/>
      <w:spacing w:before="240" w:after="60"/>
      <w:jc w:val="left"/>
      <w:outlineLvl w:val="7"/>
    </w:pPr>
    <w:rPr>
      <w:rFonts w:cs="Times New Roman"/>
      <w:i/>
      <w:iCs/>
      <w:kern w:val="0"/>
      <w:sz w:val="24"/>
      <w:lang w:eastAsia="en-US" w:bidi="en-US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14EA1"/>
    <w:pPr>
      <w:widowControl/>
      <w:spacing w:before="240" w:after="60"/>
      <w:jc w:val="left"/>
      <w:outlineLvl w:val="8"/>
    </w:pPr>
    <w:rPr>
      <w:rFonts w:asciiTheme="majorHAnsi" w:eastAsiaTheme="majorEastAsia" w:hAnsiTheme="majorHAnsi" w:cs="Times New Roman"/>
      <w:kern w:val="0"/>
      <w:sz w:val="22"/>
      <w:szCs w:val="22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414EA1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Char">
    <w:name w:val="标题 2 Char"/>
    <w:basedOn w:val="a0"/>
    <w:link w:val="2"/>
    <w:uiPriority w:val="9"/>
    <w:semiHidden/>
    <w:rsid w:val="00414EA1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Char">
    <w:name w:val="标题 3 Char"/>
    <w:basedOn w:val="a0"/>
    <w:link w:val="3"/>
    <w:uiPriority w:val="9"/>
    <w:semiHidden/>
    <w:rsid w:val="00414EA1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Char">
    <w:name w:val="标题 4 Char"/>
    <w:basedOn w:val="a0"/>
    <w:link w:val="4"/>
    <w:uiPriority w:val="9"/>
    <w:rsid w:val="00414EA1"/>
    <w:rPr>
      <w:b/>
      <w:bCs/>
      <w:sz w:val="28"/>
      <w:szCs w:val="28"/>
    </w:rPr>
  </w:style>
  <w:style w:type="character" w:customStyle="1" w:styleId="5Char">
    <w:name w:val="标题 5 Char"/>
    <w:basedOn w:val="a0"/>
    <w:link w:val="5"/>
    <w:uiPriority w:val="9"/>
    <w:semiHidden/>
    <w:rsid w:val="00414EA1"/>
    <w:rPr>
      <w:b/>
      <w:bCs/>
      <w:i/>
      <w:iCs/>
      <w:sz w:val="26"/>
      <w:szCs w:val="26"/>
    </w:rPr>
  </w:style>
  <w:style w:type="character" w:customStyle="1" w:styleId="6Char">
    <w:name w:val="标题 6 Char"/>
    <w:basedOn w:val="a0"/>
    <w:link w:val="6"/>
    <w:uiPriority w:val="9"/>
    <w:semiHidden/>
    <w:rsid w:val="00414EA1"/>
    <w:rPr>
      <w:b/>
      <w:bCs/>
    </w:rPr>
  </w:style>
  <w:style w:type="character" w:customStyle="1" w:styleId="7Char">
    <w:name w:val="标题 7 Char"/>
    <w:basedOn w:val="a0"/>
    <w:link w:val="7"/>
    <w:uiPriority w:val="9"/>
    <w:semiHidden/>
    <w:rsid w:val="00414EA1"/>
    <w:rPr>
      <w:sz w:val="24"/>
      <w:szCs w:val="24"/>
    </w:rPr>
  </w:style>
  <w:style w:type="character" w:customStyle="1" w:styleId="8Char">
    <w:name w:val="标题 8 Char"/>
    <w:basedOn w:val="a0"/>
    <w:link w:val="8"/>
    <w:uiPriority w:val="9"/>
    <w:semiHidden/>
    <w:rsid w:val="00414EA1"/>
    <w:rPr>
      <w:i/>
      <w:iCs/>
      <w:sz w:val="24"/>
      <w:szCs w:val="24"/>
    </w:rPr>
  </w:style>
  <w:style w:type="character" w:customStyle="1" w:styleId="9Char">
    <w:name w:val="标题 9 Char"/>
    <w:basedOn w:val="a0"/>
    <w:link w:val="9"/>
    <w:uiPriority w:val="9"/>
    <w:semiHidden/>
    <w:rsid w:val="00414EA1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Char"/>
    <w:uiPriority w:val="10"/>
    <w:qFormat/>
    <w:rsid w:val="00414EA1"/>
    <w:pPr>
      <w:widowControl/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  <w:lang w:eastAsia="en-US" w:bidi="en-US"/>
    </w:rPr>
  </w:style>
  <w:style w:type="character" w:customStyle="1" w:styleId="Char">
    <w:name w:val="标题 Char"/>
    <w:basedOn w:val="a0"/>
    <w:link w:val="a3"/>
    <w:uiPriority w:val="10"/>
    <w:rsid w:val="00414EA1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4">
    <w:name w:val="Subtitle"/>
    <w:basedOn w:val="a"/>
    <w:next w:val="a"/>
    <w:link w:val="Char0"/>
    <w:uiPriority w:val="11"/>
    <w:qFormat/>
    <w:rsid w:val="00414EA1"/>
    <w:pPr>
      <w:widowControl/>
      <w:spacing w:after="60"/>
      <w:jc w:val="center"/>
      <w:outlineLvl w:val="1"/>
    </w:pPr>
    <w:rPr>
      <w:rFonts w:asciiTheme="majorHAnsi" w:eastAsiaTheme="majorEastAsia" w:hAnsiTheme="majorHAnsi" w:cs="Times New Roman"/>
      <w:kern w:val="0"/>
      <w:sz w:val="24"/>
      <w:lang w:eastAsia="en-US" w:bidi="en-US"/>
    </w:rPr>
  </w:style>
  <w:style w:type="character" w:customStyle="1" w:styleId="Char0">
    <w:name w:val="副标题 Char"/>
    <w:basedOn w:val="a0"/>
    <w:link w:val="a4"/>
    <w:uiPriority w:val="11"/>
    <w:rsid w:val="00414EA1"/>
    <w:rPr>
      <w:rFonts w:asciiTheme="majorHAnsi" w:eastAsiaTheme="majorEastAsia" w:hAnsiTheme="majorHAnsi"/>
      <w:sz w:val="24"/>
      <w:szCs w:val="24"/>
    </w:rPr>
  </w:style>
  <w:style w:type="character" w:styleId="a5">
    <w:name w:val="Strong"/>
    <w:basedOn w:val="a0"/>
    <w:uiPriority w:val="22"/>
    <w:qFormat/>
    <w:rsid w:val="00414EA1"/>
    <w:rPr>
      <w:b/>
      <w:bCs/>
    </w:rPr>
  </w:style>
  <w:style w:type="character" w:styleId="a6">
    <w:name w:val="Emphasis"/>
    <w:basedOn w:val="a0"/>
    <w:uiPriority w:val="20"/>
    <w:qFormat/>
    <w:rsid w:val="00414EA1"/>
    <w:rPr>
      <w:rFonts w:asciiTheme="minorHAnsi" w:hAnsiTheme="minorHAnsi"/>
      <w:b/>
      <w:i/>
      <w:iCs/>
    </w:rPr>
  </w:style>
  <w:style w:type="paragraph" w:styleId="a7">
    <w:name w:val="No Spacing"/>
    <w:basedOn w:val="a"/>
    <w:uiPriority w:val="1"/>
    <w:qFormat/>
    <w:rsid w:val="00414EA1"/>
    <w:pPr>
      <w:widowControl/>
      <w:jc w:val="left"/>
    </w:pPr>
    <w:rPr>
      <w:rFonts w:cs="Times New Roman"/>
      <w:kern w:val="0"/>
      <w:sz w:val="24"/>
      <w:szCs w:val="32"/>
      <w:lang w:eastAsia="en-US" w:bidi="en-US"/>
    </w:rPr>
  </w:style>
  <w:style w:type="paragraph" w:styleId="a8">
    <w:name w:val="List Paragraph"/>
    <w:basedOn w:val="a"/>
    <w:uiPriority w:val="34"/>
    <w:qFormat/>
    <w:rsid w:val="00414EA1"/>
    <w:pPr>
      <w:widowControl/>
      <w:ind w:left="720"/>
      <w:contextualSpacing/>
      <w:jc w:val="left"/>
    </w:pPr>
    <w:rPr>
      <w:rFonts w:cs="Times New Roman"/>
      <w:kern w:val="0"/>
      <w:sz w:val="24"/>
      <w:lang w:eastAsia="en-US" w:bidi="en-US"/>
    </w:rPr>
  </w:style>
  <w:style w:type="paragraph" w:styleId="a9">
    <w:name w:val="Quote"/>
    <w:basedOn w:val="a"/>
    <w:next w:val="a"/>
    <w:link w:val="Char1"/>
    <w:uiPriority w:val="29"/>
    <w:qFormat/>
    <w:rsid w:val="00414EA1"/>
    <w:pPr>
      <w:widowControl/>
      <w:jc w:val="left"/>
    </w:pPr>
    <w:rPr>
      <w:rFonts w:cs="Times New Roman"/>
      <w:i/>
      <w:kern w:val="0"/>
      <w:sz w:val="24"/>
      <w:lang w:eastAsia="en-US" w:bidi="en-US"/>
    </w:rPr>
  </w:style>
  <w:style w:type="character" w:customStyle="1" w:styleId="Char1">
    <w:name w:val="引用 Char"/>
    <w:basedOn w:val="a0"/>
    <w:link w:val="a9"/>
    <w:uiPriority w:val="29"/>
    <w:rsid w:val="00414EA1"/>
    <w:rPr>
      <w:i/>
      <w:sz w:val="24"/>
      <w:szCs w:val="24"/>
    </w:rPr>
  </w:style>
  <w:style w:type="paragraph" w:styleId="aa">
    <w:name w:val="Intense Quote"/>
    <w:basedOn w:val="a"/>
    <w:next w:val="a"/>
    <w:link w:val="Char2"/>
    <w:uiPriority w:val="30"/>
    <w:qFormat/>
    <w:rsid w:val="00414EA1"/>
    <w:pPr>
      <w:widowControl/>
      <w:ind w:left="720" w:right="720"/>
      <w:jc w:val="left"/>
    </w:pPr>
    <w:rPr>
      <w:rFonts w:cs="Times New Roman"/>
      <w:b/>
      <w:i/>
      <w:kern w:val="0"/>
      <w:sz w:val="24"/>
      <w:szCs w:val="22"/>
      <w:lang w:eastAsia="en-US" w:bidi="en-US"/>
    </w:rPr>
  </w:style>
  <w:style w:type="character" w:customStyle="1" w:styleId="Char2">
    <w:name w:val="明显引用 Char"/>
    <w:basedOn w:val="a0"/>
    <w:link w:val="aa"/>
    <w:uiPriority w:val="30"/>
    <w:rsid w:val="00414EA1"/>
    <w:rPr>
      <w:b/>
      <w:i/>
      <w:sz w:val="24"/>
    </w:rPr>
  </w:style>
  <w:style w:type="character" w:styleId="ab">
    <w:name w:val="Subtle Emphasis"/>
    <w:uiPriority w:val="19"/>
    <w:qFormat/>
    <w:rsid w:val="00414EA1"/>
    <w:rPr>
      <w:i/>
      <w:color w:val="5A5A5A" w:themeColor="text1" w:themeTint="A5"/>
    </w:rPr>
  </w:style>
  <w:style w:type="character" w:styleId="ac">
    <w:name w:val="Intense Emphasis"/>
    <w:basedOn w:val="a0"/>
    <w:uiPriority w:val="21"/>
    <w:qFormat/>
    <w:rsid w:val="00414EA1"/>
    <w:rPr>
      <w:b/>
      <w:i/>
      <w:sz w:val="24"/>
      <w:szCs w:val="24"/>
      <w:u w:val="single"/>
    </w:rPr>
  </w:style>
  <w:style w:type="character" w:styleId="ad">
    <w:name w:val="Subtle Reference"/>
    <w:basedOn w:val="a0"/>
    <w:uiPriority w:val="31"/>
    <w:qFormat/>
    <w:rsid w:val="00414EA1"/>
    <w:rPr>
      <w:sz w:val="24"/>
      <w:szCs w:val="24"/>
      <w:u w:val="single"/>
    </w:rPr>
  </w:style>
  <w:style w:type="character" w:styleId="ae">
    <w:name w:val="Intense Reference"/>
    <w:basedOn w:val="a0"/>
    <w:uiPriority w:val="32"/>
    <w:qFormat/>
    <w:rsid w:val="00414EA1"/>
    <w:rPr>
      <w:b/>
      <w:sz w:val="24"/>
      <w:u w:val="single"/>
    </w:rPr>
  </w:style>
  <w:style w:type="character" w:styleId="af">
    <w:name w:val="Book Title"/>
    <w:basedOn w:val="a0"/>
    <w:uiPriority w:val="33"/>
    <w:qFormat/>
    <w:rsid w:val="00414EA1"/>
    <w:rPr>
      <w:rFonts w:asciiTheme="majorHAnsi" w:eastAsiaTheme="majorEastAsia" w:hAnsiTheme="majorHAnsi"/>
      <w:b/>
      <w:i/>
      <w:sz w:val="24"/>
      <w:szCs w:val="24"/>
    </w:rPr>
  </w:style>
  <w:style w:type="paragraph" w:styleId="TOC">
    <w:name w:val="TOC Heading"/>
    <w:basedOn w:val="1"/>
    <w:next w:val="a"/>
    <w:uiPriority w:val="39"/>
    <w:semiHidden/>
    <w:unhideWhenUsed/>
    <w:qFormat/>
    <w:rsid w:val="00414EA1"/>
    <w:pPr>
      <w:outlineLvl w:val="9"/>
    </w:pPr>
  </w:style>
  <w:style w:type="table" w:styleId="af0">
    <w:name w:val="Table Grid"/>
    <w:basedOn w:val="a1"/>
    <w:uiPriority w:val="59"/>
    <w:rsid w:val="00B52FB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506</Words>
  <Characters>2888</Characters>
  <Application>Microsoft Office Word</Application>
  <DocSecurity>0</DocSecurity>
  <Lines>24</Lines>
  <Paragraphs>6</Paragraphs>
  <ScaleCrop>false</ScaleCrop>
  <Company>微软中国</Company>
  <LinksUpToDate>false</LinksUpToDate>
  <CharactersWithSpaces>3388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2021-08-10T01:45:00Z</dcterms:created>
  <dcterms:modified xsi:type="dcterms:W3CDTF">2021-08-10T01:49:00Z</dcterms:modified>
</cp:coreProperties>
</file>