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20" w:type="dxa"/>
        <w:tblLayout w:type="fixed"/>
        <w:tblCellMar>
          <w:top w:w="15" w:type="dxa"/>
          <w:left w:w="15" w:type="dxa"/>
          <w:bottom w:w="15" w:type="dxa"/>
          <w:right w:w="15" w:type="dxa"/>
        </w:tblCellMar>
        <w:tblLook w:val="04A0"/>
      </w:tblPr>
      <w:tblGrid>
        <w:gridCol w:w="305"/>
        <w:gridCol w:w="511"/>
        <w:gridCol w:w="232"/>
        <w:gridCol w:w="690"/>
        <w:gridCol w:w="491"/>
        <w:gridCol w:w="424"/>
        <w:gridCol w:w="555"/>
        <w:gridCol w:w="264"/>
        <w:gridCol w:w="984"/>
        <w:gridCol w:w="534"/>
        <w:gridCol w:w="1056"/>
        <w:gridCol w:w="960"/>
        <w:gridCol w:w="1122"/>
        <w:gridCol w:w="634"/>
        <w:gridCol w:w="232"/>
        <w:gridCol w:w="451"/>
        <w:gridCol w:w="489"/>
        <w:gridCol w:w="652"/>
        <w:gridCol w:w="843"/>
        <w:gridCol w:w="453"/>
        <w:gridCol w:w="1060"/>
        <w:gridCol w:w="1351"/>
        <w:gridCol w:w="766"/>
        <w:gridCol w:w="361"/>
      </w:tblGrid>
      <w:tr w:rsidR="00410E49" w:rsidTr="00FF55BD">
        <w:trPr>
          <w:trHeight w:val="869"/>
        </w:trPr>
        <w:tc>
          <w:tcPr>
            <w:tcW w:w="15420" w:type="dxa"/>
            <w:gridSpan w:val="24"/>
            <w:tcBorders>
              <w:bottom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8"/>
                <w:szCs w:val="28"/>
              </w:rPr>
            </w:pPr>
            <w:r>
              <w:rPr>
                <w:rFonts w:ascii="宋体" w:eastAsia="宋体" w:hAnsi="宋体" w:cs="宋体" w:hint="eastAsia"/>
                <w:b/>
                <w:color w:val="000000"/>
                <w:kern w:val="0"/>
                <w:sz w:val="28"/>
                <w:szCs w:val="28"/>
                <w:lang/>
              </w:rPr>
              <w:t xml:space="preserve">附件1：青海德坤电力有限公司2021年度第八批物资招标采购项目（招标编号：WZSC2169）招标需求一览表                                                         </w:t>
            </w:r>
          </w:p>
        </w:tc>
      </w:tr>
      <w:tr w:rsidR="00410E49" w:rsidTr="00FF55BD">
        <w:trPr>
          <w:trHeight w:val="400"/>
        </w:trPr>
        <w:tc>
          <w:tcPr>
            <w:tcW w:w="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序号</w:t>
            </w:r>
          </w:p>
        </w:tc>
        <w:tc>
          <w:tcPr>
            <w:tcW w:w="5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分标编号     分标名称</w:t>
            </w:r>
          </w:p>
        </w:tc>
        <w:tc>
          <w:tcPr>
            <w:tcW w:w="2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包号</w:t>
            </w:r>
          </w:p>
        </w:tc>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招标采购方式</w:t>
            </w:r>
          </w:p>
        </w:tc>
        <w:tc>
          <w:tcPr>
            <w:tcW w:w="4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项目单位</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货物名称</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物资描述</w:t>
            </w:r>
          </w:p>
        </w:tc>
        <w:tc>
          <w:tcPr>
            <w:tcW w:w="2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单位</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数量</w:t>
            </w:r>
          </w:p>
        </w:tc>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税率（%）</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合计最高限价含税（万元）</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交货日期</w:t>
            </w:r>
          </w:p>
        </w:tc>
        <w:tc>
          <w:tcPr>
            <w:tcW w:w="1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交货地点    /交货方式</w:t>
            </w:r>
          </w:p>
        </w:tc>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采购文件购买费（元）</w:t>
            </w:r>
          </w:p>
        </w:tc>
        <w:tc>
          <w:tcPr>
            <w:tcW w:w="2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备注</w:t>
            </w:r>
          </w:p>
        </w:tc>
        <w:tc>
          <w:tcPr>
            <w:tcW w:w="28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资质业绩要求</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试验鉴定报告、型式试验报告</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认证证书</w:t>
            </w:r>
          </w:p>
        </w:tc>
        <w:tc>
          <w:tcPr>
            <w:tcW w:w="7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生产许可证或检测合格证</w:t>
            </w:r>
            <w:r>
              <w:rPr>
                <w:rFonts w:ascii="Calibri" w:eastAsia="宋体" w:hAnsi="Calibri" w:cs="Calibri"/>
                <w:b/>
                <w:color w:val="000000"/>
                <w:kern w:val="0"/>
                <w:sz w:val="20"/>
                <w:szCs w:val="20"/>
                <w:lang/>
              </w:rPr>
              <w:t>(</w:t>
            </w:r>
            <w:r>
              <w:rPr>
                <w:rFonts w:ascii="宋体" w:eastAsia="宋体" w:hAnsi="宋体" w:cs="宋体" w:hint="eastAsia"/>
                <w:b/>
                <w:color w:val="000000"/>
                <w:kern w:val="0"/>
                <w:sz w:val="20"/>
                <w:szCs w:val="20"/>
                <w:lang/>
              </w:rPr>
              <w:t>入网许可证</w:t>
            </w:r>
            <w:r>
              <w:rPr>
                <w:rFonts w:ascii="Calibri" w:eastAsia="宋体" w:hAnsi="Calibri" w:cs="Calibri"/>
                <w:b/>
                <w:color w:val="000000"/>
                <w:kern w:val="0"/>
                <w:sz w:val="20"/>
                <w:szCs w:val="20"/>
                <w:lang/>
              </w:rPr>
              <w:t>)/</w:t>
            </w:r>
            <w:r>
              <w:rPr>
                <w:rFonts w:ascii="宋体" w:eastAsia="宋体" w:hAnsi="宋体" w:cs="宋体" w:hint="eastAsia"/>
                <w:b/>
                <w:color w:val="000000"/>
                <w:kern w:val="0"/>
                <w:sz w:val="20"/>
                <w:szCs w:val="20"/>
                <w:lang/>
              </w:rPr>
              <w:t>其他资质要求</w:t>
            </w:r>
          </w:p>
        </w:tc>
        <w:tc>
          <w:tcPr>
            <w:tcW w:w="3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其他补充要求</w:t>
            </w:r>
          </w:p>
        </w:tc>
      </w:tr>
      <w:tr w:rsidR="00410E49" w:rsidTr="00FF55BD">
        <w:trPr>
          <w:trHeight w:val="1725"/>
        </w:trPr>
        <w:tc>
          <w:tcPr>
            <w:tcW w:w="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2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4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2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5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1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6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2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制造商或代理商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注册资本金（万元）</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生产设备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生产能力</w:t>
            </w:r>
          </w:p>
        </w:tc>
        <w:tc>
          <w:tcPr>
            <w:tcW w:w="10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7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c>
          <w:tcPr>
            <w:tcW w:w="3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b/>
                <w:color w:val="000000"/>
                <w:sz w:val="20"/>
                <w:szCs w:val="20"/>
              </w:rPr>
            </w:pPr>
          </w:p>
        </w:tc>
      </w:tr>
      <w:tr w:rsidR="00410E49" w:rsidTr="00FF55BD">
        <w:trPr>
          <w:trHeight w:val="1733"/>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1</w:t>
            </w:r>
          </w:p>
        </w:tc>
        <w:tc>
          <w:tcPr>
            <w:tcW w:w="5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001-逆控设备</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708.075521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玉树州治多县、称多县、玉树市站内/地面交货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733"/>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2</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包2</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647.190087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玉树州囊谦县、玉树市站内/地面交货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733"/>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lastRenderedPageBreak/>
              <w:t>3</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568.463725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598"/>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4</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包4</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501.144326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658"/>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5</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631.843017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598"/>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lastRenderedPageBreak/>
              <w:t>6</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537.381218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733"/>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7</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包7</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661.968207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玉树州囊谦县、杂多县站内/地面交货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658"/>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8</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包8</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295.296408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568"/>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9</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包9</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w:t>
            </w:r>
            <w:r>
              <w:rPr>
                <w:rFonts w:ascii="宋体" w:eastAsia="宋体" w:hAnsi="宋体" w:cs="宋体" w:hint="eastAsia"/>
                <w:color w:val="000000"/>
                <w:kern w:val="0"/>
                <w:sz w:val="16"/>
                <w:szCs w:val="16"/>
                <w:lang/>
              </w:rPr>
              <w:lastRenderedPageBreak/>
              <w:t>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lastRenderedPageBreak/>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506.192903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w:t>
            </w:r>
            <w:r>
              <w:rPr>
                <w:rFonts w:ascii="宋体" w:eastAsia="宋体" w:hAnsi="宋体" w:cs="宋体" w:hint="eastAsia"/>
                <w:color w:val="000000"/>
                <w:kern w:val="0"/>
                <w:sz w:val="16"/>
                <w:szCs w:val="16"/>
                <w:lang/>
              </w:rPr>
              <w:lastRenderedPageBreak/>
              <w:t>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lastRenderedPageBreak/>
              <w:t>具有有效期内质量管理体系ISO9001认证证书、环境管理体系ISO14001认证证书、职业健康</w:t>
            </w:r>
            <w:r>
              <w:rPr>
                <w:rFonts w:ascii="宋体" w:eastAsia="宋体" w:hAnsi="宋体" w:cs="宋体" w:hint="eastAsia"/>
                <w:color w:val="000000"/>
                <w:kern w:val="0"/>
                <w:sz w:val="16"/>
                <w:szCs w:val="16"/>
                <w:lang/>
              </w:rPr>
              <w:lastRenderedPageBreak/>
              <w:t>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lastRenderedPageBreak/>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553"/>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lastRenderedPageBreak/>
              <w:t>10</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逆控设备</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控制器、逆变器、汇流箱、配电柜</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1018.653699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具有国家认可第三方权威检测机构出具的有效的控制器、逆变器、配电柜检验报告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673"/>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11</w:t>
            </w:r>
          </w:p>
        </w:tc>
        <w:tc>
          <w:tcPr>
            <w:tcW w:w="5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002-电能计量箱</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电能计量箱</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电能计量箱</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85.799938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西宁市/地面交货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制造商或代理商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具有国家认可第三方权威检测机构出具的有效的电能计量箱检验报告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673"/>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12</w:t>
            </w:r>
          </w:p>
        </w:tc>
        <w:tc>
          <w:tcPr>
            <w:tcW w:w="5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jc w:val="center"/>
              <w:rPr>
                <w:rFonts w:ascii="宋体" w:hAnsi="宋体" w:cs="宋体"/>
                <w:color w:val="000000"/>
                <w:sz w:val="16"/>
                <w:szCs w:val="16"/>
              </w:rPr>
            </w:pP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包2</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电能计量箱</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电能计量箱</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74.7997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玉树州治多县、称多县、玉树市站内/地面交货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制造商或代理商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具有国家认可第三方权威检测机构出具的有效的电能计量箱检验报告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具有有效期内质量管理体系ISO9001认证证书、环境管理体系ISO14001认证证书、职业健康安全管理系统ISO18001认证证书</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133"/>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lastRenderedPageBreak/>
              <w:t>13</w:t>
            </w: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003-光伏组件</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光伏组件</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单晶540Wp双面双玻光伏组件</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批</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665.984088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玉树州玉树市、囊谦县、治多县、称多县站内/地面交货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具有国家认可第三方权威检测机构出具的有效的光伏组件检验报告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应具有CQC、TUV或其他同等资质的第三方认证证书之一</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r w:rsidR="00410E49" w:rsidTr="00FF55BD">
        <w:trPr>
          <w:trHeight w:val="1143"/>
        </w:trPr>
        <w:tc>
          <w:tcPr>
            <w:tcW w:w="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b/>
                <w:color w:val="000000"/>
                <w:sz w:val="20"/>
                <w:szCs w:val="20"/>
              </w:rPr>
            </w:pPr>
            <w:r>
              <w:rPr>
                <w:rFonts w:ascii="宋体" w:eastAsia="宋体" w:hAnsi="宋体" w:cs="宋体" w:hint="eastAsia"/>
                <w:b/>
                <w:color w:val="000000"/>
                <w:kern w:val="0"/>
                <w:sz w:val="20"/>
                <w:szCs w:val="20"/>
                <w:lang/>
              </w:rPr>
              <w:t>14</w:t>
            </w:r>
          </w:p>
        </w:tc>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004-反违章智能机器人</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包1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公开招标</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青海德坤电力有限公司</w:t>
            </w:r>
          </w:p>
        </w:tc>
        <w:tc>
          <w:tcPr>
            <w:tcW w:w="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反违章智能机器人</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AI识别技术、人工智能监控</w:t>
            </w:r>
          </w:p>
        </w:tc>
        <w:tc>
          <w:tcPr>
            <w:tcW w:w="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台</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10</w:t>
            </w:r>
          </w:p>
        </w:tc>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13</w:t>
            </w:r>
          </w:p>
        </w:tc>
        <w:tc>
          <w:tcPr>
            <w:tcW w:w="10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 xml:space="preserve">45.000000 </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2021.10.30</w:t>
            </w:r>
          </w:p>
        </w:tc>
        <w:tc>
          <w:tcPr>
            <w:tcW w:w="1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玉树州囊谦县、治多县、玉树市站内/地面交货</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0</w:t>
            </w:r>
          </w:p>
        </w:tc>
        <w:tc>
          <w:tcPr>
            <w:tcW w:w="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制造商</w:t>
            </w:r>
          </w:p>
        </w:tc>
        <w:tc>
          <w:tcPr>
            <w:tcW w:w="4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6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近三年有同类产品合同业绩</w:t>
            </w:r>
          </w:p>
        </w:tc>
        <w:tc>
          <w:tcPr>
            <w:tcW w:w="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具有完整的制造、工艺装备和试验设备</w:t>
            </w:r>
          </w:p>
        </w:tc>
        <w:tc>
          <w:tcPr>
            <w:tcW w:w="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1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具有国家认可第三方权威检测机构出具的有效的同类产品检验报告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c>
          <w:tcPr>
            <w:tcW w:w="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E49" w:rsidRDefault="00410E49" w:rsidP="00FF55BD">
            <w:pPr>
              <w:widowControl/>
              <w:jc w:val="center"/>
              <w:textAlignment w:val="center"/>
              <w:rPr>
                <w:rFonts w:ascii="宋体" w:hAnsi="宋体" w:cs="宋体"/>
                <w:color w:val="000000"/>
                <w:sz w:val="16"/>
                <w:szCs w:val="16"/>
              </w:rPr>
            </w:pPr>
            <w:r>
              <w:rPr>
                <w:rFonts w:ascii="宋体" w:eastAsia="宋体" w:hAnsi="宋体" w:cs="宋体" w:hint="eastAsia"/>
                <w:color w:val="000000"/>
                <w:kern w:val="0"/>
                <w:sz w:val="16"/>
                <w:szCs w:val="16"/>
                <w:lang/>
              </w:rPr>
              <w:t>/</w:t>
            </w:r>
          </w:p>
        </w:tc>
      </w:tr>
    </w:tbl>
    <w:p w:rsidR="00500B5A" w:rsidRPr="00410E49" w:rsidRDefault="00500B5A" w:rsidP="00410E49"/>
    <w:sectPr w:rsidR="00500B5A" w:rsidRPr="00410E49" w:rsidSect="00410E4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6EF" w:rsidRDefault="00F476EF" w:rsidP="00410E49">
      <w:r>
        <w:separator/>
      </w:r>
    </w:p>
  </w:endnote>
  <w:endnote w:type="continuationSeparator" w:id="1">
    <w:p w:rsidR="00F476EF" w:rsidRDefault="00F476EF" w:rsidP="00410E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6EF" w:rsidRDefault="00F476EF" w:rsidP="00410E49">
      <w:r>
        <w:separator/>
      </w:r>
    </w:p>
  </w:footnote>
  <w:footnote w:type="continuationSeparator" w:id="1">
    <w:p w:rsidR="00F476EF" w:rsidRDefault="00F476EF" w:rsidP="00410E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770E"/>
    <w:rsid w:val="00410E49"/>
    <w:rsid w:val="00500B5A"/>
    <w:rsid w:val="00646757"/>
    <w:rsid w:val="00B9770E"/>
    <w:rsid w:val="00F4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B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770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9770E"/>
    <w:rPr>
      <w:b/>
      <w:bCs/>
    </w:rPr>
  </w:style>
  <w:style w:type="paragraph" w:styleId="a5">
    <w:name w:val="header"/>
    <w:basedOn w:val="a"/>
    <w:link w:val="Char"/>
    <w:uiPriority w:val="99"/>
    <w:semiHidden/>
    <w:unhideWhenUsed/>
    <w:rsid w:val="00410E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10E49"/>
    <w:rPr>
      <w:sz w:val="18"/>
      <w:szCs w:val="18"/>
    </w:rPr>
  </w:style>
  <w:style w:type="paragraph" w:styleId="a6">
    <w:name w:val="footer"/>
    <w:basedOn w:val="a"/>
    <w:link w:val="Char0"/>
    <w:uiPriority w:val="99"/>
    <w:semiHidden/>
    <w:unhideWhenUsed/>
    <w:rsid w:val="00410E4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10E49"/>
    <w:rPr>
      <w:sz w:val="18"/>
      <w:szCs w:val="18"/>
    </w:rPr>
  </w:style>
</w:styles>
</file>

<file path=word/webSettings.xml><?xml version="1.0" encoding="utf-8"?>
<w:webSettings xmlns:r="http://schemas.openxmlformats.org/officeDocument/2006/relationships" xmlns:w="http://schemas.openxmlformats.org/wordprocessingml/2006/main">
  <w:divs>
    <w:div w:id="15495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537</Words>
  <Characters>3064</Characters>
  <Application>Microsoft Office Word</Application>
  <DocSecurity>0</DocSecurity>
  <Lines>25</Lines>
  <Paragraphs>7</Paragraphs>
  <ScaleCrop>false</ScaleCrop>
  <Company>微软中国</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2021-08-26T03:23:00Z</dcterms:created>
  <dcterms:modified xsi:type="dcterms:W3CDTF">2021-08-26T03:23:00Z</dcterms:modified>
</cp:coreProperties>
</file>