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16" w:type="dxa"/>
        <w:jc w:val="center"/>
        <w:tblLayout w:type="fixed"/>
        <w:tblLook w:val="04A0"/>
      </w:tblPr>
      <w:tblGrid>
        <w:gridCol w:w="1291"/>
        <w:gridCol w:w="675"/>
        <w:gridCol w:w="1167"/>
        <w:gridCol w:w="1537"/>
        <w:gridCol w:w="686"/>
        <w:gridCol w:w="843"/>
        <w:gridCol w:w="978"/>
        <w:gridCol w:w="859"/>
        <w:gridCol w:w="958"/>
        <w:gridCol w:w="922"/>
      </w:tblGrid>
      <w:tr w:rsidR="00DE3C99" w:rsidTr="00DC4571">
        <w:trPr>
          <w:trHeight w:val="270"/>
          <w:tblHeader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分标编号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E3C99" w:rsidRDefault="00DE3C99" w:rsidP="00DC4571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包号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分标名称</w:t>
            </w: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spacing w:line="0" w:lineRule="atLeast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推荐的中标候选人</w:t>
            </w: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排序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spacing w:line="0" w:lineRule="atLeast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投标报价（万元）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spacing w:line="300" w:lineRule="exact"/>
              <w:jc w:val="center"/>
              <w:rPr>
                <w:rFonts w:ascii="宋体" w:hAnsi="宋体" w:cs="宋体"/>
                <w:color w:val="666666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质量（售后服务承诺）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交货期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spacing w:line="0" w:lineRule="atLeast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资格</w:t>
            </w:r>
          </w:p>
          <w:p w:rsidR="00DE3C99" w:rsidRDefault="00DE3C99" w:rsidP="00DC4571">
            <w:pPr>
              <w:widowControl/>
              <w:spacing w:line="0" w:lineRule="atLeast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能力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spacing w:line="0" w:lineRule="atLeast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评标</w:t>
            </w:r>
          </w:p>
          <w:p w:rsidR="00DE3C99" w:rsidRDefault="00DE3C99" w:rsidP="00DC4571">
            <w:pPr>
              <w:widowControl/>
              <w:spacing w:line="0" w:lineRule="atLeast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情况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282134-9001001-0101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可研设计一体化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流标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282134-9001001-0101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包2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可研设计一体化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流标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282134-9001001-0101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包3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可研设计一体化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流标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282134-9001001-0101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包4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可研设计一体化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流标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282134-9001001-0101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包5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可研设计一体化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流标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282134-9001001-0101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包6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可研设计一体化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海南州宏海电力勘察设计有限责任公司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42.98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282134-9001001-0101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包7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可研设计一体化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青海天慧电力设计咨询有限责任公司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34.0104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282134-9001001-1902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勘察设计（综合类）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青海建研建筑勘察设计有限公司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44.515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282134-9001001-1902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包2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勘察设计（综合类）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青海建研建筑勘察设计有限公司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86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282134-9001001-1902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包3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勘察设计（综合类）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流标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282134-9001001-1902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包4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勘察设计（综合类）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中国电建集团青海省电力设计院有限公司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39.71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282134-9001001-1902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包5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勘察设计（综合类）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流标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282134-9001001-1902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包6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勘察设计（综合类）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流标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282134-9001001-1902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包7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勘察设计（综合类）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青海恒兴工程设计有限责任公司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123.77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282134-9001001-1902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包8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勘察设计（综合类）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青海天慧电力设计咨询有限责任公司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21.2315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lastRenderedPageBreak/>
              <w:t>282134-9001001-1902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包9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勘察设计（综合类）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青海海润电力设计咨询有限公司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10.9585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282134-9001001-1902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勘察设计（综合类）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西宁方盛电力设计有限公司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16.18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282134-9001001-1902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包11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勘察设计（综合类）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北京恒华伟业科技股份有限公司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6.321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282134-9001001-1902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包12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勘察设计（综合类）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北京恒华伟业科技股份有限公司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28.4843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282134-9001002-0101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施工（基建35kV及以上）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青海万立建设有限公司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823.273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282134-9001002-0101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包2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施工（基建35kV及以上）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青海送变电工程有限公司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22235.1976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282134-9001002-0101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包3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施工（基建35kV及以上）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青海黄化电业实业有限公司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939.5168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282134-9001002-0101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包4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施工（基建35kV及以上）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流标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282134-9001002-0101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包5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施工（基建35kV及以上）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青海宏海电力科技有限公司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338.5322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282134-9001002-0101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包6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施工（基建35kV及以上）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青海省海北宏达电力有限责任公司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92.6298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282134-9001002-0102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施工（运检35kV及以下）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流标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282134-9001002-0102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包2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施工（运检35kV及以下）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流标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282134-9001002-0102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包3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施工（运检35kV及以下）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流标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282134-9001002-0102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包4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施工（运检35kV及以下）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流标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282134-9001002-0102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包5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施工（运检35kV及以下）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流标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lastRenderedPageBreak/>
              <w:t>282134-9001002-0102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包6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施工（运检35kV及以下）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流标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282134-9001002-0102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包7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施工（运检35kV及以下）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流标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282134-9001002-0102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包8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施工（运检35kV及以下）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流标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282134-9001002-0102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包9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施工（运检35kV及以下）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流标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282134-9001002-0102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施工（运检35kV及以下）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流标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282134-9001002-0102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包11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施工（运检35kV及以下）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青海宏海电力科技有限公司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460.6309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282134-9001002-0102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包12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施工（运检35kV及以下）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流标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282134-9001002-0102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包13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施工（运检35kV及以下）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流标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282134-9001002-0102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包14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施工（运检35kV及以下）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西宁电力实业有限公司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366.1125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282134-9001002-0102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包15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施工（运检35kV及以下）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青海星致建筑工程有限责任公司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392.4673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282134-9001002-0102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包16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施工（运检35kV及以下）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流标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282134-9001002-0102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包17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施工（运检35kV及以下）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西宁电力实业有限公司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313.9951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282134-9001002-0102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包18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施工（运检35kV及以下）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流标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282134-9001002-0102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包19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施工（运检35kV及以下）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流标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282134-9001002-0102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包20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施工（运检35kV及以下）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流标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lastRenderedPageBreak/>
              <w:t>282134-9001002-0102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包21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施工（运检35kV及以下）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流标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282134-9001002-0102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包22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施工（运检35kV及以下）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青海宏海电力科技有限公司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471.6918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282134-9001002-0102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包23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施工（运检35kV及以下）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青海宏海电力科技有限公司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464.9243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282134-9001002-0102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包24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施工（运检35kV及以下）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青海省海北宏达电力有限责任公司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348.0746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282134-9001002-0102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包25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施工（运检35kV及以下）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四川省广安江泓输变电有限公司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314.1589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282134-9001002-0102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包26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施工（运检35kV及以下）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青海省海北宏达电力有限责任公司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195.5238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282134-9001002-0102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包27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施工（运检35kV及以下）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青海黄化电业实业有限公司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486.11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282134-9001002-0102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包28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施工（运检35kV及以下）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青海宏海电力科技有限公司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411.036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282134-9001002-0102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包29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施工（运检35kV及以下）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青海兆安建设工程有限公司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322.6535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282134-9001002-0102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包30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施工（运检35kV及以下）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青海宏海电力科技有限公司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713.9029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282134-9001002-0102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包31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施工（运检35kV及以下）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西宁天瑞工程有限责任公司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542.7311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282134-9001002-0102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包32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施工（运检35kV及以下）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海东天润实业有限责任公司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332.0759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282134-9001002-0102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包33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施工（运检35kV及以下）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海东天润实业有限责任公司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138.1718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282134-9001002-1004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施工（综合类）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西宁电力实业有限公司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102.475271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282134-9001002-1004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包2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施工（综合类）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青海综合能源服务有限公司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909.8583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lastRenderedPageBreak/>
              <w:t>282134-9001002-0102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包3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施工（综合类）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西宁电力实业有限公司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117.6118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282134-9001002-1004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包4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施工（综合类）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海东天润实业有限责任公司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232.0527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282134-9001002-1004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包5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施工（综合类）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青海综合能源服务有限公司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121.5112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282134-9001002-1004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包6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施工（综合类）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青海综合能源服务有限公司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102.77952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282134-9001002-1004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包7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施工（综合类）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青海综合能源服务有限公司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46.6723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282134-9001002-1004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包8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施工（综合类）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青海综合能源服务有限公司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54.753254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282134-9001002-1004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包9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施工（综合类）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青海综合能源服务有限公司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56.953775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282134-9001002-1004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施工（综合类）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航天亮丽电气有限责任公司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159.1673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282134-9001002-1004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包11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施工（综合类）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青海综合能源服务有限公司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504.5795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282134-9001002-1004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包12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施工（综合类）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航天亮丽电气有限责任公司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165.8925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282134-9001002-1004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包13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施工（综合类）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航天亮丽电气有限责任公司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299.2513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282134-9001002-1004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包14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施工（综合类）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青海省海北宏达电力有限责任公司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191.9351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282134-9001002-1004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包15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施工（综合类）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深圳市国电科技通信有限公司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243.2464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282134-9001002-1004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包16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施工（综合类）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青海黄化电业实业有限公司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670.5913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282134-9001002-1004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包17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施工（综合类）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山东德源电力科技股份有限公司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119.529601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lastRenderedPageBreak/>
              <w:t>282134-9001002-1004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包18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施工（综合类）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青海综合能源服务有限公司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283.1221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282134-9001002-1004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包19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施工（综合类）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流标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282134-9001003-0501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监理（基建35kV及以上）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流标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282134-9001003-0501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包2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监理（基建35kV及以上）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青海智鑫电力监理咨询有限公司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353.49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282134-9001003-0501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包3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监理（基建35kV及以上）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青海省迪康咨询监理有限公司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30.74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282134-9001003-0501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包4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监理（基建35kV及以上）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青海恒鑫工程建设监理有限责任公司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17.99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282134-9001003-0501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包5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监理（基建35kV及以上）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青海恒鑫工程建设监理有限责任公司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4.68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282134-9001003-0502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监理（运检35kV及以下）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青海省迪康咨询监理有限公司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44.22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282134-9001003-0502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包2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监理（运检35kV及以下）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青海省迪康咨询监理有限公司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4.8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282134-9001003-0502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包3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监理（运检35kV及以下）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青海省迪康咨询监理有限公司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62.89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282134-9001003-0502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包4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监理（运检35kV及以下）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青海省迪康咨询监理有限公司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24.86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282134-9001003-0502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包5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监理（运检35kV及以下）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青海省迪康咨询监理有限公司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164.31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282134-9001003-0502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包6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监理（运检35kV及以下）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青海省迪康咨询监理有限公司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173.92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282134-9001003-0502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包7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监理（运检35kV及以下）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青海恒鑫工程建设监理有限责任公司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167.31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282134-9001003-0502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包8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监理（运检35kV及以下）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青海省迪康咨询监理有限公司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17.09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lastRenderedPageBreak/>
              <w:t>282134-9001003-0502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包9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监理（运检35kV及以下）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青海省迪康咨询监理有限公司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32.9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282134-9001003-0502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监理（运检35kV及以下）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青海省迪康咨询监理有限公司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18.5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282134-9001003-0502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包11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监理（运检35kV及以下）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青海省迪康咨询监理有限公司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59.59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282134-9001003-0502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包12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监理（运检35kV及以下）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青海省迪康咨询监理有限公司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6.1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282134-9001005-0011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服务（管理咨询）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江苏希地丰华项目管理集团有限公司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75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282134-9001005-0011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包2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服务（管理咨询）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北京数银英才咨询服务有限公司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79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282134-9001005-0011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包3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服务（管理咨询）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北京英大长安风险管理咨询有限公司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136.5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282134-9001005-0011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包4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服务（管理咨询）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北京京杭天丽科技有限公司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112.18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282134-9001005-0011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包5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服务（管理咨询）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四川中电启明星信息技术有限公司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420.25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282134-9001005-0011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包6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服务（管理咨询）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北京英大长安风险管理咨询有限公司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54.34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282134-9001005-0011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包7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服务（管理咨询）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远光软件股份有限公司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649.11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282134-9003002-0001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服务（运维实施）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青海电研科技有限责任公司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14.5647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282134-9003002-0001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包2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服务（运维实施）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青海电研科技有限责任公司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226.6925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282134-9003002-0001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包3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服务（运维实施）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流标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282134-9003002-0001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包4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服务（运维实施）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中国电建集团青海工程有限公司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46.6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lastRenderedPageBreak/>
              <w:t>282134-9003002-0001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包5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服务（运维实施）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流标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282134-9003002-0001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包6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服务（运维实施）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流标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282134-9003002-0001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包7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服务（运维实施）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取消招标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282134-9003002-0001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包8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服务（运维实施）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取消招标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282134-9003001-0011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服务（科技科研）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国电南瑞南京控制系统有限公司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120.5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282134-9003001-0011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包2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服务（科技科研）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清华四川能源互联网研究院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18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282134-9003001-0011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包3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服务（科技科研）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流标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282134-9003001-0011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包4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服务（科技科研）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青海大学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18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282134-9003001-0011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包5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服务（科技科研）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沈阳工业大学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18.1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282134-9003001-0011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包6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服务（科技科研）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华北电力大学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18.13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282134-9003001-0011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包7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服务（科技科研）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华北电力大学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69.6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282134-9003001-0011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包8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服务（科技科研）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中国电力科学研究院有限公司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93.8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282134-9003001-0011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包9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服务（科技科研）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清华大学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84.7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282134-9003001-0011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服务（科技科研）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清华大学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103.6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282134-9003001-0011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包11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服务（科技科研）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南京南瑞继保工程技术有限公司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74.8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lastRenderedPageBreak/>
              <w:t>282134-9003001-0011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包12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服务（科技科研）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中国电力科学研究院有限公司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84.5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282134-9003001-0011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包13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服务（科技科研）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南京南瑞继保工程技术有限公司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93.8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282134-9003001-0011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包14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服务（科技科研）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中国电力科学研究院有限公司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150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282134-9003001-0011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包15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服务（科技科研）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浙江大学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56.5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282134-9003001-0011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包16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服务（科技科研）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北京科东电力控制系统有限责任公司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129.38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282134-9003001-0011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包17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服务（科技科研）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流标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282134-9003001-0011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包18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服务（科技科研）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南京南瑞继保工程技术有限公司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101.8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282134-9007001-0003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服务（信息系统）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上海泽鑫电力科技股份有限公司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162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282134-9007001-0003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包2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服务（信息系统）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四川中电启明星信息技术有限公司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209.38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282134-9007001-0003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包3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服务（信息系统）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四川中电启明星信息技术有限公司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312.64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282134-9007001-0003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包4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服务（信息系统）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北京四方继保工程技术有限公司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131.55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282134-9007001-0003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包5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服务（信息系统）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上海柒志科技有限公司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128.55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282134-9007001-0003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包6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服务（信息系统）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中国电力科学研究院有限公司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89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282134-9007001-0003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包7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服务（信息系统）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北京京杭天丽科技有限公司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112.03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282134-9007001-0003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包8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服务（信息系统）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北京京杭天丽科技有限公司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84.22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lastRenderedPageBreak/>
              <w:t>282134-9007001-0003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包9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服务（信息系统）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北京京杭天丽科技有限公司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93.45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282134-9007001-0003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服务（信息系统）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南京南瑞信息通信科技有限公司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295.82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282134-9007001-0003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包11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服务（信息系统）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江西博微新技术有限公司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36.05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282134-9007001-0003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包12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服务（信息系统）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南京南瑞信息通信科技有限公司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167.2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DE3C99" w:rsidTr="00DC4571">
        <w:trPr>
          <w:trHeight w:hRule="exact" w:val="8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282134-9007001-0003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包13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服务（信息系统）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国网电力科学研究院武汉南瑞有限责任公司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736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3C99" w:rsidRDefault="00DE3C99" w:rsidP="00DC4571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</w:tbl>
    <w:p w:rsidR="00695C4A" w:rsidRPr="00DE3C99" w:rsidRDefault="00695C4A" w:rsidP="00DE3C99">
      <w:pPr>
        <w:rPr>
          <w:szCs w:val="20"/>
        </w:rPr>
      </w:pPr>
    </w:p>
    <w:sectPr w:rsidR="00695C4A" w:rsidRPr="00DE3C99" w:rsidSect="001030E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4B9C" w:rsidRDefault="00F24B9C" w:rsidP="00C15A57">
      <w:r>
        <w:separator/>
      </w:r>
    </w:p>
  </w:endnote>
  <w:endnote w:type="continuationSeparator" w:id="1">
    <w:p w:rsidR="00F24B9C" w:rsidRDefault="00F24B9C" w:rsidP="00C15A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4B9C" w:rsidRDefault="00F24B9C" w:rsidP="00C15A57">
      <w:r>
        <w:separator/>
      </w:r>
    </w:p>
  </w:footnote>
  <w:footnote w:type="continuationSeparator" w:id="1">
    <w:p w:rsidR="00F24B9C" w:rsidRDefault="00F24B9C" w:rsidP="00C15A5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D5E81"/>
    <w:rsid w:val="001030E9"/>
    <w:rsid w:val="004D5E81"/>
    <w:rsid w:val="00695C4A"/>
    <w:rsid w:val="00C15A57"/>
    <w:rsid w:val="00DE3C99"/>
    <w:rsid w:val="00F24B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0E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D5E8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header"/>
    <w:basedOn w:val="a"/>
    <w:link w:val="Char"/>
    <w:unhideWhenUsed/>
    <w:rsid w:val="00C15A5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C15A57"/>
    <w:rPr>
      <w:sz w:val="18"/>
      <w:szCs w:val="18"/>
    </w:rPr>
  </w:style>
  <w:style w:type="paragraph" w:styleId="a5">
    <w:name w:val="footer"/>
    <w:basedOn w:val="a"/>
    <w:link w:val="Char0"/>
    <w:unhideWhenUsed/>
    <w:rsid w:val="00C15A5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C15A57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D5E8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811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54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743872">
              <w:marLeft w:val="15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06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549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3676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24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397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1729</Words>
  <Characters>9857</Characters>
  <Application>Microsoft Office Word</Application>
  <DocSecurity>0</DocSecurity>
  <Lines>82</Lines>
  <Paragraphs>23</Paragraphs>
  <ScaleCrop>false</ScaleCrop>
  <Company>2012dnd.com</Company>
  <LinksUpToDate>false</LinksUpToDate>
  <CharactersWithSpaces>11563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微软用户</cp:lastModifiedBy>
  <cp:revision>2</cp:revision>
  <dcterms:created xsi:type="dcterms:W3CDTF">2021-08-31T07:28:00Z</dcterms:created>
  <dcterms:modified xsi:type="dcterms:W3CDTF">2021-08-31T07:28:00Z</dcterms:modified>
</cp:coreProperties>
</file>