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W w:w="0" w:type="auto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"/>
        <w:gridCol w:w="656"/>
        <w:gridCol w:w="450"/>
        <w:gridCol w:w="720"/>
        <w:gridCol w:w="750"/>
        <w:gridCol w:w="615"/>
        <w:gridCol w:w="660"/>
        <w:gridCol w:w="735"/>
        <w:gridCol w:w="990"/>
        <w:gridCol w:w="720"/>
        <w:gridCol w:w="3345"/>
        <w:gridCol w:w="660"/>
        <w:gridCol w:w="655"/>
        <w:gridCol w:w="435"/>
        <w:gridCol w:w="630"/>
        <w:gridCol w:w="975"/>
        <w:gridCol w:w="1695"/>
        <w:gridCol w:w="34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</w:trPr>
        <w:tc>
          <w:tcPr>
            <w:tcW w:w="15462" w:type="dxa"/>
            <w:gridSpan w:val="18"/>
            <w:tcBorders>
              <w:top w:val="nil"/>
              <w:left w:val="nil"/>
              <w:bottom w:val="single" w:color="000000" w:sz="4" w:space="0"/>
              <w:right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附件1:国网青海省电力公司本部2022年第01次授权非物资竞争性谈判采购（采购编号:28BQ01）采购需求一览表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0" w:hRule="atLeast"/>
        </w:trPr>
        <w:tc>
          <w:tcPr>
            <w:tcW w:w="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6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分标编号     分标名称</w:t>
            </w:r>
          </w:p>
        </w:tc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包号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包名称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采购申请</w:t>
            </w: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行项目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技术规范书ID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项目单位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服务采购申请文本（项目名称）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短文本（服务描述）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工程规模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单项最高限价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含税（万元）</w:t>
            </w:r>
          </w:p>
        </w:tc>
        <w:tc>
          <w:tcPr>
            <w:tcW w:w="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合计最高限价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含税（万元）</w:t>
            </w:r>
          </w:p>
        </w:tc>
        <w:tc>
          <w:tcPr>
            <w:tcW w:w="4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税率（%）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建设地点及承包方式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计划开工（开始）、竣工（完成、结束）日期</w:t>
            </w: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专用资质条件</w:t>
            </w:r>
          </w:p>
        </w:tc>
        <w:tc>
          <w:tcPr>
            <w:tcW w:w="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2" w:hRule="atLeast"/>
        </w:trPr>
        <w:tc>
          <w:tcPr>
            <w:tcW w:w="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bookmarkStart w:id="0" w:name="_GoBack" w:colFirst="16" w:colLast="17"/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6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001-绿化服务</w:t>
            </w:r>
          </w:p>
        </w:tc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包1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国网青海省电力公司周转房庭院绿化养护服务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730047094</w:t>
            </w: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00010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B5XR-300009277-00005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国网青海省电力公司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国网青海省电力公司周转房庭院绿化养护服务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绿化服务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网青海省电力公司西宁地区周转房土地红线范围内的所有庭院（室外）树木、绿植、草坪、花卉、土壤、绿植景观的养护。养绿化面积约17972.48平方米，其中：乔木有云杉23株、油松38株、国槐89株、西府海棠27株、紫叶稠李145株、红太阳李41株、北美海棠204株、山桃119株、造型油松1株、旱柳46株、白皮松78株、金丝柳31株、山杏61株、丛生丁香81株、偃伏莱木23株、金叶榆球86株、紫叶矮樱球150株、卫矛树84株、白蜡13株、沙枣树43株、暴马丁香88株、山楂71株、丝棉木球104株、圆柏85株、黄杨球29株、种植色带连翘1152㎡、鸢尾347㎡、丁香1954㎡、紫叶矮樱2039㎡、金叶榆1431㎡、石竹389㎡、大花月季378㎡、景天1306㎡、高山黄杨128㎡、萱草445㎡、芍药308㎡、水蜡630㎡、干柴牡丹280㎡、草花35.5㎡、种植草坪6357㎡。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/>
              </w:rPr>
            </w:pPr>
            <w:r>
              <w:rPr>
                <w:rFonts w:hint="eastAsia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19.73</w:t>
            </w:r>
          </w:p>
        </w:tc>
        <w:tc>
          <w:tcPr>
            <w:tcW w:w="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/>
              </w:rPr>
            </w:pPr>
            <w:r>
              <w:rPr>
                <w:rFonts w:hint="eastAsia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19.73</w:t>
            </w:r>
          </w:p>
        </w:tc>
        <w:tc>
          <w:tcPr>
            <w:tcW w:w="4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青海西宁总价承包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开始时间：2022年4月1日；完成时间：2022年12月31日。</w:t>
            </w: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中华人民共和国境内依法注册的企业法人或其它组织，营业执照经营范围含：绿化等内容。</w:t>
            </w:r>
          </w:p>
        </w:tc>
        <w:tc>
          <w:tcPr>
            <w:tcW w:w="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bookmarkEnd w:id="0"/>
    </w:tbl>
    <w:p/>
    <w:sectPr>
      <w:pgSz w:w="16838" w:h="11906" w:orient="landscape"/>
      <w:pgMar w:top="556" w:right="283" w:bottom="283" w:left="283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CAD222B"/>
    <w:rsid w:val="1CAD22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after="12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2022-02-16T08:54:00Z</dcterms:created>
  <dc:creator>骑着牦牛流浪</dc:creator>
  <cp:lastModifiedBy>骑着牦牛流浪</cp:lastModifiedBy>
  <dcterms:modified xsi:type="dcterms:W3CDTF">2022-02-16T08:55:24Z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AC0A0AE8162D4577A1C17E747AC47557</vt:lpwstr>
  </property>
</Properties>
</file>