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002</w:t>
      </w:r>
      <w:r>
        <w:rPr>
          <w:rFonts w:eastAsia="仿宋_GB2312" w:hint="eastAsia"/>
          <w:sz w:val="30"/>
        </w:rPr>
        <w:t>负荷开关及调压器包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003</w:t>
      </w:r>
      <w:r>
        <w:rPr>
          <w:rFonts w:eastAsia="仿宋_GB2312" w:hint="eastAsia"/>
          <w:sz w:val="30"/>
        </w:rPr>
        <w:t>负荷监测系统包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无效报价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3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004</w:t>
      </w:r>
      <w:r>
        <w:rPr>
          <w:rFonts w:eastAsia="仿宋_GB2312" w:hint="eastAsia"/>
          <w:sz w:val="30"/>
        </w:rPr>
        <w:t>线路在线监测装置包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widowControl/>
              <w:ind w:firstLineChars="300" w:firstLine="630"/>
              <w:jc w:val="left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文件签署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4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004</w:t>
      </w:r>
      <w:r>
        <w:rPr>
          <w:rFonts w:eastAsia="仿宋_GB2312" w:hint="eastAsia"/>
          <w:sz w:val="30"/>
        </w:rPr>
        <w:t>线路在线监测装置包</w:t>
      </w: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widowControl/>
              <w:ind w:firstLineChars="300" w:firstLine="630"/>
              <w:jc w:val="left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文件签署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</w:tbl>
    <w:p w:rsidR="002B69BC" w:rsidRDefault="002B69BC" w:rsidP="002B69BC">
      <w:pPr>
        <w:pStyle w:val="a0"/>
      </w:pPr>
    </w:p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5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004</w:t>
      </w:r>
      <w:r>
        <w:rPr>
          <w:rFonts w:eastAsia="仿宋_GB2312" w:hint="eastAsia"/>
          <w:sz w:val="30"/>
        </w:rPr>
        <w:t>线路在线监测装置包</w:t>
      </w:r>
      <w:r>
        <w:rPr>
          <w:rFonts w:eastAsia="仿宋_GB2312" w:hint="eastAsia"/>
          <w:sz w:val="30"/>
        </w:rPr>
        <w:t>3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lastRenderedPageBreak/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widowControl/>
              <w:ind w:firstLineChars="300" w:firstLine="630"/>
              <w:jc w:val="left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文件签署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14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14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6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004</w:t>
      </w:r>
      <w:r>
        <w:rPr>
          <w:rFonts w:eastAsia="仿宋_GB2312" w:hint="eastAsia"/>
          <w:sz w:val="30"/>
        </w:rPr>
        <w:t>线路在线监测装置包</w:t>
      </w:r>
      <w:r>
        <w:rPr>
          <w:rFonts w:eastAsia="仿宋_GB2312" w:hint="eastAsia"/>
          <w:sz w:val="30"/>
        </w:rPr>
        <w:t>4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13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13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7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004</w:t>
      </w:r>
      <w:r>
        <w:rPr>
          <w:rFonts w:eastAsia="仿宋_GB2312" w:hint="eastAsia"/>
          <w:sz w:val="30"/>
        </w:rPr>
        <w:t>线路在线监测装置包</w:t>
      </w:r>
      <w:r>
        <w:rPr>
          <w:rFonts w:eastAsia="仿宋_GB2312" w:hint="eastAsia"/>
          <w:sz w:val="30"/>
        </w:rPr>
        <w:t>5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10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10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8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004</w:t>
      </w:r>
      <w:r>
        <w:rPr>
          <w:rFonts w:eastAsia="仿宋_GB2312" w:hint="eastAsia"/>
          <w:sz w:val="30"/>
        </w:rPr>
        <w:t>线路在线监测装置包</w:t>
      </w:r>
      <w:r>
        <w:rPr>
          <w:rFonts w:eastAsia="仿宋_GB2312" w:hint="eastAsia"/>
          <w:sz w:val="30"/>
        </w:rPr>
        <w:t>6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10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10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9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004</w:t>
      </w:r>
      <w:r>
        <w:rPr>
          <w:rFonts w:eastAsia="仿宋_GB2312" w:hint="eastAsia"/>
          <w:sz w:val="30"/>
        </w:rPr>
        <w:t>线路在线监测装置包</w:t>
      </w:r>
      <w:r>
        <w:rPr>
          <w:rFonts w:eastAsia="仿宋_GB2312" w:hint="eastAsia"/>
          <w:sz w:val="30"/>
        </w:rPr>
        <w:t xml:space="preserve">7 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12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12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lastRenderedPageBreak/>
        <w:t>10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005</w:t>
      </w:r>
      <w:r>
        <w:rPr>
          <w:rFonts w:eastAsia="仿宋_GB2312" w:hint="eastAsia"/>
          <w:sz w:val="30"/>
        </w:rPr>
        <w:t>变电在线监测装置包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8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</w:p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</w:p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11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005</w:t>
      </w:r>
      <w:r>
        <w:rPr>
          <w:rFonts w:eastAsia="仿宋_GB2312" w:hint="eastAsia"/>
          <w:sz w:val="30"/>
        </w:rPr>
        <w:t>变电在线监测装置包</w:t>
      </w: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其他事项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12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005</w:t>
      </w:r>
      <w:r>
        <w:rPr>
          <w:rFonts w:eastAsia="仿宋_GB2312" w:hint="eastAsia"/>
          <w:sz w:val="30"/>
        </w:rPr>
        <w:t>变电在线监测装置包</w:t>
      </w:r>
      <w:r>
        <w:rPr>
          <w:rFonts w:eastAsia="仿宋_GB2312" w:hint="eastAsia"/>
          <w:sz w:val="30"/>
        </w:rPr>
        <w:t>3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其他事项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13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005</w:t>
      </w:r>
      <w:r>
        <w:rPr>
          <w:rFonts w:eastAsia="仿宋_GB2312" w:hint="eastAsia"/>
          <w:sz w:val="30"/>
        </w:rPr>
        <w:t>变电在线监测装置包</w:t>
      </w:r>
      <w:r>
        <w:rPr>
          <w:rFonts w:eastAsia="仿宋_GB2312" w:hint="eastAsia"/>
          <w:sz w:val="30"/>
        </w:rPr>
        <w:t>4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其他事项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14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006</w:t>
      </w:r>
      <w:r>
        <w:rPr>
          <w:rFonts w:eastAsia="仿宋_GB2312" w:hint="eastAsia"/>
          <w:sz w:val="30"/>
        </w:rPr>
        <w:t>辅助系统综合监控平台包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15</w:t>
      </w:r>
      <w:r>
        <w:rPr>
          <w:rFonts w:eastAsia="仿宋_GB2312" w:hint="eastAsia"/>
          <w:sz w:val="30"/>
        </w:rPr>
        <w:t>．</w:t>
      </w:r>
      <w:proofErr w:type="gramStart"/>
      <w:r>
        <w:rPr>
          <w:rFonts w:eastAsia="仿宋_GB2312" w:hint="eastAsia"/>
          <w:sz w:val="30"/>
        </w:rPr>
        <w:t>008</w:t>
      </w:r>
      <w:r>
        <w:rPr>
          <w:rFonts w:eastAsia="仿宋_GB2312" w:hint="eastAsia"/>
          <w:sz w:val="30"/>
        </w:rPr>
        <w:t>集控站监控系统</w:t>
      </w:r>
      <w:proofErr w:type="gramEnd"/>
      <w:r>
        <w:rPr>
          <w:rFonts w:eastAsia="仿宋_GB2312" w:hint="eastAsia"/>
          <w:sz w:val="30"/>
        </w:rPr>
        <w:t>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lastRenderedPageBreak/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格式内容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16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010</w:t>
      </w:r>
      <w:r>
        <w:rPr>
          <w:rFonts w:eastAsia="仿宋_GB2312" w:hint="eastAsia"/>
          <w:sz w:val="30"/>
        </w:rPr>
        <w:t>雷电监测系统包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17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011</w:t>
      </w:r>
      <w:r>
        <w:rPr>
          <w:rFonts w:eastAsia="仿宋_GB2312" w:hint="eastAsia"/>
          <w:sz w:val="30"/>
        </w:rPr>
        <w:t>风光互补发电装置包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文件签署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18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012</w:t>
      </w:r>
      <w:r>
        <w:rPr>
          <w:rFonts w:eastAsia="仿宋_GB2312" w:hint="eastAsia"/>
          <w:sz w:val="30"/>
        </w:rPr>
        <w:t>电源系统包</w:t>
      </w:r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19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012</w:t>
      </w:r>
      <w:r>
        <w:rPr>
          <w:rFonts w:eastAsia="仿宋_GB2312" w:hint="eastAsia"/>
          <w:sz w:val="30"/>
        </w:rPr>
        <w:t>电源系统包</w:t>
      </w:r>
      <w:r>
        <w:rPr>
          <w:rFonts w:eastAsia="仿宋_GB2312" w:hint="eastAsia"/>
          <w:sz w:val="30"/>
        </w:rPr>
        <w:t>2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4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20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012</w:t>
      </w:r>
      <w:r>
        <w:rPr>
          <w:rFonts w:eastAsia="仿宋_GB2312" w:hint="eastAsia"/>
          <w:sz w:val="30"/>
        </w:rPr>
        <w:t>电源系统包</w:t>
      </w:r>
      <w:r>
        <w:rPr>
          <w:rFonts w:eastAsia="仿宋_GB2312" w:hint="eastAsia"/>
          <w:sz w:val="30"/>
        </w:rPr>
        <w:t>3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5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21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012</w:t>
      </w:r>
      <w:r>
        <w:rPr>
          <w:rFonts w:eastAsia="仿宋_GB2312" w:hint="eastAsia"/>
          <w:sz w:val="30"/>
        </w:rPr>
        <w:t>电源系统包</w:t>
      </w:r>
      <w:r>
        <w:rPr>
          <w:rFonts w:eastAsia="仿宋_GB2312" w:hint="eastAsia"/>
          <w:sz w:val="30"/>
        </w:rPr>
        <w:t>5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lastRenderedPageBreak/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widowControl/>
              <w:ind w:firstLineChars="300" w:firstLine="630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22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012</w:t>
      </w:r>
      <w:r>
        <w:rPr>
          <w:rFonts w:eastAsia="仿宋_GB2312" w:hint="eastAsia"/>
          <w:sz w:val="30"/>
        </w:rPr>
        <w:t>电源系统包</w:t>
      </w:r>
      <w:r>
        <w:rPr>
          <w:rFonts w:eastAsia="仿宋_GB2312" w:hint="eastAsia"/>
          <w:sz w:val="30"/>
        </w:rPr>
        <w:t>6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widowControl/>
              <w:ind w:firstLineChars="300" w:firstLine="630"/>
              <w:jc w:val="left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6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23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012</w:t>
      </w:r>
      <w:r>
        <w:rPr>
          <w:rFonts w:eastAsia="仿宋_GB2312" w:hint="eastAsia"/>
          <w:sz w:val="30"/>
        </w:rPr>
        <w:t>电源系统包</w:t>
      </w:r>
      <w:r>
        <w:rPr>
          <w:rFonts w:eastAsia="仿宋_GB2312" w:hint="eastAsia"/>
          <w:sz w:val="30"/>
        </w:rPr>
        <w:t>7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报价超限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2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</w:tbl>
    <w:p w:rsidR="002B69BC" w:rsidRDefault="002B69BC" w:rsidP="002B69BC">
      <w:pPr>
        <w:ind w:left="640" w:firstLineChars="0" w:firstLine="69"/>
        <w:rPr>
          <w:rFonts w:eastAsia="仿宋_GB2312"/>
          <w:sz w:val="30"/>
        </w:rPr>
      </w:pPr>
      <w:r>
        <w:rPr>
          <w:rFonts w:eastAsia="仿宋_GB2312" w:hint="eastAsia"/>
          <w:sz w:val="30"/>
        </w:rPr>
        <w:t>24</w:t>
      </w:r>
      <w:r>
        <w:rPr>
          <w:rFonts w:eastAsia="仿宋_GB2312" w:hint="eastAsia"/>
          <w:sz w:val="30"/>
        </w:rPr>
        <w:t>．</w:t>
      </w:r>
      <w:r>
        <w:rPr>
          <w:rFonts w:eastAsia="仿宋_GB2312" w:hint="eastAsia"/>
          <w:sz w:val="30"/>
        </w:rPr>
        <w:t>034</w:t>
      </w:r>
      <w:r>
        <w:rPr>
          <w:rFonts w:eastAsia="仿宋_GB2312" w:hint="eastAsia"/>
          <w:sz w:val="30"/>
        </w:rPr>
        <w:t>电力专用</w:t>
      </w:r>
      <w:proofErr w:type="gramStart"/>
      <w:r>
        <w:rPr>
          <w:rFonts w:eastAsia="仿宋_GB2312" w:hint="eastAsia"/>
          <w:sz w:val="30"/>
        </w:rPr>
        <w:t>作业车包</w:t>
      </w:r>
      <w:proofErr w:type="gramEnd"/>
      <w:r>
        <w:rPr>
          <w:rFonts w:eastAsia="仿宋_GB2312" w:hint="eastAsia"/>
          <w:sz w:val="30"/>
        </w:rPr>
        <w:t>1</w:t>
      </w:r>
      <w:r>
        <w:rPr>
          <w:rFonts w:eastAsia="仿宋_GB2312" w:hint="eastAsia"/>
          <w:sz w:val="30"/>
        </w:rPr>
        <w:t>未</w:t>
      </w:r>
      <w:proofErr w:type="gramStart"/>
      <w:r>
        <w:rPr>
          <w:rFonts w:eastAsia="仿宋_GB2312" w:hint="eastAsia"/>
          <w:sz w:val="30"/>
        </w:rPr>
        <w:t>进入详评原因</w:t>
      </w:r>
      <w:proofErr w:type="gramEnd"/>
    </w:p>
    <w:tbl>
      <w:tblPr>
        <w:tblW w:w="8306" w:type="dxa"/>
        <w:jc w:val="center"/>
        <w:tblBorders>
          <w:top w:val="double" w:sz="4" w:space="0" w:color="auto"/>
          <w:bottom w:val="doub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269"/>
        <w:gridCol w:w="2550"/>
        <w:gridCol w:w="2636"/>
      </w:tblGrid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序号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未进入</w:t>
            </w:r>
            <w:proofErr w:type="gramStart"/>
            <w:r>
              <w:rPr>
                <w:rFonts w:hAnsi="宋体" w:hint="eastAsia"/>
                <w:b/>
                <w:sz w:val="21"/>
                <w:szCs w:val="21"/>
              </w:rPr>
              <w:t>详评原因</w:t>
            </w:r>
            <w:proofErr w:type="gramEnd"/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未实质响应的投标人数量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b/>
                <w:sz w:val="21"/>
                <w:szCs w:val="21"/>
              </w:rPr>
            </w:pPr>
            <w:r>
              <w:rPr>
                <w:rFonts w:hAnsi="宋体" w:hint="eastAsia"/>
                <w:b/>
                <w:sz w:val="21"/>
                <w:szCs w:val="21"/>
              </w:rPr>
              <w:t>未实质响应的投标文件份数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1</w:t>
            </w: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widowControl/>
              <w:ind w:firstLineChars="300" w:firstLine="630"/>
              <w:jc w:val="left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资格不符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7</w:t>
            </w:r>
          </w:p>
        </w:tc>
      </w:tr>
      <w:tr w:rsidR="002B69BC" w:rsidTr="005D1EA4">
        <w:trPr>
          <w:trHeight w:val="404"/>
          <w:jc w:val="center"/>
        </w:trPr>
        <w:tc>
          <w:tcPr>
            <w:tcW w:w="851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</w:p>
        </w:tc>
        <w:tc>
          <w:tcPr>
            <w:tcW w:w="2269" w:type="dxa"/>
            <w:vAlign w:val="center"/>
          </w:tcPr>
          <w:p w:rsidR="002B69BC" w:rsidRDefault="002B69BC" w:rsidP="005D1EA4">
            <w:pPr>
              <w:widowControl/>
              <w:ind w:firstLineChars="300" w:firstLine="630"/>
              <w:jc w:val="left"/>
              <w:textAlignment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其他原因</w:t>
            </w:r>
          </w:p>
        </w:tc>
        <w:tc>
          <w:tcPr>
            <w:tcW w:w="2550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  <w:tc>
          <w:tcPr>
            <w:tcW w:w="2636" w:type="dxa"/>
            <w:vAlign w:val="center"/>
          </w:tcPr>
          <w:p w:rsidR="002B69BC" w:rsidRDefault="002B69BC" w:rsidP="005D1EA4">
            <w:pPr>
              <w:spacing w:before="100" w:beforeAutospacing="1" w:after="100" w:afterAutospacing="1"/>
              <w:ind w:firstLineChars="0" w:firstLine="0"/>
              <w:jc w:val="center"/>
              <w:rPr>
                <w:rFonts w:hAnsi="宋体"/>
                <w:sz w:val="21"/>
                <w:szCs w:val="21"/>
              </w:rPr>
            </w:pPr>
            <w:r>
              <w:rPr>
                <w:rFonts w:hAnsi="宋体" w:hint="eastAsia"/>
                <w:sz w:val="21"/>
                <w:szCs w:val="21"/>
              </w:rPr>
              <w:t>3</w:t>
            </w:r>
          </w:p>
        </w:tc>
      </w:tr>
    </w:tbl>
    <w:p w:rsidR="00E13A55" w:rsidRPr="002B69BC" w:rsidRDefault="00E13A55" w:rsidP="002B69BC">
      <w:pPr>
        <w:ind w:firstLineChars="0" w:firstLine="0"/>
      </w:pPr>
    </w:p>
    <w:sectPr w:rsidR="00E13A55" w:rsidRPr="002B69BC" w:rsidSect="00E13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Arial Unicode MS"/>
    <w:charset w:val="86"/>
    <w:family w:val="auto"/>
    <w:pitch w:val="default"/>
    <w:sig w:usb0="00000000" w:usb1="080E0000" w:usb2="0000000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D7D0C"/>
    <w:rsid w:val="002B69BC"/>
    <w:rsid w:val="00414EA1"/>
    <w:rsid w:val="00534107"/>
    <w:rsid w:val="00DD7D0C"/>
    <w:rsid w:val="00E1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DD7D0C"/>
    <w:pPr>
      <w:widowControl w:val="0"/>
      <w:spacing w:after="0" w:line="240" w:lineRule="auto"/>
      <w:ind w:firstLineChars="200" w:firstLine="640"/>
      <w:jc w:val="both"/>
    </w:pPr>
    <w:rPr>
      <w:rFonts w:ascii="方正仿宋_GBK" w:eastAsia="方正仿宋_GBK" w:hAnsi="Times New Roman"/>
      <w:kern w:val="2"/>
      <w:sz w:val="32"/>
      <w:szCs w:val="20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ind w:firstLineChars="0" w:firstLine="0"/>
      <w:jc w:val="left"/>
      <w:outlineLvl w:val="0"/>
    </w:pPr>
    <w:rPr>
      <w:rFonts w:asciiTheme="majorHAnsi" w:eastAsiaTheme="majorEastAsia" w:hAnsiTheme="majorHAnsi"/>
      <w:b/>
      <w:bCs/>
      <w:kern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ind w:firstLineChars="0" w:firstLine="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5"/>
    </w:pPr>
    <w:rPr>
      <w:rFonts w:asciiTheme="minorHAnsi" w:eastAsiaTheme="minorEastAsia" w:hAnsiTheme="minorHAnsi"/>
      <w:b/>
      <w:bCs/>
      <w:kern w:val="0"/>
      <w:sz w:val="22"/>
      <w:szCs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6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ind w:firstLineChars="0" w:firstLine="0"/>
      <w:jc w:val="left"/>
      <w:outlineLvl w:val="8"/>
    </w:pPr>
    <w:rPr>
      <w:rFonts w:asciiTheme="majorHAnsi" w:eastAsiaTheme="majorEastAsia" w:hAnsiTheme="majorHAnsi"/>
      <w:kern w:val="0"/>
      <w:sz w:val="22"/>
      <w:szCs w:val="22"/>
      <w:lang w:eastAsia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标题 1 Char"/>
    <w:basedOn w:val="a1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1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1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1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1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1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1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1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1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ind w:firstLineChars="0" w:firstLine="0"/>
      <w:jc w:val="center"/>
      <w:outlineLvl w:val="0"/>
    </w:pPr>
    <w:rPr>
      <w:rFonts w:asciiTheme="majorHAnsi" w:eastAsiaTheme="majorEastAsia" w:hAnsiTheme="majorHAnsi"/>
      <w:b/>
      <w:bCs/>
      <w:kern w:val="28"/>
      <w:szCs w:val="32"/>
      <w:lang w:eastAsia="en-US" w:bidi="en-US"/>
    </w:rPr>
  </w:style>
  <w:style w:type="character" w:customStyle="1" w:styleId="Char">
    <w:name w:val="标题 Char"/>
    <w:basedOn w:val="a1"/>
    <w:link w:val="a4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Char0"/>
    <w:uiPriority w:val="11"/>
    <w:qFormat/>
    <w:rsid w:val="00414EA1"/>
    <w:pPr>
      <w:widowControl/>
      <w:spacing w:after="60"/>
      <w:ind w:firstLineChars="0" w:firstLine="0"/>
      <w:jc w:val="center"/>
      <w:outlineLvl w:val="1"/>
    </w:pPr>
    <w:rPr>
      <w:rFonts w:asciiTheme="majorHAnsi" w:eastAsiaTheme="majorEastAsia" w:hAnsiTheme="majorHAnsi"/>
      <w:kern w:val="0"/>
      <w:sz w:val="24"/>
      <w:szCs w:val="24"/>
      <w:lang w:eastAsia="en-US" w:bidi="en-US"/>
    </w:rPr>
  </w:style>
  <w:style w:type="character" w:customStyle="1" w:styleId="Char0">
    <w:name w:val="副标题 Char"/>
    <w:basedOn w:val="a1"/>
    <w:link w:val="a5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6">
    <w:name w:val="Strong"/>
    <w:basedOn w:val="a1"/>
    <w:uiPriority w:val="22"/>
    <w:qFormat/>
    <w:rsid w:val="00414EA1"/>
    <w:rPr>
      <w:b/>
      <w:bCs/>
    </w:rPr>
  </w:style>
  <w:style w:type="character" w:styleId="a7">
    <w:name w:val="Emphasis"/>
    <w:basedOn w:val="a1"/>
    <w:uiPriority w:val="20"/>
    <w:qFormat/>
    <w:rsid w:val="00414EA1"/>
    <w:rPr>
      <w:rFonts w:asciiTheme="minorHAnsi" w:hAnsiTheme="minorHAnsi"/>
      <w:b/>
      <w:i/>
      <w:iCs/>
    </w:rPr>
  </w:style>
  <w:style w:type="paragraph" w:styleId="a8">
    <w:name w:val="No Spacing"/>
    <w:basedOn w:val="a"/>
    <w:uiPriority w:val="1"/>
    <w:qFormat/>
    <w:rsid w:val="00414EA1"/>
    <w:pPr>
      <w:widowControl/>
      <w:ind w:firstLineChars="0" w:firstLine="0"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9">
    <w:name w:val="List Paragraph"/>
    <w:basedOn w:val="a"/>
    <w:uiPriority w:val="34"/>
    <w:qFormat/>
    <w:rsid w:val="00414EA1"/>
    <w:pPr>
      <w:widowControl/>
      <w:ind w:left="720" w:firstLineChars="0" w:firstLine="0"/>
      <w:contextualSpacing/>
      <w:jc w:val="left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aa">
    <w:name w:val="Quote"/>
    <w:basedOn w:val="a"/>
    <w:next w:val="a"/>
    <w:link w:val="Char1"/>
    <w:uiPriority w:val="29"/>
    <w:qFormat/>
    <w:rsid w:val="00414EA1"/>
    <w:pPr>
      <w:widowControl/>
      <w:ind w:firstLineChars="0" w:firstLine="0"/>
      <w:jc w:val="left"/>
    </w:pPr>
    <w:rPr>
      <w:rFonts w:asciiTheme="minorHAnsi" w:eastAsiaTheme="minorEastAsia" w:hAnsiTheme="minorHAnsi"/>
      <w:i/>
      <w:kern w:val="0"/>
      <w:sz w:val="24"/>
      <w:szCs w:val="24"/>
      <w:lang w:eastAsia="en-US" w:bidi="en-US"/>
    </w:rPr>
  </w:style>
  <w:style w:type="character" w:customStyle="1" w:styleId="Char1">
    <w:name w:val="引用 Char"/>
    <w:basedOn w:val="a1"/>
    <w:link w:val="aa"/>
    <w:uiPriority w:val="29"/>
    <w:rsid w:val="00414EA1"/>
    <w:rPr>
      <w:i/>
      <w:sz w:val="24"/>
      <w:szCs w:val="24"/>
    </w:rPr>
  </w:style>
  <w:style w:type="paragraph" w:styleId="ab">
    <w:name w:val="Intense Quote"/>
    <w:basedOn w:val="a"/>
    <w:next w:val="a"/>
    <w:link w:val="Char2"/>
    <w:uiPriority w:val="30"/>
    <w:qFormat/>
    <w:rsid w:val="00414EA1"/>
    <w:pPr>
      <w:widowControl/>
      <w:ind w:left="720" w:right="720" w:firstLineChars="0" w:firstLine="0"/>
      <w:jc w:val="left"/>
    </w:pPr>
    <w:rPr>
      <w:rFonts w:asciiTheme="minorHAnsi" w:eastAsiaTheme="minorEastAsia" w:hAnsiTheme="minorHAnsi"/>
      <w:b/>
      <w:i/>
      <w:kern w:val="0"/>
      <w:sz w:val="24"/>
      <w:szCs w:val="22"/>
      <w:lang w:eastAsia="en-US" w:bidi="en-US"/>
    </w:rPr>
  </w:style>
  <w:style w:type="character" w:customStyle="1" w:styleId="Char2">
    <w:name w:val="明显引用 Char"/>
    <w:basedOn w:val="a1"/>
    <w:link w:val="ab"/>
    <w:uiPriority w:val="30"/>
    <w:rsid w:val="00414EA1"/>
    <w:rPr>
      <w:b/>
      <w:i/>
      <w:sz w:val="24"/>
    </w:rPr>
  </w:style>
  <w:style w:type="character" w:styleId="ac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d">
    <w:name w:val="Intense Emphasis"/>
    <w:basedOn w:val="a1"/>
    <w:uiPriority w:val="21"/>
    <w:qFormat/>
    <w:rsid w:val="00414EA1"/>
    <w:rPr>
      <w:b/>
      <w:i/>
      <w:sz w:val="24"/>
      <w:szCs w:val="24"/>
      <w:u w:val="single"/>
    </w:rPr>
  </w:style>
  <w:style w:type="character" w:styleId="ae">
    <w:name w:val="Subtle Reference"/>
    <w:basedOn w:val="a1"/>
    <w:uiPriority w:val="31"/>
    <w:qFormat/>
    <w:rsid w:val="00414EA1"/>
    <w:rPr>
      <w:sz w:val="24"/>
      <w:szCs w:val="24"/>
      <w:u w:val="single"/>
    </w:rPr>
  </w:style>
  <w:style w:type="character" w:styleId="af">
    <w:name w:val="Intense Reference"/>
    <w:basedOn w:val="a1"/>
    <w:uiPriority w:val="32"/>
    <w:qFormat/>
    <w:rsid w:val="00414EA1"/>
    <w:rPr>
      <w:b/>
      <w:sz w:val="24"/>
      <w:u w:val="single"/>
    </w:rPr>
  </w:style>
  <w:style w:type="character" w:styleId="af0">
    <w:name w:val="Book Title"/>
    <w:basedOn w:val="a1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paragraph" w:styleId="a0">
    <w:name w:val="Body Text"/>
    <w:basedOn w:val="a"/>
    <w:link w:val="Char3"/>
    <w:uiPriority w:val="99"/>
    <w:unhideWhenUsed/>
    <w:rsid w:val="00DD7D0C"/>
    <w:pPr>
      <w:spacing w:after="120"/>
    </w:pPr>
  </w:style>
  <w:style w:type="character" w:customStyle="1" w:styleId="Char3">
    <w:name w:val="正文文本 Char"/>
    <w:basedOn w:val="a1"/>
    <w:link w:val="a0"/>
    <w:uiPriority w:val="99"/>
    <w:rsid w:val="00DD7D0C"/>
    <w:rPr>
      <w:rFonts w:ascii="方正仿宋_GBK" w:eastAsia="方正仿宋_GBK" w:hAnsi="Times New Roman"/>
      <w:kern w:val="2"/>
      <w:sz w:val="32"/>
      <w:szCs w:val="20"/>
      <w:lang w:eastAsia="zh-CN" w:bidi="ar-SA"/>
    </w:rPr>
  </w:style>
  <w:style w:type="paragraph" w:styleId="af1">
    <w:name w:val="Date"/>
    <w:basedOn w:val="a"/>
    <w:next w:val="a"/>
    <w:link w:val="Char4"/>
    <w:uiPriority w:val="99"/>
    <w:unhideWhenUsed/>
    <w:qFormat/>
    <w:rsid w:val="00DD7D0C"/>
    <w:pPr>
      <w:ind w:leftChars="2500" w:left="100"/>
    </w:pPr>
  </w:style>
  <w:style w:type="character" w:customStyle="1" w:styleId="Char4">
    <w:name w:val="日期 Char"/>
    <w:basedOn w:val="a1"/>
    <w:link w:val="af1"/>
    <w:uiPriority w:val="99"/>
    <w:qFormat/>
    <w:rsid w:val="00DD7D0C"/>
    <w:rPr>
      <w:rFonts w:ascii="方正仿宋_GBK" w:eastAsia="方正仿宋_GBK" w:hAnsi="Times New Roman"/>
      <w:kern w:val="2"/>
      <w:sz w:val="32"/>
      <w:szCs w:val="20"/>
      <w:lang w:eastAsia="zh-CN" w:bidi="ar-SA"/>
    </w:rPr>
  </w:style>
  <w:style w:type="paragraph" w:styleId="af2">
    <w:name w:val="Balloon Text"/>
    <w:basedOn w:val="a"/>
    <w:link w:val="Char5"/>
    <w:uiPriority w:val="99"/>
    <w:unhideWhenUsed/>
    <w:rsid w:val="00DD7D0C"/>
    <w:rPr>
      <w:sz w:val="18"/>
      <w:szCs w:val="18"/>
    </w:rPr>
  </w:style>
  <w:style w:type="character" w:customStyle="1" w:styleId="Char5">
    <w:name w:val="批注框文本 Char"/>
    <w:basedOn w:val="a1"/>
    <w:link w:val="af2"/>
    <w:uiPriority w:val="99"/>
    <w:qFormat/>
    <w:rsid w:val="00DD7D0C"/>
    <w:rPr>
      <w:rFonts w:ascii="方正仿宋_GBK" w:eastAsia="方正仿宋_GBK" w:hAnsi="Times New Roman"/>
      <w:kern w:val="2"/>
      <w:sz w:val="18"/>
      <w:szCs w:val="18"/>
      <w:lang w:eastAsia="zh-CN" w:bidi="ar-SA"/>
    </w:rPr>
  </w:style>
  <w:style w:type="paragraph" w:styleId="af3">
    <w:name w:val="footer"/>
    <w:basedOn w:val="a"/>
    <w:link w:val="Char6"/>
    <w:uiPriority w:val="99"/>
    <w:unhideWhenUsed/>
    <w:rsid w:val="00DD7D0C"/>
    <w:pPr>
      <w:tabs>
        <w:tab w:val="center" w:pos="4153"/>
        <w:tab w:val="right" w:pos="8306"/>
      </w:tabs>
      <w:snapToGrid w:val="0"/>
      <w:ind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6">
    <w:name w:val="页脚 Char"/>
    <w:basedOn w:val="a1"/>
    <w:link w:val="af3"/>
    <w:uiPriority w:val="99"/>
    <w:qFormat/>
    <w:rsid w:val="00DD7D0C"/>
    <w:rPr>
      <w:rFonts w:cstheme="minorBidi"/>
      <w:kern w:val="2"/>
      <w:sz w:val="18"/>
      <w:szCs w:val="18"/>
      <w:lang w:eastAsia="zh-CN" w:bidi="ar-SA"/>
    </w:rPr>
  </w:style>
  <w:style w:type="paragraph" w:styleId="af4">
    <w:name w:val="header"/>
    <w:basedOn w:val="a"/>
    <w:link w:val="Char7"/>
    <w:uiPriority w:val="99"/>
    <w:unhideWhenUsed/>
    <w:qFormat/>
    <w:rsid w:val="00DD7D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ind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7">
    <w:name w:val="页眉 Char"/>
    <w:basedOn w:val="a1"/>
    <w:link w:val="af4"/>
    <w:uiPriority w:val="99"/>
    <w:qFormat/>
    <w:rsid w:val="00DD7D0C"/>
    <w:rPr>
      <w:rFonts w:cstheme="minorBidi"/>
      <w:kern w:val="2"/>
      <w:sz w:val="18"/>
      <w:szCs w:val="18"/>
      <w:lang w:eastAsia="zh-CN" w:bidi="ar-SA"/>
    </w:rPr>
  </w:style>
  <w:style w:type="character" w:styleId="af5">
    <w:name w:val="Hyperlink"/>
    <w:basedOn w:val="a1"/>
    <w:uiPriority w:val="99"/>
    <w:unhideWhenUsed/>
    <w:qFormat/>
    <w:rsid w:val="00DD7D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297</Words>
  <Characters>1696</Characters>
  <Application>Microsoft Office Word</Application>
  <DocSecurity>0</DocSecurity>
  <Lines>14</Lines>
  <Paragraphs>3</Paragraphs>
  <ScaleCrop>false</ScaleCrop>
  <Company>微软中国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2022-04-08T09:38:00Z</dcterms:created>
  <dcterms:modified xsi:type="dcterms:W3CDTF">2022-04-08T09:38:00Z</dcterms:modified>
</cp:coreProperties>
</file>