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41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6"/>
        <w:gridCol w:w="836"/>
        <w:gridCol w:w="647"/>
        <w:gridCol w:w="891"/>
        <w:gridCol w:w="689"/>
        <w:gridCol w:w="755"/>
        <w:gridCol w:w="999"/>
        <w:gridCol w:w="2319"/>
        <w:gridCol w:w="747"/>
        <w:gridCol w:w="906"/>
        <w:gridCol w:w="717"/>
        <w:gridCol w:w="1349"/>
        <w:gridCol w:w="2057"/>
        <w:gridCol w:w="574"/>
        <w:gridCol w:w="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30" w:hRule="atLeast"/>
        </w:trPr>
        <w:tc>
          <w:tcPr>
            <w:tcW w:w="15705" w:type="dxa"/>
            <w:gridSpan w:val="15"/>
            <w:tcBorders>
              <w:bottom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b/>
                <w:i w:val="0"/>
                <w:color w:val="000000"/>
                <w:kern w:val="0"/>
                <w:sz w:val="36"/>
                <w:szCs w:val="36"/>
                <w:u w:val="none"/>
                <w:lang w:eastAsia="zh-CN" w:bidi="ar"/>
              </w:rPr>
            </w:pPr>
            <w:bookmarkStart w:id="0" w:name="_GoBack"/>
            <w:r>
              <w:rPr>
                <w:rFonts w:hint="eastAsia" w:ascii="宋体" w:hAnsi="宋体" w:eastAsia="宋体" w:cs="宋体"/>
                <w:b/>
                <w:i w:val="0"/>
                <w:color w:val="000000"/>
                <w:kern w:val="0"/>
                <w:sz w:val="36"/>
                <w:szCs w:val="36"/>
                <w:u w:val="none"/>
                <w:lang w:val="en-US" w:eastAsia="zh-CN" w:bidi="ar"/>
              </w:rPr>
              <w:t>附件1：</w:t>
            </w:r>
            <w:r>
              <w:rPr>
                <w:rFonts w:hint="eastAsia" w:ascii="宋体" w:hAnsi="宋体" w:eastAsia="宋体" w:cs="宋体"/>
                <w:b/>
                <w:i w:val="0"/>
                <w:color w:val="000000"/>
                <w:kern w:val="0"/>
                <w:sz w:val="36"/>
                <w:szCs w:val="36"/>
                <w:u w:val="none"/>
                <w:lang w:eastAsia="zh-CN" w:bidi="ar"/>
              </w:rPr>
              <w:t>国网青海省电力公司检修公司2022年第3次授权非物资竞争性谈判采购</w:t>
            </w:r>
          </w:p>
          <w:p>
            <w:pPr>
              <w:keepNext w:val="0"/>
              <w:keepLines w:val="0"/>
              <w:widowControl/>
              <w:suppressLineNumbers w:val="0"/>
              <w:jc w:val="center"/>
              <w:textAlignment w:val="center"/>
              <w:rPr>
                <w:rFonts w:hint="eastAsia" w:ascii="宋体" w:hAnsi="宋体" w:eastAsia="宋体" w:cs="宋体"/>
                <w:b/>
                <w:i w:val="0"/>
                <w:color w:val="000000"/>
                <w:sz w:val="36"/>
                <w:szCs w:val="36"/>
                <w:u w:val="none"/>
              </w:rPr>
            </w:pPr>
            <w:r>
              <w:rPr>
                <w:rFonts w:hint="eastAsia" w:ascii="宋体" w:hAnsi="宋体" w:eastAsia="宋体" w:cs="宋体"/>
                <w:b/>
                <w:i w:val="0"/>
                <w:color w:val="000000"/>
                <w:kern w:val="0"/>
                <w:sz w:val="36"/>
                <w:szCs w:val="36"/>
                <w:u w:val="none"/>
                <w:lang w:val="en-US" w:eastAsia="zh-CN" w:bidi="ar"/>
              </w:rPr>
              <w:t>(采购编号：</w:t>
            </w:r>
            <w:r>
              <w:rPr>
                <w:rFonts w:hint="eastAsia" w:ascii="宋体" w:hAnsi="宋体" w:eastAsia="宋体" w:cs="宋体"/>
                <w:b/>
                <w:i w:val="0"/>
                <w:color w:val="000000"/>
                <w:kern w:val="0"/>
                <w:sz w:val="36"/>
                <w:szCs w:val="36"/>
                <w:u w:val="none"/>
                <w:lang w:eastAsia="zh-CN" w:bidi="ar"/>
              </w:rPr>
              <w:t>28BL03</w:t>
            </w:r>
            <w:r>
              <w:rPr>
                <w:rFonts w:hint="eastAsia" w:ascii="宋体" w:hAnsi="宋体" w:eastAsia="宋体" w:cs="宋体"/>
                <w:b/>
                <w:i w:val="0"/>
                <w:color w:val="000000"/>
                <w:kern w:val="0"/>
                <w:sz w:val="36"/>
                <w:szCs w:val="36"/>
                <w:u w:val="none"/>
                <w:lang w:val="en-US" w:eastAsia="zh-CN" w:bidi="ar"/>
              </w:rPr>
              <w:t>) 采购需求一览表</w:t>
            </w:r>
            <w:r>
              <w:rPr>
                <w:rFonts w:hint="eastAsia" w:ascii="宋体" w:hAnsi="宋体" w:eastAsia="宋体" w:cs="宋体"/>
                <w:b/>
                <w:i w:val="0"/>
                <w:color w:val="000000"/>
                <w:kern w:val="0"/>
                <w:sz w:val="28"/>
                <w:szCs w:val="28"/>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35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92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分标编号     分标名称</w:t>
            </w:r>
          </w:p>
        </w:tc>
        <w:tc>
          <w:tcPr>
            <w:tcW w:w="71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包号</w:t>
            </w:r>
          </w:p>
        </w:tc>
        <w:tc>
          <w:tcPr>
            <w:tcW w:w="98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包名称</w:t>
            </w:r>
          </w:p>
        </w:tc>
        <w:tc>
          <w:tcPr>
            <w:tcW w:w="7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招标采购方式</w:t>
            </w:r>
          </w:p>
        </w:tc>
        <w:tc>
          <w:tcPr>
            <w:tcW w:w="83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c>
          <w:tcPr>
            <w:tcW w:w="110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 xml:space="preserve"> 项目名称</w:t>
            </w:r>
          </w:p>
        </w:tc>
        <w:tc>
          <w:tcPr>
            <w:tcW w:w="257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工程（服务）规模</w:t>
            </w:r>
          </w:p>
        </w:tc>
        <w:tc>
          <w:tcPr>
            <w:tcW w:w="827" w:type="dxa"/>
            <w:vMerge w:val="restart"/>
            <w:tcBorders>
              <w:top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税率（%）</w:t>
            </w:r>
          </w:p>
        </w:tc>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合计最高限价不含税（万元）</w:t>
            </w:r>
          </w:p>
        </w:tc>
        <w:tc>
          <w:tcPr>
            <w:tcW w:w="79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建设地点及承包方式</w:t>
            </w:r>
          </w:p>
        </w:tc>
        <w:tc>
          <w:tcPr>
            <w:tcW w:w="149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计划开工（开始）、竣工（完成、结束）日期</w:t>
            </w:r>
          </w:p>
        </w:tc>
        <w:tc>
          <w:tcPr>
            <w:tcW w:w="228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专用资质条件</w:t>
            </w:r>
          </w:p>
        </w:tc>
        <w:tc>
          <w:tcPr>
            <w:tcW w:w="63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标书购买费（元）</w:t>
            </w:r>
          </w:p>
        </w:tc>
        <w:tc>
          <w:tcPr>
            <w:tcW w:w="39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359"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92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762"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83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110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257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827" w:type="dxa"/>
            <w:vMerge w:val="continue"/>
            <w:tcBorders>
              <w:top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149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228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63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c>
          <w:tcPr>
            <w:tcW w:w="3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001-建筑物及附属设施维修维护</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国网青海超高压公司泉湾车辆服务基地地坪整治施工</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国网青海超高压公司泉湾车辆服务基地地坪整治施工</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对国网青海超高压公司泉湾车辆服务基地地坪整治</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74.1191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建设地点：青海省西宁市；承包方式：总价承包。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开工日期：2022年07月15日；竣工日期：2022年12月30日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中华人民共和国境内依法注册的企业法人或其它组织，具有中华人民共和国住房和城乡建设部颁发的房屋建筑工程施工总承包三级及以上企业资质。</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1"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001-建筑物及附属设施维修维护</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国网青海超高压公司民和运维分部基地附属设施维修及功能完善施工</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国网青海超高压公司民和运维分部基地附属设施维修及功能完善施工</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对国网青海超高压公司民和运维分部基地附属设施维修及功能完善</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53.7733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建设地点：青海省海东市民和县；承包方式：总价承包。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开工日期：2022年07月15日；竣工日期：2022年12月30日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中华人民共和国境内依法注册的企业法人或其它组织，具有中华人民共和国住房和城乡建设部颁发的房屋建筑工程施工总承包三级及以上企业资质。</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21"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002-设备维保</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国网青海检修公司±800kV特高压青南换流站2022年桥式起重机电动葫芦维保服务</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国网青海检修公司±800kV特高压青南换流站2022年桥式起重机电动葫芦维保服务</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对国网青海检修公司±800KV特高压青南换流站2022年桥式起重机电动葫芦维保服务</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18.2100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建设地点：青海省海南州共和县；承包方式：总价承包。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开工日期：2022年07月15日；竣工日期：2022年12月30日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中华人民共和国境内依法注册的企业法人或其它组织，具备完成和保障如期交付承担采购项目的能力，并具有相关业绩。</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01"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002-设备维保</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国网青海检修公司±400kV柴达木换流变电站2022年桥式起重机维保服务</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国网青海检修公司±400kV柴达木换流变电站2022年桥式起重机维保服务</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对国网青海检修公司±400KV柴达木换流变电站2022年桥式起重机维保服务</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12.0400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建设地点：青海省海西州柴达木换流站；承包方式：总价承包。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开工日期：2022年07月15日；竣工日期：2022年12月30日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中华人民共和国境内依法注册的企业法人或其它组织，具备完成和保障如期交付承担采购项目的能力，并具有相关业绩。</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16"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003-物业服务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国网青海超高压公司2022年青豫直流巡检站物业管理服务</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国网青海超高压公司2022年青豫直流巡检站物业管理服务</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洁服务：楼宇大厅、走廊楼梯、公共会谈区、公共卫生间、屋面天台、楼外区域、楼宇外立面、垃圾的收集清运、有害生物预防、特殊天气清洁等。秩序维护：出入管理、车辆管理、巡视管理、值班、预防与应急管理等。设施设备运行维护：给排水系统、强弱电系统，日常照明、特种设备运行维护、基础建筑设施维护等。会议服务：会前准备、会中茶水服务、会后整理。</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78.7877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建设地点：青海省共和县；承包方式：总价承包。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开始时间：2022年7月15日；完成时间：2022年12月31日。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中华人民共和国境内依法注册的企业法人或其它组织，具备完成和保障如期交付承担采购项目的能力，并具有相关业绩。</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81"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6</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004-</w:t>
            </w:r>
            <w:r>
              <w:rPr>
                <w:rFonts w:hint="eastAsia" w:eastAsia="宋体"/>
                <w:highlight w:val="none"/>
                <w:lang w:eastAsia="zh-CN"/>
              </w:rPr>
              <w:t>专利代理服务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国网青海超高压公司2022年知识产权申请服务</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国网青海超高压公司2022年知识产权申请服务</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开展国网青海超高压公司2022年知识产权申请服务。</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35.3100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青海省西宁市；总价承包。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开始时间：2022年07月15日；完成时间：2022年12月30日。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中华人民共和国境内依法注册的企业法人或其它组织，具有国家知识产权局颁发的专利代理机构注册证。</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681" w:hRule="atLeast"/>
        </w:trPr>
        <w:tc>
          <w:tcPr>
            <w:tcW w:w="3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7</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005-技术服务</w:t>
            </w:r>
          </w:p>
        </w:tc>
        <w:tc>
          <w:tcPr>
            <w:tcW w:w="7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98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国网青海检修公司2022年度750kV官亭等变电站及线路敏感点环境因子检测</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公开竞争性谈判     </w:t>
            </w:r>
          </w:p>
        </w:tc>
        <w:tc>
          <w:tcPr>
            <w:tcW w:w="8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eastAsia="zh-CN" w:bidi="ar"/>
              </w:rPr>
              <w:t>国网青海省电力公司超高压公司</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国网青海检修公司2022年度750kV官亭等变电站及线路敏感点环境因子检测</w:t>
            </w:r>
          </w:p>
        </w:tc>
        <w:tc>
          <w:tcPr>
            <w:tcW w:w="25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开展国网青海检修公司2022年度750kV官亭等变电站及线路敏感点环境因子检测。</w:t>
            </w:r>
          </w:p>
        </w:tc>
        <w:tc>
          <w:tcPr>
            <w:tcW w:w="8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服务商报价时，请报不含税价格，税率不选。</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40.2900 </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青海省西宁市；总价承包。</w:t>
            </w:r>
          </w:p>
        </w:tc>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开始时间：2022年7月15日；完成时间：2022年12月30日。</w:t>
            </w:r>
          </w:p>
        </w:tc>
        <w:tc>
          <w:tcPr>
            <w:tcW w:w="22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中华人民共和国境内依法注册的企业法人或其它组织，具备CMA计量认证资质。</w:t>
            </w:r>
          </w:p>
        </w:tc>
        <w:tc>
          <w:tcPr>
            <w:tcW w:w="6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免费获取</w:t>
            </w:r>
          </w:p>
        </w:tc>
        <w:tc>
          <w:tcPr>
            <w:tcW w:w="39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color w:val="000000"/>
                <w:sz w:val="20"/>
                <w:szCs w:val="20"/>
                <w:u w:val="none"/>
              </w:rPr>
            </w:pPr>
          </w:p>
        </w:tc>
      </w:tr>
      <w:bookmarkEnd w:id="0"/>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mMzAyY2VjZjcyMTFjMDdhZjY5NWUxODU2Mzg1MmIifQ=="/>
  </w:docVars>
  <w:rsids>
    <w:rsidRoot w:val="63171789"/>
    <w:rsid w:val="631717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2022-06-06T09:25:00Z</dcterms:created>
  <dc:creator>骑着牦牛流浪</dc:creator>
  <cp:lastModifiedBy>骑着牦牛流浪</cp:lastModifiedBy>
  <dcterms:modified xsi:type="dcterms:W3CDTF">2022-06-06T09:26:16Z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57F2AC04F0ED4D9FA193A0A0A3A68807</vt:lpwstr>
  </property>
</Properties>
</file>