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25"/>
        <w:gridCol w:w="1213"/>
        <w:gridCol w:w="612"/>
        <w:gridCol w:w="1238"/>
        <w:gridCol w:w="837"/>
        <w:gridCol w:w="1075"/>
        <w:gridCol w:w="900"/>
        <w:gridCol w:w="838"/>
        <w:gridCol w:w="762"/>
        <w:gridCol w:w="870"/>
      </w:tblGrid>
      <w:tr w:rsidR="00BE379C" w:rsidTr="001F3E6B">
        <w:trPr>
          <w:trHeight w:val="72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分标编号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分标名称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包号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推荐中标候选人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排序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投标价格（万元）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质量服务承诺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工期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资格能力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评标情况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青海晟铭电力设计咨询有限公司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260.3184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311.0564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165.1217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61.921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70.3095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81.7285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海南州宏海电力勘察设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计有限责任公司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98.58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西宁宁光工程咨询有限公司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383.4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青海天润电力设计院有限公司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628.3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青海科信电力设计院有限公司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278.47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西宁宁光工程咨询有限公司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374.73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青海三佳工程设计咨询有限公司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197.82751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西宁夏光电力设计咨询有限公司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162.59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西宁宁光工程咨询有限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342.14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86.85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2556.97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1973.13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1790.45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中国电力工程顾问集团西北电力设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计院有限公司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1580.85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246.8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可研设计一体化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中国电力工程顾问集团西南电力设计院有限公司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1760.56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282234-9001001-1902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综合类设计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282234-9001001-1902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综合类设计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679.55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296.0732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550.5045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2589.1019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1928.5773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1698.8395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2443.7028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1962.841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4619.5104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1831.8604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563.2923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青海长源电力有限责任公司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3546.6185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619.9634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1158.0247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1316.1841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1765.6599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452.6241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312.4692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480.6842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291.5398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1482.5654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766.8829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421.8053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361.8494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356.1453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141.7479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343.5159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538.8257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261.9087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467.2243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308.8201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284.1243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808.1375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477.9087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470.6752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442.2716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307.0855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454.7095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412.3884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148.2175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四川省鸿川建设工程有限公司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532.5286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434.7174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454.5591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353.4596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461.9451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664.1721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445.0629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409.5757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707.7522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382.1847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767.7247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660.6587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291.5179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366.8825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359.0664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468.345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435.19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449.9063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326.9572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341.5333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416.6016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281.2867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524.938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493.4672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377.4193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454.0119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490.9677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445.9415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539.322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324.8398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566.0329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439.2474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568.0072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505.8095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516.4243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347.0842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青海星致建筑工程有限责任公司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472.5388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552.1902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355.2025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280.4529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施工（运检35千伏及以下）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461.6235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282234-9001002-1004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综合类施工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57.7249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282234-9001002-1004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综合类施工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15.1215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282234-9001002-1004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综合类施工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700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青海恒鑫工程建设监理有限责任公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23.67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85.02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青海恒鑫工程建设监理有限责任公司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35.76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44.225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117.43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监理（基建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青海智鑫电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力监理咨询有限公司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167.49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综合排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176.02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25.6509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11.3091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监理（基建35千伏及以上）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78.82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69.5023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3-0502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监理（运检35千伏及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青海智鑫电力监理咨询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81.69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282234-9001003-0502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67.75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175.95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146.93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145.48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118.8495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监理（运检35千伏及以下）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青海恒鑫工程建设监理有限责任公司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30.25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3-0502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监理（运检35千伏及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以下）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包10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29.38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282234-9001005-0004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电网工程咨询服务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电网工程咨询服务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电网工程咨询服务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青海九零六工程勘察设计院有限责任公司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80.18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电网工程咨询服务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电网工程咨询服务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北京洛斯达科技发展有限公司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190.53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电网工程咨询服务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北京洛斯达科技发展有限公司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323.18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陕西秦中电力有限公司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15.5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陕西秦中电力有限公司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32.2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陕西秦中电力有限公司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23.9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47.1323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青海省建筑建材科学研究院有限责任公司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27.11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综合排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179.0799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63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50.2449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四川华环电子技术有限公司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45.74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四川华环电子技术有限公司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15.24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广州勤正电力科技有限公司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20.68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南京南瑞继保工程技术有限公司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304.8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南京南瑞继保工程技术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391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北京卓识网安技术股份有限公司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564.0631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453.1392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汶川川西电力有限责任公司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619.9546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运维实施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天津天大求实电力新技术股份有限公司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42.24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天地电研（北京）科技有限公司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51.4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天津天电清源科技有限公司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45.92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武汉康普常青软件技术股份有限公司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139.8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北京电研信通科技有限公司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58.1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杭州协能科技股份有限公司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59.77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北京清大科越股份有限公司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93.5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烟台哈尔滨工程大学研究院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17.5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北京国网信通埃森哲信息技术有限公司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79.58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北京英大长安风险管理咨询有限公司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137.08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北京英大长安风险管理咨询有限公司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60.58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天地电研（北京）科技有限公司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39.6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天津天大求实电力新技术股份有限公司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34.4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北京大地泰华会计师事务所(特殊普通合伙)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91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北京艾迪瑞欧科技有限公司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94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包19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28.154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苏州大森塑胶工业有限公司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12.56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华北电力大学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92.3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科技科研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立信会计师事务所（特殊普通合伙）湖北分所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12.2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282234-900700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1-0003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信息系统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四川中电启明星信息技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术有限公司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429.0181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282234-9007001-0003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信息系统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国电南瑞南京控制系统有限公司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292.843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282234-9007001-0003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信息系统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深圳市国电科技通信有限公司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343.995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BE379C" w:rsidTr="001F3E6B">
        <w:trPr>
          <w:trHeight w:val="945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282234-9001005-0015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决算编制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中瑞诚会计师事务所(特殊普通合伙)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79.31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E379C" w:rsidRDefault="00BE379C" w:rsidP="001F3E6B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综合排序第一</w:t>
            </w:r>
          </w:p>
        </w:tc>
      </w:tr>
    </w:tbl>
    <w:p w:rsidR="003D1D31" w:rsidRDefault="003D1D31"/>
    <w:sectPr w:rsidR="003D1D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D31" w:rsidRDefault="003D1D31" w:rsidP="00BE379C">
      <w:r>
        <w:separator/>
      </w:r>
    </w:p>
  </w:endnote>
  <w:endnote w:type="continuationSeparator" w:id="1">
    <w:p w:rsidR="003D1D31" w:rsidRDefault="003D1D31" w:rsidP="00BE37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D31" w:rsidRDefault="003D1D31" w:rsidP="00BE379C">
      <w:r>
        <w:separator/>
      </w:r>
    </w:p>
  </w:footnote>
  <w:footnote w:type="continuationSeparator" w:id="1">
    <w:p w:rsidR="003D1D31" w:rsidRDefault="003D1D31" w:rsidP="00BE37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379C"/>
    <w:rsid w:val="003D1D31"/>
    <w:rsid w:val="00BE3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qFormat/>
    <w:rsid w:val="00BE379C"/>
    <w:pPr>
      <w:keepNext/>
      <w:keepLines/>
      <w:adjustRightInd w:val="0"/>
      <w:snapToGrid w:val="0"/>
      <w:spacing w:beforeLines="50" w:afterLines="50" w:line="360" w:lineRule="auto"/>
      <w:outlineLvl w:val="1"/>
    </w:pPr>
    <w:rPr>
      <w:rFonts w:ascii="Times New Roman" w:eastAsia="宋体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E37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E379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E37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E379C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BE379C"/>
    <w:rPr>
      <w:rFonts w:ascii="Times New Roman" w:eastAsia="宋体" w:hAnsi="Times New Roman" w:cs="Times New Roman"/>
      <w:b/>
      <w:sz w:val="28"/>
      <w:szCs w:val="20"/>
    </w:rPr>
  </w:style>
  <w:style w:type="character" w:styleId="a5">
    <w:name w:val="FollowedHyperlink"/>
    <w:basedOn w:val="a0"/>
    <w:uiPriority w:val="99"/>
    <w:unhideWhenUsed/>
    <w:rsid w:val="00BE379C"/>
    <w:rPr>
      <w:color w:val="666666"/>
      <w:u w:val="none"/>
    </w:rPr>
  </w:style>
  <w:style w:type="character" w:styleId="a6">
    <w:name w:val="Hyperlink"/>
    <w:basedOn w:val="a0"/>
    <w:uiPriority w:val="99"/>
    <w:unhideWhenUsed/>
    <w:rsid w:val="00BE379C"/>
    <w:rPr>
      <w:color w:val="666666"/>
      <w:u w:val="none"/>
    </w:rPr>
  </w:style>
  <w:style w:type="character" w:styleId="a7">
    <w:name w:val="annotation reference"/>
    <w:uiPriority w:val="99"/>
    <w:unhideWhenUsed/>
    <w:rsid w:val="00BE379C"/>
    <w:rPr>
      <w:sz w:val="21"/>
      <w:szCs w:val="21"/>
    </w:rPr>
  </w:style>
  <w:style w:type="character" w:customStyle="1" w:styleId="Char1">
    <w:name w:val="文档结构图 Char"/>
    <w:link w:val="a8"/>
    <w:uiPriority w:val="99"/>
    <w:rsid w:val="00BE379C"/>
    <w:rPr>
      <w:rFonts w:ascii="宋体"/>
      <w:sz w:val="18"/>
      <w:szCs w:val="18"/>
    </w:rPr>
  </w:style>
  <w:style w:type="character" w:customStyle="1" w:styleId="Char2">
    <w:name w:val="批注主题 Char"/>
    <w:link w:val="a9"/>
    <w:uiPriority w:val="99"/>
    <w:rsid w:val="00BE379C"/>
    <w:rPr>
      <w:b/>
      <w:bCs/>
    </w:rPr>
  </w:style>
  <w:style w:type="character" w:customStyle="1" w:styleId="Char3">
    <w:name w:val="日期 Char"/>
    <w:basedOn w:val="a0"/>
    <w:link w:val="aa"/>
    <w:uiPriority w:val="99"/>
    <w:rsid w:val="00BE379C"/>
  </w:style>
  <w:style w:type="character" w:customStyle="1" w:styleId="Char4">
    <w:name w:val="批注框文本 Char"/>
    <w:link w:val="ab"/>
    <w:uiPriority w:val="99"/>
    <w:rsid w:val="00BE379C"/>
    <w:rPr>
      <w:sz w:val="18"/>
      <w:szCs w:val="18"/>
    </w:rPr>
  </w:style>
  <w:style w:type="character" w:customStyle="1" w:styleId="Char5">
    <w:name w:val="批注文字 Char"/>
    <w:uiPriority w:val="99"/>
    <w:semiHidden/>
    <w:rsid w:val="00BE379C"/>
    <w:rPr>
      <w:kern w:val="2"/>
      <w:sz w:val="21"/>
      <w:szCs w:val="22"/>
    </w:rPr>
  </w:style>
  <w:style w:type="character" w:customStyle="1" w:styleId="15Char">
    <w:name w:val="样式15 Char"/>
    <w:link w:val="15"/>
    <w:rsid w:val="00BE379C"/>
    <w:rPr>
      <w:rFonts w:ascii="仿宋_GB2312" w:eastAsia="仿宋_GB2312" w:hAnsi="宋体"/>
      <w:sz w:val="32"/>
      <w:szCs w:val="32"/>
    </w:rPr>
  </w:style>
  <w:style w:type="character" w:customStyle="1" w:styleId="selecthover">
    <w:name w:val="selecthover"/>
    <w:basedOn w:val="a0"/>
    <w:rsid w:val="00BE379C"/>
    <w:rPr>
      <w:color w:val="FFFFFF"/>
      <w:shd w:val="clear" w:color="auto" w:fill="316AC5"/>
    </w:rPr>
  </w:style>
  <w:style w:type="paragraph" w:styleId="a8">
    <w:name w:val="Document Map"/>
    <w:basedOn w:val="a"/>
    <w:link w:val="Char1"/>
    <w:uiPriority w:val="99"/>
    <w:unhideWhenUsed/>
    <w:rsid w:val="00BE379C"/>
    <w:rPr>
      <w:rFonts w:ascii="宋体"/>
      <w:sz w:val="18"/>
      <w:szCs w:val="18"/>
    </w:rPr>
  </w:style>
  <w:style w:type="character" w:customStyle="1" w:styleId="Char10">
    <w:name w:val="文档结构图 Char1"/>
    <w:basedOn w:val="a0"/>
    <w:link w:val="a8"/>
    <w:uiPriority w:val="99"/>
    <w:semiHidden/>
    <w:rsid w:val="00BE379C"/>
    <w:rPr>
      <w:rFonts w:ascii="宋体" w:eastAsia="宋体"/>
      <w:sz w:val="18"/>
      <w:szCs w:val="18"/>
    </w:rPr>
  </w:style>
  <w:style w:type="paragraph" w:styleId="ac">
    <w:name w:val="annotation text"/>
    <w:basedOn w:val="a"/>
    <w:link w:val="Char11"/>
    <w:uiPriority w:val="99"/>
    <w:unhideWhenUsed/>
    <w:rsid w:val="00BE379C"/>
    <w:pPr>
      <w:jc w:val="left"/>
    </w:pPr>
  </w:style>
  <w:style w:type="character" w:customStyle="1" w:styleId="Char11">
    <w:name w:val="批注文字 Char1"/>
    <w:basedOn w:val="a0"/>
    <w:link w:val="ac"/>
    <w:uiPriority w:val="99"/>
    <w:semiHidden/>
    <w:rsid w:val="00BE379C"/>
  </w:style>
  <w:style w:type="paragraph" w:styleId="a9">
    <w:name w:val="annotation subject"/>
    <w:basedOn w:val="ac"/>
    <w:next w:val="ac"/>
    <w:link w:val="Char2"/>
    <w:uiPriority w:val="99"/>
    <w:unhideWhenUsed/>
    <w:rsid w:val="00BE379C"/>
    <w:rPr>
      <w:b/>
      <w:bCs/>
    </w:rPr>
  </w:style>
  <w:style w:type="character" w:customStyle="1" w:styleId="Char12">
    <w:name w:val="批注主题 Char1"/>
    <w:basedOn w:val="Char11"/>
    <w:link w:val="a9"/>
    <w:uiPriority w:val="99"/>
    <w:semiHidden/>
    <w:rsid w:val="00BE379C"/>
    <w:rPr>
      <w:b/>
      <w:bCs/>
    </w:rPr>
  </w:style>
  <w:style w:type="paragraph" w:styleId="ab">
    <w:name w:val="Balloon Text"/>
    <w:basedOn w:val="a"/>
    <w:link w:val="Char4"/>
    <w:uiPriority w:val="99"/>
    <w:unhideWhenUsed/>
    <w:rsid w:val="00BE379C"/>
    <w:rPr>
      <w:sz w:val="18"/>
      <w:szCs w:val="18"/>
    </w:rPr>
  </w:style>
  <w:style w:type="character" w:customStyle="1" w:styleId="Char13">
    <w:name w:val="批注框文本 Char1"/>
    <w:basedOn w:val="a0"/>
    <w:link w:val="ab"/>
    <w:uiPriority w:val="99"/>
    <w:semiHidden/>
    <w:rsid w:val="00BE379C"/>
    <w:rPr>
      <w:sz w:val="18"/>
      <w:szCs w:val="18"/>
    </w:rPr>
  </w:style>
  <w:style w:type="paragraph" w:styleId="aa">
    <w:name w:val="Date"/>
    <w:basedOn w:val="a"/>
    <w:next w:val="a"/>
    <w:link w:val="Char3"/>
    <w:uiPriority w:val="99"/>
    <w:unhideWhenUsed/>
    <w:rsid w:val="00BE379C"/>
    <w:pPr>
      <w:ind w:leftChars="2500" w:left="100"/>
    </w:pPr>
  </w:style>
  <w:style w:type="character" w:customStyle="1" w:styleId="Char14">
    <w:name w:val="日期 Char1"/>
    <w:basedOn w:val="a0"/>
    <w:link w:val="aa"/>
    <w:uiPriority w:val="99"/>
    <w:semiHidden/>
    <w:rsid w:val="00BE379C"/>
  </w:style>
  <w:style w:type="paragraph" w:customStyle="1" w:styleId="15">
    <w:name w:val="样式15"/>
    <w:basedOn w:val="a"/>
    <w:link w:val="15Char"/>
    <w:qFormat/>
    <w:rsid w:val="00BE379C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</w:rPr>
  </w:style>
  <w:style w:type="table" w:styleId="ad">
    <w:name w:val="Table Grid"/>
    <w:basedOn w:val="a1"/>
    <w:uiPriority w:val="59"/>
    <w:rsid w:val="00BE379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2567</Words>
  <Characters>14637</Characters>
  <Application>Microsoft Office Word</Application>
  <DocSecurity>0</DocSecurity>
  <Lines>121</Lines>
  <Paragraphs>34</Paragraphs>
  <ScaleCrop>false</ScaleCrop>
  <Company>微软中国</Company>
  <LinksUpToDate>false</LinksUpToDate>
  <CharactersWithSpaces>17170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2022-07-20T07:13:00Z</dcterms:created>
  <dcterms:modified xsi:type="dcterms:W3CDTF">2022-07-20T07:14:00Z</dcterms:modified>
</cp:coreProperties>
</file>