
<file path=[Content_Types].xml><?xml version="1.0" encoding="utf-8"?>
<Types xmlns="http://schemas.openxmlformats.org/package/2006/content-types">
  <Override PartName="/customXml/itemProps2.xml" ContentType="application/vnd.openxmlformats-officedocument.customXmlProperties+xml"/>
  <Default Extension="bin" ContentType="application/vnd.openxmlformats-officedocument.oleObject"/>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F0F" w:rsidRDefault="004C48A3">
      <w:pPr>
        <w:pStyle w:val="1"/>
        <w:jc w:val="center"/>
      </w:pPr>
      <w:bookmarkStart w:id="0" w:name="_Toc390063399"/>
      <w:bookmarkStart w:id="1" w:name="_Toc384982824"/>
      <w:bookmarkStart w:id="2" w:name="_Toc384982721"/>
      <w:bookmarkStart w:id="3" w:name="_Toc385783727"/>
      <w:bookmarkStart w:id="4" w:name="_Toc389216451"/>
      <w:bookmarkStart w:id="5" w:name="_Toc385609766"/>
      <w:bookmarkStart w:id="6" w:name="_Toc385584503"/>
      <w:bookmarkStart w:id="7" w:name="_Toc390063255"/>
      <w:bookmarkStart w:id="8" w:name="_Toc386615084"/>
      <w:bookmarkStart w:id="9" w:name="_Toc389718322"/>
      <w:bookmarkStart w:id="10" w:name="_Toc385586225"/>
      <w:bookmarkStart w:id="11" w:name="_Toc386987368"/>
      <w:bookmarkStart w:id="12" w:name="_Toc389216840"/>
      <w:bookmarkStart w:id="13" w:name="_Toc385787472"/>
      <w:bookmarkStart w:id="14" w:name="_Toc386559306"/>
      <w:bookmarkStart w:id="15" w:name="_Toc387167800"/>
      <w:r>
        <w:rPr>
          <w:rFonts w:ascii="黑体" w:eastAsia="黑体" w:hAnsi="仿宋" w:hint="eastAsia"/>
          <w:kern w:val="0"/>
          <w:szCs w:val="32"/>
        </w:rPr>
        <w:t xml:space="preserve"> </w:t>
      </w:r>
      <w:r>
        <w:rPr>
          <w:rFonts w:ascii="黑体" w:eastAsia="黑体" w:hAnsi="仿宋" w:hint="eastAsia"/>
          <w:kern w:val="0"/>
          <w:szCs w:val="32"/>
        </w:rPr>
        <w:t>西宁电力实业有限公司</w:t>
      </w:r>
      <w:r>
        <w:rPr>
          <w:rFonts w:ascii="黑体" w:eastAsia="黑体" w:hAnsi="仿宋" w:hint="eastAsia"/>
          <w:kern w:val="0"/>
          <w:szCs w:val="32"/>
        </w:rPr>
        <w:t>2022</w:t>
      </w:r>
      <w:r>
        <w:rPr>
          <w:rFonts w:ascii="黑体" w:eastAsia="黑体" w:hAnsi="仿宋" w:hint="eastAsia"/>
          <w:kern w:val="0"/>
          <w:szCs w:val="32"/>
        </w:rPr>
        <w:t>年度第六批物资招标采购项目（招标编号：</w:t>
      </w:r>
      <w:r>
        <w:rPr>
          <w:rFonts w:ascii="黑体" w:eastAsia="黑体" w:hAnsi="仿宋" w:hint="eastAsia"/>
          <w:kern w:val="0"/>
          <w:szCs w:val="32"/>
        </w:rPr>
        <w:t>WZSC2282</w:t>
      </w:r>
      <w:r>
        <w:rPr>
          <w:rFonts w:ascii="黑体" w:eastAsia="黑体" w:hAnsi="仿宋" w:hint="eastAsia"/>
          <w:kern w:val="0"/>
          <w:szCs w:val="32"/>
        </w:rPr>
        <w:t>）</w:t>
      </w:r>
      <w:r>
        <w:rPr>
          <w:rFonts w:ascii="黑体" w:eastAsia="黑体" w:hAnsi="仿宋" w:hint="eastAsia"/>
          <w:kern w:val="0"/>
          <w:szCs w:val="32"/>
        </w:rPr>
        <w:t>招标公告</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p>
    <w:p w:rsidR="001F3F0F" w:rsidRDefault="004C48A3">
      <w:pPr>
        <w:tabs>
          <w:tab w:val="left" w:pos="620"/>
        </w:tabs>
        <w:spacing w:line="391" w:lineRule="exact"/>
        <w:rPr>
          <w:b/>
          <w:bCs/>
        </w:rPr>
      </w:pPr>
      <w:bookmarkStart w:id="16" w:name="_Toc286333061"/>
      <w:r>
        <w:rPr>
          <w:rFonts w:hint="eastAsia"/>
          <w:b/>
          <w:bCs/>
        </w:rPr>
        <w:t xml:space="preserve">1   </w:t>
      </w:r>
      <w:r>
        <w:rPr>
          <w:rFonts w:hint="eastAsia"/>
          <w:b/>
          <w:bCs/>
        </w:rPr>
        <w:t>招标条件</w:t>
      </w:r>
      <w:bookmarkEnd w:id="16"/>
    </w:p>
    <w:p w:rsidR="001F3F0F" w:rsidRDefault="004C48A3">
      <w:pPr>
        <w:tabs>
          <w:tab w:val="left" w:pos="620"/>
        </w:tabs>
        <w:spacing w:line="391" w:lineRule="exact"/>
        <w:ind w:firstLineChars="200" w:firstLine="420"/>
        <w:rPr>
          <w:rFonts w:asciiTheme="majorEastAsia" w:eastAsiaTheme="majorEastAsia" w:hAnsiTheme="majorEastAsia" w:cstheme="majorEastAsia"/>
          <w:szCs w:val="21"/>
        </w:rPr>
      </w:pPr>
      <w:r>
        <w:rPr>
          <w:rFonts w:asciiTheme="majorEastAsia" w:eastAsiaTheme="majorEastAsia" w:hAnsiTheme="majorEastAsia" w:cstheme="majorEastAsia" w:hint="eastAsia"/>
          <w:szCs w:val="21"/>
          <w:u w:val="single"/>
        </w:rPr>
        <w:t>西宁电力实业有限公司</w:t>
      </w:r>
      <w:r>
        <w:rPr>
          <w:rFonts w:asciiTheme="majorEastAsia" w:eastAsiaTheme="majorEastAsia" w:hAnsiTheme="majorEastAsia" w:cstheme="majorEastAsia" w:hint="eastAsia"/>
          <w:szCs w:val="21"/>
          <w:u w:val="single"/>
        </w:rPr>
        <w:t>2022</w:t>
      </w:r>
      <w:r>
        <w:rPr>
          <w:rFonts w:asciiTheme="majorEastAsia" w:eastAsiaTheme="majorEastAsia" w:hAnsiTheme="majorEastAsia" w:cstheme="majorEastAsia" w:hint="eastAsia"/>
          <w:szCs w:val="21"/>
          <w:u w:val="single"/>
        </w:rPr>
        <w:t>年度第六批物资招标采购项目</w:t>
      </w:r>
      <w:r>
        <w:rPr>
          <w:rFonts w:asciiTheme="majorEastAsia" w:eastAsiaTheme="majorEastAsia" w:hAnsiTheme="majorEastAsia" w:cstheme="majorEastAsia" w:hint="eastAsia"/>
          <w:szCs w:val="21"/>
        </w:rPr>
        <w:t>已由相应政府发展部门同意建设，项目建设单位为</w:t>
      </w:r>
      <w:r>
        <w:rPr>
          <w:rFonts w:asciiTheme="majorEastAsia" w:eastAsiaTheme="majorEastAsia" w:hAnsiTheme="majorEastAsia" w:cstheme="majorEastAsia" w:hint="eastAsia"/>
          <w:szCs w:val="21"/>
          <w:u w:val="single"/>
        </w:rPr>
        <w:t>西宁电力实业有限公司</w:t>
      </w:r>
      <w:r>
        <w:rPr>
          <w:rFonts w:asciiTheme="majorEastAsia" w:eastAsiaTheme="majorEastAsia" w:hAnsiTheme="majorEastAsia" w:cstheme="majorEastAsia" w:hint="eastAsia"/>
          <w:szCs w:val="21"/>
        </w:rPr>
        <w:t>（以下简称“招标人”）</w:t>
      </w:r>
      <w:r>
        <w:rPr>
          <w:rFonts w:asciiTheme="majorEastAsia" w:eastAsiaTheme="majorEastAsia" w:hAnsiTheme="majorEastAsia" w:cstheme="majorEastAsia" w:hint="eastAsia"/>
          <w:szCs w:val="21"/>
        </w:rPr>
        <w:t>，</w:t>
      </w:r>
      <w:r>
        <w:rPr>
          <w:rFonts w:asciiTheme="majorEastAsia" w:eastAsiaTheme="majorEastAsia" w:hAnsiTheme="majorEastAsia" w:cstheme="majorEastAsia" w:hint="eastAsia"/>
          <w:szCs w:val="21"/>
        </w:rPr>
        <w:t>建设资金已落实，项目已具备招标条件</w:t>
      </w:r>
      <w:r>
        <w:rPr>
          <w:rFonts w:asciiTheme="majorEastAsia" w:eastAsiaTheme="majorEastAsia" w:hAnsiTheme="majorEastAsia" w:cstheme="majorEastAsia" w:hint="eastAsia"/>
          <w:szCs w:val="21"/>
        </w:rPr>
        <w:t>，</w:t>
      </w:r>
      <w:r>
        <w:rPr>
          <w:rFonts w:asciiTheme="majorEastAsia" w:eastAsiaTheme="majorEastAsia" w:hAnsiTheme="majorEastAsia" w:cstheme="majorEastAsia" w:hint="eastAsia"/>
          <w:szCs w:val="21"/>
        </w:rPr>
        <w:t>现对该项目的</w:t>
      </w:r>
      <w:r>
        <w:rPr>
          <w:rFonts w:asciiTheme="majorEastAsia" w:eastAsiaTheme="majorEastAsia" w:hAnsiTheme="majorEastAsia" w:cstheme="majorEastAsia" w:hint="eastAsia"/>
          <w:szCs w:val="21"/>
        </w:rPr>
        <w:t>供货及服务</w:t>
      </w:r>
      <w:r>
        <w:rPr>
          <w:rFonts w:asciiTheme="majorEastAsia" w:eastAsiaTheme="majorEastAsia" w:hAnsiTheme="majorEastAsia" w:cstheme="majorEastAsia" w:hint="eastAsia"/>
          <w:szCs w:val="21"/>
        </w:rPr>
        <w:t>进行公开招标。</w:t>
      </w:r>
    </w:p>
    <w:p w:rsidR="001F3F0F" w:rsidRDefault="004C48A3">
      <w:pPr>
        <w:tabs>
          <w:tab w:val="left" w:pos="620"/>
        </w:tabs>
        <w:spacing w:line="391" w:lineRule="exact"/>
        <w:ind w:firstLineChars="200" w:firstLine="420"/>
      </w:pPr>
      <w:r>
        <w:rPr>
          <w:rFonts w:asciiTheme="majorEastAsia" w:eastAsiaTheme="majorEastAsia" w:hAnsiTheme="majorEastAsia" w:cstheme="majorEastAsia" w:hint="eastAsia"/>
          <w:szCs w:val="21"/>
        </w:rPr>
        <w:t xml:space="preserve"> </w:t>
      </w:r>
      <w:r>
        <w:rPr>
          <w:rFonts w:asciiTheme="majorEastAsia" w:eastAsiaTheme="majorEastAsia" w:hAnsiTheme="majorEastAsia" w:cstheme="majorEastAsia" w:hint="eastAsia"/>
          <w:szCs w:val="21"/>
        </w:rPr>
        <w:t>招标人委托</w:t>
      </w:r>
      <w:r>
        <w:rPr>
          <w:rFonts w:asciiTheme="majorEastAsia" w:eastAsiaTheme="majorEastAsia" w:hAnsiTheme="majorEastAsia" w:cstheme="majorEastAsia" w:hint="eastAsia"/>
          <w:szCs w:val="21"/>
          <w:u w:val="single"/>
        </w:rPr>
        <w:t>青海省电力技术开发实业有限公司生物园招标分公司</w:t>
      </w:r>
      <w:r>
        <w:rPr>
          <w:rFonts w:asciiTheme="majorEastAsia" w:eastAsiaTheme="majorEastAsia" w:hAnsiTheme="majorEastAsia" w:cstheme="majorEastAsia" w:hint="eastAsia"/>
          <w:szCs w:val="21"/>
        </w:rPr>
        <w:t>（</w:t>
      </w:r>
      <w:r>
        <w:rPr>
          <w:rFonts w:asciiTheme="majorEastAsia" w:eastAsiaTheme="majorEastAsia" w:hAnsiTheme="majorEastAsia" w:cstheme="majorEastAsia" w:hint="eastAsia"/>
          <w:szCs w:val="21"/>
        </w:rPr>
        <w:t>以下简称“招标代理机构”），采用公开招标方式邀请有兴趣的</w:t>
      </w:r>
      <w:r>
        <w:rPr>
          <w:rFonts w:asciiTheme="majorEastAsia" w:eastAsiaTheme="majorEastAsia" w:hAnsiTheme="majorEastAsia" w:cstheme="majorEastAsia" w:hint="eastAsia"/>
          <w:szCs w:val="21"/>
        </w:rPr>
        <w:t>合格</w:t>
      </w:r>
      <w:r>
        <w:rPr>
          <w:rFonts w:asciiTheme="majorEastAsia" w:eastAsiaTheme="majorEastAsia" w:hAnsiTheme="majorEastAsia" w:cstheme="majorEastAsia" w:hint="eastAsia"/>
          <w:szCs w:val="21"/>
        </w:rPr>
        <w:t>潜在投标人（以下简称“投标人”）</w:t>
      </w:r>
      <w:r>
        <w:rPr>
          <w:rFonts w:asciiTheme="majorEastAsia" w:eastAsiaTheme="majorEastAsia" w:hAnsiTheme="majorEastAsia" w:cstheme="majorEastAsia" w:hint="eastAsia"/>
          <w:szCs w:val="21"/>
        </w:rPr>
        <w:t>就</w:t>
      </w:r>
      <w:r>
        <w:rPr>
          <w:rFonts w:asciiTheme="majorEastAsia" w:eastAsiaTheme="majorEastAsia" w:hAnsiTheme="majorEastAsia" w:cstheme="majorEastAsia" w:hint="eastAsia"/>
          <w:szCs w:val="21"/>
          <w:u w:val="single"/>
        </w:rPr>
        <w:t>西宁电力实业有限公司</w:t>
      </w:r>
      <w:r>
        <w:rPr>
          <w:rFonts w:asciiTheme="majorEastAsia" w:eastAsiaTheme="majorEastAsia" w:hAnsiTheme="majorEastAsia" w:cstheme="majorEastAsia" w:hint="eastAsia"/>
          <w:szCs w:val="21"/>
          <w:u w:val="single"/>
        </w:rPr>
        <w:t>2022</w:t>
      </w:r>
      <w:r>
        <w:rPr>
          <w:rFonts w:asciiTheme="majorEastAsia" w:eastAsiaTheme="majorEastAsia" w:hAnsiTheme="majorEastAsia" w:cstheme="majorEastAsia" w:hint="eastAsia"/>
          <w:szCs w:val="21"/>
          <w:u w:val="single"/>
        </w:rPr>
        <w:t>年度第六批物资招标采购项目</w:t>
      </w:r>
      <w:r>
        <w:rPr>
          <w:rFonts w:asciiTheme="majorEastAsia" w:eastAsiaTheme="majorEastAsia" w:hAnsiTheme="majorEastAsia" w:cstheme="majorEastAsia" w:hint="eastAsia"/>
          <w:szCs w:val="21"/>
        </w:rPr>
        <w:t>招标的供货及服务</w:t>
      </w:r>
      <w:r>
        <w:rPr>
          <w:rFonts w:asciiTheme="majorEastAsia" w:eastAsiaTheme="majorEastAsia" w:hAnsiTheme="majorEastAsia" w:cstheme="majorEastAsia" w:hint="eastAsia"/>
          <w:szCs w:val="21"/>
        </w:rPr>
        <w:t>提交密封的有竞争性的投标文</w:t>
      </w:r>
      <w:r>
        <w:rPr>
          <w:rFonts w:asciiTheme="majorEastAsia" w:eastAsiaTheme="majorEastAsia" w:hAnsiTheme="majorEastAsia" w:cstheme="majorEastAsia" w:hint="eastAsia"/>
          <w:szCs w:val="21"/>
        </w:rPr>
        <w:t>件。</w:t>
      </w:r>
    </w:p>
    <w:p w:rsidR="001F3F0F" w:rsidRDefault="004C48A3">
      <w:pPr>
        <w:tabs>
          <w:tab w:val="left" w:pos="620"/>
        </w:tabs>
        <w:spacing w:line="391" w:lineRule="exact"/>
        <w:rPr>
          <w:b/>
          <w:bCs/>
        </w:rPr>
      </w:pPr>
      <w:r>
        <w:rPr>
          <w:rFonts w:hint="eastAsia"/>
          <w:b/>
          <w:bCs/>
        </w:rPr>
        <w:t xml:space="preserve">2   </w:t>
      </w:r>
      <w:r>
        <w:rPr>
          <w:rFonts w:hint="eastAsia"/>
          <w:b/>
          <w:bCs/>
        </w:rPr>
        <w:t>项目概况与招标范围、投标保证金</w:t>
      </w:r>
    </w:p>
    <w:p w:rsidR="001F3F0F" w:rsidRDefault="004C48A3">
      <w:pPr>
        <w:rPr>
          <w:sz w:val="20"/>
          <w:szCs w:val="20"/>
        </w:rPr>
      </w:pPr>
      <w:r>
        <w:rPr>
          <w:rFonts w:ascii="宋体" w:hAnsi="宋体" w:cs="Calibri" w:hint="eastAsia"/>
          <w:kern w:val="0"/>
          <w:szCs w:val="21"/>
        </w:rPr>
        <w:t>2.1</w:t>
      </w:r>
      <w:r>
        <w:rPr>
          <w:rFonts w:ascii="宋体" w:hAnsi="宋体" w:hint="eastAsia"/>
        </w:rPr>
        <w:t>项目概况与招标范围</w:t>
      </w:r>
    </w:p>
    <w:p w:rsidR="001F3F0F" w:rsidRDefault="004C48A3">
      <w:pPr>
        <w:pStyle w:val="NewNewNewNewNewNewNewNewNewNewNewNewNewNewNewNewNewNewNewNewNewNewNewNewNewNewNewNewNewNewNewNewNewNewNewNewNewNewNewNewNewNewNewNewNewNewNewNewNewNewNewNewNewNewNewNewNewNewNewNewNewNewNe"/>
        <w:spacing w:line="500" w:lineRule="exact"/>
        <w:ind w:firstLineChars="400" w:firstLine="800"/>
        <w:rPr>
          <w:sz w:val="20"/>
          <w:szCs w:val="22"/>
        </w:rPr>
      </w:pPr>
      <w:r>
        <w:rPr>
          <w:rFonts w:hint="eastAsia"/>
          <w:sz w:val="20"/>
          <w:szCs w:val="22"/>
        </w:rPr>
        <w:t>项目概况与招标范围按分标编号详见下表，具体内容详见“招标需求一览表（附件</w:t>
      </w:r>
      <w:r>
        <w:rPr>
          <w:rFonts w:hint="eastAsia"/>
          <w:sz w:val="20"/>
          <w:szCs w:val="22"/>
        </w:rPr>
        <w:t>1</w:t>
      </w:r>
      <w:r>
        <w:rPr>
          <w:rFonts w:hint="eastAsia"/>
          <w:sz w:val="20"/>
          <w:szCs w:val="22"/>
        </w:rPr>
        <w:t>）”</w:t>
      </w:r>
    </w:p>
    <w:tbl>
      <w:tblPr>
        <w:tblW w:w="8239" w:type="dxa"/>
        <w:jc w:val="center"/>
        <w:tblInd w:w="-763"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1354"/>
        <w:gridCol w:w="2419"/>
        <w:gridCol w:w="1106"/>
        <w:gridCol w:w="896"/>
        <w:gridCol w:w="850"/>
        <w:gridCol w:w="1614"/>
      </w:tblGrid>
      <w:tr w:rsidR="001F3F0F" w:rsidTr="004C48A3">
        <w:trPr>
          <w:trHeight w:val="403"/>
          <w:jc w:val="center"/>
        </w:trPr>
        <w:tc>
          <w:tcPr>
            <w:tcW w:w="1354" w:type="dxa"/>
            <w:vMerge w:val="restart"/>
            <w:vAlign w:val="center"/>
          </w:tcPr>
          <w:p w:rsidR="001F3F0F" w:rsidRDefault="004C48A3">
            <w:pPr>
              <w:adjustRightInd w:val="0"/>
              <w:snapToGrid w:val="0"/>
              <w:jc w:val="center"/>
              <w:rPr>
                <w:rFonts w:ascii="宋体" w:hAnsi="宋体"/>
                <w:b/>
                <w:szCs w:val="21"/>
              </w:rPr>
            </w:pPr>
            <w:r>
              <w:rPr>
                <w:rFonts w:ascii="宋体" w:hAnsi="宋体" w:hint="eastAsia"/>
                <w:b/>
                <w:szCs w:val="21"/>
              </w:rPr>
              <w:t>分标编号</w:t>
            </w:r>
          </w:p>
        </w:tc>
        <w:tc>
          <w:tcPr>
            <w:tcW w:w="2419" w:type="dxa"/>
            <w:vMerge w:val="restart"/>
            <w:vAlign w:val="center"/>
          </w:tcPr>
          <w:p w:rsidR="001F3F0F" w:rsidRDefault="004C48A3">
            <w:pPr>
              <w:adjustRightInd w:val="0"/>
              <w:snapToGrid w:val="0"/>
              <w:jc w:val="center"/>
              <w:rPr>
                <w:rFonts w:ascii="宋体" w:hAnsi="宋体"/>
                <w:b/>
                <w:szCs w:val="21"/>
              </w:rPr>
            </w:pPr>
            <w:r>
              <w:rPr>
                <w:rFonts w:ascii="宋体" w:hAnsi="宋体" w:hint="eastAsia"/>
                <w:b/>
                <w:szCs w:val="21"/>
              </w:rPr>
              <w:t>货物名称</w:t>
            </w:r>
          </w:p>
        </w:tc>
        <w:tc>
          <w:tcPr>
            <w:tcW w:w="1106" w:type="dxa"/>
            <w:vMerge w:val="restart"/>
            <w:vAlign w:val="center"/>
          </w:tcPr>
          <w:p w:rsidR="001F3F0F" w:rsidRDefault="004C48A3">
            <w:pPr>
              <w:adjustRightInd w:val="0"/>
              <w:snapToGrid w:val="0"/>
              <w:jc w:val="center"/>
              <w:rPr>
                <w:rFonts w:ascii="宋体" w:hAnsi="宋体"/>
                <w:b/>
                <w:szCs w:val="21"/>
              </w:rPr>
            </w:pPr>
            <w:r>
              <w:rPr>
                <w:rFonts w:ascii="宋体" w:hAnsi="宋体" w:hint="eastAsia"/>
                <w:b/>
                <w:szCs w:val="21"/>
              </w:rPr>
              <w:t>单位</w:t>
            </w:r>
          </w:p>
        </w:tc>
        <w:tc>
          <w:tcPr>
            <w:tcW w:w="896" w:type="dxa"/>
            <w:vMerge w:val="restart"/>
            <w:vAlign w:val="center"/>
          </w:tcPr>
          <w:p w:rsidR="001F3F0F" w:rsidRDefault="004C48A3">
            <w:pPr>
              <w:adjustRightInd w:val="0"/>
              <w:snapToGrid w:val="0"/>
              <w:jc w:val="center"/>
              <w:rPr>
                <w:rFonts w:ascii="宋体" w:hAnsi="宋体"/>
                <w:b/>
                <w:szCs w:val="21"/>
              </w:rPr>
            </w:pPr>
            <w:r>
              <w:rPr>
                <w:rFonts w:ascii="宋体" w:hAnsi="宋体" w:hint="eastAsia"/>
                <w:b/>
                <w:szCs w:val="21"/>
              </w:rPr>
              <w:t>数量</w:t>
            </w:r>
          </w:p>
        </w:tc>
        <w:tc>
          <w:tcPr>
            <w:tcW w:w="2464" w:type="dxa"/>
            <w:gridSpan w:val="2"/>
            <w:vAlign w:val="center"/>
          </w:tcPr>
          <w:p w:rsidR="001F3F0F" w:rsidRDefault="004C48A3">
            <w:pPr>
              <w:adjustRightInd w:val="0"/>
              <w:snapToGrid w:val="0"/>
              <w:jc w:val="center"/>
              <w:rPr>
                <w:rFonts w:ascii="宋体" w:hAnsi="宋体"/>
                <w:b/>
                <w:szCs w:val="21"/>
              </w:rPr>
            </w:pPr>
            <w:r>
              <w:rPr>
                <w:rFonts w:ascii="宋体" w:hAnsi="宋体" w:hint="eastAsia"/>
                <w:b/>
                <w:szCs w:val="21"/>
              </w:rPr>
              <w:t>合同包</w:t>
            </w:r>
          </w:p>
        </w:tc>
      </w:tr>
      <w:tr w:rsidR="001F3F0F" w:rsidTr="004C48A3">
        <w:trPr>
          <w:trHeight w:val="211"/>
          <w:jc w:val="center"/>
        </w:trPr>
        <w:tc>
          <w:tcPr>
            <w:tcW w:w="1354" w:type="dxa"/>
            <w:vMerge/>
            <w:vAlign w:val="center"/>
          </w:tcPr>
          <w:p w:rsidR="001F3F0F" w:rsidRDefault="001F3F0F">
            <w:pPr>
              <w:adjustRightInd w:val="0"/>
              <w:snapToGrid w:val="0"/>
              <w:jc w:val="center"/>
              <w:rPr>
                <w:rFonts w:ascii="宋体" w:hAnsi="宋体"/>
                <w:b/>
                <w:szCs w:val="21"/>
              </w:rPr>
            </w:pPr>
          </w:p>
        </w:tc>
        <w:tc>
          <w:tcPr>
            <w:tcW w:w="2419" w:type="dxa"/>
            <w:vMerge/>
            <w:vAlign w:val="bottom"/>
          </w:tcPr>
          <w:p w:rsidR="001F3F0F" w:rsidRDefault="001F3F0F">
            <w:pPr>
              <w:adjustRightInd w:val="0"/>
              <w:snapToGrid w:val="0"/>
              <w:jc w:val="center"/>
              <w:rPr>
                <w:rFonts w:ascii="宋体" w:hAnsi="宋体"/>
                <w:b/>
                <w:szCs w:val="21"/>
              </w:rPr>
            </w:pPr>
          </w:p>
        </w:tc>
        <w:tc>
          <w:tcPr>
            <w:tcW w:w="1106" w:type="dxa"/>
            <w:vMerge/>
            <w:vAlign w:val="bottom"/>
          </w:tcPr>
          <w:p w:rsidR="001F3F0F" w:rsidRDefault="001F3F0F">
            <w:pPr>
              <w:adjustRightInd w:val="0"/>
              <w:snapToGrid w:val="0"/>
              <w:jc w:val="center"/>
              <w:rPr>
                <w:rFonts w:ascii="宋体" w:hAnsi="宋体"/>
                <w:b/>
                <w:szCs w:val="21"/>
              </w:rPr>
            </w:pPr>
          </w:p>
        </w:tc>
        <w:tc>
          <w:tcPr>
            <w:tcW w:w="896" w:type="dxa"/>
            <w:vMerge/>
            <w:vAlign w:val="bottom"/>
          </w:tcPr>
          <w:p w:rsidR="001F3F0F" w:rsidRDefault="001F3F0F">
            <w:pPr>
              <w:adjustRightInd w:val="0"/>
              <w:snapToGrid w:val="0"/>
              <w:jc w:val="center"/>
              <w:rPr>
                <w:rFonts w:ascii="宋体" w:hAnsi="宋体"/>
                <w:b/>
                <w:szCs w:val="21"/>
              </w:rPr>
            </w:pPr>
          </w:p>
        </w:tc>
        <w:tc>
          <w:tcPr>
            <w:tcW w:w="850" w:type="dxa"/>
            <w:vAlign w:val="bottom"/>
          </w:tcPr>
          <w:p w:rsidR="001F3F0F" w:rsidRDefault="004C48A3">
            <w:pPr>
              <w:adjustRightInd w:val="0"/>
              <w:snapToGrid w:val="0"/>
              <w:jc w:val="center"/>
              <w:rPr>
                <w:rFonts w:ascii="宋体" w:hAnsi="宋体"/>
                <w:b/>
                <w:szCs w:val="21"/>
              </w:rPr>
            </w:pPr>
            <w:r>
              <w:rPr>
                <w:rFonts w:ascii="宋体" w:hAnsi="宋体" w:hint="eastAsia"/>
                <w:b/>
                <w:szCs w:val="21"/>
              </w:rPr>
              <w:t>个数</w:t>
            </w:r>
          </w:p>
        </w:tc>
        <w:tc>
          <w:tcPr>
            <w:tcW w:w="1614" w:type="dxa"/>
            <w:vAlign w:val="center"/>
          </w:tcPr>
          <w:p w:rsidR="001F3F0F" w:rsidRDefault="004C48A3">
            <w:pPr>
              <w:adjustRightInd w:val="0"/>
              <w:snapToGrid w:val="0"/>
              <w:jc w:val="center"/>
              <w:rPr>
                <w:rFonts w:ascii="宋体" w:hAnsi="宋体"/>
                <w:b/>
                <w:szCs w:val="21"/>
              </w:rPr>
            </w:pPr>
            <w:r>
              <w:rPr>
                <w:rFonts w:ascii="宋体" w:hAnsi="宋体" w:hint="eastAsia"/>
                <w:b/>
                <w:szCs w:val="21"/>
              </w:rPr>
              <w:t>包号</w:t>
            </w:r>
          </w:p>
        </w:tc>
      </w:tr>
      <w:tr w:rsidR="001F3F0F" w:rsidTr="004C48A3">
        <w:trPr>
          <w:trHeight w:val="403"/>
          <w:jc w:val="center"/>
        </w:trPr>
        <w:tc>
          <w:tcPr>
            <w:tcW w:w="1354" w:type="dxa"/>
            <w:vMerge w:val="restart"/>
            <w:shd w:val="clear" w:color="auto" w:fill="auto"/>
            <w:vAlign w:val="center"/>
          </w:tcPr>
          <w:p w:rsidR="001F3F0F" w:rsidRDefault="004C48A3">
            <w:pPr>
              <w:adjustRightInd w:val="0"/>
              <w:snapToGrid w:val="0"/>
              <w:jc w:val="center"/>
              <w:rPr>
                <w:szCs w:val="21"/>
              </w:rPr>
            </w:pPr>
            <w:r>
              <w:rPr>
                <w:rFonts w:hint="eastAsia"/>
                <w:szCs w:val="21"/>
              </w:rPr>
              <w:t>001</w:t>
            </w:r>
          </w:p>
        </w:tc>
        <w:tc>
          <w:tcPr>
            <w:tcW w:w="2419" w:type="dxa"/>
            <w:shd w:val="clear" w:color="auto" w:fill="auto"/>
            <w:vAlign w:val="center"/>
          </w:tcPr>
          <w:p w:rsidR="001F3F0F" w:rsidRDefault="004C48A3">
            <w:pPr>
              <w:adjustRightInd w:val="0"/>
              <w:snapToGrid w:val="0"/>
              <w:jc w:val="center"/>
              <w:rPr>
                <w:szCs w:val="21"/>
              </w:rPr>
            </w:pPr>
            <w:r>
              <w:rPr>
                <w:rFonts w:hint="eastAsia"/>
                <w:szCs w:val="21"/>
              </w:rPr>
              <w:t>导线等</w:t>
            </w:r>
          </w:p>
        </w:tc>
        <w:tc>
          <w:tcPr>
            <w:tcW w:w="1106" w:type="dxa"/>
            <w:shd w:val="clear" w:color="auto" w:fill="auto"/>
            <w:vAlign w:val="center"/>
          </w:tcPr>
          <w:p w:rsidR="001F3F0F" w:rsidRDefault="004C48A3">
            <w:pPr>
              <w:adjustRightInd w:val="0"/>
              <w:snapToGrid w:val="0"/>
              <w:jc w:val="center"/>
              <w:rPr>
                <w:szCs w:val="21"/>
              </w:rPr>
            </w:pPr>
            <w:r>
              <w:rPr>
                <w:rFonts w:hint="eastAsia"/>
                <w:szCs w:val="21"/>
              </w:rPr>
              <w:t>批</w:t>
            </w:r>
          </w:p>
        </w:tc>
        <w:tc>
          <w:tcPr>
            <w:tcW w:w="896" w:type="dxa"/>
            <w:shd w:val="clear" w:color="auto" w:fill="auto"/>
            <w:vAlign w:val="center"/>
          </w:tcPr>
          <w:p w:rsidR="001F3F0F" w:rsidRDefault="004C48A3">
            <w:pPr>
              <w:adjustRightInd w:val="0"/>
              <w:snapToGrid w:val="0"/>
              <w:jc w:val="center"/>
              <w:rPr>
                <w:szCs w:val="21"/>
              </w:rPr>
            </w:pPr>
            <w:r>
              <w:rPr>
                <w:rFonts w:hint="eastAsia"/>
                <w:szCs w:val="21"/>
              </w:rPr>
              <w:t>1</w:t>
            </w:r>
          </w:p>
        </w:tc>
        <w:tc>
          <w:tcPr>
            <w:tcW w:w="850" w:type="dxa"/>
            <w:shd w:val="clear" w:color="auto" w:fill="auto"/>
            <w:vAlign w:val="center"/>
          </w:tcPr>
          <w:p w:rsidR="001F3F0F" w:rsidRDefault="004C48A3">
            <w:pPr>
              <w:adjustRightInd w:val="0"/>
              <w:snapToGrid w:val="0"/>
              <w:jc w:val="center"/>
              <w:rPr>
                <w:szCs w:val="21"/>
              </w:rPr>
            </w:pPr>
            <w:r>
              <w:rPr>
                <w:rFonts w:hint="eastAsia"/>
                <w:szCs w:val="21"/>
              </w:rPr>
              <w:t>1</w:t>
            </w:r>
          </w:p>
        </w:tc>
        <w:tc>
          <w:tcPr>
            <w:tcW w:w="1614" w:type="dxa"/>
            <w:shd w:val="clear" w:color="auto" w:fill="auto"/>
            <w:vAlign w:val="center"/>
          </w:tcPr>
          <w:p w:rsidR="001F3F0F" w:rsidRDefault="004C48A3">
            <w:pPr>
              <w:adjustRightInd w:val="0"/>
              <w:snapToGrid w:val="0"/>
              <w:jc w:val="center"/>
              <w:rPr>
                <w:szCs w:val="21"/>
              </w:rPr>
            </w:pPr>
            <w:r>
              <w:rPr>
                <w:rFonts w:hint="eastAsia"/>
                <w:szCs w:val="21"/>
              </w:rPr>
              <w:t>包</w:t>
            </w:r>
            <w:r>
              <w:rPr>
                <w:rFonts w:hint="eastAsia"/>
                <w:szCs w:val="21"/>
              </w:rPr>
              <w:t>1</w:t>
            </w:r>
          </w:p>
        </w:tc>
      </w:tr>
      <w:tr w:rsidR="001F3F0F" w:rsidTr="004C48A3">
        <w:trPr>
          <w:trHeight w:val="403"/>
          <w:jc w:val="center"/>
        </w:trPr>
        <w:tc>
          <w:tcPr>
            <w:tcW w:w="1354" w:type="dxa"/>
            <w:vMerge/>
            <w:shd w:val="clear" w:color="auto" w:fill="auto"/>
            <w:vAlign w:val="center"/>
          </w:tcPr>
          <w:p w:rsidR="001F3F0F" w:rsidRDefault="001F3F0F">
            <w:pPr>
              <w:adjustRightInd w:val="0"/>
              <w:snapToGrid w:val="0"/>
              <w:jc w:val="center"/>
              <w:rPr>
                <w:szCs w:val="21"/>
              </w:rPr>
            </w:pPr>
          </w:p>
        </w:tc>
        <w:tc>
          <w:tcPr>
            <w:tcW w:w="2419" w:type="dxa"/>
            <w:shd w:val="clear" w:color="auto" w:fill="auto"/>
            <w:vAlign w:val="center"/>
          </w:tcPr>
          <w:p w:rsidR="001F3F0F" w:rsidRDefault="004C48A3">
            <w:pPr>
              <w:adjustRightInd w:val="0"/>
              <w:snapToGrid w:val="0"/>
              <w:jc w:val="center"/>
              <w:rPr>
                <w:szCs w:val="21"/>
              </w:rPr>
            </w:pPr>
            <w:r>
              <w:rPr>
                <w:rFonts w:hint="eastAsia"/>
                <w:szCs w:val="21"/>
              </w:rPr>
              <w:t>10kV</w:t>
            </w:r>
            <w:r>
              <w:rPr>
                <w:rFonts w:hint="eastAsia"/>
                <w:szCs w:val="21"/>
              </w:rPr>
              <w:t>电力电缆</w:t>
            </w:r>
          </w:p>
        </w:tc>
        <w:tc>
          <w:tcPr>
            <w:tcW w:w="1106" w:type="dxa"/>
            <w:shd w:val="clear" w:color="auto" w:fill="auto"/>
            <w:vAlign w:val="center"/>
          </w:tcPr>
          <w:p w:rsidR="001F3F0F" w:rsidRDefault="004C48A3">
            <w:pPr>
              <w:adjustRightInd w:val="0"/>
              <w:snapToGrid w:val="0"/>
              <w:jc w:val="center"/>
              <w:rPr>
                <w:szCs w:val="21"/>
              </w:rPr>
            </w:pPr>
            <w:r>
              <w:rPr>
                <w:rFonts w:hint="eastAsia"/>
                <w:szCs w:val="21"/>
              </w:rPr>
              <w:t>批</w:t>
            </w:r>
          </w:p>
        </w:tc>
        <w:tc>
          <w:tcPr>
            <w:tcW w:w="896" w:type="dxa"/>
            <w:shd w:val="clear" w:color="auto" w:fill="auto"/>
            <w:vAlign w:val="center"/>
          </w:tcPr>
          <w:p w:rsidR="001F3F0F" w:rsidRDefault="004C48A3">
            <w:pPr>
              <w:adjustRightInd w:val="0"/>
              <w:snapToGrid w:val="0"/>
              <w:jc w:val="center"/>
              <w:rPr>
                <w:szCs w:val="21"/>
              </w:rPr>
            </w:pPr>
            <w:r>
              <w:rPr>
                <w:rFonts w:hint="eastAsia"/>
                <w:szCs w:val="21"/>
              </w:rPr>
              <w:t>1</w:t>
            </w:r>
          </w:p>
        </w:tc>
        <w:tc>
          <w:tcPr>
            <w:tcW w:w="850" w:type="dxa"/>
            <w:shd w:val="clear" w:color="auto" w:fill="auto"/>
            <w:vAlign w:val="center"/>
          </w:tcPr>
          <w:p w:rsidR="001F3F0F" w:rsidRDefault="004C48A3">
            <w:pPr>
              <w:adjustRightInd w:val="0"/>
              <w:snapToGrid w:val="0"/>
              <w:jc w:val="center"/>
              <w:rPr>
                <w:szCs w:val="21"/>
              </w:rPr>
            </w:pPr>
            <w:r>
              <w:rPr>
                <w:rFonts w:hint="eastAsia"/>
                <w:szCs w:val="21"/>
              </w:rPr>
              <w:t>1</w:t>
            </w:r>
          </w:p>
        </w:tc>
        <w:tc>
          <w:tcPr>
            <w:tcW w:w="1614" w:type="dxa"/>
            <w:shd w:val="clear" w:color="auto" w:fill="auto"/>
            <w:vAlign w:val="center"/>
          </w:tcPr>
          <w:p w:rsidR="001F3F0F" w:rsidRDefault="004C48A3">
            <w:pPr>
              <w:adjustRightInd w:val="0"/>
              <w:snapToGrid w:val="0"/>
              <w:jc w:val="center"/>
              <w:rPr>
                <w:szCs w:val="21"/>
              </w:rPr>
            </w:pPr>
            <w:r>
              <w:rPr>
                <w:rFonts w:hint="eastAsia"/>
                <w:szCs w:val="21"/>
              </w:rPr>
              <w:t>包</w:t>
            </w:r>
            <w:r>
              <w:rPr>
                <w:rFonts w:hint="eastAsia"/>
                <w:szCs w:val="21"/>
              </w:rPr>
              <w:t>2</w:t>
            </w:r>
          </w:p>
        </w:tc>
      </w:tr>
    </w:tbl>
    <w:p w:rsidR="001F3F0F" w:rsidRDefault="004C48A3">
      <w:pPr>
        <w:tabs>
          <w:tab w:val="left" w:pos="620"/>
        </w:tabs>
        <w:spacing w:line="360" w:lineRule="auto"/>
        <w:ind w:firstLineChars="200" w:firstLine="420"/>
      </w:pPr>
      <w:bookmarkStart w:id="17" w:name="_Toc304211777"/>
      <w:bookmarkStart w:id="18" w:name="_Toc283728219"/>
      <w:r>
        <w:rPr>
          <w:rFonts w:hint="eastAsia"/>
        </w:rPr>
        <w:t>2.2</w:t>
      </w:r>
      <w:r>
        <w:rPr>
          <w:rFonts w:hint="eastAsia"/>
        </w:rPr>
        <w:t>投标保证金</w:t>
      </w:r>
    </w:p>
    <w:p w:rsidR="001F3F0F" w:rsidRDefault="004C48A3">
      <w:pPr>
        <w:adjustRightInd w:val="0"/>
        <w:spacing w:line="360" w:lineRule="exact"/>
        <w:ind w:firstLineChars="200" w:firstLine="420"/>
      </w:pPr>
      <w:r>
        <w:rPr>
          <w:rFonts w:hint="eastAsia"/>
        </w:rPr>
        <w:t>所有</w:t>
      </w:r>
      <w:r>
        <w:rPr>
          <w:rFonts w:hint="eastAsia"/>
        </w:rPr>
        <w:t>应答标包</w:t>
      </w:r>
      <w:r>
        <w:rPr>
          <w:rFonts w:hint="eastAsia"/>
        </w:rPr>
        <w:t>开</w:t>
      </w:r>
      <w:r>
        <w:rPr>
          <w:rFonts w:hint="eastAsia"/>
        </w:rPr>
        <w:t>封</w:t>
      </w:r>
      <w:r>
        <w:rPr>
          <w:rFonts w:hint="eastAsia"/>
        </w:rPr>
        <w:t>文件中都必须附有</w:t>
      </w:r>
      <w:r>
        <w:rPr>
          <w:rFonts w:hint="eastAsia"/>
        </w:rPr>
        <w:t>应答保证金</w:t>
      </w:r>
      <w:r>
        <w:rPr>
          <w:rFonts w:hint="eastAsia"/>
        </w:rPr>
        <w:t>汇出凭据复印件，</w:t>
      </w:r>
      <w:r>
        <w:rPr>
          <w:rFonts w:hint="eastAsia"/>
        </w:rPr>
        <w:t>应答保证金</w:t>
      </w:r>
      <w:r>
        <w:rPr>
          <w:rFonts w:hint="eastAsia"/>
        </w:rPr>
        <w:t>应通过潜在</w:t>
      </w:r>
      <w:r>
        <w:rPr>
          <w:rFonts w:hint="eastAsia"/>
        </w:rPr>
        <w:t>应答人</w:t>
      </w:r>
      <w:r>
        <w:rPr>
          <w:rFonts w:hint="eastAsia"/>
        </w:rPr>
        <w:t>“基本账户”对公转账或汇款，不接受个人汇款（不接受银行汇票、商业汇票、转账支票等支付方式）。</w:t>
      </w:r>
    </w:p>
    <w:p w:rsidR="001F3F0F" w:rsidRDefault="004C48A3">
      <w:pPr>
        <w:pStyle w:val="a4"/>
      </w:pPr>
      <w:r>
        <w:rPr>
          <w:rFonts w:hint="eastAsia"/>
        </w:rPr>
        <w:t>户</w:t>
      </w:r>
      <w:r>
        <w:rPr>
          <w:rFonts w:hint="eastAsia"/>
        </w:rPr>
        <w:t xml:space="preserve">    </w:t>
      </w:r>
      <w:r>
        <w:rPr>
          <w:rFonts w:hint="eastAsia"/>
        </w:rPr>
        <w:t>名：青海省电力技术开发实业有限公司生物园招标分公司</w:t>
      </w:r>
    </w:p>
    <w:p w:rsidR="001F3F0F" w:rsidRDefault="004C48A3">
      <w:pPr>
        <w:pStyle w:val="a4"/>
      </w:pPr>
      <w:r>
        <w:rPr>
          <w:rFonts w:hint="eastAsia"/>
        </w:rPr>
        <w:t>帐</w:t>
      </w:r>
      <w:r>
        <w:rPr>
          <w:rFonts w:hint="eastAsia"/>
        </w:rPr>
        <w:t xml:space="preserve">    </w:t>
      </w:r>
      <w:r>
        <w:rPr>
          <w:rFonts w:hint="eastAsia"/>
        </w:rPr>
        <w:t>号：</w:t>
      </w:r>
      <w:r>
        <w:rPr>
          <w:rFonts w:hint="eastAsia"/>
        </w:rPr>
        <w:t>2806026809100032367</w:t>
      </w:r>
    </w:p>
    <w:p w:rsidR="001F3F0F" w:rsidRDefault="004C48A3">
      <w:pPr>
        <w:pStyle w:val="a4"/>
      </w:pPr>
      <w:r>
        <w:rPr>
          <w:rFonts w:hint="eastAsia"/>
        </w:rPr>
        <w:t>开</w:t>
      </w:r>
      <w:r>
        <w:rPr>
          <w:rFonts w:hint="eastAsia"/>
        </w:rPr>
        <w:t xml:space="preserve"> </w:t>
      </w:r>
      <w:r>
        <w:rPr>
          <w:rFonts w:hint="eastAsia"/>
        </w:rPr>
        <w:t>户</w:t>
      </w:r>
      <w:r>
        <w:rPr>
          <w:rFonts w:hint="eastAsia"/>
        </w:rPr>
        <w:t xml:space="preserve"> </w:t>
      </w:r>
      <w:r>
        <w:rPr>
          <w:rFonts w:hint="eastAsia"/>
        </w:rPr>
        <w:t>行：中国工商银行西宁宁新支行</w:t>
      </w:r>
    </w:p>
    <w:p w:rsidR="001F3F0F" w:rsidRDefault="004C48A3">
      <w:pPr>
        <w:pStyle w:val="a4"/>
      </w:pPr>
      <w:r>
        <w:rPr>
          <w:rFonts w:hint="eastAsia"/>
        </w:rPr>
        <w:t>开户行行号：</w:t>
      </w:r>
      <w:r>
        <w:rPr>
          <w:rFonts w:hint="eastAsia"/>
        </w:rPr>
        <w:t>102851002683</w:t>
      </w:r>
    </w:p>
    <w:p w:rsidR="001F3F0F" w:rsidRDefault="004C48A3">
      <w:pPr>
        <w:tabs>
          <w:tab w:val="left" w:pos="620"/>
        </w:tabs>
        <w:spacing w:line="360" w:lineRule="auto"/>
        <w:ind w:firstLineChars="200" w:firstLine="420"/>
        <w:jc w:val="center"/>
        <w:rPr>
          <w:rFonts w:ascii="宋体" w:hAnsi="宋体" w:cs="宋体"/>
          <w:szCs w:val="21"/>
        </w:rPr>
      </w:pPr>
      <w:r>
        <w:rPr>
          <w:rFonts w:ascii="宋体" w:hAnsi="宋体" w:cs="宋体" w:hint="eastAsia"/>
          <w:szCs w:val="21"/>
        </w:rPr>
        <w:t>投标人按下表规定的数量提交投标保证金：</w:t>
      </w:r>
    </w:p>
    <w:tbl>
      <w:tblPr>
        <w:tblW w:w="7402"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4288"/>
        <w:gridCol w:w="3114"/>
      </w:tblGrid>
      <w:tr w:rsidR="001F3F0F" w:rsidTr="004C48A3">
        <w:trPr>
          <w:tblHeader/>
          <w:jc w:val="center"/>
        </w:trPr>
        <w:tc>
          <w:tcPr>
            <w:tcW w:w="4288" w:type="dxa"/>
            <w:shd w:val="clear" w:color="auto" w:fill="auto"/>
            <w:vAlign w:val="center"/>
          </w:tcPr>
          <w:p w:rsidR="001F3F0F" w:rsidRDefault="004C48A3">
            <w:pPr>
              <w:tabs>
                <w:tab w:val="left" w:pos="620"/>
              </w:tabs>
              <w:spacing w:line="360" w:lineRule="auto"/>
              <w:ind w:firstLineChars="200" w:firstLine="420"/>
              <w:rPr>
                <w:rFonts w:ascii="宋体" w:hAnsi="宋体" w:cs="宋体"/>
                <w:szCs w:val="21"/>
              </w:rPr>
            </w:pPr>
            <w:r>
              <w:rPr>
                <w:rFonts w:ascii="宋体" w:hAnsi="宋体" w:cs="宋体" w:hint="eastAsia"/>
                <w:szCs w:val="21"/>
              </w:rPr>
              <w:t>每包的投标价格</w:t>
            </w:r>
          </w:p>
        </w:tc>
        <w:tc>
          <w:tcPr>
            <w:tcW w:w="3114" w:type="dxa"/>
            <w:shd w:val="clear" w:color="auto" w:fill="auto"/>
            <w:vAlign w:val="center"/>
          </w:tcPr>
          <w:p w:rsidR="001F3F0F" w:rsidRDefault="004C48A3">
            <w:pPr>
              <w:tabs>
                <w:tab w:val="left" w:pos="620"/>
              </w:tabs>
              <w:spacing w:line="360" w:lineRule="auto"/>
              <w:ind w:firstLineChars="200" w:firstLine="420"/>
              <w:rPr>
                <w:rFonts w:ascii="宋体" w:hAnsi="宋体" w:cs="宋体"/>
                <w:szCs w:val="21"/>
              </w:rPr>
            </w:pPr>
            <w:r>
              <w:rPr>
                <w:rFonts w:ascii="宋体" w:hAnsi="宋体" w:cs="宋体" w:hint="eastAsia"/>
                <w:szCs w:val="21"/>
              </w:rPr>
              <w:t>投标保证金（元）</w:t>
            </w:r>
          </w:p>
        </w:tc>
      </w:tr>
      <w:tr w:rsidR="001F3F0F" w:rsidTr="004C48A3">
        <w:trPr>
          <w:jc w:val="center"/>
        </w:trPr>
        <w:tc>
          <w:tcPr>
            <w:tcW w:w="4288" w:type="dxa"/>
            <w:shd w:val="clear" w:color="auto" w:fill="auto"/>
            <w:vAlign w:val="center"/>
          </w:tcPr>
          <w:p w:rsidR="001F3F0F" w:rsidRDefault="004C48A3">
            <w:pPr>
              <w:tabs>
                <w:tab w:val="left" w:pos="620"/>
              </w:tabs>
              <w:spacing w:line="360" w:lineRule="auto"/>
              <w:ind w:firstLineChars="200" w:firstLine="420"/>
              <w:rPr>
                <w:rFonts w:ascii="宋体" w:hAnsi="宋体" w:cs="宋体"/>
                <w:szCs w:val="21"/>
              </w:rPr>
            </w:pPr>
            <w:r>
              <w:rPr>
                <w:rFonts w:ascii="宋体" w:hAnsi="宋体" w:cs="宋体" w:hint="eastAsia"/>
                <w:szCs w:val="21"/>
              </w:rPr>
              <w:t>50</w:t>
            </w:r>
            <w:r>
              <w:rPr>
                <w:rFonts w:ascii="宋体" w:hAnsi="宋体" w:cs="宋体" w:hint="eastAsia"/>
                <w:szCs w:val="21"/>
              </w:rPr>
              <w:t>万以下（不含</w:t>
            </w:r>
            <w:r>
              <w:rPr>
                <w:rFonts w:ascii="宋体" w:hAnsi="宋体" w:cs="宋体" w:hint="eastAsia"/>
                <w:szCs w:val="21"/>
              </w:rPr>
              <w:t>50</w:t>
            </w:r>
            <w:r>
              <w:rPr>
                <w:rFonts w:ascii="宋体" w:hAnsi="宋体" w:cs="宋体" w:hint="eastAsia"/>
                <w:szCs w:val="21"/>
              </w:rPr>
              <w:t>万）</w:t>
            </w:r>
          </w:p>
        </w:tc>
        <w:tc>
          <w:tcPr>
            <w:tcW w:w="3114" w:type="dxa"/>
            <w:shd w:val="clear" w:color="auto" w:fill="auto"/>
            <w:vAlign w:val="center"/>
          </w:tcPr>
          <w:p w:rsidR="001F3F0F" w:rsidRDefault="004C48A3">
            <w:pPr>
              <w:tabs>
                <w:tab w:val="left" w:pos="620"/>
              </w:tabs>
              <w:spacing w:line="360" w:lineRule="auto"/>
              <w:ind w:firstLineChars="200" w:firstLine="420"/>
              <w:rPr>
                <w:rFonts w:ascii="宋体" w:hAnsi="宋体" w:cs="宋体"/>
                <w:szCs w:val="21"/>
              </w:rPr>
            </w:pPr>
            <w:r>
              <w:rPr>
                <w:rFonts w:ascii="宋体" w:hAnsi="宋体" w:cs="宋体" w:hint="eastAsia"/>
                <w:szCs w:val="21"/>
              </w:rPr>
              <w:t>可免于提交投标保证金</w:t>
            </w:r>
          </w:p>
        </w:tc>
      </w:tr>
      <w:tr w:rsidR="001F3F0F" w:rsidTr="004C48A3">
        <w:trPr>
          <w:jc w:val="center"/>
        </w:trPr>
        <w:tc>
          <w:tcPr>
            <w:tcW w:w="4288" w:type="dxa"/>
            <w:shd w:val="clear" w:color="auto" w:fill="auto"/>
            <w:vAlign w:val="center"/>
          </w:tcPr>
          <w:p w:rsidR="001F3F0F" w:rsidRDefault="004C48A3">
            <w:pPr>
              <w:tabs>
                <w:tab w:val="left" w:pos="620"/>
              </w:tabs>
              <w:spacing w:line="360" w:lineRule="auto"/>
              <w:ind w:firstLineChars="200" w:firstLine="420"/>
              <w:rPr>
                <w:rFonts w:ascii="宋体" w:hAnsi="宋体" w:cs="宋体"/>
                <w:szCs w:val="21"/>
              </w:rPr>
            </w:pPr>
            <w:r>
              <w:rPr>
                <w:rFonts w:ascii="宋体" w:hAnsi="宋体" w:cs="宋体" w:hint="eastAsia"/>
                <w:szCs w:val="21"/>
              </w:rPr>
              <w:t>50</w:t>
            </w:r>
            <w:r>
              <w:rPr>
                <w:rFonts w:ascii="宋体" w:hAnsi="宋体" w:cs="宋体" w:hint="eastAsia"/>
                <w:szCs w:val="21"/>
              </w:rPr>
              <w:t>万－</w:t>
            </w:r>
            <w:r>
              <w:rPr>
                <w:rFonts w:ascii="宋体" w:hAnsi="宋体" w:cs="宋体" w:hint="eastAsia"/>
                <w:szCs w:val="21"/>
              </w:rPr>
              <w:t>100</w:t>
            </w:r>
            <w:r>
              <w:rPr>
                <w:rFonts w:ascii="宋体" w:hAnsi="宋体" w:cs="宋体" w:hint="eastAsia"/>
                <w:szCs w:val="21"/>
              </w:rPr>
              <w:t>万（含</w:t>
            </w:r>
            <w:r>
              <w:rPr>
                <w:rFonts w:ascii="宋体" w:hAnsi="宋体" w:cs="宋体" w:hint="eastAsia"/>
                <w:szCs w:val="21"/>
              </w:rPr>
              <w:t>50</w:t>
            </w:r>
            <w:r>
              <w:rPr>
                <w:rFonts w:ascii="宋体" w:hAnsi="宋体" w:cs="宋体" w:hint="eastAsia"/>
                <w:szCs w:val="21"/>
              </w:rPr>
              <w:t>万）</w:t>
            </w:r>
          </w:p>
        </w:tc>
        <w:tc>
          <w:tcPr>
            <w:tcW w:w="3114" w:type="dxa"/>
            <w:shd w:val="clear" w:color="auto" w:fill="auto"/>
            <w:vAlign w:val="center"/>
          </w:tcPr>
          <w:p w:rsidR="001F3F0F" w:rsidRDefault="004C48A3">
            <w:pPr>
              <w:tabs>
                <w:tab w:val="left" w:pos="620"/>
              </w:tabs>
              <w:spacing w:line="360" w:lineRule="auto"/>
              <w:ind w:firstLineChars="200" w:firstLine="420"/>
              <w:jc w:val="center"/>
              <w:rPr>
                <w:rFonts w:ascii="宋体" w:hAnsi="宋体" w:cs="宋体"/>
                <w:szCs w:val="21"/>
              </w:rPr>
            </w:pPr>
            <w:r>
              <w:rPr>
                <w:rFonts w:ascii="宋体" w:hAnsi="宋体" w:cs="宋体" w:hint="eastAsia"/>
                <w:szCs w:val="21"/>
              </w:rPr>
              <w:t>10,000</w:t>
            </w:r>
          </w:p>
        </w:tc>
      </w:tr>
      <w:tr w:rsidR="001F3F0F" w:rsidTr="004C48A3">
        <w:trPr>
          <w:jc w:val="center"/>
        </w:trPr>
        <w:tc>
          <w:tcPr>
            <w:tcW w:w="4288" w:type="dxa"/>
            <w:shd w:val="clear" w:color="auto" w:fill="auto"/>
            <w:vAlign w:val="center"/>
          </w:tcPr>
          <w:p w:rsidR="001F3F0F" w:rsidRDefault="004C48A3">
            <w:pPr>
              <w:tabs>
                <w:tab w:val="left" w:pos="620"/>
              </w:tabs>
              <w:spacing w:line="360" w:lineRule="auto"/>
              <w:ind w:firstLineChars="200" w:firstLine="420"/>
              <w:rPr>
                <w:rFonts w:ascii="宋体" w:hAnsi="宋体" w:cs="宋体"/>
                <w:szCs w:val="21"/>
              </w:rPr>
            </w:pPr>
            <w:r>
              <w:rPr>
                <w:rFonts w:ascii="宋体" w:hAnsi="宋体" w:cs="宋体" w:hint="eastAsia"/>
                <w:szCs w:val="21"/>
              </w:rPr>
              <w:t>100</w:t>
            </w:r>
            <w:r>
              <w:rPr>
                <w:rFonts w:ascii="宋体" w:hAnsi="宋体" w:cs="宋体" w:hint="eastAsia"/>
                <w:szCs w:val="21"/>
              </w:rPr>
              <w:t>万－</w:t>
            </w:r>
            <w:r>
              <w:rPr>
                <w:rFonts w:ascii="宋体" w:hAnsi="宋体" w:cs="宋体" w:hint="eastAsia"/>
                <w:szCs w:val="21"/>
              </w:rPr>
              <w:t>200</w:t>
            </w:r>
            <w:r>
              <w:rPr>
                <w:rFonts w:ascii="宋体" w:hAnsi="宋体" w:cs="宋体" w:hint="eastAsia"/>
                <w:szCs w:val="21"/>
              </w:rPr>
              <w:t>万（含</w:t>
            </w:r>
            <w:r>
              <w:rPr>
                <w:rFonts w:ascii="宋体" w:hAnsi="宋体" w:cs="宋体" w:hint="eastAsia"/>
                <w:szCs w:val="21"/>
              </w:rPr>
              <w:t>100</w:t>
            </w:r>
            <w:r>
              <w:rPr>
                <w:rFonts w:ascii="宋体" w:hAnsi="宋体" w:cs="宋体" w:hint="eastAsia"/>
                <w:szCs w:val="21"/>
              </w:rPr>
              <w:t>万）</w:t>
            </w:r>
          </w:p>
        </w:tc>
        <w:tc>
          <w:tcPr>
            <w:tcW w:w="3114" w:type="dxa"/>
            <w:shd w:val="clear" w:color="auto" w:fill="auto"/>
            <w:vAlign w:val="center"/>
          </w:tcPr>
          <w:p w:rsidR="001F3F0F" w:rsidRDefault="004C48A3">
            <w:pPr>
              <w:tabs>
                <w:tab w:val="left" w:pos="620"/>
              </w:tabs>
              <w:spacing w:line="360" w:lineRule="auto"/>
              <w:ind w:firstLineChars="200" w:firstLine="420"/>
              <w:jc w:val="center"/>
              <w:rPr>
                <w:rFonts w:ascii="宋体" w:hAnsi="宋体" w:cs="宋体"/>
                <w:szCs w:val="21"/>
              </w:rPr>
            </w:pPr>
            <w:r>
              <w:rPr>
                <w:rFonts w:ascii="宋体" w:hAnsi="宋体" w:cs="宋体" w:hint="eastAsia"/>
                <w:szCs w:val="21"/>
              </w:rPr>
              <w:t>20,000</w:t>
            </w:r>
          </w:p>
        </w:tc>
      </w:tr>
      <w:tr w:rsidR="001F3F0F" w:rsidTr="004C48A3">
        <w:trPr>
          <w:jc w:val="center"/>
        </w:trPr>
        <w:tc>
          <w:tcPr>
            <w:tcW w:w="4288" w:type="dxa"/>
            <w:shd w:val="clear" w:color="auto" w:fill="auto"/>
            <w:vAlign w:val="center"/>
          </w:tcPr>
          <w:p w:rsidR="001F3F0F" w:rsidRDefault="004C48A3">
            <w:pPr>
              <w:tabs>
                <w:tab w:val="left" w:pos="620"/>
              </w:tabs>
              <w:spacing w:line="360" w:lineRule="auto"/>
              <w:ind w:firstLineChars="200" w:firstLine="420"/>
              <w:rPr>
                <w:rFonts w:ascii="宋体" w:hAnsi="宋体" w:cs="宋体"/>
                <w:szCs w:val="21"/>
              </w:rPr>
            </w:pPr>
            <w:r>
              <w:rPr>
                <w:rFonts w:ascii="宋体" w:hAnsi="宋体" w:cs="宋体" w:hint="eastAsia"/>
                <w:szCs w:val="21"/>
              </w:rPr>
              <w:t>200</w:t>
            </w:r>
            <w:r>
              <w:rPr>
                <w:rFonts w:ascii="宋体" w:hAnsi="宋体" w:cs="宋体" w:hint="eastAsia"/>
                <w:szCs w:val="21"/>
              </w:rPr>
              <w:t>万－</w:t>
            </w:r>
            <w:r>
              <w:rPr>
                <w:rFonts w:ascii="宋体" w:hAnsi="宋体" w:cs="宋体" w:hint="eastAsia"/>
                <w:szCs w:val="21"/>
              </w:rPr>
              <w:t>300</w:t>
            </w:r>
            <w:r>
              <w:rPr>
                <w:rFonts w:ascii="宋体" w:hAnsi="宋体" w:cs="宋体" w:hint="eastAsia"/>
                <w:szCs w:val="21"/>
              </w:rPr>
              <w:t>万（含</w:t>
            </w:r>
            <w:r>
              <w:rPr>
                <w:rFonts w:ascii="宋体" w:hAnsi="宋体" w:cs="宋体" w:hint="eastAsia"/>
                <w:szCs w:val="21"/>
              </w:rPr>
              <w:t>200</w:t>
            </w:r>
            <w:r>
              <w:rPr>
                <w:rFonts w:ascii="宋体" w:hAnsi="宋体" w:cs="宋体" w:hint="eastAsia"/>
                <w:szCs w:val="21"/>
              </w:rPr>
              <w:t>万）</w:t>
            </w:r>
          </w:p>
        </w:tc>
        <w:tc>
          <w:tcPr>
            <w:tcW w:w="3114" w:type="dxa"/>
            <w:shd w:val="clear" w:color="auto" w:fill="auto"/>
            <w:vAlign w:val="center"/>
          </w:tcPr>
          <w:p w:rsidR="001F3F0F" w:rsidRDefault="004C48A3">
            <w:pPr>
              <w:tabs>
                <w:tab w:val="left" w:pos="620"/>
              </w:tabs>
              <w:spacing w:line="360" w:lineRule="auto"/>
              <w:ind w:firstLineChars="200" w:firstLine="420"/>
              <w:jc w:val="center"/>
              <w:rPr>
                <w:rFonts w:ascii="宋体" w:hAnsi="宋体" w:cs="宋体"/>
                <w:szCs w:val="21"/>
              </w:rPr>
            </w:pPr>
            <w:r>
              <w:rPr>
                <w:rFonts w:ascii="宋体" w:hAnsi="宋体" w:cs="宋体" w:hint="eastAsia"/>
                <w:szCs w:val="21"/>
              </w:rPr>
              <w:t>40,000</w:t>
            </w:r>
          </w:p>
        </w:tc>
      </w:tr>
      <w:tr w:rsidR="001F3F0F" w:rsidTr="004C48A3">
        <w:trPr>
          <w:jc w:val="center"/>
        </w:trPr>
        <w:tc>
          <w:tcPr>
            <w:tcW w:w="4288" w:type="dxa"/>
            <w:shd w:val="clear" w:color="auto" w:fill="auto"/>
            <w:vAlign w:val="center"/>
          </w:tcPr>
          <w:p w:rsidR="001F3F0F" w:rsidRDefault="004C48A3">
            <w:pPr>
              <w:tabs>
                <w:tab w:val="left" w:pos="620"/>
              </w:tabs>
              <w:spacing w:line="360" w:lineRule="auto"/>
              <w:ind w:firstLineChars="200" w:firstLine="420"/>
              <w:rPr>
                <w:rFonts w:ascii="宋体" w:hAnsi="宋体" w:cs="宋体"/>
                <w:szCs w:val="21"/>
              </w:rPr>
            </w:pPr>
            <w:r>
              <w:rPr>
                <w:rFonts w:ascii="宋体" w:hAnsi="宋体" w:cs="宋体" w:hint="eastAsia"/>
                <w:szCs w:val="21"/>
              </w:rPr>
              <w:t>300</w:t>
            </w:r>
            <w:r>
              <w:rPr>
                <w:rFonts w:ascii="宋体" w:hAnsi="宋体" w:cs="宋体" w:hint="eastAsia"/>
                <w:szCs w:val="21"/>
              </w:rPr>
              <w:t>万－</w:t>
            </w:r>
            <w:r>
              <w:rPr>
                <w:rFonts w:ascii="宋体" w:hAnsi="宋体" w:cs="宋体" w:hint="eastAsia"/>
                <w:szCs w:val="21"/>
              </w:rPr>
              <w:t>500</w:t>
            </w:r>
            <w:r>
              <w:rPr>
                <w:rFonts w:ascii="宋体" w:hAnsi="宋体" w:cs="宋体" w:hint="eastAsia"/>
                <w:szCs w:val="21"/>
              </w:rPr>
              <w:t>万（含</w:t>
            </w:r>
            <w:r>
              <w:rPr>
                <w:rFonts w:ascii="宋体" w:hAnsi="宋体" w:cs="宋体" w:hint="eastAsia"/>
                <w:szCs w:val="21"/>
              </w:rPr>
              <w:t>300</w:t>
            </w:r>
            <w:r>
              <w:rPr>
                <w:rFonts w:ascii="宋体" w:hAnsi="宋体" w:cs="宋体" w:hint="eastAsia"/>
                <w:szCs w:val="21"/>
              </w:rPr>
              <w:t>万）</w:t>
            </w:r>
          </w:p>
        </w:tc>
        <w:tc>
          <w:tcPr>
            <w:tcW w:w="3114" w:type="dxa"/>
            <w:shd w:val="clear" w:color="auto" w:fill="auto"/>
            <w:vAlign w:val="center"/>
          </w:tcPr>
          <w:p w:rsidR="001F3F0F" w:rsidRDefault="004C48A3">
            <w:pPr>
              <w:tabs>
                <w:tab w:val="left" w:pos="620"/>
              </w:tabs>
              <w:spacing w:line="360" w:lineRule="auto"/>
              <w:ind w:firstLineChars="200" w:firstLine="420"/>
              <w:jc w:val="center"/>
              <w:rPr>
                <w:rFonts w:ascii="宋体" w:hAnsi="宋体" w:cs="宋体"/>
                <w:szCs w:val="21"/>
              </w:rPr>
            </w:pPr>
            <w:r>
              <w:rPr>
                <w:rFonts w:ascii="宋体" w:hAnsi="宋体" w:cs="宋体" w:hint="eastAsia"/>
                <w:szCs w:val="21"/>
              </w:rPr>
              <w:t>60,000</w:t>
            </w:r>
          </w:p>
        </w:tc>
      </w:tr>
      <w:tr w:rsidR="001F3F0F" w:rsidTr="004C48A3">
        <w:trPr>
          <w:jc w:val="center"/>
        </w:trPr>
        <w:tc>
          <w:tcPr>
            <w:tcW w:w="4288" w:type="dxa"/>
            <w:shd w:val="clear" w:color="auto" w:fill="auto"/>
            <w:vAlign w:val="center"/>
          </w:tcPr>
          <w:p w:rsidR="001F3F0F" w:rsidRDefault="004C48A3">
            <w:pPr>
              <w:tabs>
                <w:tab w:val="left" w:pos="620"/>
              </w:tabs>
              <w:spacing w:line="360" w:lineRule="auto"/>
              <w:ind w:firstLineChars="200" w:firstLine="420"/>
              <w:rPr>
                <w:rFonts w:ascii="宋体" w:hAnsi="宋体" w:cs="宋体"/>
                <w:szCs w:val="21"/>
              </w:rPr>
            </w:pPr>
            <w:r>
              <w:rPr>
                <w:rFonts w:ascii="宋体" w:hAnsi="宋体" w:cs="宋体" w:hint="eastAsia"/>
                <w:szCs w:val="21"/>
              </w:rPr>
              <w:t>500</w:t>
            </w:r>
            <w:r>
              <w:rPr>
                <w:rFonts w:ascii="宋体" w:hAnsi="宋体" w:cs="宋体" w:hint="eastAsia"/>
                <w:szCs w:val="21"/>
              </w:rPr>
              <w:t>万－</w:t>
            </w:r>
            <w:r>
              <w:rPr>
                <w:rFonts w:ascii="宋体" w:hAnsi="宋体" w:cs="宋体" w:hint="eastAsia"/>
                <w:szCs w:val="21"/>
              </w:rPr>
              <w:t>700</w:t>
            </w:r>
            <w:r>
              <w:rPr>
                <w:rFonts w:ascii="宋体" w:hAnsi="宋体" w:cs="宋体" w:hint="eastAsia"/>
                <w:szCs w:val="21"/>
              </w:rPr>
              <w:t>万（含</w:t>
            </w:r>
            <w:r>
              <w:rPr>
                <w:rFonts w:ascii="宋体" w:hAnsi="宋体" w:cs="宋体" w:hint="eastAsia"/>
                <w:szCs w:val="21"/>
              </w:rPr>
              <w:t>500</w:t>
            </w:r>
            <w:r>
              <w:rPr>
                <w:rFonts w:ascii="宋体" w:hAnsi="宋体" w:cs="宋体" w:hint="eastAsia"/>
                <w:szCs w:val="21"/>
              </w:rPr>
              <w:t>万）</w:t>
            </w:r>
          </w:p>
        </w:tc>
        <w:tc>
          <w:tcPr>
            <w:tcW w:w="3114" w:type="dxa"/>
            <w:shd w:val="clear" w:color="auto" w:fill="auto"/>
            <w:vAlign w:val="center"/>
          </w:tcPr>
          <w:p w:rsidR="001F3F0F" w:rsidRDefault="004C48A3">
            <w:pPr>
              <w:tabs>
                <w:tab w:val="left" w:pos="620"/>
              </w:tabs>
              <w:spacing w:line="360" w:lineRule="auto"/>
              <w:ind w:firstLineChars="200" w:firstLine="420"/>
              <w:jc w:val="center"/>
              <w:rPr>
                <w:rFonts w:ascii="宋体" w:hAnsi="宋体" w:cs="宋体"/>
                <w:szCs w:val="21"/>
              </w:rPr>
            </w:pPr>
            <w:r>
              <w:rPr>
                <w:rFonts w:ascii="宋体" w:hAnsi="宋体" w:cs="宋体" w:hint="eastAsia"/>
                <w:szCs w:val="21"/>
              </w:rPr>
              <w:t>100,000</w:t>
            </w:r>
          </w:p>
        </w:tc>
      </w:tr>
      <w:tr w:rsidR="001F3F0F" w:rsidTr="004C48A3">
        <w:trPr>
          <w:trHeight w:val="90"/>
          <w:jc w:val="center"/>
        </w:trPr>
        <w:tc>
          <w:tcPr>
            <w:tcW w:w="4288" w:type="dxa"/>
            <w:shd w:val="clear" w:color="auto" w:fill="auto"/>
            <w:vAlign w:val="center"/>
          </w:tcPr>
          <w:p w:rsidR="001F3F0F" w:rsidRDefault="004C48A3">
            <w:pPr>
              <w:tabs>
                <w:tab w:val="left" w:pos="620"/>
              </w:tabs>
              <w:spacing w:line="360" w:lineRule="auto"/>
              <w:ind w:firstLineChars="200" w:firstLine="420"/>
              <w:rPr>
                <w:rFonts w:ascii="宋体" w:hAnsi="宋体" w:cs="宋体"/>
                <w:szCs w:val="21"/>
              </w:rPr>
            </w:pPr>
            <w:r>
              <w:rPr>
                <w:rFonts w:ascii="宋体" w:hAnsi="宋体" w:cs="宋体" w:hint="eastAsia"/>
                <w:szCs w:val="21"/>
              </w:rPr>
              <w:t>700</w:t>
            </w:r>
            <w:r>
              <w:rPr>
                <w:rFonts w:ascii="宋体" w:hAnsi="宋体" w:cs="宋体" w:hint="eastAsia"/>
                <w:szCs w:val="21"/>
              </w:rPr>
              <w:t>万－</w:t>
            </w:r>
            <w:r>
              <w:rPr>
                <w:rFonts w:ascii="宋体" w:hAnsi="宋体" w:cs="宋体" w:hint="eastAsia"/>
                <w:szCs w:val="21"/>
              </w:rPr>
              <w:t>1000</w:t>
            </w:r>
            <w:r>
              <w:rPr>
                <w:rFonts w:ascii="宋体" w:hAnsi="宋体" w:cs="宋体" w:hint="eastAsia"/>
                <w:szCs w:val="21"/>
              </w:rPr>
              <w:t>万（含</w:t>
            </w:r>
            <w:r>
              <w:rPr>
                <w:rFonts w:ascii="宋体" w:hAnsi="宋体" w:cs="宋体" w:hint="eastAsia"/>
                <w:szCs w:val="21"/>
              </w:rPr>
              <w:t>700</w:t>
            </w:r>
            <w:r>
              <w:rPr>
                <w:rFonts w:ascii="宋体" w:hAnsi="宋体" w:cs="宋体" w:hint="eastAsia"/>
                <w:szCs w:val="21"/>
              </w:rPr>
              <w:t>万）</w:t>
            </w:r>
          </w:p>
        </w:tc>
        <w:tc>
          <w:tcPr>
            <w:tcW w:w="3114" w:type="dxa"/>
            <w:shd w:val="clear" w:color="auto" w:fill="auto"/>
            <w:vAlign w:val="center"/>
          </w:tcPr>
          <w:p w:rsidR="001F3F0F" w:rsidRDefault="004C48A3">
            <w:pPr>
              <w:tabs>
                <w:tab w:val="left" w:pos="620"/>
              </w:tabs>
              <w:spacing w:line="360" w:lineRule="auto"/>
              <w:ind w:firstLineChars="200" w:firstLine="420"/>
              <w:jc w:val="center"/>
              <w:rPr>
                <w:rFonts w:ascii="宋体" w:hAnsi="宋体" w:cs="宋体"/>
                <w:szCs w:val="21"/>
              </w:rPr>
            </w:pPr>
            <w:r>
              <w:rPr>
                <w:rFonts w:ascii="宋体" w:hAnsi="宋体" w:cs="宋体" w:hint="eastAsia"/>
                <w:szCs w:val="21"/>
              </w:rPr>
              <w:t>140,000</w:t>
            </w:r>
          </w:p>
        </w:tc>
      </w:tr>
      <w:tr w:rsidR="001F3F0F" w:rsidTr="004C48A3">
        <w:trPr>
          <w:jc w:val="center"/>
        </w:trPr>
        <w:tc>
          <w:tcPr>
            <w:tcW w:w="4288" w:type="dxa"/>
            <w:shd w:val="clear" w:color="auto" w:fill="auto"/>
            <w:vAlign w:val="center"/>
          </w:tcPr>
          <w:p w:rsidR="001F3F0F" w:rsidRDefault="004C48A3">
            <w:pPr>
              <w:tabs>
                <w:tab w:val="left" w:pos="620"/>
              </w:tabs>
              <w:spacing w:line="360" w:lineRule="auto"/>
              <w:ind w:firstLineChars="200" w:firstLine="420"/>
              <w:rPr>
                <w:rFonts w:ascii="宋体" w:hAnsi="宋体" w:cs="宋体"/>
                <w:szCs w:val="21"/>
              </w:rPr>
            </w:pPr>
            <w:r>
              <w:rPr>
                <w:rFonts w:ascii="宋体" w:hAnsi="宋体" w:cs="宋体" w:hint="eastAsia"/>
                <w:szCs w:val="21"/>
              </w:rPr>
              <w:lastRenderedPageBreak/>
              <w:t>1000</w:t>
            </w:r>
            <w:r>
              <w:rPr>
                <w:rFonts w:ascii="宋体" w:hAnsi="宋体" w:cs="宋体" w:hint="eastAsia"/>
                <w:szCs w:val="21"/>
              </w:rPr>
              <w:t>万－</w:t>
            </w:r>
            <w:r>
              <w:rPr>
                <w:rFonts w:ascii="宋体" w:hAnsi="宋体" w:cs="宋体" w:hint="eastAsia"/>
                <w:szCs w:val="21"/>
              </w:rPr>
              <w:t>2000</w:t>
            </w:r>
            <w:r>
              <w:rPr>
                <w:rFonts w:ascii="宋体" w:hAnsi="宋体" w:cs="宋体" w:hint="eastAsia"/>
                <w:szCs w:val="21"/>
              </w:rPr>
              <w:t>万（含</w:t>
            </w:r>
            <w:r>
              <w:rPr>
                <w:rFonts w:ascii="宋体" w:hAnsi="宋体" w:cs="宋体" w:hint="eastAsia"/>
                <w:szCs w:val="21"/>
              </w:rPr>
              <w:t>1000</w:t>
            </w:r>
            <w:r>
              <w:rPr>
                <w:rFonts w:ascii="宋体" w:hAnsi="宋体" w:cs="宋体" w:hint="eastAsia"/>
                <w:szCs w:val="21"/>
              </w:rPr>
              <w:t>万）</w:t>
            </w:r>
          </w:p>
        </w:tc>
        <w:tc>
          <w:tcPr>
            <w:tcW w:w="3114" w:type="dxa"/>
            <w:shd w:val="clear" w:color="auto" w:fill="auto"/>
            <w:vAlign w:val="center"/>
          </w:tcPr>
          <w:p w:rsidR="001F3F0F" w:rsidRDefault="004C48A3">
            <w:pPr>
              <w:tabs>
                <w:tab w:val="left" w:pos="620"/>
              </w:tabs>
              <w:spacing w:line="360" w:lineRule="auto"/>
              <w:ind w:firstLineChars="200" w:firstLine="420"/>
              <w:jc w:val="center"/>
              <w:rPr>
                <w:rFonts w:ascii="宋体" w:hAnsi="宋体" w:cs="宋体"/>
                <w:szCs w:val="21"/>
              </w:rPr>
            </w:pPr>
            <w:r>
              <w:rPr>
                <w:rFonts w:ascii="宋体" w:hAnsi="宋体" w:cs="宋体" w:hint="eastAsia"/>
                <w:szCs w:val="21"/>
              </w:rPr>
              <w:t>200,000</w:t>
            </w:r>
          </w:p>
        </w:tc>
      </w:tr>
      <w:tr w:rsidR="001F3F0F" w:rsidTr="004C48A3">
        <w:trPr>
          <w:jc w:val="center"/>
        </w:trPr>
        <w:tc>
          <w:tcPr>
            <w:tcW w:w="4288" w:type="dxa"/>
            <w:shd w:val="clear" w:color="auto" w:fill="auto"/>
            <w:vAlign w:val="center"/>
          </w:tcPr>
          <w:p w:rsidR="001F3F0F" w:rsidRDefault="004C48A3">
            <w:pPr>
              <w:tabs>
                <w:tab w:val="left" w:pos="620"/>
              </w:tabs>
              <w:spacing w:line="360" w:lineRule="auto"/>
              <w:ind w:firstLineChars="200" w:firstLine="420"/>
              <w:rPr>
                <w:rFonts w:ascii="宋体" w:hAnsi="宋体" w:cs="宋体"/>
                <w:szCs w:val="21"/>
              </w:rPr>
            </w:pPr>
            <w:r>
              <w:rPr>
                <w:rFonts w:ascii="宋体" w:hAnsi="宋体" w:cs="宋体" w:hint="eastAsia"/>
                <w:szCs w:val="21"/>
              </w:rPr>
              <w:t>2000</w:t>
            </w:r>
            <w:r>
              <w:rPr>
                <w:rFonts w:ascii="宋体" w:hAnsi="宋体" w:cs="宋体" w:hint="eastAsia"/>
                <w:szCs w:val="21"/>
              </w:rPr>
              <w:t>万－</w:t>
            </w:r>
            <w:r>
              <w:rPr>
                <w:rFonts w:ascii="宋体" w:hAnsi="宋体" w:cs="宋体" w:hint="eastAsia"/>
                <w:szCs w:val="21"/>
              </w:rPr>
              <w:t>3000</w:t>
            </w:r>
            <w:r>
              <w:rPr>
                <w:rFonts w:ascii="宋体" w:hAnsi="宋体" w:cs="宋体" w:hint="eastAsia"/>
                <w:szCs w:val="21"/>
              </w:rPr>
              <w:t>万（含</w:t>
            </w:r>
            <w:r>
              <w:rPr>
                <w:rFonts w:ascii="宋体" w:hAnsi="宋体" w:cs="宋体" w:hint="eastAsia"/>
                <w:szCs w:val="21"/>
              </w:rPr>
              <w:t>2000</w:t>
            </w:r>
            <w:r>
              <w:rPr>
                <w:rFonts w:ascii="宋体" w:hAnsi="宋体" w:cs="宋体" w:hint="eastAsia"/>
                <w:szCs w:val="21"/>
              </w:rPr>
              <w:t>万）</w:t>
            </w:r>
          </w:p>
        </w:tc>
        <w:tc>
          <w:tcPr>
            <w:tcW w:w="3114" w:type="dxa"/>
            <w:shd w:val="clear" w:color="auto" w:fill="auto"/>
            <w:vAlign w:val="center"/>
          </w:tcPr>
          <w:p w:rsidR="001F3F0F" w:rsidRDefault="004C48A3">
            <w:pPr>
              <w:tabs>
                <w:tab w:val="left" w:pos="620"/>
              </w:tabs>
              <w:spacing w:line="360" w:lineRule="auto"/>
              <w:ind w:firstLineChars="200" w:firstLine="420"/>
              <w:jc w:val="center"/>
              <w:rPr>
                <w:rFonts w:ascii="宋体" w:hAnsi="宋体" w:cs="宋体"/>
                <w:szCs w:val="21"/>
              </w:rPr>
            </w:pPr>
            <w:r>
              <w:rPr>
                <w:rFonts w:ascii="宋体" w:hAnsi="宋体" w:cs="宋体" w:hint="eastAsia"/>
                <w:szCs w:val="21"/>
              </w:rPr>
              <w:t>400,000</w:t>
            </w:r>
          </w:p>
        </w:tc>
      </w:tr>
      <w:tr w:rsidR="001F3F0F" w:rsidTr="004C48A3">
        <w:trPr>
          <w:jc w:val="center"/>
        </w:trPr>
        <w:tc>
          <w:tcPr>
            <w:tcW w:w="4288" w:type="dxa"/>
            <w:shd w:val="clear" w:color="auto" w:fill="auto"/>
            <w:vAlign w:val="center"/>
          </w:tcPr>
          <w:p w:rsidR="001F3F0F" w:rsidRDefault="004C48A3">
            <w:pPr>
              <w:tabs>
                <w:tab w:val="left" w:pos="620"/>
              </w:tabs>
              <w:spacing w:line="360" w:lineRule="auto"/>
              <w:ind w:firstLineChars="200" w:firstLine="420"/>
              <w:rPr>
                <w:rFonts w:ascii="宋体" w:hAnsi="宋体" w:cs="宋体"/>
                <w:szCs w:val="21"/>
              </w:rPr>
            </w:pPr>
            <w:r>
              <w:rPr>
                <w:rFonts w:ascii="宋体" w:hAnsi="宋体" w:cs="宋体" w:hint="eastAsia"/>
                <w:szCs w:val="21"/>
              </w:rPr>
              <w:t>3000</w:t>
            </w:r>
            <w:r>
              <w:rPr>
                <w:rFonts w:ascii="宋体" w:hAnsi="宋体" w:cs="宋体" w:hint="eastAsia"/>
                <w:szCs w:val="21"/>
              </w:rPr>
              <w:t>万－</w:t>
            </w:r>
            <w:r>
              <w:rPr>
                <w:rFonts w:ascii="宋体" w:hAnsi="宋体" w:cs="宋体" w:hint="eastAsia"/>
                <w:szCs w:val="21"/>
              </w:rPr>
              <w:t>4000</w:t>
            </w:r>
            <w:r>
              <w:rPr>
                <w:rFonts w:ascii="宋体" w:hAnsi="宋体" w:cs="宋体" w:hint="eastAsia"/>
                <w:szCs w:val="21"/>
              </w:rPr>
              <w:t>万（含</w:t>
            </w:r>
            <w:r>
              <w:rPr>
                <w:rFonts w:ascii="宋体" w:hAnsi="宋体" w:cs="宋体" w:hint="eastAsia"/>
                <w:szCs w:val="21"/>
              </w:rPr>
              <w:t>3000</w:t>
            </w:r>
            <w:r>
              <w:rPr>
                <w:rFonts w:ascii="宋体" w:hAnsi="宋体" w:cs="宋体" w:hint="eastAsia"/>
                <w:szCs w:val="21"/>
              </w:rPr>
              <w:t>万）</w:t>
            </w:r>
          </w:p>
        </w:tc>
        <w:tc>
          <w:tcPr>
            <w:tcW w:w="3114" w:type="dxa"/>
            <w:shd w:val="clear" w:color="auto" w:fill="auto"/>
            <w:vAlign w:val="center"/>
          </w:tcPr>
          <w:p w:rsidR="001F3F0F" w:rsidRDefault="004C48A3">
            <w:pPr>
              <w:tabs>
                <w:tab w:val="left" w:pos="620"/>
              </w:tabs>
              <w:spacing w:line="360" w:lineRule="auto"/>
              <w:ind w:firstLineChars="200" w:firstLine="420"/>
              <w:jc w:val="center"/>
              <w:rPr>
                <w:rFonts w:ascii="宋体" w:hAnsi="宋体" w:cs="宋体"/>
                <w:szCs w:val="21"/>
              </w:rPr>
            </w:pPr>
            <w:r>
              <w:rPr>
                <w:rFonts w:ascii="宋体" w:hAnsi="宋体" w:cs="宋体" w:hint="eastAsia"/>
                <w:szCs w:val="21"/>
              </w:rPr>
              <w:t>600,000</w:t>
            </w:r>
          </w:p>
        </w:tc>
      </w:tr>
      <w:tr w:rsidR="001F3F0F" w:rsidTr="004C48A3">
        <w:trPr>
          <w:jc w:val="center"/>
        </w:trPr>
        <w:tc>
          <w:tcPr>
            <w:tcW w:w="4288" w:type="dxa"/>
            <w:shd w:val="clear" w:color="auto" w:fill="auto"/>
            <w:vAlign w:val="center"/>
          </w:tcPr>
          <w:p w:rsidR="001F3F0F" w:rsidRDefault="004C48A3">
            <w:pPr>
              <w:tabs>
                <w:tab w:val="left" w:pos="620"/>
              </w:tabs>
              <w:spacing w:line="360" w:lineRule="auto"/>
              <w:ind w:firstLineChars="200" w:firstLine="420"/>
              <w:rPr>
                <w:rFonts w:ascii="宋体" w:hAnsi="宋体" w:cs="宋体"/>
                <w:szCs w:val="21"/>
              </w:rPr>
            </w:pPr>
            <w:r>
              <w:rPr>
                <w:rFonts w:ascii="宋体" w:hAnsi="宋体" w:cs="宋体" w:hint="eastAsia"/>
                <w:szCs w:val="21"/>
              </w:rPr>
              <w:t>4000</w:t>
            </w:r>
            <w:r>
              <w:rPr>
                <w:rFonts w:ascii="宋体" w:hAnsi="宋体" w:cs="宋体" w:hint="eastAsia"/>
                <w:szCs w:val="21"/>
              </w:rPr>
              <w:t>万</w:t>
            </w:r>
            <w:r>
              <w:rPr>
                <w:rFonts w:ascii="宋体" w:hAnsi="宋体" w:cs="宋体" w:hint="eastAsia"/>
                <w:szCs w:val="21"/>
              </w:rPr>
              <w:t>-6000</w:t>
            </w:r>
            <w:r>
              <w:rPr>
                <w:rFonts w:ascii="宋体" w:hAnsi="宋体" w:cs="宋体" w:hint="eastAsia"/>
                <w:szCs w:val="21"/>
              </w:rPr>
              <w:t>万（含</w:t>
            </w:r>
            <w:r>
              <w:rPr>
                <w:rFonts w:ascii="宋体" w:hAnsi="宋体" w:cs="宋体" w:hint="eastAsia"/>
                <w:szCs w:val="21"/>
              </w:rPr>
              <w:t>4000</w:t>
            </w:r>
            <w:r>
              <w:rPr>
                <w:rFonts w:ascii="宋体" w:hAnsi="宋体" w:cs="宋体" w:hint="eastAsia"/>
                <w:szCs w:val="21"/>
              </w:rPr>
              <w:t>万）</w:t>
            </w:r>
          </w:p>
        </w:tc>
        <w:tc>
          <w:tcPr>
            <w:tcW w:w="3114" w:type="dxa"/>
            <w:shd w:val="clear" w:color="auto" w:fill="auto"/>
            <w:vAlign w:val="center"/>
          </w:tcPr>
          <w:p w:rsidR="001F3F0F" w:rsidRDefault="004C48A3">
            <w:pPr>
              <w:tabs>
                <w:tab w:val="left" w:pos="620"/>
              </w:tabs>
              <w:spacing w:line="360" w:lineRule="auto"/>
              <w:ind w:firstLineChars="200" w:firstLine="420"/>
              <w:jc w:val="center"/>
              <w:rPr>
                <w:rFonts w:ascii="宋体" w:hAnsi="宋体" w:cs="宋体"/>
                <w:szCs w:val="21"/>
              </w:rPr>
            </w:pPr>
            <w:r>
              <w:rPr>
                <w:rFonts w:ascii="宋体" w:hAnsi="宋体" w:cs="宋体" w:hint="eastAsia"/>
                <w:szCs w:val="21"/>
              </w:rPr>
              <w:t>800,000</w:t>
            </w:r>
          </w:p>
        </w:tc>
      </w:tr>
      <w:tr w:rsidR="001F3F0F" w:rsidTr="004C48A3">
        <w:trPr>
          <w:jc w:val="center"/>
        </w:trPr>
        <w:tc>
          <w:tcPr>
            <w:tcW w:w="4288" w:type="dxa"/>
            <w:shd w:val="clear" w:color="auto" w:fill="auto"/>
            <w:vAlign w:val="center"/>
          </w:tcPr>
          <w:p w:rsidR="001F3F0F" w:rsidRDefault="004C48A3">
            <w:pPr>
              <w:tabs>
                <w:tab w:val="left" w:pos="620"/>
              </w:tabs>
              <w:spacing w:line="360" w:lineRule="auto"/>
              <w:ind w:firstLineChars="200" w:firstLine="420"/>
              <w:rPr>
                <w:rFonts w:ascii="宋体" w:hAnsi="宋体" w:cs="宋体"/>
                <w:szCs w:val="21"/>
              </w:rPr>
            </w:pPr>
            <w:r>
              <w:rPr>
                <w:rFonts w:ascii="宋体" w:hAnsi="宋体" w:cs="宋体" w:hint="eastAsia"/>
                <w:szCs w:val="21"/>
              </w:rPr>
              <w:t>6000</w:t>
            </w:r>
            <w:r>
              <w:rPr>
                <w:rFonts w:ascii="宋体" w:hAnsi="宋体" w:cs="宋体" w:hint="eastAsia"/>
                <w:szCs w:val="21"/>
              </w:rPr>
              <w:t>万及以上（含</w:t>
            </w:r>
            <w:r>
              <w:rPr>
                <w:rFonts w:ascii="宋体" w:hAnsi="宋体" w:cs="宋体" w:hint="eastAsia"/>
                <w:szCs w:val="21"/>
              </w:rPr>
              <w:t>6000</w:t>
            </w:r>
            <w:r>
              <w:rPr>
                <w:rFonts w:ascii="宋体" w:hAnsi="宋体" w:cs="宋体" w:hint="eastAsia"/>
                <w:szCs w:val="21"/>
              </w:rPr>
              <w:t>万）</w:t>
            </w:r>
          </w:p>
        </w:tc>
        <w:tc>
          <w:tcPr>
            <w:tcW w:w="3114" w:type="dxa"/>
            <w:shd w:val="clear" w:color="auto" w:fill="auto"/>
            <w:vAlign w:val="center"/>
          </w:tcPr>
          <w:p w:rsidR="001F3F0F" w:rsidRDefault="004C48A3">
            <w:pPr>
              <w:tabs>
                <w:tab w:val="left" w:pos="620"/>
              </w:tabs>
              <w:spacing w:line="360" w:lineRule="auto"/>
              <w:ind w:firstLineChars="200" w:firstLine="420"/>
              <w:jc w:val="center"/>
              <w:rPr>
                <w:rFonts w:ascii="宋体" w:hAnsi="宋体" w:cs="宋体"/>
                <w:szCs w:val="21"/>
              </w:rPr>
            </w:pPr>
            <w:r>
              <w:rPr>
                <w:rFonts w:ascii="宋体" w:hAnsi="宋体" w:cs="宋体" w:hint="eastAsia"/>
                <w:szCs w:val="21"/>
              </w:rPr>
              <w:t>800,000</w:t>
            </w:r>
          </w:p>
        </w:tc>
      </w:tr>
    </w:tbl>
    <w:p w:rsidR="001F3F0F" w:rsidRDefault="001F3F0F">
      <w:pPr>
        <w:tabs>
          <w:tab w:val="left" w:pos="620"/>
        </w:tabs>
        <w:spacing w:line="360" w:lineRule="auto"/>
        <w:rPr>
          <w:rFonts w:ascii="宋体" w:hAnsi="宋体" w:cs="宋体"/>
          <w:b/>
          <w:bCs/>
          <w:szCs w:val="21"/>
        </w:rPr>
      </w:pPr>
    </w:p>
    <w:p w:rsidR="001F3F0F" w:rsidRDefault="004C48A3">
      <w:pPr>
        <w:tabs>
          <w:tab w:val="left" w:pos="620"/>
        </w:tabs>
        <w:spacing w:line="391" w:lineRule="exact"/>
        <w:rPr>
          <w:rFonts w:ascii="宋体" w:hAnsi="宋体" w:cs="宋体"/>
          <w:b/>
          <w:bCs/>
          <w:szCs w:val="21"/>
        </w:rPr>
      </w:pPr>
      <w:r>
        <w:rPr>
          <w:rFonts w:ascii="宋体" w:hAnsi="宋体" w:cs="宋体" w:hint="eastAsia"/>
          <w:b/>
          <w:bCs/>
          <w:szCs w:val="21"/>
        </w:rPr>
        <w:t xml:space="preserve">3   </w:t>
      </w:r>
      <w:r>
        <w:rPr>
          <w:rFonts w:ascii="宋体" w:hAnsi="宋体" w:cs="宋体" w:hint="eastAsia"/>
          <w:b/>
          <w:bCs/>
          <w:szCs w:val="21"/>
        </w:rPr>
        <w:t>投标人资格要求</w:t>
      </w:r>
      <w:bookmarkEnd w:id="17"/>
      <w:bookmarkEnd w:id="18"/>
    </w:p>
    <w:p w:rsidR="001F3F0F" w:rsidRDefault="004C48A3">
      <w:pPr>
        <w:tabs>
          <w:tab w:val="left" w:pos="620"/>
        </w:tabs>
        <w:spacing w:line="391" w:lineRule="exact"/>
        <w:ind w:firstLineChars="200" w:firstLine="420"/>
        <w:rPr>
          <w:rFonts w:ascii="宋体" w:hAnsi="宋体" w:cs="宋体"/>
          <w:szCs w:val="21"/>
        </w:rPr>
      </w:pPr>
      <w:r>
        <w:rPr>
          <w:rFonts w:ascii="宋体" w:hAnsi="宋体" w:cs="宋体" w:hint="eastAsia"/>
          <w:szCs w:val="21"/>
        </w:rPr>
        <w:t>本次招标要求投标人须为中华人民共和国境内依法注册的法人或其他组织，须具备相应货物的制造能力，并在人员、设备、资金等方面具有保障如期交货等承担招标项目的能力。除特别注明外，这些资格、资质、业绩均系投标人本企业所拥有的权利权益。</w:t>
      </w:r>
    </w:p>
    <w:p w:rsidR="001F3F0F" w:rsidRDefault="004C48A3">
      <w:pPr>
        <w:tabs>
          <w:tab w:val="left" w:pos="620"/>
        </w:tabs>
        <w:spacing w:line="391" w:lineRule="exact"/>
        <w:ind w:firstLineChars="200" w:firstLine="420"/>
        <w:rPr>
          <w:rFonts w:ascii="宋体" w:hAnsi="宋体" w:cs="宋体"/>
          <w:szCs w:val="21"/>
        </w:rPr>
      </w:pPr>
      <w:r>
        <w:rPr>
          <w:rFonts w:ascii="宋体" w:hAnsi="宋体" w:cs="宋体" w:hint="eastAsia"/>
          <w:szCs w:val="21"/>
        </w:rPr>
        <w:t>代理商投标时，对</w:t>
      </w:r>
      <w:r>
        <w:rPr>
          <w:rFonts w:ascii="宋体" w:hAnsi="宋体" w:cs="宋体" w:hint="eastAsia"/>
          <w:szCs w:val="21"/>
        </w:rPr>
        <w:t>投标人</w:t>
      </w:r>
      <w:r>
        <w:rPr>
          <w:rFonts w:ascii="宋体" w:hAnsi="宋体" w:cs="宋体" w:hint="eastAsia"/>
          <w:szCs w:val="21"/>
        </w:rPr>
        <w:t>的资质要求包含对制造商的资质要求，对</w:t>
      </w:r>
      <w:r>
        <w:rPr>
          <w:rFonts w:ascii="宋体" w:hAnsi="宋体" w:cs="宋体" w:hint="eastAsia"/>
          <w:szCs w:val="21"/>
        </w:rPr>
        <w:t>投标人</w:t>
      </w:r>
      <w:r>
        <w:rPr>
          <w:rFonts w:ascii="宋体" w:hAnsi="宋体" w:cs="宋体" w:hint="eastAsia"/>
          <w:szCs w:val="21"/>
        </w:rPr>
        <w:t>的业绩要求包含对投标设备的业绩要求，其投标产品制造商须具备相应货物的制造能力，并在人员、设备、资金等方面具有保障如期交货等承担采购项目的能力。</w:t>
      </w:r>
    </w:p>
    <w:p w:rsidR="001F3F0F" w:rsidRDefault="004C48A3">
      <w:pPr>
        <w:tabs>
          <w:tab w:val="left" w:pos="620"/>
        </w:tabs>
        <w:spacing w:line="391" w:lineRule="exact"/>
        <w:ind w:firstLineChars="200" w:firstLine="420"/>
        <w:rPr>
          <w:rFonts w:ascii="宋体" w:hAnsi="宋体" w:cs="宋体"/>
          <w:szCs w:val="21"/>
        </w:rPr>
      </w:pPr>
      <w:r>
        <w:rPr>
          <w:rFonts w:ascii="宋体" w:hAnsi="宋体" w:cs="宋体" w:hint="eastAsia"/>
          <w:szCs w:val="21"/>
        </w:rPr>
        <w:t xml:space="preserve">3.1 </w:t>
      </w:r>
      <w:r>
        <w:rPr>
          <w:rFonts w:ascii="宋体" w:hAnsi="宋体" w:cs="宋体" w:hint="eastAsia"/>
          <w:szCs w:val="21"/>
        </w:rPr>
        <w:t>通用资格要求：</w:t>
      </w:r>
    </w:p>
    <w:p w:rsidR="001F3F0F" w:rsidRDefault="004C48A3">
      <w:pPr>
        <w:tabs>
          <w:tab w:val="left" w:pos="620"/>
        </w:tabs>
        <w:spacing w:line="391" w:lineRule="exact"/>
        <w:ind w:firstLineChars="200" w:firstLine="420"/>
        <w:rPr>
          <w:rFonts w:ascii="宋体" w:hAnsi="宋体" w:cs="宋体"/>
          <w:szCs w:val="21"/>
        </w:rPr>
      </w:pPr>
      <w:r>
        <w:rPr>
          <w:rFonts w:ascii="宋体" w:hAnsi="宋体" w:cs="宋体" w:hint="eastAsia"/>
          <w:szCs w:val="21"/>
        </w:rPr>
        <w:t>（</w:t>
      </w:r>
      <w:r>
        <w:rPr>
          <w:rFonts w:ascii="宋体" w:hAnsi="宋体" w:cs="宋体" w:hint="eastAsia"/>
          <w:szCs w:val="21"/>
        </w:rPr>
        <w:t>1</w:t>
      </w:r>
      <w:r>
        <w:rPr>
          <w:rFonts w:ascii="宋体" w:hAnsi="宋体" w:cs="宋体" w:hint="eastAsia"/>
          <w:szCs w:val="21"/>
        </w:rPr>
        <w:t>）若投标人为制造商，必须具有生产投</w:t>
      </w:r>
      <w:r>
        <w:rPr>
          <w:rFonts w:ascii="宋体" w:hAnsi="宋体" w:cs="宋体" w:hint="eastAsia"/>
          <w:szCs w:val="21"/>
        </w:rPr>
        <w:t>标产品所需的生产场地、生产设备、生产人员、产品及元器件检测能力。</w:t>
      </w:r>
    </w:p>
    <w:p w:rsidR="001F3F0F" w:rsidRDefault="004C48A3">
      <w:pPr>
        <w:tabs>
          <w:tab w:val="left" w:pos="620"/>
        </w:tabs>
        <w:spacing w:line="391" w:lineRule="exact"/>
        <w:ind w:firstLineChars="200" w:firstLine="420"/>
        <w:rPr>
          <w:rFonts w:ascii="宋体" w:hAnsi="宋体" w:cs="宋体"/>
          <w:szCs w:val="21"/>
        </w:rPr>
      </w:pPr>
      <w:r>
        <w:rPr>
          <w:rFonts w:ascii="宋体" w:hAnsi="宋体" w:cs="宋体" w:hint="eastAsia"/>
          <w:szCs w:val="21"/>
        </w:rPr>
        <w:t>（</w:t>
      </w:r>
      <w:r>
        <w:rPr>
          <w:rFonts w:ascii="宋体" w:hAnsi="宋体" w:cs="宋体" w:hint="eastAsia"/>
          <w:szCs w:val="21"/>
        </w:rPr>
        <w:t>2</w:t>
      </w:r>
      <w:r>
        <w:rPr>
          <w:rFonts w:ascii="宋体" w:hAnsi="宋体" w:cs="宋体" w:hint="eastAsia"/>
          <w:szCs w:val="21"/>
        </w:rPr>
        <w:t>）若投标人为制造商，设计制造过满足专用资质业绩要求的相同结构、相同型式、同等或同类型或以上技术规格的产品。在与规范相同或较规范更严格的条件下，该产品在招标文件规定年限内的供货数量满足招标文件的要求。</w:t>
      </w:r>
    </w:p>
    <w:p w:rsidR="001F3F0F" w:rsidRDefault="004C48A3">
      <w:pPr>
        <w:tabs>
          <w:tab w:val="left" w:pos="620"/>
        </w:tabs>
        <w:spacing w:line="391" w:lineRule="exact"/>
        <w:ind w:firstLineChars="200" w:firstLine="420"/>
        <w:rPr>
          <w:rFonts w:ascii="宋体" w:hAnsi="宋体" w:cs="宋体"/>
          <w:szCs w:val="21"/>
        </w:rPr>
      </w:pPr>
      <w:r>
        <w:rPr>
          <w:rFonts w:ascii="宋体" w:hAnsi="宋体" w:cs="宋体" w:hint="eastAsia"/>
          <w:szCs w:val="21"/>
        </w:rPr>
        <w:t>（</w:t>
      </w:r>
      <w:r>
        <w:rPr>
          <w:rFonts w:ascii="宋体" w:hAnsi="宋体" w:cs="宋体" w:hint="eastAsia"/>
          <w:szCs w:val="21"/>
        </w:rPr>
        <w:t>3</w:t>
      </w:r>
      <w:r>
        <w:rPr>
          <w:rFonts w:ascii="宋体" w:hAnsi="宋体" w:cs="宋体" w:hint="eastAsia"/>
          <w:szCs w:val="21"/>
        </w:rPr>
        <w:t>）所投产品须取得国家级专业检验检测机构出具的产品有效试验报告，且报告结论数据满足本次招标技术规范要求。各类试验报告均系针对具体型式规格产品的试验报告。</w:t>
      </w:r>
    </w:p>
    <w:p w:rsidR="001F3F0F" w:rsidRDefault="004C48A3">
      <w:pPr>
        <w:tabs>
          <w:tab w:val="left" w:pos="620"/>
        </w:tabs>
        <w:spacing w:line="391" w:lineRule="exact"/>
        <w:ind w:firstLineChars="200" w:firstLine="420"/>
        <w:rPr>
          <w:rFonts w:ascii="宋体" w:hAnsi="宋体" w:cs="宋体"/>
          <w:szCs w:val="21"/>
        </w:rPr>
      </w:pPr>
      <w:r>
        <w:rPr>
          <w:rFonts w:ascii="宋体" w:hAnsi="宋体" w:cs="宋体" w:hint="eastAsia"/>
          <w:szCs w:val="21"/>
        </w:rPr>
        <w:t>（</w:t>
      </w:r>
      <w:r>
        <w:rPr>
          <w:rFonts w:ascii="宋体" w:hAnsi="宋体" w:cs="宋体" w:hint="eastAsia"/>
          <w:szCs w:val="21"/>
        </w:rPr>
        <w:t>4</w:t>
      </w:r>
      <w:r>
        <w:rPr>
          <w:rFonts w:ascii="宋体" w:hAnsi="宋体" w:cs="宋体" w:hint="eastAsia"/>
          <w:szCs w:val="21"/>
        </w:rPr>
        <w:t>）若投标人为制造商，外购外协原材料、配套元件和外部委托加工及进口散装的部件应符合本招标文件技术规范要求。同时，投标人应具备对上述材料、元件和部件进行进厂验收所需的检验制度、检测手段和能力，和由材料、元件和部件供应商提供的检测合格证明，并满足技术规范对外购外协组件材料第三人资质业绩和技术水平的要求。原材料组部件管理具有可追溯性。</w:t>
      </w:r>
    </w:p>
    <w:p w:rsidR="001F3F0F" w:rsidRDefault="004C48A3">
      <w:pPr>
        <w:tabs>
          <w:tab w:val="left" w:pos="620"/>
        </w:tabs>
        <w:spacing w:line="391" w:lineRule="exact"/>
        <w:ind w:firstLineChars="200" w:firstLine="420"/>
        <w:rPr>
          <w:rFonts w:ascii="宋体" w:hAnsi="宋体" w:cs="宋体"/>
          <w:szCs w:val="21"/>
        </w:rPr>
      </w:pPr>
      <w:r>
        <w:rPr>
          <w:rFonts w:ascii="宋体" w:hAnsi="宋体" w:cs="宋体" w:hint="eastAsia"/>
          <w:szCs w:val="21"/>
        </w:rPr>
        <w:t>（</w:t>
      </w:r>
      <w:r>
        <w:rPr>
          <w:rFonts w:ascii="宋体" w:hAnsi="宋体" w:cs="宋体" w:hint="eastAsia"/>
          <w:szCs w:val="21"/>
        </w:rPr>
        <w:t>5</w:t>
      </w:r>
      <w:r>
        <w:rPr>
          <w:rFonts w:ascii="宋体" w:hAnsi="宋体" w:cs="宋体" w:hint="eastAsia"/>
          <w:szCs w:val="21"/>
        </w:rPr>
        <w:t>）取得国家法律、法规、部门规章及规范标准规定的有效许可证。取得招标文件要求的有效认证证书。</w:t>
      </w:r>
    </w:p>
    <w:p w:rsidR="001F3F0F" w:rsidRDefault="004C48A3">
      <w:pPr>
        <w:tabs>
          <w:tab w:val="left" w:pos="620"/>
        </w:tabs>
        <w:spacing w:line="391" w:lineRule="exact"/>
        <w:ind w:firstLineChars="200" w:firstLine="420"/>
        <w:rPr>
          <w:rFonts w:ascii="宋体" w:hAnsi="宋体" w:cs="宋体"/>
          <w:szCs w:val="21"/>
        </w:rPr>
      </w:pPr>
      <w:r>
        <w:rPr>
          <w:rFonts w:ascii="宋体" w:hAnsi="宋体" w:cs="宋体" w:hint="eastAsia"/>
          <w:szCs w:val="21"/>
        </w:rPr>
        <w:t>（</w:t>
      </w:r>
      <w:r>
        <w:rPr>
          <w:rFonts w:ascii="宋体" w:hAnsi="宋体" w:cs="宋体" w:hint="eastAsia"/>
          <w:szCs w:val="21"/>
        </w:rPr>
        <w:t>6</w:t>
      </w:r>
      <w:r>
        <w:rPr>
          <w:rFonts w:ascii="宋体" w:hAnsi="宋体" w:cs="宋体" w:hint="eastAsia"/>
          <w:szCs w:val="21"/>
        </w:rPr>
        <w:t>）应有良好的财务状况和商业信用，不得被工商行政管理等市场监管部门列入并公示为</w:t>
      </w:r>
      <w:r>
        <w:rPr>
          <w:rFonts w:ascii="宋体" w:hAnsi="宋体" w:cs="宋体" w:hint="eastAsia"/>
          <w:szCs w:val="21"/>
        </w:rPr>
        <w:t>"</w:t>
      </w:r>
      <w:r>
        <w:rPr>
          <w:rFonts w:ascii="宋体" w:hAnsi="宋体" w:cs="宋体" w:hint="eastAsia"/>
          <w:szCs w:val="21"/>
        </w:rPr>
        <w:t>经营异常</w:t>
      </w:r>
      <w:r>
        <w:rPr>
          <w:rFonts w:ascii="宋体" w:hAnsi="宋体" w:cs="宋体" w:hint="eastAsia"/>
          <w:szCs w:val="21"/>
        </w:rPr>
        <w:t>"</w:t>
      </w:r>
      <w:r>
        <w:rPr>
          <w:rFonts w:ascii="宋体" w:hAnsi="宋体" w:cs="宋体" w:hint="eastAsia"/>
          <w:szCs w:val="21"/>
        </w:rPr>
        <w:t>名录。投标人被国家机关列为违法失信人的，该投标人参与本项目的投标将被否决。</w:t>
      </w:r>
    </w:p>
    <w:p w:rsidR="001F3F0F" w:rsidRDefault="004C48A3">
      <w:pPr>
        <w:tabs>
          <w:tab w:val="left" w:pos="620"/>
        </w:tabs>
        <w:spacing w:line="391" w:lineRule="exact"/>
        <w:ind w:firstLineChars="200" w:firstLine="420"/>
        <w:rPr>
          <w:rFonts w:ascii="宋体" w:hAnsi="宋体" w:cs="宋体"/>
          <w:szCs w:val="21"/>
        </w:rPr>
      </w:pPr>
      <w:r>
        <w:rPr>
          <w:rFonts w:ascii="宋体" w:hAnsi="宋体" w:cs="宋体" w:hint="eastAsia"/>
          <w:szCs w:val="21"/>
        </w:rPr>
        <w:t>（</w:t>
      </w:r>
      <w:r>
        <w:rPr>
          <w:rFonts w:ascii="宋体" w:hAnsi="宋体" w:cs="宋体" w:hint="eastAsia"/>
          <w:szCs w:val="21"/>
        </w:rPr>
        <w:t>7</w:t>
      </w:r>
      <w:r>
        <w:rPr>
          <w:rFonts w:ascii="宋体" w:hAnsi="宋体" w:cs="宋体" w:hint="eastAsia"/>
          <w:szCs w:val="21"/>
        </w:rPr>
        <w:t>）法定代表人或单位负责人为同一人或者存在控股、管理关系的不同单位，不得参加同一标包投标或者未划分标包的同一招标项目投标。</w:t>
      </w:r>
    </w:p>
    <w:p w:rsidR="001F3F0F" w:rsidRDefault="004C48A3">
      <w:pPr>
        <w:tabs>
          <w:tab w:val="left" w:pos="620"/>
        </w:tabs>
        <w:spacing w:line="391" w:lineRule="exact"/>
        <w:ind w:firstLineChars="200" w:firstLine="420"/>
        <w:rPr>
          <w:rFonts w:ascii="宋体" w:hAnsi="宋体" w:cs="宋体"/>
          <w:szCs w:val="21"/>
        </w:rPr>
      </w:pPr>
      <w:r>
        <w:rPr>
          <w:rFonts w:ascii="宋体" w:hAnsi="宋体" w:cs="宋体" w:hint="eastAsia"/>
          <w:szCs w:val="21"/>
        </w:rPr>
        <w:t>（</w:t>
      </w:r>
      <w:r>
        <w:rPr>
          <w:rFonts w:ascii="宋体" w:hAnsi="宋体" w:cs="宋体" w:hint="eastAsia"/>
          <w:szCs w:val="21"/>
        </w:rPr>
        <w:t>8</w:t>
      </w:r>
      <w:r>
        <w:rPr>
          <w:rFonts w:ascii="宋体" w:hAnsi="宋体" w:cs="宋体" w:hint="eastAsia"/>
          <w:szCs w:val="21"/>
        </w:rPr>
        <w:t>）若投标人为制造商，必须具有生产投标产品所需工序的工艺文件、作业指导书，且能保证产品生产的需要。各个工序按工艺文件执行，并具有可追溯性。</w:t>
      </w:r>
    </w:p>
    <w:p w:rsidR="001F3F0F" w:rsidRDefault="004C48A3">
      <w:pPr>
        <w:tabs>
          <w:tab w:val="left" w:pos="620"/>
        </w:tabs>
        <w:spacing w:line="391" w:lineRule="exact"/>
        <w:ind w:firstLineChars="200" w:firstLine="420"/>
        <w:rPr>
          <w:rFonts w:ascii="宋体" w:hAnsi="宋体" w:cs="宋体"/>
          <w:szCs w:val="21"/>
        </w:rPr>
      </w:pPr>
      <w:r>
        <w:rPr>
          <w:rFonts w:ascii="宋体" w:hAnsi="宋体" w:cs="宋体" w:hint="eastAsia"/>
          <w:szCs w:val="21"/>
        </w:rPr>
        <w:t>（</w:t>
      </w:r>
      <w:r>
        <w:rPr>
          <w:rFonts w:ascii="宋体" w:hAnsi="宋体" w:cs="宋体" w:hint="eastAsia"/>
          <w:szCs w:val="21"/>
        </w:rPr>
        <w:t>9</w:t>
      </w:r>
      <w:r>
        <w:rPr>
          <w:rFonts w:ascii="宋体" w:hAnsi="宋体" w:cs="宋体" w:hint="eastAsia"/>
          <w:szCs w:val="21"/>
        </w:rPr>
        <w:t>）必须具有生产投标产品所需的出厂检测能力，包括试验场地、试验设备和试验人员。</w:t>
      </w:r>
    </w:p>
    <w:p w:rsidR="001F3F0F" w:rsidRDefault="004C48A3">
      <w:pPr>
        <w:tabs>
          <w:tab w:val="left" w:pos="620"/>
        </w:tabs>
        <w:spacing w:line="391" w:lineRule="exact"/>
        <w:ind w:firstLineChars="200" w:firstLine="420"/>
        <w:rPr>
          <w:rFonts w:ascii="宋体" w:hAnsi="宋体" w:cs="宋体"/>
          <w:szCs w:val="21"/>
        </w:rPr>
      </w:pPr>
      <w:r>
        <w:rPr>
          <w:rFonts w:ascii="宋体" w:hAnsi="宋体" w:cs="宋体" w:hint="eastAsia"/>
          <w:szCs w:val="21"/>
        </w:rPr>
        <w:lastRenderedPageBreak/>
        <w:t>（</w:t>
      </w:r>
      <w:r>
        <w:rPr>
          <w:rFonts w:ascii="宋体" w:hAnsi="宋体" w:cs="宋体" w:hint="eastAsia"/>
          <w:szCs w:val="21"/>
        </w:rPr>
        <w:t>10</w:t>
      </w:r>
      <w:r>
        <w:rPr>
          <w:rFonts w:ascii="宋体" w:hAnsi="宋体" w:cs="宋体" w:hint="eastAsia"/>
          <w:szCs w:val="21"/>
        </w:rPr>
        <w:t>）根据《国家电网公司供应商不良行为处理管理细则》的规定，投标人存在导致</w:t>
      </w:r>
      <w:r>
        <w:rPr>
          <w:rFonts w:ascii="宋体" w:hAnsi="宋体" w:cs="宋体" w:hint="eastAsia"/>
          <w:szCs w:val="21"/>
        </w:rPr>
        <w:t>其被暂停中标资格或取消中标资格的不良行为，且在处理有效期内的，不得参加相应项目的投标。</w:t>
      </w:r>
    </w:p>
    <w:p w:rsidR="001F3F0F" w:rsidRDefault="004C48A3">
      <w:pPr>
        <w:tabs>
          <w:tab w:val="left" w:pos="620"/>
        </w:tabs>
        <w:spacing w:line="391" w:lineRule="exact"/>
        <w:ind w:firstLineChars="200" w:firstLine="420"/>
        <w:rPr>
          <w:rFonts w:ascii="宋体" w:hAnsi="宋体" w:cs="宋体"/>
          <w:szCs w:val="21"/>
        </w:rPr>
      </w:pPr>
      <w:r>
        <w:rPr>
          <w:rFonts w:ascii="宋体" w:hAnsi="宋体" w:cs="宋体" w:hint="eastAsia"/>
          <w:szCs w:val="21"/>
        </w:rPr>
        <w:t>（</w:t>
      </w:r>
      <w:r>
        <w:rPr>
          <w:rFonts w:ascii="宋体" w:hAnsi="宋体" w:cs="宋体" w:hint="eastAsia"/>
          <w:szCs w:val="21"/>
        </w:rPr>
        <w:t>11</w:t>
      </w:r>
      <w:r>
        <w:rPr>
          <w:rFonts w:ascii="宋体" w:hAnsi="宋体" w:cs="宋体" w:hint="eastAsia"/>
          <w:szCs w:val="21"/>
        </w:rPr>
        <w:t>）需同时提供在国家企业信用信息公示系统（</w:t>
      </w:r>
      <w:r>
        <w:rPr>
          <w:rFonts w:ascii="宋体" w:hAnsi="宋体" w:cs="宋体" w:hint="eastAsia"/>
          <w:szCs w:val="21"/>
        </w:rPr>
        <w:t>www.gsxt.gov.cn</w:t>
      </w:r>
      <w:r>
        <w:rPr>
          <w:rFonts w:ascii="宋体" w:hAnsi="宋体" w:cs="宋体" w:hint="eastAsia"/>
          <w:szCs w:val="21"/>
        </w:rPr>
        <w:t>）查询的，包含“列入严重违法失信企业名单（黑名单）”、“列入经营异常名录信息”的查询结果（查询日期应在投标截止日前</w:t>
      </w:r>
      <w:r>
        <w:rPr>
          <w:rFonts w:ascii="宋体" w:hAnsi="宋体" w:cs="宋体" w:hint="eastAsia"/>
          <w:szCs w:val="21"/>
        </w:rPr>
        <w:t>20</w:t>
      </w:r>
      <w:r>
        <w:rPr>
          <w:rFonts w:ascii="宋体" w:hAnsi="宋体" w:cs="宋体" w:hint="eastAsia"/>
          <w:szCs w:val="21"/>
        </w:rPr>
        <w:t>天内，查询结果应为网站自动生成的</w:t>
      </w:r>
      <w:r>
        <w:rPr>
          <w:rFonts w:ascii="宋体" w:hAnsi="宋体" w:cs="宋体" w:hint="eastAsia"/>
          <w:szCs w:val="21"/>
        </w:rPr>
        <w:t>PDF</w:t>
      </w:r>
      <w:r>
        <w:rPr>
          <w:rFonts w:ascii="宋体" w:hAnsi="宋体" w:cs="宋体" w:hint="eastAsia"/>
          <w:szCs w:val="21"/>
        </w:rPr>
        <w:t>文件）。未提供有效国家企业信用信息公示系统（</w:t>
      </w:r>
      <w:r>
        <w:rPr>
          <w:rFonts w:ascii="宋体" w:hAnsi="宋体" w:cs="宋体" w:hint="eastAsia"/>
          <w:szCs w:val="21"/>
        </w:rPr>
        <w:t>www.gsxt.gov.cn</w:t>
      </w:r>
      <w:r>
        <w:rPr>
          <w:rFonts w:ascii="宋体" w:hAnsi="宋体" w:cs="宋体" w:hint="eastAsia"/>
          <w:szCs w:val="21"/>
        </w:rPr>
        <w:t>）查询结果的，其投标文件作否决投标处理。</w:t>
      </w:r>
    </w:p>
    <w:p w:rsidR="001F3F0F" w:rsidRDefault="004C48A3">
      <w:pPr>
        <w:tabs>
          <w:tab w:val="left" w:pos="620"/>
        </w:tabs>
        <w:spacing w:line="391" w:lineRule="exact"/>
        <w:ind w:firstLineChars="200" w:firstLine="420"/>
        <w:rPr>
          <w:rFonts w:ascii="宋体" w:hAnsi="宋体" w:cs="宋体"/>
          <w:szCs w:val="21"/>
        </w:rPr>
      </w:pPr>
      <w:r>
        <w:rPr>
          <w:rFonts w:ascii="宋体" w:hAnsi="宋体" w:cs="宋体" w:hint="eastAsia"/>
          <w:szCs w:val="21"/>
        </w:rPr>
        <w:t>（</w:t>
      </w:r>
      <w:r>
        <w:rPr>
          <w:rFonts w:ascii="宋体" w:hAnsi="宋体" w:cs="宋体" w:hint="eastAsia"/>
          <w:szCs w:val="21"/>
        </w:rPr>
        <w:t>1</w:t>
      </w:r>
      <w:r>
        <w:rPr>
          <w:rFonts w:ascii="宋体" w:hAnsi="宋体" w:cs="宋体" w:hint="eastAsia"/>
          <w:szCs w:val="21"/>
        </w:rPr>
        <w:t>2</w:t>
      </w:r>
      <w:r>
        <w:rPr>
          <w:rFonts w:ascii="宋体" w:hAnsi="宋体" w:cs="宋体" w:hint="eastAsia"/>
          <w:szCs w:val="21"/>
        </w:rPr>
        <w:t>）根据最高人民法院、国家发展改革委、国家铁路局等九部门联合印发的《关于</w:t>
      </w:r>
      <w:r>
        <w:rPr>
          <w:rFonts w:ascii="宋体" w:hAnsi="宋体" w:cs="宋体" w:hint="eastAsia"/>
          <w:szCs w:val="21"/>
        </w:rPr>
        <w:t>在招标投标活动中对失信被执行人实施联合惩戒的通知》（法〔</w:t>
      </w:r>
      <w:r>
        <w:rPr>
          <w:rFonts w:ascii="宋体" w:hAnsi="宋体" w:cs="宋体" w:hint="eastAsia"/>
          <w:szCs w:val="21"/>
        </w:rPr>
        <w:t>2016</w:t>
      </w:r>
      <w:r>
        <w:rPr>
          <w:rFonts w:ascii="宋体" w:hAnsi="宋体" w:cs="宋体" w:hint="eastAsia"/>
          <w:szCs w:val="21"/>
        </w:rPr>
        <w:t>〕</w:t>
      </w:r>
      <w:r>
        <w:rPr>
          <w:rFonts w:ascii="宋体" w:hAnsi="宋体" w:cs="宋体" w:hint="eastAsia"/>
          <w:szCs w:val="21"/>
        </w:rPr>
        <w:t>285</w:t>
      </w:r>
      <w:r>
        <w:rPr>
          <w:rFonts w:ascii="宋体" w:hAnsi="宋体" w:cs="宋体" w:hint="eastAsia"/>
          <w:szCs w:val="21"/>
        </w:rPr>
        <w:t>号），投标人不得存在违法失信行为，不得被“信用中国”网站（</w:t>
      </w:r>
      <w:hyperlink r:id="rId7" w:history="1">
        <w:r>
          <w:rPr>
            <w:rFonts w:ascii="宋体" w:hAnsi="宋体" w:cs="宋体" w:hint="eastAsia"/>
            <w:szCs w:val="21"/>
          </w:rPr>
          <w:t>www.creditchina.gov.cn</w:t>
        </w:r>
      </w:hyperlink>
      <w:r>
        <w:rPr>
          <w:rFonts w:ascii="宋体" w:hAnsi="宋体" w:cs="宋体" w:hint="eastAsia"/>
          <w:szCs w:val="21"/>
        </w:rPr>
        <w:t>）列入“黑名单”（查询日期应在投标截止日前</w:t>
      </w:r>
      <w:r>
        <w:rPr>
          <w:rFonts w:ascii="宋体" w:hAnsi="宋体" w:cs="宋体" w:hint="eastAsia"/>
          <w:szCs w:val="21"/>
        </w:rPr>
        <w:t>20</w:t>
      </w:r>
      <w:r>
        <w:rPr>
          <w:rFonts w:ascii="宋体" w:hAnsi="宋体" w:cs="宋体" w:hint="eastAsia"/>
          <w:szCs w:val="21"/>
        </w:rPr>
        <w:t>天内，查询结果应为网站自动生成的信用信息报告</w:t>
      </w:r>
      <w:r>
        <w:rPr>
          <w:rFonts w:ascii="宋体" w:hAnsi="宋体" w:cs="宋体" w:hint="eastAsia"/>
          <w:szCs w:val="21"/>
        </w:rPr>
        <w:t>PDF</w:t>
      </w:r>
      <w:r>
        <w:rPr>
          <w:rFonts w:ascii="宋体" w:hAnsi="宋体" w:cs="宋体" w:hint="eastAsia"/>
          <w:szCs w:val="21"/>
        </w:rPr>
        <w:t>文件），未提供有效“信用中国”网站（</w:t>
      </w:r>
      <w:hyperlink r:id="rId8" w:history="1">
        <w:r>
          <w:rPr>
            <w:rFonts w:ascii="宋体" w:hAnsi="宋体" w:cs="宋体" w:hint="eastAsia"/>
            <w:szCs w:val="21"/>
          </w:rPr>
          <w:t>www.creditch</w:t>
        </w:r>
        <w:r>
          <w:rPr>
            <w:rFonts w:ascii="宋体" w:hAnsi="宋体" w:cs="宋体" w:hint="eastAsia"/>
            <w:szCs w:val="21"/>
          </w:rPr>
          <w:t>ina.gov.cn</w:t>
        </w:r>
      </w:hyperlink>
      <w:r>
        <w:rPr>
          <w:rFonts w:ascii="宋体" w:hAnsi="宋体" w:cs="宋体" w:hint="eastAsia"/>
          <w:szCs w:val="21"/>
        </w:rPr>
        <w:t>）查询结果的，其投标文件作否决投标处理。</w:t>
      </w:r>
    </w:p>
    <w:p w:rsidR="001F3F0F" w:rsidRDefault="004C48A3">
      <w:pPr>
        <w:tabs>
          <w:tab w:val="left" w:pos="620"/>
        </w:tabs>
        <w:spacing w:line="391" w:lineRule="exact"/>
        <w:ind w:firstLineChars="200" w:firstLine="420"/>
        <w:rPr>
          <w:rFonts w:ascii="宋体" w:hAnsi="宋体" w:cs="宋体"/>
          <w:szCs w:val="21"/>
        </w:rPr>
      </w:pPr>
      <w:r>
        <w:rPr>
          <w:rFonts w:ascii="宋体" w:hAnsi="宋体" w:cs="宋体" w:hint="eastAsia"/>
          <w:szCs w:val="21"/>
        </w:rPr>
        <w:t>（</w:t>
      </w:r>
      <w:r>
        <w:rPr>
          <w:rFonts w:ascii="宋体" w:hAnsi="宋体" w:cs="宋体" w:hint="eastAsia"/>
          <w:szCs w:val="21"/>
        </w:rPr>
        <w:t>1</w:t>
      </w:r>
      <w:r>
        <w:rPr>
          <w:rFonts w:ascii="宋体" w:hAnsi="宋体" w:cs="宋体" w:hint="eastAsia"/>
          <w:szCs w:val="21"/>
        </w:rPr>
        <w:t>3</w:t>
      </w:r>
      <w:r>
        <w:rPr>
          <w:rFonts w:ascii="宋体" w:hAnsi="宋体" w:cs="宋体" w:hint="eastAsia"/>
          <w:szCs w:val="21"/>
        </w:rPr>
        <w:t>）按照《国家电网公司供应商不良行为处理管理细则》规定，未存在因不良行为导致本批次暂停、取消或永久取消中标资格的。</w:t>
      </w:r>
    </w:p>
    <w:p w:rsidR="001F3F0F" w:rsidRDefault="004C48A3">
      <w:pPr>
        <w:tabs>
          <w:tab w:val="left" w:pos="620"/>
        </w:tabs>
        <w:spacing w:line="391" w:lineRule="exact"/>
        <w:ind w:firstLineChars="200" w:firstLine="420"/>
      </w:pPr>
      <w:r>
        <w:rPr>
          <w:rFonts w:ascii="宋体" w:hAnsi="宋体" w:cs="宋体" w:hint="eastAsia"/>
          <w:szCs w:val="21"/>
        </w:rPr>
        <w:t>（</w:t>
      </w:r>
      <w:r>
        <w:rPr>
          <w:rFonts w:ascii="宋体" w:hAnsi="宋体" w:cs="宋体" w:hint="eastAsia"/>
          <w:szCs w:val="21"/>
        </w:rPr>
        <w:t>1</w:t>
      </w:r>
      <w:r>
        <w:rPr>
          <w:rFonts w:ascii="宋体" w:hAnsi="宋体" w:cs="宋体" w:hint="eastAsia"/>
          <w:szCs w:val="21"/>
        </w:rPr>
        <w:t>4</w:t>
      </w:r>
      <w:r>
        <w:rPr>
          <w:rFonts w:ascii="宋体" w:hAnsi="宋体" w:cs="宋体" w:hint="eastAsia"/>
          <w:szCs w:val="21"/>
        </w:rPr>
        <w:t>）投标人不得选配国家电网公司《关于供应商不良行为处理情况的通报》和国网青海省电力公司《关于供应商不良行为处理的通报</w:t>
      </w:r>
      <w:r>
        <w:rPr>
          <w:rFonts w:ascii="宋体" w:hAnsi="宋体" w:cs="宋体" w:hint="eastAsia"/>
          <w:szCs w:val="21"/>
        </w:rPr>
        <w:t>/</w:t>
      </w:r>
      <w:r>
        <w:rPr>
          <w:rFonts w:ascii="宋体" w:hAnsi="宋体" w:cs="宋体" w:hint="eastAsia"/>
          <w:szCs w:val="21"/>
        </w:rPr>
        <w:t>公告》（此名称应与各单位在</w:t>
      </w:r>
      <w:r>
        <w:rPr>
          <w:rFonts w:ascii="宋体" w:hAnsi="宋体" w:cs="宋体" w:hint="eastAsia"/>
          <w:szCs w:val="21"/>
        </w:rPr>
        <w:t>ECP</w:t>
      </w:r>
      <w:r>
        <w:rPr>
          <w:rFonts w:ascii="宋体" w:hAnsi="宋体" w:cs="宋体" w:hint="eastAsia"/>
          <w:szCs w:val="21"/>
        </w:rPr>
        <w:t>平台中发布的不良行为处理公告名称保持一致）中正在接受暂停中标资格、取消中标资格的制造商或外购外协供应商或代理（集成服务）原厂商的相应处理范围内的产品。</w:t>
      </w:r>
    </w:p>
    <w:p w:rsidR="001F3F0F" w:rsidRDefault="004C48A3">
      <w:pPr>
        <w:tabs>
          <w:tab w:val="left" w:pos="620"/>
        </w:tabs>
        <w:spacing w:line="391" w:lineRule="exact"/>
        <w:ind w:firstLineChars="200" w:firstLine="420"/>
        <w:rPr>
          <w:rFonts w:ascii="宋体" w:hAnsi="宋体" w:cs="宋体"/>
          <w:szCs w:val="21"/>
        </w:rPr>
      </w:pPr>
      <w:r>
        <w:rPr>
          <w:rFonts w:ascii="宋体" w:hAnsi="宋体" w:cs="宋体" w:hint="eastAsia"/>
          <w:szCs w:val="21"/>
        </w:rPr>
        <w:t>（</w:t>
      </w:r>
      <w:r>
        <w:rPr>
          <w:rFonts w:ascii="宋体" w:hAnsi="宋体" w:cs="宋体" w:hint="eastAsia"/>
          <w:szCs w:val="21"/>
        </w:rPr>
        <w:t>1</w:t>
      </w:r>
      <w:r>
        <w:rPr>
          <w:rFonts w:ascii="宋体" w:hAnsi="宋体" w:cs="宋体" w:hint="eastAsia"/>
          <w:szCs w:val="21"/>
        </w:rPr>
        <w:t>5</w:t>
      </w:r>
      <w:r>
        <w:rPr>
          <w:rFonts w:ascii="宋体" w:hAnsi="宋体" w:cs="宋体" w:hint="eastAsia"/>
          <w:szCs w:val="21"/>
        </w:rPr>
        <w:t>）违反“重法</w:t>
      </w:r>
      <w:r>
        <w:rPr>
          <w:rFonts w:ascii="宋体" w:hAnsi="宋体" w:cs="宋体" w:hint="eastAsia"/>
          <w:szCs w:val="21"/>
        </w:rPr>
        <w:t>纪、讲诚信</w:t>
      </w:r>
      <w:r>
        <w:rPr>
          <w:rFonts w:ascii="宋体" w:hAnsi="宋体" w:cs="宋体" w:hint="eastAsia"/>
          <w:szCs w:val="21"/>
        </w:rPr>
        <w:t>、</w:t>
      </w:r>
      <w:r>
        <w:rPr>
          <w:rFonts w:ascii="宋体" w:hAnsi="宋体" w:cs="宋体" w:hint="eastAsia"/>
          <w:szCs w:val="21"/>
        </w:rPr>
        <w:t>提质量</w:t>
      </w:r>
      <w:r>
        <w:rPr>
          <w:rFonts w:ascii="宋体" w:hAnsi="宋体" w:cs="宋体" w:hint="eastAsia"/>
          <w:szCs w:val="21"/>
        </w:rPr>
        <w:t>”承诺，在人民法院生效的判决书中被认定在招标人采购活动中存在行贿行为情节严重的，该投标人参与本项目的投标将被否决。</w:t>
      </w:r>
    </w:p>
    <w:p w:rsidR="001F3F0F" w:rsidRDefault="004C48A3">
      <w:pPr>
        <w:tabs>
          <w:tab w:val="left" w:pos="620"/>
        </w:tabs>
        <w:spacing w:line="391" w:lineRule="exact"/>
        <w:ind w:firstLineChars="200" w:firstLine="420"/>
        <w:rPr>
          <w:rFonts w:ascii="宋体" w:hAnsi="宋体" w:cs="宋体"/>
          <w:szCs w:val="21"/>
        </w:rPr>
      </w:pPr>
      <w:r>
        <w:rPr>
          <w:rFonts w:ascii="宋体" w:hAnsi="宋体" w:cs="宋体" w:hint="eastAsia"/>
          <w:szCs w:val="21"/>
        </w:rPr>
        <w:t>（</w:t>
      </w:r>
      <w:r>
        <w:rPr>
          <w:rFonts w:ascii="宋体" w:hAnsi="宋体" w:cs="宋体" w:hint="eastAsia"/>
          <w:szCs w:val="21"/>
        </w:rPr>
        <w:t>1</w:t>
      </w:r>
      <w:r>
        <w:rPr>
          <w:rFonts w:ascii="宋体" w:hAnsi="宋体" w:cs="宋体" w:hint="eastAsia"/>
          <w:szCs w:val="21"/>
        </w:rPr>
        <w:t>6</w:t>
      </w:r>
      <w:r>
        <w:rPr>
          <w:rFonts w:ascii="宋体" w:hAnsi="宋体" w:cs="宋体" w:hint="eastAsia"/>
          <w:szCs w:val="21"/>
        </w:rPr>
        <w:t>）对于在投标文件中未提供有效《年度财务审核证明文件》的投标人，且投标人未提供有效公证证明的，招标人将视该投标人投标文件内容不全，该投标人参与相应产品的投标将被否决。</w:t>
      </w:r>
    </w:p>
    <w:p w:rsidR="001F3F0F" w:rsidRDefault="004C48A3">
      <w:pPr>
        <w:tabs>
          <w:tab w:val="left" w:pos="620"/>
        </w:tabs>
        <w:spacing w:line="391" w:lineRule="exact"/>
        <w:ind w:firstLineChars="200" w:firstLine="420"/>
        <w:rPr>
          <w:rFonts w:ascii="宋体" w:hAnsi="宋体" w:cs="宋体"/>
          <w:szCs w:val="21"/>
        </w:rPr>
      </w:pPr>
      <w:r>
        <w:rPr>
          <w:rFonts w:ascii="宋体" w:hAnsi="宋体" w:cs="宋体" w:hint="eastAsia"/>
          <w:szCs w:val="21"/>
        </w:rPr>
        <w:t>（</w:t>
      </w:r>
      <w:r>
        <w:rPr>
          <w:rFonts w:ascii="宋体" w:hAnsi="宋体" w:cs="宋体" w:hint="eastAsia"/>
          <w:szCs w:val="21"/>
        </w:rPr>
        <w:t>1</w:t>
      </w:r>
      <w:r>
        <w:rPr>
          <w:rFonts w:ascii="宋体" w:hAnsi="宋体" w:cs="宋体" w:hint="eastAsia"/>
          <w:szCs w:val="21"/>
        </w:rPr>
        <w:t>7</w:t>
      </w:r>
      <w:r>
        <w:rPr>
          <w:rFonts w:ascii="宋体" w:hAnsi="宋体" w:cs="宋体" w:hint="eastAsia"/>
          <w:szCs w:val="21"/>
        </w:rPr>
        <w:t>）投标人不得存在下列情形之一：</w:t>
      </w:r>
    </w:p>
    <w:p w:rsidR="001F3F0F" w:rsidRDefault="004C48A3">
      <w:pPr>
        <w:tabs>
          <w:tab w:val="left" w:pos="620"/>
        </w:tabs>
        <w:spacing w:line="391" w:lineRule="exact"/>
        <w:ind w:firstLineChars="200" w:firstLine="420"/>
        <w:rPr>
          <w:rFonts w:ascii="宋体" w:hAnsi="宋体" w:cs="宋体"/>
          <w:szCs w:val="21"/>
        </w:rPr>
      </w:pPr>
      <w:r>
        <w:rPr>
          <w:rFonts w:ascii="宋体" w:hAnsi="宋体" w:cs="宋体"/>
          <w:szCs w:val="21"/>
        </w:rPr>
        <w:t>●</w:t>
      </w:r>
      <w:r>
        <w:rPr>
          <w:rFonts w:ascii="宋体" w:hAnsi="宋体" w:cs="宋体" w:hint="eastAsia"/>
          <w:szCs w:val="21"/>
        </w:rPr>
        <w:t xml:space="preserve"> </w:t>
      </w:r>
      <w:r>
        <w:rPr>
          <w:rFonts w:ascii="宋体" w:hAnsi="宋体" w:cs="宋体" w:hint="eastAsia"/>
          <w:szCs w:val="21"/>
        </w:rPr>
        <w:t>为招标人不具有独立法人资格的附属机构（单位）；</w:t>
      </w:r>
    </w:p>
    <w:p w:rsidR="001F3F0F" w:rsidRDefault="004C48A3">
      <w:pPr>
        <w:tabs>
          <w:tab w:val="left" w:pos="620"/>
        </w:tabs>
        <w:spacing w:line="391" w:lineRule="exact"/>
        <w:ind w:firstLineChars="200" w:firstLine="420"/>
        <w:rPr>
          <w:rFonts w:ascii="宋体" w:hAnsi="宋体" w:cs="宋体"/>
          <w:szCs w:val="21"/>
        </w:rPr>
      </w:pPr>
      <w:r>
        <w:rPr>
          <w:rFonts w:ascii="宋体" w:hAnsi="宋体" w:cs="宋体"/>
          <w:szCs w:val="21"/>
        </w:rPr>
        <w:t>●</w:t>
      </w:r>
      <w:r>
        <w:rPr>
          <w:rFonts w:ascii="宋体" w:hAnsi="宋体" w:cs="宋体" w:hint="eastAsia"/>
          <w:szCs w:val="21"/>
        </w:rPr>
        <w:t>与招标人存在利害关系且可能影响招标公正性；</w:t>
      </w:r>
    </w:p>
    <w:p w:rsidR="001F3F0F" w:rsidRDefault="004C48A3">
      <w:pPr>
        <w:tabs>
          <w:tab w:val="left" w:pos="620"/>
        </w:tabs>
        <w:spacing w:line="391" w:lineRule="exact"/>
        <w:ind w:firstLineChars="200" w:firstLine="420"/>
        <w:rPr>
          <w:rFonts w:ascii="宋体" w:hAnsi="宋体" w:cs="宋体"/>
          <w:szCs w:val="21"/>
        </w:rPr>
      </w:pPr>
      <w:r>
        <w:rPr>
          <w:rFonts w:ascii="宋体" w:hAnsi="宋体" w:cs="宋体"/>
          <w:szCs w:val="21"/>
        </w:rPr>
        <w:t>●</w:t>
      </w:r>
      <w:r>
        <w:rPr>
          <w:rFonts w:ascii="宋体" w:hAnsi="宋体" w:cs="宋体" w:hint="eastAsia"/>
          <w:szCs w:val="21"/>
        </w:rPr>
        <w:t>与本招标项目的其他投标人为同一个单位负责人；</w:t>
      </w:r>
    </w:p>
    <w:p w:rsidR="001F3F0F" w:rsidRDefault="004C48A3">
      <w:pPr>
        <w:tabs>
          <w:tab w:val="left" w:pos="620"/>
        </w:tabs>
        <w:spacing w:line="391" w:lineRule="exact"/>
        <w:ind w:firstLineChars="200" w:firstLine="420"/>
        <w:rPr>
          <w:rFonts w:ascii="宋体" w:hAnsi="宋体" w:cs="宋体"/>
          <w:szCs w:val="21"/>
        </w:rPr>
      </w:pPr>
      <w:r>
        <w:rPr>
          <w:rFonts w:ascii="宋体" w:hAnsi="宋体" w:cs="宋体"/>
          <w:szCs w:val="21"/>
        </w:rPr>
        <w:t>●</w:t>
      </w:r>
      <w:r>
        <w:rPr>
          <w:rFonts w:ascii="宋体" w:hAnsi="宋体" w:cs="宋体" w:hint="eastAsia"/>
          <w:szCs w:val="21"/>
        </w:rPr>
        <w:t>与本招标项目的其他投标人存在控股、管理关系；</w:t>
      </w:r>
    </w:p>
    <w:p w:rsidR="001F3F0F" w:rsidRDefault="004C48A3">
      <w:pPr>
        <w:tabs>
          <w:tab w:val="left" w:pos="620"/>
        </w:tabs>
        <w:spacing w:line="391" w:lineRule="exact"/>
        <w:ind w:firstLineChars="200" w:firstLine="420"/>
        <w:rPr>
          <w:rFonts w:ascii="宋体" w:hAnsi="宋体" w:cs="宋体"/>
          <w:szCs w:val="21"/>
        </w:rPr>
      </w:pPr>
      <w:r>
        <w:rPr>
          <w:rFonts w:ascii="宋体" w:hAnsi="宋体" w:cs="宋体"/>
          <w:szCs w:val="21"/>
        </w:rPr>
        <w:t>●</w:t>
      </w:r>
      <w:r>
        <w:rPr>
          <w:rFonts w:ascii="宋体" w:hAnsi="宋体" w:cs="宋体" w:hint="eastAsia"/>
          <w:szCs w:val="21"/>
        </w:rPr>
        <w:t>与本招标项目其他投标人代理同一个制造商同一品牌同一型号的设备投标；</w:t>
      </w:r>
    </w:p>
    <w:p w:rsidR="001F3F0F" w:rsidRDefault="004C48A3">
      <w:pPr>
        <w:tabs>
          <w:tab w:val="left" w:pos="620"/>
        </w:tabs>
        <w:spacing w:line="391" w:lineRule="exact"/>
        <w:ind w:firstLineChars="200" w:firstLine="420"/>
        <w:rPr>
          <w:rFonts w:ascii="宋体" w:hAnsi="宋体" w:cs="宋体"/>
          <w:szCs w:val="21"/>
        </w:rPr>
      </w:pPr>
      <w:r>
        <w:rPr>
          <w:rFonts w:ascii="宋体" w:hAnsi="宋体" w:cs="宋体"/>
          <w:szCs w:val="21"/>
        </w:rPr>
        <w:t>●</w:t>
      </w:r>
      <w:r>
        <w:rPr>
          <w:rFonts w:ascii="宋体" w:hAnsi="宋体" w:cs="宋体" w:hint="eastAsia"/>
          <w:szCs w:val="21"/>
        </w:rPr>
        <w:t>为本招标项目的招标代理机构；</w:t>
      </w:r>
    </w:p>
    <w:p w:rsidR="001F3F0F" w:rsidRDefault="004C48A3">
      <w:pPr>
        <w:tabs>
          <w:tab w:val="left" w:pos="620"/>
        </w:tabs>
        <w:spacing w:line="391" w:lineRule="exact"/>
        <w:ind w:firstLineChars="200" w:firstLine="420"/>
        <w:rPr>
          <w:rFonts w:ascii="宋体" w:hAnsi="宋体" w:cs="宋体"/>
          <w:szCs w:val="21"/>
        </w:rPr>
      </w:pPr>
      <w:r>
        <w:rPr>
          <w:rFonts w:ascii="宋体" w:hAnsi="宋体" w:cs="宋体"/>
          <w:szCs w:val="21"/>
        </w:rPr>
        <w:t>●</w:t>
      </w:r>
      <w:r>
        <w:rPr>
          <w:rFonts w:ascii="宋体" w:hAnsi="宋体" w:cs="宋体" w:hint="eastAsia"/>
          <w:szCs w:val="21"/>
        </w:rPr>
        <w:t>被依法暂停或者取消投标资格；</w:t>
      </w:r>
    </w:p>
    <w:p w:rsidR="001F3F0F" w:rsidRDefault="004C48A3">
      <w:pPr>
        <w:tabs>
          <w:tab w:val="left" w:pos="620"/>
        </w:tabs>
        <w:spacing w:line="391" w:lineRule="exact"/>
        <w:ind w:firstLineChars="200" w:firstLine="420"/>
        <w:rPr>
          <w:rFonts w:ascii="宋体" w:hAnsi="宋体" w:cs="宋体"/>
          <w:szCs w:val="21"/>
        </w:rPr>
      </w:pPr>
      <w:r>
        <w:rPr>
          <w:rFonts w:ascii="宋体" w:hAnsi="宋体" w:cs="宋体"/>
          <w:szCs w:val="21"/>
        </w:rPr>
        <w:t>●</w:t>
      </w:r>
      <w:r>
        <w:rPr>
          <w:rFonts w:ascii="宋体" w:hAnsi="宋体" w:cs="宋体" w:hint="eastAsia"/>
          <w:szCs w:val="21"/>
        </w:rPr>
        <w:t>被责令停产停业、暂扣或者吊销许可证、暂扣或者吊销执照；</w:t>
      </w:r>
    </w:p>
    <w:p w:rsidR="001F3F0F" w:rsidRDefault="004C48A3">
      <w:pPr>
        <w:tabs>
          <w:tab w:val="left" w:pos="620"/>
        </w:tabs>
        <w:spacing w:line="391" w:lineRule="exact"/>
        <w:ind w:firstLineChars="200" w:firstLine="420"/>
        <w:rPr>
          <w:rFonts w:ascii="宋体" w:hAnsi="宋体" w:cs="宋体"/>
          <w:szCs w:val="21"/>
        </w:rPr>
      </w:pPr>
      <w:r>
        <w:rPr>
          <w:rFonts w:ascii="宋体" w:hAnsi="宋体" w:cs="宋体"/>
          <w:szCs w:val="21"/>
        </w:rPr>
        <w:t>●</w:t>
      </w:r>
      <w:r>
        <w:rPr>
          <w:rFonts w:ascii="宋体" w:hAnsi="宋体" w:cs="宋体" w:hint="eastAsia"/>
          <w:szCs w:val="21"/>
        </w:rPr>
        <w:t>进入清算程序，或被宣告破产，或其他丧失履约能力的情形；</w:t>
      </w:r>
    </w:p>
    <w:p w:rsidR="001F3F0F" w:rsidRDefault="004C48A3">
      <w:pPr>
        <w:tabs>
          <w:tab w:val="left" w:pos="620"/>
        </w:tabs>
        <w:spacing w:line="391" w:lineRule="exact"/>
        <w:ind w:firstLineChars="200" w:firstLine="420"/>
        <w:rPr>
          <w:rFonts w:ascii="宋体" w:hAnsi="宋体" w:cs="宋体"/>
          <w:szCs w:val="21"/>
        </w:rPr>
      </w:pPr>
      <w:r>
        <w:rPr>
          <w:rFonts w:ascii="宋体" w:hAnsi="宋体" w:cs="宋体"/>
          <w:szCs w:val="21"/>
        </w:rPr>
        <w:t>●</w:t>
      </w:r>
      <w:r>
        <w:rPr>
          <w:rFonts w:ascii="宋体" w:hAnsi="宋体" w:cs="宋体" w:hint="eastAsia"/>
          <w:szCs w:val="21"/>
        </w:rPr>
        <w:t>在最近三年内发生重大产品质量问题（以相关行业主管部门的行政处罚决定或司法机关出具的有关法律文书为准）；</w:t>
      </w:r>
    </w:p>
    <w:p w:rsidR="001F3F0F" w:rsidRDefault="004C48A3">
      <w:pPr>
        <w:tabs>
          <w:tab w:val="left" w:pos="620"/>
        </w:tabs>
        <w:spacing w:line="391" w:lineRule="exact"/>
        <w:ind w:firstLineChars="200" w:firstLine="420"/>
        <w:rPr>
          <w:rFonts w:ascii="宋体" w:hAnsi="宋体" w:cs="宋体"/>
          <w:szCs w:val="21"/>
        </w:rPr>
      </w:pPr>
      <w:r>
        <w:rPr>
          <w:rFonts w:ascii="宋体" w:hAnsi="宋体" w:cs="宋体"/>
          <w:szCs w:val="21"/>
        </w:rPr>
        <w:t>●</w:t>
      </w:r>
      <w:r>
        <w:rPr>
          <w:rFonts w:ascii="宋体" w:hAnsi="宋体" w:cs="宋体" w:hint="eastAsia"/>
          <w:szCs w:val="21"/>
        </w:rPr>
        <w:t>被工商行政管理机关在全国企业信用信息公示系统中列入严重违法失信企业名单；</w:t>
      </w:r>
    </w:p>
    <w:p w:rsidR="001F3F0F" w:rsidRDefault="004C48A3">
      <w:pPr>
        <w:tabs>
          <w:tab w:val="left" w:pos="620"/>
        </w:tabs>
        <w:spacing w:line="391" w:lineRule="exact"/>
        <w:ind w:firstLineChars="200" w:firstLine="420"/>
        <w:rPr>
          <w:rFonts w:ascii="宋体" w:hAnsi="宋体" w:cs="宋体"/>
          <w:szCs w:val="21"/>
        </w:rPr>
      </w:pPr>
      <w:r>
        <w:rPr>
          <w:rFonts w:ascii="宋体" w:hAnsi="宋体" w:cs="宋体"/>
          <w:szCs w:val="21"/>
        </w:rPr>
        <w:t>●</w:t>
      </w:r>
      <w:r>
        <w:rPr>
          <w:rFonts w:ascii="宋体" w:hAnsi="宋体" w:cs="宋体" w:hint="eastAsia"/>
          <w:szCs w:val="21"/>
        </w:rPr>
        <w:t>被最高人民法院在“信用中国”网站</w:t>
      </w:r>
      <w:r>
        <w:rPr>
          <w:rFonts w:ascii="宋体" w:hAnsi="宋体" w:cs="宋体" w:hint="eastAsia"/>
          <w:szCs w:val="21"/>
        </w:rPr>
        <w:t>（</w:t>
      </w:r>
      <w:r>
        <w:rPr>
          <w:rFonts w:ascii="宋体" w:hAnsi="宋体" w:cs="宋体" w:hint="eastAsia"/>
          <w:szCs w:val="21"/>
        </w:rPr>
        <w:t>www.creditchina.gov.cn</w:t>
      </w:r>
      <w:r>
        <w:rPr>
          <w:rFonts w:ascii="宋体" w:hAnsi="宋体" w:cs="宋体" w:hint="eastAsia"/>
          <w:szCs w:val="21"/>
        </w:rPr>
        <w:t>）或各级信用信息共享平台中</w:t>
      </w:r>
      <w:r>
        <w:rPr>
          <w:rFonts w:ascii="宋体" w:hAnsi="宋体" w:cs="宋体" w:hint="eastAsia"/>
          <w:szCs w:val="21"/>
        </w:rPr>
        <w:lastRenderedPageBreak/>
        <w:t>列入失信被执行人名单；</w:t>
      </w:r>
    </w:p>
    <w:p w:rsidR="001F3F0F" w:rsidRDefault="004C48A3">
      <w:pPr>
        <w:tabs>
          <w:tab w:val="left" w:pos="620"/>
        </w:tabs>
        <w:spacing w:line="391" w:lineRule="exact"/>
        <w:ind w:firstLineChars="200" w:firstLine="420"/>
        <w:rPr>
          <w:rFonts w:ascii="宋体" w:hAnsi="宋体" w:cs="宋体"/>
          <w:szCs w:val="21"/>
        </w:rPr>
      </w:pPr>
      <w:r>
        <w:rPr>
          <w:rFonts w:ascii="宋体" w:hAnsi="宋体" w:cs="宋体"/>
          <w:szCs w:val="21"/>
        </w:rPr>
        <w:t>●</w:t>
      </w:r>
      <w:r>
        <w:rPr>
          <w:rFonts w:ascii="宋体" w:hAnsi="宋体" w:cs="宋体" w:hint="eastAsia"/>
          <w:szCs w:val="21"/>
        </w:rPr>
        <w:t>法律法规或供应商须知前附表规定的其他情形。</w:t>
      </w:r>
    </w:p>
    <w:p w:rsidR="001F3F0F" w:rsidRDefault="004C48A3">
      <w:pPr>
        <w:tabs>
          <w:tab w:val="left" w:pos="620"/>
        </w:tabs>
        <w:spacing w:line="391" w:lineRule="exact"/>
        <w:ind w:firstLineChars="200" w:firstLine="420"/>
        <w:rPr>
          <w:rFonts w:ascii="宋体" w:hAnsi="宋体" w:cs="宋体"/>
          <w:szCs w:val="21"/>
        </w:rPr>
      </w:pPr>
      <w:r>
        <w:rPr>
          <w:rFonts w:ascii="宋体" w:hAnsi="宋体" w:cs="宋体" w:hint="eastAsia"/>
          <w:szCs w:val="21"/>
        </w:rPr>
        <w:t>3.2</w:t>
      </w:r>
      <w:r>
        <w:rPr>
          <w:rFonts w:ascii="宋体" w:hAnsi="宋体" w:cs="宋体" w:hint="eastAsia"/>
          <w:szCs w:val="21"/>
        </w:rPr>
        <w:t>投标人及其投标产品须满足相应招标货物的专门资质业绩要求，各类货物专门具体资质业绩要求事项及其数据、状态详见附件</w:t>
      </w:r>
      <w:r>
        <w:rPr>
          <w:rFonts w:ascii="宋体" w:hAnsi="宋体" w:cs="宋体" w:hint="eastAsia"/>
          <w:szCs w:val="21"/>
        </w:rPr>
        <w:t>1</w:t>
      </w:r>
      <w:r>
        <w:rPr>
          <w:rFonts w:ascii="宋体" w:hAnsi="宋体" w:cs="宋体" w:hint="eastAsia"/>
          <w:szCs w:val="21"/>
        </w:rPr>
        <w:t>“招标需求一览表”。</w:t>
      </w:r>
    </w:p>
    <w:p w:rsidR="001F3F0F" w:rsidRDefault="004C48A3">
      <w:pPr>
        <w:tabs>
          <w:tab w:val="left" w:pos="620"/>
        </w:tabs>
        <w:spacing w:line="391" w:lineRule="exact"/>
        <w:ind w:firstLineChars="200" w:firstLine="420"/>
        <w:rPr>
          <w:rFonts w:ascii="宋体" w:hAnsi="宋体" w:cs="宋体"/>
          <w:szCs w:val="21"/>
        </w:rPr>
      </w:pPr>
      <w:r>
        <w:rPr>
          <w:rFonts w:ascii="宋体" w:hAnsi="宋体" w:cs="宋体" w:hint="eastAsia"/>
          <w:szCs w:val="21"/>
        </w:rPr>
        <w:t>3.3</w:t>
      </w:r>
      <w:r>
        <w:rPr>
          <w:rFonts w:ascii="宋体" w:hAnsi="宋体" w:cs="宋体" w:hint="eastAsia"/>
          <w:szCs w:val="21"/>
        </w:rPr>
        <w:t>本次招标不接受联合体投标。</w:t>
      </w:r>
    </w:p>
    <w:p w:rsidR="001F3F0F" w:rsidRDefault="004C48A3">
      <w:pPr>
        <w:tabs>
          <w:tab w:val="left" w:pos="620"/>
        </w:tabs>
        <w:spacing w:line="391" w:lineRule="exact"/>
        <w:ind w:firstLineChars="200" w:firstLine="420"/>
        <w:rPr>
          <w:rFonts w:ascii="宋体" w:hAnsi="宋体" w:cs="宋体"/>
          <w:szCs w:val="21"/>
        </w:rPr>
      </w:pPr>
      <w:r>
        <w:rPr>
          <w:rFonts w:ascii="宋体" w:hAnsi="宋体" w:cs="宋体" w:hint="eastAsia"/>
          <w:szCs w:val="21"/>
        </w:rPr>
        <w:t>3.4</w:t>
      </w:r>
      <w:r>
        <w:rPr>
          <w:rFonts w:ascii="宋体" w:hAnsi="宋体" w:cs="宋体" w:hint="eastAsia"/>
          <w:szCs w:val="21"/>
        </w:rPr>
        <w:t>各投标人均可就本次招标的部分或全部标包投标。</w:t>
      </w:r>
    </w:p>
    <w:p w:rsidR="001F3F0F" w:rsidRDefault="004C48A3">
      <w:pPr>
        <w:tabs>
          <w:tab w:val="left" w:pos="620"/>
        </w:tabs>
        <w:spacing w:line="391" w:lineRule="exact"/>
        <w:rPr>
          <w:b/>
          <w:bCs/>
        </w:rPr>
      </w:pPr>
      <w:bookmarkStart w:id="19" w:name="_Toc286333065"/>
      <w:r>
        <w:rPr>
          <w:rFonts w:hint="eastAsia"/>
          <w:b/>
          <w:bCs/>
        </w:rPr>
        <w:t>4</w:t>
      </w:r>
      <w:r>
        <w:rPr>
          <w:rFonts w:hint="eastAsia"/>
          <w:b/>
          <w:bCs/>
        </w:rPr>
        <w:t xml:space="preserve">　招标文件的获取、截止、标书费支付、发票开取及领取的说明及要求</w:t>
      </w:r>
    </w:p>
    <w:p w:rsidR="001F3F0F" w:rsidRDefault="004C48A3">
      <w:pPr>
        <w:adjustRightInd w:val="0"/>
        <w:spacing w:line="391" w:lineRule="exact"/>
      </w:pPr>
      <w:r>
        <w:rPr>
          <w:rFonts w:hint="eastAsia"/>
        </w:rPr>
        <w:t>4.1</w:t>
      </w:r>
      <w:r>
        <w:rPr>
          <w:rFonts w:hint="eastAsia"/>
        </w:rPr>
        <w:t xml:space="preserve">　</w:t>
      </w:r>
      <w:r>
        <w:rPr>
          <w:rFonts w:hint="eastAsia"/>
        </w:rPr>
        <w:t>招标文件</w:t>
      </w:r>
      <w:r>
        <w:rPr>
          <w:rFonts w:hint="eastAsia"/>
        </w:rPr>
        <w:t>购买时间：凡有意参加应答者，请于</w:t>
      </w:r>
      <w:r>
        <w:rPr>
          <w:rFonts w:hint="eastAsia"/>
        </w:rPr>
        <w:t>202</w:t>
      </w:r>
      <w:r>
        <w:rPr>
          <w:rFonts w:hint="eastAsia"/>
        </w:rPr>
        <w:t>2</w:t>
      </w:r>
      <w:r>
        <w:rPr>
          <w:rFonts w:hint="eastAsia"/>
        </w:rPr>
        <w:t>年</w:t>
      </w:r>
      <w:r>
        <w:rPr>
          <w:rFonts w:hint="eastAsia"/>
        </w:rPr>
        <w:t>9</w:t>
      </w:r>
      <w:r>
        <w:rPr>
          <w:rFonts w:hint="eastAsia"/>
        </w:rPr>
        <w:t>月</w:t>
      </w:r>
      <w:r>
        <w:rPr>
          <w:rFonts w:hint="eastAsia"/>
        </w:rPr>
        <w:t>19</w:t>
      </w:r>
      <w:r>
        <w:rPr>
          <w:rFonts w:hint="eastAsia"/>
        </w:rPr>
        <w:t>日至</w:t>
      </w:r>
      <w:r>
        <w:rPr>
          <w:rFonts w:hint="eastAsia"/>
        </w:rPr>
        <w:t>202</w:t>
      </w:r>
      <w:r>
        <w:rPr>
          <w:rFonts w:hint="eastAsia"/>
        </w:rPr>
        <w:t>2</w:t>
      </w:r>
      <w:r>
        <w:rPr>
          <w:rFonts w:hint="eastAsia"/>
        </w:rPr>
        <w:t>年</w:t>
      </w:r>
      <w:r>
        <w:rPr>
          <w:rFonts w:hint="eastAsia"/>
        </w:rPr>
        <w:t>9</w:t>
      </w:r>
      <w:r>
        <w:rPr>
          <w:rFonts w:hint="eastAsia"/>
        </w:rPr>
        <w:t>月</w:t>
      </w:r>
      <w:r>
        <w:rPr>
          <w:rFonts w:hint="eastAsia"/>
        </w:rPr>
        <w:t>26</w:t>
      </w:r>
      <w:r>
        <w:rPr>
          <w:rFonts w:hint="eastAsia"/>
        </w:rPr>
        <w:t>日</w:t>
      </w:r>
      <w:r>
        <w:rPr>
          <w:rFonts w:hint="eastAsia"/>
        </w:rPr>
        <w:t>1</w:t>
      </w:r>
      <w:r>
        <w:rPr>
          <w:rFonts w:hint="eastAsia"/>
        </w:rPr>
        <w:t>7</w:t>
      </w:r>
      <w:r>
        <w:rPr>
          <w:rFonts w:hint="eastAsia"/>
        </w:rPr>
        <w:t>时</w:t>
      </w:r>
      <w:r>
        <w:rPr>
          <w:rFonts w:hint="eastAsia"/>
        </w:rPr>
        <w:t>00</w:t>
      </w:r>
      <w:r>
        <w:rPr>
          <w:rFonts w:hint="eastAsia"/>
        </w:rPr>
        <w:t>分前（</w:t>
      </w:r>
      <w:r>
        <w:rPr>
          <w:rFonts w:hint="eastAsia"/>
        </w:rPr>
        <w:t>北京时间、节假日休息</w:t>
      </w:r>
      <w:r>
        <w:rPr>
          <w:rFonts w:hint="eastAsia"/>
        </w:rPr>
        <w:t>）登陆电子商务平台网站</w:t>
      </w:r>
      <w:r>
        <w:rPr>
          <w:rFonts w:hint="eastAsia"/>
        </w:rPr>
        <w:t>-</w:t>
      </w:r>
      <w:r>
        <w:rPr>
          <w:rFonts w:hint="eastAsia"/>
        </w:rPr>
        <w:t>电工交易专区</w:t>
      </w:r>
      <w:r>
        <w:rPr>
          <w:rFonts w:hint="eastAsia"/>
        </w:rPr>
        <w:t>凭电子钥匙获取</w:t>
      </w:r>
      <w:r>
        <w:rPr>
          <w:rFonts w:hint="eastAsia"/>
        </w:rPr>
        <w:t>招标文件</w:t>
      </w:r>
      <w:r>
        <w:rPr>
          <w:rFonts w:hint="eastAsia"/>
        </w:rPr>
        <w:t>，</w:t>
      </w:r>
      <w:r>
        <w:rPr>
          <w:rFonts w:hint="eastAsia"/>
        </w:rPr>
        <w:t>招标文件</w:t>
      </w:r>
      <w:r>
        <w:rPr>
          <w:rFonts w:hint="eastAsia"/>
        </w:rPr>
        <w:t>发售购买截止时间：</w:t>
      </w:r>
      <w:r>
        <w:rPr>
          <w:rFonts w:hint="eastAsia"/>
        </w:rPr>
        <w:t>202</w:t>
      </w:r>
      <w:r>
        <w:rPr>
          <w:rFonts w:hint="eastAsia"/>
        </w:rPr>
        <w:t>2</w:t>
      </w:r>
      <w:r>
        <w:rPr>
          <w:rFonts w:hint="eastAsia"/>
        </w:rPr>
        <w:t>年</w:t>
      </w:r>
      <w:r>
        <w:rPr>
          <w:rFonts w:hint="eastAsia"/>
        </w:rPr>
        <w:t>9</w:t>
      </w:r>
      <w:r>
        <w:rPr>
          <w:rFonts w:hint="eastAsia"/>
        </w:rPr>
        <w:t>月</w:t>
      </w:r>
      <w:r>
        <w:rPr>
          <w:rFonts w:hint="eastAsia"/>
        </w:rPr>
        <w:t>26</w:t>
      </w:r>
      <w:r>
        <w:rPr>
          <w:rFonts w:hint="eastAsia"/>
        </w:rPr>
        <w:t>日</w:t>
      </w:r>
      <w:r>
        <w:rPr>
          <w:rFonts w:hint="eastAsia"/>
        </w:rPr>
        <w:t>1</w:t>
      </w:r>
      <w:r>
        <w:rPr>
          <w:rFonts w:hint="eastAsia"/>
        </w:rPr>
        <w:t>7</w:t>
      </w:r>
      <w:r>
        <w:rPr>
          <w:rFonts w:hint="eastAsia"/>
        </w:rPr>
        <w:t>时</w:t>
      </w:r>
      <w:r>
        <w:rPr>
          <w:rFonts w:hint="eastAsia"/>
        </w:rPr>
        <w:t>00</w:t>
      </w:r>
      <w:r>
        <w:rPr>
          <w:rFonts w:hint="eastAsia"/>
        </w:rPr>
        <w:t>分（</w:t>
      </w:r>
      <w:r>
        <w:rPr>
          <w:rFonts w:hint="eastAsia"/>
        </w:rPr>
        <w:t>北京时间、节假日休息</w:t>
      </w:r>
      <w:r>
        <w:rPr>
          <w:rFonts w:hint="eastAsia"/>
        </w:rPr>
        <w:t>）</w:t>
      </w:r>
      <w:r>
        <w:rPr>
          <w:rFonts w:hint="eastAsia"/>
        </w:rPr>
        <w:t>。</w:t>
      </w:r>
    </w:p>
    <w:p w:rsidR="001F3F0F" w:rsidRDefault="004C48A3">
      <w:pPr>
        <w:adjustRightInd w:val="0"/>
        <w:spacing w:line="391" w:lineRule="exact"/>
      </w:pPr>
      <w:r>
        <w:rPr>
          <w:rFonts w:hint="eastAsia"/>
        </w:rPr>
        <w:t>4.2</w:t>
      </w:r>
      <w:r>
        <w:rPr>
          <w:rFonts w:hint="eastAsia"/>
        </w:rPr>
        <w:t xml:space="preserve">　</w:t>
      </w:r>
      <w:r>
        <w:rPr>
          <w:rFonts w:hint="eastAsia"/>
        </w:rPr>
        <w:t>招标文件</w:t>
      </w:r>
      <w:r>
        <w:rPr>
          <w:rFonts w:hint="eastAsia"/>
        </w:rPr>
        <w:t>免费获取</w:t>
      </w:r>
      <w:r>
        <w:rPr>
          <w:rFonts w:hint="eastAsia"/>
        </w:rPr>
        <w:t>。</w:t>
      </w:r>
    </w:p>
    <w:p w:rsidR="001F3F0F" w:rsidRDefault="004C48A3">
      <w:pPr>
        <w:adjustRightInd w:val="0"/>
        <w:spacing w:line="391" w:lineRule="exact"/>
      </w:pPr>
      <w:r>
        <w:rPr>
          <w:rFonts w:hint="eastAsia"/>
        </w:rPr>
        <w:t>4.3</w:t>
      </w:r>
      <w:r>
        <w:rPr>
          <w:rFonts w:hint="eastAsia"/>
        </w:rPr>
        <w:t xml:space="preserve">　</w:t>
      </w:r>
      <w:r>
        <w:rPr>
          <w:rFonts w:hint="eastAsia"/>
        </w:rPr>
        <w:t>招标文件</w:t>
      </w:r>
      <w:r>
        <w:rPr>
          <w:rFonts w:hint="eastAsia"/>
        </w:rPr>
        <w:t>购买方式</w:t>
      </w:r>
      <w:r>
        <w:rPr>
          <w:rFonts w:hint="eastAsia"/>
        </w:rPr>
        <w:t>：</w:t>
      </w:r>
    </w:p>
    <w:p w:rsidR="001F3F0F" w:rsidRDefault="004C48A3">
      <w:pPr>
        <w:adjustRightInd w:val="0"/>
        <w:spacing w:line="391" w:lineRule="exact"/>
        <w:ind w:firstLineChars="300" w:firstLine="630"/>
      </w:pPr>
      <w:r>
        <w:rPr>
          <w:rFonts w:hint="eastAsia"/>
        </w:rPr>
        <w:t>本次实行网上获取购买电子版</w:t>
      </w:r>
      <w:r>
        <w:rPr>
          <w:rFonts w:hint="eastAsia"/>
        </w:rPr>
        <w:t>招标文件</w:t>
      </w:r>
      <w:r>
        <w:rPr>
          <w:rFonts w:hint="eastAsia"/>
        </w:rPr>
        <w:t>，潜在</w:t>
      </w:r>
      <w:r>
        <w:rPr>
          <w:rFonts w:hint="eastAsia"/>
        </w:rPr>
        <w:t>供应商</w:t>
      </w:r>
      <w:r>
        <w:rPr>
          <w:rFonts w:hint="eastAsia"/>
        </w:rPr>
        <w:t>应在国家电网公司电子商务平台</w:t>
      </w:r>
      <w:r>
        <w:rPr>
          <w:rFonts w:hint="eastAsia"/>
        </w:rPr>
        <w:t>-</w:t>
      </w:r>
      <w:r>
        <w:rPr>
          <w:rFonts w:hint="eastAsia"/>
        </w:rPr>
        <w:t>电工交易专区</w:t>
      </w:r>
      <w:r>
        <w:rPr>
          <w:rFonts w:hint="eastAsia"/>
        </w:rPr>
        <w:t>（</w:t>
      </w:r>
      <w:r>
        <w:rPr>
          <w:rFonts w:hint="eastAsia"/>
        </w:rPr>
        <w:t>https://</w:t>
      </w:r>
      <w:r>
        <w:rPr>
          <w:rFonts w:hint="eastAsia"/>
        </w:rPr>
        <w:t>sgccetp.com.cn</w:t>
      </w:r>
      <w:r>
        <w:rPr>
          <w:rFonts w:hint="eastAsia"/>
        </w:rPr>
        <w:t>，以下简称“电子商务平台</w:t>
      </w:r>
      <w:r>
        <w:rPr>
          <w:rFonts w:hint="eastAsia"/>
        </w:rPr>
        <w:t>-</w:t>
      </w:r>
      <w:r>
        <w:rPr>
          <w:rFonts w:hint="eastAsia"/>
        </w:rPr>
        <w:t>电工交易专区</w:t>
      </w:r>
      <w:r>
        <w:rPr>
          <w:rFonts w:hint="eastAsia"/>
        </w:rPr>
        <w:t>”）注册并办理</w:t>
      </w:r>
      <w:r>
        <w:rPr>
          <w:rFonts w:hint="eastAsia"/>
        </w:rPr>
        <w:t>CA</w:t>
      </w:r>
      <w:r>
        <w:rPr>
          <w:rFonts w:hint="eastAsia"/>
        </w:rPr>
        <w:t>证书电子钥匙方可获取</w:t>
      </w:r>
      <w:r>
        <w:rPr>
          <w:rFonts w:hint="eastAsia"/>
        </w:rPr>
        <w:t>招标文件</w:t>
      </w:r>
      <w:r>
        <w:rPr>
          <w:rFonts w:hint="eastAsia"/>
        </w:rPr>
        <w:t>，电子钥匙的购买流程请登录电子商务平台网站</w:t>
      </w:r>
      <w:r>
        <w:rPr>
          <w:rFonts w:hint="eastAsia"/>
        </w:rPr>
        <w:t>-</w:t>
      </w:r>
      <w:r>
        <w:rPr>
          <w:rFonts w:hint="eastAsia"/>
        </w:rPr>
        <w:t>电工交易专区</w:t>
      </w:r>
      <w:r>
        <w:rPr>
          <w:rFonts w:hint="eastAsia"/>
        </w:rPr>
        <w:t>“下载专区”——“电子钥匙办理及安装”下载所有文件仔细阅读。电子钥匙的办理需要一定的时间，请潜在</w:t>
      </w:r>
      <w:r>
        <w:rPr>
          <w:rFonts w:hint="eastAsia"/>
        </w:rPr>
        <w:t>供应商</w:t>
      </w:r>
      <w:r>
        <w:rPr>
          <w:rFonts w:hint="eastAsia"/>
        </w:rPr>
        <w:t>高度重视。由于没有及时办理电子钥匙导致获取</w:t>
      </w:r>
      <w:r>
        <w:rPr>
          <w:rFonts w:hint="eastAsia"/>
        </w:rPr>
        <w:t>招标文件</w:t>
      </w:r>
      <w:r>
        <w:rPr>
          <w:rFonts w:hint="eastAsia"/>
        </w:rPr>
        <w:t>失败，后果由潜在</w:t>
      </w:r>
      <w:r>
        <w:rPr>
          <w:rFonts w:hint="eastAsia"/>
        </w:rPr>
        <w:t>供应商</w:t>
      </w:r>
      <w:r>
        <w:rPr>
          <w:rFonts w:hint="eastAsia"/>
        </w:rPr>
        <w:t>自行承担。</w:t>
      </w:r>
    </w:p>
    <w:p w:rsidR="001F3F0F" w:rsidRDefault="004C48A3">
      <w:pPr>
        <w:adjustRightInd w:val="0"/>
        <w:spacing w:line="391" w:lineRule="exact"/>
        <w:ind w:firstLineChars="300" w:firstLine="630"/>
      </w:pPr>
      <w:r>
        <w:rPr>
          <w:rFonts w:hint="eastAsia"/>
        </w:rPr>
        <w:t>4.4</w:t>
      </w:r>
      <w:r>
        <w:rPr>
          <w:rFonts w:hint="eastAsia"/>
        </w:rPr>
        <w:t xml:space="preserve">　关于获取</w:t>
      </w:r>
      <w:r>
        <w:rPr>
          <w:rFonts w:hint="eastAsia"/>
        </w:rPr>
        <w:t>招标文件</w:t>
      </w:r>
      <w:r>
        <w:rPr>
          <w:rFonts w:hint="eastAsia"/>
        </w:rPr>
        <w:t>的说明：</w:t>
      </w:r>
    </w:p>
    <w:p w:rsidR="001F3F0F" w:rsidRDefault="004C48A3">
      <w:pPr>
        <w:adjustRightInd w:val="0"/>
        <w:spacing w:line="391" w:lineRule="exact"/>
        <w:ind w:firstLineChars="300" w:firstLine="630"/>
      </w:pPr>
      <w:r>
        <w:rPr>
          <w:rFonts w:hint="eastAsia"/>
        </w:rPr>
        <w:t>（</w:t>
      </w:r>
      <w:r>
        <w:rPr>
          <w:rFonts w:hint="eastAsia"/>
        </w:rPr>
        <w:t>1</w:t>
      </w:r>
      <w:r>
        <w:rPr>
          <w:rFonts w:hint="eastAsia"/>
        </w:rPr>
        <w:t>）首先用电子钥匙在电子商务平台</w:t>
      </w:r>
      <w:r>
        <w:rPr>
          <w:rFonts w:hint="eastAsia"/>
        </w:rPr>
        <w:t>-</w:t>
      </w:r>
      <w:r>
        <w:rPr>
          <w:rFonts w:hint="eastAsia"/>
        </w:rPr>
        <w:t>电工交易专区</w:t>
      </w:r>
      <w:r>
        <w:rPr>
          <w:rFonts w:hint="eastAsia"/>
        </w:rPr>
        <w:t>点击购买，确认在电子商务平台</w:t>
      </w:r>
      <w:r>
        <w:rPr>
          <w:rFonts w:hint="eastAsia"/>
        </w:rPr>
        <w:t>-</w:t>
      </w:r>
      <w:r>
        <w:rPr>
          <w:rFonts w:hint="eastAsia"/>
        </w:rPr>
        <w:t>电工交易专区</w:t>
      </w:r>
      <w:r>
        <w:rPr>
          <w:rFonts w:hint="eastAsia"/>
        </w:rPr>
        <w:t>点击购买成功后，无需付款，自行下载</w:t>
      </w:r>
      <w:r>
        <w:rPr>
          <w:rFonts w:hint="eastAsia"/>
        </w:rPr>
        <w:t>招标文件</w:t>
      </w:r>
      <w:r>
        <w:rPr>
          <w:rFonts w:hint="eastAsia"/>
        </w:rPr>
        <w:t>。</w:t>
      </w:r>
    </w:p>
    <w:p w:rsidR="001F3F0F" w:rsidRDefault="004C48A3">
      <w:pPr>
        <w:adjustRightInd w:val="0"/>
        <w:spacing w:line="391" w:lineRule="exact"/>
        <w:ind w:firstLineChars="300" w:firstLine="630"/>
      </w:pPr>
      <w:r>
        <w:rPr>
          <w:rFonts w:hint="eastAsia"/>
        </w:rPr>
        <w:t>（</w:t>
      </w:r>
      <w:r>
        <w:rPr>
          <w:rFonts w:hint="eastAsia"/>
        </w:rPr>
        <w:t>2</w:t>
      </w:r>
      <w:r>
        <w:rPr>
          <w:rFonts w:hint="eastAsia"/>
        </w:rPr>
        <w:t>）若</w:t>
      </w:r>
      <w:r>
        <w:rPr>
          <w:rFonts w:hint="eastAsia"/>
        </w:rPr>
        <w:t>供应商</w:t>
      </w:r>
      <w:r>
        <w:rPr>
          <w:rFonts w:hint="eastAsia"/>
        </w:rPr>
        <w:t>在电子商务平台</w:t>
      </w:r>
      <w:r>
        <w:rPr>
          <w:rFonts w:hint="eastAsia"/>
        </w:rPr>
        <w:t>-</w:t>
      </w:r>
      <w:r>
        <w:rPr>
          <w:rFonts w:hint="eastAsia"/>
        </w:rPr>
        <w:t>电工交易专区</w:t>
      </w:r>
      <w:r>
        <w:rPr>
          <w:rFonts w:hint="eastAsia"/>
        </w:rPr>
        <w:t>点击购买多个包后又想放弃部分标包的购买，请及时从电子商务平台</w:t>
      </w:r>
      <w:r>
        <w:rPr>
          <w:rFonts w:hint="eastAsia"/>
        </w:rPr>
        <w:t>-</w:t>
      </w:r>
      <w:r>
        <w:rPr>
          <w:rFonts w:hint="eastAsia"/>
        </w:rPr>
        <w:t>电工交易专区</w:t>
      </w:r>
      <w:r>
        <w:rPr>
          <w:rFonts w:hint="eastAsia"/>
        </w:rPr>
        <w:t>撤消，否则造成的后果由</w:t>
      </w:r>
      <w:r>
        <w:rPr>
          <w:rFonts w:hint="eastAsia"/>
        </w:rPr>
        <w:t>供应商</w:t>
      </w:r>
      <w:r>
        <w:rPr>
          <w:rFonts w:hint="eastAsia"/>
        </w:rPr>
        <w:t>负责。</w:t>
      </w:r>
    </w:p>
    <w:p w:rsidR="001F3F0F" w:rsidRDefault="004C48A3">
      <w:pPr>
        <w:adjustRightInd w:val="0"/>
        <w:spacing w:line="391" w:lineRule="exact"/>
      </w:pPr>
      <w:r>
        <w:rPr>
          <w:rFonts w:hint="eastAsia"/>
        </w:rPr>
        <w:t>4.</w:t>
      </w:r>
      <w:r>
        <w:rPr>
          <w:rFonts w:hint="eastAsia"/>
        </w:rPr>
        <w:t>5</w:t>
      </w:r>
      <w:r>
        <w:rPr>
          <w:rFonts w:hint="eastAsia"/>
        </w:rPr>
        <w:t>请潜在供应商注意的其他事项</w:t>
      </w:r>
      <w:r>
        <w:rPr>
          <w:rFonts w:hint="eastAsia"/>
        </w:rPr>
        <w:t>:</w:t>
      </w:r>
      <w:r>
        <w:rPr>
          <w:rFonts w:hint="eastAsia"/>
        </w:rPr>
        <w:t>无</w:t>
      </w:r>
    </w:p>
    <w:p w:rsidR="001F3F0F" w:rsidRDefault="004C48A3">
      <w:pPr>
        <w:tabs>
          <w:tab w:val="left" w:pos="620"/>
        </w:tabs>
        <w:spacing w:line="391" w:lineRule="exact"/>
        <w:rPr>
          <w:b/>
          <w:bCs/>
        </w:rPr>
      </w:pPr>
      <w:r>
        <w:rPr>
          <w:rFonts w:hint="eastAsia"/>
          <w:b/>
          <w:bCs/>
        </w:rPr>
        <w:t>5</w:t>
      </w:r>
      <w:r>
        <w:rPr>
          <w:rFonts w:hint="eastAsia"/>
          <w:b/>
          <w:bCs/>
        </w:rPr>
        <w:t xml:space="preserve">　投标文件的递交</w:t>
      </w:r>
    </w:p>
    <w:p w:rsidR="001F3F0F" w:rsidRDefault="004C48A3">
      <w:pPr>
        <w:adjustRightInd w:val="0"/>
        <w:spacing w:line="391" w:lineRule="exact"/>
      </w:pPr>
      <w:r>
        <w:rPr>
          <w:rFonts w:hint="eastAsia"/>
        </w:rPr>
        <w:t>5.1</w:t>
      </w:r>
      <w:r>
        <w:rPr>
          <w:rFonts w:hint="eastAsia"/>
        </w:rPr>
        <w:t xml:space="preserve">　投标文件递交时间为：</w:t>
      </w:r>
      <w:r>
        <w:rPr>
          <w:rFonts w:hint="eastAsia"/>
        </w:rPr>
        <w:t>20</w:t>
      </w:r>
      <w:r>
        <w:rPr>
          <w:rFonts w:hint="eastAsia"/>
        </w:rPr>
        <w:t>22</w:t>
      </w:r>
      <w:r>
        <w:rPr>
          <w:rFonts w:hint="eastAsia"/>
        </w:rPr>
        <w:t>年</w:t>
      </w:r>
      <w:r>
        <w:rPr>
          <w:rFonts w:hint="eastAsia"/>
        </w:rPr>
        <w:t>10</w:t>
      </w:r>
      <w:r>
        <w:rPr>
          <w:rFonts w:hint="eastAsia"/>
        </w:rPr>
        <w:t>月</w:t>
      </w:r>
      <w:r>
        <w:rPr>
          <w:rFonts w:hint="eastAsia"/>
        </w:rPr>
        <w:t>12</w:t>
      </w:r>
      <w:r>
        <w:rPr>
          <w:rFonts w:hint="eastAsia"/>
        </w:rPr>
        <w:t>日</w:t>
      </w:r>
      <w:r>
        <w:rPr>
          <w:rFonts w:hint="eastAsia"/>
        </w:rPr>
        <w:t>08</w:t>
      </w:r>
      <w:r>
        <w:rPr>
          <w:rFonts w:hint="eastAsia"/>
        </w:rPr>
        <w:t>时</w:t>
      </w:r>
      <w:r>
        <w:rPr>
          <w:rFonts w:hint="eastAsia"/>
        </w:rPr>
        <w:t>30</w:t>
      </w:r>
      <w:r>
        <w:rPr>
          <w:rFonts w:hint="eastAsia"/>
        </w:rPr>
        <w:t>分～</w:t>
      </w:r>
      <w:r>
        <w:rPr>
          <w:rFonts w:hint="eastAsia"/>
        </w:rPr>
        <w:t>1</w:t>
      </w:r>
      <w:r>
        <w:rPr>
          <w:rFonts w:hint="eastAsia"/>
        </w:rPr>
        <w:t>0</w:t>
      </w:r>
      <w:r>
        <w:rPr>
          <w:rFonts w:hint="eastAsia"/>
        </w:rPr>
        <w:t>时</w:t>
      </w:r>
      <w:r>
        <w:rPr>
          <w:rFonts w:hint="eastAsia"/>
        </w:rPr>
        <w:t>0</w:t>
      </w:r>
      <w:r>
        <w:rPr>
          <w:rFonts w:hint="eastAsia"/>
        </w:rPr>
        <w:t>0</w:t>
      </w:r>
      <w:r>
        <w:rPr>
          <w:rFonts w:hint="eastAsia"/>
        </w:rPr>
        <w:t>分（北京时间），纸质投标文件递交的截止时间为：</w:t>
      </w:r>
      <w:r>
        <w:rPr>
          <w:rFonts w:hint="eastAsia"/>
        </w:rPr>
        <w:t>20</w:t>
      </w:r>
      <w:r>
        <w:rPr>
          <w:rFonts w:hint="eastAsia"/>
        </w:rPr>
        <w:t>22</w:t>
      </w:r>
      <w:r>
        <w:rPr>
          <w:rFonts w:hint="eastAsia"/>
        </w:rPr>
        <w:t>年</w:t>
      </w:r>
      <w:r>
        <w:rPr>
          <w:rFonts w:hint="eastAsia"/>
        </w:rPr>
        <w:t>10</w:t>
      </w:r>
      <w:r>
        <w:rPr>
          <w:rFonts w:hint="eastAsia"/>
        </w:rPr>
        <w:t>月</w:t>
      </w:r>
      <w:r>
        <w:rPr>
          <w:rFonts w:hint="eastAsia"/>
        </w:rPr>
        <w:t>12</w:t>
      </w:r>
      <w:r>
        <w:rPr>
          <w:rFonts w:hint="eastAsia"/>
        </w:rPr>
        <w:t>日</w:t>
      </w:r>
      <w:r>
        <w:rPr>
          <w:rFonts w:hint="eastAsia"/>
        </w:rPr>
        <w:t>1</w:t>
      </w:r>
      <w:r>
        <w:rPr>
          <w:rFonts w:hint="eastAsia"/>
        </w:rPr>
        <w:t>0</w:t>
      </w:r>
      <w:r>
        <w:rPr>
          <w:rFonts w:hint="eastAsia"/>
        </w:rPr>
        <w:t>时</w:t>
      </w:r>
      <w:r>
        <w:rPr>
          <w:rFonts w:hint="eastAsia"/>
        </w:rPr>
        <w:t>0</w:t>
      </w:r>
      <w:r>
        <w:rPr>
          <w:rFonts w:hint="eastAsia"/>
        </w:rPr>
        <w:t>0</w:t>
      </w:r>
      <w:r>
        <w:rPr>
          <w:rFonts w:hint="eastAsia"/>
        </w:rPr>
        <w:t>分（北京时间），地点为：</w:t>
      </w:r>
      <w:r>
        <w:rPr>
          <w:rFonts w:hint="eastAsia"/>
        </w:rPr>
        <w:t>青海省西宁市生物科技产业园经四路</w:t>
      </w:r>
      <w:r>
        <w:rPr>
          <w:rFonts w:hint="eastAsia"/>
        </w:rPr>
        <w:t>3</w:t>
      </w:r>
      <w:r>
        <w:rPr>
          <w:rFonts w:hint="eastAsia"/>
        </w:rPr>
        <w:t>号</w:t>
      </w:r>
      <w:r>
        <w:rPr>
          <w:rFonts w:hint="eastAsia"/>
        </w:rPr>
        <w:t>1</w:t>
      </w:r>
      <w:r>
        <w:rPr>
          <w:rFonts w:hint="eastAsia"/>
        </w:rPr>
        <w:t>号楼</w:t>
      </w:r>
      <w:r>
        <w:rPr>
          <w:rFonts w:hint="eastAsia"/>
        </w:rPr>
        <w:t>3</w:t>
      </w:r>
      <w:r>
        <w:rPr>
          <w:rFonts w:hint="eastAsia"/>
        </w:rPr>
        <w:t>单元</w:t>
      </w:r>
      <w:r>
        <w:rPr>
          <w:rFonts w:hint="eastAsia"/>
        </w:rPr>
        <w:t>13</w:t>
      </w:r>
      <w:r>
        <w:rPr>
          <w:rFonts w:hint="eastAsia"/>
        </w:rPr>
        <w:t>42</w:t>
      </w:r>
      <w:r>
        <w:rPr>
          <w:rFonts w:hint="eastAsia"/>
        </w:rPr>
        <w:t>室（黄河嘉酿啤酒有限公司斜对面）青海省电力技术开发实业有限公司生物园招标分公司；</w:t>
      </w:r>
      <w:r>
        <w:rPr>
          <w:rFonts w:hint="eastAsia"/>
          <w:b/>
          <w:bCs/>
        </w:rPr>
        <w:t>电子</w:t>
      </w:r>
      <w:r>
        <w:rPr>
          <w:rFonts w:hint="eastAsia"/>
          <w:b/>
          <w:bCs/>
        </w:rPr>
        <w:t>投标</w:t>
      </w:r>
      <w:r>
        <w:rPr>
          <w:rFonts w:hint="eastAsia"/>
          <w:b/>
          <w:bCs/>
        </w:rPr>
        <w:t>文件提交电子商务平台</w:t>
      </w:r>
      <w:r>
        <w:rPr>
          <w:rFonts w:hint="eastAsia"/>
          <w:b/>
          <w:bCs/>
        </w:rPr>
        <w:t>-</w:t>
      </w:r>
      <w:r>
        <w:rPr>
          <w:rFonts w:hint="eastAsia"/>
          <w:b/>
          <w:bCs/>
        </w:rPr>
        <w:t>电工交易专区</w:t>
      </w:r>
      <w:r>
        <w:rPr>
          <w:rFonts w:hint="eastAsia"/>
          <w:b/>
          <w:bCs/>
        </w:rPr>
        <w:t>的截止时间为：</w:t>
      </w:r>
      <w:r>
        <w:rPr>
          <w:rFonts w:hint="eastAsia"/>
          <w:b/>
          <w:bCs/>
        </w:rPr>
        <w:t>202</w:t>
      </w:r>
      <w:r>
        <w:rPr>
          <w:rFonts w:hint="eastAsia"/>
          <w:b/>
          <w:bCs/>
        </w:rPr>
        <w:t>2</w:t>
      </w:r>
      <w:r>
        <w:rPr>
          <w:rFonts w:hint="eastAsia"/>
          <w:b/>
          <w:bCs/>
        </w:rPr>
        <w:t>年</w:t>
      </w:r>
      <w:r>
        <w:rPr>
          <w:rFonts w:hint="eastAsia"/>
          <w:b/>
          <w:bCs/>
        </w:rPr>
        <w:t>10</w:t>
      </w:r>
      <w:r>
        <w:rPr>
          <w:rFonts w:hint="eastAsia"/>
          <w:b/>
          <w:bCs/>
        </w:rPr>
        <w:t>月</w:t>
      </w:r>
      <w:r>
        <w:rPr>
          <w:rFonts w:hint="eastAsia"/>
          <w:b/>
          <w:bCs/>
        </w:rPr>
        <w:t>12</w:t>
      </w:r>
      <w:r>
        <w:rPr>
          <w:rFonts w:hint="eastAsia"/>
          <w:b/>
          <w:bCs/>
        </w:rPr>
        <w:t>日</w:t>
      </w:r>
      <w:r>
        <w:rPr>
          <w:rFonts w:hint="eastAsia"/>
          <w:b/>
          <w:bCs/>
        </w:rPr>
        <w:t>10</w:t>
      </w:r>
      <w:r>
        <w:rPr>
          <w:rFonts w:hint="eastAsia"/>
          <w:b/>
          <w:bCs/>
        </w:rPr>
        <w:t>时</w:t>
      </w:r>
      <w:r>
        <w:rPr>
          <w:rFonts w:hint="eastAsia"/>
          <w:b/>
          <w:bCs/>
        </w:rPr>
        <w:t>00</w:t>
      </w:r>
      <w:r>
        <w:rPr>
          <w:rFonts w:hint="eastAsia"/>
          <w:b/>
          <w:bCs/>
        </w:rPr>
        <w:t>分（北京时间）</w:t>
      </w:r>
      <w:r>
        <w:rPr>
          <w:rFonts w:hint="eastAsia"/>
        </w:rPr>
        <w:t>。</w:t>
      </w:r>
    </w:p>
    <w:p w:rsidR="001F3F0F" w:rsidRDefault="004C48A3">
      <w:pPr>
        <w:widowControl/>
        <w:adjustRightInd w:val="0"/>
        <w:spacing w:line="360" w:lineRule="exact"/>
        <w:ind w:firstLineChars="200" w:firstLine="420"/>
      </w:pPr>
      <w:r>
        <w:rPr>
          <w:rFonts w:hint="eastAsia"/>
        </w:rPr>
        <w:t>5.2</w:t>
      </w:r>
      <w:r>
        <w:rPr>
          <w:rFonts w:hint="eastAsia"/>
        </w:rPr>
        <w:t xml:space="preserve">　投标截止时间之后送达或者未送达指定地点的投标文件，</w:t>
      </w:r>
      <w:r>
        <w:rPr>
          <w:rFonts w:hint="eastAsia"/>
        </w:rPr>
        <w:t>投标</w:t>
      </w:r>
      <w:r>
        <w:rPr>
          <w:rFonts w:hint="eastAsia"/>
        </w:rPr>
        <w:t>截止时间之后提交或者未提交到电子商务平台</w:t>
      </w:r>
      <w:r>
        <w:rPr>
          <w:rFonts w:hint="eastAsia"/>
        </w:rPr>
        <w:t>-</w:t>
      </w:r>
      <w:r>
        <w:rPr>
          <w:rFonts w:hint="eastAsia"/>
        </w:rPr>
        <w:t>电工交易专区</w:t>
      </w:r>
      <w:r>
        <w:rPr>
          <w:rFonts w:hint="eastAsia"/>
        </w:rPr>
        <w:t>的电子应答文件，采购人不予受理。不接受邮寄方式提交投标文件及投标文件的修改文件。</w:t>
      </w:r>
    </w:p>
    <w:p w:rsidR="001F3F0F" w:rsidRDefault="004C48A3">
      <w:pPr>
        <w:widowControl/>
        <w:adjustRightInd w:val="0"/>
        <w:spacing w:line="360" w:lineRule="exact"/>
        <w:ind w:firstLineChars="200" w:firstLine="420"/>
      </w:pPr>
      <w:r>
        <w:rPr>
          <w:rFonts w:hint="eastAsia"/>
        </w:rPr>
        <w:t>5.3</w:t>
      </w:r>
      <w:r>
        <w:rPr>
          <w:rFonts w:hint="eastAsia"/>
        </w:rPr>
        <w:t xml:space="preserve">　未按本公告要求购买招标文件的投标，招标人不予受理。</w:t>
      </w:r>
    </w:p>
    <w:p w:rsidR="001F3F0F" w:rsidRDefault="004C48A3">
      <w:pPr>
        <w:widowControl/>
        <w:adjustRightInd w:val="0"/>
        <w:spacing w:line="360" w:lineRule="exact"/>
        <w:ind w:firstLineChars="200" w:firstLine="420"/>
      </w:pPr>
      <w:r>
        <w:rPr>
          <w:rFonts w:hint="eastAsia"/>
        </w:rPr>
        <w:t xml:space="preserve">5.4  </w:t>
      </w:r>
      <w:r>
        <w:rPr>
          <w:rFonts w:hint="eastAsia"/>
        </w:rPr>
        <w:t>请潜在投标人注意的其他事项：</w:t>
      </w:r>
      <w:r>
        <w:rPr>
          <w:rFonts w:hint="eastAsia"/>
        </w:rPr>
        <w:t>无</w:t>
      </w:r>
      <w:r>
        <w:rPr>
          <w:rFonts w:hint="eastAsia"/>
        </w:rPr>
        <w:t>。</w:t>
      </w:r>
    </w:p>
    <w:p w:rsidR="001F3F0F" w:rsidRDefault="004C48A3">
      <w:pPr>
        <w:tabs>
          <w:tab w:val="left" w:pos="620"/>
        </w:tabs>
        <w:spacing w:line="391" w:lineRule="exact"/>
        <w:rPr>
          <w:b/>
          <w:bCs/>
        </w:rPr>
      </w:pPr>
      <w:bookmarkStart w:id="20" w:name="_Toc389718328"/>
      <w:bookmarkStart w:id="21" w:name="_Toc390063261"/>
      <w:bookmarkStart w:id="22" w:name="_Toc390063405"/>
      <w:bookmarkStart w:id="23" w:name="_Toc389216457"/>
      <w:r>
        <w:rPr>
          <w:rFonts w:hint="eastAsia"/>
          <w:b/>
          <w:bCs/>
        </w:rPr>
        <w:t>6</w:t>
      </w:r>
      <w:r>
        <w:rPr>
          <w:rFonts w:hint="eastAsia"/>
          <w:b/>
          <w:bCs/>
        </w:rPr>
        <w:t xml:space="preserve">　开标时间及地点</w:t>
      </w:r>
      <w:bookmarkEnd w:id="20"/>
      <w:bookmarkEnd w:id="21"/>
      <w:bookmarkEnd w:id="22"/>
      <w:bookmarkEnd w:id="23"/>
    </w:p>
    <w:p w:rsidR="001F3F0F" w:rsidRDefault="004C48A3">
      <w:pPr>
        <w:adjustRightInd w:val="0"/>
        <w:spacing w:line="391" w:lineRule="exact"/>
        <w:ind w:firstLineChars="200" w:firstLine="420"/>
      </w:pPr>
      <w:bookmarkStart w:id="24" w:name="_Toc385787478"/>
      <w:bookmarkStart w:id="25" w:name="_Toc385586231"/>
      <w:bookmarkStart w:id="26" w:name="_Toc387167807"/>
      <w:bookmarkStart w:id="27" w:name="_Toc390063262"/>
      <w:bookmarkStart w:id="28" w:name="_Toc386987374"/>
      <w:bookmarkStart w:id="29" w:name="_Toc385783733"/>
      <w:bookmarkStart w:id="30" w:name="_Toc389718329"/>
      <w:bookmarkStart w:id="31" w:name="_Toc389216458"/>
      <w:bookmarkStart w:id="32" w:name="_Toc385609772"/>
      <w:bookmarkStart w:id="33" w:name="_Toc385584509"/>
      <w:bookmarkStart w:id="34" w:name="_Toc386559312"/>
      <w:bookmarkStart w:id="35" w:name="_Toc386615090"/>
      <w:bookmarkStart w:id="36" w:name="_Toc390063406"/>
      <w:r>
        <w:rPr>
          <w:rFonts w:hint="eastAsia"/>
        </w:rPr>
        <w:t>开标时间：</w:t>
      </w:r>
      <w:r>
        <w:rPr>
          <w:rFonts w:hint="eastAsia"/>
        </w:rPr>
        <w:t>20</w:t>
      </w:r>
      <w:r>
        <w:rPr>
          <w:rFonts w:hint="eastAsia"/>
        </w:rPr>
        <w:t>22</w:t>
      </w:r>
      <w:r>
        <w:rPr>
          <w:rFonts w:hint="eastAsia"/>
        </w:rPr>
        <w:t>年</w:t>
      </w:r>
      <w:r>
        <w:rPr>
          <w:rFonts w:hint="eastAsia"/>
        </w:rPr>
        <w:t>10</w:t>
      </w:r>
      <w:r>
        <w:rPr>
          <w:rFonts w:hint="eastAsia"/>
        </w:rPr>
        <w:t>月</w:t>
      </w:r>
      <w:r>
        <w:rPr>
          <w:rFonts w:hint="eastAsia"/>
        </w:rPr>
        <w:t>12</w:t>
      </w:r>
      <w:r>
        <w:rPr>
          <w:rFonts w:hint="eastAsia"/>
        </w:rPr>
        <w:t>日</w:t>
      </w:r>
      <w:r>
        <w:rPr>
          <w:rFonts w:hint="eastAsia"/>
        </w:rPr>
        <w:t>1</w:t>
      </w:r>
      <w:r>
        <w:rPr>
          <w:rFonts w:hint="eastAsia"/>
        </w:rPr>
        <w:t>0</w:t>
      </w:r>
      <w:r>
        <w:rPr>
          <w:rFonts w:hint="eastAsia"/>
        </w:rPr>
        <w:t>时</w:t>
      </w:r>
      <w:r>
        <w:rPr>
          <w:rFonts w:hint="eastAsia"/>
        </w:rPr>
        <w:t>0</w:t>
      </w:r>
      <w:r>
        <w:rPr>
          <w:rFonts w:hint="eastAsia"/>
        </w:rPr>
        <w:t>0</w:t>
      </w:r>
      <w:r>
        <w:rPr>
          <w:rFonts w:hint="eastAsia"/>
        </w:rPr>
        <w:t>分（北京时间），在</w:t>
      </w:r>
      <w:r>
        <w:rPr>
          <w:rFonts w:hint="eastAsia"/>
        </w:rPr>
        <w:t>青海省西宁市生物科技产业园经四路</w:t>
      </w:r>
      <w:r>
        <w:rPr>
          <w:rFonts w:hint="eastAsia"/>
        </w:rPr>
        <w:lastRenderedPageBreak/>
        <w:t>3</w:t>
      </w:r>
      <w:r>
        <w:rPr>
          <w:rFonts w:hint="eastAsia"/>
        </w:rPr>
        <w:t>号</w:t>
      </w:r>
      <w:r>
        <w:rPr>
          <w:rFonts w:hint="eastAsia"/>
        </w:rPr>
        <w:t>1</w:t>
      </w:r>
      <w:r>
        <w:rPr>
          <w:rFonts w:hint="eastAsia"/>
        </w:rPr>
        <w:t>号楼</w:t>
      </w:r>
      <w:r>
        <w:rPr>
          <w:rFonts w:hint="eastAsia"/>
        </w:rPr>
        <w:t>3</w:t>
      </w:r>
      <w:r>
        <w:rPr>
          <w:rFonts w:hint="eastAsia"/>
        </w:rPr>
        <w:t>单元</w:t>
      </w:r>
      <w:r>
        <w:rPr>
          <w:rFonts w:hint="eastAsia"/>
        </w:rPr>
        <w:t>13</w:t>
      </w:r>
      <w:r>
        <w:rPr>
          <w:rFonts w:hint="eastAsia"/>
        </w:rPr>
        <w:t>42</w:t>
      </w:r>
      <w:r>
        <w:rPr>
          <w:rFonts w:hint="eastAsia"/>
        </w:rPr>
        <w:t>室（黄河嘉酿啤酒有限公司斜对面）青海省电力技术开发实业有限公司生物园招标分</w:t>
      </w:r>
      <w:r>
        <w:rPr>
          <w:rFonts w:hint="eastAsia"/>
        </w:rPr>
        <w:t>公司，</w:t>
      </w:r>
      <w:r>
        <w:rPr>
          <w:rFonts w:hint="eastAsia"/>
        </w:rPr>
        <w:t>届时请投标人代表出席开标仪式。</w:t>
      </w:r>
    </w:p>
    <w:p w:rsidR="001F3F0F" w:rsidRDefault="004C48A3">
      <w:pPr>
        <w:adjustRightInd w:val="0"/>
        <w:spacing w:line="391" w:lineRule="exact"/>
        <w:rPr>
          <w:b/>
          <w:bCs/>
        </w:rPr>
      </w:pPr>
      <w:r>
        <w:rPr>
          <w:rFonts w:hint="eastAsia"/>
          <w:b/>
          <w:bCs/>
        </w:rPr>
        <w:t>7</w:t>
      </w:r>
      <w:r>
        <w:rPr>
          <w:rFonts w:hint="eastAsia"/>
          <w:b/>
          <w:bCs/>
        </w:rPr>
        <w:t xml:space="preserve">　发布公告的媒介</w:t>
      </w:r>
      <w:bookmarkEnd w:id="24"/>
      <w:bookmarkEnd w:id="25"/>
      <w:bookmarkEnd w:id="26"/>
      <w:bookmarkEnd w:id="27"/>
      <w:bookmarkEnd w:id="28"/>
      <w:bookmarkEnd w:id="29"/>
      <w:bookmarkEnd w:id="30"/>
      <w:bookmarkEnd w:id="31"/>
      <w:bookmarkEnd w:id="32"/>
      <w:bookmarkEnd w:id="33"/>
      <w:bookmarkEnd w:id="34"/>
      <w:bookmarkEnd w:id="35"/>
      <w:bookmarkEnd w:id="36"/>
    </w:p>
    <w:p w:rsidR="001F3F0F" w:rsidRDefault="004C48A3">
      <w:pPr>
        <w:adjustRightInd w:val="0"/>
        <w:spacing w:line="391" w:lineRule="exact"/>
        <w:ind w:firstLineChars="200" w:firstLine="420"/>
      </w:pPr>
      <w:bookmarkStart w:id="37" w:name="_Toc385787479"/>
      <w:bookmarkStart w:id="38" w:name="_Toc385586232"/>
      <w:bookmarkStart w:id="39" w:name="_Toc386987375"/>
      <w:bookmarkStart w:id="40" w:name="_Toc385584510"/>
      <w:bookmarkStart w:id="41" w:name="_Toc385609773"/>
      <w:bookmarkStart w:id="42" w:name="_Toc390063263"/>
      <w:bookmarkStart w:id="43" w:name="_Toc386615091"/>
      <w:bookmarkStart w:id="44" w:name="_Toc386559313"/>
      <w:bookmarkStart w:id="45" w:name="_Toc389216459"/>
      <w:bookmarkStart w:id="46" w:name="_Toc385783734"/>
      <w:bookmarkStart w:id="47" w:name="_Toc387167808"/>
      <w:bookmarkStart w:id="48" w:name="_Toc390063407"/>
      <w:bookmarkStart w:id="49" w:name="_Toc389718330"/>
      <w:r>
        <w:rPr>
          <w:rFonts w:hint="eastAsia"/>
        </w:rPr>
        <w:t>本次招标采取公开招标方式，招标代理机构在</w:t>
      </w:r>
      <w:r>
        <w:rPr>
          <w:rFonts w:hint="eastAsia"/>
        </w:rPr>
        <w:t>下列网站</w:t>
      </w:r>
      <w:r>
        <w:rPr>
          <w:rFonts w:hint="eastAsia"/>
        </w:rPr>
        <w:t>上发布招标公告，招标公告将明确对潜在投标人的资格要求、发售招标文件的日期和地点、投标、开标等事宜</w:t>
      </w:r>
      <w:r>
        <w:rPr>
          <w:rFonts w:hint="eastAsia"/>
        </w:rPr>
        <w:t>：</w:t>
      </w:r>
      <w:r>
        <w:rPr>
          <w:rFonts w:hint="eastAsia"/>
        </w:rPr>
        <w:t>:</w:t>
      </w:r>
    </w:p>
    <w:p w:rsidR="001F3F0F" w:rsidRDefault="004C48A3">
      <w:pPr>
        <w:adjustRightInd w:val="0"/>
        <w:spacing w:line="391" w:lineRule="exact"/>
        <w:ind w:firstLineChars="200" w:firstLine="420"/>
      </w:pPr>
      <w:r>
        <w:rPr>
          <w:rFonts w:hint="eastAsia"/>
        </w:rPr>
        <w:t>“中国招标投标公共服务平台”（</w:t>
      </w:r>
      <w:r>
        <w:rPr>
          <w:rFonts w:hint="eastAsia"/>
        </w:rPr>
        <w:t>www.cebpubservice.com</w:t>
      </w:r>
      <w:r>
        <w:rPr>
          <w:rFonts w:hint="eastAsia"/>
        </w:rPr>
        <w:t>）</w:t>
      </w:r>
      <w:bookmarkStart w:id="50" w:name="_Hlt507747549"/>
      <w:bookmarkEnd w:id="50"/>
      <w:r>
        <w:rPr>
          <w:rFonts w:hint="eastAsia"/>
        </w:rPr>
        <w:t>；</w:t>
      </w:r>
    </w:p>
    <w:p w:rsidR="001F3F0F" w:rsidRDefault="004C48A3">
      <w:pPr>
        <w:adjustRightInd w:val="0"/>
        <w:spacing w:line="391" w:lineRule="exact"/>
        <w:ind w:firstLineChars="200" w:firstLine="420"/>
      </w:pPr>
      <w:r>
        <w:rPr>
          <w:rFonts w:hint="eastAsia"/>
        </w:rPr>
        <w:t>“青海项目信息网”（</w:t>
      </w:r>
      <w:r>
        <w:rPr>
          <w:rFonts w:hint="eastAsia"/>
        </w:rPr>
        <w:t>www.qhei.net.cn</w:t>
      </w:r>
      <w:r>
        <w:rPr>
          <w:rFonts w:hint="eastAsia"/>
        </w:rPr>
        <w:t>）。</w:t>
      </w:r>
    </w:p>
    <w:p w:rsidR="001F3F0F" w:rsidRDefault="004C48A3">
      <w:pPr>
        <w:adjustRightInd w:val="0"/>
        <w:spacing w:line="391" w:lineRule="exact"/>
        <w:ind w:firstLineChars="200" w:firstLine="420"/>
      </w:pPr>
      <w:r>
        <w:rPr>
          <w:rFonts w:hint="eastAsia"/>
        </w:rPr>
        <w:t>“</w:t>
      </w:r>
      <w:r>
        <w:rPr>
          <w:rFonts w:hint="eastAsia"/>
        </w:rPr>
        <w:t>国网公司</w:t>
      </w:r>
      <w:r>
        <w:rPr>
          <w:rFonts w:hint="eastAsia"/>
        </w:rPr>
        <w:t>电子商务平台</w:t>
      </w:r>
      <w:r>
        <w:rPr>
          <w:rFonts w:hint="eastAsia"/>
        </w:rPr>
        <w:t>-</w:t>
      </w:r>
      <w:r>
        <w:rPr>
          <w:rFonts w:hint="eastAsia"/>
        </w:rPr>
        <w:t>电工交易专区</w:t>
      </w:r>
      <w:r>
        <w:rPr>
          <w:rFonts w:hint="eastAsia"/>
        </w:rPr>
        <w:t>”（</w:t>
      </w:r>
      <w:r>
        <w:rPr>
          <w:rFonts w:hint="eastAsia"/>
        </w:rPr>
        <w:t>https://sgccetp.com.cn</w:t>
      </w:r>
      <w:r>
        <w:rPr>
          <w:rFonts w:hint="eastAsia"/>
        </w:rPr>
        <w:t>）</w:t>
      </w:r>
      <w:r>
        <w:rPr>
          <w:rFonts w:hint="eastAsia"/>
        </w:rPr>
        <w:t>。</w:t>
      </w:r>
    </w:p>
    <w:p w:rsidR="001F3F0F" w:rsidRDefault="004C48A3">
      <w:pPr>
        <w:adjustRightInd w:val="0"/>
        <w:spacing w:line="391" w:lineRule="exact"/>
        <w:rPr>
          <w:b/>
          <w:bCs/>
        </w:rPr>
      </w:pPr>
      <w:r>
        <w:rPr>
          <w:rFonts w:hint="eastAsia"/>
          <w:b/>
          <w:bCs/>
        </w:rPr>
        <w:t>8</w:t>
      </w:r>
      <w:r>
        <w:rPr>
          <w:rFonts w:hint="eastAsia"/>
          <w:b/>
          <w:bCs/>
        </w:rPr>
        <w:t xml:space="preserve">　</w:t>
      </w:r>
      <w:bookmarkEnd w:id="37"/>
      <w:bookmarkEnd w:id="38"/>
      <w:bookmarkEnd w:id="39"/>
      <w:bookmarkEnd w:id="40"/>
      <w:bookmarkEnd w:id="41"/>
      <w:bookmarkEnd w:id="42"/>
      <w:bookmarkEnd w:id="43"/>
      <w:bookmarkEnd w:id="44"/>
      <w:bookmarkEnd w:id="45"/>
      <w:bookmarkEnd w:id="46"/>
      <w:bookmarkEnd w:id="47"/>
      <w:bookmarkEnd w:id="48"/>
      <w:bookmarkEnd w:id="49"/>
      <w:r>
        <w:rPr>
          <w:rFonts w:hint="eastAsia"/>
          <w:b/>
          <w:bCs/>
        </w:rPr>
        <w:t>招标文件购买联系方式</w:t>
      </w:r>
    </w:p>
    <w:p w:rsidR="001F3F0F" w:rsidRDefault="004C48A3">
      <w:pPr>
        <w:adjustRightInd w:val="0"/>
        <w:spacing w:line="391" w:lineRule="exact"/>
        <w:ind w:firstLineChars="200" w:firstLine="420"/>
      </w:pPr>
      <w:r>
        <w:rPr>
          <w:rFonts w:hint="eastAsia"/>
        </w:rPr>
        <w:t>招标代理机构：</w:t>
      </w:r>
      <w:r>
        <w:rPr>
          <w:rFonts w:hint="eastAsia"/>
        </w:rPr>
        <w:t>青海省电力技术开发实业有限公司生物园招标分公司</w:t>
      </w:r>
    </w:p>
    <w:p w:rsidR="001F3F0F" w:rsidRDefault="004C48A3">
      <w:pPr>
        <w:adjustRightInd w:val="0"/>
        <w:spacing w:line="391" w:lineRule="exact"/>
        <w:ind w:firstLineChars="200" w:firstLine="420"/>
      </w:pPr>
      <w:r>
        <w:rPr>
          <w:rFonts w:hint="eastAsia"/>
        </w:rPr>
        <w:t>邮</w:t>
      </w:r>
      <w:r>
        <w:rPr>
          <w:rFonts w:hint="eastAsia"/>
        </w:rPr>
        <w:t xml:space="preserve">        </w:t>
      </w:r>
      <w:r>
        <w:rPr>
          <w:rFonts w:hint="eastAsia"/>
        </w:rPr>
        <w:t>编：</w:t>
      </w:r>
      <w:r>
        <w:rPr>
          <w:rFonts w:hint="eastAsia"/>
        </w:rPr>
        <w:t>810016</w:t>
      </w:r>
    </w:p>
    <w:p w:rsidR="001F3F0F" w:rsidRDefault="004C48A3">
      <w:pPr>
        <w:adjustRightInd w:val="0"/>
        <w:spacing w:line="391" w:lineRule="exact"/>
        <w:ind w:firstLineChars="200" w:firstLine="420"/>
      </w:pPr>
      <w:r>
        <w:rPr>
          <w:rFonts w:hint="eastAsia"/>
        </w:rPr>
        <w:t>开户银行：</w:t>
      </w:r>
      <w:r>
        <w:rPr>
          <w:rFonts w:hint="eastAsia"/>
        </w:rPr>
        <w:t>中国工商银行西宁宁新支行</w:t>
      </w:r>
    </w:p>
    <w:p w:rsidR="001F3F0F" w:rsidRDefault="004C48A3">
      <w:pPr>
        <w:adjustRightInd w:val="0"/>
        <w:spacing w:line="391" w:lineRule="exact"/>
        <w:ind w:firstLineChars="200" w:firstLine="420"/>
      </w:pPr>
      <w:r>
        <w:rPr>
          <w:rFonts w:hint="eastAsia"/>
        </w:rPr>
        <w:t>开户行行号：</w:t>
      </w:r>
      <w:r>
        <w:rPr>
          <w:rFonts w:hint="eastAsia"/>
        </w:rPr>
        <w:t>102851002683</w:t>
      </w:r>
    </w:p>
    <w:p w:rsidR="001F3F0F" w:rsidRDefault="004C48A3">
      <w:pPr>
        <w:adjustRightInd w:val="0"/>
        <w:spacing w:line="391" w:lineRule="exact"/>
        <w:ind w:firstLineChars="200" w:firstLine="420"/>
      </w:pPr>
      <w:r>
        <w:rPr>
          <w:rFonts w:hint="eastAsia"/>
        </w:rPr>
        <w:t>账</w:t>
      </w:r>
      <w:r>
        <w:rPr>
          <w:rFonts w:hint="eastAsia"/>
        </w:rPr>
        <w:t xml:space="preserve">    </w:t>
      </w:r>
      <w:r>
        <w:rPr>
          <w:rFonts w:hint="eastAsia"/>
        </w:rPr>
        <w:t xml:space="preserve">  </w:t>
      </w:r>
      <w:r>
        <w:rPr>
          <w:rFonts w:hint="eastAsia"/>
        </w:rPr>
        <w:t>号：</w:t>
      </w:r>
      <w:r>
        <w:rPr>
          <w:rFonts w:hint="eastAsia"/>
        </w:rPr>
        <w:t>2806026809100032367</w:t>
      </w:r>
    </w:p>
    <w:p w:rsidR="001F3F0F" w:rsidRDefault="004C48A3">
      <w:pPr>
        <w:adjustRightInd w:val="0"/>
        <w:spacing w:line="391" w:lineRule="exact"/>
        <w:ind w:firstLineChars="200" w:firstLine="420"/>
      </w:pPr>
      <w:r>
        <w:rPr>
          <w:rFonts w:hint="eastAsia"/>
        </w:rPr>
        <w:t>标书购买开具发票联系人：</w:t>
      </w:r>
      <w:r>
        <w:rPr>
          <w:rFonts w:hint="eastAsia"/>
        </w:rPr>
        <w:t>李</w:t>
      </w:r>
      <w:r>
        <w:rPr>
          <w:rFonts w:hint="eastAsia"/>
        </w:rPr>
        <w:t>经理</w:t>
      </w:r>
      <w:r>
        <w:rPr>
          <w:rFonts w:hint="eastAsia"/>
        </w:rPr>
        <w:t xml:space="preserve">                  </w:t>
      </w:r>
      <w:r>
        <w:rPr>
          <w:rFonts w:hint="eastAsia"/>
        </w:rPr>
        <w:t xml:space="preserve">  </w:t>
      </w:r>
      <w:r>
        <w:rPr>
          <w:rFonts w:hint="eastAsia"/>
        </w:rPr>
        <w:t>联系电话：</w:t>
      </w:r>
      <w:r>
        <w:rPr>
          <w:rFonts w:hint="eastAsia"/>
        </w:rPr>
        <w:t>0971-607</w:t>
      </w:r>
      <w:r>
        <w:rPr>
          <w:rFonts w:hint="eastAsia"/>
        </w:rPr>
        <w:t>6571</w:t>
      </w:r>
    </w:p>
    <w:p w:rsidR="001F3F0F" w:rsidRDefault="004C48A3">
      <w:pPr>
        <w:adjustRightInd w:val="0"/>
        <w:spacing w:line="391" w:lineRule="exact"/>
        <w:ind w:firstLineChars="200" w:firstLine="420"/>
      </w:pPr>
      <w:r>
        <w:rPr>
          <w:rFonts w:hint="eastAsia"/>
        </w:rPr>
        <w:t>标书购买及答疑联系人：</w:t>
      </w:r>
      <w:r>
        <w:rPr>
          <w:rFonts w:hint="eastAsia"/>
        </w:rPr>
        <w:t xml:space="preserve"> </w:t>
      </w:r>
      <w:r>
        <w:rPr>
          <w:rFonts w:hint="eastAsia"/>
        </w:rPr>
        <w:t>王经理</w:t>
      </w:r>
      <w:r>
        <w:rPr>
          <w:rFonts w:hint="eastAsia"/>
        </w:rPr>
        <w:t xml:space="preserve">                </w:t>
      </w:r>
      <w:r>
        <w:rPr>
          <w:rFonts w:hint="eastAsia"/>
        </w:rPr>
        <w:t xml:space="preserve">  </w:t>
      </w:r>
      <w:r>
        <w:rPr>
          <w:rFonts w:hint="eastAsia"/>
        </w:rPr>
        <w:t xml:space="preserve">    </w:t>
      </w:r>
      <w:r>
        <w:rPr>
          <w:rFonts w:hint="eastAsia"/>
        </w:rPr>
        <w:t>联系电话：</w:t>
      </w:r>
      <w:r>
        <w:rPr>
          <w:rFonts w:hint="eastAsia"/>
        </w:rPr>
        <w:t>0971-60765</w:t>
      </w:r>
      <w:r>
        <w:rPr>
          <w:rFonts w:hint="eastAsia"/>
        </w:rPr>
        <w:t>84</w:t>
      </w:r>
    </w:p>
    <w:p w:rsidR="001F3F0F" w:rsidRDefault="004C48A3">
      <w:pPr>
        <w:adjustRightInd w:val="0"/>
        <w:spacing w:line="391" w:lineRule="exact"/>
        <w:rPr>
          <w:b/>
          <w:bCs/>
        </w:rPr>
      </w:pPr>
      <w:r>
        <w:rPr>
          <w:rFonts w:hint="eastAsia"/>
          <w:b/>
          <w:bCs/>
        </w:rPr>
        <w:t>9</w:t>
      </w:r>
      <w:r>
        <w:rPr>
          <w:rFonts w:hint="eastAsia"/>
          <w:b/>
          <w:bCs/>
        </w:rPr>
        <w:t xml:space="preserve">　其他重要提示</w:t>
      </w:r>
    </w:p>
    <w:p w:rsidR="001F3F0F" w:rsidRDefault="004C48A3">
      <w:pPr>
        <w:adjustRightInd w:val="0"/>
        <w:spacing w:line="360" w:lineRule="exact"/>
        <w:ind w:firstLineChars="200" w:firstLine="420"/>
      </w:pPr>
      <w:r>
        <w:rPr>
          <w:rFonts w:hint="eastAsia"/>
        </w:rPr>
        <w:t>9.</w:t>
      </w:r>
      <w:bookmarkStart w:id="51" w:name="_Toc516562483"/>
      <w:r>
        <w:rPr>
          <w:rFonts w:hint="eastAsia"/>
        </w:rPr>
        <w:t>1</w:t>
      </w:r>
      <w:r>
        <w:rPr>
          <w:rFonts w:hint="eastAsia"/>
        </w:rPr>
        <w:t>招标（采购）文件如果发生可能与法律条规、国家标准不相一致</w:t>
      </w:r>
      <w:r>
        <w:rPr>
          <w:rFonts w:hint="eastAsia"/>
        </w:rPr>
        <w:t>、不相符合的条款表述，其不一致、不符合之处一律无效，并以国家相应规定为准</w:t>
      </w:r>
      <w:bookmarkEnd w:id="51"/>
      <w:r>
        <w:rPr>
          <w:rFonts w:hint="eastAsia"/>
        </w:rPr>
        <w:t>。在合同签订时，由中标（成交）单位与项目管理单位一并签订该约定，合规约定内容详见附件</w:t>
      </w:r>
      <w:r>
        <w:rPr>
          <w:rFonts w:hint="eastAsia"/>
        </w:rPr>
        <w:t>2</w:t>
      </w:r>
      <w:r>
        <w:rPr>
          <w:rFonts w:hint="eastAsia"/>
        </w:rPr>
        <w:t>：合规约定（业务关联方）。</w:t>
      </w:r>
    </w:p>
    <w:bookmarkEnd w:id="19"/>
    <w:p w:rsidR="001F3F0F" w:rsidRDefault="004C48A3">
      <w:pPr>
        <w:adjustRightInd w:val="0"/>
        <w:spacing w:line="391" w:lineRule="exact"/>
        <w:ind w:firstLineChars="200" w:firstLine="420"/>
      </w:pPr>
      <w:r>
        <w:rPr>
          <w:rFonts w:hint="eastAsia"/>
        </w:rPr>
        <w:t>9.2</w:t>
      </w:r>
      <w:r>
        <w:t>本次招标采购成交结果公布后，国网电商组织中标供应商按照中标结果在国网智联电商有限公司（国网商城运营方）平台完成供应商入驻、开店、商品上架等工作</w:t>
      </w:r>
      <w:r>
        <w:rPr>
          <w:rFonts w:hint="eastAsia"/>
        </w:rPr>
        <w:t>。</w:t>
      </w:r>
      <w:r>
        <w:t>由项目单位负责在国网智联电商有限公司（国网商城运营方）平台按照要求完成供货，开票及付款的相关事宜办理</w:t>
      </w:r>
      <w:r>
        <w:rPr>
          <w:rFonts w:hint="eastAsia"/>
        </w:rPr>
        <w:t>。</w:t>
      </w:r>
      <w:r>
        <w:t>供应商在国网商城电商采购平台履约时，须给予国网商城的建设运营主体国网智联电</w:t>
      </w:r>
      <w:r>
        <w:t>商有限公司订单金额</w:t>
      </w:r>
      <w:r>
        <w:t>8‰</w:t>
      </w:r>
      <w:r>
        <w:t>的费用</w:t>
      </w:r>
      <w:r>
        <w:rPr>
          <w:rFonts w:hint="eastAsia"/>
        </w:rPr>
        <w:t>。附件</w:t>
      </w:r>
      <w:r>
        <w:rPr>
          <w:rFonts w:hint="eastAsia"/>
        </w:rPr>
        <w:t>1</w:t>
      </w:r>
      <w:r>
        <w:rPr>
          <w:rFonts w:hint="eastAsia"/>
        </w:rPr>
        <w:t>公布的最高限价中已包含给予电商平台</w:t>
      </w:r>
      <w:r>
        <w:t>8‰</w:t>
      </w:r>
      <w:r>
        <w:rPr>
          <w:rFonts w:hint="eastAsia"/>
        </w:rPr>
        <w:t>的费用，</w:t>
      </w:r>
      <w:r>
        <w:t>供应商报价必须包含订单金额的</w:t>
      </w:r>
      <w:r>
        <w:t>8‰</w:t>
      </w:r>
      <w:r>
        <w:t>费用</w:t>
      </w:r>
      <w:r>
        <w:rPr>
          <w:rFonts w:hint="eastAsia"/>
        </w:rPr>
        <w:t>。</w:t>
      </w:r>
    </w:p>
    <w:p w:rsidR="001F3F0F" w:rsidRDefault="001F3F0F">
      <w:pPr>
        <w:pStyle w:val="a4"/>
      </w:pPr>
    </w:p>
    <w:p w:rsidR="001F3F0F" w:rsidRDefault="004C48A3">
      <w:pPr>
        <w:adjustRightInd w:val="0"/>
        <w:spacing w:line="360" w:lineRule="auto"/>
        <w:rPr>
          <w:rFonts w:ascii="宋体" w:hAnsi="宋体" w:cs="宋体"/>
          <w:b/>
          <w:bCs/>
          <w:sz w:val="24"/>
        </w:rPr>
      </w:pPr>
      <w:r>
        <w:rPr>
          <w:rFonts w:ascii="宋体" w:hAnsi="宋体" w:cs="宋体" w:hint="eastAsia"/>
          <w:b/>
          <w:bCs/>
          <w:sz w:val="24"/>
        </w:rPr>
        <w:t>附件</w:t>
      </w:r>
      <w:r>
        <w:rPr>
          <w:rFonts w:ascii="宋体" w:hAnsi="宋体" w:cs="宋体" w:hint="eastAsia"/>
          <w:b/>
          <w:bCs/>
          <w:sz w:val="24"/>
        </w:rPr>
        <w:t xml:space="preserve">1  </w:t>
      </w:r>
      <w:r>
        <w:rPr>
          <w:rFonts w:ascii="宋体" w:hAnsi="宋体" w:cs="宋体" w:hint="eastAsia"/>
          <w:b/>
          <w:bCs/>
          <w:sz w:val="24"/>
        </w:rPr>
        <w:t>“采购需求一览表”</w:t>
      </w:r>
    </w:p>
    <w:p w:rsidR="001F3F0F" w:rsidRDefault="001F3F0F">
      <w:pPr>
        <w:adjustRightInd w:val="0"/>
        <w:spacing w:line="391" w:lineRule="exact"/>
      </w:pPr>
    </w:p>
    <w:bookmarkStart w:id="52" w:name="_GoBack"/>
    <w:bookmarkStart w:id="53" w:name="_MON_1725104677"/>
    <w:bookmarkEnd w:id="53"/>
    <w:p w:rsidR="001F3F0F" w:rsidRDefault="001F3F0F">
      <w:pPr>
        <w:pStyle w:val="a4"/>
        <w:rPr>
          <w:rFonts w:ascii="宋体" w:hAnsi="宋体" w:cs="宋体"/>
          <w:b/>
          <w:bCs/>
          <w:sz w:val="24"/>
        </w:rPr>
      </w:pPr>
      <w:r w:rsidRPr="001F3F0F">
        <w:rPr>
          <w:rFonts w:hint="eastAsia"/>
        </w:rPr>
        <w:object w:dxaOrig="1440" w:dyaOrig="13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6.75pt;height:60.75pt" o:ole="">
            <v:imagedata r:id="rId9" o:title=""/>
          </v:shape>
          <o:OLEObject Type="Embed" ProgID="Excel.Sheet.8" ShapeID="_x0000_i1025" DrawAspect="Icon" ObjectID="_1725104701" r:id="rId10"/>
        </w:object>
      </w:r>
      <w:bookmarkEnd w:id="52"/>
    </w:p>
    <w:p w:rsidR="001F3F0F" w:rsidRDefault="004C48A3">
      <w:pPr>
        <w:adjustRightInd w:val="0"/>
        <w:spacing w:line="360" w:lineRule="auto"/>
        <w:jc w:val="left"/>
        <w:rPr>
          <w:rFonts w:ascii="宋体" w:hAnsi="宋体" w:cs="宋体"/>
          <w:b/>
          <w:bCs/>
          <w:sz w:val="24"/>
        </w:rPr>
      </w:pPr>
      <w:r>
        <w:rPr>
          <w:rFonts w:ascii="宋体" w:hAnsi="宋体" w:cs="宋体" w:hint="eastAsia"/>
          <w:b/>
          <w:bCs/>
          <w:sz w:val="24"/>
        </w:rPr>
        <w:t>附件</w:t>
      </w:r>
      <w:r>
        <w:rPr>
          <w:rFonts w:ascii="宋体" w:hAnsi="宋体" w:cs="宋体" w:hint="eastAsia"/>
          <w:b/>
          <w:bCs/>
          <w:sz w:val="24"/>
        </w:rPr>
        <w:t>2:</w:t>
      </w:r>
      <w:r>
        <w:rPr>
          <w:rFonts w:ascii="宋体" w:hAnsi="宋体" w:cs="宋体" w:hint="eastAsia"/>
          <w:b/>
          <w:bCs/>
          <w:sz w:val="24"/>
        </w:rPr>
        <w:t>合规约定（业务关联方）</w:t>
      </w:r>
    </w:p>
    <w:p w:rsidR="001F3F0F" w:rsidRDefault="001F3F0F">
      <w:pPr>
        <w:adjustRightInd w:val="0"/>
        <w:spacing w:line="360" w:lineRule="auto"/>
        <w:jc w:val="left"/>
      </w:pPr>
      <w:r w:rsidRPr="001F3F0F">
        <w:rPr>
          <w:rFonts w:ascii="宋体" w:hAnsi="宋体" w:cs="宋体" w:hint="eastAsia"/>
          <w:b/>
          <w:bCs/>
          <w:sz w:val="24"/>
        </w:rPr>
        <w:object w:dxaOrig="1440" w:dyaOrig="1305">
          <v:shape id="_x0000_i1026" type="#_x0000_t75" style="width:72.75pt;height:66pt" o:ole="">
            <v:imagedata r:id="rId11" o:title=""/>
          </v:shape>
          <o:OLEObject Type="Embed" ProgID="Word.Document.8" ShapeID="_x0000_i1026" DrawAspect="Icon" ObjectID="_1725104702" r:id="rId12"/>
        </w:object>
      </w:r>
    </w:p>
    <w:p w:rsidR="001F3F0F" w:rsidRDefault="004C48A3">
      <w:pPr>
        <w:spacing w:line="500" w:lineRule="exact"/>
        <w:jc w:val="right"/>
        <w:rPr>
          <w:rFonts w:ascii="仿宋" w:eastAsia="仿宋" w:hAnsi="仿宋" w:cs="Calibri"/>
          <w:kern w:val="0"/>
          <w:sz w:val="24"/>
        </w:rPr>
      </w:pPr>
      <w:r>
        <w:rPr>
          <w:rFonts w:hint="eastAsia"/>
        </w:rPr>
        <w:t>青海省电力技术开发实业有限公司生物园招标分公司</w:t>
      </w:r>
    </w:p>
    <w:p w:rsidR="001F3F0F" w:rsidRDefault="004C48A3">
      <w:pPr>
        <w:spacing w:line="500" w:lineRule="exact"/>
        <w:jc w:val="left"/>
      </w:pPr>
      <w:r>
        <w:rPr>
          <w:rFonts w:ascii="仿宋" w:eastAsia="仿宋" w:hAnsi="仿宋" w:cs="Calibri" w:hint="eastAsia"/>
          <w:kern w:val="0"/>
          <w:sz w:val="24"/>
        </w:rPr>
        <w:t xml:space="preserve">                                                 </w:t>
      </w:r>
      <w:r>
        <w:rPr>
          <w:rFonts w:hint="eastAsia"/>
        </w:rPr>
        <w:t xml:space="preserve">    2022</w:t>
      </w:r>
      <w:r>
        <w:rPr>
          <w:rFonts w:hint="eastAsia"/>
        </w:rPr>
        <w:t>年</w:t>
      </w:r>
      <w:r>
        <w:rPr>
          <w:rFonts w:hint="eastAsia"/>
        </w:rPr>
        <w:t>9</w:t>
      </w:r>
      <w:r>
        <w:rPr>
          <w:rFonts w:hint="eastAsia"/>
        </w:rPr>
        <w:t>月</w:t>
      </w:r>
      <w:r>
        <w:rPr>
          <w:rFonts w:hint="eastAsia"/>
        </w:rPr>
        <w:t>19</w:t>
      </w:r>
      <w:r>
        <w:rPr>
          <w:rFonts w:hint="eastAsia"/>
        </w:rPr>
        <w:t>日</w:t>
      </w:r>
    </w:p>
    <w:p w:rsidR="001F3F0F" w:rsidRDefault="004C48A3">
      <w:pPr>
        <w:jc w:val="left"/>
        <w:rPr>
          <w:sz w:val="24"/>
        </w:rPr>
      </w:pPr>
      <w:r>
        <w:rPr>
          <w:rFonts w:ascii="仿宋" w:eastAsia="仿宋" w:hAnsi="仿宋" w:cs="Calibri" w:hint="eastAsia"/>
          <w:kern w:val="0"/>
          <w:sz w:val="24"/>
        </w:rPr>
        <w:t xml:space="preserve">                     </w:t>
      </w:r>
      <w:r>
        <w:rPr>
          <w:rFonts w:ascii="仿宋" w:eastAsia="仿宋" w:hAnsi="仿宋" w:cs="Calibri" w:hint="eastAsia"/>
          <w:kern w:val="0"/>
          <w:sz w:val="24"/>
        </w:rPr>
        <w:t xml:space="preserve"> </w:t>
      </w:r>
      <w:r>
        <w:rPr>
          <w:rFonts w:ascii="仿宋" w:eastAsia="仿宋" w:hAnsi="仿宋" w:cs="Calibri" w:hint="eastAsia"/>
          <w:kern w:val="0"/>
          <w:sz w:val="24"/>
        </w:rPr>
        <w:t xml:space="preserve">  </w:t>
      </w:r>
    </w:p>
    <w:sectPr w:rsidR="001F3F0F" w:rsidSect="001F3F0F">
      <w:pgSz w:w="12240" w:h="15840"/>
      <w:pgMar w:top="1440" w:right="1440" w:bottom="378" w:left="1440" w:header="0" w:footer="0" w:gutter="0"/>
      <w:cols w:space="720" w:equalWidth="0">
        <w:col w:w="9360"/>
      </w:cols>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TXinwei">
    <w:panose1 w:val="00000000000000000000"/>
    <w:charset w:val="00"/>
    <w:family w:val="roman"/>
    <w:notTrueType/>
    <w:pitch w:val="default"/>
    <w:sig w:usb0="00000000" w:usb1="00000000" w:usb2="00000000" w:usb3="00000000" w:csb0="00000000" w:csb1="00000000"/>
  </w:font>
  <w:font w:name="Calibri">
    <w:panose1 w:val="020F0502020204030204"/>
    <w:charset w:val="00"/>
    <w:family w:val="swiss"/>
    <w:pitch w:val="variable"/>
    <w:sig w:usb0="E00002FF" w:usb1="4000ACFF" w:usb2="00000001" w:usb3="00000000" w:csb0="0000019F" w:csb1="00000000"/>
  </w:font>
  <w:font w:name="EU-F1">
    <w:altName w:val="宋体"/>
    <w:charset w:val="86"/>
    <w:family w:val="script"/>
    <w:pitch w:val="default"/>
    <w:sig w:usb0="00000000" w:usb1="00000000" w:usb2="00000010" w:usb3="00000000" w:csb0="00040000" w:csb1="00000000"/>
  </w:font>
  <w:font w:name="STFangsong">
    <w:panose1 w:val="00000000000000000000"/>
    <w:charset w:val="00"/>
    <w:family w:val="roman"/>
    <w:notTrueType/>
    <w:pitch w:val="default"/>
    <w:sig w:usb0="00000000" w:usb1="00000000" w:usb2="00000000" w:usb3="00000000" w:csb0="00000000" w:csb1="00000000"/>
  </w:font>
  <w:font w:name="仿宋">
    <w:panose1 w:val="02010609060101010101"/>
    <w:charset w:val="86"/>
    <w:family w:val="modern"/>
    <w:pitch w:val="fixed"/>
    <w:sig w:usb0="800002BF" w:usb1="38CF7CFA" w:usb2="00000016" w:usb3="00000000" w:csb0="0004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FFFFF7C"/>
    <w:lvl w:ilvl="0">
      <w:start w:val="1"/>
      <w:numFmt w:val="decimal"/>
      <w:pStyle w:val="5"/>
      <w:lvlText w:val="%1."/>
      <w:lvlJc w:val="left"/>
      <w:pPr>
        <w:tabs>
          <w:tab w:val="left" w:pos="2040"/>
        </w:tabs>
        <w:ind w:left="2040" w:hanging="360"/>
      </w:pPr>
    </w:lvl>
  </w:abstractNum>
  <w:abstractNum w:abstractNumId="1">
    <w:nsid w:val="FFFFFF7D"/>
    <w:multiLevelType w:val="singleLevel"/>
    <w:tmpl w:val="FFFFFF7D"/>
    <w:lvl w:ilvl="0">
      <w:start w:val="1"/>
      <w:numFmt w:val="decimal"/>
      <w:pStyle w:val="4"/>
      <w:lvlText w:val="%1."/>
      <w:lvlJc w:val="left"/>
      <w:pPr>
        <w:tabs>
          <w:tab w:val="left" w:pos="1620"/>
        </w:tabs>
        <w:ind w:left="1620" w:hanging="360"/>
      </w:pPr>
    </w:lvl>
  </w:abstractNum>
  <w:abstractNum w:abstractNumId="2">
    <w:nsid w:val="FFFFFF7E"/>
    <w:multiLevelType w:val="singleLevel"/>
    <w:tmpl w:val="FFFFFF7E"/>
    <w:lvl w:ilvl="0">
      <w:start w:val="1"/>
      <w:numFmt w:val="decimal"/>
      <w:pStyle w:val="3"/>
      <w:lvlText w:val="%1."/>
      <w:lvlJc w:val="left"/>
      <w:pPr>
        <w:tabs>
          <w:tab w:val="left" w:pos="1200"/>
        </w:tabs>
        <w:ind w:left="1200" w:hanging="360"/>
      </w:pPr>
    </w:lvl>
  </w:abstractNum>
  <w:abstractNum w:abstractNumId="3">
    <w:nsid w:val="FFFFFF7F"/>
    <w:multiLevelType w:val="singleLevel"/>
    <w:tmpl w:val="FFFFFF7F"/>
    <w:lvl w:ilvl="0">
      <w:start w:val="1"/>
      <w:numFmt w:val="decimal"/>
      <w:pStyle w:val="2"/>
      <w:lvlText w:val="%1."/>
      <w:lvlJc w:val="left"/>
      <w:pPr>
        <w:tabs>
          <w:tab w:val="left" w:pos="780"/>
        </w:tabs>
        <w:ind w:left="780" w:hanging="360"/>
      </w:pPr>
    </w:lvl>
  </w:abstractNum>
  <w:abstractNum w:abstractNumId="4">
    <w:nsid w:val="FFFFFF80"/>
    <w:multiLevelType w:val="singleLevel"/>
    <w:tmpl w:val="FFFFFF80"/>
    <w:lvl w:ilvl="0">
      <w:start w:val="1"/>
      <w:numFmt w:val="bullet"/>
      <w:pStyle w:val="50"/>
      <w:lvlText w:val=""/>
      <w:lvlJc w:val="left"/>
      <w:pPr>
        <w:tabs>
          <w:tab w:val="left" w:pos="2040"/>
        </w:tabs>
        <w:ind w:left="2040" w:hanging="360"/>
      </w:pPr>
      <w:rPr>
        <w:rFonts w:ascii="Wingdings" w:hAnsi="Wingdings" w:hint="default"/>
      </w:rPr>
    </w:lvl>
  </w:abstractNum>
  <w:abstractNum w:abstractNumId="5">
    <w:nsid w:val="FFFFFF81"/>
    <w:multiLevelType w:val="singleLevel"/>
    <w:tmpl w:val="FFFFFF81"/>
    <w:lvl w:ilvl="0">
      <w:start w:val="1"/>
      <w:numFmt w:val="bullet"/>
      <w:pStyle w:val="40"/>
      <w:lvlText w:val=""/>
      <w:lvlJc w:val="left"/>
      <w:pPr>
        <w:tabs>
          <w:tab w:val="left" w:pos="1620"/>
        </w:tabs>
        <w:ind w:left="1620" w:hanging="360"/>
      </w:pPr>
      <w:rPr>
        <w:rFonts w:ascii="Wingdings" w:hAnsi="Wingdings" w:hint="default"/>
      </w:rPr>
    </w:lvl>
  </w:abstractNum>
  <w:abstractNum w:abstractNumId="6">
    <w:nsid w:val="FFFFFF82"/>
    <w:multiLevelType w:val="singleLevel"/>
    <w:tmpl w:val="FFFFFF82"/>
    <w:lvl w:ilvl="0">
      <w:start w:val="1"/>
      <w:numFmt w:val="bullet"/>
      <w:pStyle w:val="30"/>
      <w:lvlText w:val=""/>
      <w:lvlJc w:val="left"/>
      <w:pPr>
        <w:tabs>
          <w:tab w:val="left" w:pos="1200"/>
        </w:tabs>
        <w:ind w:left="1200" w:hanging="360"/>
      </w:pPr>
      <w:rPr>
        <w:rFonts w:ascii="Wingdings" w:hAnsi="Wingdings" w:hint="default"/>
      </w:rPr>
    </w:lvl>
  </w:abstractNum>
  <w:abstractNum w:abstractNumId="7">
    <w:nsid w:val="FFFFFF83"/>
    <w:multiLevelType w:val="singleLevel"/>
    <w:tmpl w:val="FFFFFF83"/>
    <w:lvl w:ilvl="0">
      <w:start w:val="1"/>
      <w:numFmt w:val="bullet"/>
      <w:pStyle w:val="20"/>
      <w:lvlText w:val=""/>
      <w:lvlJc w:val="left"/>
      <w:pPr>
        <w:tabs>
          <w:tab w:val="left" w:pos="780"/>
        </w:tabs>
        <w:ind w:left="780" w:hanging="360"/>
      </w:pPr>
      <w:rPr>
        <w:rFonts w:ascii="Wingdings" w:hAnsi="Wingdings" w:hint="default"/>
      </w:rPr>
    </w:lvl>
  </w:abstractNum>
  <w:abstractNum w:abstractNumId="8">
    <w:nsid w:val="FFFFFF88"/>
    <w:multiLevelType w:val="singleLevel"/>
    <w:tmpl w:val="FFFFFF88"/>
    <w:lvl w:ilvl="0">
      <w:start w:val="1"/>
      <w:numFmt w:val="decimal"/>
      <w:pStyle w:val="a"/>
      <w:lvlText w:val="%1."/>
      <w:lvlJc w:val="left"/>
      <w:pPr>
        <w:tabs>
          <w:tab w:val="left" w:pos="360"/>
        </w:tabs>
        <w:ind w:left="360" w:hanging="360"/>
      </w:pPr>
    </w:lvl>
  </w:abstractNum>
  <w:abstractNum w:abstractNumId="9">
    <w:nsid w:val="FFFFFF89"/>
    <w:multiLevelType w:val="singleLevel"/>
    <w:tmpl w:val="FFFFFF89"/>
    <w:lvl w:ilvl="0">
      <w:start w:val="1"/>
      <w:numFmt w:val="bullet"/>
      <w:pStyle w:val="a0"/>
      <w:lvlText w:val=""/>
      <w:lvlJc w:val="left"/>
      <w:pPr>
        <w:tabs>
          <w:tab w:val="left" w:pos="360"/>
        </w:tabs>
        <w:ind w:left="360" w:hanging="360"/>
      </w:pPr>
      <w:rPr>
        <w:rFonts w:ascii="Wingdings" w:hAnsi="Wingdings" w:hint="default"/>
      </w:rPr>
    </w:lvl>
  </w:abstractNum>
  <w:abstractNum w:abstractNumId="10">
    <w:nsid w:val="358A2FA3"/>
    <w:multiLevelType w:val="multilevel"/>
    <w:tmpl w:val="358A2FA3"/>
    <w:lvl w:ilvl="0">
      <w:start w:val="1"/>
      <w:numFmt w:val="bullet"/>
      <w:lvlText w:val=""/>
      <w:lvlJc w:val="left"/>
      <w:pPr>
        <w:tabs>
          <w:tab w:val="left" w:pos="1814"/>
        </w:tabs>
        <w:ind w:left="1814" w:hanging="396"/>
      </w:pPr>
      <w:rPr>
        <w:rFonts w:ascii="Wingdings" w:hAnsi="Wingdings" w:hint="default"/>
      </w:rPr>
    </w:lvl>
    <w:lvl w:ilvl="1">
      <w:start w:val="1"/>
      <w:numFmt w:val="bullet"/>
      <w:pStyle w:val="a1"/>
      <w:lvlText w:val=""/>
      <w:lvlJc w:val="left"/>
      <w:pPr>
        <w:ind w:left="2258" w:hanging="420"/>
      </w:pPr>
      <w:rPr>
        <w:rFonts w:ascii="Wingdings" w:hAnsi="Wingdings" w:hint="default"/>
      </w:rPr>
    </w:lvl>
    <w:lvl w:ilvl="2">
      <w:start w:val="1"/>
      <w:numFmt w:val="bullet"/>
      <w:lvlText w:val=""/>
      <w:lvlJc w:val="left"/>
      <w:pPr>
        <w:ind w:left="2678" w:hanging="420"/>
      </w:pPr>
      <w:rPr>
        <w:rFonts w:ascii="Wingdings" w:hAnsi="Wingdings" w:hint="default"/>
      </w:rPr>
    </w:lvl>
    <w:lvl w:ilvl="3">
      <w:start w:val="1"/>
      <w:numFmt w:val="bullet"/>
      <w:lvlText w:val=""/>
      <w:lvlJc w:val="left"/>
      <w:pPr>
        <w:ind w:left="3098" w:hanging="420"/>
      </w:pPr>
      <w:rPr>
        <w:rFonts w:ascii="Wingdings" w:hAnsi="Wingdings" w:hint="default"/>
      </w:rPr>
    </w:lvl>
    <w:lvl w:ilvl="4">
      <w:start w:val="1"/>
      <w:numFmt w:val="bullet"/>
      <w:lvlText w:val=""/>
      <w:lvlJc w:val="left"/>
      <w:pPr>
        <w:ind w:left="3518" w:hanging="420"/>
      </w:pPr>
      <w:rPr>
        <w:rFonts w:ascii="Wingdings" w:hAnsi="Wingdings" w:hint="default"/>
      </w:rPr>
    </w:lvl>
    <w:lvl w:ilvl="5">
      <w:start w:val="1"/>
      <w:numFmt w:val="bullet"/>
      <w:lvlText w:val=""/>
      <w:lvlJc w:val="left"/>
      <w:pPr>
        <w:ind w:left="3938" w:hanging="420"/>
      </w:pPr>
      <w:rPr>
        <w:rFonts w:ascii="Wingdings" w:hAnsi="Wingdings" w:hint="default"/>
      </w:rPr>
    </w:lvl>
    <w:lvl w:ilvl="6">
      <w:start w:val="1"/>
      <w:numFmt w:val="bullet"/>
      <w:lvlText w:val=""/>
      <w:lvlJc w:val="left"/>
      <w:pPr>
        <w:ind w:left="4358" w:hanging="420"/>
      </w:pPr>
      <w:rPr>
        <w:rFonts w:ascii="Wingdings" w:hAnsi="Wingdings" w:hint="default"/>
      </w:rPr>
    </w:lvl>
    <w:lvl w:ilvl="7">
      <w:start w:val="1"/>
      <w:numFmt w:val="bullet"/>
      <w:lvlText w:val=""/>
      <w:lvlJc w:val="left"/>
      <w:pPr>
        <w:ind w:left="4778" w:hanging="420"/>
      </w:pPr>
      <w:rPr>
        <w:rFonts w:ascii="Wingdings" w:hAnsi="Wingdings" w:hint="default"/>
      </w:rPr>
    </w:lvl>
    <w:lvl w:ilvl="8">
      <w:start w:val="1"/>
      <w:numFmt w:val="bullet"/>
      <w:lvlText w:val=""/>
      <w:lvlJc w:val="left"/>
      <w:pPr>
        <w:ind w:left="5198" w:hanging="420"/>
      </w:pPr>
      <w:rPr>
        <w:rFonts w:ascii="Wingdings" w:hAnsi="Wingdings" w:hint="default"/>
      </w:rPr>
    </w:lvl>
  </w:abstractNum>
  <w:abstractNum w:abstractNumId="11">
    <w:nsid w:val="46335E6F"/>
    <w:multiLevelType w:val="multilevel"/>
    <w:tmpl w:val="46335E6F"/>
    <w:lvl w:ilvl="0">
      <w:start w:val="1"/>
      <w:numFmt w:val="decimal"/>
      <w:pStyle w:val="a2"/>
      <w:lvlText w:val="（%1）"/>
      <w:lvlJc w:val="left"/>
      <w:pPr>
        <w:ind w:left="987" w:hanging="420"/>
      </w:pPr>
      <w:rPr>
        <w:rFonts w:hint="eastAsia"/>
      </w:rPr>
    </w:lvl>
    <w:lvl w:ilvl="1">
      <w:start w:val="1"/>
      <w:numFmt w:val="lowerLetter"/>
      <w:lvlText w:val="%2)"/>
      <w:lvlJc w:val="left"/>
      <w:pPr>
        <w:ind w:left="1407" w:hanging="420"/>
      </w:pPr>
    </w:lvl>
    <w:lvl w:ilvl="2">
      <w:start w:val="1"/>
      <w:numFmt w:val="lowerRoman"/>
      <w:lvlText w:val="%3."/>
      <w:lvlJc w:val="right"/>
      <w:pPr>
        <w:ind w:left="1827" w:hanging="420"/>
      </w:pPr>
    </w:lvl>
    <w:lvl w:ilvl="3">
      <w:start w:val="1"/>
      <w:numFmt w:val="decimal"/>
      <w:lvlText w:val="%4."/>
      <w:lvlJc w:val="left"/>
      <w:pPr>
        <w:ind w:left="2247" w:hanging="420"/>
      </w:pPr>
    </w:lvl>
    <w:lvl w:ilvl="4">
      <w:start w:val="1"/>
      <w:numFmt w:val="lowerLetter"/>
      <w:lvlText w:val="%5)"/>
      <w:lvlJc w:val="left"/>
      <w:pPr>
        <w:ind w:left="2667" w:hanging="420"/>
      </w:pPr>
    </w:lvl>
    <w:lvl w:ilvl="5">
      <w:start w:val="1"/>
      <w:numFmt w:val="lowerRoman"/>
      <w:lvlText w:val="%6."/>
      <w:lvlJc w:val="right"/>
      <w:pPr>
        <w:ind w:left="3087" w:hanging="420"/>
      </w:pPr>
    </w:lvl>
    <w:lvl w:ilvl="6">
      <w:start w:val="1"/>
      <w:numFmt w:val="decimal"/>
      <w:lvlText w:val="%7."/>
      <w:lvlJc w:val="left"/>
      <w:pPr>
        <w:ind w:left="3507" w:hanging="420"/>
      </w:pPr>
    </w:lvl>
    <w:lvl w:ilvl="7">
      <w:start w:val="1"/>
      <w:numFmt w:val="lowerLetter"/>
      <w:lvlText w:val="%8)"/>
      <w:lvlJc w:val="left"/>
      <w:pPr>
        <w:ind w:left="3927" w:hanging="420"/>
      </w:pPr>
    </w:lvl>
    <w:lvl w:ilvl="8">
      <w:start w:val="1"/>
      <w:numFmt w:val="lowerRoman"/>
      <w:lvlText w:val="%9."/>
      <w:lvlJc w:val="right"/>
      <w:pPr>
        <w:ind w:left="4347" w:hanging="420"/>
      </w:p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 w:numId="11">
    <w:abstractNumId w:val="10"/>
  </w:num>
  <w:num w:numId="12">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doNotDisplayPageBoundaries/>
  <w:defaultTabStop w:val="720"/>
  <w:noPunctuationKerning/>
  <w:characterSpacingControl w:val="doNotCompress"/>
  <w:compat>
    <w:doNotExpandShiftReturn/>
    <w:doNotWrapTextWithPunct/>
    <w:doNotUseEastAsianBreakRules/>
    <w:useFELayout/>
    <w:doNotUseIndentAsNumberingTabStop/>
    <w:useAltKinsokuLineBreakRules/>
  </w:compat>
  <w:rsids>
    <w:rsidRoot w:val="00D85076"/>
    <w:rsid w:val="00002ED5"/>
    <w:rsid w:val="00007EF0"/>
    <w:rsid w:val="00055A64"/>
    <w:rsid w:val="00057B25"/>
    <w:rsid w:val="000705E5"/>
    <w:rsid w:val="000725BD"/>
    <w:rsid w:val="00085A69"/>
    <w:rsid w:val="00086506"/>
    <w:rsid w:val="000A78AE"/>
    <w:rsid w:val="000B641D"/>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B0C03"/>
    <w:rsid w:val="001C1020"/>
    <w:rsid w:val="001D3E54"/>
    <w:rsid w:val="001E6BFF"/>
    <w:rsid w:val="001F3F0F"/>
    <w:rsid w:val="001F3FC5"/>
    <w:rsid w:val="00204B51"/>
    <w:rsid w:val="00251A9D"/>
    <w:rsid w:val="00267C3C"/>
    <w:rsid w:val="00294262"/>
    <w:rsid w:val="002957E8"/>
    <w:rsid w:val="002A1DFF"/>
    <w:rsid w:val="002A3610"/>
    <w:rsid w:val="002B1D1F"/>
    <w:rsid w:val="002B4FA4"/>
    <w:rsid w:val="002E00B7"/>
    <w:rsid w:val="002F2632"/>
    <w:rsid w:val="002F7484"/>
    <w:rsid w:val="0030299D"/>
    <w:rsid w:val="00311598"/>
    <w:rsid w:val="003639C7"/>
    <w:rsid w:val="00381FB5"/>
    <w:rsid w:val="003C7C9E"/>
    <w:rsid w:val="00403C4C"/>
    <w:rsid w:val="00420ADB"/>
    <w:rsid w:val="00441C24"/>
    <w:rsid w:val="004652A8"/>
    <w:rsid w:val="00490DDB"/>
    <w:rsid w:val="004B23E5"/>
    <w:rsid w:val="004C48A3"/>
    <w:rsid w:val="004E58B5"/>
    <w:rsid w:val="004F4513"/>
    <w:rsid w:val="004F4C26"/>
    <w:rsid w:val="004F5EEF"/>
    <w:rsid w:val="004F7323"/>
    <w:rsid w:val="005057A5"/>
    <w:rsid w:val="00525BFB"/>
    <w:rsid w:val="00563134"/>
    <w:rsid w:val="005849E5"/>
    <w:rsid w:val="00596404"/>
    <w:rsid w:val="005C5450"/>
    <w:rsid w:val="00602D41"/>
    <w:rsid w:val="00607086"/>
    <w:rsid w:val="006140B6"/>
    <w:rsid w:val="00625C0E"/>
    <w:rsid w:val="00631A29"/>
    <w:rsid w:val="0067479E"/>
    <w:rsid w:val="00694939"/>
    <w:rsid w:val="006B68C4"/>
    <w:rsid w:val="006E43FE"/>
    <w:rsid w:val="006E66D3"/>
    <w:rsid w:val="006F10D9"/>
    <w:rsid w:val="007039B8"/>
    <w:rsid w:val="0072743A"/>
    <w:rsid w:val="00740685"/>
    <w:rsid w:val="007440E1"/>
    <w:rsid w:val="00797143"/>
    <w:rsid w:val="007A0457"/>
    <w:rsid w:val="007B4D78"/>
    <w:rsid w:val="007B5CCA"/>
    <w:rsid w:val="007D5254"/>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66E2"/>
    <w:rsid w:val="009622DD"/>
    <w:rsid w:val="009624BF"/>
    <w:rsid w:val="0097249B"/>
    <w:rsid w:val="00992351"/>
    <w:rsid w:val="009A5E0E"/>
    <w:rsid w:val="009C731E"/>
    <w:rsid w:val="009F2956"/>
    <w:rsid w:val="009F4984"/>
    <w:rsid w:val="009F5C64"/>
    <w:rsid w:val="00A13CD6"/>
    <w:rsid w:val="00A2534E"/>
    <w:rsid w:val="00A44835"/>
    <w:rsid w:val="00A55715"/>
    <w:rsid w:val="00A94BAC"/>
    <w:rsid w:val="00AA00B7"/>
    <w:rsid w:val="00AA177B"/>
    <w:rsid w:val="00AA315F"/>
    <w:rsid w:val="00AB015C"/>
    <w:rsid w:val="00AF3EA8"/>
    <w:rsid w:val="00B16A0C"/>
    <w:rsid w:val="00B17300"/>
    <w:rsid w:val="00B42ADA"/>
    <w:rsid w:val="00B66C79"/>
    <w:rsid w:val="00B737F7"/>
    <w:rsid w:val="00B7385F"/>
    <w:rsid w:val="00B84B4C"/>
    <w:rsid w:val="00BB6B7D"/>
    <w:rsid w:val="00BD50D1"/>
    <w:rsid w:val="00BD66DE"/>
    <w:rsid w:val="00BD68C3"/>
    <w:rsid w:val="00BF6D8E"/>
    <w:rsid w:val="00C31FA0"/>
    <w:rsid w:val="00C47E41"/>
    <w:rsid w:val="00C63C83"/>
    <w:rsid w:val="00C702E1"/>
    <w:rsid w:val="00C8129D"/>
    <w:rsid w:val="00CA1F3E"/>
    <w:rsid w:val="00CD45B8"/>
    <w:rsid w:val="00D07EC9"/>
    <w:rsid w:val="00D46828"/>
    <w:rsid w:val="00D7726B"/>
    <w:rsid w:val="00D85076"/>
    <w:rsid w:val="00D911FA"/>
    <w:rsid w:val="00D9205F"/>
    <w:rsid w:val="00DB1056"/>
    <w:rsid w:val="00DB30F0"/>
    <w:rsid w:val="00DC4331"/>
    <w:rsid w:val="00DD4872"/>
    <w:rsid w:val="00DE2185"/>
    <w:rsid w:val="00DE688C"/>
    <w:rsid w:val="00DF2ABD"/>
    <w:rsid w:val="00E407AD"/>
    <w:rsid w:val="00E442D8"/>
    <w:rsid w:val="00E448F5"/>
    <w:rsid w:val="00E636A8"/>
    <w:rsid w:val="00E7571B"/>
    <w:rsid w:val="00E850DA"/>
    <w:rsid w:val="00E9443E"/>
    <w:rsid w:val="00E97E49"/>
    <w:rsid w:val="00EA7F0F"/>
    <w:rsid w:val="00EB524B"/>
    <w:rsid w:val="00EC2D8B"/>
    <w:rsid w:val="00EE10BB"/>
    <w:rsid w:val="00F020C7"/>
    <w:rsid w:val="00F11F50"/>
    <w:rsid w:val="00F41EFB"/>
    <w:rsid w:val="00F47FA5"/>
    <w:rsid w:val="00F844C2"/>
    <w:rsid w:val="00FE4723"/>
    <w:rsid w:val="00FF2684"/>
    <w:rsid w:val="00FF6241"/>
    <w:rsid w:val="00FF6D40"/>
    <w:rsid w:val="015661B8"/>
    <w:rsid w:val="0180619E"/>
    <w:rsid w:val="021B329D"/>
    <w:rsid w:val="04230832"/>
    <w:rsid w:val="04365147"/>
    <w:rsid w:val="045714D8"/>
    <w:rsid w:val="045857E0"/>
    <w:rsid w:val="04BD5F8A"/>
    <w:rsid w:val="051422AF"/>
    <w:rsid w:val="06183F0F"/>
    <w:rsid w:val="07725F77"/>
    <w:rsid w:val="07A42A0C"/>
    <w:rsid w:val="07C132DD"/>
    <w:rsid w:val="08313AED"/>
    <w:rsid w:val="08900C06"/>
    <w:rsid w:val="0A4C08DE"/>
    <w:rsid w:val="0A594815"/>
    <w:rsid w:val="0A875446"/>
    <w:rsid w:val="0B0D28B2"/>
    <w:rsid w:val="0B971175"/>
    <w:rsid w:val="0C522D33"/>
    <w:rsid w:val="0D1B709D"/>
    <w:rsid w:val="0D4B62D2"/>
    <w:rsid w:val="0DFC3F85"/>
    <w:rsid w:val="0E49431D"/>
    <w:rsid w:val="0EA3014E"/>
    <w:rsid w:val="0F224FB9"/>
    <w:rsid w:val="0FA522B2"/>
    <w:rsid w:val="10942AE4"/>
    <w:rsid w:val="10B959FF"/>
    <w:rsid w:val="11F94206"/>
    <w:rsid w:val="1258219F"/>
    <w:rsid w:val="13004CD3"/>
    <w:rsid w:val="138B7ACF"/>
    <w:rsid w:val="138C5F98"/>
    <w:rsid w:val="13E049C4"/>
    <w:rsid w:val="140B2032"/>
    <w:rsid w:val="14384816"/>
    <w:rsid w:val="18AD30CD"/>
    <w:rsid w:val="18E25BD5"/>
    <w:rsid w:val="19514A01"/>
    <w:rsid w:val="1A1F1561"/>
    <w:rsid w:val="1B2836D8"/>
    <w:rsid w:val="1BDB0C4E"/>
    <w:rsid w:val="1BF61E87"/>
    <w:rsid w:val="1C124BB1"/>
    <w:rsid w:val="1C381009"/>
    <w:rsid w:val="1E666DE3"/>
    <w:rsid w:val="1EDF0460"/>
    <w:rsid w:val="201D1ECD"/>
    <w:rsid w:val="204455CA"/>
    <w:rsid w:val="208F116C"/>
    <w:rsid w:val="209432DF"/>
    <w:rsid w:val="2160167C"/>
    <w:rsid w:val="21EE2337"/>
    <w:rsid w:val="21F909DB"/>
    <w:rsid w:val="22130DDA"/>
    <w:rsid w:val="22913412"/>
    <w:rsid w:val="22CF695E"/>
    <w:rsid w:val="23591A62"/>
    <w:rsid w:val="23904492"/>
    <w:rsid w:val="24270228"/>
    <w:rsid w:val="24920859"/>
    <w:rsid w:val="24B45B5F"/>
    <w:rsid w:val="255A7032"/>
    <w:rsid w:val="25925C80"/>
    <w:rsid w:val="265A1EAD"/>
    <w:rsid w:val="26A12C0E"/>
    <w:rsid w:val="26CF46A2"/>
    <w:rsid w:val="270F1B80"/>
    <w:rsid w:val="271F29B7"/>
    <w:rsid w:val="276B39D7"/>
    <w:rsid w:val="283B5F1A"/>
    <w:rsid w:val="294B0E87"/>
    <w:rsid w:val="29674B76"/>
    <w:rsid w:val="2A0412B3"/>
    <w:rsid w:val="2A4677DE"/>
    <w:rsid w:val="2ABF7216"/>
    <w:rsid w:val="2C9537E4"/>
    <w:rsid w:val="2C986F9A"/>
    <w:rsid w:val="2CC2742F"/>
    <w:rsid w:val="2D396E0F"/>
    <w:rsid w:val="2D4F14A4"/>
    <w:rsid w:val="2E5D0501"/>
    <w:rsid w:val="2E7C42EC"/>
    <w:rsid w:val="2EB854F6"/>
    <w:rsid w:val="2EFF0C79"/>
    <w:rsid w:val="2F9F460B"/>
    <w:rsid w:val="2FF254D9"/>
    <w:rsid w:val="303F7D18"/>
    <w:rsid w:val="30995DA9"/>
    <w:rsid w:val="30B14734"/>
    <w:rsid w:val="31E02A71"/>
    <w:rsid w:val="327B38BD"/>
    <w:rsid w:val="32844A7B"/>
    <w:rsid w:val="32E07039"/>
    <w:rsid w:val="334C3343"/>
    <w:rsid w:val="33606E7B"/>
    <w:rsid w:val="33D0314A"/>
    <w:rsid w:val="33DC7B9D"/>
    <w:rsid w:val="33E2768D"/>
    <w:rsid w:val="340D7474"/>
    <w:rsid w:val="34431C8D"/>
    <w:rsid w:val="34704A1A"/>
    <w:rsid w:val="348907DF"/>
    <w:rsid w:val="35095F6D"/>
    <w:rsid w:val="351528FB"/>
    <w:rsid w:val="352534A2"/>
    <w:rsid w:val="35647EC0"/>
    <w:rsid w:val="3599061C"/>
    <w:rsid w:val="35FB24BC"/>
    <w:rsid w:val="36272716"/>
    <w:rsid w:val="3744602C"/>
    <w:rsid w:val="387634FF"/>
    <w:rsid w:val="387E0634"/>
    <w:rsid w:val="39433A57"/>
    <w:rsid w:val="395F41DD"/>
    <w:rsid w:val="3A8B073C"/>
    <w:rsid w:val="3B1B5CFE"/>
    <w:rsid w:val="3C011B0E"/>
    <w:rsid w:val="3C6028B5"/>
    <w:rsid w:val="3CA74514"/>
    <w:rsid w:val="3E614A10"/>
    <w:rsid w:val="3E7D2391"/>
    <w:rsid w:val="3ECE3AA7"/>
    <w:rsid w:val="3ED0240C"/>
    <w:rsid w:val="3F7868A3"/>
    <w:rsid w:val="3FC60940"/>
    <w:rsid w:val="403C158A"/>
    <w:rsid w:val="404978D7"/>
    <w:rsid w:val="40B7470D"/>
    <w:rsid w:val="4100211E"/>
    <w:rsid w:val="412202CB"/>
    <w:rsid w:val="4193152C"/>
    <w:rsid w:val="430564EE"/>
    <w:rsid w:val="437C325E"/>
    <w:rsid w:val="44476933"/>
    <w:rsid w:val="44FC149A"/>
    <w:rsid w:val="45DC1E32"/>
    <w:rsid w:val="460045FA"/>
    <w:rsid w:val="464E49DB"/>
    <w:rsid w:val="477A2A26"/>
    <w:rsid w:val="47A0589D"/>
    <w:rsid w:val="47C16D87"/>
    <w:rsid w:val="47DF0AFD"/>
    <w:rsid w:val="496C39DE"/>
    <w:rsid w:val="49AC4679"/>
    <w:rsid w:val="49EA091C"/>
    <w:rsid w:val="49EA35E4"/>
    <w:rsid w:val="4A97707C"/>
    <w:rsid w:val="4BA051B0"/>
    <w:rsid w:val="4BD116D7"/>
    <w:rsid w:val="4C023477"/>
    <w:rsid w:val="4C936A6D"/>
    <w:rsid w:val="4CCE4A38"/>
    <w:rsid w:val="4D706594"/>
    <w:rsid w:val="4EA02C9F"/>
    <w:rsid w:val="4F28537D"/>
    <w:rsid w:val="4FB2111F"/>
    <w:rsid w:val="4FEA5D82"/>
    <w:rsid w:val="502C610D"/>
    <w:rsid w:val="507D7D27"/>
    <w:rsid w:val="50B45E3B"/>
    <w:rsid w:val="50C16219"/>
    <w:rsid w:val="519C5041"/>
    <w:rsid w:val="523B782D"/>
    <w:rsid w:val="52772B48"/>
    <w:rsid w:val="52B12D5C"/>
    <w:rsid w:val="53D95412"/>
    <w:rsid w:val="54511B3F"/>
    <w:rsid w:val="55E3346E"/>
    <w:rsid w:val="56750F31"/>
    <w:rsid w:val="567C0FA7"/>
    <w:rsid w:val="57397D04"/>
    <w:rsid w:val="57401FE9"/>
    <w:rsid w:val="57B62019"/>
    <w:rsid w:val="58A042E4"/>
    <w:rsid w:val="590C6B05"/>
    <w:rsid w:val="595455FA"/>
    <w:rsid w:val="5A933EE9"/>
    <w:rsid w:val="5B102134"/>
    <w:rsid w:val="5B187CE2"/>
    <w:rsid w:val="5B474345"/>
    <w:rsid w:val="5B7C793A"/>
    <w:rsid w:val="5BFA55C2"/>
    <w:rsid w:val="5C374047"/>
    <w:rsid w:val="5C7612E2"/>
    <w:rsid w:val="5CCD605C"/>
    <w:rsid w:val="5D855343"/>
    <w:rsid w:val="5E0F12D5"/>
    <w:rsid w:val="5E17170F"/>
    <w:rsid w:val="5E404D3D"/>
    <w:rsid w:val="60A56335"/>
    <w:rsid w:val="60B41F6A"/>
    <w:rsid w:val="60B936CD"/>
    <w:rsid w:val="60D22B4B"/>
    <w:rsid w:val="6129531C"/>
    <w:rsid w:val="61347FAB"/>
    <w:rsid w:val="636C5AB0"/>
    <w:rsid w:val="63CB19A0"/>
    <w:rsid w:val="63CB3FCE"/>
    <w:rsid w:val="63ED4FAC"/>
    <w:rsid w:val="64302A2D"/>
    <w:rsid w:val="647B2FA2"/>
    <w:rsid w:val="64C47870"/>
    <w:rsid w:val="656D2737"/>
    <w:rsid w:val="65F422EB"/>
    <w:rsid w:val="67CB5407"/>
    <w:rsid w:val="68355B14"/>
    <w:rsid w:val="6861441B"/>
    <w:rsid w:val="68692B75"/>
    <w:rsid w:val="68A437AB"/>
    <w:rsid w:val="68F27F69"/>
    <w:rsid w:val="68FC25A1"/>
    <w:rsid w:val="69D30FD0"/>
    <w:rsid w:val="69F75404"/>
    <w:rsid w:val="69FD7BF4"/>
    <w:rsid w:val="6A261DD7"/>
    <w:rsid w:val="6A8A5102"/>
    <w:rsid w:val="6AB55858"/>
    <w:rsid w:val="6ABE6E42"/>
    <w:rsid w:val="6B125658"/>
    <w:rsid w:val="6B554704"/>
    <w:rsid w:val="6C2363EC"/>
    <w:rsid w:val="6D155758"/>
    <w:rsid w:val="6D194DCD"/>
    <w:rsid w:val="6DF81F41"/>
    <w:rsid w:val="6E7D3091"/>
    <w:rsid w:val="6EC54CFB"/>
    <w:rsid w:val="6EE434EA"/>
    <w:rsid w:val="6EE669BA"/>
    <w:rsid w:val="6FA74955"/>
    <w:rsid w:val="70951AA4"/>
    <w:rsid w:val="70D32596"/>
    <w:rsid w:val="71000C6C"/>
    <w:rsid w:val="72651083"/>
    <w:rsid w:val="72717404"/>
    <w:rsid w:val="74A75777"/>
    <w:rsid w:val="753D1913"/>
    <w:rsid w:val="75FC1089"/>
    <w:rsid w:val="760E7EA9"/>
    <w:rsid w:val="76100BB6"/>
    <w:rsid w:val="76663B43"/>
    <w:rsid w:val="77C5430D"/>
    <w:rsid w:val="79A625E2"/>
    <w:rsid w:val="7A19474C"/>
    <w:rsid w:val="7A8E5E2E"/>
    <w:rsid w:val="7B317DC0"/>
    <w:rsid w:val="7C2A5064"/>
    <w:rsid w:val="7D8938CA"/>
    <w:rsid w:val="7F1C3676"/>
    <w:rsid w:val="7F261DC7"/>
    <w:rsid w:val="7F9434E0"/>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1" w:count="267">
    <w:lsdException w:name="index 1" w:unhideWhenUsed="1"/>
    <w:lsdException w:name="index 2" w:semiHidden="1" w:uiPriority="99" w:unhideWhenUsed="1" w:qFormat="0"/>
    <w:lsdException w:name="index 3" w:semiHidden="1" w:uiPriority="99" w:unhideWhenUsed="1" w:qFormat="0"/>
    <w:lsdException w:name="index 4" w:semiHidden="1" w:uiPriority="99" w:unhideWhenUsed="1" w:qFormat="0"/>
    <w:lsdException w:name="index 5" w:semiHidden="1" w:uiPriority="99" w:unhideWhenUsed="1" w:qFormat="0"/>
    <w:lsdException w:name="index 6" w:semiHidden="1" w:uiPriority="99" w:unhideWhenUsed="1" w:qFormat="0"/>
    <w:lsdException w:name="index 7" w:semiHidden="1" w:uiPriority="99" w:unhideWhenUsed="1" w:qFormat="0"/>
    <w:lsdException w:name="index 8" w:semiHidden="1" w:uiPriority="99" w:unhideWhenUsed="1" w:qFormat="0"/>
    <w:lsdException w:name="index 9" w:semiHidden="1" w:uiPriority="99" w:unhideWhenUsed="1" w:qFormat="0"/>
    <w:lsdException w:name="annotation text" w:unhideWhenUsed="1"/>
    <w:lsdException w:name="header" w:unhideWhenUsed="1"/>
    <w:lsdException w:name="footer" w:unhideWhenUsed="1"/>
    <w:lsdException w:name="index heading" w:semiHidden="1" w:unhideWhenUsed="1"/>
    <w:lsdException w:name="table of figures" w:semiHidden="1" w:unhideWhenUsed="1"/>
    <w:lsdException w:name="envelope address" w:semiHidden="1"/>
    <w:lsdException w:name="envelope return" w:semiHidden="1" w:unhideWhenUsed="1"/>
    <w:lsdException w:name="annotation reference" w:unhideWhenUsed="1"/>
    <w:lsdException w:name="line number" w:semiHidden="1" w:unhideWhenUsed="1"/>
    <w:lsdException w:name="table of authorities" w:semiHidden="1" w:uiPriority="99" w:unhideWhenUsed="1" w:qFormat="0"/>
    <w:lsdException w:name="macro" w:semiHidden="1" w:uiPriority="99" w:unhideWhenUsed="1" w:qFormat="0"/>
    <w:lsdException w:name="toa heading" w:semiHidden="1" w:uiPriority="99" w:unhideWhenUsed="1" w:qFormat="0"/>
    <w:lsdException w:name="List" w:semiHidden="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Closing" w:semiHidden="1"/>
    <w:lsdException w:name="Signature" w:semiHidden="1"/>
    <w:lsdException w:name="Default Paragraph Font" w:uiPriority="1" w:unhideWhenUsed="1"/>
    <w:lsdException w:name="Body Text" w:unhideWhenUsed="1"/>
    <w:lsdException w:name="Body Text Indent" w:semiHidden="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lsdException w:name="Salutation"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3" w:semiHidden="1"/>
    <w:lsdException w:name="Block Text" w:semiHidden="1" w:unhideWhenUsed="1"/>
    <w:lsdException w:name="FollowedHyperlink" w:semiHidden="1" w:unhideWhenUsed="1"/>
    <w:lsdException w:name="Document Map" w:unhideWhenUsed="1"/>
    <w:lsdException w:name="E-mail Signature" w:semiHidden="1"/>
    <w:lsdException w:name="HTML Top of Form" w:semiHidden="1" w:uiPriority="99" w:unhideWhenUsed="1" w:qFormat="0"/>
    <w:lsdException w:name="HTML Bottom of Form" w:semiHidden="1" w:uiPriority="99" w:unhideWhenUsed="1" w:qFormat="0"/>
    <w:lsdException w:name="HTML Acronym" w:semiHidden="1" w:unhideWhenUsed="1"/>
    <w:lsdException w:name="HTML Address" w:semiHidden="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lsdException w:name="HTML Sample" w:semiHidden="1" w:unhideWhenUsed="1"/>
    <w:lsdException w:name="HTML Typewriter" w:semiHidden="1" w:unhideWhenUsed="1"/>
    <w:lsdException w:name="HTML Variable" w:semiHidden="1" w:unhideWhenUsed="1"/>
    <w:lsdException w:name="Normal Table" w:uiPriority="99" w:unhideWhenUsed="1"/>
    <w:lsdException w:name="annotation subject" w:unhideWhenUsed="1"/>
    <w:lsdException w:name="No List" w:semiHidden="1" w:uiPriority="99" w:unhideWhenUsed="1" w:qFormat="0"/>
    <w:lsdException w:name="Outline List 1" w:semiHidden="1" w:uiPriority="99" w:unhideWhenUsed="1" w:qFormat="0"/>
    <w:lsdException w:name="Outline List 2" w:semiHidden="1" w:uiPriority="99" w:unhideWhenUsed="1" w:qFormat="0"/>
    <w:lsdException w:name="Outline List 3" w:semiHidden="1" w:uiPriority="99" w:unhideWhenUsed="1" w:qFormat="0"/>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lsdException w:name="Table Theme" w:semiHidden="1" w:unhideWhenUsed="1"/>
    <w:lsdException w:name="Placeholder Text" w:semiHidden="1" w:uiPriority="99" w:unhideWhenUsed="1" w:qFormat="0"/>
    <w:lsdException w:name="No Spacing" w:semiHidden="1" w:uiPriority="99" w:unhideWhenUsed="1" w:qFormat="0"/>
    <w:lsdException w:name="Light Shading" w:uiPriority="60" w:qFormat="0"/>
    <w:lsdException w:name="Light List" w:uiPriority="61" w:qFormat="0"/>
    <w:lsdException w:name="Light Grid" w:uiPriority="62" w:qFormat="0"/>
    <w:lsdException w:name="Medium Shading 1" w:uiPriority="63" w:qFormat="0"/>
    <w:lsdException w:name="Medium Shading 2" w:uiPriority="64" w:qFormat="0"/>
    <w:lsdException w:name="Medium List 1" w:uiPriority="65" w:qFormat="0"/>
    <w:lsdException w:name="Medium List 2" w:uiPriority="66" w:qFormat="0"/>
    <w:lsdException w:name="Medium Grid 1" w:uiPriority="67" w:qFormat="0"/>
    <w:lsdException w:name="Medium Grid 2" w:uiPriority="68" w:qFormat="0"/>
    <w:lsdException w:name="Medium Grid 3" w:uiPriority="69" w:qFormat="0"/>
    <w:lsdException w:name="Dark List" w:uiPriority="70" w:qFormat="0"/>
    <w:lsdException w:name="Colorful Shading" w:uiPriority="71" w:qFormat="0"/>
    <w:lsdException w:name="Colorful List" w:uiPriority="72" w:qFormat="0"/>
    <w:lsdException w:name="Colorful Grid" w:uiPriority="73" w:qFormat="0"/>
    <w:lsdException w:name="Light Shading Accent 1" w:uiPriority="60" w:qFormat="0"/>
    <w:lsdException w:name="Light List Accent 1" w:uiPriority="61" w:qFormat="0"/>
    <w:lsdException w:name="Light Grid Accent 1" w:uiPriority="62" w:qFormat="0"/>
    <w:lsdException w:name="Medium Shading 1 Accent 1" w:uiPriority="63" w:qFormat="0"/>
    <w:lsdException w:name="Medium Shading 2 Accent 1" w:uiPriority="64" w:qFormat="0"/>
    <w:lsdException w:name="Medium List 1 Accent 1" w:uiPriority="65" w:qFormat="0"/>
    <w:lsdException w:name="Revision" w:semiHidden="1" w:uiPriority="99" w:unhideWhenUsed="1" w:qFormat="0"/>
    <w:lsdException w:name="List Paragraph" w:semiHidden="1" w:uiPriority="99" w:unhideWhenUsed="1" w:qFormat="0"/>
    <w:lsdException w:name="Quote" w:semiHidden="1" w:uiPriority="99" w:unhideWhenUsed="1" w:qFormat="0"/>
    <w:lsdException w:name="Intense Quote" w:semiHidden="1" w:uiPriority="99" w:unhideWhenUsed="1" w:qFormat="0"/>
    <w:lsdException w:name="Medium List 2 Accent 1" w:uiPriority="66" w:qFormat="0"/>
    <w:lsdException w:name="Medium Grid 1 Accent 1" w:uiPriority="67" w:qFormat="0"/>
    <w:lsdException w:name="Medium Grid 2 Accent 1" w:uiPriority="68" w:qFormat="0"/>
    <w:lsdException w:name="Medium Grid 3 Accent 1" w:uiPriority="69" w:qFormat="0"/>
    <w:lsdException w:name="Dark List Accent 1" w:uiPriority="70" w:qFormat="0"/>
    <w:lsdException w:name="Colorful Shading Accent 1" w:uiPriority="71" w:qFormat="0"/>
    <w:lsdException w:name="Colorful List Accent 1" w:uiPriority="72" w:qFormat="0"/>
    <w:lsdException w:name="Colorful Grid Accent 1" w:uiPriority="73" w:qFormat="0"/>
    <w:lsdException w:name="Light Shading Accent 2" w:uiPriority="60" w:qFormat="0"/>
    <w:lsdException w:name="Light List Accent 2" w:uiPriority="61" w:qFormat="0"/>
    <w:lsdException w:name="Light Grid Accent 2" w:uiPriority="62" w:qFormat="0"/>
    <w:lsdException w:name="Medium Shading 1 Accent 2" w:uiPriority="63" w:qFormat="0"/>
    <w:lsdException w:name="Medium Shading 2 Accent 2" w:uiPriority="64" w:qFormat="0"/>
    <w:lsdException w:name="Medium List 1 Accent 2" w:uiPriority="65" w:qFormat="0"/>
    <w:lsdException w:name="Medium List 2 Accent 2" w:uiPriority="66" w:qFormat="0"/>
    <w:lsdException w:name="Medium Grid 1 Accent 2" w:uiPriority="67" w:qFormat="0"/>
    <w:lsdException w:name="Medium Grid 2 Accent 2" w:uiPriority="68" w:qFormat="0"/>
    <w:lsdException w:name="Medium Grid 3 Accent 2" w:uiPriority="69" w:qFormat="0"/>
    <w:lsdException w:name="Dark List Accent 2" w:uiPriority="70" w:qFormat="0"/>
    <w:lsdException w:name="Colorful Shading Accent 2" w:uiPriority="71" w:qFormat="0"/>
    <w:lsdException w:name="Colorful List Accent 2" w:uiPriority="72" w:qFormat="0"/>
    <w:lsdException w:name="Colorful Grid Accent 2" w:uiPriority="73" w:qFormat="0"/>
    <w:lsdException w:name="Light Shading Accent 3" w:uiPriority="60" w:qFormat="0"/>
    <w:lsdException w:name="Light List Accent 3" w:uiPriority="61" w:qFormat="0"/>
    <w:lsdException w:name="Light Grid Accent 3" w:uiPriority="62" w:qFormat="0"/>
    <w:lsdException w:name="Medium Shading 1 Accent 3" w:uiPriority="63" w:qFormat="0"/>
    <w:lsdException w:name="Medium Shading 2 Accent 3" w:uiPriority="64" w:qFormat="0"/>
    <w:lsdException w:name="Medium List 1 Accent 3" w:uiPriority="65" w:qFormat="0"/>
    <w:lsdException w:name="Medium List 2 Accent 3" w:uiPriority="66" w:qFormat="0"/>
    <w:lsdException w:name="Medium Grid 1 Accent 3" w:uiPriority="67" w:qFormat="0"/>
    <w:lsdException w:name="Medium Grid 2 Accent 3" w:uiPriority="68" w:qFormat="0"/>
    <w:lsdException w:name="Medium Grid 3 Accent 3" w:uiPriority="69" w:qFormat="0"/>
    <w:lsdException w:name="Dark List Accent 3" w:uiPriority="70" w:qFormat="0"/>
    <w:lsdException w:name="Colorful Shading Accent 3" w:uiPriority="71" w:qFormat="0"/>
    <w:lsdException w:name="Colorful List Accent 3" w:uiPriority="72" w:qFormat="0"/>
    <w:lsdException w:name="Colorful Grid Accent 3" w:uiPriority="73" w:qFormat="0"/>
    <w:lsdException w:name="Light Shading Accent 4" w:uiPriority="60" w:qFormat="0"/>
    <w:lsdException w:name="Light List Accent 4" w:uiPriority="61" w:qFormat="0"/>
    <w:lsdException w:name="Light Grid Accent 4" w:uiPriority="62" w:qFormat="0"/>
    <w:lsdException w:name="Medium Shading 1 Accent 4" w:uiPriority="63" w:qFormat="0"/>
    <w:lsdException w:name="Medium Shading 2 Accent 4" w:uiPriority="64" w:qFormat="0"/>
    <w:lsdException w:name="Medium List 1 Accent 4" w:uiPriority="65" w:qFormat="0"/>
    <w:lsdException w:name="Medium List 2 Accent 4" w:uiPriority="66" w:qFormat="0"/>
    <w:lsdException w:name="Medium Grid 1 Accent 4" w:uiPriority="67" w:qFormat="0"/>
    <w:lsdException w:name="Medium Grid 2 Accent 4" w:uiPriority="68" w:qFormat="0"/>
    <w:lsdException w:name="Medium Grid 3 Accent 4" w:uiPriority="69" w:qFormat="0"/>
    <w:lsdException w:name="Dark List Accent 4" w:uiPriority="70" w:qFormat="0"/>
    <w:lsdException w:name="Colorful Shading Accent 4" w:uiPriority="71" w:qFormat="0"/>
    <w:lsdException w:name="Colorful List Accent 4" w:uiPriority="72" w:qFormat="0"/>
    <w:lsdException w:name="Colorful Grid Accent 4" w:uiPriority="73" w:qFormat="0"/>
    <w:lsdException w:name="Light Shading Accent 5" w:uiPriority="60" w:qFormat="0"/>
    <w:lsdException w:name="Light List Accent 5" w:uiPriority="61" w:qFormat="0"/>
    <w:lsdException w:name="Light Grid Accent 5" w:uiPriority="62" w:qFormat="0"/>
    <w:lsdException w:name="Medium Shading 1 Accent 5" w:uiPriority="63" w:qFormat="0"/>
    <w:lsdException w:name="Medium Shading 2 Accent 5" w:uiPriority="64" w:qFormat="0"/>
    <w:lsdException w:name="Medium List 1 Accent 5" w:uiPriority="65" w:qFormat="0"/>
    <w:lsdException w:name="Medium List 2 Accent 5" w:uiPriority="66" w:qFormat="0"/>
    <w:lsdException w:name="Medium Grid 1 Accent 5" w:uiPriority="67" w:qFormat="0"/>
    <w:lsdException w:name="Medium Grid 2 Accent 5" w:uiPriority="68" w:qFormat="0"/>
    <w:lsdException w:name="Medium Grid 3 Accent 5" w:uiPriority="69" w:qFormat="0"/>
    <w:lsdException w:name="Dark List Accent 5" w:uiPriority="70" w:qFormat="0"/>
    <w:lsdException w:name="Colorful Shading Accent 5" w:uiPriority="71" w:qFormat="0"/>
    <w:lsdException w:name="Colorful List Accent 5" w:uiPriority="72" w:qFormat="0"/>
    <w:lsdException w:name="Colorful Grid Accent 5" w:uiPriority="73" w:qFormat="0"/>
    <w:lsdException w:name="Light Shading Accent 6" w:uiPriority="60" w:qFormat="0"/>
    <w:lsdException w:name="Light List Accent 6" w:uiPriority="61" w:qFormat="0"/>
    <w:lsdException w:name="Light Grid Accent 6" w:uiPriority="62" w:qFormat="0"/>
    <w:lsdException w:name="Medium Shading 1 Accent 6" w:uiPriority="63" w:qFormat="0"/>
    <w:lsdException w:name="Medium Shading 2 Accent 6" w:uiPriority="64" w:qFormat="0"/>
    <w:lsdException w:name="Medium List 1 Accent 6" w:uiPriority="65" w:qFormat="0"/>
    <w:lsdException w:name="Medium List 2 Accent 6" w:uiPriority="66" w:qFormat="0"/>
    <w:lsdException w:name="Medium Grid 1 Accent 6" w:uiPriority="67" w:qFormat="0"/>
    <w:lsdException w:name="Medium Grid 2 Accent 6" w:uiPriority="68" w:qFormat="0"/>
    <w:lsdException w:name="Medium Grid 3 Accent 6" w:uiPriority="69" w:qFormat="0"/>
    <w:lsdException w:name="Dark List Accent 6" w:uiPriority="70" w:qFormat="0"/>
    <w:lsdException w:name="Colorful Shading Accent 6" w:uiPriority="71" w:qFormat="0"/>
    <w:lsdException w:name="Colorful List Accent 6" w:uiPriority="72" w:qFormat="0"/>
    <w:lsdException w:name="Colorful Grid Accent 6" w:uiPriority="73" w:qFormat="0"/>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qFormat="0"/>
    <w:lsdException w:name="TOC Heading" w:semiHidden="1" w:uiPriority="39" w:unhideWhenUsed="1"/>
  </w:latentStyles>
  <w:style w:type="paragraph" w:default="1" w:styleId="a3">
    <w:name w:val="Normal"/>
    <w:next w:val="a4"/>
    <w:qFormat/>
    <w:rsid w:val="001F3F0F"/>
    <w:pPr>
      <w:widowControl w:val="0"/>
      <w:jc w:val="both"/>
    </w:pPr>
    <w:rPr>
      <w:kern w:val="2"/>
      <w:sz w:val="21"/>
      <w:szCs w:val="24"/>
    </w:rPr>
  </w:style>
  <w:style w:type="paragraph" w:styleId="1">
    <w:name w:val="heading 1"/>
    <w:basedOn w:val="a3"/>
    <w:next w:val="a3"/>
    <w:link w:val="1Char"/>
    <w:qFormat/>
    <w:rsid w:val="001F3F0F"/>
    <w:pPr>
      <w:keepNext/>
      <w:keepLines/>
      <w:spacing w:line="360" w:lineRule="auto"/>
      <w:outlineLvl w:val="0"/>
    </w:pPr>
    <w:rPr>
      <w:b/>
      <w:bCs/>
      <w:kern w:val="44"/>
      <w:sz w:val="32"/>
      <w:szCs w:val="44"/>
    </w:rPr>
  </w:style>
  <w:style w:type="paragraph" w:styleId="21">
    <w:name w:val="heading 2"/>
    <w:basedOn w:val="a3"/>
    <w:next w:val="a3"/>
    <w:link w:val="2Char1"/>
    <w:qFormat/>
    <w:rsid w:val="001F3F0F"/>
    <w:pPr>
      <w:keepNext/>
      <w:keepLines/>
      <w:spacing w:before="260" w:after="260" w:line="416" w:lineRule="auto"/>
      <w:outlineLvl w:val="1"/>
    </w:pPr>
    <w:rPr>
      <w:rFonts w:ascii="Arial" w:eastAsia="黑体" w:hAnsi="Arial"/>
      <w:b/>
      <w:bCs/>
      <w:sz w:val="32"/>
      <w:szCs w:val="32"/>
      <w:lang w:val="zh-CN"/>
    </w:rPr>
  </w:style>
  <w:style w:type="paragraph" w:styleId="31">
    <w:name w:val="heading 3"/>
    <w:basedOn w:val="a3"/>
    <w:next w:val="a3"/>
    <w:link w:val="3Char"/>
    <w:qFormat/>
    <w:rsid w:val="001F3F0F"/>
    <w:pPr>
      <w:keepNext/>
      <w:keepLines/>
      <w:spacing w:line="360" w:lineRule="auto"/>
      <w:outlineLvl w:val="2"/>
    </w:pPr>
    <w:rPr>
      <w:b/>
      <w:bCs/>
      <w:sz w:val="24"/>
      <w:szCs w:val="32"/>
    </w:rPr>
  </w:style>
  <w:style w:type="paragraph" w:styleId="41">
    <w:name w:val="heading 4"/>
    <w:basedOn w:val="a3"/>
    <w:next w:val="a3"/>
    <w:link w:val="4Char"/>
    <w:qFormat/>
    <w:rsid w:val="001F3F0F"/>
    <w:pPr>
      <w:keepNext/>
      <w:keepLines/>
      <w:spacing w:line="360" w:lineRule="auto"/>
      <w:outlineLvl w:val="3"/>
    </w:pPr>
    <w:rPr>
      <w:rFonts w:ascii="Arial" w:hAnsi="Arial"/>
      <w:b/>
      <w:bCs/>
      <w:szCs w:val="28"/>
    </w:rPr>
  </w:style>
  <w:style w:type="paragraph" w:styleId="51">
    <w:name w:val="heading 5"/>
    <w:basedOn w:val="a3"/>
    <w:next w:val="a3"/>
    <w:link w:val="5Char"/>
    <w:qFormat/>
    <w:rsid w:val="001F3F0F"/>
    <w:pPr>
      <w:keepNext/>
      <w:keepLines/>
      <w:spacing w:line="360" w:lineRule="auto"/>
      <w:outlineLvl w:val="4"/>
    </w:pPr>
    <w:rPr>
      <w:rFonts w:eastAsia="黑体"/>
      <w:bCs/>
      <w:szCs w:val="28"/>
    </w:rPr>
  </w:style>
  <w:style w:type="paragraph" w:styleId="6">
    <w:name w:val="heading 6"/>
    <w:basedOn w:val="a3"/>
    <w:next w:val="a3"/>
    <w:link w:val="6Char"/>
    <w:qFormat/>
    <w:rsid w:val="001F3F0F"/>
    <w:pPr>
      <w:keepNext/>
      <w:keepLines/>
      <w:spacing w:before="240" w:after="64" w:line="320" w:lineRule="auto"/>
      <w:outlineLvl w:val="5"/>
    </w:pPr>
    <w:rPr>
      <w:rFonts w:ascii="Arial" w:eastAsia="黑体" w:hAnsi="Arial"/>
      <w:b/>
      <w:bCs/>
      <w:sz w:val="24"/>
    </w:rPr>
  </w:style>
  <w:style w:type="paragraph" w:styleId="7">
    <w:name w:val="heading 7"/>
    <w:basedOn w:val="a3"/>
    <w:next w:val="a3"/>
    <w:link w:val="7Char"/>
    <w:qFormat/>
    <w:rsid w:val="001F3F0F"/>
    <w:pPr>
      <w:keepNext/>
      <w:keepLines/>
      <w:spacing w:before="240" w:after="64" w:line="320" w:lineRule="auto"/>
      <w:outlineLvl w:val="6"/>
    </w:pPr>
    <w:rPr>
      <w:b/>
      <w:bCs/>
      <w:sz w:val="24"/>
    </w:rPr>
  </w:style>
  <w:style w:type="paragraph" w:styleId="8">
    <w:name w:val="heading 8"/>
    <w:basedOn w:val="a3"/>
    <w:next w:val="a3"/>
    <w:link w:val="8Char"/>
    <w:qFormat/>
    <w:rsid w:val="001F3F0F"/>
    <w:pPr>
      <w:keepNext/>
      <w:keepLines/>
      <w:spacing w:before="240" w:after="64" w:line="320" w:lineRule="auto"/>
      <w:outlineLvl w:val="7"/>
    </w:pPr>
    <w:rPr>
      <w:rFonts w:ascii="Arial" w:eastAsia="黑体" w:hAnsi="Arial"/>
      <w:sz w:val="24"/>
    </w:rPr>
  </w:style>
  <w:style w:type="paragraph" w:styleId="9">
    <w:name w:val="heading 9"/>
    <w:basedOn w:val="a3"/>
    <w:next w:val="a3"/>
    <w:link w:val="9Char"/>
    <w:qFormat/>
    <w:rsid w:val="001F3F0F"/>
    <w:pPr>
      <w:keepNext/>
      <w:keepLines/>
      <w:spacing w:before="240" w:after="64" w:line="320" w:lineRule="auto"/>
      <w:outlineLvl w:val="8"/>
    </w:pPr>
    <w:rPr>
      <w:rFonts w:ascii="Arial" w:eastAsia="黑体" w:hAnsi="Arial"/>
      <w:szCs w:val="21"/>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4">
    <w:name w:val="Body Text"/>
    <w:basedOn w:val="a3"/>
    <w:link w:val="Char"/>
    <w:unhideWhenUsed/>
    <w:qFormat/>
    <w:rsid w:val="001F3F0F"/>
    <w:pPr>
      <w:spacing w:after="120"/>
    </w:pPr>
  </w:style>
  <w:style w:type="paragraph" w:styleId="a8">
    <w:name w:val="annotation subject"/>
    <w:basedOn w:val="a9"/>
    <w:next w:val="a9"/>
    <w:link w:val="Char0"/>
    <w:unhideWhenUsed/>
    <w:qFormat/>
    <w:rsid w:val="001F3F0F"/>
    <w:rPr>
      <w:b/>
      <w:bCs/>
    </w:rPr>
  </w:style>
  <w:style w:type="paragraph" w:styleId="a9">
    <w:name w:val="annotation text"/>
    <w:basedOn w:val="a3"/>
    <w:link w:val="Char1"/>
    <w:unhideWhenUsed/>
    <w:qFormat/>
    <w:rsid w:val="001F3F0F"/>
    <w:rPr>
      <w:sz w:val="20"/>
      <w:szCs w:val="20"/>
    </w:rPr>
  </w:style>
  <w:style w:type="paragraph" w:styleId="70">
    <w:name w:val="toc 7"/>
    <w:basedOn w:val="a3"/>
    <w:next w:val="a3"/>
    <w:qFormat/>
    <w:rsid w:val="001F3F0F"/>
    <w:pPr>
      <w:ind w:left="1260"/>
      <w:jc w:val="left"/>
    </w:pPr>
    <w:rPr>
      <w:sz w:val="18"/>
      <w:szCs w:val="18"/>
    </w:rPr>
  </w:style>
  <w:style w:type="paragraph" w:styleId="aa">
    <w:name w:val="Body Text First Indent"/>
    <w:basedOn w:val="a4"/>
    <w:link w:val="Char2"/>
    <w:semiHidden/>
    <w:qFormat/>
    <w:rsid w:val="001F3F0F"/>
    <w:pPr>
      <w:ind w:firstLine="420"/>
    </w:pPr>
  </w:style>
  <w:style w:type="paragraph" w:styleId="2">
    <w:name w:val="List Number 2"/>
    <w:basedOn w:val="a3"/>
    <w:semiHidden/>
    <w:qFormat/>
    <w:rsid w:val="001F3F0F"/>
    <w:pPr>
      <w:numPr>
        <w:numId w:val="1"/>
      </w:numPr>
    </w:pPr>
  </w:style>
  <w:style w:type="paragraph" w:styleId="ab">
    <w:name w:val="Note Heading"/>
    <w:basedOn w:val="a3"/>
    <w:next w:val="a3"/>
    <w:link w:val="Char3"/>
    <w:semiHidden/>
    <w:qFormat/>
    <w:rsid w:val="001F3F0F"/>
    <w:pPr>
      <w:jc w:val="center"/>
    </w:pPr>
  </w:style>
  <w:style w:type="paragraph" w:styleId="40">
    <w:name w:val="List Bullet 4"/>
    <w:basedOn w:val="a3"/>
    <w:semiHidden/>
    <w:qFormat/>
    <w:rsid w:val="001F3F0F"/>
    <w:pPr>
      <w:numPr>
        <w:numId w:val="2"/>
      </w:numPr>
    </w:pPr>
  </w:style>
  <w:style w:type="paragraph" w:styleId="ac">
    <w:name w:val="E-mail Signature"/>
    <w:basedOn w:val="a3"/>
    <w:link w:val="Char4"/>
    <w:semiHidden/>
    <w:qFormat/>
    <w:rsid w:val="001F3F0F"/>
  </w:style>
  <w:style w:type="paragraph" w:styleId="a">
    <w:name w:val="List Number"/>
    <w:basedOn w:val="a3"/>
    <w:semiHidden/>
    <w:qFormat/>
    <w:rsid w:val="001F3F0F"/>
    <w:pPr>
      <w:numPr>
        <w:numId w:val="3"/>
      </w:numPr>
    </w:pPr>
  </w:style>
  <w:style w:type="paragraph" w:styleId="ad">
    <w:name w:val="Normal Indent"/>
    <w:basedOn w:val="a3"/>
    <w:qFormat/>
    <w:rsid w:val="001F3F0F"/>
    <w:pPr>
      <w:ind w:firstLine="420"/>
    </w:pPr>
  </w:style>
  <w:style w:type="paragraph" w:styleId="ae">
    <w:name w:val="caption"/>
    <w:basedOn w:val="a3"/>
    <w:next w:val="a3"/>
    <w:qFormat/>
    <w:rsid w:val="001F3F0F"/>
    <w:pPr>
      <w:spacing w:before="152" w:after="160"/>
    </w:pPr>
    <w:rPr>
      <w:rFonts w:ascii="Arial" w:eastAsia="黑体" w:hAnsi="Arial"/>
      <w:sz w:val="20"/>
      <w:szCs w:val="20"/>
    </w:rPr>
  </w:style>
  <w:style w:type="paragraph" w:styleId="a0">
    <w:name w:val="List Bullet"/>
    <w:basedOn w:val="a3"/>
    <w:semiHidden/>
    <w:qFormat/>
    <w:rsid w:val="001F3F0F"/>
    <w:pPr>
      <w:numPr>
        <w:numId w:val="4"/>
      </w:numPr>
    </w:pPr>
  </w:style>
  <w:style w:type="paragraph" w:styleId="af">
    <w:name w:val="envelope address"/>
    <w:basedOn w:val="a3"/>
    <w:semiHidden/>
    <w:qFormat/>
    <w:rsid w:val="001F3F0F"/>
    <w:pPr>
      <w:framePr w:w="7920" w:h="1980" w:hRule="exact" w:hSpace="180" w:wrap="around" w:hAnchor="page" w:xAlign="center" w:yAlign="bottom"/>
      <w:snapToGrid w:val="0"/>
      <w:ind w:left="2880"/>
    </w:pPr>
    <w:rPr>
      <w:rFonts w:ascii="Arial" w:hAnsi="Arial" w:cs="Arial"/>
      <w:sz w:val="24"/>
    </w:rPr>
  </w:style>
  <w:style w:type="paragraph" w:styleId="af0">
    <w:name w:val="Document Map"/>
    <w:basedOn w:val="a3"/>
    <w:link w:val="Char5"/>
    <w:unhideWhenUsed/>
    <w:qFormat/>
    <w:rsid w:val="001F3F0F"/>
    <w:rPr>
      <w:rFonts w:ascii="Tahoma" w:hAnsi="Tahoma" w:cs="Tahoma"/>
      <w:sz w:val="16"/>
      <w:szCs w:val="16"/>
    </w:rPr>
  </w:style>
  <w:style w:type="paragraph" w:styleId="af1">
    <w:name w:val="Salutation"/>
    <w:basedOn w:val="a3"/>
    <w:next w:val="a3"/>
    <w:link w:val="Char6"/>
    <w:semiHidden/>
    <w:qFormat/>
    <w:rsid w:val="001F3F0F"/>
  </w:style>
  <w:style w:type="paragraph" w:styleId="32">
    <w:name w:val="Body Text 3"/>
    <w:basedOn w:val="a3"/>
    <w:link w:val="3Char0"/>
    <w:semiHidden/>
    <w:qFormat/>
    <w:rsid w:val="001F3F0F"/>
    <w:pPr>
      <w:spacing w:after="120"/>
    </w:pPr>
    <w:rPr>
      <w:sz w:val="16"/>
      <w:szCs w:val="16"/>
    </w:rPr>
  </w:style>
  <w:style w:type="paragraph" w:styleId="af2">
    <w:name w:val="Closing"/>
    <w:basedOn w:val="a3"/>
    <w:link w:val="Char7"/>
    <w:semiHidden/>
    <w:qFormat/>
    <w:rsid w:val="001F3F0F"/>
    <w:pPr>
      <w:ind w:left="4320"/>
    </w:pPr>
  </w:style>
  <w:style w:type="paragraph" w:styleId="30">
    <w:name w:val="List Bullet 3"/>
    <w:basedOn w:val="a3"/>
    <w:semiHidden/>
    <w:qFormat/>
    <w:rsid w:val="001F3F0F"/>
    <w:pPr>
      <w:numPr>
        <w:numId w:val="5"/>
      </w:numPr>
    </w:pPr>
  </w:style>
  <w:style w:type="paragraph" w:styleId="af3">
    <w:name w:val="Body Text Indent"/>
    <w:basedOn w:val="a3"/>
    <w:link w:val="Char8"/>
    <w:semiHidden/>
    <w:qFormat/>
    <w:rsid w:val="001F3F0F"/>
    <w:pPr>
      <w:spacing w:after="120"/>
      <w:ind w:left="420"/>
    </w:pPr>
  </w:style>
  <w:style w:type="paragraph" w:styleId="3">
    <w:name w:val="List Number 3"/>
    <w:basedOn w:val="a3"/>
    <w:semiHidden/>
    <w:qFormat/>
    <w:rsid w:val="001F3F0F"/>
    <w:pPr>
      <w:numPr>
        <w:numId w:val="6"/>
      </w:numPr>
    </w:pPr>
  </w:style>
  <w:style w:type="paragraph" w:styleId="20">
    <w:name w:val="List Bullet 2"/>
    <w:basedOn w:val="a3"/>
    <w:semiHidden/>
    <w:qFormat/>
    <w:rsid w:val="001F3F0F"/>
    <w:pPr>
      <w:numPr>
        <w:numId w:val="7"/>
      </w:numPr>
    </w:pPr>
  </w:style>
  <w:style w:type="paragraph" w:styleId="HTML">
    <w:name w:val="HTML Address"/>
    <w:basedOn w:val="a3"/>
    <w:link w:val="HTMLChar"/>
    <w:semiHidden/>
    <w:qFormat/>
    <w:rsid w:val="001F3F0F"/>
    <w:rPr>
      <w:i/>
      <w:iCs/>
    </w:rPr>
  </w:style>
  <w:style w:type="paragraph" w:styleId="52">
    <w:name w:val="toc 5"/>
    <w:basedOn w:val="a3"/>
    <w:next w:val="a3"/>
    <w:qFormat/>
    <w:rsid w:val="001F3F0F"/>
    <w:pPr>
      <w:ind w:left="840"/>
      <w:jc w:val="left"/>
    </w:pPr>
    <w:rPr>
      <w:sz w:val="18"/>
      <w:szCs w:val="18"/>
    </w:rPr>
  </w:style>
  <w:style w:type="paragraph" w:styleId="33">
    <w:name w:val="toc 3"/>
    <w:basedOn w:val="a3"/>
    <w:next w:val="a3"/>
    <w:qFormat/>
    <w:rsid w:val="001F3F0F"/>
    <w:pPr>
      <w:ind w:leftChars="400" w:left="840"/>
    </w:pPr>
  </w:style>
  <w:style w:type="paragraph" w:styleId="af4">
    <w:name w:val="Plain Text"/>
    <w:basedOn w:val="a3"/>
    <w:link w:val="Char9"/>
    <w:qFormat/>
    <w:rsid w:val="001F3F0F"/>
    <w:rPr>
      <w:rFonts w:ascii="宋体" w:hAnsi="Courier New" w:cs="Courier New"/>
      <w:szCs w:val="21"/>
    </w:rPr>
  </w:style>
  <w:style w:type="paragraph" w:styleId="50">
    <w:name w:val="List Bullet 5"/>
    <w:basedOn w:val="a3"/>
    <w:semiHidden/>
    <w:qFormat/>
    <w:rsid w:val="001F3F0F"/>
    <w:pPr>
      <w:numPr>
        <w:numId w:val="8"/>
      </w:numPr>
    </w:pPr>
  </w:style>
  <w:style w:type="paragraph" w:styleId="4">
    <w:name w:val="List Number 4"/>
    <w:basedOn w:val="a3"/>
    <w:semiHidden/>
    <w:qFormat/>
    <w:rsid w:val="001F3F0F"/>
    <w:pPr>
      <w:numPr>
        <w:numId w:val="9"/>
      </w:numPr>
    </w:pPr>
  </w:style>
  <w:style w:type="paragraph" w:styleId="80">
    <w:name w:val="toc 8"/>
    <w:basedOn w:val="a3"/>
    <w:next w:val="a3"/>
    <w:qFormat/>
    <w:rsid w:val="001F3F0F"/>
    <w:pPr>
      <w:ind w:left="1470"/>
      <w:jc w:val="left"/>
    </w:pPr>
    <w:rPr>
      <w:sz w:val="18"/>
      <w:szCs w:val="18"/>
    </w:rPr>
  </w:style>
  <w:style w:type="paragraph" w:styleId="af5">
    <w:name w:val="Date"/>
    <w:basedOn w:val="a3"/>
    <w:next w:val="a3"/>
    <w:link w:val="Chara"/>
    <w:qFormat/>
    <w:rsid w:val="001F3F0F"/>
    <w:pPr>
      <w:ind w:leftChars="2500" w:left="100"/>
    </w:pPr>
  </w:style>
  <w:style w:type="paragraph" w:styleId="22">
    <w:name w:val="Body Text Indent 2"/>
    <w:basedOn w:val="a3"/>
    <w:link w:val="2Char"/>
    <w:qFormat/>
    <w:rsid w:val="001F3F0F"/>
    <w:pPr>
      <w:autoSpaceDE w:val="0"/>
      <w:autoSpaceDN w:val="0"/>
      <w:adjustRightInd w:val="0"/>
      <w:spacing w:line="360" w:lineRule="auto"/>
      <w:ind w:firstLineChars="200" w:firstLine="480"/>
    </w:pPr>
    <w:rPr>
      <w:rFonts w:ascii="宋体"/>
      <w:color w:val="000000"/>
      <w:sz w:val="24"/>
    </w:rPr>
  </w:style>
  <w:style w:type="paragraph" w:styleId="af6">
    <w:name w:val="endnote text"/>
    <w:basedOn w:val="a3"/>
    <w:link w:val="Charb"/>
    <w:qFormat/>
    <w:rsid w:val="001F3F0F"/>
    <w:pPr>
      <w:snapToGrid w:val="0"/>
      <w:jc w:val="left"/>
    </w:pPr>
  </w:style>
  <w:style w:type="paragraph" w:styleId="af7">
    <w:name w:val="Balloon Text"/>
    <w:basedOn w:val="a3"/>
    <w:link w:val="Charc"/>
    <w:unhideWhenUsed/>
    <w:qFormat/>
    <w:rsid w:val="001F3F0F"/>
    <w:rPr>
      <w:rFonts w:ascii="Tahoma" w:hAnsi="Tahoma" w:cs="Tahoma"/>
      <w:sz w:val="16"/>
      <w:szCs w:val="16"/>
    </w:rPr>
  </w:style>
  <w:style w:type="paragraph" w:styleId="af8">
    <w:name w:val="footer"/>
    <w:basedOn w:val="a3"/>
    <w:link w:val="Chard"/>
    <w:unhideWhenUsed/>
    <w:qFormat/>
    <w:rsid w:val="001F3F0F"/>
    <w:pPr>
      <w:tabs>
        <w:tab w:val="center" w:pos="4320"/>
        <w:tab w:val="right" w:pos="8640"/>
      </w:tabs>
    </w:pPr>
  </w:style>
  <w:style w:type="paragraph" w:styleId="23">
    <w:name w:val="Body Text First Indent 2"/>
    <w:basedOn w:val="af3"/>
    <w:link w:val="2Char0"/>
    <w:semiHidden/>
    <w:qFormat/>
    <w:rsid w:val="001F3F0F"/>
    <w:pPr>
      <w:ind w:firstLine="420"/>
    </w:pPr>
  </w:style>
  <w:style w:type="paragraph" w:styleId="af9">
    <w:name w:val="header"/>
    <w:basedOn w:val="a3"/>
    <w:link w:val="Chare"/>
    <w:unhideWhenUsed/>
    <w:qFormat/>
    <w:rsid w:val="001F3F0F"/>
    <w:pPr>
      <w:tabs>
        <w:tab w:val="center" w:pos="4320"/>
        <w:tab w:val="right" w:pos="8640"/>
      </w:tabs>
    </w:pPr>
  </w:style>
  <w:style w:type="paragraph" w:styleId="afa">
    <w:name w:val="Signature"/>
    <w:basedOn w:val="a3"/>
    <w:link w:val="Charf"/>
    <w:semiHidden/>
    <w:qFormat/>
    <w:rsid w:val="001F3F0F"/>
    <w:pPr>
      <w:ind w:left="4320"/>
    </w:pPr>
  </w:style>
  <w:style w:type="paragraph" w:styleId="10">
    <w:name w:val="toc 1"/>
    <w:basedOn w:val="a3"/>
    <w:next w:val="a3"/>
    <w:qFormat/>
    <w:rsid w:val="001F3F0F"/>
    <w:rPr>
      <w:szCs w:val="20"/>
    </w:rPr>
  </w:style>
  <w:style w:type="paragraph" w:styleId="42">
    <w:name w:val="toc 4"/>
    <w:basedOn w:val="a3"/>
    <w:next w:val="a3"/>
    <w:qFormat/>
    <w:rsid w:val="001F3F0F"/>
    <w:pPr>
      <w:ind w:left="630"/>
      <w:jc w:val="left"/>
    </w:pPr>
    <w:rPr>
      <w:sz w:val="18"/>
      <w:szCs w:val="18"/>
    </w:rPr>
  </w:style>
  <w:style w:type="paragraph" w:styleId="afb">
    <w:name w:val="Subtitle"/>
    <w:basedOn w:val="a3"/>
    <w:link w:val="Charf0"/>
    <w:qFormat/>
    <w:rsid w:val="001F3F0F"/>
    <w:pPr>
      <w:spacing w:before="240" w:after="60" w:line="312" w:lineRule="auto"/>
      <w:jc w:val="center"/>
      <w:outlineLvl w:val="1"/>
    </w:pPr>
    <w:rPr>
      <w:rFonts w:ascii="Arial" w:hAnsi="Arial" w:cs="Arial"/>
      <w:b/>
      <w:bCs/>
      <w:kern w:val="28"/>
      <w:sz w:val="32"/>
      <w:szCs w:val="32"/>
    </w:rPr>
  </w:style>
  <w:style w:type="paragraph" w:styleId="5">
    <w:name w:val="List Number 5"/>
    <w:basedOn w:val="a3"/>
    <w:semiHidden/>
    <w:qFormat/>
    <w:rsid w:val="001F3F0F"/>
    <w:pPr>
      <w:numPr>
        <w:numId w:val="10"/>
      </w:numPr>
    </w:pPr>
  </w:style>
  <w:style w:type="paragraph" w:styleId="afc">
    <w:name w:val="List"/>
    <w:basedOn w:val="a3"/>
    <w:semiHidden/>
    <w:qFormat/>
    <w:rsid w:val="001F3F0F"/>
    <w:pPr>
      <w:ind w:left="420" w:hanging="420"/>
    </w:pPr>
  </w:style>
  <w:style w:type="paragraph" w:styleId="afd">
    <w:name w:val="footnote text"/>
    <w:basedOn w:val="a3"/>
    <w:link w:val="Char20"/>
    <w:qFormat/>
    <w:rsid w:val="001F3F0F"/>
    <w:pPr>
      <w:snapToGrid w:val="0"/>
      <w:jc w:val="left"/>
    </w:pPr>
    <w:rPr>
      <w:kern w:val="0"/>
      <w:sz w:val="18"/>
      <w:szCs w:val="20"/>
      <w:lang w:val="zh-CN"/>
    </w:rPr>
  </w:style>
  <w:style w:type="paragraph" w:styleId="60">
    <w:name w:val="toc 6"/>
    <w:basedOn w:val="a3"/>
    <w:next w:val="a3"/>
    <w:qFormat/>
    <w:rsid w:val="001F3F0F"/>
    <w:pPr>
      <w:ind w:left="1050"/>
      <w:jc w:val="left"/>
    </w:pPr>
    <w:rPr>
      <w:sz w:val="18"/>
      <w:szCs w:val="18"/>
    </w:rPr>
  </w:style>
  <w:style w:type="paragraph" w:styleId="34">
    <w:name w:val="Body Text Indent 3"/>
    <w:basedOn w:val="a3"/>
    <w:link w:val="3Char1"/>
    <w:semiHidden/>
    <w:qFormat/>
    <w:rsid w:val="001F3F0F"/>
    <w:pPr>
      <w:spacing w:after="120"/>
      <w:ind w:left="420"/>
    </w:pPr>
    <w:rPr>
      <w:sz w:val="16"/>
      <w:szCs w:val="16"/>
    </w:rPr>
  </w:style>
  <w:style w:type="paragraph" w:styleId="24">
    <w:name w:val="toc 2"/>
    <w:basedOn w:val="a3"/>
    <w:next w:val="a3"/>
    <w:qFormat/>
    <w:rsid w:val="001F3F0F"/>
    <w:pPr>
      <w:ind w:leftChars="200" w:left="420"/>
    </w:pPr>
    <w:rPr>
      <w:szCs w:val="20"/>
    </w:rPr>
  </w:style>
  <w:style w:type="paragraph" w:styleId="90">
    <w:name w:val="toc 9"/>
    <w:basedOn w:val="a3"/>
    <w:next w:val="a3"/>
    <w:qFormat/>
    <w:rsid w:val="001F3F0F"/>
    <w:pPr>
      <w:ind w:left="1680"/>
      <w:jc w:val="left"/>
    </w:pPr>
    <w:rPr>
      <w:sz w:val="18"/>
      <w:szCs w:val="18"/>
    </w:rPr>
  </w:style>
  <w:style w:type="paragraph" w:styleId="25">
    <w:name w:val="Body Text 2"/>
    <w:basedOn w:val="a3"/>
    <w:link w:val="2Char2"/>
    <w:semiHidden/>
    <w:qFormat/>
    <w:rsid w:val="001F3F0F"/>
    <w:pPr>
      <w:spacing w:after="120" w:line="480" w:lineRule="auto"/>
    </w:pPr>
  </w:style>
  <w:style w:type="paragraph" w:styleId="afe">
    <w:name w:val="Message Header"/>
    <w:basedOn w:val="a3"/>
    <w:link w:val="Charf1"/>
    <w:semiHidden/>
    <w:qFormat/>
    <w:rsid w:val="001F3F0F"/>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sz w:val="24"/>
    </w:rPr>
  </w:style>
  <w:style w:type="paragraph" w:styleId="HTML0">
    <w:name w:val="HTML Preformatted"/>
    <w:basedOn w:val="a3"/>
    <w:link w:val="HTMLChar0"/>
    <w:semiHidden/>
    <w:qFormat/>
    <w:rsid w:val="001F3F0F"/>
    <w:rPr>
      <w:rFonts w:ascii="Courier New" w:hAnsi="Courier New" w:cs="Courier New"/>
      <w:sz w:val="20"/>
      <w:szCs w:val="20"/>
    </w:rPr>
  </w:style>
  <w:style w:type="paragraph" w:styleId="aff">
    <w:name w:val="Normal (Web)"/>
    <w:basedOn w:val="a3"/>
    <w:qFormat/>
    <w:rsid w:val="001F3F0F"/>
    <w:pPr>
      <w:widowControl/>
      <w:spacing w:before="100" w:beforeAutospacing="1" w:after="100" w:afterAutospacing="1"/>
      <w:jc w:val="left"/>
    </w:pPr>
    <w:rPr>
      <w:rFonts w:ascii="宋体" w:hAnsi="宋体" w:cs="宋体"/>
      <w:kern w:val="0"/>
      <w:sz w:val="24"/>
    </w:rPr>
  </w:style>
  <w:style w:type="paragraph" w:styleId="11">
    <w:name w:val="index 1"/>
    <w:basedOn w:val="a3"/>
    <w:next w:val="a3"/>
    <w:unhideWhenUsed/>
    <w:qFormat/>
    <w:rsid w:val="001F3F0F"/>
  </w:style>
  <w:style w:type="paragraph" w:styleId="aff0">
    <w:name w:val="Title"/>
    <w:basedOn w:val="a3"/>
    <w:next w:val="a3"/>
    <w:link w:val="Charf2"/>
    <w:qFormat/>
    <w:rsid w:val="001F3F0F"/>
    <w:pPr>
      <w:spacing w:before="240" w:after="60"/>
      <w:jc w:val="center"/>
      <w:outlineLvl w:val="0"/>
    </w:pPr>
    <w:rPr>
      <w:rFonts w:ascii="Cambria" w:hAnsi="Cambria"/>
      <w:b/>
      <w:bCs/>
      <w:sz w:val="32"/>
      <w:szCs w:val="32"/>
    </w:rPr>
  </w:style>
  <w:style w:type="character" w:styleId="aff1">
    <w:name w:val="Strong"/>
    <w:qFormat/>
    <w:rsid w:val="001F3F0F"/>
    <w:rPr>
      <w:b/>
      <w:bCs/>
    </w:rPr>
  </w:style>
  <w:style w:type="character" w:styleId="aff2">
    <w:name w:val="endnote reference"/>
    <w:qFormat/>
    <w:rsid w:val="001F3F0F"/>
    <w:rPr>
      <w:vertAlign w:val="superscript"/>
    </w:rPr>
  </w:style>
  <w:style w:type="character" w:styleId="aff3">
    <w:name w:val="page number"/>
    <w:basedOn w:val="a5"/>
    <w:qFormat/>
    <w:rsid w:val="001F3F0F"/>
  </w:style>
  <w:style w:type="character" w:styleId="aff4">
    <w:name w:val="Emphasis"/>
    <w:qFormat/>
    <w:rsid w:val="001F3F0F"/>
    <w:rPr>
      <w:i/>
      <w:iCs/>
    </w:rPr>
  </w:style>
  <w:style w:type="character" w:styleId="aff5">
    <w:name w:val="Hyperlink"/>
    <w:qFormat/>
    <w:rsid w:val="001F3F0F"/>
    <w:rPr>
      <w:color w:val="0000FF"/>
      <w:u w:val="single"/>
    </w:rPr>
  </w:style>
  <w:style w:type="character" w:styleId="aff6">
    <w:name w:val="annotation reference"/>
    <w:unhideWhenUsed/>
    <w:qFormat/>
    <w:rsid w:val="001F3F0F"/>
    <w:rPr>
      <w:sz w:val="16"/>
      <w:szCs w:val="16"/>
    </w:rPr>
  </w:style>
  <w:style w:type="character" w:styleId="aff7">
    <w:name w:val="footnote reference"/>
    <w:qFormat/>
    <w:rsid w:val="001F3F0F"/>
    <w:rPr>
      <w:vertAlign w:val="superscript"/>
    </w:rPr>
  </w:style>
  <w:style w:type="paragraph" w:customStyle="1" w:styleId="a1">
    <w:name w:val="引言二级条标题"/>
    <w:basedOn w:val="a2"/>
    <w:next w:val="aff8"/>
    <w:qFormat/>
    <w:rsid w:val="001F3F0F"/>
    <w:pPr>
      <w:numPr>
        <w:ilvl w:val="1"/>
        <w:numId w:val="11"/>
      </w:numPr>
      <w:tabs>
        <w:tab w:val="left" w:pos="360"/>
      </w:tabs>
    </w:pPr>
  </w:style>
  <w:style w:type="paragraph" w:customStyle="1" w:styleId="a2">
    <w:name w:val="引言一级条标题"/>
    <w:basedOn w:val="a3"/>
    <w:next w:val="aff8"/>
    <w:qFormat/>
    <w:rsid w:val="001F3F0F"/>
    <w:pPr>
      <w:widowControl/>
      <w:numPr>
        <w:numId w:val="12"/>
      </w:numPr>
    </w:pPr>
    <w:rPr>
      <w:rFonts w:eastAsia="黑体"/>
      <w:b/>
    </w:rPr>
  </w:style>
  <w:style w:type="paragraph" w:customStyle="1" w:styleId="aff8">
    <w:name w:val="段"/>
    <w:qFormat/>
    <w:rsid w:val="001F3F0F"/>
    <w:pPr>
      <w:autoSpaceDE w:val="0"/>
      <w:autoSpaceDN w:val="0"/>
      <w:ind w:firstLineChars="200" w:firstLine="200"/>
      <w:jc w:val="both"/>
    </w:pPr>
    <w:rPr>
      <w:rFonts w:ascii="宋体"/>
      <w:sz w:val="21"/>
    </w:rPr>
  </w:style>
  <w:style w:type="character" w:customStyle="1" w:styleId="1Char">
    <w:name w:val="标题 1 Char"/>
    <w:link w:val="1"/>
    <w:qFormat/>
    <w:rsid w:val="001F3F0F"/>
    <w:rPr>
      <w:rFonts w:ascii="Times New Roman" w:hAnsi="Times New Roman"/>
      <w:b/>
      <w:bCs/>
      <w:kern w:val="44"/>
      <w:sz w:val="32"/>
      <w:szCs w:val="44"/>
    </w:rPr>
  </w:style>
  <w:style w:type="character" w:customStyle="1" w:styleId="2Char1">
    <w:name w:val="标题 2 Char1"/>
    <w:link w:val="21"/>
    <w:qFormat/>
    <w:rsid w:val="001F3F0F"/>
    <w:rPr>
      <w:rFonts w:ascii="Arial" w:eastAsia="黑体" w:hAnsi="Arial"/>
      <w:b/>
      <w:bCs/>
      <w:kern w:val="2"/>
      <w:sz w:val="32"/>
      <w:szCs w:val="32"/>
    </w:rPr>
  </w:style>
  <w:style w:type="character" w:customStyle="1" w:styleId="3Char">
    <w:name w:val="标题 3 Char"/>
    <w:link w:val="31"/>
    <w:qFormat/>
    <w:rsid w:val="001F3F0F"/>
    <w:rPr>
      <w:rFonts w:ascii="Times New Roman" w:hAnsi="Times New Roman"/>
      <w:b/>
      <w:bCs/>
      <w:kern w:val="2"/>
      <w:sz w:val="24"/>
      <w:szCs w:val="32"/>
    </w:rPr>
  </w:style>
  <w:style w:type="character" w:customStyle="1" w:styleId="4Char">
    <w:name w:val="标题 4 Char"/>
    <w:link w:val="41"/>
    <w:qFormat/>
    <w:rsid w:val="001F3F0F"/>
    <w:rPr>
      <w:rFonts w:ascii="Arial" w:hAnsi="Arial"/>
      <w:b/>
      <w:bCs/>
      <w:kern w:val="2"/>
      <w:sz w:val="21"/>
      <w:szCs w:val="28"/>
    </w:rPr>
  </w:style>
  <w:style w:type="character" w:customStyle="1" w:styleId="5Char">
    <w:name w:val="标题 5 Char"/>
    <w:link w:val="51"/>
    <w:qFormat/>
    <w:rsid w:val="001F3F0F"/>
    <w:rPr>
      <w:rFonts w:ascii="Times New Roman" w:eastAsia="黑体" w:hAnsi="Times New Roman"/>
      <w:bCs/>
      <w:kern w:val="2"/>
      <w:sz w:val="21"/>
      <w:szCs w:val="28"/>
    </w:rPr>
  </w:style>
  <w:style w:type="character" w:customStyle="1" w:styleId="6Char">
    <w:name w:val="标题 6 Char"/>
    <w:link w:val="6"/>
    <w:qFormat/>
    <w:rsid w:val="001F3F0F"/>
    <w:rPr>
      <w:rFonts w:ascii="Arial" w:eastAsia="黑体" w:hAnsi="Arial"/>
      <w:b/>
      <w:bCs/>
      <w:kern w:val="2"/>
      <w:sz w:val="24"/>
      <w:szCs w:val="24"/>
    </w:rPr>
  </w:style>
  <w:style w:type="character" w:customStyle="1" w:styleId="7Char">
    <w:name w:val="标题 7 Char"/>
    <w:link w:val="7"/>
    <w:qFormat/>
    <w:rsid w:val="001F3F0F"/>
    <w:rPr>
      <w:rFonts w:ascii="Times New Roman" w:hAnsi="Times New Roman"/>
      <w:b/>
      <w:bCs/>
      <w:kern w:val="2"/>
      <w:sz w:val="24"/>
      <w:szCs w:val="24"/>
    </w:rPr>
  </w:style>
  <w:style w:type="character" w:customStyle="1" w:styleId="8Char">
    <w:name w:val="标题 8 Char"/>
    <w:link w:val="8"/>
    <w:qFormat/>
    <w:rsid w:val="001F3F0F"/>
    <w:rPr>
      <w:rFonts w:ascii="Arial" w:eastAsia="黑体" w:hAnsi="Arial"/>
      <w:kern w:val="2"/>
      <w:sz w:val="24"/>
      <w:szCs w:val="24"/>
    </w:rPr>
  </w:style>
  <w:style w:type="character" w:customStyle="1" w:styleId="9Char">
    <w:name w:val="标题 9 Char"/>
    <w:link w:val="9"/>
    <w:qFormat/>
    <w:rsid w:val="001F3F0F"/>
    <w:rPr>
      <w:rFonts w:ascii="Arial" w:eastAsia="黑体" w:hAnsi="Arial"/>
      <w:kern w:val="2"/>
      <w:sz w:val="21"/>
      <w:szCs w:val="21"/>
    </w:rPr>
  </w:style>
  <w:style w:type="character" w:customStyle="1" w:styleId="Char1">
    <w:name w:val="批注文字 Char"/>
    <w:link w:val="a9"/>
    <w:qFormat/>
    <w:rsid w:val="001F3F0F"/>
    <w:rPr>
      <w:rFonts w:ascii="Times New Roman" w:eastAsia="宋体" w:hAnsi="Times New Roman" w:cs="Times New Roman"/>
      <w:kern w:val="2"/>
      <w:sz w:val="20"/>
      <w:szCs w:val="20"/>
    </w:rPr>
  </w:style>
  <w:style w:type="character" w:customStyle="1" w:styleId="Char0">
    <w:name w:val="批注主题 Char"/>
    <w:link w:val="a8"/>
    <w:uiPriority w:val="99"/>
    <w:semiHidden/>
    <w:qFormat/>
    <w:rsid w:val="001F3F0F"/>
    <w:rPr>
      <w:rFonts w:ascii="Times New Roman" w:eastAsia="宋体" w:hAnsi="Times New Roman" w:cs="Times New Roman"/>
      <w:b/>
      <w:bCs/>
      <w:kern w:val="2"/>
      <w:sz w:val="20"/>
      <w:szCs w:val="20"/>
    </w:rPr>
  </w:style>
  <w:style w:type="character" w:customStyle="1" w:styleId="Char5">
    <w:name w:val="文档结构图 Char"/>
    <w:link w:val="af0"/>
    <w:qFormat/>
    <w:rsid w:val="001F3F0F"/>
    <w:rPr>
      <w:rFonts w:ascii="Tahoma" w:eastAsia="宋体" w:hAnsi="Tahoma" w:cs="Tahoma"/>
      <w:kern w:val="2"/>
      <w:sz w:val="16"/>
      <w:szCs w:val="16"/>
    </w:rPr>
  </w:style>
  <w:style w:type="character" w:customStyle="1" w:styleId="Charc">
    <w:name w:val="批注框文本 Char"/>
    <w:link w:val="af7"/>
    <w:qFormat/>
    <w:rsid w:val="001F3F0F"/>
    <w:rPr>
      <w:rFonts w:ascii="Tahoma" w:eastAsia="宋体" w:hAnsi="Tahoma" w:cs="Tahoma"/>
      <w:kern w:val="2"/>
      <w:sz w:val="16"/>
      <w:szCs w:val="16"/>
    </w:rPr>
  </w:style>
  <w:style w:type="character" w:customStyle="1" w:styleId="Chard">
    <w:name w:val="页脚 Char"/>
    <w:link w:val="af8"/>
    <w:qFormat/>
    <w:rsid w:val="001F3F0F"/>
    <w:rPr>
      <w:rFonts w:ascii="Times New Roman" w:eastAsia="宋体" w:hAnsi="Times New Roman" w:cs="Times New Roman"/>
      <w:kern w:val="2"/>
      <w:sz w:val="21"/>
      <w:szCs w:val="24"/>
    </w:rPr>
  </w:style>
  <w:style w:type="character" w:customStyle="1" w:styleId="Chare">
    <w:name w:val="页眉 Char"/>
    <w:link w:val="af9"/>
    <w:qFormat/>
    <w:rsid w:val="001F3F0F"/>
    <w:rPr>
      <w:rFonts w:ascii="Times New Roman" w:eastAsia="宋体" w:hAnsi="Times New Roman" w:cs="Times New Roman"/>
      <w:kern w:val="2"/>
      <w:sz w:val="21"/>
      <w:szCs w:val="24"/>
    </w:rPr>
  </w:style>
  <w:style w:type="character" w:customStyle="1" w:styleId="Charf2">
    <w:name w:val="标题 Char"/>
    <w:link w:val="aff0"/>
    <w:uiPriority w:val="10"/>
    <w:qFormat/>
    <w:rsid w:val="001F3F0F"/>
    <w:rPr>
      <w:rFonts w:ascii="Cambria" w:hAnsi="Cambria" w:cs="Times New Roman"/>
      <w:b/>
      <w:bCs/>
      <w:kern w:val="2"/>
      <w:sz w:val="32"/>
      <w:szCs w:val="32"/>
    </w:rPr>
  </w:style>
  <w:style w:type="paragraph" w:customStyle="1" w:styleId="12">
    <w:name w:val="列出段落1"/>
    <w:basedOn w:val="a3"/>
    <w:unhideWhenUsed/>
    <w:qFormat/>
    <w:rsid w:val="001F3F0F"/>
    <w:pPr>
      <w:ind w:firstLineChars="200" w:firstLine="420"/>
    </w:pPr>
  </w:style>
  <w:style w:type="character" w:customStyle="1" w:styleId="2Char3">
    <w:name w:val="标题 2 Char"/>
    <w:qFormat/>
    <w:rsid w:val="001F3F0F"/>
    <w:rPr>
      <w:rFonts w:ascii="Cambria" w:eastAsia="宋体" w:hAnsi="Cambria" w:cs="Times New Roman"/>
      <w:b/>
      <w:bCs/>
      <w:kern w:val="2"/>
      <w:sz w:val="32"/>
      <w:szCs w:val="32"/>
    </w:rPr>
  </w:style>
  <w:style w:type="character" w:customStyle="1" w:styleId="Char">
    <w:name w:val="正文文本 Char"/>
    <w:link w:val="a4"/>
    <w:uiPriority w:val="99"/>
    <w:semiHidden/>
    <w:qFormat/>
    <w:rsid w:val="001F3F0F"/>
    <w:rPr>
      <w:rFonts w:ascii="Times New Roman" w:hAnsi="Times New Roman"/>
      <w:kern w:val="2"/>
      <w:sz w:val="21"/>
      <w:szCs w:val="24"/>
    </w:rPr>
  </w:style>
  <w:style w:type="character" w:customStyle="1" w:styleId="Char2">
    <w:name w:val="正文首行缩进 Char"/>
    <w:link w:val="aa"/>
    <w:semiHidden/>
    <w:qFormat/>
    <w:rsid w:val="001F3F0F"/>
    <w:rPr>
      <w:rFonts w:ascii="Times New Roman" w:hAnsi="Times New Roman"/>
      <w:kern w:val="2"/>
      <w:sz w:val="21"/>
      <w:szCs w:val="24"/>
    </w:rPr>
  </w:style>
  <w:style w:type="character" w:customStyle="1" w:styleId="Char3">
    <w:name w:val="注释标题 Char"/>
    <w:link w:val="ab"/>
    <w:semiHidden/>
    <w:qFormat/>
    <w:rsid w:val="001F3F0F"/>
    <w:rPr>
      <w:rFonts w:ascii="Times New Roman" w:hAnsi="Times New Roman"/>
      <w:kern w:val="2"/>
      <w:sz w:val="21"/>
      <w:szCs w:val="24"/>
    </w:rPr>
  </w:style>
  <w:style w:type="character" w:customStyle="1" w:styleId="Char4">
    <w:name w:val="电子邮件签名 Char"/>
    <w:link w:val="ac"/>
    <w:semiHidden/>
    <w:qFormat/>
    <w:rsid w:val="001F3F0F"/>
    <w:rPr>
      <w:rFonts w:ascii="Times New Roman" w:hAnsi="Times New Roman"/>
      <w:kern w:val="2"/>
      <w:sz w:val="21"/>
      <w:szCs w:val="24"/>
    </w:rPr>
  </w:style>
  <w:style w:type="character" w:customStyle="1" w:styleId="Char6">
    <w:name w:val="称呼 Char"/>
    <w:link w:val="af1"/>
    <w:semiHidden/>
    <w:qFormat/>
    <w:rsid w:val="001F3F0F"/>
    <w:rPr>
      <w:rFonts w:ascii="Times New Roman" w:hAnsi="Times New Roman"/>
      <w:kern w:val="2"/>
      <w:sz w:val="21"/>
      <w:szCs w:val="24"/>
    </w:rPr>
  </w:style>
  <w:style w:type="character" w:customStyle="1" w:styleId="3Char0">
    <w:name w:val="正文文本 3 Char"/>
    <w:link w:val="32"/>
    <w:semiHidden/>
    <w:qFormat/>
    <w:rsid w:val="001F3F0F"/>
    <w:rPr>
      <w:rFonts w:ascii="Times New Roman" w:hAnsi="Times New Roman"/>
      <w:kern w:val="2"/>
      <w:sz w:val="16"/>
      <w:szCs w:val="16"/>
    </w:rPr>
  </w:style>
  <w:style w:type="character" w:customStyle="1" w:styleId="Char7">
    <w:name w:val="结束语 Char"/>
    <w:link w:val="af2"/>
    <w:semiHidden/>
    <w:qFormat/>
    <w:rsid w:val="001F3F0F"/>
    <w:rPr>
      <w:rFonts w:ascii="Times New Roman" w:hAnsi="Times New Roman"/>
      <w:kern w:val="2"/>
      <w:sz w:val="21"/>
      <w:szCs w:val="24"/>
    </w:rPr>
  </w:style>
  <w:style w:type="character" w:customStyle="1" w:styleId="Char8">
    <w:name w:val="正文文本缩进 Char"/>
    <w:link w:val="af3"/>
    <w:semiHidden/>
    <w:qFormat/>
    <w:rsid w:val="001F3F0F"/>
    <w:rPr>
      <w:rFonts w:ascii="Times New Roman" w:hAnsi="Times New Roman"/>
      <w:kern w:val="2"/>
      <w:sz w:val="21"/>
      <w:szCs w:val="24"/>
    </w:rPr>
  </w:style>
  <w:style w:type="character" w:customStyle="1" w:styleId="HTMLChar">
    <w:name w:val="HTML 地址 Char"/>
    <w:link w:val="HTML"/>
    <w:semiHidden/>
    <w:qFormat/>
    <w:rsid w:val="001F3F0F"/>
    <w:rPr>
      <w:rFonts w:ascii="Times New Roman" w:hAnsi="Times New Roman"/>
      <w:i/>
      <w:iCs/>
      <w:kern w:val="2"/>
      <w:sz w:val="21"/>
      <w:szCs w:val="24"/>
    </w:rPr>
  </w:style>
  <w:style w:type="character" w:customStyle="1" w:styleId="Char9">
    <w:name w:val="纯文本 Char"/>
    <w:link w:val="af4"/>
    <w:qFormat/>
    <w:rsid w:val="001F3F0F"/>
    <w:rPr>
      <w:rFonts w:ascii="宋体" w:hAnsi="Courier New" w:cs="Courier New"/>
      <w:kern w:val="2"/>
      <w:sz w:val="21"/>
      <w:szCs w:val="21"/>
    </w:rPr>
  </w:style>
  <w:style w:type="character" w:customStyle="1" w:styleId="Chara">
    <w:name w:val="日期 Char"/>
    <w:link w:val="af5"/>
    <w:qFormat/>
    <w:rsid w:val="001F3F0F"/>
    <w:rPr>
      <w:rFonts w:ascii="Times New Roman" w:hAnsi="Times New Roman"/>
      <w:kern w:val="2"/>
      <w:sz w:val="21"/>
      <w:szCs w:val="24"/>
    </w:rPr>
  </w:style>
  <w:style w:type="character" w:customStyle="1" w:styleId="2Char">
    <w:name w:val="正文文本缩进 2 Char"/>
    <w:link w:val="22"/>
    <w:qFormat/>
    <w:rsid w:val="001F3F0F"/>
    <w:rPr>
      <w:rFonts w:ascii="宋体" w:hAnsi="Times New Roman"/>
      <w:color w:val="000000"/>
      <w:kern w:val="2"/>
      <w:sz w:val="24"/>
      <w:szCs w:val="24"/>
    </w:rPr>
  </w:style>
  <w:style w:type="character" w:customStyle="1" w:styleId="Charb">
    <w:name w:val="尾注文本 Char"/>
    <w:link w:val="af6"/>
    <w:qFormat/>
    <w:rsid w:val="001F3F0F"/>
    <w:rPr>
      <w:rFonts w:ascii="Times New Roman" w:hAnsi="Times New Roman"/>
      <w:kern w:val="2"/>
      <w:sz w:val="21"/>
      <w:szCs w:val="24"/>
    </w:rPr>
  </w:style>
  <w:style w:type="character" w:customStyle="1" w:styleId="2Char0">
    <w:name w:val="正文首行缩进 2 Char"/>
    <w:link w:val="23"/>
    <w:semiHidden/>
    <w:qFormat/>
    <w:rsid w:val="001F3F0F"/>
    <w:rPr>
      <w:rFonts w:ascii="Times New Roman" w:hAnsi="Times New Roman"/>
      <w:kern w:val="2"/>
      <w:sz w:val="21"/>
      <w:szCs w:val="24"/>
    </w:rPr>
  </w:style>
  <w:style w:type="character" w:customStyle="1" w:styleId="Charf">
    <w:name w:val="签名 Char"/>
    <w:link w:val="afa"/>
    <w:semiHidden/>
    <w:qFormat/>
    <w:rsid w:val="001F3F0F"/>
    <w:rPr>
      <w:rFonts w:ascii="Times New Roman" w:hAnsi="Times New Roman"/>
      <w:kern w:val="2"/>
      <w:sz w:val="21"/>
      <w:szCs w:val="24"/>
    </w:rPr>
  </w:style>
  <w:style w:type="character" w:customStyle="1" w:styleId="Charf0">
    <w:name w:val="副标题 Char"/>
    <w:link w:val="afb"/>
    <w:qFormat/>
    <w:rsid w:val="001F3F0F"/>
    <w:rPr>
      <w:rFonts w:ascii="Arial" w:hAnsi="Arial" w:cs="Arial"/>
      <w:b/>
      <w:bCs/>
      <w:kern w:val="28"/>
      <w:sz w:val="32"/>
      <w:szCs w:val="32"/>
    </w:rPr>
  </w:style>
  <w:style w:type="character" w:customStyle="1" w:styleId="Char20">
    <w:name w:val="脚注文本 Char2"/>
    <w:link w:val="afd"/>
    <w:qFormat/>
    <w:rsid w:val="001F3F0F"/>
    <w:rPr>
      <w:rFonts w:ascii="Times New Roman" w:hAnsi="Times New Roman"/>
      <w:sz w:val="18"/>
    </w:rPr>
  </w:style>
  <w:style w:type="character" w:customStyle="1" w:styleId="Charf3">
    <w:name w:val="脚注文本 Char"/>
    <w:qFormat/>
    <w:rsid w:val="001F3F0F"/>
    <w:rPr>
      <w:rFonts w:ascii="Times New Roman" w:hAnsi="Times New Roman"/>
      <w:kern w:val="2"/>
      <w:sz w:val="18"/>
      <w:szCs w:val="18"/>
    </w:rPr>
  </w:style>
  <w:style w:type="character" w:customStyle="1" w:styleId="3Char1">
    <w:name w:val="正文文本缩进 3 Char"/>
    <w:link w:val="34"/>
    <w:semiHidden/>
    <w:qFormat/>
    <w:rsid w:val="001F3F0F"/>
    <w:rPr>
      <w:rFonts w:ascii="Times New Roman" w:hAnsi="Times New Roman"/>
      <w:kern w:val="2"/>
      <w:sz w:val="16"/>
      <w:szCs w:val="16"/>
    </w:rPr>
  </w:style>
  <w:style w:type="character" w:customStyle="1" w:styleId="2Char2">
    <w:name w:val="正文文本 2 Char"/>
    <w:link w:val="25"/>
    <w:semiHidden/>
    <w:qFormat/>
    <w:rsid w:val="001F3F0F"/>
    <w:rPr>
      <w:rFonts w:ascii="Times New Roman" w:hAnsi="Times New Roman"/>
      <w:kern w:val="2"/>
      <w:sz w:val="21"/>
      <w:szCs w:val="24"/>
    </w:rPr>
  </w:style>
  <w:style w:type="character" w:customStyle="1" w:styleId="Charf1">
    <w:name w:val="信息标题 Char"/>
    <w:link w:val="afe"/>
    <w:semiHidden/>
    <w:qFormat/>
    <w:rsid w:val="001F3F0F"/>
    <w:rPr>
      <w:rFonts w:ascii="Arial" w:hAnsi="Arial" w:cs="Arial"/>
      <w:kern w:val="2"/>
      <w:sz w:val="24"/>
      <w:szCs w:val="24"/>
      <w:shd w:val="pct20" w:color="auto" w:fill="auto"/>
    </w:rPr>
  </w:style>
  <w:style w:type="character" w:customStyle="1" w:styleId="HTMLChar0">
    <w:name w:val="HTML 预设格式 Char"/>
    <w:link w:val="HTML0"/>
    <w:semiHidden/>
    <w:qFormat/>
    <w:rsid w:val="001F3F0F"/>
    <w:rPr>
      <w:rFonts w:ascii="Courier New" w:hAnsi="Courier New" w:cs="Courier New"/>
      <w:kern w:val="2"/>
    </w:rPr>
  </w:style>
  <w:style w:type="paragraph" w:customStyle="1" w:styleId="13">
    <w:name w:val="样式1"/>
    <w:basedOn w:val="a3"/>
    <w:qFormat/>
    <w:rsid w:val="001F3F0F"/>
    <w:rPr>
      <w:sz w:val="28"/>
    </w:rPr>
  </w:style>
  <w:style w:type="paragraph" w:customStyle="1" w:styleId="CharChar2">
    <w:name w:val="Char Char2"/>
    <w:basedOn w:val="a3"/>
    <w:qFormat/>
    <w:rsid w:val="001F3F0F"/>
  </w:style>
  <w:style w:type="paragraph" w:customStyle="1" w:styleId="CharCharCharChar">
    <w:name w:val="Char Char Char Char"/>
    <w:basedOn w:val="a3"/>
    <w:qFormat/>
    <w:rsid w:val="001F3F0F"/>
    <w:rPr>
      <w:snapToGrid w:val="0"/>
      <w:kern w:val="0"/>
      <w:szCs w:val="21"/>
    </w:rPr>
  </w:style>
  <w:style w:type="character" w:customStyle="1" w:styleId="Char10">
    <w:name w:val="页眉 Char1"/>
    <w:qFormat/>
    <w:rsid w:val="001F3F0F"/>
    <w:rPr>
      <w:rFonts w:eastAsia="宋体"/>
      <w:kern w:val="2"/>
      <w:sz w:val="21"/>
      <w:szCs w:val="24"/>
      <w:lang w:bidi="ar-SA"/>
    </w:rPr>
  </w:style>
  <w:style w:type="character" w:customStyle="1" w:styleId="Char11">
    <w:name w:val="页脚 Char1"/>
    <w:qFormat/>
    <w:rsid w:val="001F3F0F"/>
    <w:rPr>
      <w:rFonts w:eastAsia="宋体"/>
      <w:kern w:val="2"/>
      <w:sz w:val="18"/>
      <w:szCs w:val="18"/>
      <w:lang w:bidi="ar-SA"/>
    </w:rPr>
  </w:style>
  <w:style w:type="character" w:customStyle="1" w:styleId="FootnoteTextChar1">
    <w:name w:val="Footnote Text Char1"/>
    <w:qFormat/>
    <w:rsid w:val="001F3F0F"/>
    <w:rPr>
      <w:kern w:val="2"/>
    </w:rPr>
  </w:style>
  <w:style w:type="paragraph" w:customStyle="1" w:styleId="ParaCharCharCharCharChar">
    <w:name w:val="默认段落字体 Para Char Char Char Char Char"/>
    <w:basedOn w:val="a3"/>
    <w:qFormat/>
    <w:rsid w:val="001F3F0F"/>
    <w:rPr>
      <w:rFonts w:ascii="宋体" w:hAnsi="宋体"/>
      <w:b/>
      <w:color w:val="000000"/>
      <w:sz w:val="24"/>
    </w:rPr>
  </w:style>
  <w:style w:type="paragraph" w:customStyle="1" w:styleId="jlCharChar">
    <w:name w:val="jl 正文 Char Char"/>
    <w:basedOn w:val="a3"/>
    <w:link w:val="jlCharCharChar"/>
    <w:semiHidden/>
    <w:qFormat/>
    <w:rsid w:val="001F3F0F"/>
    <w:pPr>
      <w:autoSpaceDE w:val="0"/>
      <w:autoSpaceDN w:val="0"/>
      <w:adjustRightInd w:val="0"/>
      <w:ind w:firstLineChars="200" w:firstLine="200"/>
      <w:jc w:val="left"/>
      <w:textAlignment w:val="baseline"/>
    </w:pPr>
    <w:rPr>
      <w:rFonts w:ascii="宋体"/>
      <w:sz w:val="24"/>
      <w:lang w:val="zh-CN"/>
    </w:rPr>
  </w:style>
  <w:style w:type="character" w:customStyle="1" w:styleId="jlCharCharChar">
    <w:name w:val="jl 正文 Char Char Char"/>
    <w:link w:val="jlCharChar"/>
    <w:semiHidden/>
    <w:qFormat/>
    <w:rsid w:val="001F3F0F"/>
    <w:rPr>
      <w:rFonts w:ascii="宋体" w:hAnsi="Times New Roman"/>
      <w:kern w:val="2"/>
      <w:sz w:val="24"/>
      <w:szCs w:val="24"/>
    </w:rPr>
  </w:style>
  <w:style w:type="paragraph" w:customStyle="1" w:styleId="jlChar">
    <w:name w:val="jl 三级 Char"/>
    <w:basedOn w:val="a3"/>
    <w:link w:val="jlCharChar0"/>
    <w:semiHidden/>
    <w:qFormat/>
    <w:rsid w:val="001F3F0F"/>
    <w:pPr>
      <w:autoSpaceDE w:val="0"/>
      <w:autoSpaceDN w:val="0"/>
      <w:adjustRightInd w:val="0"/>
      <w:spacing w:beforeLines="50" w:afterLines="50"/>
      <w:ind w:firstLineChars="200" w:firstLine="480"/>
      <w:jc w:val="left"/>
      <w:textAlignment w:val="baseline"/>
      <w:outlineLvl w:val="2"/>
    </w:pPr>
    <w:rPr>
      <w:rFonts w:ascii="宋体" w:hAnsi="宋体"/>
      <w:b/>
      <w:color w:val="000000"/>
      <w:sz w:val="24"/>
      <w:lang w:val="zh-CN"/>
    </w:rPr>
  </w:style>
  <w:style w:type="character" w:customStyle="1" w:styleId="jlCharChar0">
    <w:name w:val="jl 三级 Char Char"/>
    <w:link w:val="jlChar"/>
    <w:semiHidden/>
    <w:qFormat/>
    <w:rsid w:val="001F3F0F"/>
    <w:rPr>
      <w:rFonts w:ascii="宋体" w:hAnsi="宋体"/>
      <w:b/>
      <w:color w:val="000000"/>
      <w:kern w:val="2"/>
      <w:sz w:val="24"/>
      <w:szCs w:val="24"/>
    </w:rPr>
  </w:style>
  <w:style w:type="paragraph" w:customStyle="1" w:styleId="Charf4">
    <w:name w:val="Char"/>
    <w:basedOn w:val="a3"/>
    <w:qFormat/>
    <w:rsid w:val="001F3F0F"/>
  </w:style>
  <w:style w:type="paragraph" w:customStyle="1" w:styleId="CharCharChar">
    <w:name w:val="Char Char Char"/>
    <w:basedOn w:val="a3"/>
    <w:qFormat/>
    <w:rsid w:val="001F3F0F"/>
  </w:style>
  <w:style w:type="paragraph" w:customStyle="1" w:styleId="aff9">
    <w:name w:val="表头"/>
    <w:basedOn w:val="a3"/>
    <w:link w:val="Charf5"/>
    <w:qFormat/>
    <w:rsid w:val="001F3F0F"/>
    <w:pPr>
      <w:topLinePunct/>
      <w:spacing w:before="160" w:after="60"/>
      <w:jc w:val="center"/>
    </w:pPr>
    <w:rPr>
      <w:rFonts w:eastAsia="黑体"/>
      <w:szCs w:val="21"/>
      <w:lang w:val="zh-CN"/>
    </w:rPr>
  </w:style>
  <w:style w:type="character" w:customStyle="1" w:styleId="Charf5">
    <w:name w:val="表头 Char"/>
    <w:link w:val="aff9"/>
    <w:qFormat/>
    <w:rsid w:val="001F3F0F"/>
    <w:rPr>
      <w:rFonts w:ascii="Times New Roman" w:eastAsia="黑体" w:hAnsi="Times New Roman"/>
      <w:kern w:val="2"/>
      <w:sz w:val="21"/>
      <w:szCs w:val="21"/>
    </w:rPr>
  </w:style>
  <w:style w:type="paragraph" w:customStyle="1" w:styleId="affa">
    <w:name w:val="正文格式"/>
    <w:basedOn w:val="a3"/>
    <w:link w:val="Charf6"/>
    <w:qFormat/>
    <w:rsid w:val="001F3F0F"/>
    <w:pPr>
      <w:topLinePunct/>
      <w:ind w:firstLineChars="200" w:firstLine="420"/>
    </w:pPr>
    <w:rPr>
      <w:rFonts w:ascii="宋体" w:hAnsi="宋体"/>
      <w:bCs/>
      <w:szCs w:val="21"/>
      <w:lang w:val="zh-CN"/>
    </w:rPr>
  </w:style>
  <w:style w:type="character" w:customStyle="1" w:styleId="Charf6">
    <w:name w:val="正文格式 Char"/>
    <w:link w:val="affa"/>
    <w:qFormat/>
    <w:rsid w:val="001F3F0F"/>
    <w:rPr>
      <w:rFonts w:ascii="宋体" w:hAnsi="宋体"/>
      <w:bCs/>
      <w:kern w:val="2"/>
      <w:sz w:val="21"/>
      <w:szCs w:val="21"/>
    </w:rPr>
  </w:style>
  <w:style w:type="paragraph" w:customStyle="1" w:styleId="0Char">
    <w:name w:val="样式 首行缩进:  0 厘米 行距: 单倍行距 Char"/>
    <w:basedOn w:val="a3"/>
    <w:qFormat/>
    <w:rsid w:val="001F3F0F"/>
    <w:pPr>
      <w:adjustRightInd w:val="0"/>
      <w:textAlignment w:val="baseline"/>
    </w:pPr>
    <w:rPr>
      <w:kern w:val="0"/>
      <w:szCs w:val="21"/>
    </w:rPr>
  </w:style>
  <w:style w:type="paragraph" w:customStyle="1" w:styleId="Arial2">
    <w:name w:val="样式 Arial 首行缩进:  2 字符"/>
    <w:basedOn w:val="a3"/>
    <w:qFormat/>
    <w:rsid w:val="001F3F0F"/>
    <w:pPr>
      <w:ind w:firstLineChars="200" w:firstLine="403"/>
    </w:pPr>
    <w:rPr>
      <w:rFonts w:cs="STXinwei"/>
      <w:szCs w:val="21"/>
    </w:rPr>
  </w:style>
  <w:style w:type="character" w:customStyle="1" w:styleId="Arial">
    <w:name w:val="样式 Arial"/>
    <w:qFormat/>
    <w:rsid w:val="001F3F0F"/>
    <w:rPr>
      <w:rFonts w:ascii="Times New Roman" w:eastAsia="宋体" w:hAnsi="Times New Roman" w:cs="Times New Roman" w:hint="default"/>
      <w:sz w:val="21"/>
      <w:szCs w:val="21"/>
    </w:rPr>
  </w:style>
  <w:style w:type="paragraph" w:customStyle="1" w:styleId="affb">
    <w:name w:val="表文"/>
    <w:basedOn w:val="a3"/>
    <w:qFormat/>
    <w:rsid w:val="001F3F0F"/>
    <w:pPr>
      <w:topLinePunct/>
      <w:spacing w:before="40" w:after="40"/>
    </w:pPr>
    <w:rPr>
      <w:sz w:val="18"/>
      <w:szCs w:val="18"/>
    </w:rPr>
  </w:style>
  <w:style w:type="character" w:customStyle="1" w:styleId="CharChar16">
    <w:name w:val="Char Char16"/>
    <w:qFormat/>
    <w:rsid w:val="001F3F0F"/>
    <w:rPr>
      <w:rFonts w:ascii="Arial" w:eastAsia="黑体" w:hAnsi="Arial"/>
      <w:b/>
      <w:bCs/>
      <w:kern w:val="2"/>
      <w:sz w:val="32"/>
      <w:szCs w:val="32"/>
      <w:lang w:val="en-US" w:eastAsia="zh-CN" w:bidi="ar-SA"/>
    </w:rPr>
  </w:style>
  <w:style w:type="paragraph" w:customStyle="1" w:styleId="61">
    <w:name w:val="样式6"/>
    <w:basedOn w:val="a3"/>
    <w:link w:val="6Char0"/>
    <w:qFormat/>
    <w:rsid w:val="001F3F0F"/>
    <w:pPr>
      <w:topLinePunct/>
      <w:spacing w:before="160" w:after="60"/>
      <w:jc w:val="center"/>
    </w:pPr>
    <w:rPr>
      <w:rFonts w:eastAsia="黑体"/>
      <w:szCs w:val="21"/>
      <w:lang w:val="zh-CN"/>
    </w:rPr>
  </w:style>
  <w:style w:type="character" w:customStyle="1" w:styleId="6Char0">
    <w:name w:val="样式6 Char"/>
    <w:link w:val="61"/>
    <w:qFormat/>
    <w:rsid w:val="001F3F0F"/>
    <w:rPr>
      <w:rFonts w:ascii="Times New Roman" w:eastAsia="黑体" w:hAnsi="Times New Roman"/>
      <w:kern w:val="2"/>
      <w:sz w:val="21"/>
      <w:szCs w:val="21"/>
    </w:rPr>
  </w:style>
  <w:style w:type="paragraph" w:customStyle="1" w:styleId="affc">
    <w:name w:val="附录"/>
    <w:basedOn w:val="1"/>
    <w:qFormat/>
    <w:rsid w:val="001F3F0F"/>
    <w:pPr>
      <w:topLinePunct/>
      <w:spacing w:line="960" w:lineRule="auto"/>
      <w:ind w:firstLine="420"/>
      <w:jc w:val="center"/>
      <w:textAlignment w:val="baseline"/>
    </w:pPr>
    <w:rPr>
      <w:rFonts w:eastAsia="黑体"/>
      <w:b w:val="0"/>
      <w:bCs w:val="0"/>
      <w:kern w:val="2"/>
      <w:sz w:val="28"/>
      <w:szCs w:val="28"/>
    </w:rPr>
  </w:style>
  <w:style w:type="paragraph" w:customStyle="1" w:styleId="71">
    <w:name w:val="样式7"/>
    <w:basedOn w:val="a3"/>
    <w:qFormat/>
    <w:rsid w:val="001F3F0F"/>
    <w:pPr>
      <w:snapToGrid w:val="0"/>
    </w:pPr>
  </w:style>
  <w:style w:type="character" w:customStyle="1" w:styleId="CharChar9">
    <w:name w:val="Char Char9"/>
    <w:qFormat/>
    <w:rsid w:val="001F3F0F"/>
    <w:rPr>
      <w:kern w:val="2"/>
      <w:sz w:val="18"/>
      <w:szCs w:val="18"/>
    </w:rPr>
  </w:style>
  <w:style w:type="character" w:customStyle="1" w:styleId="CharChar7">
    <w:name w:val="Char Char7"/>
    <w:qFormat/>
    <w:rsid w:val="001F3F0F"/>
    <w:rPr>
      <w:b/>
      <w:kern w:val="44"/>
      <w:sz w:val="44"/>
    </w:rPr>
  </w:style>
  <w:style w:type="character" w:customStyle="1" w:styleId="CharChar10">
    <w:name w:val="Char Char10"/>
    <w:qFormat/>
    <w:rsid w:val="001F3F0F"/>
    <w:rPr>
      <w:b/>
      <w:kern w:val="2"/>
      <w:sz w:val="28"/>
    </w:rPr>
  </w:style>
  <w:style w:type="character" w:customStyle="1" w:styleId="CharChar12">
    <w:name w:val="Char Char12"/>
    <w:qFormat/>
    <w:rsid w:val="001F3F0F"/>
    <w:rPr>
      <w:b/>
      <w:kern w:val="44"/>
      <w:sz w:val="44"/>
    </w:rPr>
  </w:style>
  <w:style w:type="character" w:customStyle="1" w:styleId="CharChar11">
    <w:name w:val="Char Char11"/>
    <w:qFormat/>
    <w:rsid w:val="001F3F0F"/>
    <w:rPr>
      <w:rFonts w:ascii="Arial" w:eastAsia="黑体" w:hAnsi="Arial"/>
      <w:b/>
      <w:kern w:val="2"/>
      <w:sz w:val="32"/>
    </w:rPr>
  </w:style>
  <w:style w:type="character" w:customStyle="1" w:styleId="Char12">
    <w:name w:val="脚注文本 Char1"/>
    <w:qFormat/>
    <w:rsid w:val="001F3F0F"/>
    <w:rPr>
      <w:kern w:val="2"/>
      <w:sz w:val="18"/>
      <w:szCs w:val="18"/>
    </w:rPr>
  </w:style>
  <w:style w:type="paragraph" w:customStyle="1" w:styleId="p15">
    <w:name w:val="p15"/>
    <w:basedOn w:val="a3"/>
    <w:qFormat/>
    <w:rsid w:val="001F3F0F"/>
    <w:pPr>
      <w:widowControl/>
      <w:spacing w:before="100" w:after="100"/>
      <w:jc w:val="left"/>
    </w:pPr>
    <w:rPr>
      <w:rFonts w:ascii="宋体" w:hAnsi="宋体" w:cs="宋体"/>
      <w:kern w:val="0"/>
      <w:sz w:val="24"/>
    </w:rPr>
  </w:style>
  <w:style w:type="paragraph" w:customStyle="1" w:styleId="Char1CharChar">
    <w:name w:val="Char1 Char Char"/>
    <w:basedOn w:val="a3"/>
    <w:qFormat/>
    <w:rsid w:val="001F3F0F"/>
    <w:rPr>
      <w:szCs w:val="20"/>
    </w:rPr>
  </w:style>
  <w:style w:type="paragraph" w:customStyle="1" w:styleId="TOC1">
    <w:name w:val="TOC 标题1"/>
    <w:basedOn w:val="1"/>
    <w:next w:val="a3"/>
    <w:qFormat/>
    <w:rsid w:val="001F3F0F"/>
    <w:pPr>
      <w:widowControl/>
      <w:spacing w:before="480" w:line="276" w:lineRule="auto"/>
      <w:jc w:val="left"/>
      <w:outlineLvl w:val="9"/>
    </w:pPr>
    <w:rPr>
      <w:rFonts w:ascii="Cambria" w:hAnsi="Cambria"/>
      <w:color w:val="365F91"/>
      <w:kern w:val="0"/>
      <w:sz w:val="28"/>
      <w:szCs w:val="28"/>
    </w:rPr>
  </w:style>
  <w:style w:type="paragraph" w:customStyle="1" w:styleId="p0">
    <w:name w:val="p0"/>
    <w:basedOn w:val="a3"/>
    <w:qFormat/>
    <w:rsid w:val="001F3F0F"/>
    <w:pPr>
      <w:widowControl/>
    </w:pPr>
    <w:rPr>
      <w:kern w:val="0"/>
      <w:szCs w:val="21"/>
    </w:rPr>
  </w:style>
  <w:style w:type="paragraph" w:customStyle="1" w:styleId="ListParagraph1">
    <w:name w:val="List Paragraph1"/>
    <w:basedOn w:val="a3"/>
    <w:qFormat/>
    <w:rsid w:val="001F3F0F"/>
    <w:pPr>
      <w:ind w:firstLineChars="200" w:firstLine="420"/>
    </w:pPr>
    <w:rPr>
      <w:rFonts w:ascii="Calibri" w:hAnsi="Calibri"/>
      <w:szCs w:val="20"/>
    </w:rPr>
  </w:style>
  <w:style w:type="character" w:customStyle="1" w:styleId="3zChar">
    <w:name w:val="3z Char"/>
    <w:link w:val="3z"/>
    <w:qFormat/>
    <w:locked/>
    <w:rsid w:val="001F3F0F"/>
    <w:rPr>
      <w:rFonts w:ascii="EU-F1" w:eastAsia="黑体"/>
      <w:kern w:val="2"/>
      <w:sz w:val="21"/>
      <w:szCs w:val="21"/>
    </w:rPr>
  </w:style>
  <w:style w:type="paragraph" w:customStyle="1" w:styleId="3z">
    <w:name w:val="3z"/>
    <w:basedOn w:val="a3"/>
    <w:link w:val="3zChar"/>
    <w:qFormat/>
    <w:rsid w:val="001F3F0F"/>
    <w:pPr>
      <w:topLinePunct/>
      <w:spacing w:line="312" w:lineRule="exact"/>
    </w:pPr>
    <w:rPr>
      <w:rFonts w:ascii="EU-F1" w:eastAsia="黑体" w:hAnsi="Calibri"/>
      <w:szCs w:val="21"/>
      <w:lang w:val="zh-CN"/>
    </w:rPr>
  </w:style>
  <w:style w:type="character" w:customStyle="1" w:styleId="CharChar1">
    <w:name w:val="Char Char1"/>
    <w:qFormat/>
    <w:rsid w:val="001F3F0F"/>
    <w:rPr>
      <w:rFonts w:eastAsia="STFangsong"/>
      <w:kern w:val="2"/>
      <w:sz w:val="18"/>
      <w:lang w:val="en-US" w:eastAsia="zh-CN"/>
    </w:rPr>
  </w:style>
  <w:style w:type="character" w:customStyle="1" w:styleId="CharChar8">
    <w:name w:val="Char Char8"/>
    <w:qFormat/>
    <w:rsid w:val="001F3F0F"/>
    <w:rPr>
      <w:rFonts w:ascii="Arial" w:eastAsia="黑体" w:hAnsi="Arial"/>
      <w:b/>
      <w:bCs/>
      <w:kern w:val="2"/>
      <w:sz w:val="32"/>
      <w:szCs w:val="32"/>
      <w:lang w:val="en-US" w:eastAsia="zh-CN" w:bidi="ar-SA"/>
    </w:rPr>
  </w:style>
  <w:style w:type="paragraph" w:customStyle="1" w:styleId="CharCharCharCharCharChar">
    <w:name w:val="Char Char Char Char Char Char"/>
    <w:basedOn w:val="a3"/>
    <w:qFormat/>
    <w:rsid w:val="001F3F0F"/>
    <w:rPr>
      <w:szCs w:val="20"/>
    </w:rPr>
  </w:style>
  <w:style w:type="paragraph" w:customStyle="1" w:styleId="14">
    <w:name w:val="列出段落1"/>
    <w:basedOn w:val="a3"/>
    <w:uiPriority w:val="34"/>
    <w:qFormat/>
    <w:rsid w:val="001F3F0F"/>
    <w:pPr>
      <w:ind w:firstLineChars="200" w:firstLine="420"/>
    </w:pPr>
  </w:style>
  <w:style w:type="paragraph" w:customStyle="1" w:styleId="Char13">
    <w:name w:val="Char1"/>
    <w:basedOn w:val="a3"/>
    <w:qFormat/>
    <w:rsid w:val="001F3F0F"/>
    <w:rPr>
      <w:szCs w:val="20"/>
    </w:rPr>
  </w:style>
  <w:style w:type="paragraph" w:customStyle="1" w:styleId="NewNewNewNewNewNewNewNewNewNewNewNewNewNewNewNewNewNewNewNewNewNewNewNewNewNewNewNewNewNewNewNewNewNewNewNewNewNewNewNewNewNewNewNewNewNewNewNewNewNewNewNewNewNewNewNewNewNewNewNewNewNewNe">
    <w:name w:val="正文 New New New New New New New New New New New New New New New New New New New New New New New New New New New New New New New New New New New New New New New New New New New New New New New New New New New New New New New New New New New New New New Ne"/>
    <w:qFormat/>
    <w:rsid w:val="001F3F0F"/>
    <w:pPr>
      <w:widowControl w:val="0"/>
      <w:jc w:val="both"/>
    </w:pPr>
    <w:rPr>
      <w:kern w:val="2"/>
      <w:sz w:val="21"/>
    </w:rPr>
  </w:style>
  <w:style w:type="character" w:customStyle="1" w:styleId="ztChar">
    <w:name w:val="zt Char"/>
    <w:link w:val="zt"/>
    <w:qFormat/>
    <w:rsid w:val="001F3F0F"/>
    <w:rPr>
      <w:rFonts w:ascii="EU-F1" w:eastAsia="EU-F1"/>
      <w:bCs/>
      <w:szCs w:val="21"/>
    </w:rPr>
  </w:style>
  <w:style w:type="paragraph" w:customStyle="1" w:styleId="zt">
    <w:name w:val="zt"/>
    <w:basedOn w:val="a3"/>
    <w:link w:val="ztChar"/>
    <w:qFormat/>
    <w:rsid w:val="001F3F0F"/>
    <w:pPr>
      <w:overflowPunct w:val="0"/>
      <w:topLinePunct/>
      <w:spacing w:line="312" w:lineRule="exact"/>
    </w:pPr>
    <w:rPr>
      <w:rFonts w:ascii="EU-F1" w:eastAsia="EU-F1"/>
      <w:bCs/>
      <w:szCs w:val="21"/>
    </w:rPr>
  </w:style>
  <w:style w:type="character" w:customStyle="1" w:styleId="font31">
    <w:name w:val="font31"/>
    <w:basedOn w:val="a5"/>
    <w:qFormat/>
    <w:rsid w:val="001F3F0F"/>
    <w:rPr>
      <w:rFonts w:ascii="Calibri" w:hAnsi="Calibri" w:cs="Calibri"/>
      <w:b/>
      <w:color w:val="000000"/>
      <w:sz w:val="20"/>
      <w:szCs w:val="20"/>
      <w:u w:val="none"/>
    </w:rPr>
  </w:style>
  <w:style w:type="character" w:customStyle="1" w:styleId="font21">
    <w:name w:val="font21"/>
    <w:basedOn w:val="a5"/>
    <w:qFormat/>
    <w:rsid w:val="001F3F0F"/>
    <w:rPr>
      <w:rFonts w:ascii="宋体" w:eastAsia="宋体" w:hAnsi="宋体" w:cs="宋体" w:hint="eastAsia"/>
      <w:b/>
      <w:color w:val="000000"/>
      <w:sz w:val="20"/>
      <w:szCs w:val="20"/>
      <w:u w:val="none"/>
    </w:rPr>
  </w:style>
  <w:style w:type="character" w:customStyle="1" w:styleId="font41">
    <w:name w:val="font41"/>
    <w:basedOn w:val="a5"/>
    <w:qFormat/>
    <w:rsid w:val="001F3F0F"/>
    <w:rPr>
      <w:rFonts w:ascii="宋体" w:eastAsia="宋体" w:hAnsi="宋体" w:cs="宋体" w:hint="eastAsia"/>
      <w:color w:val="000000"/>
      <w:sz w:val="18"/>
      <w:szCs w:val="18"/>
      <w:u w:val="none"/>
    </w:rPr>
  </w:style>
  <w:style w:type="character" w:customStyle="1" w:styleId="font01">
    <w:name w:val="font01"/>
    <w:basedOn w:val="a5"/>
    <w:qFormat/>
    <w:rsid w:val="001F3F0F"/>
    <w:rPr>
      <w:rFonts w:ascii="宋体" w:eastAsia="宋体" w:hAnsi="宋体" w:cs="宋体" w:hint="eastAsia"/>
      <w:color w:val="000000"/>
      <w:sz w:val="24"/>
      <w:szCs w:val="24"/>
      <w:u w:val="none"/>
    </w:rPr>
  </w:style>
  <w:style w:type="character" w:customStyle="1" w:styleId="font11">
    <w:name w:val="font11"/>
    <w:basedOn w:val="a5"/>
    <w:qFormat/>
    <w:rsid w:val="001F3F0F"/>
    <w:rPr>
      <w:rFonts w:ascii="宋体" w:eastAsia="宋体" w:hAnsi="宋体" w:cs="宋体" w:hint="eastAsia"/>
      <w:b/>
      <w:color w:val="000000"/>
      <w:sz w:val="20"/>
      <w:szCs w:val="20"/>
      <w:u w:val="non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www.creditchina.gov.cn/" TargetMode="Externa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hyperlink" Target="http://www.creditchina.gov.cn/" TargetMode="External"/><Relationship Id="rId12" Type="http://schemas.openxmlformats.org/officeDocument/2006/relationships/oleObject" Target="embeddings/oleObject2.bin"/><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emf"/><Relationship Id="rId5" Type="http://schemas.openxmlformats.org/officeDocument/2006/relationships/settings" Target="settings.xml"/><Relationship Id="rId10" Type="http://schemas.openxmlformats.org/officeDocument/2006/relationships/oleObject" Target="embeddings/oleObject1.bin"/><Relationship Id="rId4" Type="http://schemas.openxmlformats.org/officeDocument/2006/relationships/styles" Target="styles.xml"/><Relationship Id="rId9" Type="http://schemas.openxmlformats.org/officeDocument/2006/relationships/image" Target="media/image1.emf"/><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5ABDF85-0E0B-4F1F-832E-88176F5726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823</Words>
  <Characters>4694</Characters>
  <Application>Microsoft Office Word</Application>
  <DocSecurity>0</DocSecurity>
  <Lines>39</Lines>
  <Paragraphs>11</Paragraphs>
  <ScaleCrop>false</ScaleCrop>
  <Company>Accenture</Company>
  <LinksUpToDate>false</LinksUpToDate>
  <CharactersWithSpaces>5506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calvin.guobin.shang</dc:creator>
  <cp:lastModifiedBy>xbany</cp:lastModifiedBy>
  <cp:revision>2</cp:revision>
  <cp:lastPrinted>2020-11-06T02:50:00Z</cp:lastPrinted>
  <dcterms:created xsi:type="dcterms:W3CDTF">2022-09-19T06:58:00Z</dcterms:created>
  <dcterms:modified xsi:type="dcterms:W3CDTF">2022-09-19T06:58:00Z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