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pPr>
      <w:bookmarkStart w:id="0" w:name="_GoBack"/>
      <w:bookmarkEnd w:id="0"/>
      <w:r>
        <w:rPr>
          <w:rFonts w:hint="eastAsia"/>
        </w:rPr>
        <w:t>附件2：专用资质业绩要求</w:t>
      </w:r>
    </w:p>
    <w:tbl>
      <w:tblPr>
        <w:tblStyle w:val="77"/>
        <w:tblW w:w="13804" w:type="dxa"/>
        <w:tblInd w:w="0" w:type="dxa"/>
        <w:tblLayout w:type="fixed"/>
        <w:tblCellMar>
          <w:top w:w="0" w:type="dxa"/>
          <w:left w:w="0" w:type="dxa"/>
          <w:bottom w:w="0" w:type="dxa"/>
          <w:right w:w="0" w:type="dxa"/>
        </w:tblCellMar>
      </w:tblPr>
      <w:tblGrid>
        <w:gridCol w:w="658"/>
        <w:gridCol w:w="1173"/>
        <w:gridCol w:w="1350"/>
        <w:gridCol w:w="1363"/>
        <w:gridCol w:w="1691"/>
        <w:gridCol w:w="805"/>
        <w:gridCol w:w="1282"/>
        <w:gridCol w:w="709"/>
        <w:gridCol w:w="1377"/>
        <w:gridCol w:w="1323"/>
        <w:gridCol w:w="709"/>
        <w:gridCol w:w="1364"/>
      </w:tblGrid>
      <w:tr>
        <w:tblPrEx>
          <w:tblLayout w:type="fixed"/>
          <w:tblCellMar>
            <w:top w:w="0" w:type="dxa"/>
            <w:left w:w="0" w:type="dxa"/>
            <w:bottom w:w="0" w:type="dxa"/>
            <w:right w:w="0" w:type="dxa"/>
          </w:tblCellMar>
        </w:tblPrEx>
        <w:trPr>
          <w:trHeight w:val="675" w:hRule="atLeast"/>
          <w:tblHeader/>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lang w:val="en-US" w:eastAsia="zh-CN"/>
              </w:rPr>
            </w:pPr>
            <w:r>
              <w:rPr>
                <w:rFonts w:hint="eastAsia" w:asciiTheme="minorEastAsia" w:hAnsiTheme="minorEastAsia" w:eastAsiaTheme="minorEastAsia" w:cstheme="minorEastAsia"/>
                <w:b/>
                <w:color w:val="000000"/>
                <w:kern w:val="0"/>
                <w:sz w:val="20"/>
                <w:szCs w:val="20"/>
                <w:lang w:val="en-US" w:eastAsia="zh-CN"/>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适用标包</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小类</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供货业绩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生产设备</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生产能力</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生产许可证</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入网许可证/其他资质要求</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产品型式试验报告或检测报告或鉴定报告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3C认证证书</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其他</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001变压器包1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10kV变压器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近三年累计销售业绩不少于5000台</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002箱式变电站包1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箱式变电站</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近三年累计销售业绩不少于200套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003高压开关柜包1、包2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高压开关柜</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近三年累计销售业绩不少于500面</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004交流避雷器包1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交流避雷器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近三年累计销售业绩不少于50000台</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005负荷开关包1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负荷开关</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006移动变电站包1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移动变电站</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35kV及以上电压等级车载移动式变电站不少于5套销售业绩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007电源系统及蓄电池包1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一体化电源系统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同类产品销售业绩不少于30</w:t>
            </w:r>
            <w:r>
              <w:rPr>
                <w:rStyle w:val="278"/>
                <w:sz w:val="13"/>
                <w:szCs w:val="13"/>
                <w:lang w:val="en-US" w:eastAsia="zh-CN" w:bidi="ar"/>
              </w:rPr>
              <w:t>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应提供国家认可第三方权威检测机构的有效的型式试验报告（检测报告或鉴定报告）、高频开关型式试验报告、动模试验报告、DL/T860一致性测试报告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007电源系统及蓄电池包2、包4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智能一体化电源系统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同电压等级及以上累计销售业绩30套及以上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投标方必须具有建筑智能化系统专项承包二级（含二级）以上资质或国家计算机信息系统集成二级（含二级）以上资质。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高频开关电源型式试验报告、DL/T860一致性测试报告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007电源系统及蓄电池包3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ascii="Arial" w:hAnsi="Arial" w:eastAsia="宋体" w:cs="Arial"/>
                <w:i w:val="0"/>
                <w:color w:val="000000"/>
                <w:kern w:val="0"/>
                <w:sz w:val="13"/>
                <w:szCs w:val="13"/>
                <w:u w:val="none"/>
                <w:lang w:val="en-US" w:eastAsia="zh-CN" w:bidi="ar"/>
              </w:rPr>
              <w:t>UPS</w:t>
            </w:r>
            <w:r>
              <w:rPr>
                <w:rStyle w:val="278"/>
                <w:sz w:val="13"/>
                <w:szCs w:val="13"/>
                <w:lang w:val="en-US" w:eastAsia="zh-CN" w:bidi="ar"/>
              </w:rPr>
              <w:t>电源（不间断电源）</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同电压等级及以上累计销售业绩5</w:t>
            </w:r>
            <w:r>
              <w:rPr>
                <w:rStyle w:val="278"/>
                <w:sz w:val="13"/>
                <w:szCs w:val="13"/>
                <w:lang w:val="en-US" w:eastAsia="zh-CN" w:bidi="ar"/>
              </w:rPr>
              <w:t>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具有建筑智能化专业承包叁级或计算机信息系统集成叁级及以上资质，具有安全生产许可证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007电源系统及蓄电池包5</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直流48V通信电源成套设备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累计合同业绩不少于1</w:t>
            </w:r>
            <w:r>
              <w:rPr>
                <w:rStyle w:val="279"/>
                <w:sz w:val="13"/>
                <w:szCs w:val="13"/>
                <w:lang w:val="en-US" w:eastAsia="zh-CN" w:bidi="ar"/>
              </w:rPr>
              <w:t>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制造厂家具有同类型完整的制造、工艺装备和试验设备（需提供制造、工艺装备和试验设备清单）；具有同类型产品的研发、设计、制造和出厂检测能力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008变电在线监测装置包1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Style w:val="278"/>
                <w:sz w:val="13"/>
                <w:szCs w:val="13"/>
                <w:lang w:val="en-US" w:eastAsia="zh-CN" w:bidi="ar"/>
              </w:rPr>
              <w:t>变电在线监测装置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同电压等级及以上产品累计销售业绩30套及以上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009线路在线监测装置包1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线路在线监测装置,综合在线监测装置及线损测试仪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009线路在线监测装置包2、包3、包4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线路在线监测装置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同类产品累计业绩为30套及以上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009线路在线监测装置包5</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线路在线监测装置,视频在线监测装置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提供全国电力系统输电线路图像视频类在线监测业绩，单个项目中标金额不低于800万元的业绩不少于3个，总体不低于10000套的业绩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010油中溶解气体在线监测装置包1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智能变电站变压器油中溶解气体在线监测装置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同电压等级及以上累计销售业绩10套及以上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011辅助系统综合监控平台包1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智能变电站辅助系统综合监控平台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同电压等级及以上累计销售业绩20套及以上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具有安全技术防范行业资信等级二级及以上资质或建筑智能化工程二级资质;</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具有电子工程专业承包二级及以上或计算机信息系统集成三级及以上资质;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应提供投标产品的中国电科院、或国网电科院、或国家认可的电力行业检测机构的有效《DL/T 860通讯规约》、或《IEC 61850通讯规约》一致性测试报告。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变电站辅助系统综合监控平台的火灾报警子系统中，火灾报警控制器、声光报警器、光电感烟探测器、红外光束感烟探测器、智能感温探测器、防爆隔离栅、手动火灾报警按钮等设备，应在申请文件中提供公安部消防产品合格评定中心出具的中国国家强制性产品认证证书。</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012电能质量在线监测装置包1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智能变电站状态监测</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同电压等级及以上累计销售业绩10套及以上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013保护装置包1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线路保护</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同类产品销售业绩不少于1</w:t>
            </w:r>
            <w:r>
              <w:rPr>
                <w:rStyle w:val="278"/>
                <w:sz w:val="13"/>
                <w:szCs w:val="13"/>
                <w:lang w:val="en-US" w:eastAsia="zh-CN" w:bidi="ar"/>
              </w:rPr>
              <w:t>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014备用设备及备用电源自动投入包1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备用设备及备用电源自动投入</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累计合同业绩不少于100套。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015保护信息管理子站包1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保护信息管理子站</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同类产品销售业绩不少于2</w:t>
            </w:r>
            <w:r>
              <w:rPr>
                <w:rStyle w:val="278"/>
                <w:sz w:val="13"/>
                <w:szCs w:val="13"/>
                <w:lang w:val="en-US" w:eastAsia="zh-CN" w:bidi="ar"/>
              </w:rPr>
              <w:t>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016故障录波装置包1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故障录波装置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同类产品销售业绩不少于1</w:t>
            </w:r>
            <w:r>
              <w:rPr>
                <w:rStyle w:val="278"/>
                <w:sz w:val="13"/>
                <w:szCs w:val="13"/>
                <w:lang w:val="en-US" w:eastAsia="zh-CN" w:bidi="ar"/>
              </w:rPr>
              <w:t>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016故障录波装置包2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智能故障录波装置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累计销售业绩1</w:t>
            </w:r>
            <w:r>
              <w:rPr>
                <w:rStyle w:val="278"/>
                <w:sz w:val="13"/>
                <w:szCs w:val="13"/>
                <w:lang w:val="en-US" w:eastAsia="zh-CN" w:bidi="ar"/>
              </w:rPr>
              <w:t>00套及以上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017换流站设备在线监测包1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换流站设备在线监测</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018测量控制装置包1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测量控制装置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10家以上单位使用该型号设备用于工频试验变压器测试系统</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具备1200kV工频试验装置生产能力，并提供5家单位供货合同</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提供第三方检测机构出具的检定及校准证书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应具备对工频测量系统软件开发能力的相应资质及证明文件</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019电力市场技术支持系统包1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电力市场技术支持系统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完成与本工程同等规模的实施案例3个,并提供相关合同复印件与招标人详细联系方式备查。</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020二次系统安全防护设备包1、包2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二次系统安全防护设备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 3套及以上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中国电子信息行业联合会颁发的计算机信息系统集成贰级及以上资质证书、</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投标方必须具有国家计算机信息系统集成二级（含二级）以上资质。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021配电自动化子站包1、包2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配电自动化子站</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截止2021年3月31日国网系统内在运配电自动化主站系统、调度自动化主站系统供货总业绩不少于30套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需提供中国电科院出具的配电自动化主站型式试验报告。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022时间同步系统包1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智能变电站时间同步系统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累计销售业绩3</w:t>
            </w:r>
            <w:r>
              <w:rPr>
                <w:rStyle w:val="278"/>
                <w:sz w:val="13"/>
                <w:szCs w:val="13"/>
                <w:lang w:val="en-US" w:eastAsia="zh-CN" w:bidi="ar"/>
              </w:rPr>
              <w:t>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29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023辅助设备全面监控系统包1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辅助设备全面监控系统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024运维班全面监视系统包1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运维班全面监视系统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025端子箱及空屏柜包1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端子箱</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同电压等级及以上累计销售业绩100台及以上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026回路状态巡检仪包1、包2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回路状态巡检仪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同类产品合同业绩2000台及以上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应提供国家认可第三方权威检测机构的有效的型式试验报告（检测报告或鉴定报告）。应取得中国电科院二次回路巡检仪成果转化协议。</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027线路巡检机器人包1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线路巡检机器人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028电能量采集终端包1、包2、包3、包4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智能变电站电能量采集终端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同类产品合同业绩1000台及以上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投标产品应在电力行业测评机构经过测评，硬件产品必须符合变电站电磁兼容要求的电磁兼容三级要求，出具相应检测报告。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029营销服务移动作业终端包1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营销服务移动作业终端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同类产品合同业绩1000台及以上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030合并单元及智能终端包1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合并单元</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有同类产品合同业绩即可</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应提供国家认可第三方权威检测机构的有效的型式试验报告（检测报告或鉴定报告）及动模试验报告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031PCM设备包1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PCM设备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032电视会议终端设备包1、包2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电视会议终端设备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同类产品累计合同业绩不少于10套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制造厂家具有同类型完整的制造、工艺装备和试验设备（需提供制造、工艺装备和试验设备清单）；具有同类型产品的研发、设计、制造和出厂检测能力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供应商提供工业和信息化部指定机构颁发的合格有效的通信设备进网许可证/投标人应具备有效的国家认证的信息安全或计算机系统集成三级及以上资质/专业机构出具的进网检验报告、计算机软件著作权登记证书</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39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033接入设备包1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接入设备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应有所应答产品合同业绩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供应商提供工业和信息化部指定机构颁发的合格有效的通信设备进网许可证/通信工程施工总承包三级及以上或电子与智能化工程专业承包二级及以上资质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034数字程控交换系统包1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数字程控交换系统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有同类产品业绩即可（合同和发票）</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供应商提供工业和信息化部指定机构颁发的合格有效的通信设备进网许可证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035无线通信设备包1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无线通信设备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累计合同业绩不少于1</w:t>
            </w:r>
            <w:r>
              <w:rPr>
                <w:rStyle w:val="279"/>
                <w:sz w:val="13"/>
                <w:szCs w:val="13"/>
                <w:lang w:val="en-US" w:eastAsia="zh-CN" w:bidi="ar"/>
              </w:rPr>
              <w:t>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制造厂家具有同类型完整的制造、工艺装备和试验设备（需提供制造、工艺装备和试验设备清单）；具有同类型产品的研发、设计、制造和出厂检测能力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通信工程施工总承包三级及以上资质/信息系统集成及服务叁级及以上资质/基站产品具有工业和信息化部指定机构颁发的合格有效的无线电发射设备型号核准证/供应商必须提供工业和信息化部指定机构颁发的合格有效的通信设备进网许可证/提供所使用4G模组的电信设备进网许可证以及无线电发射设备型号核准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036流媒体设备包1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流媒体设备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有所投产品业绩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投标人须有省级计算机信息系统集成甲级资质或国家三级及以上或投标人须有权威机构颁发的CMMI三级认证证书及以上</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037模块化数据中心包1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模块化数据中心</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具有ISO9000系列质量保证体系认证证书，认证范围包含计算机系统集成、办公自动化设备的销售等</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具备青海公公共安全技术防范系统设计、施工、维护资质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038变电在线监测装置包1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变电在线监测装置</w:t>
            </w:r>
            <w:r>
              <w:rPr>
                <w:rFonts w:hint="default" w:ascii="Arial" w:hAnsi="Arial" w:eastAsia="宋体" w:cs="Arial"/>
                <w:i w:val="0"/>
                <w:color w:val="000000"/>
                <w:kern w:val="0"/>
                <w:sz w:val="13"/>
                <w:szCs w:val="13"/>
                <w:u w:val="none"/>
                <w:lang w:val="en-US" w:eastAsia="zh-CN" w:bidi="ar"/>
              </w:rPr>
              <w:t>,GIS</w:t>
            </w:r>
            <w:r>
              <w:rPr>
                <w:rFonts w:hint="eastAsia" w:ascii="宋体" w:hAnsi="宋体" w:eastAsia="宋体" w:cs="宋体"/>
                <w:i w:val="0"/>
                <w:color w:val="000000"/>
                <w:kern w:val="0"/>
                <w:sz w:val="13"/>
                <w:szCs w:val="13"/>
                <w:u w:val="none"/>
                <w:lang w:val="en-US" w:eastAsia="zh-CN" w:bidi="ar"/>
              </w:rPr>
              <w:t>微水密度在线监测系统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039监控系统包1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机房环境监控系统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同类产品累计合同业绩不少于1</w:t>
            </w:r>
            <w:r>
              <w:rPr>
                <w:rStyle w:val="278"/>
                <w:sz w:val="13"/>
                <w:szCs w:val="13"/>
                <w:lang w:val="en-US" w:eastAsia="zh-CN" w:bidi="ar"/>
              </w:rPr>
              <w:t>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具有完整的制造、工艺装备和试验设备（需提供制造、工艺装备和试验设备清单）；具有同类型产品研发、设计、制造和出厂检测的能力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具有国家指定机构颁发的检测报告以及实行许可证管理的必须提供国家有权机关颁发的生产许可证</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040运维管理系统包1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运维管理系统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同时提供火电机组仿真机与水电机组仿真机业绩，其中火电机组仿真机业绩要求为：近三年300MW及以上10套以上的业绩证明材料</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具有ISO9001系列质量管理体系认证、ISO14000环境管理体系认证、GB/T28001/2001职业健康管理体系认证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具有软件著作权登记书，登记书中软件名称须包含仿真</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041蓄电池充电机包1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蓄电池充电机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同类产品销售业绩不少于 30套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042精密空调包1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精密空调</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49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043商用密码机包1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商用密码机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044嵌入式设备漏洞分析包1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嵌入式设备漏洞分析</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具备中国国家信息安全漏洞库（CNNVD）技术支撑单位一级资质，提供CNNVD官网截图。</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信息安全服务资质证书（ISCCC）三级证书</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045铁塔包1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铁塔</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所投产品累计销售业绩2</w:t>
            </w:r>
            <w:r>
              <w:rPr>
                <w:rStyle w:val="278"/>
                <w:sz w:val="13"/>
                <w:szCs w:val="13"/>
                <w:lang w:val="en-US" w:eastAsia="zh-CN" w:bidi="ar"/>
              </w:rPr>
              <w:t>000吨及以上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具有同等电压等级及以上铁塔研发、设计、制造和出厂试验的能力；具有完整的制造、工艺装备和试验设备，且角钢塔生产装备要求：具备角钢及板材自动生产线；具备焊接探伤等无损检测设备；具备</w:t>
            </w:r>
            <w:r>
              <w:rPr>
                <w:rStyle w:val="278"/>
                <w:sz w:val="13"/>
                <w:szCs w:val="13"/>
                <w:lang w:val="en-US" w:eastAsia="zh-CN" w:bidi="ar"/>
              </w:rPr>
              <w:t>12米长度构件的热镀锌能力；具备试组装场地及设备。大跨越和钢管塔的生产装备要求，除满足角钢塔要求外，还应满足以下条件：具备剪板机、12米长或两台6米长的折弯机、数控相贯式切割机；具备可处理12米长钢材的火焰自动切割机、自动焊接设备；具备相应根开的钢管塔立式组装条件。</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046扩径导线包1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扩径导线</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同类产品合同业绩不少于1</w:t>
            </w:r>
            <w:r>
              <w:rPr>
                <w:rStyle w:val="278"/>
                <w:sz w:val="13"/>
                <w:szCs w:val="13"/>
                <w:lang w:val="en-US" w:eastAsia="zh-CN" w:bidi="ar"/>
              </w:rPr>
              <w:t>00吨</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w:t>
            </w:r>
            <w:r>
              <w:rPr>
                <w:rFonts w:hint="default" w:ascii="Times New Roman" w:hAnsi="Times New Roman" w:eastAsia="宋体" w:cs="Times New Roman"/>
                <w:i w:val="0"/>
                <w:color w:val="000000"/>
                <w:kern w:val="0"/>
                <w:sz w:val="13"/>
                <w:szCs w:val="13"/>
                <w:u w:val="none"/>
                <w:lang w:val="en-US" w:eastAsia="zh-CN" w:bidi="ar"/>
              </w:rPr>
              <w:t>ISO9000</w:t>
            </w:r>
            <w:r>
              <w:rPr>
                <w:rFonts w:hint="eastAsia" w:ascii="宋体" w:hAnsi="宋体" w:eastAsia="宋体" w:cs="宋体"/>
                <w:i w:val="0"/>
                <w:color w:val="000000"/>
                <w:kern w:val="0"/>
                <w:sz w:val="13"/>
                <w:szCs w:val="13"/>
                <w:u w:val="none"/>
                <w:lang w:val="en-US" w:eastAsia="zh-CN" w:bidi="ar"/>
              </w:rPr>
              <w:t>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047普通光缆包1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普通光缆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累计销售业绩5</w:t>
            </w:r>
            <w:r>
              <w:rPr>
                <w:rStyle w:val="278"/>
                <w:sz w:val="13"/>
                <w:szCs w:val="13"/>
                <w:lang w:val="en-US" w:eastAsia="zh-CN" w:bidi="ar"/>
              </w:rPr>
              <w:t>00Km及以上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供应商必须提供信息产业部或信息产业部指定机构颁发的合格有效的电力专用通信设备进网许可证。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048保护金具包1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保护金具</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049防鸟设备包1、包2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防鸟设备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同类产品累计合同业绩不少于1</w:t>
            </w:r>
            <w:r>
              <w:rPr>
                <w:rStyle w:val="278"/>
                <w:sz w:val="13"/>
                <w:szCs w:val="13"/>
                <w:lang w:val="en-US" w:eastAsia="zh-CN" w:bidi="ar"/>
              </w:rPr>
              <w:t>00台</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具有完整的制造、工艺装备和试验设备（需提供制造、工艺装备和试验设备清单）；具有同类型产品研发、设计、制造和出厂检测的能力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具有国家指定机构颁发的检测报告以及实行许可证管理的必须提供国家有权机关颁发的生产许可证</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050交流盘形悬式瓷复合绝缘子包1、包2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交流盘形悬式瓷复合绝缘子</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近三年内国网公司220kV及以上输电线路瓷复合绝缘子累计销售业绩不少于10万片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具有ISO9000系列质量保证体系认证证书、环境管理体系认证证书、职业健康安全管理体系认证证书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应提供由CNAS（中国合格评定国家认可委员会）授权的检测机构，且具备《交流系统用盘形悬式复合瓷或玻璃绝缘子串元件》(DL/T1470-2015)标准全项检测能力的机构出具的相同规格型号产品的检测报告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051互感器标准设备包1、包2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互感器标准设备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052电能表现场校验装置包1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电能表现场校验装置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59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053三相智能电能表包1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三相智能电能表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054拆回电能表分拣装置包1、包2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拆回电能表分拣装置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同类产品合同业绩100台及以上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055识别仪包1、包2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识别仪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同类产品合同业绩200台及以上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056用电检查综合测试仪包1、包2、包3、包4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用电检查综合测试仪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057变频电源包1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变频电源(1.5MW)</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近三年同类产品业绩不少于3套，至少有1个储能变流器检测实验室系统集成业绩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057变频电源包2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变频电源（5MW）</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近三年同类产品或高低穿检测装置业绩不少于5套，另高海拔2500米以上同类产品销售业绩不少于1套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058容量测试仪及综合测试仪包1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变压器容量测试仪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059交流采样测试仪包1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交流采样测试仪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060馈线自动化测试仪包1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馈线自动化测试仪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061故障检测仪包1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故障检测仪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69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062X射线数字成像系统包1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default" w:ascii="Arial" w:hAnsi="Arial" w:eastAsia="宋体" w:cs="Arial"/>
                <w:i w:val="0"/>
                <w:color w:val="000000"/>
                <w:kern w:val="0"/>
                <w:sz w:val="13"/>
                <w:szCs w:val="13"/>
                <w:u w:val="none"/>
                <w:lang w:val="en-US" w:eastAsia="zh-CN" w:bidi="ar"/>
              </w:rPr>
              <w:t>X</w:t>
            </w:r>
            <w:r>
              <w:rPr>
                <w:rFonts w:hint="eastAsia" w:ascii="宋体" w:hAnsi="宋体" w:eastAsia="宋体" w:cs="宋体"/>
                <w:i w:val="0"/>
                <w:color w:val="000000"/>
                <w:kern w:val="0"/>
                <w:sz w:val="13"/>
                <w:szCs w:val="13"/>
                <w:u w:val="none"/>
                <w:lang w:val="en-US" w:eastAsia="zh-CN" w:bidi="ar"/>
              </w:rPr>
              <w:t>射线数字成像系统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063电气性能试验设备包1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电气性能试验设备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064大电流发生器包1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大电流发生器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065探伤仪及镀层试验设备等仪器包1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镀层试验设备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066SF6气体综合测试仪等仪器包1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SF6气体密度继电器校验装置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067开关机械特性测试仪包1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开关机械特性测试仪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068绝缘电阻测试仪等仪器包1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绝缘电阻测试仪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069变压器油微量水分测试仪等仪器包1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变压器油微量水分测试仪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070小型发电机包1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小型发电机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有5台及以上100KW拖车式发电机的业绩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071滤油机及工业泵包1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滤油机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79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072局部放电定位仪包1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局部放电定位仪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073地下管线探测仪包1、包2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地下管线探测仪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074测距仪及测高仪等仪器包1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测距仪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075绝缘子憎水性检测仪包1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绝缘子憎水性检测仪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076抢修塔及抱杆包1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抢修塔</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应提供国家认可第三方权威检测机构的有效的型式试验报告（检测报告或鉴定报告）（仅限抢修塔）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077电导率测试仪及探伤仪包1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电导率测试仪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078脱气装置及真空补油装置包1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脱气装置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079SF6电气设备故障测试仪包1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GIS高性能故障检测仪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提供国内使用同型号设备用于GIS测试业绩不少于10台、使用该仪器测试出GIS故障有效解体实例不少于6例。</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出具校验报告（省级以上单位），PAC超声探头必须带有检测报告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080避雷器阻性电流检测仪包1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避雷器阻性电流检测仪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081瓦斯继电器校验装置包1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瓦斯继电器校验装置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89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082绝缘子测试仪及盐密测试仪包1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盐密测试仪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应提供国家认可第三方权威检测机构的有效的计量检定证书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083直流试验电源包1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直流试验电源</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084无人机包1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无人机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同类产品累计合同业绩不少于5台</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085飞行器配件包1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飞行器配件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086串联谐振装置包1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串联谐振装置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087蓄电池放电仪包1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蓄电池放电仪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同类产品销售业绩不少于3</w:t>
            </w:r>
            <w:r>
              <w:rPr>
                <w:rStyle w:val="278"/>
                <w:sz w:val="13"/>
                <w:szCs w:val="13"/>
                <w:lang w:val="en-US" w:eastAsia="zh-CN" w:bidi="ar"/>
              </w:rPr>
              <w:t>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088兆欧表标准校验装置等装置包1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兆欧表标准校验装置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089变压器特性综合试验台包1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变压器特性综合试验台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090SF6气体综合测试仪包1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default" w:ascii="Arial" w:hAnsi="Arial" w:eastAsia="宋体" w:cs="Arial"/>
                <w:i w:val="0"/>
                <w:color w:val="000000"/>
                <w:kern w:val="0"/>
                <w:sz w:val="13"/>
                <w:szCs w:val="13"/>
                <w:u w:val="none"/>
                <w:lang w:val="en-US" w:eastAsia="zh-CN" w:bidi="ar"/>
              </w:rPr>
              <w:t>SF6</w:t>
            </w:r>
            <w:r>
              <w:rPr>
                <w:rFonts w:hint="eastAsia" w:ascii="宋体" w:hAnsi="宋体" w:eastAsia="宋体" w:cs="宋体"/>
                <w:i w:val="0"/>
                <w:color w:val="000000"/>
                <w:kern w:val="0"/>
                <w:sz w:val="13"/>
                <w:szCs w:val="13"/>
                <w:u w:val="none"/>
                <w:lang w:val="en-US" w:eastAsia="zh-CN" w:bidi="ar"/>
              </w:rPr>
              <w:t>气体综合测试仪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091在线监测装置检验装置包1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在线监测装置检验装置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99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092有载分接开关测试仪包1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有载分接开关测试仪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093机械性能试验设备包1、包2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机械性能试验设备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094光探测器包1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光探测器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095手持机包1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手持机(PDA)</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096直流故障测试仪包1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直流故障测试仪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097电容电感测试仪包1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电容电感测试仪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098合金分析仪包1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合金分析仪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099电量记录分析仪包1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电量记录分析仪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提供近两年同类产品销售业绩不少于5套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具备IEC61000-4-30Class A级资质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100识别仪包1、包2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识别仪,电缆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101直流高压发生器包1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直流高压发生器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102电容电流测试仪等仪器包1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电容电流测试仪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103便携式有害气体测试仪包1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default" w:ascii="Arial" w:hAnsi="Arial" w:eastAsia="宋体" w:cs="Arial"/>
                <w:i w:val="0"/>
                <w:color w:val="000000"/>
                <w:kern w:val="0"/>
                <w:sz w:val="13"/>
                <w:szCs w:val="13"/>
                <w:u w:val="none"/>
                <w:lang w:val="en-US" w:eastAsia="zh-CN" w:bidi="ar"/>
              </w:rPr>
              <w:t>SF6</w:t>
            </w:r>
            <w:r>
              <w:rPr>
                <w:rFonts w:hint="eastAsia" w:ascii="宋体" w:hAnsi="宋体" w:eastAsia="宋体" w:cs="宋体"/>
                <w:i w:val="0"/>
                <w:color w:val="000000"/>
                <w:kern w:val="0"/>
                <w:sz w:val="13"/>
                <w:szCs w:val="13"/>
                <w:u w:val="none"/>
                <w:lang w:val="en-US" w:eastAsia="zh-CN" w:bidi="ar"/>
              </w:rPr>
              <w:t>气体检漏仪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104电子吊秤及台秤等设备包1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电子吊秤</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105呼吸器及消防破拆工具等工具包1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消防破拆工具</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106仓储配套工具及电缆盘等工具包1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仓储配套工具</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107垃圾清扫车及扫地机包1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垃圾清扫车及扫地机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108轮式自行机械车包1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轮式自行机械车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109机动起重专用车包1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机动起重专用车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同类产品累计销售业绩10台及以上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国家权威部门颁发的3C认证证书</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110线路巡检仪包1、包2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线路巡检仪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111组合绝缘杆包1、包2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组合绝缘杆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投标人必须具备至少一家国外优质配电带电作业工器具品牌（如日本YS、日本NGK、日本AS、美国HUBBEL、美国Hastings、美国Salisbury、韩国平一、法国耐克森）的一级代理授权有效证明材料。</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112升降平台包1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升降平台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113除冰装置包1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除冰装置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114绝缘子卡具及绞磨包1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绝缘子卡具（各档闭式）、绞磨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115厨房成套设备及厨具包1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厨房成套设备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近三年业绩300万以上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具有ISO9001系列质量管理体系认证、ISO14000环境管理体系认证、GB/T28001/2001职业健康管理体系认证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供应商应提供所投产品省级及以上质量监督部门出具的产品检验报告。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116普通会议系统设备包1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考勤机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117工频升压试验装置包1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工频升压试验装置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118新风系统包1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新风系统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119供暖系统包1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供暖系统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120光时域反射测试仪包1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光时域反射测试仪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121机床附件包1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机床附件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122电梯包1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若投标人为代理商，应提供B级及以上特种设备（电梯）安装改造 维修许可证，并提供所代理产品的国家质量监督检验检疫总局颁发的国家B级及以上特种设备（电梯）制造许可证；</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若投标人为制造商，应提供B级及以上特种设备（电梯）安装改造维修许可证；并提供国家质量监督检疫总局颁发的国家B级及以上特种设备（电梯）制造许可证。</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电梯安装维护人员需具备《特种人员作业证》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主要安全部件均应有中国国家电梯质量检测中心认证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123制氧设备包1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制氧设备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具有ISO9000系列质量保证体系认证证书及年检记录</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124密集架包1、包2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密集架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125电取暖设备包1、包2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电取暖设备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有同类产品业绩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126火灾报警系统包1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火灾报警系统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累计合同业绩不少于2</w:t>
            </w:r>
            <w:r>
              <w:rPr>
                <w:rStyle w:val="278"/>
                <w:sz w:val="13"/>
                <w:szCs w:val="13"/>
                <w:lang w:val="en-US" w:eastAsia="zh-CN" w:bidi="ar"/>
              </w:rPr>
              <w:t>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供应商应提供公安消防检测机构颁发的有效的型式试验报告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127消防系统包1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消防系统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有同类产品合同业绩即可</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具有公安消防检测机构出具的有效检验报告</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128软件包6</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生产管理系统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同类项目累计实施案例不少于3项</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具有CNAS资质的评测机构出具的评测报告</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128软件包7</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图形处理软件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具有同等规模大型集团软件服务或代理经验</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both"/>
              <w:rPr>
                <w:rFonts w:hint="eastAsia" w:asciiTheme="minorEastAsia" w:hAnsiTheme="minorEastAsia" w:eastAsiaTheme="minorEastAsia" w:cstheme="minorEastAsia"/>
                <w:b/>
                <w:color w:val="000000"/>
                <w:kern w:val="0"/>
                <w:sz w:val="13"/>
                <w:szCs w:val="13"/>
                <w:lang w:val="en-US" w:eastAsia="zh-CN"/>
              </w:rPr>
            </w:pP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128软件包8</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成熟套装软件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电力大数据建设相关3个合同以上业绩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128软件包9</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资源虚拟化软件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129自动仓储机包1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自动仓储机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同类产品合同业绩5套及以上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130通信设备包1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VPN网关、嵌入式设备漏洞分析、上网行为管理、网络特征分析平台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131数据仓库一体机包1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数据仓库一体机,1/4机架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有相关产品合同业绩（100万以上）不少于3个</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132网络流量控制系统包1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网络流量控制系统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133存储介质数据处置设备包1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存储介质数据处置设备,数据擦除检测</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134电能量计量采集系统包1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电能量计量采集系统（厂站端）</w:t>
            </w:r>
            <w:r>
              <w:rPr>
                <w:rFonts w:hint="default" w:ascii="Arial" w:hAnsi="Arial" w:eastAsia="宋体" w:cs="Arial"/>
                <w:i w:val="0"/>
                <w:color w:val="000000"/>
                <w:kern w:val="0"/>
                <w:sz w:val="13"/>
                <w:szCs w:val="13"/>
                <w:u w:val="none"/>
                <w:lang w:val="en-US" w:eastAsia="zh-CN" w:bidi="ar"/>
              </w:rPr>
              <w:t>,AC35kV</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具有ISO9001系列质量保证体系认证证书，并实现平台及CPS系统与能源数据大中心的无缝衔接</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135电能质量监测终端包1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电能质量监测终端</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同类产品合同业绩5个及以上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136隔离设备包1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隔离设备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137资源管理系统包1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资源管理系统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138自助服务终端包1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自助服务终端,多功能型大堂式-扩展</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具有CMMI3资质及以上认证</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149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139上网行为管理包1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上网行为管理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涉密乙级及以上资质</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both"/>
              <w:textAlignment w:val="center"/>
              <w:rPr>
                <w:rFonts w:hint="eastAsia" w:asciiTheme="minorEastAsia" w:hAnsiTheme="minorEastAsia" w:eastAsiaTheme="minorEastAsia" w:cstheme="minorEastAsia"/>
                <w:b/>
                <w:color w:val="000000"/>
                <w:kern w:val="0"/>
                <w:sz w:val="13"/>
                <w:szCs w:val="13"/>
                <w:lang w:val="en-US" w:eastAsia="zh-CN"/>
              </w:rPr>
            </w:pPr>
            <w:r>
              <w:rPr>
                <w:rFonts w:hint="eastAsia" w:ascii="宋体" w:hAnsi="宋体" w:eastAsia="宋体" w:cs="宋体"/>
                <w:i w:val="0"/>
                <w:color w:val="000000"/>
                <w:kern w:val="0"/>
                <w:sz w:val="13"/>
                <w:szCs w:val="13"/>
                <w:u w:val="none"/>
                <w:lang w:val="en-US" w:eastAsia="zh-CN" w:bidi="ar"/>
              </w:rPr>
              <w:t>-</w:t>
            </w:r>
          </w:p>
        </w:tc>
      </w:tr>
    </w:tbl>
    <w:p>
      <w:pPr>
        <w:rPr>
          <w:b/>
        </w:rPr>
      </w:pPr>
      <w:r>
        <w:rPr>
          <w:rFonts w:hint="eastAsia"/>
          <w:b/>
        </w:rPr>
        <w:br w:type="page"/>
      </w:r>
    </w:p>
    <w:p>
      <w:pPr>
        <w:pStyle w:val="3"/>
        <w:bidi w:val="0"/>
      </w:pPr>
      <w:r>
        <w:rPr>
          <w:rFonts w:hint="eastAsia"/>
        </w:rPr>
        <w:t>附件3：</w:t>
      </w:r>
      <w:r>
        <w:rPr>
          <w:rFonts w:hint="eastAsia"/>
          <w:lang w:eastAsia="zh-CN"/>
        </w:rPr>
        <w:t>国网青海省电力公司2021年第二次物资招标采购(批次编号：282102)项目</w:t>
      </w:r>
      <w:r>
        <w:rPr>
          <w:rFonts w:hint="eastAsia"/>
        </w:rPr>
        <w:t>最高投标限价清单及特殊要求。</w:t>
      </w:r>
    </w:p>
    <w:tbl>
      <w:tblPr>
        <w:tblStyle w:val="77"/>
        <w:tblW w:w="13613" w:type="dxa"/>
        <w:tblInd w:w="0" w:type="dxa"/>
        <w:tblLayout w:type="fixed"/>
        <w:tblCellMar>
          <w:top w:w="15" w:type="dxa"/>
          <w:left w:w="15" w:type="dxa"/>
          <w:bottom w:w="15" w:type="dxa"/>
          <w:right w:w="15" w:type="dxa"/>
        </w:tblCellMar>
      </w:tblPr>
      <w:tblGrid>
        <w:gridCol w:w="754"/>
        <w:gridCol w:w="1295"/>
        <w:gridCol w:w="993"/>
        <w:gridCol w:w="639"/>
        <w:gridCol w:w="1478"/>
        <w:gridCol w:w="2031"/>
        <w:gridCol w:w="2114"/>
        <w:gridCol w:w="672"/>
        <w:gridCol w:w="1000"/>
        <w:gridCol w:w="1628"/>
        <w:gridCol w:w="1009"/>
      </w:tblGrid>
      <w:tr>
        <w:tblPrEx>
          <w:tblLayout w:type="fixed"/>
          <w:tblCellMar>
            <w:top w:w="15" w:type="dxa"/>
            <w:left w:w="15" w:type="dxa"/>
            <w:bottom w:w="15" w:type="dxa"/>
            <w:right w:w="15" w:type="dxa"/>
          </w:tblCellMar>
        </w:tblPrEx>
        <w:trPr>
          <w:trHeight w:val="658" w:hRule="atLeast"/>
          <w:tblHeader/>
        </w:trPr>
        <w:tc>
          <w:tcPr>
            <w:tcW w:w="75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361" w:firstLineChars="200"/>
              <w:jc w:val="both"/>
              <w:textAlignment w:val="center"/>
              <w:rPr>
                <w:rFonts w:hint="eastAsia" w:asciiTheme="minorEastAsia" w:hAnsiTheme="minorEastAsia" w:eastAsiaTheme="minorEastAsia" w:cstheme="minorEastAsia"/>
                <w:b/>
                <w:color w:val="000000"/>
                <w:sz w:val="18"/>
                <w:szCs w:val="18"/>
                <w:lang w:val="en-US" w:eastAsia="zh-CN"/>
              </w:rPr>
            </w:pPr>
            <w:r>
              <w:rPr>
                <w:rFonts w:hint="default" w:ascii="Calibri" w:hAnsi="Calibri" w:eastAsia="宋体" w:cs="Calibri"/>
                <w:b/>
                <w:i w:val="0"/>
                <w:color w:val="000000"/>
                <w:kern w:val="0"/>
                <w:sz w:val="18"/>
                <w:szCs w:val="18"/>
                <w:u w:val="none"/>
                <w:lang w:val="en-US" w:eastAsia="zh-CN" w:bidi="ar"/>
              </w:rPr>
              <w:t>序号</w:t>
            </w:r>
          </w:p>
        </w:tc>
        <w:tc>
          <w:tcPr>
            <w:tcW w:w="1295"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采购申请号帐号</w:t>
            </w:r>
          </w:p>
        </w:tc>
        <w:tc>
          <w:tcPr>
            <w:tcW w:w="99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firstLine="361" w:firstLineChars="200"/>
              <w:jc w:val="both"/>
              <w:textAlignment w:val="center"/>
              <w:rPr>
                <w:rFonts w:hint="eastAsia" w:asciiTheme="minorEastAsia" w:hAnsiTheme="minorEastAsia" w:eastAsiaTheme="minorEastAsia" w:cstheme="minorEastAsia"/>
                <w:b/>
                <w:color w:val="000000"/>
                <w:sz w:val="18"/>
                <w:szCs w:val="18"/>
              </w:rPr>
            </w:pPr>
            <w:r>
              <w:rPr>
                <w:rFonts w:hint="default" w:ascii="Calibri" w:hAnsi="Calibri" w:eastAsia="宋体" w:cs="Calibri"/>
                <w:b/>
                <w:i w:val="0"/>
                <w:color w:val="000000"/>
                <w:kern w:val="0"/>
                <w:sz w:val="18"/>
                <w:szCs w:val="18"/>
                <w:u w:val="none"/>
                <w:lang w:val="en-US" w:eastAsia="zh-CN" w:bidi="ar"/>
              </w:rPr>
              <w:t>分标名称</w:t>
            </w:r>
          </w:p>
        </w:tc>
        <w:tc>
          <w:tcPr>
            <w:tcW w:w="639"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分包</w:t>
            </w:r>
          </w:p>
        </w:tc>
        <w:tc>
          <w:tcPr>
            <w:tcW w:w="147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项目单位</w:t>
            </w:r>
          </w:p>
        </w:tc>
        <w:tc>
          <w:tcPr>
            <w:tcW w:w="2031"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542" w:firstLineChars="3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工程名称</w:t>
            </w:r>
          </w:p>
        </w:tc>
        <w:tc>
          <w:tcPr>
            <w:tcW w:w="211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723" w:firstLineChars="400"/>
              <w:jc w:val="both"/>
              <w:textAlignment w:val="center"/>
              <w:rPr>
                <w:rFonts w:hint="eastAsia" w:asciiTheme="minorEastAsia" w:hAnsiTheme="minorEastAsia" w:eastAsiaTheme="minorEastAsia" w:cstheme="minorEastAsia"/>
                <w:b/>
                <w:color w:val="000000"/>
                <w:sz w:val="18"/>
                <w:szCs w:val="18"/>
              </w:rPr>
            </w:pPr>
            <w:r>
              <w:rPr>
                <w:rFonts w:hint="default" w:ascii="Calibri" w:hAnsi="Calibri" w:eastAsia="宋体" w:cs="Calibri"/>
                <w:b/>
                <w:i w:val="0"/>
                <w:color w:val="000000"/>
                <w:kern w:val="0"/>
                <w:sz w:val="18"/>
                <w:szCs w:val="18"/>
                <w:u w:val="none"/>
                <w:lang w:val="en-US" w:eastAsia="zh-CN" w:bidi="ar"/>
              </w:rPr>
              <w:t>物资描述</w:t>
            </w:r>
          </w:p>
        </w:tc>
        <w:tc>
          <w:tcPr>
            <w:tcW w:w="672"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单位</w:t>
            </w:r>
          </w:p>
        </w:tc>
        <w:tc>
          <w:tcPr>
            <w:tcW w:w="1000"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both"/>
              <w:textAlignment w:val="center"/>
              <w:rPr>
                <w:rFonts w:hint="eastAsia" w:asciiTheme="minorEastAsia" w:hAnsiTheme="minorEastAsia" w:eastAsiaTheme="minorEastAsia" w:cstheme="minorEastAsia"/>
                <w:b/>
                <w:color w:val="000000"/>
                <w:sz w:val="18"/>
                <w:szCs w:val="18"/>
              </w:rPr>
            </w:pPr>
            <w:r>
              <w:rPr>
                <w:rFonts w:hint="default" w:ascii="Calibri" w:hAnsi="Calibri" w:eastAsia="宋体" w:cs="Calibri"/>
                <w:b/>
                <w:i w:val="0"/>
                <w:color w:val="000000"/>
                <w:kern w:val="0"/>
                <w:sz w:val="18"/>
                <w:szCs w:val="18"/>
                <w:u w:val="none"/>
                <w:lang w:val="en-US" w:eastAsia="zh-CN" w:bidi="ar"/>
              </w:rPr>
              <w:t>数量</w:t>
            </w:r>
          </w:p>
        </w:tc>
        <w:tc>
          <w:tcPr>
            <w:tcW w:w="162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最高限价（总价/万元）</w:t>
            </w:r>
          </w:p>
        </w:tc>
        <w:tc>
          <w:tcPr>
            <w:tcW w:w="1009"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特殊要求</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050031975200010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001变压器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国网青海果洛久治县供电公司生产倒班用房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10kV变压器-额定容量:800kVA,安装方式:普通,铁芯材质:硅钢片,绝缘方式:干式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配网，SCB10,带不锈钢外壳,下进线,上出线</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050031965900010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001变压器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国网青海果洛班玛县供电公司生产倒班用房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10kV变压器-额定容量:800kVA,安装方式:普通,铁芯材质:硅钢片,绝缘方式:干式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配网，SCB10,带不锈钢外壳,下进线,上出线</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001变压器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国网青海海西供电公司阿里腾110kV变电站10kV接地变改造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接地变压器-电压等级:AC10kV,额定容量:1200kVA,绝缘方式:干式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9.383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050031840300010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001变压器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国网青海黄化尖扎县供电公司生产综合用房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10kV变压器-额定容量:1250kVA,安装方式:普通,铁芯材质:硅钢片,绝缘方式:干式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配网，SCB12,带不锈钢外壳,下进线,上出线</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050031131200010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002箱式变电站</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国网青海检修公司生产业务用房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箱式变电站-电压等级:AC10kV,额定容量:1.25MVA,结构型式:欧式,铁芯材质:硅钢片,安装方式:普通,环网柜型号:有环网柜</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003高压开关柜</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青海黄南泽库“煤改电”（二期供暖）10千伏线路新建工程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高压开关柜-电压等级:AC10kV,类型:过渡柜,柜型:小车式,额定电流:1250A,额定开断电流:无开关,断路器灭弧介质:无</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050031866000010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003高压开关柜</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国网青海西宁供电公司后勤服务中心综合楼电气分系统配电柜改造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充气式高压开关柜-电压等级:AC10kV,类型:进线开关柜,额定电流:1250A,额定开断电流:31.5kA,绝缘气体:SF6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lang w:val="en-US" w:eastAsia="zh-CN"/>
              </w:rPr>
              <w:t>海拔要求</w:t>
            </w:r>
            <w:r>
              <w:rPr>
                <w:rFonts w:hint="default" w:asciiTheme="minorEastAsia" w:hAnsiTheme="minorEastAsia" w:eastAsiaTheme="minorEastAsia" w:cstheme="minorEastAsia"/>
                <w:color w:val="000000"/>
                <w:kern w:val="0"/>
                <w:sz w:val="20"/>
                <w:szCs w:val="20"/>
                <w:lang w:val="en-US" w:eastAsia="zh-CN"/>
              </w:rPr>
              <w:t>3000</w:t>
            </w:r>
            <w:r>
              <w:rPr>
                <w:rFonts w:hint="eastAsia" w:asciiTheme="minorEastAsia" w:hAnsiTheme="minorEastAsia" w:eastAsiaTheme="minorEastAsia" w:cstheme="minorEastAsia"/>
                <w:color w:val="000000"/>
                <w:kern w:val="0"/>
                <w:sz w:val="20"/>
                <w:szCs w:val="20"/>
                <w:lang w:val="en-US" w:eastAsia="zh-CN"/>
              </w:rPr>
              <w:t>米</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003高压开关柜</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国网青海西宁供电公司后勤服务中心综合楼电气分系统配电柜改造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充气式高压开关柜-电压等级:AC10kV,类型:馈线开关柜,额定电流:1250A,额定开断电流:31.5kA,绝缘气体:SF6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lang w:val="en-US" w:eastAsia="zh-CN"/>
              </w:rPr>
              <w:t>海拔要求</w:t>
            </w:r>
            <w:r>
              <w:rPr>
                <w:rFonts w:hint="default" w:asciiTheme="minorEastAsia" w:hAnsiTheme="minorEastAsia" w:eastAsiaTheme="minorEastAsia" w:cstheme="minorEastAsia"/>
                <w:color w:val="000000"/>
                <w:kern w:val="0"/>
                <w:sz w:val="20"/>
                <w:szCs w:val="20"/>
                <w:lang w:val="en-US" w:eastAsia="zh-CN"/>
              </w:rPr>
              <w:t>3000</w:t>
            </w:r>
            <w:r>
              <w:rPr>
                <w:rFonts w:hint="eastAsia" w:asciiTheme="minorEastAsia" w:hAnsiTheme="minorEastAsia" w:eastAsiaTheme="minorEastAsia" w:cstheme="minorEastAsia"/>
                <w:color w:val="000000"/>
                <w:kern w:val="0"/>
                <w:sz w:val="20"/>
                <w:szCs w:val="20"/>
                <w:lang w:val="en-US" w:eastAsia="zh-CN"/>
              </w:rPr>
              <w:t>米</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050031989500010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004交流避雷器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国网青海玉树供电公司110kV玉治I回线路差异化防雷整治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交流避雷器-电压等级:AC110kV,额定电压:102kV,外绝缘材质:硅橡胶,雷电额定残压:266kV,是否带间隙:带间隙</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050031989600010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004交流避雷器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国网青海玉树供电公司110kV玉结II回线路差异化防雷整治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交流避雷器-电压等级:AC110kV,额定电压:102kV,外绝缘材质:硅橡胶,雷电额定残压:266kV,是否带间隙:带间隙</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050031990700010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004交流避雷器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国网青海玉树供电公司110kV秀结线线路差异化防雷整治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交流避雷器-电压等级:AC110kV,额定电压:102kV,外绝缘材质:硅橡胶,雷电额定残压:266kV,是否带间隙:带间隙</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96.7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005负荷开关</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国网青海海北供电公司2021年配网不停电作业旁路开关购置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柱上负荷开关-电压等级:AC10kV,额定电流:630A,绝缘方式:真空,组合方式:无隔离闸刀,类型:户外</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34.999942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005负荷开关</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国网青海海东供电公司2021年配网不停电作业旁路开关购置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柱上负荷开关-电压等级:AC10kV,额定电流:630A,绝缘方式:真空,组合方式:无隔离闸刀,类型:户外</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34.9961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006移动变电站</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国网青海海东供电公司2021年35千伏移动变电站购置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移动变电站-电压等级:AC35kV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449.999999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050032050500070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UPS电源（不间断电源）-额定容量:3kVA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16.208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UPS电源（不间断电源）-额定容量:60kVA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050031699600050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蓄电池组-单节蓄电池电压:DC12V,容量:100Ah,类型:阀控式密封</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050031881900020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国网青海信通公司330kV湟源变电站等3个站点通信电源改造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逆变电源-容量:3kVA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050031699600020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蓄电池组-单节蓄电池电压:DC12V,容量:200Ah,类型:阀控式密封</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050031699600010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蓄电池组-单节蓄电池电压:DC2V,容量:400Ah,类型:阀控式密封</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050031699600030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蓄电池组-单节蓄电池电压:DC2V,容量:300Ah,类型:阀控式密封</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国网青海信通公司330kV湟源变电站等3个站点通信电源改造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UPS电源（不间断电源）-额定容量:5kVA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050031699600040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蓄电池组-单节蓄电池电压:DC12V,容量:200Ah,类型:阀控式密封</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007电源系统及蓄电池</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包5</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国网青海信通公司330kV杏园变电站通信电源改造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直流-48V通信电源成套设备-输出总电流:300A,蓄电池容量:500Ah</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050031872100010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008变电在线监测装置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国网青海检修公司330kV乌兰变电站高压室SF6装置改造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变电在线监测装置-类型:SF6监测系统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008变电在线监测装置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国网青海检修公司330kV阿兰变电站高压室SF6装置更换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变电在线监测装置-类型:SF6监测系统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008变电在线监测装置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国网青海检修公司西宁运维分部330kV黄家寨等6座变电站高压室SF6报警装置更换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变电在线监测装置-类型:SF6监测系统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050031869700010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008变电在线监测装置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国网青海检修公司格尔木运维分部330kV瀚海等7座变电站SF6报警装置更换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变电在线监测装置-类型:SF6监测系统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050031926400040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线路在线监测装置-功能:综合在线监测装置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050031946700010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线路在线监测装置-功能:综合在线监测装置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050031901500020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线损测试仪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线路在线监测装置-功能:综合在线监测装置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线路在线监测装置-功能:综合在线监测装置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050031977500020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线损测试仪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线路在线监测装置-功能:综合在线监测装置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050032027500010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009线路在线监测装置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线路在线监测装置-功能:综合在线监测装置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050031934300090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013保护装置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国网青海黄化供电公司营销服务用房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接地变保护</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6.78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10kV站用变保护。站用变保护（含三相操作回路）1台，含测控，屏体0面。</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050031934300050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013保护装置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国网青海黄化供电公司营销服务用房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线路保护-电压等级:AC35,20,10kV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35/20/10kV线路电流保护；保护装置1套；保护屏体0面；含测控，监控专业增减专用。</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014备用设备及备用电源自动投入</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国网青海果洛供电公司2021年配电备自投装置购置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备用设备及备用电源自动投入-电压等级:AC35,20,10kV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014备用设备及备用电源自动投入</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国网青海海北供电公司2021年配网移动式低压备自投（2进6出）购置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备用设备及备用电源自动投入-电压等级:AC35,20,10kV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014备用设备及备用电源自动投入</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国网青海黄化供电公司营销服务用房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备用设备及备用电源自动投入-电压等级:AC35,20,10kV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35/20/10kV备自投，适用于单母线/单母分段、内桥/扩大内桥方式，进线、分段备自投，具备不少于联切2回线的出口；保护装置1套；保护屏体0面；也可用于监控专业增减。</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050031852400030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015保护信息管理子站</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国网青海海东供电公司110kV史纳变电站综合自动化改造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保护信息管理子站-电压等级:AC110kV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站</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030008247500010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017换流站设备在线监测</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国网青海检修公司2021年调相机旋转设备重症监护系统购置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换流站设备在线监测-类型:状态监测集中处理系统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050031818000010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018测量控制装置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国网青海电科院1200kV/1.2A工频试验变压器测量控制系统大修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测量控制装置-变电站电压等级:AC10kV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26.9053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050031950900010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国网青海果洛供电公司2021年供电营业厅转型升级改造（玛沁县B级营业厅）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展示平台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050031950700030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国网青海果洛供电公司2021年供电营业厅转型升级改造（玛沁县B级营业厅）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电力市场技术支持系统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国网青海果洛供电公司2021年供电营业厅转型升级改造（玛沁县B级营业厅）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生产管理系统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19.787618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050031950700020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国网青海果洛供电公司2021年供电营业厅转型升级改造（玛沁县B级营业厅）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运维管理系统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050031950700040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国网青海果洛供电公司2021年供电营业厅转型升级改造（玛沁县B级营业厅）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自助服务终端-扩展</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15.959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050031898700040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国网青海海南供电公司2021年供电营业厅转型升级改造（共和营业厅）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展示平台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66.526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050031891800020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国网青海海南供电公司2021年供电营业厅转型升级改造（尕让营业厅）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展示平台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050031898700030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国网青海海南供电公司2021年供电营业厅转型升级改造（共和营业厅）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运维管理系统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19.44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050031891800030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国网青海海南供电公司2021年供电营业厅转型升级改造（尕让营业厅）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电力市场技术支持系统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050031891800010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国网青海海南供电公司2021年供电营业厅转型升级改造（尕让营业厅）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运维管理系统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124.11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050031898700050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国网青海海南供电公司2021年供电营业厅转型升级改造（共和营业厅）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自助服务终端-扩展</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10.394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050031891800050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国网青海海南供电公司2021年供电营业厅转型升级改造（尕让营业厅）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生产管理系统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050031898700020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国网青海海南供电公司2021年供电营业厅转型升级改造（共和营业厅）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生产管理系统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050031891800040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国网青海海南供电公司2021年供电营业厅转型升级改造（尕让营业厅）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自助服务终端-扩展</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9.480001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050031898700010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019电力市场技术支持系统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国网青海海南供电公司2021年供电营业厅转型升级改造（共和营业厅）</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电力市场技术支持系统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050031946800010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020二次系统安全防护设备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国网青海信通公司省调自动化系统安全防护优化完善</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二次系统安全防护设备-类型:综合防护</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030008287100010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020二次系统安全防护设备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国网青海检修公司2021年便携式漏洞扫描仪购置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二次系统安全防护设备-类型:安全扫描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021配电自动化子站</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配电自动化子站</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803.9813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050031925800030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022时间同步系统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青海海南达玉110kV变电站新建工程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智能变电站时间同步系统-电压等级:AC330,220,110kV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9.398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050031835900010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023辅助设备全面监控系统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国网青海海南供电公司贵德运检站建筑智能化分系统视频监控系统改造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辅助设备全面监控系统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050031870200010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024运维班全面监视系统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国网青海检修公司格尔木运维分部变电运维一班等6个变电运维班主设备监控系统终端改造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运维班全面监视系统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050031882600010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024运维班全面监视系统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国网青海检修公司西宁运维分部变电运维一班等16个变电运维班主设备监控系统终端改造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运维班全面监视系统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050031881100020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回路状态巡检仪-接线方式:三相三线,安装方式:穿心式,额定电压:100V,额定电流:5A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050031881400020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回路状态巡检仪-接线方式:三相四线,安装方式:穿心式,额定电压:220V/380V,额定电流:5A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050031877700020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050031877700010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050031931600020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回路状态巡检仪-接线方式:三相三线,安装方式:压接式,额定电压:100V,额定电流:5A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026回路状态巡检仪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国网青海西宁供电公司2021年用电信息采集系统建设与改造（二次回路巡检装置建设）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回路状态巡检仪-接线方式:三相四线,安装方式:压接式,额定电压:220V/380V,额定电流:5A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027线路巡检机器人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国网青海海西供电公司2021年架空地线修补机器人装置购置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线路巡检机器人-电压等级:110kV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027线路巡检机器人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国网青海黄化供电公司2021年架空地线修补机器人装置购置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线路巡检机器人-电压等级:110kV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027线路巡检机器人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国网青海检修公司2021年架空地线修补机器人装置购置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线路巡检机器人-电压等级:110kV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030008272900010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027线路巡检机器人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国网青海西宁供电公司2021年架空地线修补机器人装置购置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线路巡检机器人-电压等级:110kV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050031882100010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050031882100020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050031881800020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050031881800010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050031876800020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050031876800010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厂站终端-远程通信方式:光纤,安装方式:机架式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050031902600020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厂站终端-远程通信方式:光纤,安装方式:表型</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050031876300020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050031932100010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050031932100020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050032003200010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国网青海省电力公司营销服务中心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国网青海营销服务中心2021年用电信息采集系统建设与改造（厂站关口采集设备硬件升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154.997535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050031892200020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国网青海海南供电公司2021年21座变电站关口电能量采集终端改造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050031892200010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028电能量采集终端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国网青海海南供电公司2021年21座变电站关口电能量采集终端改造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029营销服务移动作业终端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国网青海果洛供电公司2021年低压用电管理（移动作业终端购置）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营销服务移动作业终端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050031932400010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029营销服务移动作业终端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国网青海海北供电公司2021年低压用电管理（移动作业终端购置）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营销服务移动作业终端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050031899400010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029营销服务移动作业终端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国网青海海东供电公司2021年低压用电管理（移动作业终端购置）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营销服务移动作业终端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050031882400010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029营销服务移动作业终端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国网青海海南供电公司2021年低压用电管理（移动作业终端购置）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营销服务移动作业终端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029营销服务移动作业终端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国网青海黄化供电公司2021年低压用电管理（移动作业终端购置）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营销服务移动作业终端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029营销服务移动作业终端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营销服务移动作业终端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77.7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032电视会议终端设备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国网青海海西供电公司2021年视频会议终端购置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电话会议终端设备-接入方式:拨号和专线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032电视会议终端设备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国网青海检修公司生产场所会议视频系统新增及改造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电视会议终端设备-制式:H.323,接口方式:IP</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94.6998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050031925800010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033接入设备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青海海南达玉110kV变电站新建工程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综合接入设备-用户端口数:4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050031709700010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034数字程控交换系统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国网青海信通公司330kV山城变电站等10个站点调度交换机板件扩容</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交换系统配件-类型:用户板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7.897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050031885100030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034数字程控交换系统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数字程控交换系统-类型:调度交换机,配置容量:512,信令种类:Q</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050031885100050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034数字程控交换系统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数字程控交换系统-类型:调度交换机,配置容量:512,信令种类:Q</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050031885100040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034数字程控交换系统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数字程控交换系统-类型:调度交换机,配置容量:2000,信令种类:Q</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050031885100020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034数字程控交换系统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数字程控交换系统-类型:调度交换机,配置容量:2000,信令种类:Q</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034数字程控交换系统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数字程控交换系统-类型:调度交换机,配置容量:2000,信令种类:Q</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030008225200010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035无线通信设备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国网青海黄化供电公司2021年应急通信箱购置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无线通信设备-频段:2.4G,类型:数字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22.499995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030008239200010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035无线通信设备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国网青海检修公司应急通信箱购置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无线通信设备-频段:2.4G,类型:数字</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050031877100010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036流媒体设备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国网青海信通公司省公司4楼会议厅音视频系统改造项目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流媒体设备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050031963100010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037模块化数据中心</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国网青海经研院（能研院）科研综合楼网改造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模块化数据中心</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33.58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030008247700010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038变电在线监测装置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国网青海检修公司2021年（总部资产）组合电器重症监护装置购置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变电在线监测装置-类型:GIS微水密度在线监测系统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039监控系统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国网青海海东供电公司乐都区公交专用充电站新建</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视频监视系统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039监控系统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机房环境监控系统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050031641200010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039监控系统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国网青海玉树供电公司网络机房建设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通信监控系统-安装位置:子站</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050031951200010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040运维管理系统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国网青海电科院调相机仿真实验平台建设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运维管理系统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254.97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030008306000010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4.999911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030008194900010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041蓄电池充电机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国网青海玉树供电公司2021年便携式直流充电机购置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蓄电池充电机-输出电压:DC220V,充电电流:50A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4.999911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042精密空调</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精密空调-组合方式:双模,额定制冷量Kw:40kW,机组冷却方式:风冷,送/回风方式:下</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050032003400010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043商用密码机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国网青海省电力公司营销服务中心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国网青海营销服务中心2021年用电信息采集系统建设与改造（密钥管理系统机房升级改</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商用密码机-类型:通用密码机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050031805100010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044嵌入式设备漏洞分析</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国网青海电科院-入网安全检测设备-安全产品购置项目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嵌入式设备漏洞分析</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050031764400010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047普通光缆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青海信通公司光缆及光通信系统改造工程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普通光缆-光缆芯数:48芯,纤芯类型:G.652,类型:非金属阻燃光缆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千米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国网青海检修公司330kV曹杨I、II线防鸟隐患整治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13.34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国网青海检修公司330kV郭景I、II线防鸟隐患整治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6430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29.578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050031931400020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国网青海检修公司330kV曹杨I、II线防鸟隐患整治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7350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113.925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国网青海检修公司330kV郭景I、II线防鸟隐患整治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17260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267.53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国网青海检修公司330kV塔思Ⅰ线等2条线路防鸟害整治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2387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10.9802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050031932300010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国网青海检修公司330kV塔汇Ⅰ、Ⅱ线防鸟害整治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2689</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12.3694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国网青海检修公司330kV郭向I、II线防鸟隐患整治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4970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22.862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国网青海检修公司330kV塔思Ⅰ线等2条线路防鸟害整治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5662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87.761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050031932300020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国网青海检修公司330kV塔汇Ⅰ、Ⅱ线防鸟害整治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6340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98.27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049防鸟设备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国网青海检修公司330kV郭向I、II线防鸟隐患整治</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防鸟设备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13300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206.15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050031919400020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050交流盘形悬式瓷复合绝缘子</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国网青海检修公司330kV格盐线#153-#154等3处三跨隐患治理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交流盘形悬式瓷复合绝缘子-型号:FU160BP/155T,公称直径mm:360,公称爬电距离mm:635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片</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40.736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050031934700040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互感器标准设备-类型:互感器校验仪,准确度等级:2级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050031934700030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互感器标准设备-类型:电压负载箱,准确度等级:3级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互感器标准设备-类型:电流负载箱,准确度等级:3级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050031894200020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电能质量检测仪检测装置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050031894200010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互感器标准设备-类型:电流负载箱,准确度等级:3级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050031894200030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互感器标准设备-类型:电压负载箱,准确度等级:3级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050031867800020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互感器标准设备-类型:互感器校验仪,准确度等级:2级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050031867800010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050031867800040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互感器标准设备-类型:电流负载箱,准确度等级:3级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050031867800030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互感器标准设备-类型:标准电流互感器,准确度等级:0.02S级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6.76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050031880100060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电能质量检测仪检测装置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050031880100070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互感器标准设备-类型:电流负载箱,准确度等级:3级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互感器标准设备-类型:电压负载箱,准确度等级:3级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互感器检测设备-类型:CT变比测试仪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050031880100050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互感器标准设备-类型:电压负载箱,准确度等级:3级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050031880800020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互感器标准设备-类型:电流负载箱,准确度等级:3级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050031880800030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电能质量检测仪检测装置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互感器标准设备-类型:互感器校验仪,准确度等级:0.05级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互感器检测设备-类型:CT变比测试仪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050031931300030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互感器标准设备-类型:互感器校验仪,准确度等级:0.05级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050031931300040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互感器标准设备-类型:互感器校验仪,准确度等级:0.05级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8.599999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050031989800010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国网青海省电力公司营销服务中心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国网青海营销服务中心2021年计量检定检测能力建设与提升（实验室检测装置购置）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互感器检测设备-类型:互感器检定台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050032023400070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互感器标准设备-类型:标准电流互感器,准确度等级:0.02S级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050032023400060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互感器标准设备-类型:电流负载箱,准确度等级:3级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互感器标准设备-类型:电压负载箱,准确度等级:3级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互感器标准设备-类型:标准电压互感器,准确度等级:0.02级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050032023400050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互感器标准设备-类型:互感器校验仪,准确度等级:2级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050032023400040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国网青海玉树供电公司2021年计量检定检测能力建设与提升（实验室检测能力建设）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调压器-电压等级:AC35kV,额定容量:120kVA,调压范围:+20%~+30%,相数:三相</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050032000500010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051互感器标准设备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国网青海省电力公司营销服务中心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国网青海营销服务中心2021年计量检定检测能力建设与提升（1000kV交流特高压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互感器标准设备-类型:标准电流互感器,准确度等级:0.02S级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国网青海海东供电公司2021年计量检定检测能力建设与提升（电能表校验装置建设）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050031877600010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050031989700010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052电能表现场校验装置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国网青海省电力公司营销服务中心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国网青海营销服务中心2021年计量检定检测能力建设与提升（电能表校验装置购置）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电能表标准设备-类型:电能表现场校验装置,相数:三相,准确度等级:0.05级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拆回电能表分拣装置-相别:单相,图像识别单元:有,通信测试单元:有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拆回电能表分拣装置-相别:三相,图像识别单元:有,通信测试单元:有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050031882500010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拆回电能表分拣装置-相别:单相,图像识别单元:有,通信测试单元:有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050031882500020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拆回电能表分拣装置-相别:三相,图像识别单元:有,通信测试单元:有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050031975500020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拆回电能表分拣装置-相别:三相,图像识别单元:有,通信测试单元:有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050031975500010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拆回电能表分拣装置-相别:单相,图像识别单元:有,通信测试单元:有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拆回电能表分拣装置-相别:单相,图像识别单元:有,通信测试单元:有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050031866500020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拆回电能表分拣装置-相别:三相,图像识别单元:有,通信测试单元:有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050031880400020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拆回电能表分拣装置-相别:三相,图像识别单元:有,通信测试单元:有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054拆回电能表分拣装置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国网青海黄化供电公司2021年计量资产全寿命周期管理（拆回分拣装置建设）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拆回电能表分拣装置-相别:单相,图像识别单元:有,通信测试单元:有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050031901500040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050031931100040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050031926400030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050031946700030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050031902500040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050031880900030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050031977500010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050032027500030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055识别仪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识别仪-用途:配变台区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050031901500010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050031880900020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050031977500030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050031931100020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050031946700020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050032027500020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050031926400020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050031946700040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050031901500030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050031902500030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050031880900040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050031977500040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050031931100030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050032027500040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056用电检查综合测试仪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国网青海玉树供电公司2021年低压用电管理（用电检查及反窃电装置购置）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057变频电源</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国网青海经研院（能研院）2021年1.5MW交流模拟电源购置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变频电源</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379.64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030008286200010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057变频电源</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国网青海经研院（能研院）2021年5MW电网扰动装置购置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变频电源</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1268.999999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058容量测试仪及综合测试仪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国网青海西宁供电公司2021年低压用电管理（用电异常分析装置购置）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变压器容量测试仪-量程范围:8000～63000kVA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050031902700010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058容量测试仪及综合测试仪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国网青海西宁供电公司2021年低压用电管理（用电异常分析装置购置）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用电检查综合测试仪-电压等级:AC380V,相数:三相,结构型式:电子式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030008264000010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059交流采样测试仪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国网青海海西供电公司2021年测控装置交流采样测试仪购置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交流采样测试仪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059交流采样测试仪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国网青海海西供电公司2021年继电保护测试仪购置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继电保护测试仪-类型:模拟式,通道数:六相</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继电保护测试仪,模拟式,四相</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030008257200010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059交流采样测试仪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国网青海黄化供电公司2021年交流采样测试仪购置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交流采样测试仪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030008257300010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059交流采样测试仪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国网青海黄化供电公司2021年继电保护测试仪（常规型）购置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继电保护测试仪-类型:模拟式,通道数:四相</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继电保护测试仪,模拟式,四相</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059交流采样测试仪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国网青海黄化供电公司2021年继电保护测试仪（数字型）购置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继电保护测试仪-类型:数字式,通道数:无</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6.77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继电保护测试仪,数字式,无</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030008289200010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059交流采样测试仪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国网青海检修公司2021年继电保护测试仪购置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继电保护测试仪-类型:模拟式,通道数:六相</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14.999959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030008294700010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030008275000010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030008288800010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060馈线自动化测试仪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国网青海玉树供电公司2021年配电自动化终端测试仪购置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馈线自动化测试仪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14.999959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17.999883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35.999766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030008235500010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061故障检测仪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国网青海玉树供电公司2021年配网单相接地查找仪购置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062X射线数字成像系统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国网青海海西供电公司2021年输电X射线金属探伤仪购置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X射线数字成像系统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030008289000010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062X射线数字成像系统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国网青海西宁供电公司2021年输电X射线金属探伤仪购置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X射线数字成像系统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64.999996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030008278000010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063电气性能试验设备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国网青海海东供电公司2021年输电便携式电缆绝缘检测仪购置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电气性能试验设备-类型:绝缘材料检测平台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69.999999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063电气性能试验设备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国网青海海西供电公司2021年输电便携式电缆绝缘检测仪购置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电气性能试验设备-类型:绝缘材料检测平台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030008292300010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063电气性能试验设备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国网青海西宁供电公司2021年输电便携式电缆绝缘检测仪购置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电气性能试验设备-类型:绝缘材料检测平台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030008308000010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030008278200010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064大电流发生器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国网青海玉树供电公司2021年配网单相大电流发生器购置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大电流发生器-型号:通用性型号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国网青海电科院2021年高精度涂层测厚仪购置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测厚仪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国网青海电科院2021年磁粉探伤仪购置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探伤仪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030008278400010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国网青海海东供电公司2021年镀锌层测试仪购置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镀层试验设备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国网青海海东供电公司2021年测厚仪购置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测厚仪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国网青海海西供电公司2021年测厚仪购置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测厚仪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国网青海海西供电公司2021年镀锌层测试仪购置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镀层试验设备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国网青海黄化供电公司2021年镀锌层测试仪购置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镀层试验设备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国网青海西宁供电公司2021年测厚仪购置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测厚仪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2.000001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065探伤仪及镀层试验设备等仪器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国网青海玉树供电公司2021年镀锌层测试仪购置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镀层试验设备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1.999874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066SF6气体综合测试仪等仪器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国网青海海北供电公司2021年SF6气体密度继电器校验装置购置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SF6气体密度继电器校验装置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030008278100010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066SF6气体综合测试仪等仪器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国网青海海东供电公司2021年SF6气体分解物测试仪购置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SF6分解产物检测仪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066SF6气体综合测试仪等仪器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国网青海西宁供电公司2021年SF6气体密度继电器校验装置购置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SF6气体密度继电器校验装置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066SF6气体综合测试仪等仪器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国网青海西宁供电公司2021年SF6气体综合测试仪购置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SF6气体综合测试仪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067开关机械特性测试仪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国网青海果洛供电公司2021年开关机械特性测试仪购置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开关机械特性测试仪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030008195000010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067开关机械特性测试仪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国网青海海南供电公司2021年开关机械特性测试仪购置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开关机械特性测试仪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067开关机械特性测试仪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国网青海黄化供电公司2021年变电开关机械特性测试仪购置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开关机械特性测试仪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国网青海电科院2021年变压器铁心接地电流测试仪购置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变压器参数测试仪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国网青海果洛供电公司2021年变电回路电阻测试仪购置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国网青海果洛供电公司2021年配电10kV无线核相器购置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核相器-最高工作电压:AC10kV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4.799994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国网青海海北供电公司2021年输电绝缘电阻测试仪购置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3.599728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国网青海海西供电公司2021年无线相位伏安表购置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相位伏安表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国网青海黄化供电公司2021年变电变压器直流电阻测试仪购置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变压器直流电阻测试仪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国网青海黄化供电公司2021年配电10kV无线核相器购置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核相器-最高工作电压:AC10kV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030008257100010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国网青海黄化供电公司2021年绝缘电阻测试仪购置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1.035306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国网青海黄化供电公司2021年变电10kV核相仪购置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核相器-最高工作电压:AC10kV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国网青海黄化供电公司2021年输电数显绝缘子测试仪购置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绝缘子测试仪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国网青海黄化供电公司2021年变电35kV核相仪购置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核相器-最高工作电压:AC35kV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国网青海黄化供电公司2021年变电回路电阻测试仪购置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回路电阻测试仪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国网青海黄化供电公司2021年变电绝缘电阻测试仪购置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030008287300010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国网青海检修公司2021年绝缘摇表购置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绝缘电阻表-类型:数字式</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068绝缘电阻测试仪等仪器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国网青海检修公司2021年便携式微欧仪购置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绝缘电阻测试仪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国网青海海北供电公司2021年变压器油微量水分测试仪购置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变压器油微量水分测试仪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国网青海海北供电公司2021年变压器油酸值测试仪购置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变压器油酸值测试仪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国网青海海北供电公司2021年变压器油凝固点试验测试仪购置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变压器油凝固点试验测试仪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5.999961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国网青海海北供电公司2021年变压器油闪点测试仪购置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闪点仪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5.999961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国网青海海北供电公司2021年变压器油界面张力测试仪购置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变压器油界面张力测试仪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国网青海海南供电公司2021年便携式油耐压试验装置购置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油耐压测试仪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国网青海海西供电公司2021年变压器油酸值测试仪购置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变压器油酸值测试仪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国网青海西宁供电公司2021年变压器油凝固点试验测试仪购置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变压器油凝固点试验测试仪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6.000001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030008261300010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国网青海西宁供电公司2021年绝缘油耐压测试仪购置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油耐压测试仪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国网青海西宁供电公司2021年变压器油界面张力测试仪购置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变压器油界面张力测试仪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030008270000010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069变压器油微量水分测试仪等仪器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国网青海西宁供电公司2021年变压器油酸值测试仪购置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变压器油酸值测试仪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030008235400010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070小型发电机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国网青海检修公司2021年发电机（拖车式）购置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小型发电机-燃料类型:柴油,型式:拖车式,输出功率(kW):200kW-500kW</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071滤油机及工业泵</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国网青海海北供电公司2021年高效真空滤油机购置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滤油机-类型:真空滤油机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19.999983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030008256000010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071滤油机及工业泵</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国网青海海北供电公司2021年真空泵购置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工业泵-工作原理:真空泵,种类:自吸泵,扬程:20-100m,流量:50-200m3/h,公称通径:DN150</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34.999942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072局部放电定位仪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国网青海海北供电公司2021年变电声波成像定位仪购置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局部放电定位仪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41.999953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072局部放电定位仪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国网青海海南供电公司2021年变电声波成像定位仪购置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局部放电定位仪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073地下管线探测仪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国网青海海北供电公司2021年配电电缆路径探测仪购置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地下管线探测仪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13.999796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030008278300010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073地下管线探测仪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国网青海海东供电公司2021年输电电缆路径探测仪购置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地下管线探测仪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073地下管线探测仪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国网青海黄化供电公司2021年输电电缆路径探测仪购置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地下管线探测仪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030008292500010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073地下管线探测仪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国网青海西宁供电公司2021年配电电缆路径探测仪购置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地下管线探测仪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20.999694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073地下管线探测仪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国网青海电科院2021年探测雷达购置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地下管线探测仪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030008238000010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074测距仪及测高仪等仪器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国网青海检修公司2021年输电手持式激光测距仪购置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测距仪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030008288300010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074测距仪及测高仪等仪器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国网青海西宁供电公司2021年全站仪购置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全站仪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030008247000010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074测距仪及测高仪等仪器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国网青海玉树供电公司2021年变电激光测高测距仪购置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测高仪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4.99997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074测距仪及测高仪等仪器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国网青海玉树供电公司2021年全站仪购置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全站仪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075绝缘子憎水性检测仪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国网青海检修公司2021年输电线路零值绝缘子检测机器人购置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绝缘子憎水性检测仪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030007195000010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国网青海果洛供电公司2020年110kV全绝缘应急抢修直线塔购置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国网青海海北供电公司2021年输电抢修塔起吊装置购置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抱杆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4.199984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国网青海海西供电公司2020年110kV全绝缘应急抢修直线塔购置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国网青海黄化供电公司2020年110kV全绝缘应急抢修直线塔购置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030008260100010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国网青海检修公司2020年330kV全绝缘应急抢修直线塔购置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030008261000010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国网青海检修公司2020年330kV全绝缘应急抢修耐张塔购置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109.799998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030008288400010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国网青海西宁供电公司2020年110kV全绝缘应急抢修直线塔购置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030008288500010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076抢修塔及抱杆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国网青海西宁供电公司2020年110kV全绝缘应急抢修耐张塔购置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抢修塔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077电导率测试仪及探伤仪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国网青海果洛供电公司2021年电导率测试仪购置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电导率测试仪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030008194600010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077电导率测试仪及探伤仪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国网青海海南供电公司2021年GIS超声波焊缝检测仪购置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探伤仪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077电导率测试仪及探伤仪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国网青海海西供电公司2021年电导率测试仪购置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电导率测试仪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078脱气装置及真空补油装置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国网青海海西供电公司2021年CT/PT真空补油装置购置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真空补油装置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078脱气装置及真空补油装置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国网青海海西供电公司2021年CT/PT真空脱气装置购置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脱气装置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030008283600010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079SF6电气设备故障测试仪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国网青海电科院2021年手持式故障测试仪购置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SF6电气设备故障测试仪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079SF6电气设备故障测试仪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国网青海电科院2021年GIS高性能故障检测仪（诊断型）购置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SF6电气设备故障测试仪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079SF6电气设备故障测试仪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国网青海电科院2021年GIS重症监护系统购置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故障检测仪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080避雷器阻性电流检测仪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国网青海电科院2021年高精度避雷器阻性电流检测仪购置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避雷器阻性电流检测仪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080避雷器阻性电流检测仪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国网青海果洛供电公司2021年避雷器阻性电流检测仪购置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避雷器阻性电流检测仪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030008241700010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080避雷器阻性电流检测仪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国网青海检修公司2021年高精度避雷器阻性电流检测仪购置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避雷器阻性电流检测仪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030008200000010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081瓦斯继电器校验装置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国网青海电科院2021年油位计检测装置购置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瓦斯继电器校验装置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081瓦斯继电器校验装置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国网青海电科院2021年油流继电器检测装置购置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流量计校验装置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082绝缘子测试仪及盐密测试仪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国网青海电科院2021年体积电阻率测试仪购置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绝缘子测试仪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030008294000010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082绝缘子测试仪及盐密测试仪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国网青海电科院2021年漏电起痕测试仪购置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绝缘子测试仪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030008295100010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082绝缘子测试仪及盐密测试仪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国网青海电科院2021年盐密测试仪购置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盐密测试仪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030008305900010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083直流试验电源</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国网青海果洛供电公司2021年配网多功能移动电源购置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直流试验电源</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53.999997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083直流试验电源</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国网青海黄化供电公司2021年配网多功能移动电源购置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直流试验电源</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084无人机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国网青海检修公司2021年换流站巡检平台购置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无人机-类型:旋翼,规格:中型,海拔适应性:高海拔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085飞行器配件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国网青海检修公司2021年无人机双光谱云台观测仪购置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飞行器配件-类型:无人机配件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030008260400010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085飞行器配件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国网青海检修公司2021年无人机双视场智能云台观测仪购置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飞行器配件-类型:无人机配件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085飞行器配件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国网青海检修公司2021年无人机4合1紫外云台观测仪购置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飞行器配件-类型:无人机配件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129.999998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030008078400010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086串联谐振装置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国网青海海北供电公司2021年变电35千伏电缆串谐耐压成套装置购置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串联谐振装置-试验对象:35kV及以下电缆,额定容量:30kW,额定电压:AC60kV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35.999992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030008049900010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086串联谐振装置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国网青海海东供电公司2021年电缆耐压试验仪购置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串联谐振装置-试验对象:35kV及以下电缆,额定容量:30kW,额定电压:AC60kV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35.999992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087蓄电池放电仪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国网青海海东供电公司2021年直流充电机特性测试仪购置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充电机特性测试仪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087蓄电池放电仪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国网青海西宁供电公司2021年蓄电池特性测试仪购置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蓄电池放电仪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087蓄电池放电仪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国网青海信通公司2021年蓄电池充放电仪购置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蓄电池放电仪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030008194800010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088兆欧表标准校验装置等装置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国网青海海南供电公司2021年钳形电流表校验装置购置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电流表检定装置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030008194700010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088兆欧表标准校验装置等装置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国网青海海南供电公司2021年绝缘电阻测试仪检验装置购置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兆欧表标准校验装置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088兆欧表标准校验装置等装置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国网青海玉树供电公司2021年电压监测仪检验装置购置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电压监测仪检定装置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089变压器特性综合试验台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国网青海检修公司2021年（总部资产）移动式变压器油气重症监护装置购置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变压器特性综合试验台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030008239000010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090SF6气体综合测试仪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国网青海检修公司2021年变电混气比综合仪购置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SF6气体综合测试仪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030008283500010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091在线监测装置检验装置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国网青海电科院2021年油在线监测装置现场校验仪购置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在线监测装置检验装置-检验对象:油中溶解气体在线监测装置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030008284000010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092有载分接开关测试仪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国网青海电科院2021年高精度有载分接开关故障诊断装置购置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有载分接开关测试仪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030008272100010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093机械性能试验设备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国网青海电科院2021年振动测试仪购置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机械性能试验设备-类型:振动试验</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030008210600010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093机械性能试验设备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国网青海检修公司坠落装置机械性能试验设备购置项目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机械性能试验设备-类型:冲击试验</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030008292200010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094光探测器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国网青海西宁供电公司2021年输电电缆X射线检测仪购置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光探测器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095手持机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手持机(PDA)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095手持机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手持机(PDA)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095手持机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手持机(PDA)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030008264800010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095手持机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手持机(PDA)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095手持机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手持机(PDA)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095手持机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国网青海玉树供电公司2021年移动作业终端购置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手持机(PDA)</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17.99864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096直流故障测试仪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国网青海电科院2021年转子匝间短路RSO分析仪购置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直流故障测试仪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097电容电感测试仪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国网青海电科院2021年电容器电抗器投切试验综合测试仪购置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电容电感测试仪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030008276800010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098合金分析仪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国网青海海西供电公司2021年合金分析仪购置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合金分析仪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099电量记录分析仪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国网青海电科院2021年高精度波形记录分析仪购置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电量记录分析仪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29.999918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030008292400010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100识别仪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国网青海西宁供电公司2021年输电电缆声波定位成像仪购置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识别仪-用途:电缆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030008292600010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100识别仪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国网青海西宁供电公司2021年电缆识别仪购置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识别仪-用途:电缆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47.999958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030008293900010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101直流高压发生器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国网青海电科院2021年高精度直流高压发生器购置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直流高压发生器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101直流高压发生器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国网青海黄化供电公司2021年变电直流高压发生器购置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直流高压发生器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101直流高压发生器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国网青海玉树供电公司2021年互感器三倍频感应耐压装置购置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互感器检测设备-类型:互感器耐压试验装置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102电容电流测试仪等仪器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国网青海黄化供电公司2021年变电全自动介损仪购置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介损测试仪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102电容电流测试仪等仪器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国网青海检修公司2021年绝缘子故障定位仪购置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绝缘子测试仪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030008241600010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102电容电流测试仪等仪器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国网青海检修公司2021年电容电流测试仪购置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电容电流测试仪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103便携式有害气体测试仪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国网青海海北供电公司2021年SF6气体定量分析仪购置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SF6气体检漏仪-检测原理:双红外波式（定量）,视场角:无,灵敏度:≤0.1μL/L</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19.999983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103便携式有害气体测试仪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国网青海海东供电公司2021年便携式有害气体测试仪购置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便携式有害气体测试仪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104电子吊秤及台秤等设备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国网青海果洛供电公司2021年玛沁仓库阁楼平台零星购置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货架-类型:横梁式,立柱高度m:5m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49.69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104电子吊秤及台秤等设备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国网青海果洛供电公司2021年电子吊秤零星购置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电子吊秤-承重能力:5t</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104电子吊秤及台秤等设备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国网青海果洛供电公司2021年电子汽车衡（100T）零星购置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电子汽车衡-最大载重能力:100t</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104电子吊秤及台秤等设备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国网青海海北供电公司2021年电动液压顶杆购置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千斤顶-类型:液压,额定载荷:5t～10t</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10.999985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104电子吊秤及台秤等设备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国网青海海西供电公司2021年电子地磅购置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台秤-称重范围:通用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104电子吊秤及台秤等设备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国网青海检修公司2021年变电检修中心生产仓重型横梁式货架购置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货架-类型:横梁式,立柱高度m:5m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105呼吸器及消防破拆工具等工具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国网青海海北供电公司2021年电动液压多功能钳购置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液压钳-形式:整体式“C”型,额定压力:1000kN</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13.499997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105呼吸器及消防破拆工具等工具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国网青海海南供电公司2021年手动破拆器组合购置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消防破拆工具-类别:成套工具组</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030008295700010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105呼吸器及消防破拆工具等工具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国网青海玉树供电公司2021年正压式空气呼吸器购置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呼吸器-类型:正压式空气</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030008295600010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105呼吸器及消防破拆工具等工具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国网青海玉树供电公司2021年应急充电方舱购置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方舱-类型:充电</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030008301900010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国网青海果洛供电公司2021年仓储笼零星购置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国网青海果洛供电公司2021年放线架零星购置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放线架-形式:液压式,额定负荷:100kN</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3.499993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030008258200010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国网青海海北供电公司2021年仓库放线架购置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放线架-形式:液压式,额定负荷:100kN</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1.499997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030008308200010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国网青海海东供电公司库房2021年放线架购置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放线架-形式:液压式,额定负荷:100kN</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030008245900010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国网青海海西供电公司2021年放线架购置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放线架-形式:液压式,额定负荷:100kN</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030008266700030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国网青海海西供电公司2021年折叠仓储笼购置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030008266700040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国网青海海西供电公司2021年折叠仓储笼购置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国网青海黄化供电公司放线架购置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放线架-形式:液压式,额定负荷:100kN</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030008240800010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国网青海检修公司2021年仓储笼购置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030008240300010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国网青海检修公司2021年总寨仓储点电动托盘堆垛车购置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起重设备-类型:半电动液压堆高车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9.899998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030008235700010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国网青海玉树供电公司2021年仓储笼购置项目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物资供应部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国网青海电力物资公司2021年中心库瓦楞铁盘仓购置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电缆盘-类型:全钢,规格(高×宽):2×2.5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2.49999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030008281200010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106仓储配套工具及电缆盘等工具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物资供应部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国网青海电力物资公司2021年中心库仓储笼购置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107垃圾清扫车及扫地机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国网青海果洛供电公司2021年库房电动垃圾清扫车零星购置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扫地机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030008308100010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107垃圾清扫车及扫地机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国网青海海东供电公司库房2021年电动垃圾清扫车购置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扫地机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12.5995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107垃圾清扫车及扫地机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国网青海海西供电公司2021年垃圾清扫车购置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扫地机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107垃圾清扫车及扫地机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国网青海黄化供电公司垃圾清扫车购置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扫地机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030008240100010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107垃圾清扫车及扫地机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国网青海检修公司2021年南川仓库电动垃圾清扫车购置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扫地机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030008234900010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107垃圾清扫车及扫地机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国网青海检修公司2021年北川库房电动垃圾清扫车购置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扫地机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108轮式自行机械车</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国网青海果洛供电公司2021年柯曲终端库电动叉车零星购置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轮式自行机械车-类型:叉车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辆</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108轮式自行机械车</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国网青海海西供电公司2021年电动叉车购置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轮式自行机械车-类型:叉车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辆</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030008249900010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108轮式自行机械车</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国网青海黄化供电公司电动叉车购置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轮式自行机械车-类型:叉车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辆</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030008307800010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109机动起重专用车</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国网青海果洛供电公司2021年随车起重运输车购置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机动起重专用车-起重量:5t～50t(起重汽车)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辆</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109机动起重专用车</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国网青海海北供电公司2021年随车起重运输车购置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机动起重专用车-起重量:5t～50t(起重汽车)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辆</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67.999897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030008251000010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109机动起重专用车</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国网青海黄化供电公司2021年随车起重运输车购置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机动起重专用车-起重量:5t～50t(起重汽车)</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辆</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030008305500010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9.999995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030008285100010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13.999993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12.000006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国网青海玉树供电公司2021年配电巡检平台购置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11.999922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030008305700010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030008305600010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41.999388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国网青海海北供电公司2021年高海拔多旋翼大型巡检平台购置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39.999966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32.999955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030008277500010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030008250600010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030008261200010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国网青海海西供电公司2021年高海拔多旋翼大型巡检平台购置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65.999998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030008260300010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030008272700010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030008272800010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国网青海西宁供电公司2021年高海拔多旋翼大型巡检平台购置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55.999184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国网青海玉树供电公司2021年高海拔多旋翼小型巡检平台购置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20.999694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110线路巡检仪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国网青海玉树供电公司2021年高海拔多旋翼中型巡检平台购置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线路巡检仪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32.999955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030008305400010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国网青海果洛供电公司2021年10kV配网绝缘杆法不停电作业工器具购置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国网青海海东供电公司2021年10kV配网绝缘杆作业法不停电作业工器具购置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29.9902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030008285400010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lang w:val="en-US" w:eastAsia="zh-CN"/>
              </w:rPr>
              <w:t>国网青海省电力公司培训中心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国网青海培训中心2021年配网不停电作业地电位工器具购置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操作杆-电压等级:AC10kV,节数:4节,长度:2.5m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23.46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国网青海西宁供电公司2021年10kV配网绝缘杆法不停电作业工器具购置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030008305800010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59.999836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030008269000010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119.999996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030008294600010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030008274500010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030008273600010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111组合绝缘杆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国网青海玉树供电公司2021年0.4kV低压配网不停电作业工器具购置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组合绝缘杆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59.999836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030008309100010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39.999966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030008294800010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030008288100010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112升降平台</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国网青海玉树供电公司2021年电动升降级ACX购置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升降平台-高度:24-30m</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39.999966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030008255100010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16.999946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国网青海海东供电公司2021年输电线路机械振动除冰装置购置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030008294500010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030008280200010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国网青海海西供电公司2021年输电线路机械振动除冰装置购置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16.999999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030008288200010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113除冰装置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国网青海西宁供电公司2021年输电线路机械振动除冰装置购置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030008248700010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114绝缘子卡具及绞磨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国网青海海北供电公司2021年输电机动绞磨购置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绞磨-形式:机动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3.999974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030008237300010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114绝缘子卡具及绞磨</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国网青海检修公司2021年闭式卡（750kV）购置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绝缘子卡具（各档闭式）-类型:耐张卡具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115厨房成套设备及厨具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国网青海省电力公司本部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国网青海电力本部2021年食品加工设备报废更新</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厨房成套设备-规模:200-300人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5.813997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030008264200010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115厨房成套设备及厨具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国网青海黄化供电公司食品加工设备购置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厨具-种类:餐饮用具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22.4983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030008264100010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115厨房成套设备及厨具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国网青海黄化供电公司食品加工设备购置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厨具-种类:餐饮用具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22.4983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030008240000010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115厨房成套设备及厨具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国网青海检修公司2021年食品加工设备购置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厨房成套设备-规模:300-500人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030008236200010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115厨房成套设备及厨具</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物资供应部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国网青海物资公司食品加工设备购置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厨房成套设备-规模:10-200人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18.579999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116普通会议系统设备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国网青海省电力公司本部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国网青海电力本部2021年立式人证比对终端机购置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考勤机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1.529997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116普通会议系统设备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国网青海省电力公司本部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国网青海电力本部2021年多功能洗地机购置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洗涤设备-种类:洗地机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030008235200010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116普通会议系统设备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国网青海经研院（能研院）2021年档案馆会议室视频会议终端购置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普通会议系统设备-种类:视频分配器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030008208400010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116普通会议系统设备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lang w:val="en-US" w:eastAsia="zh-CN"/>
              </w:rPr>
              <w:t>国网青海省电力公司培训中心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国网青海培训中心2021年红外线测温仪购置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测温仪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7.626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030008258100010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116普通会议系统设备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国网青海西宁供电公司2021年工程投影仪购置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投影仪-安装方式:吊挂式,投影系统:DLP,亮度输出:4500流明以上</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11.16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030008210700010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117工频升压试验装置</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国网青海检修公司工频耐压试验设备购置项目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工频升压试验装置</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28.799999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118新风系统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新风系统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6.2172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050031131100010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119供暖系统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国网青海检修公司生产业务用房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供暖系统-类型:燃气供暖</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030008287200010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120光时域反射测试仪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国网青海检修公司2021年全自动保偏光纤熔接机购置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光纤熔接机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8.97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030008287400010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120光时域反射测试仪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国网青海检修公司2021年光时域反射仪OTDR购置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光时域反射测试仪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499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120光时域反射测试仪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国网青海信通公司2021年光纤切割刀购置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光纤切割刀</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120光时域反射测试仪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国网青海信通公司2021年光缆普查仪购置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光纤识别器</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14.7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120光时域反射测试仪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国网青海信通公司2021年光纤熔接机报废更新</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光纤熔接机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19.99964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030008238900010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120光时域反射测试仪</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国网青海信通公司2021年OTDR光时域反射仪购置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光时域反射测试仪</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108.15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050031934300070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122电梯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国网青海黄化供电公司营销服务用房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电梯-载重:1050kg,用途:客梯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85.88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030008268300010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123制氧设备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国网青海海北供电公司2021年制氧设备（含加湿系统）购置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制氧设备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212.309999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030008209600010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124密集架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国网青海检修公司2021年档案陈列柜购置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办公用柜、架、箱-材质结构:钢制,功能类型:密集架,产品类型:高档</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1.861384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030008209500010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124密集架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国网青海检修公司2021年档案陈列柜购置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办公用柜、架、箱-材质结构:钢制,功能类型:密集架,产品类型:高档</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46.069254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030008244600010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124密集架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国网青海检修公司2021年档案陈列柜购置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办公用柜、架、箱-材质结构:钢制,功能类型:密集架,产品类型:高档</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99</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46.069254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030008253900010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124密集架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国网青海玉树供电公司2021年档案室档案陈列柜购置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办公用柜、架、箱-材质结构:钢制,功能类型:密集架,产品类型:高档</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36.49989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030008254000010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124密集架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国网青海玉树供电公司2021年档案室档案陈列柜购置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办公用柜、架、箱-材质结构:钢制,功能类型:密集架,产品类型:高档</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70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36.49989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050031835400010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国网青海黄化化隆县供电公司综合楼供热采暖分系统锅炉及室外供热管网改造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电取暖设备-功率大小:通用,类型:电锅炉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36.07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050031835500010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国网青海黄化循化县供电公司倒班用房供热采暖分系统锅炉改造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电取暖设备-功率大小:通用,类型:电锅炉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36.07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050031934300020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国网青海黄化供电公司营销服务用房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电取暖设备-功率大小:通用,类型:电锅炉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28.25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050031800800010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国网青海果洛甘德县供电公司综合楼供热采暖分系锅炉增容改造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电取暖设备-功率大小:通用,类型:常压热水锅炉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050031796500010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国网青海果洛达日县供电公司综合楼供热采暖分系统锅炉增容改造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电取暖设备-功率大小:通用,类型:常压热水锅炉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050031975100010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国网青海果洛班玛县供电公司生产倒班用房</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电取暖设备-功率大小:通用,类型:常压热水锅炉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050031852200010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125电取暖设备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国网青海西宁湟中县供电公司综合楼供热采暖分系统锅炉改造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电取暖设备-功率大小:242000W,类型:电锅炉</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050032050500060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国网青海海南供电公司配电自动化Ⅰ区主站新建工程</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23.5093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国网青海检修公司750kV塔拉变电站消防监控室改造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26.73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050031869000010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国网青海检修公司750kV海西变电站消防监控室改造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26.78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050031869100010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国网青海检修公司750kV日月山变电站消防监控室改造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27.73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050031869200010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国网青海检修公司750kV西宁变电站消防监控室改造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27.78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国网青海信通公司综合楼十楼信息通信机房等25处中心机房气体消防装置改造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050031885000020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127消防系统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国网青海信通公司综合楼十楼信息通信机房等25处中心机房气体消防装置改造</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消防系统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050031773400010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国网青海西宁供电公司主调D5000系统安全接入区建设</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成熟套装软件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050031800700010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国网青海西宁供电公司D5000系统安全防护完善</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成熟套装软件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050031955300020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国网青海信通公司配电自动化安全监测平台技术改造升级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成熟套装软件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127</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050031955300010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国网青海信通公司配电自动化安全监测平台技术改造升级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成熟套装软件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292.8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050031925900010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国网青海电力公司电网资源业务中台功能完善提升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开发工具软件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1249.339999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050031913900010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国网青海检修公司无人机巡检管控业务模块功能扩展</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生产管理系统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449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包8</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国网青海信通公司-人工智能基础能力建设-软硬件购置及开发实施项目项目-资本性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成熟套装软件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195.9999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050031821000010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包8</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国网青海信通公司-人工智能基础能力建设-软硬件购置及开发实施项目项目-资本性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成熟套装软件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203.9999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050031800900010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128软件</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包9</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国网青海信通公司-2021年数据中台扩容-软件硬件购置项目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资源虚拟化软件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133.5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050032013700010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129自动仓储机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国网青海黄化供电公司2021年计量资产全寿命周期管理（库房仓储管理能力提升）</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自动仓储机</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342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050031813800040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130通信设备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国网青海信通公司-网络安全技防体系完善-安全产品购置项目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嵌入式设备漏洞分析</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050031813800030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130通信设备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国网青海信通公司-网络安全技防体系完善-安全产品购置项目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VPN网关</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050031813800020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130通信设备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国网青海信通公司-网络安全技防体系完善-安全产品购置项目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网络特征分析平台</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155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050031813800010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130通信设备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国网青海信通公司-网络安全技防体系完善-安全产品购置项目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上网行为管理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050031796900010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131数据仓库一体机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国网青海信通公司-2021年外网资源池扩容-软硬件购置项目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数据仓库一体机-机柜:1/4机架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050031796900020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131数据仓库一体机</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国网青海信通公司-2021年外网资源池扩容-软硬件购置项目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数据仓库一体机-机柜:1/4机架</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050031813700020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132网络流量控制系统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国网青海信通公司-网络全流量性能监控分析系统-安全产品购置项目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网络流量控制系统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139.6</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132网络流量控制系统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国网青海信通公司-网络全流量性能监控分析系统-安全产品购置项目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网络流量控制系统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165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050031813000010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133存储介质数据处置设备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国网青海信通公司-新能源行业工业互联网平台分布式存储扩容-硬件购置项目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存储介质数据处置设备-类型:数据擦除检测</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050031796300010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134电能量计量采集系统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国网青海信通公司2021年综合能源示范项目建设（省级智慧能源服务平台建设）资本</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电能量计量采集系统（厂站端）-电压等级:AC35kV</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84.48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050031813100010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135电能质量监测终端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国网青海信通公司-平安区数字化台区试点建设-实施项目-资本性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电能质量监测终端</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20.19</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050031796600010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136隔离设备</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国网青海信通公司-网络攻击阻断平台-安全产品购置项目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隔离设备</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80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050031796400010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137资源管理系统</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国网青海信通公司-2021年云平台扩容-软硬件购置及实施项目-资本性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资源管理系统</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328.83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050031813200010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138自助服务终端</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国网青海信通公司-基于实物ID的办公物资管理系统建设-开发实施及硬件购置项目-资</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自助服务终端-扩展</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64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548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050031796700010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139上网行为管理</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国网青海信通公司-计算机终端保密检查系统-软硬件购置项目</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上网行为管理</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1</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r>
              <w:rPr>
                <w:rFonts w:hint="default" w:asciiTheme="minorEastAsia" w:hAnsiTheme="minorEastAsia" w:eastAsiaTheme="minorEastAsia" w:cstheme="minorEastAsia"/>
                <w:color w:val="000000"/>
                <w:kern w:val="0"/>
                <w:sz w:val="20"/>
                <w:szCs w:val="20"/>
                <w:lang w:val="en-US" w:eastAsia="zh-CN"/>
              </w:rPr>
              <w:t>98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rPr>
            </w:pPr>
          </w:p>
        </w:tc>
      </w:tr>
    </w:tbl>
    <w:p>
      <w:pPr>
        <w:sectPr>
          <w:pgSz w:w="15840" w:h="12240" w:orient="landscape"/>
          <w:pgMar w:top="1134" w:right="1418" w:bottom="1134" w:left="1134" w:header="0" w:footer="0" w:gutter="0"/>
          <w:cols w:space="720" w:num="1"/>
          <w:docGrid w:type="lines" w:linePitch="312" w:charSpace="0"/>
        </w:sect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2137486"/>
    <w:rsid w:val="027C719B"/>
    <w:rsid w:val="02C72A54"/>
    <w:rsid w:val="0319799A"/>
    <w:rsid w:val="03252D0C"/>
    <w:rsid w:val="034D53D9"/>
    <w:rsid w:val="036349B7"/>
    <w:rsid w:val="03BA7AEF"/>
    <w:rsid w:val="03E90186"/>
    <w:rsid w:val="04332303"/>
    <w:rsid w:val="044A26C8"/>
    <w:rsid w:val="04C54725"/>
    <w:rsid w:val="0518455A"/>
    <w:rsid w:val="05782769"/>
    <w:rsid w:val="057C79F5"/>
    <w:rsid w:val="058658EF"/>
    <w:rsid w:val="05966AF2"/>
    <w:rsid w:val="05DA5E72"/>
    <w:rsid w:val="0615392F"/>
    <w:rsid w:val="064E5053"/>
    <w:rsid w:val="06B0798D"/>
    <w:rsid w:val="06B51587"/>
    <w:rsid w:val="06B64DC2"/>
    <w:rsid w:val="06C61735"/>
    <w:rsid w:val="06F03FD7"/>
    <w:rsid w:val="07062D40"/>
    <w:rsid w:val="071945C3"/>
    <w:rsid w:val="0751403A"/>
    <w:rsid w:val="07525A38"/>
    <w:rsid w:val="0797247D"/>
    <w:rsid w:val="07CC713C"/>
    <w:rsid w:val="07D1692F"/>
    <w:rsid w:val="07D3473C"/>
    <w:rsid w:val="07F71AF9"/>
    <w:rsid w:val="08A765DA"/>
    <w:rsid w:val="08F427B2"/>
    <w:rsid w:val="090565BD"/>
    <w:rsid w:val="093C55A3"/>
    <w:rsid w:val="093E70CC"/>
    <w:rsid w:val="096C46D7"/>
    <w:rsid w:val="098E50E4"/>
    <w:rsid w:val="09972349"/>
    <w:rsid w:val="09E92446"/>
    <w:rsid w:val="0A13767F"/>
    <w:rsid w:val="0A28285E"/>
    <w:rsid w:val="0A46550A"/>
    <w:rsid w:val="0A6546F3"/>
    <w:rsid w:val="0A744B42"/>
    <w:rsid w:val="0AAA3ED5"/>
    <w:rsid w:val="0AAB3779"/>
    <w:rsid w:val="0AB1237A"/>
    <w:rsid w:val="0AFB6005"/>
    <w:rsid w:val="0B013261"/>
    <w:rsid w:val="0B173F7D"/>
    <w:rsid w:val="0B723D48"/>
    <w:rsid w:val="0B85499C"/>
    <w:rsid w:val="0BA1308D"/>
    <w:rsid w:val="0BAF0799"/>
    <w:rsid w:val="0BCD0961"/>
    <w:rsid w:val="0C4C0718"/>
    <w:rsid w:val="0C51324D"/>
    <w:rsid w:val="0C6344D4"/>
    <w:rsid w:val="0C772639"/>
    <w:rsid w:val="0C846EFB"/>
    <w:rsid w:val="0CB231EF"/>
    <w:rsid w:val="0CCF3AA1"/>
    <w:rsid w:val="0CD16A70"/>
    <w:rsid w:val="0D087213"/>
    <w:rsid w:val="0D0D75FA"/>
    <w:rsid w:val="0D26143F"/>
    <w:rsid w:val="0D307A67"/>
    <w:rsid w:val="0D3C4E9D"/>
    <w:rsid w:val="0D847E20"/>
    <w:rsid w:val="0DDF444C"/>
    <w:rsid w:val="0E711E9E"/>
    <w:rsid w:val="0EB602E0"/>
    <w:rsid w:val="0EBD51D0"/>
    <w:rsid w:val="0F3C3D72"/>
    <w:rsid w:val="0F544605"/>
    <w:rsid w:val="0FA8468C"/>
    <w:rsid w:val="0FB876F2"/>
    <w:rsid w:val="0FC30FCC"/>
    <w:rsid w:val="101C3B0F"/>
    <w:rsid w:val="105814D5"/>
    <w:rsid w:val="105A0396"/>
    <w:rsid w:val="10802061"/>
    <w:rsid w:val="10884753"/>
    <w:rsid w:val="10A80AA6"/>
    <w:rsid w:val="10B80FE9"/>
    <w:rsid w:val="10C80048"/>
    <w:rsid w:val="11027B7A"/>
    <w:rsid w:val="119A4764"/>
    <w:rsid w:val="11D855A4"/>
    <w:rsid w:val="121F323F"/>
    <w:rsid w:val="12401CB0"/>
    <w:rsid w:val="12596A52"/>
    <w:rsid w:val="12BD095F"/>
    <w:rsid w:val="13106BB2"/>
    <w:rsid w:val="1319098D"/>
    <w:rsid w:val="13320931"/>
    <w:rsid w:val="136F6586"/>
    <w:rsid w:val="13D6188A"/>
    <w:rsid w:val="13DE3C6C"/>
    <w:rsid w:val="13EB63AC"/>
    <w:rsid w:val="13EF1D15"/>
    <w:rsid w:val="13F40593"/>
    <w:rsid w:val="14A92703"/>
    <w:rsid w:val="14FF4372"/>
    <w:rsid w:val="158C4EE6"/>
    <w:rsid w:val="15D02C45"/>
    <w:rsid w:val="16486142"/>
    <w:rsid w:val="16543A78"/>
    <w:rsid w:val="166E4D5D"/>
    <w:rsid w:val="166E61AC"/>
    <w:rsid w:val="167F57A3"/>
    <w:rsid w:val="16A75515"/>
    <w:rsid w:val="16F0060C"/>
    <w:rsid w:val="16FA727A"/>
    <w:rsid w:val="17AB25CA"/>
    <w:rsid w:val="18187FEE"/>
    <w:rsid w:val="18810377"/>
    <w:rsid w:val="18923D74"/>
    <w:rsid w:val="18C02394"/>
    <w:rsid w:val="18C64B2A"/>
    <w:rsid w:val="18D23AD4"/>
    <w:rsid w:val="18D27F6A"/>
    <w:rsid w:val="191C6A9A"/>
    <w:rsid w:val="192A177B"/>
    <w:rsid w:val="193C5A51"/>
    <w:rsid w:val="19CF51FA"/>
    <w:rsid w:val="19ED54DA"/>
    <w:rsid w:val="1A4B73F8"/>
    <w:rsid w:val="1A6A2851"/>
    <w:rsid w:val="1A6E2E49"/>
    <w:rsid w:val="1AB542A8"/>
    <w:rsid w:val="1AB82759"/>
    <w:rsid w:val="1AE05D3D"/>
    <w:rsid w:val="1AEC4CCA"/>
    <w:rsid w:val="1B5B1B98"/>
    <w:rsid w:val="1B8A7E00"/>
    <w:rsid w:val="1BB4154F"/>
    <w:rsid w:val="1BB57422"/>
    <w:rsid w:val="1C0C57E9"/>
    <w:rsid w:val="1C491D1E"/>
    <w:rsid w:val="1C691F57"/>
    <w:rsid w:val="1C816F46"/>
    <w:rsid w:val="1CA727B6"/>
    <w:rsid w:val="1CCB5770"/>
    <w:rsid w:val="1D1E7F28"/>
    <w:rsid w:val="1D3C5B10"/>
    <w:rsid w:val="1D575954"/>
    <w:rsid w:val="1D753A9A"/>
    <w:rsid w:val="1D8339A4"/>
    <w:rsid w:val="1DA03A52"/>
    <w:rsid w:val="1DB531F6"/>
    <w:rsid w:val="1DC41029"/>
    <w:rsid w:val="1DCB6EB2"/>
    <w:rsid w:val="1DD26E87"/>
    <w:rsid w:val="1E1D38B7"/>
    <w:rsid w:val="1E7F6A1E"/>
    <w:rsid w:val="1E9547D4"/>
    <w:rsid w:val="1EB2327E"/>
    <w:rsid w:val="1EDE0EE7"/>
    <w:rsid w:val="1F8E0998"/>
    <w:rsid w:val="1FF05C95"/>
    <w:rsid w:val="200C01CD"/>
    <w:rsid w:val="201A252C"/>
    <w:rsid w:val="20353287"/>
    <w:rsid w:val="205D2041"/>
    <w:rsid w:val="209D7395"/>
    <w:rsid w:val="20E251BC"/>
    <w:rsid w:val="20EE4B23"/>
    <w:rsid w:val="20EE617D"/>
    <w:rsid w:val="20F7279B"/>
    <w:rsid w:val="210F50A1"/>
    <w:rsid w:val="2129027E"/>
    <w:rsid w:val="217249D4"/>
    <w:rsid w:val="21CF1286"/>
    <w:rsid w:val="21F2176A"/>
    <w:rsid w:val="221C4B58"/>
    <w:rsid w:val="221D766F"/>
    <w:rsid w:val="225677DA"/>
    <w:rsid w:val="22C05DD9"/>
    <w:rsid w:val="23296194"/>
    <w:rsid w:val="234001C1"/>
    <w:rsid w:val="2353579D"/>
    <w:rsid w:val="236E5424"/>
    <w:rsid w:val="23715EB5"/>
    <w:rsid w:val="238724EC"/>
    <w:rsid w:val="23A76AAC"/>
    <w:rsid w:val="23D36F0C"/>
    <w:rsid w:val="242464D4"/>
    <w:rsid w:val="24AC4B83"/>
    <w:rsid w:val="2519133B"/>
    <w:rsid w:val="251A231D"/>
    <w:rsid w:val="25433A72"/>
    <w:rsid w:val="255F5740"/>
    <w:rsid w:val="268176B9"/>
    <w:rsid w:val="26B0322F"/>
    <w:rsid w:val="26B74931"/>
    <w:rsid w:val="26D9599C"/>
    <w:rsid w:val="271D72CC"/>
    <w:rsid w:val="276C5541"/>
    <w:rsid w:val="278207F2"/>
    <w:rsid w:val="27A44416"/>
    <w:rsid w:val="27C533B6"/>
    <w:rsid w:val="27D9538D"/>
    <w:rsid w:val="282946ED"/>
    <w:rsid w:val="283A51F5"/>
    <w:rsid w:val="28514759"/>
    <w:rsid w:val="28577D5A"/>
    <w:rsid w:val="28AD4355"/>
    <w:rsid w:val="28BC1800"/>
    <w:rsid w:val="28DE1CC4"/>
    <w:rsid w:val="29052F1C"/>
    <w:rsid w:val="29145104"/>
    <w:rsid w:val="29DF7295"/>
    <w:rsid w:val="2A070CF0"/>
    <w:rsid w:val="2A6141A4"/>
    <w:rsid w:val="2A9A6448"/>
    <w:rsid w:val="2AA93353"/>
    <w:rsid w:val="2B1D11AB"/>
    <w:rsid w:val="2B31734C"/>
    <w:rsid w:val="2B5D4747"/>
    <w:rsid w:val="2B955EA0"/>
    <w:rsid w:val="2BD753BB"/>
    <w:rsid w:val="2C63435E"/>
    <w:rsid w:val="2CA05377"/>
    <w:rsid w:val="2CC664AC"/>
    <w:rsid w:val="2D554F07"/>
    <w:rsid w:val="2D8D1BED"/>
    <w:rsid w:val="2D972076"/>
    <w:rsid w:val="2DA33455"/>
    <w:rsid w:val="2DB2483C"/>
    <w:rsid w:val="2DD2110D"/>
    <w:rsid w:val="2DF823AB"/>
    <w:rsid w:val="2E5B632E"/>
    <w:rsid w:val="2E72370A"/>
    <w:rsid w:val="2EAE466C"/>
    <w:rsid w:val="2EAF6B8B"/>
    <w:rsid w:val="2ECD62B2"/>
    <w:rsid w:val="2F0223A0"/>
    <w:rsid w:val="2F1368A7"/>
    <w:rsid w:val="2F3A494F"/>
    <w:rsid w:val="2F41615A"/>
    <w:rsid w:val="2F5D2175"/>
    <w:rsid w:val="2F6865B8"/>
    <w:rsid w:val="2FAD7899"/>
    <w:rsid w:val="2FCD3695"/>
    <w:rsid w:val="2FE04BB6"/>
    <w:rsid w:val="2FE07087"/>
    <w:rsid w:val="2FE40B36"/>
    <w:rsid w:val="30896474"/>
    <w:rsid w:val="30AB209A"/>
    <w:rsid w:val="30BC15AC"/>
    <w:rsid w:val="30BF137E"/>
    <w:rsid w:val="30CC2DB7"/>
    <w:rsid w:val="30FD6E0D"/>
    <w:rsid w:val="312A4467"/>
    <w:rsid w:val="314A005B"/>
    <w:rsid w:val="316A7F74"/>
    <w:rsid w:val="31766E40"/>
    <w:rsid w:val="31AE23FD"/>
    <w:rsid w:val="31EB2673"/>
    <w:rsid w:val="320E3FB0"/>
    <w:rsid w:val="324113E5"/>
    <w:rsid w:val="32A92FD6"/>
    <w:rsid w:val="32B14A4A"/>
    <w:rsid w:val="32B45836"/>
    <w:rsid w:val="32D115FA"/>
    <w:rsid w:val="32E24E84"/>
    <w:rsid w:val="32F91CA3"/>
    <w:rsid w:val="33412FEF"/>
    <w:rsid w:val="337C7664"/>
    <w:rsid w:val="339D6643"/>
    <w:rsid w:val="33A45BF5"/>
    <w:rsid w:val="33BB2132"/>
    <w:rsid w:val="341A182D"/>
    <w:rsid w:val="34A51B4D"/>
    <w:rsid w:val="34A609A8"/>
    <w:rsid w:val="34D06ADA"/>
    <w:rsid w:val="34D31DD0"/>
    <w:rsid w:val="34DB27E9"/>
    <w:rsid w:val="3522368F"/>
    <w:rsid w:val="352939ED"/>
    <w:rsid w:val="353B16D9"/>
    <w:rsid w:val="35BE7B36"/>
    <w:rsid w:val="35FA36F0"/>
    <w:rsid w:val="36105143"/>
    <w:rsid w:val="361244A0"/>
    <w:rsid w:val="363D18CB"/>
    <w:rsid w:val="367C5CF7"/>
    <w:rsid w:val="36AE2800"/>
    <w:rsid w:val="36D5157D"/>
    <w:rsid w:val="36F22F2A"/>
    <w:rsid w:val="37087FA5"/>
    <w:rsid w:val="37094544"/>
    <w:rsid w:val="374F7F5E"/>
    <w:rsid w:val="375F2217"/>
    <w:rsid w:val="375F7874"/>
    <w:rsid w:val="37653EA9"/>
    <w:rsid w:val="379504B4"/>
    <w:rsid w:val="37951305"/>
    <w:rsid w:val="379A3976"/>
    <w:rsid w:val="37B17E1B"/>
    <w:rsid w:val="37E76A3C"/>
    <w:rsid w:val="37EE1214"/>
    <w:rsid w:val="37FD0E52"/>
    <w:rsid w:val="386F42BE"/>
    <w:rsid w:val="386F7DEE"/>
    <w:rsid w:val="3883386A"/>
    <w:rsid w:val="38F908DE"/>
    <w:rsid w:val="3945623E"/>
    <w:rsid w:val="3951756A"/>
    <w:rsid w:val="39625603"/>
    <w:rsid w:val="3A170892"/>
    <w:rsid w:val="3A4827E1"/>
    <w:rsid w:val="3A650565"/>
    <w:rsid w:val="3A7D02DA"/>
    <w:rsid w:val="3ACE4F60"/>
    <w:rsid w:val="3AE92643"/>
    <w:rsid w:val="3B057BF5"/>
    <w:rsid w:val="3B277069"/>
    <w:rsid w:val="3B361C03"/>
    <w:rsid w:val="3BA17EE2"/>
    <w:rsid w:val="3BA55641"/>
    <w:rsid w:val="3BB06DFF"/>
    <w:rsid w:val="3BC61FED"/>
    <w:rsid w:val="3BE5247C"/>
    <w:rsid w:val="3BE85536"/>
    <w:rsid w:val="3BF12E73"/>
    <w:rsid w:val="3C151608"/>
    <w:rsid w:val="3C2261B8"/>
    <w:rsid w:val="3C9334D3"/>
    <w:rsid w:val="3CFA0F81"/>
    <w:rsid w:val="3D3071F1"/>
    <w:rsid w:val="3D561A38"/>
    <w:rsid w:val="3D901CAB"/>
    <w:rsid w:val="3DA95776"/>
    <w:rsid w:val="3DB053A6"/>
    <w:rsid w:val="3DBF3BC6"/>
    <w:rsid w:val="3DC20E35"/>
    <w:rsid w:val="3DD14E4A"/>
    <w:rsid w:val="3E622447"/>
    <w:rsid w:val="3E6A2312"/>
    <w:rsid w:val="3F297FC8"/>
    <w:rsid w:val="3FCA258C"/>
    <w:rsid w:val="4005343E"/>
    <w:rsid w:val="40185CB9"/>
    <w:rsid w:val="402573A7"/>
    <w:rsid w:val="405E5829"/>
    <w:rsid w:val="406877DF"/>
    <w:rsid w:val="406E73CF"/>
    <w:rsid w:val="40AC7D91"/>
    <w:rsid w:val="40E66F1A"/>
    <w:rsid w:val="41803469"/>
    <w:rsid w:val="41890646"/>
    <w:rsid w:val="42087170"/>
    <w:rsid w:val="424B5FFA"/>
    <w:rsid w:val="4256275D"/>
    <w:rsid w:val="428E3FFC"/>
    <w:rsid w:val="429F0113"/>
    <w:rsid w:val="42E7475F"/>
    <w:rsid w:val="42ED6270"/>
    <w:rsid w:val="43140953"/>
    <w:rsid w:val="433A2BE4"/>
    <w:rsid w:val="43CE0FEB"/>
    <w:rsid w:val="44077D52"/>
    <w:rsid w:val="44266446"/>
    <w:rsid w:val="443E4946"/>
    <w:rsid w:val="44721A12"/>
    <w:rsid w:val="4487307F"/>
    <w:rsid w:val="44873A9F"/>
    <w:rsid w:val="44F43B6B"/>
    <w:rsid w:val="45093769"/>
    <w:rsid w:val="4539539D"/>
    <w:rsid w:val="45441EAD"/>
    <w:rsid w:val="4579599D"/>
    <w:rsid w:val="4607386D"/>
    <w:rsid w:val="462149F8"/>
    <w:rsid w:val="463442EE"/>
    <w:rsid w:val="464F411C"/>
    <w:rsid w:val="46545C70"/>
    <w:rsid w:val="46570558"/>
    <w:rsid w:val="465D2DCD"/>
    <w:rsid w:val="46790BAD"/>
    <w:rsid w:val="469939DD"/>
    <w:rsid w:val="46A13B37"/>
    <w:rsid w:val="471C31F5"/>
    <w:rsid w:val="479725C2"/>
    <w:rsid w:val="47A53BBC"/>
    <w:rsid w:val="47EE6A1C"/>
    <w:rsid w:val="480146F8"/>
    <w:rsid w:val="48B33D93"/>
    <w:rsid w:val="48B44C96"/>
    <w:rsid w:val="48E13E7A"/>
    <w:rsid w:val="48E6294B"/>
    <w:rsid w:val="49092C45"/>
    <w:rsid w:val="49216419"/>
    <w:rsid w:val="493F1389"/>
    <w:rsid w:val="494C780D"/>
    <w:rsid w:val="4965157D"/>
    <w:rsid w:val="4966677E"/>
    <w:rsid w:val="49697212"/>
    <w:rsid w:val="497136C9"/>
    <w:rsid w:val="497F139C"/>
    <w:rsid w:val="49B66591"/>
    <w:rsid w:val="49CD15B2"/>
    <w:rsid w:val="49E033AB"/>
    <w:rsid w:val="4A3D207A"/>
    <w:rsid w:val="4A412204"/>
    <w:rsid w:val="4A9928BF"/>
    <w:rsid w:val="4ABB0019"/>
    <w:rsid w:val="4B3D1810"/>
    <w:rsid w:val="4B6A5958"/>
    <w:rsid w:val="4BC24208"/>
    <w:rsid w:val="4BC60CF9"/>
    <w:rsid w:val="4C165DE3"/>
    <w:rsid w:val="4C2747AD"/>
    <w:rsid w:val="4C3F4B95"/>
    <w:rsid w:val="4C3F6194"/>
    <w:rsid w:val="4CB13AC6"/>
    <w:rsid w:val="4CE21529"/>
    <w:rsid w:val="4CF25551"/>
    <w:rsid w:val="4D081CDB"/>
    <w:rsid w:val="4D0A7DB0"/>
    <w:rsid w:val="4D1039DF"/>
    <w:rsid w:val="4DC30297"/>
    <w:rsid w:val="4DF53A61"/>
    <w:rsid w:val="4E0F1D40"/>
    <w:rsid w:val="4E111675"/>
    <w:rsid w:val="4E124010"/>
    <w:rsid w:val="4E437C69"/>
    <w:rsid w:val="4E5F360A"/>
    <w:rsid w:val="4E623ADD"/>
    <w:rsid w:val="4E6328E1"/>
    <w:rsid w:val="4EA25BEC"/>
    <w:rsid w:val="4EB76D2E"/>
    <w:rsid w:val="4EC15076"/>
    <w:rsid w:val="4EED0992"/>
    <w:rsid w:val="4F2A3116"/>
    <w:rsid w:val="4F4E42E4"/>
    <w:rsid w:val="4F9229D0"/>
    <w:rsid w:val="4FD4118D"/>
    <w:rsid w:val="4FEA5C55"/>
    <w:rsid w:val="4FED349B"/>
    <w:rsid w:val="50475AA7"/>
    <w:rsid w:val="50542FB5"/>
    <w:rsid w:val="506D6F23"/>
    <w:rsid w:val="50E60422"/>
    <w:rsid w:val="51084F6D"/>
    <w:rsid w:val="5109784A"/>
    <w:rsid w:val="51264A23"/>
    <w:rsid w:val="51532371"/>
    <w:rsid w:val="51F229AD"/>
    <w:rsid w:val="521B4326"/>
    <w:rsid w:val="52352B41"/>
    <w:rsid w:val="524E4A53"/>
    <w:rsid w:val="525D2118"/>
    <w:rsid w:val="52B162B2"/>
    <w:rsid w:val="53210FC8"/>
    <w:rsid w:val="536D70D7"/>
    <w:rsid w:val="53B34C9B"/>
    <w:rsid w:val="53D46B52"/>
    <w:rsid w:val="53D707B1"/>
    <w:rsid w:val="54143D79"/>
    <w:rsid w:val="547812BC"/>
    <w:rsid w:val="54BC4AFE"/>
    <w:rsid w:val="54CA668B"/>
    <w:rsid w:val="550B11B6"/>
    <w:rsid w:val="550C529B"/>
    <w:rsid w:val="551806F4"/>
    <w:rsid w:val="5521623F"/>
    <w:rsid w:val="55857E8E"/>
    <w:rsid w:val="559C07AC"/>
    <w:rsid w:val="55C839CB"/>
    <w:rsid w:val="55DC60EC"/>
    <w:rsid w:val="55E626F6"/>
    <w:rsid w:val="56106516"/>
    <w:rsid w:val="56276F8D"/>
    <w:rsid w:val="56340B68"/>
    <w:rsid w:val="566B5BAB"/>
    <w:rsid w:val="567024AF"/>
    <w:rsid w:val="5690758D"/>
    <w:rsid w:val="56D31D03"/>
    <w:rsid w:val="56E25FFC"/>
    <w:rsid w:val="57252796"/>
    <w:rsid w:val="573E6AFB"/>
    <w:rsid w:val="577379B9"/>
    <w:rsid w:val="57D147F0"/>
    <w:rsid w:val="57EA5228"/>
    <w:rsid w:val="57F213DD"/>
    <w:rsid w:val="58201117"/>
    <w:rsid w:val="585467BF"/>
    <w:rsid w:val="58843F9D"/>
    <w:rsid w:val="58A511C9"/>
    <w:rsid w:val="58A542FE"/>
    <w:rsid w:val="58AC2F64"/>
    <w:rsid w:val="5927000E"/>
    <w:rsid w:val="598218C1"/>
    <w:rsid w:val="598F051C"/>
    <w:rsid w:val="59C62F87"/>
    <w:rsid w:val="59C773FA"/>
    <w:rsid w:val="59CE248E"/>
    <w:rsid w:val="59D57DAB"/>
    <w:rsid w:val="59E46A1C"/>
    <w:rsid w:val="59F971DC"/>
    <w:rsid w:val="5A0560E7"/>
    <w:rsid w:val="5A2820DE"/>
    <w:rsid w:val="5A466728"/>
    <w:rsid w:val="5A687C44"/>
    <w:rsid w:val="5AAD31F0"/>
    <w:rsid w:val="5AC621B6"/>
    <w:rsid w:val="5AD223B4"/>
    <w:rsid w:val="5AEC4E67"/>
    <w:rsid w:val="5AF12D30"/>
    <w:rsid w:val="5AFB6322"/>
    <w:rsid w:val="5B7F1FBF"/>
    <w:rsid w:val="5B7F343E"/>
    <w:rsid w:val="5BB6106F"/>
    <w:rsid w:val="5BCC77E1"/>
    <w:rsid w:val="5BF302E8"/>
    <w:rsid w:val="5BF804B6"/>
    <w:rsid w:val="5C5C5E00"/>
    <w:rsid w:val="5CD62524"/>
    <w:rsid w:val="5CFF0A98"/>
    <w:rsid w:val="5D227CF7"/>
    <w:rsid w:val="5D2A69E7"/>
    <w:rsid w:val="5D441980"/>
    <w:rsid w:val="5D686DE1"/>
    <w:rsid w:val="5DC920F5"/>
    <w:rsid w:val="5DDD7A3A"/>
    <w:rsid w:val="5DEE025C"/>
    <w:rsid w:val="5E203404"/>
    <w:rsid w:val="5E436461"/>
    <w:rsid w:val="5E4833A5"/>
    <w:rsid w:val="5E5A27DD"/>
    <w:rsid w:val="5ED85970"/>
    <w:rsid w:val="5EFB3EF3"/>
    <w:rsid w:val="5F24646E"/>
    <w:rsid w:val="5F3A59E9"/>
    <w:rsid w:val="5F3B6ACD"/>
    <w:rsid w:val="5FA83C66"/>
    <w:rsid w:val="5FD53DDB"/>
    <w:rsid w:val="5FD90711"/>
    <w:rsid w:val="604C19AC"/>
    <w:rsid w:val="6089737F"/>
    <w:rsid w:val="60935EDF"/>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32A4E85"/>
    <w:rsid w:val="63357234"/>
    <w:rsid w:val="63466F7F"/>
    <w:rsid w:val="636E3BF8"/>
    <w:rsid w:val="642A48B2"/>
    <w:rsid w:val="642F4285"/>
    <w:rsid w:val="64536E65"/>
    <w:rsid w:val="64780664"/>
    <w:rsid w:val="648C7CFD"/>
    <w:rsid w:val="65021BCE"/>
    <w:rsid w:val="65254AE6"/>
    <w:rsid w:val="6545379D"/>
    <w:rsid w:val="65705090"/>
    <w:rsid w:val="65882846"/>
    <w:rsid w:val="65A54121"/>
    <w:rsid w:val="65B64E4B"/>
    <w:rsid w:val="65F6287D"/>
    <w:rsid w:val="66AC311D"/>
    <w:rsid w:val="66D15760"/>
    <w:rsid w:val="67287C8B"/>
    <w:rsid w:val="675062E3"/>
    <w:rsid w:val="67A1509A"/>
    <w:rsid w:val="67C86D6E"/>
    <w:rsid w:val="67DC1C71"/>
    <w:rsid w:val="67EB1093"/>
    <w:rsid w:val="683632E0"/>
    <w:rsid w:val="690E371C"/>
    <w:rsid w:val="694834DA"/>
    <w:rsid w:val="6979465B"/>
    <w:rsid w:val="697C5296"/>
    <w:rsid w:val="69D97353"/>
    <w:rsid w:val="69DD7D0C"/>
    <w:rsid w:val="6A26114C"/>
    <w:rsid w:val="6B012D13"/>
    <w:rsid w:val="6B0E47A6"/>
    <w:rsid w:val="6B294766"/>
    <w:rsid w:val="6B5D070C"/>
    <w:rsid w:val="6B753CE8"/>
    <w:rsid w:val="6BA93887"/>
    <w:rsid w:val="6BB50D65"/>
    <w:rsid w:val="6BB847A2"/>
    <w:rsid w:val="6BD36B24"/>
    <w:rsid w:val="6C006295"/>
    <w:rsid w:val="6C166DF6"/>
    <w:rsid w:val="6C2068AD"/>
    <w:rsid w:val="6C997C7B"/>
    <w:rsid w:val="6CD110C7"/>
    <w:rsid w:val="6CD33FA2"/>
    <w:rsid w:val="6CD46560"/>
    <w:rsid w:val="6D267ABF"/>
    <w:rsid w:val="6D276908"/>
    <w:rsid w:val="6D2A33B4"/>
    <w:rsid w:val="6D402A8E"/>
    <w:rsid w:val="6D411C58"/>
    <w:rsid w:val="6D632FA0"/>
    <w:rsid w:val="6D7776BC"/>
    <w:rsid w:val="6DAB5116"/>
    <w:rsid w:val="6DE4346B"/>
    <w:rsid w:val="6DF30DDF"/>
    <w:rsid w:val="6E017E33"/>
    <w:rsid w:val="6E110270"/>
    <w:rsid w:val="6E714CAF"/>
    <w:rsid w:val="6E7553BE"/>
    <w:rsid w:val="6E756A56"/>
    <w:rsid w:val="6E840111"/>
    <w:rsid w:val="6EA5729D"/>
    <w:rsid w:val="6EC96062"/>
    <w:rsid w:val="6F2642E4"/>
    <w:rsid w:val="6F351FD0"/>
    <w:rsid w:val="6F3F7E71"/>
    <w:rsid w:val="6F661E84"/>
    <w:rsid w:val="6F783C4D"/>
    <w:rsid w:val="6F8A5B20"/>
    <w:rsid w:val="6F8A6BBB"/>
    <w:rsid w:val="6FE74354"/>
    <w:rsid w:val="70427B86"/>
    <w:rsid w:val="70704AB5"/>
    <w:rsid w:val="709119E7"/>
    <w:rsid w:val="70D951AA"/>
    <w:rsid w:val="70DB0BB9"/>
    <w:rsid w:val="7106701A"/>
    <w:rsid w:val="714A05B2"/>
    <w:rsid w:val="71603A0C"/>
    <w:rsid w:val="71CE0147"/>
    <w:rsid w:val="720A137F"/>
    <w:rsid w:val="7226706B"/>
    <w:rsid w:val="7232345C"/>
    <w:rsid w:val="723838DC"/>
    <w:rsid w:val="725148A3"/>
    <w:rsid w:val="72B76551"/>
    <w:rsid w:val="72C5753F"/>
    <w:rsid w:val="72DB4AEC"/>
    <w:rsid w:val="72E27CA5"/>
    <w:rsid w:val="730D3218"/>
    <w:rsid w:val="73236827"/>
    <w:rsid w:val="738B2ACF"/>
    <w:rsid w:val="739D0639"/>
    <w:rsid w:val="73CE72CE"/>
    <w:rsid w:val="73EE5B7B"/>
    <w:rsid w:val="740D6066"/>
    <w:rsid w:val="743A7711"/>
    <w:rsid w:val="743B4C32"/>
    <w:rsid w:val="746512A6"/>
    <w:rsid w:val="74911FB8"/>
    <w:rsid w:val="74AE50DA"/>
    <w:rsid w:val="74B96A2A"/>
    <w:rsid w:val="74BC44C1"/>
    <w:rsid w:val="74C20DCB"/>
    <w:rsid w:val="75114857"/>
    <w:rsid w:val="75501D72"/>
    <w:rsid w:val="75521AE1"/>
    <w:rsid w:val="756067B5"/>
    <w:rsid w:val="75A3739E"/>
    <w:rsid w:val="75A96E8B"/>
    <w:rsid w:val="76034811"/>
    <w:rsid w:val="76096250"/>
    <w:rsid w:val="763B19AA"/>
    <w:rsid w:val="765F6A66"/>
    <w:rsid w:val="76644A26"/>
    <w:rsid w:val="767017C7"/>
    <w:rsid w:val="76766ADD"/>
    <w:rsid w:val="768464C3"/>
    <w:rsid w:val="76BA0F3F"/>
    <w:rsid w:val="77155707"/>
    <w:rsid w:val="77432523"/>
    <w:rsid w:val="7768780B"/>
    <w:rsid w:val="776A772F"/>
    <w:rsid w:val="77977539"/>
    <w:rsid w:val="779E1FCE"/>
    <w:rsid w:val="77FB1843"/>
    <w:rsid w:val="77FB4322"/>
    <w:rsid w:val="780D56CC"/>
    <w:rsid w:val="7849745D"/>
    <w:rsid w:val="785933AD"/>
    <w:rsid w:val="78D262C9"/>
    <w:rsid w:val="790659C1"/>
    <w:rsid w:val="790A2C68"/>
    <w:rsid w:val="796C71E7"/>
    <w:rsid w:val="79CA483B"/>
    <w:rsid w:val="79FD19E0"/>
    <w:rsid w:val="7A3D38C1"/>
    <w:rsid w:val="7AD47EB9"/>
    <w:rsid w:val="7AF51025"/>
    <w:rsid w:val="7AF96004"/>
    <w:rsid w:val="7B0F60CA"/>
    <w:rsid w:val="7B2D7FA7"/>
    <w:rsid w:val="7B3356A9"/>
    <w:rsid w:val="7B583FDA"/>
    <w:rsid w:val="7B831787"/>
    <w:rsid w:val="7BEC632B"/>
    <w:rsid w:val="7C1F6121"/>
    <w:rsid w:val="7C2879C7"/>
    <w:rsid w:val="7C637038"/>
    <w:rsid w:val="7C702829"/>
    <w:rsid w:val="7CC750CA"/>
    <w:rsid w:val="7CF24905"/>
    <w:rsid w:val="7D573A08"/>
    <w:rsid w:val="7D5A3EC0"/>
    <w:rsid w:val="7D672DA1"/>
    <w:rsid w:val="7DB86E1E"/>
    <w:rsid w:val="7DE633E2"/>
    <w:rsid w:val="7E0A5915"/>
    <w:rsid w:val="7E0B2338"/>
    <w:rsid w:val="7E4827F6"/>
    <w:rsid w:val="7E564DA0"/>
    <w:rsid w:val="7E7B667F"/>
    <w:rsid w:val="7E7D23E7"/>
    <w:rsid w:val="7F060A7D"/>
    <w:rsid w:val="7F497A01"/>
    <w:rsid w:val="7F54153B"/>
    <w:rsid w:val="7F754A41"/>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8"/>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1"/>
    <w:qFormat/>
    <w:uiPriority w:val="0"/>
    <w:rPr>
      <w:rFonts w:ascii="Tahoma" w:hAnsi="Tahoma"/>
      <w:sz w:val="16"/>
      <w:szCs w:val="16"/>
    </w:rPr>
  </w:style>
  <w:style w:type="paragraph" w:styleId="24">
    <w:name w:val="annotation text"/>
    <w:basedOn w:val="1"/>
    <w:link w:val="158"/>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0"/>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7"/>
    <w:qFormat/>
    <w:uiPriority w:val="0"/>
    <w:rPr>
      <w:rFonts w:ascii="Calibri" w:hAnsi="Calibri"/>
      <w:sz w:val="18"/>
      <w:szCs w:val="18"/>
    </w:rPr>
  </w:style>
  <w:style w:type="paragraph" w:styleId="47">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2"/>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4"/>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49"/>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7"/>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6"/>
    <w:qFormat/>
    <w:uiPriority w:val="0"/>
    <w:rPr>
      <w:rFonts w:eastAsia="宋体"/>
      <w:kern w:val="2"/>
      <w:sz w:val="18"/>
      <w:szCs w:val="18"/>
      <w:lang w:val="en-US" w:eastAsia="zh-CN" w:bidi="ar-SA"/>
    </w:rPr>
  </w:style>
  <w:style w:type="character" w:customStyle="1" w:styleId="148">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3"/>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122"/>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2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38"/>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122"/>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122"/>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59"/>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122"/>
    <w:qFormat/>
    <w:uiPriority w:val="0"/>
    <w:rPr>
      <w:rFonts w:hint="default" w:ascii="Arial" w:hAnsi="Arial" w:cs="Arial"/>
      <w:color w:val="000000"/>
      <w:sz w:val="20"/>
      <w:szCs w:val="20"/>
      <w:u w:val="none"/>
    </w:rPr>
  </w:style>
  <w:style w:type="character" w:customStyle="1" w:styleId="178">
    <w:name w:val="font31"/>
    <w:basedOn w:val="122"/>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uiPriority w:val="0"/>
    <w:rPr>
      <w:rFonts w:hint="eastAsia" w:ascii="宋体" w:hAnsi="宋体" w:eastAsia="宋体" w:cs="宋体"/>
      <w:color w:val="000000"/>
      <w:sz w:val="18"/>
      <w:szCs w:val="18"/>
      <w:u w:val="none"/>
    </w:rPr>
  </w:style>
  <w:style w:type="character" w:customStyle="1" w:styleId="279">
    <w:name w:val="font51"/>
    <w:basedOn w:val="122"/>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4</TotalTime>
  <ScaleCrop>false</ScaleCrop>
  <LinksUpToDate>false</LinksUpToDate>
  <CharactersWithSpaces>10763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2021-04-26T07:14:00Z</cp:lastPrinted>
  <dcterms:modified xsi:type="dcterms:W3CDTF">2021-04-26T09:23:20Z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