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bookmarkStart w:id="0" w:name="_GoBack"/>
      <w:r>
        <w:rPr>
          <w:rFonts w:hint="eastAsia"/>
        </w:rPr>
        <w:t>附件2：专用资质业绩要求</w:t>
      </w:r>
    </w:p>
    <w:bookmarkEnd w:id="0"/>
    <w:tbl>
      <w:tblPr>
        <w:tblStyle w:val="4"/>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76"/>
        <w:gridCol w:w="753"/>
        <w:gridCol w:w="1038"/>
        <w:gridCol w:w="1712"/>
        <w:gridCol w:w="738"/>
        <w:gridCol w:w="1899"/>
        <w:gridCol w:w="913"/>
        <w:gridCol w:w="1364"/>
        <w:gridCol w:w="1674"/>
        <w:gridCol w:w="784"/>
        <w:gridCol w:w="1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blHeader/>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适用标包</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小类</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供货业绩</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生产设备</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生产能力</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生产许可证</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入网许可证/其他资质要求</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产品型式试验报告或检测报告或鉴定报告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3C认证证书</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sz w:val="18"/>
                <w:szCs w:val="18"/>
                <w:highlight w:val="none"/>
                <w:u w:val="none"/>
              </w:rPr>
            </w:pPr>
            <w:r>
              <w:rPr>
                <w:rFonts w:hint="eastAsia" w:ascii="宋体" w:hAnsi="宋体" w:eastAsia="宋体" w:cs="宋体"/>
                <w:b/>
                <w:i w:val="0"/>
                <w:color w:val="auto"/>
                <w:kern w:val="0"/>
                <w:sz w:val="18"/>
                <w:szCs w:val="18"/>
                <w:highlight w:val="none"/>
                <w:u w:val="none"/>
                <w:lang w:val="en-US" w:eastAsia="zh-CN" w:bidi="ar"/>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001高压开关柜包1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002储能系统成套设备包1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003一次设备包1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消弧线圈接地变成套装置</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004换流站设备在线监测包1-包3</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具有同类产品销售业绩（</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005电能质量在线监测装置包1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006在线检测系统包1-包6</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007配变自动化控制装置包1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008低压屏（柜）包1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端子箱</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009直流电源系统包1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蓄电池充电机</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同类产品销售业绩不少于 10套（</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具有同类型完整的制造、工艺装备和试验设备（需提供制造、工艺装备和试验设备清单）；具有同类型产品的研发、设计、制造和出厂检测能力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010UPS电源及蓄电池组包1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UPS电源（不间断电源）</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同类产品销售业绩50套及以上（</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具有同类型完整的制造、工艺装备和试验设备（需提供制造、工艺装备和试验设备清单）；具有同类型产品的研发、设计、制造和出厂检测能力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br w:type="textWrapping"/>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011电源监控系统包1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012直流-48V通信电源成套设备包1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直流48V通信电源成套设备</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同类产品销售业绩不少于50套（</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制造厂家具有同类型完整的制造、工艺装备和试验设备（需提供制造、工艺装备和试验设备清单）；具有同类型产品的研发、设计、制造和出厂检测能力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013智能一体化电源系统包1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智能一体化电源系统</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同类产品销售业绩15套及以上（</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具有同类型完整的制造、工艺装备和试验设备（需提供制造、工艺装备和试验设备清单）；具有同类型产品的研发、设计、制造和出厂检测能力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r>
              <w:rPr>
                <w:rFonts w:hint="eastAsia" w:asciiTheme="minorEastAsia" w:hAnsiTheme="minorEastAsia" w:eastAsiaTheme="minorEastAsia" w:cstheme="minorEastAsia"/>
                <w:i w:val="0"/>
                <w:color w:val="auto"/>
                <w:kern w:val="0"/>
                <w:sz w:val="15"/>
                <w:szCs w:val="15"/>
                <w:highlight w:val="none"/>
                <w:u w:val="none"/>
                <w:lang w:val="en-US" w:eastAsia="zh-CN" w:bidi="ar"/>
              </w:rPr>
              <w:br w:type="textWrapping"/>
            </w:r>
            <w:r>
              <w:rPr>
                <w:rFonts w:hint="eastAsia" w:asciiTheme="minorEastAsia" w:hAnsiTheme="minorEastAsia" w:eastAsiaTheme="minorEastAsia" w:cstheme="minorEastAsia"/>
                <w:i w:val="0"/>
                <w:color w:val="auto"/>
                <w:kern w:val="0"/>
                <w:sz w:val="15"/>
                <w:szCs w:val="15"/>
                <w:highlight w:val="none"/>
                <w:u w:val="none"/>
                <w:lang w:val="en-US" w:eastAsia="zh-CN" w:bidi="ar"/>
              </w:rPr>
              <w:t>高频开关电源型式试验报告、DL/T860一致性测试报告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014智能故障录波装置包1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故障录波装置</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具备国家电网公司行业入网检测许可装置</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015智能变电站电能量采集终端包1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智能变电站电能量采集终端</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同类产品销售业绩15套及以上（</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具有同类型完整的制造、工艺装备和试验设备（需提供制造、工艺装备和试验设备清单）；具有同类型产品的研发、设计、制造和出厂检测能力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016GIL智能巡检机器人包1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017远动终端设备（RTU）包1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018通信设备包1-包2</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019保护装置包1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变压器保护</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020综合监控平台包1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021通信监控系统包1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通信监控系统</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具有同类产品销售业绩（</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022高压试验仪器包1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023变电站预制仓包1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024交流盘形悬式瓷复合绝缘子包1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交流盘形悬式瓷复合绝缘子</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同类产品销售业绩不少于10万片(只)（</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具有ISO9000系列质量保证体系认证证书、环境管理体系认证证书、职业健康安全管理体系认证证书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供应商提供由CNAS授权的检测机构，出具检测依据为DL/T1470-2015标准的全项检测报告，且内容与标的物规格、型号完全相符</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025普通光缆包1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普通光缆</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026铁塔包1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铁塔</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027工作台包1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w:t>
            </w:r>
            <w:r>
              <w:rPr>
                <w:rFonts w:hint="eastAsia" w:ascii="宋体" w:hAnsi="宋体" w:eastAsia="宋体" w:cs="宋体"/>
                <w:i w:val="0"/>
                <w:color w:val="auto"/>
                <w:kern w:val="0"/>
                <w:sz w:val="15"/>
                <w:szCs w:val="15"/>
                <w:highlight w:val="none"/>
                <w:u w:val="none"/>
                <w:lang w:val="en-US" w:eastAsia="zh-CN" w:bidi="ar"/>
              </w:rPr>
              <w:t>不少于6个</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注册资本金不少于500万元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027工作台包2</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w:t>
            </w:r>
            <w:r>
              <w:rPr>
                <w:rFonts w:hint="default" w:ascii="宋体" w:hAnsi="宋体" w:eastAsia="宋体" w:cs="宋体"/>
                <w:i w:val="0"/>
                <w:color w:val="auto"/>
                <w:kern w:val="0"/>
                <w:sz w:val="15"/>
                <w:szCs w:val="15"/>
                <w:highlight w:val="none"/>
                <w:u w:val="none"/>
                <w:lang w:val="en-US" w:eastAsia="zh-CN" w:bidi="ar"/>
              </w:rPr>
              <w:t>不少于2000万元。</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1.ISO14001环境管理体系认证；2.国家环保家具产品认证。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提供2019年至2021年投标人获得市级或市级以上家具产品质量监督检验中心出具的原材料检验报告须包括：中密度纤维板、大宝油漆（面漆）、胡桃木木皮、实木、防火板、饰面板、头层牛皮、韩皮、万向轮、多层实木板；提供2019年至2021年投标人获得市级或市级以上家具产品质量监督检验中心出具的成品检验报告，产品包括实木办公桌、办公屏风、网络办公椅、钢制文件柜、实木床、会议桌、牛皮沙发、班椅、实木茶几。</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028制氧设备包1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制氧设备</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2个</w:t>
            </w:r>
            <w:r>
              <w:rPr>
                <w:rFonts w:hint="eastAsia" w:asciiTheme="minorEastAsia" w:hAnsiTheme="minorEastAsia" w:eastAsiaTheme="minorEastAsia" w:cstheme="minorEastAsia"/>
                <w:i w:val="0"/>
                <w:color w:val="auto"/>
                <w:kern w:val="0"/>
                <w:sz w:val="15"/>
                <w:szCs w:val="15"/>
                <w:highlight w:val="none"/>
                <w:u w:val="none"/>
                <w:lang w:val="en-US" w:eastAsia="zh-CN" w:bidi="ar"/>
              </w:rPr>
              <w:t>同类产品销售业绩（</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具有ISO9001系列质量保证体系认证证书、ISO13485医疗器械质量管理体系认证、ISO14001环境管理体系认证、ISO45001职业健康安全管理体系认证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所投设备制造商须具有医疗器械注册证（医用分子筛制氧设备）、医疗器械生产许可证、医疗器械经营许可证、具有特种设备生产许可证（许可项目：压力管道设计、许可子项目：工业管道GC2级及以上，具备特种设备安装安装改造维修许可证（压力管道，GC2级及以上或特种设备生产许可证（许可项目：承压类特种设备安装、修理、改造，许可子项目：工业管道安装GC2级及以上、安全生产许可证））</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注册资金1000万及以上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028制氧设备包2</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029防鸟设备包1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防鸟设备</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030火灾报警系统包1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火灾报警系统</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w:t>
            </w: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8"/>
                <w:szCs w:val="18"/>
                <w:highlight w:val="none"/>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default" w:asciiTheme="minorEastAsia" w:hAnsiTheme="minorEastAsia" w:eastAsiaTheme="minorEastAsia" w:cstheme="minorEastAsia"/>
                <w:i w:val="0"/>
                <w:color w:val="auto"/>
                <w:kern w:val="0"/>
                <w:sz w:val="15"/>
                <w:szCs w:val="15"/>
                <w:highlight w:val="none"/>
                <w:u w:val="none"/>
                <w:lang w:val="en-US" w:eastAsia="zh-CN" w:bidi="ar"/>
              </w:rPr>
              <w:t>03</w:t>
            </w:r>
            <w:r>
              <w:rPr>
                <w:rFonts w:hint="eastAsia" w:asciiTheme="minorEastAsia" w:hAnsiTheme="minorEastAsia" w:eastAsiaTheme="minorEastAsia" w:cstheme="minorEastAsia"/>
                <w:i w:val="0"/>
                <w:color w:val="auto"/>
                <w:kern w:val="0"/>
                <w:sz w:val="15"/>
                <w:szCs w:val="15"/>
                <w:highlight w:val="none"/>
                <w:u w:val="none"/>
                <w:lang w:val="en-US" w:eastAsia="zh-CN" w:bidi="ar"/>
              </w:rPr>
              <w:t>1变压器灭火装置及消防系统包1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具体要求详见表格下面</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032电子安防系统包1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5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033反无人机防御系统包1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68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034软件包1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具有CMMI软件成熟度三级及以上资质证书</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997"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034软件包2</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具有同类产品销售业绩（</w:t>
            </w:r>
            <w:r>
              <w:rPr>
                <w:rFonts w:hint="default" w:ascii="宋体" w:hAnsi="宋体" w:eastAsia="宋体" w:cs="宋体"/>
                <w:i w:val="0"/>
                <w:color w:val="auto"/>
                <w:kern w:val="0"/>
                <w:sz w:val="15"/>
                <w:szCs w:val="15"/>
                <w:highlight w:val="none"/>
                <w:u w:val="none"/>
                <w:lang w:val="en-US" w:eastAsia="zh-CN" w:bidi="ar"/>
              </w:rPr>
              <w:t>销售业绩必须提供对应的合同和发票复印件、发票查验结果截图。</w:t>
            </w:r>
            <w:r>
              <w:rPr>
                <w:rFonts w:hint="eastAsia" w:asciiTheme="minorEastAsia" w:hAnsiTheme="minorEastAsia" w:eastAsiaTheme="minorEastAsia" w:cstheme="minorEastAsia"/>
                <w:i w:val="0"/>
                <w:color w:val="auto"/>
                <w:kern w:val="0"/>
                <w:sz w:val="15"/>
                <w:szCs w:val="15"/>
                <w:highlight w:val="none"/>
                <w:u w:val="none"/>
                <w:lang w:val="en-US" w:eastAsia="zh-CN" w:bidi="ar"/>
              </w:rPr>
              <w:t>）</w:t>
            </w: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具备完成和保障如期交付承担采购项目的能力</w:t>
            </w: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default"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具有CMMI软件成熟度三级及以上资质证书</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93"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default" w:asciiTheme="minorEastAsia" w:hAnsiTheme="minorEastAsia" w:eastAsiaTheme="minorEastAsia" w:cstheme="minorEastAsia"/>
                <w:i w:val="0"/>
                <w:color w:val="auto"/>
                <w:kern w:val="0"/>
                <w:sz w:val="15"/>
                <w:szCs w:val="15"/>
                <w:highlight w:val="none"/>
                <w:u w:val="none"/>
                <w:lang w:val="en-US" w:eastAsia="zh-CN" w:bidi="ar"/>
              </w:rPr>
              <w:t>035升降平台</w:t>
            </w:r>
            <w:r>
              <w:rPr>
                <w:rFonts w:hint="eastAsia" w:asciiTheme="minorEastAsia" w:hAnsiTheme="minorEastAsia" w:eastAsiaTheme="minorEastAsia" w:cstheme="minorEastAsia"/>
                <w:i w:val="0"/>
                <w:color w:val="auto"/>
                <w:kern w:val="0"/>
                <w:sz w:val="15"/>
                <w:szCs w:val="15"/>
                <w:highlight w:val="none"/>
                <w:u w:val="none"/>
                <w:lang w:val="en-US" w:eastAsia="zh-CN" w:bidi="ar"/>
              </w:rPr>
              <w:t>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798"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036电取暖设备包1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电取暖设备</w:t>
            </w: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投标人为制造商的须具有《中华人民共和国特种设备生产许可证》（锅炉）B级及以上资质、《中华人民共和国特种设备生产许可证》（承压类特种设备安装、修理、改造）锅炉安装（含修理、改造）B级资质   投标人为代理商的，须满足以上要求并提供锅炉生产厂家对本项目的唯一授权（同时锅炉制造厂商具备以上资质能力），且代理商具有《中华人民共和国特种设备生产许可证》（承压类特种设备安装、修理、改造）锅炉安装（含修理、改造）B级资质</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Theme="minorEastAsia" w:hAnsiTheme="minorEastAsia" w:eastAsiaTheme="minorEastAsia" w:cstheme="minorEastAsia"/>
                <w:i w:val="0"/>
                <w:color w:val="auto"/>
                <w:kern w:val="0"/>
                <w:sz w:val="15"/>
                <w:szCs w:val="15"/>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037精密空调包1</w:t>
            </w:r>
          </w:p>
        </w:tc>
        <w:tc>
          <w:tcPr>
            <w:tcW w:w="7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0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71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7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8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i w:val="0"/>
                <w:color w:val="auto"/>
                <w:kern w:val="0"/>
                <w:sz w:val="15"/>
                <w:szCs w:val="15"/>
                <w:highlight w:val="none"/>
                <w:u w:val="none"/>
                <w:lang w:val="en-US" w:eastAsia="zh-CN" w:bidi="ar"/>
              </w:rPr>
            </w:pPr>
            <w:r>
              <w:rPr>
                <w:rFonts w:hint="eastAsia" w:ascii="宋体" w:hAnsi="宋体" w:eastAsia="宋体" w:cs="宋体"/>
                <w:i w:val="0"/>
                <w:color w:val="auto"/>
                <w:kern w:val="0"/>
                <w:sz w:val="15"/>
                <w:szCs w:val="15"/>
                <w:highlight w:val="none"/>
                <w:u w:val="none"/>
                <w:lang w:val="en-US" w:eastAsia="zh-CN" w:bidi="ar"/>
              </w:rPr>
              <w:t>具有ISO9000系列质量保证体系认证证书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6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00"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r>
              <w:rPr>
                <w:rFonts w:hint="eastAsia" w:asciiTheme="minorEastAsia" w:hAnsiTheme="minorEastAsia" w:eastAsiaTheme="minorEastAsia" w:cstheme="minorEastAsia"/>
                <w:i w:val="0"/>
                <w:color w:val="auto"/>
                <w:kern w:val="0"/>
                <w:sz w:val="15"/>
                <w:szCs w:val="15"/>
                <w:highlight w:val="none"/>
                <w:u w:val="none"/>
                <w:lang w:val="en-US" w:eastAsia="zh-CN" w:bidi="ar"/>
              </w:rPr>
              <w:t>应提供国家认可第三方权威检测机构的有效的型式试验报告（检测报告或鉴定报告）</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firstLine="361" w:firstLineChars="200"/>
              <w:jc w:val="center"/>
              <w:textAlignment w:val="center"/>
              <w:rPr>
                <w:rFonts w:hint="eastAsia" w:ascii="宋体" w:hAnsi="宋体" w:eastAsia="宋体" w:cs="宋体"/>
                <w:b/>
                <w:i w:val="0"/>
                <w:color w:val="auto"/>
                <w:kern w:val="0"/>
                <w:sz w:val="18"/>
                <w:szCs w:val="18"/>
                <w:highlight w:val="none"/>
                <w:u w:val="none"/>
                <w:lang w:val="en-US" w:eastAsia="zh-CN" w:bidi="ar"/>
              </w:rPr>
            </w:pPr>
          </w:p>
        </w:tc>
      </w:tr>
    </w:tbl>
    <w:p>
      <w:pPr>
        <w:rPr>
          <w:rFonts w:hint="eastAsia"/>
        </w:rPr>
      </w:pPr>
    </w:p>
    <w:p>
      <w:pPr>
        <w:pStyle w:val="3"/>
        <w:bidi w:val="0"/>
        <w:spacing w:before="0" w:after="0" w:line="240" w:lineRule="auto"/>
        <w:ind w:firstLine="0" w:firstLineChars="0"/>
        <w:rPr>
          <w:rFonts w:hint="eastAsia" w:ascii="仿宋" w:hAnsi="仿宋" w:eastAsia="仿宋" w:cs="仿宋"/>
          <w:b/>
          <w:bCs w:val="0"/>
          <w:sz w:val="21"/>
          <w:szCs w:val="21"/>
          <w:lang w:eastAsia="zh-CN"/>
        </w:rPr>
      </w:pPr>
      <w:r>
        <w:rPr>
          <w:rFonts w:hint="eastAsia" w:ascii="仿宋" w:hAnsi="仿宋" w:eastAsia="仿宋" w:cs="仿宋"/>
          <w:b/>
          <w:bCs w:val="0"/>
          <w:sz w:val="21"/>
          <w:szCs w:val="21"/>
          <w:lang w:val="en-US" w:eastAsia="zh-CN"/>
        </w:rPr>
        <w:t>031变压器灭火装置及消防系统包1中变压器灭火装置</w:t>
      </w:r>
      <w:r>
        <w:rPr>
          <w:rFonts w:hint="eastAsia" w:ascii="仿宋" w:hAnsi="仿宋" w:eastAsia="仿宋" w:cs="仿宋"/>
          <w:b/>
          <w:bCs w:val="0"/>
          <w:sz w:val="21"/>
          <w:szCs w:val="21"/>
          <w:lang w:eastAsia="zh-CN"/>
        </w:rPr>
        <w:t>资质业绩要求：</w:t>
      </w:r>
    </w:p>
    <w:p>
      <w:pPr>
        <w:pStyle w:val="3"/>
        <w:bidi w:val="0"/>
        <w:rPr>
          <w:rFonts w:hint="eastAsia"/>
        </w:rPr>
      </w:pPr>
      <w:r>
        <w:rPr>
          <w:rFonts w:hint="eastAsia" w:ascii="仿宋" w:hAnsi="仿宋" w:eastAsia="仿宋" w:cs="仿宋"/>
          <w:b w:val="0"/>
          <w:bCs/>
          <w:sz w:val="21"/>
          <w:szCs w:val="21"/>
          <w:lang w:eastAsia="zh-CN"/>
        </w:rPr>
        <w:t>1、同类设备的销售记录，并提供相应的最终用户的使用情况址明或有关合同证明材料（用户合同封面及签字盖章</w:t>
      </w:r>
      <w:r>
        <w:rPr>
          <w:rFonts w:hint="eastAsia" w:ascii="仿宋" w:hAnsi="仿宋" w:eastAsia="仿宋" w:cs="仿宋"/>
          <w:b w:val="0"/>
          <w:bCs/>
          <w:sz w:val="21"/>
          <w:szCs w:val="21"/>
          <w:lang w:val="en-US" w:eastAsia="zh-CN"/>
        </w:rPr>
        <w:t>页复印件等）。</w:t>
      </w:r>
      <w:r>
        <w:rPr>
          <w:rFonts w:hint="eastAsia" w:ascii="仿宋" w:hAnsi="仿宋" w:eastAsia="仿宋" w:cs="仿宋"/>
          <w:b w:val="0"/>
          <w:bCs/>
          <w:sz w:val="21"/>
          <w:szCs w:val="21"/>
          <w:lang w:val="en-US" w:eastAsia="zh-CN"/>
        </w:rPr>
        <w:br w:type="textWrapping"/>
      </w:r>
      <w:r>
        <w:rPr>
          <w:rFonts w:hint="eastAsia" w:ascii="仿宋" w:hAnsi="仿宋" w:eastAsia="仿宋" w:cs="仿宋"/>
          <w:b w:val="0"/>
          <w:bCs/>
          <w:sz w:val="21"/>
          <w:szCs w:val="21"/>
          <w:lang w:val="en-US" w:eastAsia="zh-CN"/>
        </w:rPr>
        <w:t>2、投标设备应具有符合国内法律相关规定的销售许可证书。</w:t>
      </w:r>
      <w:r>
        <w:rPr>
          <w:rFonts w:hint="eastAsia" w:ascii="仿宋" w:hAnsi="仿宋" w:eastAsia="仿宋" w:cs="仿宋"/>
          <w:b w:val="0"/>
          <w:bCs/>
          <w:sz w:val="21"/>
          <w:szCs w:val="21"/>
          <w:lang w:val="en-US" w:eastAsia="zh-CN"/>
        </w:rPr>
        <w:br w:type="textWrapping"/>
      </w:r>
      <w:r>
        <w:rPr>
          <w:rFonts w:hint="eastAsia" w:ascii="仿宋" w:hAnsi="仿宋" w:eastAsia="仿宋" w:cs="仿宋"/>
          <w:b w:val="0"/>
          <w:bCs/>
          <w:sz w:val="21"/>
          <w:szCs w:val="21"/>
          <w:lang w:val="en-US" w:eastAsia="zh-CN"/>
        </w:rPr>
        <w:t>3、供方所提供的火灾报警控制器及其配套探测器等设备必须通过中国消防产品质量认证委员会的消防产品安全认证，并取得该委员会颁发的产品质量认证证书；同时通过国家消防电子产品质量监督检验中心的产品检验且合格。可燃气体报警控制器应根据国家规定取得型式认可证书；火灾报警控制器、消防联动控制设备、手动火灾报警按钮、火灾探测器应根据国家规定获准强制性认证。获得 FM 或 VdS 认证的产品优先。</w:t>
      </w:r>
      <w:r>
        <w:rPr>
          <w:rFonts w:hint="eastAsia" w:ascii="仿宋" w:hAnsi="仿宋" w:eastAsia="仿宋" w:cs="仿宋"/>
          <w:b w:val="0"/>
          <w:bCs/>
          <w:sz w:val="21"/>
          <w:szCs w:val="21"/>
          <w:lang w:val="en-US" w:eastAsia="zh-CN"/>
        </w:rPr>
        <w:br w:type="textWrapping"/>
      </w:r>
      <w:r>
        <w:rPr>
          <w:rFonts w:hint="eastAsia" w:ascii="仿宋" w:hAnsi="仿宋" w:eastAsia="仿宋" w:cs="仿宋"/>
          <w:b w:val="0"/>
          <w:bCs/>
          <w:sz w:val="21"/>
          <w:szCs w:val="21"/>
          <w:lang w:val="en-US" w:eastAsia="zh-CN"/>
        </w:rPr>
        <w:t>4、供方所提供火灾自动报警系统组件应为国内外知名品牌，如为进口品牌，应在中国大陆境内设置该品牌母公司独（合）资工。控制系统主要部件均为同类产品中的高质量产品，以确保系统可靠性。</w:t>
      </w:r>
      <w:r>
        <w:rPr>
          <w:rFonts w:hint="eastAsia" w:ascii="仿宋" w:hAnsi="仿宋" w:eastAsia="仿宋" w:cs="仿宋"/>
          <w:b w:val="0"/>
          <w:bCs/>
          <w:sz w:val="21"/>
          <w:szCs w:val="21"/>
          <w:lang w:val="en-US" w:eastAsia="zh-CN"/>
        </w:rPr>
        <w:br w:type="textWrapping"/>
      </w:r>
    </w:p>
    <w:p>
      <w:pPr>
        <w:pStyle w:val="2"/>
        <w:rPr>
          <w:rFonts w:hint="eastAsia"/>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方正黑体_GBK">
    <w:altName w:val="微软雅黑"/>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OTYwMTQ4NmQyZDg0NWIxMGM3MDIzOWMzNmYzNjEifQ=="/>
  </w:docVars>
  <w:rsids>
    <w:rsidRoot w:val="6F012D26"/>
    <w:rsid w:val="6F012D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pPr>
      <w:spacing w:after="12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3772</Words>
  <Characters>4182</Characters>
  <Lines>0</Lines>
  <Paragraphs>0</Paragraphs>
  <TotalTime>1</TotalTime>
  <ScaleCrop>false</ScaleCrop>
  <LinksUpToDate>false</LinksUpToDate>
  <CharactersWithSpaces>4190</CharactersWithSpaces>
  <Application>WPS Office_11.1.0.12156_F1E327BC-269C-435d-A152-05C5408002CA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2022-10-18T11:42:00Z</dcterms:created>
  <dc:creator>pc</dc:creator>
  <cp:lastModifiedBy>pc</cp:lastModifiedBy>
  <dcterms:modified xsi:type="dcterms:W3CDTF">2022-10-18T11:44:19Z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0BF6B73288504B7E84726838D2754143</vt:lpwstr>
  </property>
</Properties>
</file>