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仿宋" w:hAnsi="仿宋" w:eastAsia="仿宋" w:cs="Calibri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kern w:val="0"/>
          <w:sz w:val="24"/>
          <w:szCs w:val="24"/>
          <w:highlight w:val="none"/>
        </w:rPr>
        <w:t>附件2　　报名表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0" w:firstLineChars="0"/>
        <w:jc w:val="center"/>
        <w:textAlignment w:val="auto"/>
        <w:outlineLvl w:val="9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冷湖1#3</w:t>
      </w:r>
      <w:bookmarkStart w:id="0" w:name="_GoBack"/>
      <w:bookmarkEnd w:id="0"/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30千伏汇集站送出线路工程招标采购项目（招标编号:FWGC2202）报名表</w:t>
      </w:r>
    </w:p>
    <w:tbl>
      <w:tblPr>
        <w:tblStyle w:val="4"/>
        <w:tblW w:w="8522" w:type="dxa"/>
        <w:jc w:val="center"/>
        <w:tblInd w:w="3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 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8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投标人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单位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FF0000"/>
          <w:szCs w:val="21"/>
          <w:highlight w:val="none"/>
          <w:lang w:val="en-US"/>
        </w:rPr>
      </w:pPr>
      <w:r>
        <w:rPr>
          <w:rFonts w:hint="eastAsia" w:ascii="宋体" w:hAnsi="宋体" w:cs="宋体"/>
          <w:szCs w:val="21"/>
          <w:highlight w:val="none"/>
        </w:rPr>
        <w:t>2.此单发送至邮箱号</w:t>
      </w:r>
      <w:r>
        <w:rPr>
          <w:rFonts w:hint="eastAsia" w:ascii="宋体" w:hAnsi="宋体" w:cs="宋体"/>
          <w:color w:val="auto"/>
          <w:szCs w:val="21"/>
          <w:highlight w:val="none"/>
        </w:rPr>
        <w:t>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584981835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6590</w:t>
      </w:r>
    </w:p>
    <w:p>
      <w:pPr>
        <w:spacing w:line="360" w:lineRule="auto"/>
        <w:rPr>
          <w:rFonts w:ascii="仿宋_GB2312" w:hAnsi="仿宋_GB2312" w:eastAsia="仿宋_GB2312" w:cs="Arial"/>
          <w:color w:val="000000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3.获取招标文件的投标人，不按此单填写的报名表不予受理。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2E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0"/>
    <w:pPr>
      <w:topLinePunct/>
      <w:spacing w:before="120" w:after="120"/>
      <w:jc w:val="left"/>
    </w:pPr>
    <w:rPr>
      <w:rFonts w:ascii="Times New Roman" w:hAnsi="Times New Roman"/>
      <w:b/>
      <w:cap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2022-06-23T06:52:38Z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