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90063399"/>
      <w:bookmarkStart w:id="1" w:name="_Toc385787472"/>
      <w:bookmarkStart w:id="2" w:name="_Toc389216451"/>
      <w:bookmarkStart w:id="3" w:name="_Toc384982824"/>
      <w:bookmarkStart w:id="4" w:name="_Toc384982721"/>
      <w:bookmarkStart w:id="5" w:name="_Toc385783727"/>
      <w:bookmarkStart w:id="6" w:name="_Toc389216840"/>
      <w:bookmarkStart w:id="7" w:name="_Toc386559306"/>
      <w:bookmarkStart w:id="8" w:name="_Toc389718322"/>
      <w:bookmarkStart w:id="9" w:name="_Toc387167800"/>
      <w:bookmarkStart w:id="10" w:name="_Toc386615084"/>
      <w:bookmarkStart w:id="11" w:name="_Toc385586225"/>
      <w:bookmarkStart w:id="12" w:name="_Toc385584503"/>
      <w:bookmarkStart w:id="13" w:name="_Toc385609766"/>
      <w:bookmarkStart w:id="14" w:name="_Toc386987368"/>
      <w:bookmarkStart w:id="15" w:name="_Toc390063255"/>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西宁电力实业有限公司（国网青海省电力公司西宁供电公司2018年第五批国有企业职工家属区</w:t>
      </w:r>
    </w:p>
    <w:p>
      <w:pPr>
        <w:jc w:val="center"/>
        <w:rPr>
          <w:rFonts w:hint="eastAsia" w:ascii="宋体" w:hAnsi="宋体" w:cs="宋体"/>
          <w:color w:val="auto"/>
          <w:szCs w:val="21"/>
          <w:highlight w:val="none"/>
          <w:lang w:eastAsia="zh-CN"/>
        </w:rPr>
      </w:pPr>
      <w:bookmarkStart w:id="17" w:name="_GoBack"/>
      <w:bookmarkEnd w:id="17"/>
      <w:r>
        <w:rPr>
          <w:rFonts w:hint="eastAsia" w:ascii="宋体" w:hAnsi="宋体" w:cs="宋体"/>
          <w:color w:val="auto"/>
          <w:szCs w:val="21"/>
          <w:highlight w:val="none"/>
          <w:lang w:eastAsia="zh-CN"/>
        </w:rPr>
        <w:t>供电设施接收改造EPC总承包工程）第三批物资类招标采购项目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（采购编号：WZSC1958）</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DBB0020"/>
    <w:rsid w:val="0F5273A8"/>
    <w:rsid w:val="0FA522B2"/>
    <w:rsid w:val="11471987"/>
    <w:rsid w:val="11F94206"/>
    <w:rsid w:val="1258219F"/>
    <w:rsid w:val="138B7ACF"/>
    <w:rsid w:val="139B58DC"/>
    <w:rsid w:val="13DC0DD8"/>
    <w:rsid w:val="13E049C4"/>
    <w:rsid w:val="15930373"/>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3EA5C44"/>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2019-08-02T01:55:28Z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