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10" w:firstLineChars="100"/>
        <w:jc w:val="center"/>
        <w:rPr>
          <w:rFonts w:hint="eastAsia" w:ascii="宋体" w:hAnsi="宋体" w:cs="宋体"/>
          <w:color w:val="auto"/>
          <w:szCs w:val="21"/>
          <w:highlight w:val="none"/>
          <w:lang w:eastAsia="zh-CN"/>
        </w:rPr>
      </w:pPr>
      <w:bookmarkStart w:id="0" w:name="_Toc286333065"/>
      <w:r>
        <w:rPr>
          <w:rFonts w:hint="eastAsia" w:ascii="宋体" w:hAnsi="宋体" w:cs="宋体"/>
          <w:color w:val="auto"/>
          <w:szCs w:val="21"/>
          <w:highlight w:val="none"/>
          <w:lang w:eastAsia="zh-CN"/>
        </w:rPr>
        <w:t>国网青海省电力公司物资公司供应商服务中心、物资调配中心办公家具招标采购项目</w:t>
      </w:r>
    </w:p>
    <w:p>
      <w:pPr>
        <w:ind w:firstLine="210" w:firstLineChars="100"/>
        <w:jc w:val="center"/>
        <w:rPr>
          <w:rFonts w:ascii="宋体" w:hAnsi="宋体" w:cs="宋体"/>
          <w:color w:val="auto"/>
          <w:szCs w:val="21"/>
          <w:highlight w:val="none"/>
        </w:rPr>
      </w:pPr>
      <w:r>
        <w:rPr>
          <w:rFonts w:hint="eastAsia" w:ascii="宋体" w:hAnsi="宋体" w:cs="宋体"/>
          <w:color w:val="auto"/>
          <w:szCs w:val="21"/>
          <w:highlight w:val="none"/>
          <w:lang w:eastAsia="zh-CN"/>
        </w:rPr>
        <w:t>（采购编号：WZSC19104）</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1135144807</w:t>
      </w:r>
      <w:r>
        <w:rPr>
          <w:rFonts w:hint="eastAsia" w:ascii="宋体" w:hAnsi="宋体" w:cs="宋体"/>
          <w:color w:val="auto"/>
          <w:szCs w:val="21"/>
          <w:highlight w:val="none"/>
        </w:rPr>
        <w:t>@qq.com，确认电话</w:t>
      </w:r>
      <w:r>
        <w:rPr>
          <w:rFonts w:hint="eastAsia" w:ascii="宋体" w:hAnsi="宋体" w:cs="宋体"/>
          <w:color w:val="auto"/>
          <w:szCs w:val="21"/>
          <w:highlight w:val="none"/>
          <w:lang w:eastAsia="zh-CN"/>
        </w:rPr>
        <w:t>：</w:t>
      </w:r>
      <w:bookmarkStart w:id="1" w:name="_GoBack"/>
      <w:bookmarkEnd w:id="1"/>
      <w:r>
        <w:rPr>
          <w:rFonts w:hint="eastAsia" w:ascii="宋体" w:hAnsi="宋体" w:cs="宋体"/>
          <w:color w:val="auto"/>
          <w:szCs w:val="21"/>
          <w:highlight w:val="none"/>
        </w:rPr>
        <w:t>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6589</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 w:name="华文行楷">
    <w:altName w:val="微软雅黑"/>
    <w:panose1 w:val="02010800040101010101"/>
    <w:charset w:val="86"/>
    <w:family w:val="auto"/>
    <w:pitch w:val="default"/>
    <w:sig w:usb0="00000000" w:usb1="00000000" w:usb2="00000000" w:usb3="00000000" w:csb0="00040000" w:csb1="00000000"/>
  </w:font>
  <w:font w:name="BatangChe">
    <w:altName w:val="Times New Roman"/>
    <w:panose1 w:val="02030609000101010101"/>
    <w:charset w:val="81"/>
    <w:family w:val="auto"/>
    <w:pitch w:val="default"/>
    <w:sig w:usb0="00000000" w:usb1="00000000" w:usb2="00000030" w:usb3="00000000" w:csb0="4008009F" w:csb1="DFD70000"/>
  </w:font>
  <w:font w:name="DotumChe">
    <w:altName w:val="Times New Roman"/>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Malgun Gothic">
    <w:altName w:val="Times New Roman"/>
    <w:panose1 w:val="020B0503020000020004"/>
    <w:charset w:val="81"/>
    <w:family w:val="auto"/>
    <w:pitch w:val="default"/>
    <w:sig w:usb0="00000000" w:usb1="00000000" w:usb2="00000012" w:usb3="00000000" w:csb0="00080001" w:csb1="00000000"/>
  </w:font>
  <w:font w:name="Batang">
    <w:altName w:val="Times New Roman"/>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w:panose1 w:val="03000509000000000000"/>
    <w:charset w:val="88"/>
    <w:family w:val="auto"/>
    <w:pitch w:val="default"/>
    <w:sig w:usb0="00000000" w:usb1="00000000" w:usb2="00000016" w:usb3="00000000" w:csb0="00100001" w:csb1="00000000"/>
  </w:font>
  <w:font w:name="GulimChe">
    <w:altName w:val="Times New Roman"/>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4B315A2"/>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E9F0B34"/>
    <w:rsid w:val="6FA74955"/>
    <w:rsid w:val="75371C0B"/>
    <w:rsid w:val="79A625E2"/>
    <w:rsid w:val="7BFE0036"/>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2019-11-08T06:15:49Z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