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bidi w:val="0"/>
        <w:snapToGrid/>
        <w:spacing w:line="360" w:lineRule="auto"/>
        <w:ind w:right="0" w:rightChars="0"/>
        <w:jc w:val="center"/>
        <w:rPr>
          <w:rFonts w:ascii="宋体" w:hAnsi="宋体" w:cs="宋体"/>
          <w:b/>
          <w:bCs w:val="0"/>
          <w:szCs w:val="21"/>
          <w:highlight w:val="none"/>
        </w:rPr>
      </w:pPr>
      <w:r>
        <w:rPr>
          <w:rFonts w:hint="eastAsia" w:ascii="宋体" w:hAnsi="宋体" w:eastAsia="宋体" w:cs="宋体"/>
          <w:b/>
          <w:bCs w:val="0"/>
          <w:sz w:val="21"/>
          <w:szCs w:val="21"/>
          <w:highlight w:val="none"/>
          <w:lang w:eastAsia="zh-CN"/>
        </w:rPr>
        <w:t>附件</w:t>
      </w:r>
      <w:r>
        <w:rPr>
          <w:rFonts w:hint="eastAsia" w:ascii="宋体" w:hAnsi="宋体" w:eastAsia="宋体" w:cs="宋体"/>
          <w:b/>
          <w:bCs w:val="0"/>
          <w:sz w:val="21"/>
          <w:szCs w:val="21"/>
          <w:highlight w:val="none"/>
          <w:lang w:val="en-US" w:eastAsia="zh-CN"/>
        </w:rPr>
        <w:t>2 ：国网青海省电力公司所属集体企业2020年年度第一批输变电工程勘察设计技术服务框架协议或定点入围招标采购项目（采购编号：FWKJ2002）</w:t>
      </w:r>
      <w:r>
        <w:rPr>
          <w:rFonts w:hint="eastAsia" w:ascii="宋体" w:hAnsi="宋体" w:cs="宋体"/>
          <w:b/>
          <w:bCs w:val="0"/>
          <w:szCs w:val="21"/>
          <w:highlight w:val="none"/>
        </w:rPr>
        <w:t>报名表</w:t>
      </w:r>
    </w:p>
    <w:tbl>
      <w:tblPr>
        <w:tblStyle w:val="3"/>
        <w:tblW w:w="8522" w:type="dxa"/>
        <w:jc w:val="center"/>
        <w:tblInd w:w="3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752"/>
        <w:gridCol w:w="57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837" w:hRule="atLeast"/>
          <w:jc w:val="center"/>
        </w:trPr>
        <w:tc>
          <w:tcPr>
            <w:tcW w:w="2752" w:type="dxa"/>
            <w:tcMar>
              <w:top w:w="0" w:type="dxa"/>
              <w:left w:w="108" w:type="dxa"/>
              <w:bottom w:w="0" w:type="dxa"/>
              <w:right w:w="108" w:type="dxa"/>
            </w:tcMar>
            <w:vAlign w:val="center"/>
          </w:tcPr>
          <w:p>
            <w:pPr>
              <w:pageBreakBefore w:val="0"/>
              <w:kinsoku/>
              <w:wordWrap/>
              <w:overflowPunct/>
              <w:bidi w:val="0"/>
              <w:snapToGrid/>
              <w:spacing w:line="360" w:lineRule="auto"/>
              <w:ind w:right="0" w:rightChars="0"/>
              <w:rPr>
                <w:rFonts w:ascii="宋体" w:hAnsi="宋体" w:cs="宋体"/>
                <w:szCs w:val="21"/>
                <w:highlight w:val="none"/>
              </w:rPr>
            </w:pPr>
            <w:r>
              <w:rPr>
                <w:rFonts w:hint="eastAsia" w:ascii="宋体" w:hAnsi="宋体" w:cs="宋体"/>
                <w:szCs w:val="21"/>
                <w:highlight w:val="none"/>
              </w:rPr>
              <w:t>项目名称(必须填写)</w:t>
            </w:r>
          </w:p>
        </w:tc>
        <w:tc>
          <w:tcPr>
            <w:tcW w:w="5770" w:type="dxa"/>
            <w:tcMar>
              <w:top w:w="0" w:type="dxa"/>
              <w:left w:w="108" w:type="dxa"/>
              <w:bottom w:w="0" w:type="dxa"/>
              <w:right w:w="108" w:type="dxa"/>
            </w:tcMar>
            <w:vAlign w:val="center"/>
          </w:tcPr>
          <w:p>
            <w:pPr>
              <w:pageBreakBefore w:val="0"/>
              <w:kinsoku/>
              <w:wordWrap/>
              <w:overflowPunct/>
              <w:bidi w:val="0"/>
              <w:snapToGrid/>
              <w:spacing w:line="360" w:lineRule="auto"/>
              <w:ind w:right="0" w:rightChars="0"/>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837" w:hRule="atLeast"/>
          <w:jc w:val="center"/>
        </w:trPr>
        <w:tc>
          <w:tcPr>
            <w:tcW w:w="2752" w:type="dxa"/>
            <w:tcMar>
              <w:top w:w="0" w:type="dxa"/>
              <w:left w:w="108" w:type="dxa"/>
              <w:bottom w:w="0" w:type="dxa"/>
              <w:right w:w="108" w:type="dxa"/>
            </w:tcMar>
            <w:vAlign w:val="center"/>
          </w:tcPr>
          <w:p>
            <w:pPr>
              <w:pageBreakBefore w:val="0"/>
              <w:kinsoku/>
              <w:wordWrap/>
              <w:overflowPunct/>
              <w:bidi w:val="0"/>
              <w:snapToGrid/>
              <w:spacing w:line="360" w:lineRule="auto"/>
              <w:ind w:right="0" w:rightChars="0"/>
              <w:rPr>
                <w:rFonts w:ascii="宋体" w:hAnsi="宋体" w:cs="宋体"/>
                <w:szCs w:val="21"/>
                <w:highlight w:val="none"/>
              </w:rPr>
            </w:pPr>
            <w:r>
              <w:rPr>
                <w:rFonts w:hint="eastAsia" w:ascii="宋体" w:hAnsi="宋体" w:cs="宋体"/>
                <w:szCs w:val="21"/>
                <w:highlight w:val="none"/>
              </w:rPr>
              <w:t>标、包号(必须填写)</w:t>
            </w:r>
          </w:p>
        </w:tc>
        <w:tc>
          <w:tcPr>
            <w:tcW w:w="5770" w:type="dxa"/>
            <w:tcMar>
              <w:top w:w="0" w:type="dxa"/>
              <w:left w:w="108" w:type="dxa"/>
              <w:bottom w:w="0" w:type="dxa"/>
              <w:right w:w="108" w:type="dxa"/>
            </w:tcMar>
            <w:vAlign w:val="center"/>
          </w:tcPr>
          <w:p>
            <w:pPr>
              <w:pageBreakBefore w:val="0"/>
              <w:kinsoku/>
              <w:wordWrap/>
              <w:overflowPunct/>
              <w:bidi w:val="0"/>
              <w:snapToGrid/>
              <w:spacing w:line="360" w:lineRule="auto"/>
              <w:ind w:right="0" w:rightChars="0"/>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837" w:hRule="atLeast"/>
          <w:jc w:val="center"/>
        </w:trPr>
        <w:tc>
          <w:tcPr>
            <w:tcW w:w="2752" w:type="dxa"/>
            <w:tcMar>
              <w:top w:w="0" w:type="dxa"/>
              <w:left w:w="108" w:type="dxa"/>
              <w:bottom w:w="0" w:type="dxa"/>
              <w:right w:w="108" w:type="dxa"/>
            </w:tcMar>
            <w:vAlign w:val="center"/>
          </w:tcPr>
          <w:p>
            <w:pPr>
              <w:pageBreakBefore w:val="0"/>
              <w:kinsoku/>
              <w:wordWrap/>
              <w:overflowPunct/>
              <w:bidi w:val="0"/>
              <w:snapToGrid/>
              <w:spacing w:line="360" w:lineRule="auto"/>
              <w:ind w:right="0" w:rightChars="0"/>
              <w:rPr>
                <w:rFonts w:ascii="宋体" w:hAnsi="宋体" w:cs="宋体"/>
                <w:szCs w:val="21"/>
                <w:highlight w:val="none"/>
              </w:rPr>
            </w:pPr>
            <w:r>
              <w:rPr>
                <w:rFonts w:hint="eastAsia" w:ascii="宋体" w:hAnsi="宋体" w:cs="宋体"/>
                <w:szCs w:val="21"/>
                <w:highlight w:val="none"/>
              </w:rPr>
              <w:t>包名称(必须填写)</w:t>
            </w:r>
          </w:p>
        </w:tc>
        <w:tc>
          <w:tcPr>
            <w:tcW w:w="5770" w:type="dxa"/>
            <w:tcMar>
              <w:top w:w="0" w:type="dxa"/>
              <w:left w:w="108" w:type="dxa"/>
              <w:bottom w:w="0" w:type="dxa"/>
              <w:right w:w="108" w:type="dxa"/>
            </w:tcMar>
            <w:vAlign w:val="center"/>
          </w:tcPr>
          <w:p>
            <w:pPr>
              <w:pageBreakBefore w:val="0"/>
              <w:kinsoku/>
              <w:wordWrap/>
              <w:overflowPunct/>
              <w:bidi w:val="0"/>
              <w:snapToGrid/>
              <w:spacing w:line="360" w:lineRule="auto"/>
              <w:ind w:right="0" w:rightChars="0"/>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837" w:hRule="atLeast"/>
          <w:jc w:val="center"/>
        </w:trPr>
        <w:tc>
          <w:tcPr>
            <w:tcW w:w="2752" w:type="dxa"/>
            <w:tcMar>
              <w:top w:w="0" w:type="dxa"/>
              <w:left w:w="108" w:type="dxa"/>
              <w:bottom w:w="0" w:type="dxa"/>
              <w:right w:w="108" w:type="dxa"/>
            </w:tcMar>
            <w:vAlign w:val="center"/>
          </w:tcPr>
          <w:p>
            <w:pPr>
              <w:pageBreakBefore w:val="0"/>
              <w:kinsoku/>
              <w:wordWrap/>
              <w:overflowPunct/>
              <w:bidi w:val="0"/>
              <w:snapToGrid/>
              <w:spacing w:line="360" w:lineRule="auto"/>
              <w:ind w:right="0" w:rightChars="0"/>
              <w:rPr>
                <w:rFonts w:ascii="宋体" w:hAnsi="宋体" w:cs="宋体"/>
                <w:szCs w:val="21"/>
                <w:highlight w:val="none"/>
              </w:rPr>
            </w:pPr>
          </w:p>
          <w:p>
            <w:pPr>
              <w:pageBreakBefore w:val="0"/>
              <w:kinsoku/>
              <w:wordWrap/>
              <w:overflowPunct/>
              <w:bidi w:val="0"/>
              <w:snapToGrid/>
              <w:spacing w:line="360" w:lineRule="auto"/>
              <w:ind w:right="0" w:rightChars="0"/>
              <w:rPr>
                <w:rFonts w:ascii="宋体" w:hAnsi="宋体" w:cs="宋体"/>
                <w:szCs w:val="21"/>
                <w:highlight w:val="none"/>
              </w:rPr>
            </w:pPr>
            <w:r>
              <w:rPr>
                <w:rFonts w:hint="eastAsia" w:ascii="宋体" w:hAnsi="宋体" w:cs="宋体"/>
                <w:szCs w:val="21"/>
                <w:highlight w:val="none"/>
                <w:lang w:eastAsia="zh-CN"/>
              </w:rPr>
              <w:t>承包（服务）商单位</w:t>
            </w:r>
            <w:r>
              <w:rPr>
                <w:rFonts w:hint="eastAsia" w:ascii="宋体" w:hAnsi="宋体" w:cs="宋体"/>
                <w:szCs w:val="21"/>
                <w:highlight w:val="none"/>
              </w:rPr>
              <w:t>名称(必须填写，并加盖公章)</w:t>
            </w:r>
          </w:p>
          <w:p>
            <w:pPr>
              <w:pageBreakBefore w:val="0"/>
              <w:kinsoku/>
              <w:wordWrap/>
              <w:overflowPunct/>
              <w:bidi w:val="0"/>
              <w:snapToGrid/>
              <w:spacing w:line="360" w:lineRule="auto"/>
              <w:ind w:right="0" w:rightChars="0"/>
              <w:rPr>
                <w:rFonts w:ascii="宋体" w:hAnsi="宋体" w:cs="宋体"/>
                <w:szCs w:val="21"/>
                <w:highlight w:val="none"/>
              </w:rPr>
            </w:pPr>
          </w:p>
        </w:tc>
        <w:tc>
          <w:tcPr>
            <w:tcW w:w="5770" w:type="dxa"/>
            <w:tcMar>
              <w:top w:w="0" w:type="dxa"/>
              <w:left w:w="108" w:type="dxa"/>
              <w:bottom w:w="0" w:type="dxa"/>
              <w:right w:w="108" w:type="dxa"/>
            </w:tcMar>
            <w:vAlign w:val="center"/>
          </w:tcPr>
          <w:p>
            <w:pPr>
              <w:pageBreakBefore w:val="0"/>
              <w:kinsoku/>
              <w:wordWrap/>
              <w:overflowPunct/>
              <w:bidi w:val="0"/>
              <w:snapToGrid/>
              <w:spacing w:line="360" w:lineRule="auto"/>
              <w:ind w:right="0" w:rightChars="0"/>
              <w:rPr>
                <w:rFonts w:ascii="宋体" w:hAnsi="宋体" w:cs="宋体"/>
                <w:szCs w:val="21"/>
                <w:highlight w:val="none"/>
              </w:rPr>
            </w:pP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94" w:hRule="atLeast"/>
          <w:jc w:val="center"/>
        </w:trPr>
        <w:tc>
          <w:tcPr>
            <w:tcW w:w="2752" w:type="dxa"/>
            <w:tcMar>
              <w:top w:w="0" w:type="dxa"/>
              <w:left w:w="108" w:type="dxa"/>
              <w:bottom w:w="0" w:type="dxa"/>
              <w:right w:w="108" w:type="dxa"/>
            </w:tcMar>
            <w:vAlign w:val="center"/>
          </w:tcPr>
          <w:p>
            <w:pPr>
              <w:pageBreakBefore w:val="0"/>
              <w:kinsoku/>
              <w:wordWrap/>
              <w:overflowPunct/>
              <w:bidi w:val="0"/>
              <w:snapToGrid/>
              <w:spacing w:line="360" w:lineRule="auto"/>
              <w:ind w:right="0" w:rightChars="0"/>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Mar>
              <w:top w:w="0" w:type="dxa"/>
              <w:left w:w="108" w:type="dxa"/>
              <w:bottom w:w="0" w:type="dxa"/>
              <w:right w:w="108" w:type="dxa"/>
            </w:tcMar>
            <w:vAlign w:val="center"/>
          </w:tcPr>
          <w:p>
            <w:pPr>
              <w:pageBreakBefore w:val="0"/>
              <w:kinsoku/>
              <w:wordWrap/>
              <w:overflowPunct/>
              <w:bidi w:val="0"/>
              <w:snapToGrid/>
              <w:spacing w:line="360" w:lineRule="auto"/>
              <w:ind w:right="0" w:rightChars="0"/>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94" w:hRule="atLeast"/>
          <w:jc w:val="center"/>
        </w:trPr>
        <w:tc>
          <w:tcPr>
            <w:tcW w:w="2752" w:type="dxa"/>
            <w:tcMar>
              <w:top w:w="0" w:type="dxa"/>
              <w:left w:w="108" w:type="dxa"/>
              <w:bottom w:w="0" w:type="dxa"/>
              <w:right w:w="108" w:type="dxa"/>
            </w:tcMar>
            <w:vAlign w:val="center"/>
          </w:tcPr>
          <w:p>
            <w:pPr>
              <w:pageBreakBefore w:val="0"/>
              <w:kinsoku/>
              <w:wordWrap/>
              <w:overflowPunct/>
              <w:bidi w:val="0"/>
              <w:snapToGrid/>
              <w:spacing w:line="360" w:lineRule="auto"/>
              <w:ind w:right="0" w:rightChars="0"/>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Mar>
              <w:top w:w="0" w:type="dxa"/>
              <w:left w:w="108" w:type="dxa"/>
              <w:bottom w:w="0" w:type="dxa"/>
              <w:right w:w="108" w:type="dxa"/>
            </w:tcMar>
            <w:vAlign w:val="center"/>
          </w:tcPr>
          <w:p>
            <w:pPr>
              <w:pageBreakBefore w:val="0"/>
              <w:kinsoku/>
              <w:wordWrap/>
              <w:overflowPunct/>
              <w:bidi w:val="0"/>
              <w:snapToGrid/>
              <w:spacing w:line="360" w:lineRule="auto"/>
              <w:ind w:right="0" w:rightChars="0"/>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94" w:hRule="atLeast"/>
          <w:jc w:val="center"/>
        </w:trPr>
        <w:tc>
          <w:tcPr>
            <w:tcW w:w="2752" w:type="dxa"/>
            <w:tcMar>
              <w:top w:w="0" w:type="dxa"/>
              <w:left w:w="108" w:type="dxa"/>
              <w:bottom w:w="0" w:type="dxa"/>
              <w:right w:w="108" w:type="dxa"/>
            </w:tcMar>
            <w:vAlign w:val="center"/>
          </w:tcPr>
          <w:p>
            <w:pPr>
              <w:pageBreakBefore w:val="0"/>
              <w:kinsoku/>
              <w:wordWrap/>
              <w:overflowPunct/>
              <w:bidi w:val="0"/>
              <w:snapToGrid/>
              <w:spacing w:line="360" w:lineRule="auto"/>
              <w:ind w:right="0" w:rightChars="0"/>
              <w:rPr>
                <w:rFonts w:ascii="宋体" w:hAnsi="宋体" w:cs="宋体"/>
                <w:szCs w:val="21"/>
                <w:highlight w:val="none"/>
              </w:rPr>
            </w:pPr>
            <w:r>
              <w:rPr>
                <w:rFonts w:hint="eastAsia" w:ascii="宋体" w:hAnsi="宋体" w:cs="宋体"/>
                <w:szCs w:val="21"/>
                <w:highlight w:val="none"/>
              </w:rPr>
              <w:t>固定电话</w:t>
            </w:r>
          </w:p>
        </w:tc>
        <w:tc>
          <w:tcPr>
            <w:tcW w:w="5770" w:type="dxa"/>
            <w:tcMar>
              <w:top w:w="0" w:type="dxa"/>
              <w:left w:w="108" w:type="dxa"/>
              <w:bottom w:w="0" w:type="dxa"/>
              <w:right w:w="108" w:type="dxa"/>
            </w:tcMar>
            <w:vAlign w:val="center"/>
          </w:tcPr>
          <w:p>
            <w:pPr>
              <w:pageBreakBefore w:val="0"/>
              <w:kinsoku/>
              <w:wordWrap/>
              <w:overflowPunct/>
              <w:bidi w:val="0"/>
              <w:snapToGrid/>
              <w:spacing w:line="360" w:lineRule="auto"/>
              <w:ind w:right="0" w:rightChars="0"/>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94" w:hRule="atLeast"/>
          <w:jc w:val="center"/>
        </w:trPr>
        <w:tc>
          <w:tcPr>
            <w:tcW w:w="2752" w:type="dxa"/>
            <w:tcMar>
              <w:top w:w="0" w:type="dxa"/>
              <w:left w:w="108" w:type="dxa"/>
              <w:bottom w:w="0" w:type="dxa"/>
              <w:right w:w="108" w:type="dxa"/>
            </w:tcMar>
            <w:vAlign w:val="center"/>
          </w:tcPr>
          <w:p>
            <w:pPr>
              <w:pageBreakBefore w:val="0"/>
              <w:kinsoku/>
              <w:wordWrap/>
              <w:overflowPunct/>
              <w:bidi w:val="0"/>
              <w:snapToGrid/>
              <w:spacing w:line="360" w:lineRule="auto"/>
              <w:ind w:right="0" w:rightChars="0"/>
              <w:rPr>
                <w:rFonts w:ascii="宋体" w:hAnsi="宋体" w:cs="宋体"/>
                <w:szCs w:val="21"/>
                <w:highlight w:val="none"/>
              </w:rPr>
            </w:pPr>
            <w:r>
              <w:rPr>
                <w:rFonts w:hint="eastAsia" w:ascii="宋体" w:hAnsi="宋体" w:cs="宋体"/>
                <w:szCs w:val="21"/>
                <w:highlight w:val="none"/>
              </w:rPr>
              <w:t>邮箱号(必须填写)</w:t>
            </w:r>
          </w:p>
        </w:tc>
        <w:tc>
          <w:tcPr>
            <w:tcW w:w="5770" w:type="dxa"/>
            <w:tcMar>
              <w:top w:w="0" w:type="dxa"/>
              <w:left w:w="108" w:type="dxa"/>
              <w:bottom w:w="0" w:type="dxa"/>
              <w:right w:w="108" w:type="dxa"/>
            </w:tcMar>
            <w:vAlign w:val="center"/>
          </w:tcPr>
          <w:p>
            <w:pPr>
              <w:pageBreakBefore w:val="0"/>
              <w:kinsoku/>
              <w:wordWrap/>
              <w:overflowPunct/>
              <w:bidi w:val="0"/>
              <w:snapToGrid/>
              <w:spacing w:line="360" w:lineRule="auto"/>
              <w:ind w:right="0" w:rightChars="0"/>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94" w:hRule="atLeast"/>
          <w:jc w:val="center"/>
        </w:trPr>
        <w:tc>
          <w:tcPr>
            <w:tcW w:w="2752" w:type="dxa"/>
            <w:tcMar>
              <w:top w:w="0" w:type="dxa"/>
              <w:left w:w="108" w:type="dxa"/>
              <w:bottom w:w="0" w:type="dxa"/>
              <w:right w:w="108" w:type="dxa"/>
            </w:tcMar>
            <w:vAlign w:val="center"/>
          </w:tcPr>
          <w:p>
            <w:pPr>
              <w:pageBreakBefore w:val="0"/>
              <w:kinsoku/>
              <w:wordWrap/>
              <w:overflowPunct/>
              <w:bidi w:val="0"/>
              <w:snapToGrid/>
              <w:spacing w:line="360" w:lineRule="auto"/>
              <w:ind w:right="0" w:rightChars="0"/>
              <w:rPr>
                <w:rFonts w:hint="eastAsia" w:ascii="宋体" w:hAnsi="宋体" w:cs="宋体"/>
                <w:szCs w:val="21"/>
                <w:highlight w:val="none"/>
              </w:rPr>
            </w:pPr>
            <w:r>
              <w:rPr>
                <w:rFonts w:hint="default" w:ascii="宋体" w:hAnsi="宋体" w:cs="宋体"/>
                <w:szCs w:val="21"/>
                <w:highlight w:val="none"/>
                <w:lang w:val="en-US" w:eastAsia="zh-CN"/>
              </w:rPr>
              <w:t>单位地址</w:t>
            </w:r>
            <w:r>
              <w:rPr>
                <w:rFonts w:hint="eastAsia" w:ascii="宋体" w:hAnsi="宋体" w:cs="宋体"/>
                <w:szCs w:val="21"/>
                <w:highlight w:val="none"/>
              </w:rPr>
              <w:t>(必须填写)</w:t>
            </w:r>
          </w:p>
        </w:tc>
        <w:tc>
          <w:tcPr>
            <w:tcW w:w="5770" w:type="dxa"/>
            <w:tcMar>
              <w:top w:w="0" w:type="dxa"/>
              <w:left w:w="108" w:type="dxa"/>
              <w:bottom w:w="0" w:type="dxa"/>
              <w:right w:w="108" w:type="dxa"/>
            </w:tcMar>
            <w:vAlign w:val="center"/>
          </w:tcPr>
          <w:p>
            <w:pPr>
              <w:pageBreakBefore w:val="0"/>
              <w:kinsoku/>
              <w:wordWrap/>
              <w:overflowPunct/>
              <w:bidi w:val="0"/>
              <w:snapToGrid/>
              <w:spacing w:line="360" w:lineRule="auto"/>
              <w:ind w:right="0" w:rightChars="0"/>
              <w:rPr>
                <w:rFonts w:hint="eastAsia"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94" w:hRule="atLeast"/>
          <w:jc w:val="center"/>
        </w:trPr>
        <w:tc>
          <w:tcPr>
            <w:tcW w:w="2752" w:type="dxa"/>
            <w:tcMar>
              <w:top w:w="0" w:type="dxa"/>
              <w:left w:w="108" w:type="dxa"/>
              <w:bottom w:w="0" w:type="dxa"/>
              <w:right w:w="108" w:type="dxa"/>
            </w:tcMar>
            <w:vAlign w:val="center"/>
          </w:tcPr>
          <w:p>
            <w:pPr>
              <w:pageBreakBefore w:val="0"/>
              <w:kinsoku/>
              <w:wordWrap/>
              <w:overflowPunct/>
              <w:bidi w:val="0"/>
              <w:snapToGrid/>
              <w:spacing w:line="360" w:lineRule="auto"/>
              <w:ind w:right="0" w:rightChars="0"/>
              <w:rPr>
                <w:rFonts w:hint="eastAsia" w:ascii="宋体" w:hAnsi="宋体" w:cs="宋体"/>
                <w:szCs w:val="21"/>
                <w:highlight w:val="none"/>
              </w:rPr>
            </w:pPr>
            <w:r>
              <w:rPr>
                <w:rFonts w:hint="default" w:ascii="宋体" w:hAnsi="宋体" w:cs="宋体"/>
                <w:szCs w:val="21"/>
                <w:highlight w:val="none"/>
                <w:lang w:val="en-US" w:eastAsia="zh-CN"/>
              </w:rPr>
              <w:t>纳税人识别号</w:t>
            </w:r>
            <w:r>
              <w:rPr>
                <w:rFonts w:hint="eastAsia" w:ascii="宋体" w:hAnsi="宋体" w:cs="宋体"/>
                <w:szCs w:val="21"/>
                <w:highlight w:val="none"/>
              </w:rPr>
              <w:t>(必须填写)</w:t>
            </w:r>
          </w:p>
        </w:tc>
        <w:tc>
          <w:tcPr>
            <w:tcW w:w="5770" w:type="dxa"/>
            <w:tcMar>
              <w:top w:w="0" w:type="dxa"/>
              <w:left w:w="108" w:type="dxa"/>
              <w:bottom w:w="0" w:type="dxa"/>
              <w:right w:w="108" w:type="dxa"/>
            </w:tcMar>
            <w:vAlign w:val="center"/>
          </w:tcPr>
          <w:p>
            <w:pPr>
              <w:pageBreakBefore w:val="0"/>
              <w:kinsoku/>
              <w:wordWrap/>
              <w:overflowPunct/>
              <w:bidi w:val="0"/>
              <w:snapToGrid/>
              <w:spacing w:line="360" w:lineRule="auto"/>
              <w:ind w:right="0" w:rightChars="0"/>
              <w:rPr>
                <w:rFonts w:hint="eastAsia"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94" w:hRule="atLeast"/>
          <w:jc w:val="center"/>
        </w:trPr>
        <w:tc>
          <w:tcPr>
            <w:tcW w:w="2752" w:type="dxa"/>
            <w:tcMar>
              <w:top w:w="0" w:type="dxa"/>
              <w:left w:w="108" w:type="dxa"/>
              <w:bottom w:w="0" w:type="dxa"/>
              <w:right w:w="108" w:type="dxa"/>
            </w:tcMar>
            <w:vAlign w:val="center"/>
          </w:tcPr>
          <w:p>
            <w:pPr>
              <w:pageBreakBefore w:val="0"/>
              <w:kinsoku/>
              <w:wordWrap/>
              <w:overflowPunct/>
              <w:bidi w:val="0"/>
              <w:snapToGrid/>
              <w:spacing w:line="360" w:lineRule="auto"/>
              <w:ind w:right="0" w:rightChars="0"/>
              <w:rPr>
                <w:rFonts w:hint="eastAsia" w:ascii="宋体" w:hAnsi="宋体" w:cs="宋体"/>
                <w:szCs w:val="21"/>
                <w:highlight w:val="none"/>
              </w:rPr>
            </w:pPr>
            <w:r>
              <w:rPr>
                <w:rFonts w:hint="default" w:ascii="宋体" w:hAnsi="宋体" w:cs="宋体"/>
                <w:szCs w:val="21"/>
                <w:highlight w:val="none"/>
                <w:lang w:val="en-US" w:eastAsia="zh-CN"/>
              </w:rPr>
              <w:t>开户</w:t>
            </w:r>
            <w:r>
              <w:rPr>
                <w:rFonts w:hint="eastAsia" w:ascii="宋体" w:hAnsi="宋体" w:cs="宋体"/>
                <w:szCs w:val="21"/>
                <w:highlight w:val="none"/>
                <w:lang w:val="en-US" w:eastAsia="zh-CN"/>
              </w:rPr>
              <w:t>银</w:t>
            </w:r>
            <w:r>
              <w:rPr>
                <w:rFonts w:hint="default" w:ascii="宋体" w:hAnsi="宋体" w:cs="宋体"/>
                <w:szCs w:val="21"/>
                <w:highlight w:val="none"/>
                <w:lang w:val="en-US" w:eastAsia="zh-CN"/>
              </w:rPr>
              <w:t>行</w:t>
            </w:r>
            <w:r>
              <w:rPr>
                <w:rFonts w:hint="eastAsia" w:ascii="宋体" w:hAnsi="宋体" w:cs="宋体"/>
                <w:szCs w:val="21"/>
                <w:highlight w:val="none"/>
              </w:rPr>
              <w:t>(必须填写)</w:t>
            </w:r>
          </w:p>
        </w:tc>
        <w:tc>
          <w:tcPr>
            <w:tcW w:w="5770" w:type="dxa"/>
            <w:tcMar>
              <w:top w:w="0" w:type="dxa"/>
              <w:left w:w="108" w:type="dxa"/>
              <w:bottom w:w="0" w:type="dxa"/>
              <w:right w:w="108" w:type="dxa"/>
            </w:tcMar>
            <w:vAlign w:val="center"/>
          </w:tcPr>
          <w:p>
            <w:pPr>
              <w:pageBreakBefore w:val="0"/>
              <w:kinsoku/>
              <w:wordWrap/>
              <w:overflowPunct/>
              <w:bidi w:val="0"/>
              <w:snapToGrid/>
              <w:spacing w:line="360" w:lineRule="auto"/>
              <w:ind w:right="0" w:rightChars="0"/>
              <w:rPr>
                <w:rFonts w:hint="eastAsia"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94" w:hRule="atLeast"/>
          <w:jc w:val="center"/>
        </w:trPr>
        <w:tc>
          <w:tcPr>
            <w:tcW w:w="2752" w:type="dxa"/>
            <w:tcMar>
              <w:top w:w="0" w:type="dxa"/>
              <w:left w:w="108" w:type="dxa"/>
              <w:bottom w:w="0" w:type="dxa"/>
              <w:right w:w="108" w:type="dxa"/>
            </w:tcMar>
            <w:vAlign w:val="center"/>
          </w:tcPr>
          <w:p>
            <w:pPr>
              <w:pageBreakBefore w:val="0"/>
              <w:kinsoku/>
              <w:wordWrap/>
              <w:overflowPunct/>
              <w:bidi w:val="0"/>
              <w:snapToGrid/>
              <w:spacing w:line="360" w:lineRule="auto"/>
              <w:ind w:right="0" w:rightChars="0"/>
              <w:rPr>
                <w:rFonts w:hint="eastAsia" w:ascii="宋体" w:hAnsi="宋体" w:cs="宋体"/>
                <w:szCs w:val="21"/>
                <w:highlight w:val="none"/>
              </w:rPr>
            </w:pPr>
            <w:r>
              <w:rPr>
                <w:rFonts w:hint="eastAsia" w:ascii="宋体" w:hAnsi="宋体" w:cs="宋体"/>
                <w:szCs w:val="21"/>
                <w:highlight w:val="none"/>
                <w:lang w:val="en-US" w:eastAsia="zh-CN"/>
              </w:rPr>
              <w:t>银</w:t>
            </w:r>
            <w:r>
              <w:rPr>
                <w:rFonts w:hint="default" w:ascii="宋体" w:hAnsi="宋体" w:cs="宋体"/>
                <w:szCs w:val="21"/>
                <w:highlight w:val="none"/>
                <w:lang w:val="en-US" w:eastAsia="zh-CN"/>
              </w:rPr>
              <w:t>行账号</w:t>
            </w:r>
            <w:r>
              <w:rPr>
                <w:rFonts w:hint="eastAsia" w:ascii="宋体" w:hAnsi="宋体" w:cs="宋体"/>
                <w:szCs w:val="21"/>
                <w:highlight w:val="none"/>
              </w:rPr>
              <w:t>(必须填写)</w:t>
            </w:r>
          </w:p>
        </w:tc>
        <w:tc>
          <w:tcPr>
            <w:tcW w:w="5770" w:type="dxa"/>
            <w:tcMar>
              <w:top w:w="0" w:type="dxa"/>
              <w:left w:w="108" w:type="dxa"/>
              <w:bottom w:w="0" w:type="dxa"/>
              <w:right w:w="108" w:type="dxa"/>
            </w:tcMar>
            <w:vAlign w:val="center"/>
          </w:tcPr>
          <w:p>
            <w:pPr>
              <w:pageBreakBefore w:val="0"/>
              <w:kinsoku/>
              <w:wordWrap/>
              <w:overflowPunct/>
              <w:bidi w:val="0"/>
              <w:snapToGrid/>
              <w:spacing w:line="360" w:lineRule="auto"/>
              <w:ind w:right="0" w:rightChars="0"/>
              <w:rPr>
                <w:rFonts w:hint="eastAsia" w:ascii="宋体" w:hAnsi="宋体" w:cs="宋体"/>
                <w:szCs w:val="21"/>
                <w:highlight w:val="none"/>
              </w:rPr>
            </w:pPr>
          </w:p>
        </w:tc>
      </w:tr>
    </w:tbl>
    <w:p>
      <w:pPr>
        <w:pageBreakBefore w:val="0"/>
        <w:kinsoku/>
        <w:wordWrap/>
        <w:overflowPunct/>
        <w:bidi w:val="0"/>
        <w:snapToGrid/>
        <w:spacing w:line="360" w:lineRule="auto"/>
        <w:ind w:right="0" w:rightChars="0"/>
        <w:jc w:val="left"/>
        <w:rPr>
          <w:rFonts w:ascii="宋体" w:hAnsi="宋体" w:cs="宋体"/>
          <w:szCs w:val="21"/>
          <w:highlight w:val="none"/>
        </w:rPr>
      </w:pPr>
      <w:r>
        <w:rPr>
          <w:rFonts w:hint="eastAsia" w:ascii="宋体" w:hAnsi="宋体" w:cs="宋体"/>
          <w:szCs w:val="21"/>
          <w:highlight w:val="none"/>
        </w:rPr>
        <w:t>注：</w:t>
      </w:r>
    </w:p>
    <w:p>
      <w:pPr>
        <w:pageBreakBefore w:val="0"/>
        <w:kinsoku/>
        <w:wordWrap/>
        <w:overflowPunct/>
        <w:bidi w:val="0"/>
        <w:snapToGrid/>
        <w:spacing w:line="360" w:lineRule="auto"/>
        <w:ind w:right="0" w:rightChars="0"/>
        <w:jc w:val="left"/>
        <w:rPr>
          <w:rFonts w:ascii="宋体" w:hAnsi="宋体" w:cs="宋体"/>
          <w:szCs w:val="21"/>
          <w:highlight w:val="none"/>
        </w:rPr>
      </w:pPr>
      <w:r>
        <w:rPr>
          <w:rFonts w:hint="eastAsia" w:ascii="宋体" w:hAnsi="宋体" w:cs="宋体"/>
          <w:szCs w:val="21"/>
          <w:highlight w:val="none"/>
        </w:rPr>
        <w:t>1.此单必须加盖报名单位公章。</w:t>
      </w:r>
    </w:p>
    <w:p>
      <w:pPr>
        <w:pageBreakBefore w:val="0"/>
        <w:kinsoku/>
        <w:wordWrap/>
        <w:overflowPunct/>
        <w:bidi w:val="0"/>
        <w:snapToGrid/>
        <w:spacing w:line="360" w:lineRule="auto"/>
        <w:ind w:right="0" w:rightChars="0"/>
        <w:jc w:val="left"/>
        <w:rPr>
          <w:rFonts w:ascii="宋体" w:hAnsi="宋体" w:cs="宋体"/>
          <w:color w:val="auto"/>
          <w:szCs w:val="21"/>
          <w:highlight w:val="none"/>
          <w:lang w:val="en-US"/>
        </w:rPr>
      </w:pPr>
      <w:r>
        <w:rPr>
          <w:rFonts w:hint="eastAsia" w:ascii="宋体" w:hAnsi="宋体" w:cs="宋体"/>
          <w:szCs w:val="21"/>
          <w:highlight w:val="none"/>
        </w:rPr>
        <w:t>2.此单发送至邮箱号</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2947190639</w:t>
      </w:r>
      <w:r>
        <w:rPr>
          <w:rFonts w:hint="eastAsia" w:ascii="宋体" w:hAnsi="宋体" w:cs="宋体"/>
          <w:color w:val="auto"/>
          <w:szCs w:val="21"/>
          <w:highlight w:val="none"/>
        </w:rPr>
        <w:t>@qq.com，确认电话0971-6</w:t>
      </w:r>
      <w:r>
        <w:rPr>
          <w:rFonts w:hint="eastAsia" w:ascii="宋体" w:hAnsi="宋体" w:cs="宋体"/>
          <w:color w:val="auto"/>
          <w:szCs w:val="21"/>
          <w:highlight w:val="none"/>
          <w:lang w:eastAsia="zh-CN"/>
        </w:rPr>
        <w:t>07</w:t>
      </w:r>
      <w:r>
        <w:rPr>
          <w:rFonts w:hint="eastAsia" w:ascii="宋体" w:hAnsi="宋体" w:cs="宋体"/>
          <w:color w:val="auto"/>
          <w:szCs w:val="21"/>
          <w:highlight w:val="none"/>
          <w:lang w:val="en-US" w:eastAsia="zh-CN"/>
        </w:rPr>
        <w:t>6581</w:t>
      </w:r>
    </w:p>
    <w:p>
      <w:r>
        <w:rPr>
          <w:rFonts w:hint="eastAsia" w:ascii="宋体" w:hAnsi="宋体" w:cs="宋体"/>
          <w:szCs w:val="21"/>
          <w:highlight w:val="none"/>
        </w:rPr>
        <w:t>3.获取</w:t>
      </w:r>
      <w:r>
        <w:rPr>
          <w:rFonts w:hint="eastAsia" w:ascii="宋体" w:hAnsi="宋体" w:cs="宋体"/>
          <w:szCs w:val="21"/>
          <w:highlight w:val="none"/>
          <w:lang w:eastAsia="zh-CN"/>
        </w:rPr>
        <w:t>采购文件</w:t>
      </w:r>
      <w:r>
        <w:rPr>
          <w:rFonts w:hint="eastAsia" w:ascii="宋体" w:hAnsi="宋体" w:cs="宋体"/>
          <w:szCs w:val="21"/>
          <w:highlight w:val="none"/>
        </w:rPr>
        <w:t>的</w:t>
      </w:r>
      <w:r>
        <w:rPr>
          <w:rFonts w:hint="eastAsia" w:ascii="宋体" w:hAnsi="宋体" w:cs="宋体"/>
          <w:szCs w:val="21"/>
          <w:highlight w:val="none"/>
          <w:lang w:eastAsia="zh-CN"/>
        </w:rPr>
        <w:t>承包（服务）商</w:t>
      </w:r>
      <w:r>
        <w:rPr>
          <w:rFonts w:hint="eastAsia" w:ascii="宋体" w:hAnsi="宋体" w:cs="宋体"/>
          <w:szCs w:val="21"/>
          <w:highlight w:val="none"/>
        </w:rPr>
        <w:t>，不按此单填写的报名表不予受理。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1F16B9"/>
    <w:rsid w:val="0A1F1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2019-12-10T01:33:00Z</dcterms:created>
  <dc:creator>Administrator</dc:creator>
  <cp:lastModifiedBy>Administrator</cp:lastModifiedBy>
  <dcterms:modified xsi:type="dcterms:W3CDTF">2019-12-10T01:35:05Z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