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5787472"/>
      <w:bookmarkStart w:id="1" w:name="_Toc385584503"/>
      <w:bookmarkStart w:id="2" w:name="_Toc385609766"/>
      <w:bookmarkStart w:id="3" w:name="_Toc389216451"/>
      <w:bookmarkStart w:id="4" w:name="_Toc389216840"/>
      <w:bookmarkStart w:id="5" w:name="_Toc386987368"/>
      <w:bookmarkStart w:id="6" w:name="_Toc387167800"/>
      <w:bookmarkStart w:id="7" w:name="_Toc390063399"/>
      <w:bookmarkStart w:id="8" w:name="_Toc386559306"/>
      <w:bookmarkStart w:id="9" w:name="_Toc385783727"/>
      <w:bookmarkStart w:id="10" w:name="_Toc386615084"/>
      <w:bookmarkStart w:id="11" w:name="_Toc384982721"/>
      <w:bookmarkStart w:id="12" w:name="_Toc384982824"/>
      <w:bookmarkStart w:id="13" w:name="_Toc385586225"/>
      <w:bookmarkStart w:id="14" w:name="_Toc390063255"/>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青海宏海电力科技有限公司“三型一化”河西供电营业厅建设设备</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lang w:eastAsia="zh-CN"/>
        </w:rPr>
        <w:t>采购项目</w:t>
      </w:r>
      <w:bookmarkStart w:id="17" w:name="_GoBack"/>
      <w:bookmarkEnd w:id="17"/>
      <w:r>
        <w:rPr>
          <w:rFonts w:hint="eastAsia" w:ascii="宋体" w:hAnsi="宋体" w:cs="宋体"/>
          <w:color w:val="auto"/>
          <w:szCs w:val="21"/>
          <w:highlight w:val="none"/>
          <w:lang w:eastAsia="zh-CN"/>
        </w:rPr>
        <w:t>（采购编号：WZSC19</w:t>
      </w:r>
      <w:r>
        <w:rPr>
          <w:rFonts w:hint="eastAsia" w:ascii="宋体" w:hAnsi="宋体" w:cs="宋体"/>
          <w:color w:val="auto"/>
          <w:szCs w:val="21"/>
          <w:highlight w:val="none"/>
          <w:lang w:val="en-US" w:eastAsia="zh-CN"/>
        </w:rPr>
        <w:t>129</w:t>
      </w:r>
      <w:r>
        <w:rPr>
          <w:rFonts w:hint="eastAsia" w:ascii="宋体" w:hAnsi="宋体" w:cs="宋体"/>
          <w:color w:val="auto"/>
          <w:szCs w:val="21"/>
          <w:highlight w:val="none"/>
          <w:lang w:eastAsia="zh-CN"/>
        </w:rPr>
        <w:t>）</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w:t>
      </w:r>
      <w:r>
        <w:rPr>
          <w:rFonts w:hint="eastAsia" w:ascii="宋体" w:hAnsi="宋体" w:cs="宋体"/>
          <w:color w:val="auto"/>
          <w:szCs w:val="21"/>
          <w:highlight w:val="none"/>
          <w:lang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BC64BD"/>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EE22C4"/>
    <w:rsid w:val="63FD303C"/>
    <w:rsid w:val="65841F51"/>
    <w:rsid w:val="67CB5407"/>
    <w:rsid w:val="69F75404"/>
    <w:rsid w:val="69FD7BF4"/>
    <w:rsid w:val="6A5D7F8C"/>
    <w:rsid w:val="6A821722"/>
    <w:rsid w:val="6FA74955"/>
    <w:rsid w:val="75371C0B"/>
    <w:rsid w:val="79A625E2"/>
    <w:rsid w:val="7C3B1914"/>
    <w:rsid w:val="7EE11513"/>
    <w:rsid w:val="7F034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2019-12-18T02:39:19Z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