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kinsoku/>
        <w:wordWrap/>
        <w:overflowPunct/>
        <w:bidi w:val="0"/>
        <w:snapToGrid/>
        <w:spacing w:line="360" w:lineRule="auto"/>
        <w:ind w:right="0" w:rightChars="0"/>
        <w:jc w:val="center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  <w:highlight w:val="none"/>
          <w:lang w:eastAsia="zh-CN"/>
        </w:rPr>
        <w:t>附件</w:t>
      </w:r>
      <w:r>
        <w:rPr>
          <w:rFonts w:hint="eastAsia" w:ascii="宋体" w:hAnsi="宋体" w:eastAsia="宋体" w:cs="宋体"/>
          <w:b w:val="0"/>
          <w:bCs/>
          <w:sz w:val="21"/>
          <w:szCs w:val="21"/>
          <w:highlight w:val="none"/>
          <w:lang w:val="en-US" w:eastAsia="zh-CN"/>
        </w:rPr>
        <w:t>2 ：青海三新农电有限责任公司2020年第一批非物资类零星工程招标采购项目（采购编号：FWLX2003）</w:t>
      </w:r>
      <w:r>
        <w:rPr>
          <w:rFonts w:hint="eastAsia" w:ascii="宋体" w:hAnsi="宋体" w:cs="宋体"/>
          <w:szCs w:val="21"/>
          <w:highlight w:val="none"/>
        </w:rPr>
        <w:t>报名表</w:t>
      </w:r>
    </w:p>
    <w:tbl>
      <w:tblPr>
        <w:tblStyle w:val="3"/>
        <w:tblW w:w="8522" w:type="dxa"/>
        <w:jc w:val="center"/>
        <w:tblInd w:w="34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ageBreakBefore w:val="0"/>
              <w:kinsoku/>
              <w:wordWrap/>
              <w:overflowPunct/>
              <w:bidi w:val="0"/>
              <w:snapToGrid/>
              <w:spacing w:line="360" w:lineRule="auto"/>
              <w:ind w:right="0" w:rightChars="0"/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项目名称(必须填写)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ageBreakBefore w:val="0"/>
              <w:kinsoku/>
              <w:wordWrap/>
              <w:overflowPunct/>
              <w:bidi w:val="0"/>
              <w:snapToGrid/>
              <w:spacing w:line="360" w:lineRule="auto"/>
              <w:ind w:right="0" w:rightChars="0"/>
              <w:rPr>
                <w:rFonts w:ascii="宋体" w:hAnsi="宋体" w:cs="宋体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ageBreakBefore w:val="0"/>
              <w:kinsoku/>
              <w:wordWrap/>
              <w:overflowPunct/>
              <w:bidi w:val="0"/>
              <w:snapToGrid/>
              <w:spacing w:line="360" w:lineRule="auto"/>
              <w:ind w:right="0" w:rightChars="0"/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ageBreakBefore w:val="0"/>
              <w:kinsoku/>
              <w:wordWrap/>
              <w:overflowPunct/>
              <w:bidi w:val="0"/>
              <w:snapToGrid/>
              <w:spacing w:line="360" w:lineRule="auto"/>
              <w:ind w:right="0" w:rightChars="0"/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szCs w:val="21"/>
                <w:highlight w:val="none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szCs w:val="21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 xml:space="preserve"> 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ageBreakBefore w:val="0"/>
              <w:kinsoku/>
              <w:wordWrap/>
              <w:overflowPunct/>
              <w:bidi w:val="0"/>
              <w:snapToGrid/>
              <w:spacing w:line="360" w:lineRule="auto"/>
              <w:ind w:right="0" w:rightChars="0"/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ageBreakBefore w:val="0"/>
              <w:kinsoku/>
              <w:wordWrap/>
              <w:overflowPunct/>
              <w:bidi w:val="0"/>
              <w:snapToGrid/>
              <w:spacing w:line="360" w:lineRule="auto"/>
              <w:ind w:right="0" w:rightChars="0"/>
              <w:rPr>
                <w:rFonts w:ascii="宋体" w:hAnsi="宋体" w:cs="宋体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ageBreakBefore w:val="0"/>
              <w:kinsoku/>
              <w:wordWrap/>
              <w:overflowPunct/>
              <w:bidi w:val="0"/>
              <w:snapToGrid/>
              <w:spacing w:line="360" w:lineRule="auto"/>
              <w:ind w:right="0" w:rightChars="0"/>
              <w:rPr>
                <w:rFonts w:ascii="宋体" w:hAnsi="宋体" w:cs="宋体"/>
                <w:szCs w:val="21"/>
                <w:highlight w:val="none"/>
              </w:rPr>
            </w:pPr>
          </w:p>
          <w:p>
            <w:pPr>
              <w:pageBreakBefore w:val="0"/>
              <w:kinsoku/>
              <w:wordWrap/>
              <w:overflowPunct/>
              <w:bidi w:val="0"/>
              <w:snapToGrid/>
              <w:spacing w:line="360" w:lineRule="auto"/>
              <w:ind w:right="0" w:rightChars="0"/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  <w:lang w:eastAsia="zh-CN"/>
              </w:rPr>
              <w:t>承包（服务）商单位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名称(必须填写，并加盖公章)</w:t>
            </w:r>
          </w:p>
          <w:p>
            <w:pPr>
              <w:pageBreakBefore w:val="0"/>
              <w:kinsoku/>
              <w:wordWrap/>
              <w:overflowPunct/>
              <w:bidi w:val="0"/>
              <w:snapToGrid/>
              <w:spacing w:line="360" w:lineRule="auto"/>
              <w:ind w:right="0" w:rightChars="0"/>
              <w:rPr>
                <w:rFonts w:ascii="宋体" w:hAnsi="宋体" w:cs="宋体"/>
                <w:szCs w:val="21"/>
                <w:highlight w:val="none"/>
              </w:rPr>
            </w:pP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ageBreakBefore w:val="0"/>
              <w:kinsoku/>
              <w:wordWrap/>
              <w:overflowPunct/>
              <w:bidi w:val="0"/>
              <w:snapToGrid/>
              <w:spacing w:line="360" w:lineRule="auto"/>
              <w:ind w:right="0" w:rightChars="0"/>
              <w:rPr>
                <w:rFonts w:ascii="宋体" w:hAnsi="宋体" w:cs="宋体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ageBreakBefore w:val="0"/>
              <w:kinsoku/>
              <w:wordWrap/>
              <w:overflowPunct/>
              <w:bidi w:val="0"/>
              <w:snapToGrid/>
              <w:spacing w:line="360" w:lineRule="auto"/>
              <w:ind w:right="0" w:rightChars="0"/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ageBreakBefore w:val="0"/>
              <w:kinsoku/>
              <w:wordWrap/>
              <w:overflowPunct/>
              <w:bidi w:val="0"/>
              <w:snapToGrid/>
              <w:spacing w:line="360" w:lineRule="auto"/>
              <w:ind w:right="0" w:rightChars="0"/>
              <w:rPr>
                <w:rFonts w:ascii="宋体" w:hAnsi="宋体" w:cs="宋体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ageBreakBefore w:val="0"/>
              <w:kinsoku/>
              <w:wordWrap/>
              <w:overflowPunct/>
              <w:bidi w:val="0"/>
              <w:snapToGrid/>
              <w:spacing w:line="360" w:lineRule="auto"/>
              <w:ind w:right="0" w:rightChars="0"/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ageBreakBefore w:val="0"/>
              <w:kinsoku/>
              <w:wordWrap/>
              <w:overflowPunct/>
              <w:bidi w:val="0"/>
              <w:snapToGrid/>
              <w:spacing w:line="360" w:lineRule="auto"/>
              <w:ind w:right="0" w:rightChars="0"/>
              <w:rPr>
                <w:rFonts w:ascii="宋体" w:hAnsi="宋体" w:cs="宋体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ageBreakBefore w:val="0"/>
              <w:kinsoku/>
              <w:wordWrap/>
              <w:overflowPunct/>
              <w:bidi w:val="0"/>
              <w:snapToGrid/>
              <w:spacing w:line="360" w:lineRule="auto"/>
              <w:ind w:right="0" w:rightChars="0"/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ageBreakBefore w:val="0"/>
              <w:kinsoku/>
              <w:wordWrap/>
              <w:overflowPunct/>
              <w:bidi w:val="0"/>
              <w:snapToGrid/>
              <w:spacing w:line="360" w:lineRule="auto"/>
              <w:ind w:right="0" w:rightChars="0"/>
              <w:rPr>
                <w:rFonts w:ascii="宋体" w:hAnsi="宋体" w:cs="宋体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ageBreakBefore w:val="0"/>
              <w:kinsoku/>
              <w:wordWrap/>
              <w:overflowPunct/>
              <w:bidi w:val="0"/>
              <w:snapToGrid/>
              <w:spacing w:line="360" w:lineRule="auto"/>
              <w:ind w:right="0" w:rightChars="0"/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ageBreakBefore w:val="0"/>
              <w:kinsoku/>
              <w:wordWrap/>
              <w:overflowPunct/>
              <w:bidi w:val="0"/>
              <w:snapToGrid/>
              <w:spacing w:line="360" w:lineRule="auto"/>
              <w:ind w:right="0" w:rightChars="0"/>
              <w:rPr>
                <w:rFonts w:ascii="宋体" w:hAnsi="宋体" w:cs="宋体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ageBreakBefore w:val="0"/>
              <w:kinsoku/>
              <w:wordWrap/>
              <w:overflowPunct/>
              <w:bidi w:val="0"/>
              <w:snapToGrid/>
              <w:spacing w:line="360" w:lineRule="auto"/>
              <w:ind w:right="0" w:rightChars="0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szCs w:val="21"/>
                <w:highlight w:val="none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ageBreakBefore w:val="0"/>
              <w:kinsoku/>
              <w:wordWrap/>
              <w:overflowPunct/>
              <w:bidi w:val="0"/>
              <w:snapToGrid/>
              <w:spacing w:line="360" w:lineRule="auto"/>
              <w:ind w:right="0" w:rightChars="0"/>
              <w:rPr>
                <w:rFonts w:hint="eastAsia" w:ascii="宋体" w:hAnsi="宋体" w:cs="宋体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ageBreakBefore w:val="0"/>
              <w:kinsoku/>
              <w:wordWrap/>
              <w:overflowPunct/>
              <w:bidi w:val="0"/>
              <w:snapToGrid/>
              <w:spacing w:line="360" w:lineRule="auto"/>
              <w:ind w:right="0" w:rightChars="0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szCs w:val="21"/>
                <w:highlight w:val="none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ageBreakBefore w:val="0"/>
              <w:kinsoku/>
              <w:wordWrap/>
              <w:overflowPunct/>
              <w:bidi w:val="0"/>
              <w:snapToGrid/>
              <w:spacing w:line="360" w:lineRule="auto"/>
              <w:ind w:right="0" w:rightChars="0"/>
              <w:rPr>
                <w:rFonts w:hint="eastAsia" w:ascii="宋体" w:hAnsi="宋体" w:cs="宋体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ageBreakBefore w:val="0"/>
              <w:kinsoku/>
              <w:wordWrap/>
              <w:overflowPunct/>
              <w:bidi w:val="0"/>
              <w:snapToGrid/>
              <w:spacing w:line="360" w:lineRule="auto"/>
              <w:ind w:right="0" w:rightChars="0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szCs w:val="21"/>
                <w:highlight w:val="none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szCs w:val="21"/>
                <w:highlight w:val="none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ageBreakBefore w:val="0"/>
              <w:kinsoku/>
              <w:wordWrap/>
              <w:overflowPunct/>
              <w:bidi w:val="0"/>
              <w:snapToGrid/>
              <w:spacing w:line="360" w:lineRule="auto"/>
              <w:ind w:right="0" w:rightChars="0"/>
              <w:rPr>
                <w:rFonts w:hint="eastAsia" w:ascii="宋体" w:hAnsi="宋体" w:cs="宋体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ageBreakBefore w:val="0"/>
              <w:kinsoku/>
              <w:wordWrap/>
              <w:overflowPunct/>
              <w:bidi w:val="0"/>
              <w:snapToGrid/>
              <w:spacing w:line="360" w:lineRule="auto"/>
              <w:ind w:right="0" w:rightChars="0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szCs w:val="21"/>
                <w:highlight w:val="none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ageBreakBefore w:val="0"/>
              <w:kinsoku/>
              <w:wordWrap/>
              <w:overflowPunct/>
              <w:bidi w:val="0"/>
              <w:snapToGrid/>
              <w:spacing w:line="360" w:lineRule="auto"/>
              <w:ind w:right="0" w:rightChars="0"/>
              <w:rPr>
                <w:rFonts w:hint="eastAsia" w:ascii="宋体" w:hAnsi="宋体" w:cs="宋体"/>
                <w:szCs w:val="21"/>
                <w:highlight w:val="none"/>
              </w:rPr>
            </w:pPr>
          </w:p>
        </w:tc>
      </w:tr>
    </w:tbl>
    <w:p>
      <w:pPr>
        <w:pageBreakBefore w:val="0"/>
        <w:kinsoku/>
        <w:wordWrap/>
        <w:overflowPunct/>
        <w:bidi w:val="0"/>
        <w:snapToGrid/>
        <w:spacing w:line="360" w:lineRule="auto"/>
        <w:ind w:right="0" w:rightChars="0"/>
        <w:jc w:val="left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注：</w:t>
      </w:r>
    </w:p>
    <w:p>
      <w:pPr>
        <w:pageBreakBefore w:val="0"/>
        <w:kinsoku/>
        <w:wordWrap/>
        <w:overflowPunct/>
        <w:bidi w:val="0"/>
        <w:snapToGrid/>
        <w:spacing w:line="360" w:lineRule="auto"/>
        <w:ind w:right="0" w:rightChars="0"/>
        <w:jc w:val="left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1.此单必须加盖报名单位公章。</w:t>
      </w:r>
    </w:p>
    <w:p>
      <w:pPr>
        <w:pageBreakBefore w:val="0"/>
        <w:kinsoku/>
        <w:wordWrap/>
        <w:overflowPunct/>
        <w:bidi w:val="0"/>
        <w:snapToGrid/>
        <w:spacing w:line="360" w:lineRule="auto"/>
        <w:ind w:right="0" w:rightChars="0"/>
        <w:jc w:val="left"/>
        <w:rPr>
          <w:rFonts w:ascii="宋体" w:hAnsi="宋体" w:cs="宋体"/>
          <w:color w:val="auto"/>
          <w:szCs w:val="21"/>
          <w:highlight w:val="none"/>
          <w:lang w:val="en-US"/>
        </w:rPr>
      </w:pPr>
      <w:r>
        <w:rPr>
          <w:rFonts w:hint="eastAsia" w:ascii="宋体" w:hAnsi="宋体" w:cs="宋体"/>
          <w:szCs w:val="21"/>
          <w:highlight w:val="none"/>
        </w:rPr>
        <w:t>2.此单发送至邮箱号</w:t>
      </w:r>
      <w:r>
        <w:rPr>
          <w:rFonts w:hint="eastAsia" w:ascii="宋体" w:hAnsi="宋体" w:cs="宋体"/>
          <w:color w:val="auto"/>
          <w:szCs w:val="21"/>
          <w:highlight w:val="none"/>
        </w:rPr>
        <w:t>：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362974897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@qq.com，确认电话0971-6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07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6564</w:t>
      </w:r>
    </w:p>
    <w:p>
      <w:r>
        <w:rPr>
          <w:rFonts w:hint="eastAsia" w:ascii="宋体" w:hAnsi="宋体" w:cs="宋体"/>
          <w:szCs w:val="21"/>
          <w:highlight w:val="none"/>
        </w:rPr>
        <w:t>3.获取</w:t>
      </w:r>
      <w:r>
        <w:rPr>
          <w:rFonts w:hint="eastAsia" w:ascii="宋体" w:hAnsi="宋体" w:cs="宋体"/>
          <w:szCs w:val="21"/>
          <w:highlight w:val="none"/>
          <w:lang w:eastAsia="zh-CN"/>
        </w:rPr>
        <w:t>采购文件</w:t>
      </w:r>
      <w:r>
        <w:rPr>
          <w:rFonts w:hint="eastAsia" w:ascii="宋体" w:hAnsi="宋体" w:cs="宋体"/>
          <w:szCs w:val="21"/>
          <w:highlight w:val="none"/>
        </w:rPr>
        <w:t>的</w:t>
      </w:r>
      <w:r>
        <w:rPr>
          <w:rFonts w:hint="eastAsia" w:ascii="宋体" w:hAnsi="宋体" w:cs="宋体"/>
          <w:szCs w:val="21"/>
          <w:highlight w:val="none"/>
          <w:lang w:eastAsia="zh-CN"/>
        </w:rPr>
        <w:t>承包（服务）商</w:t>
      </w:r>
      <w:r>
        <w:rPr>
          <w:rFonts w:hint="eastAsia" w:ascii="宋体" w:hAnsi="宋体" w:cs="宋体"/>
          <w:szCs w:val="21"/>
          <w:highlight w:val="none"/>
        </w:rPr>
        <w:t>，不按此单填写的报名表不予受理。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C257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B7E8BD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2020-01-02T07:00:41Z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