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eastAsia" w:eastAsia="仿宋_GB2312"/>
          <w:lang w:val="en-US" w:eastAsia="zh-CN"/>
        </w:rPr>
      </w:pP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1.可研设计一体化未进入详评原因</w:t>
      </w:r>
    </w:p>
    <w:tbl>
      <w:tblPr>
        <w:tblStyle w:val="3"/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7"/>
        <w:gridCol w:w="4575"/>
        <w:gridCol w:w="1966"/>
        <w:gridCol w:w="1859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7" w:hRule="atLeast"/>
          <w:tblHeader/>
        </w:trPr>
        <w:tc>
          <w:tcPr>
            <w:tcW w:w="847" w:type="dxa"/>
            <w:tcBorders>
              <w:top w:val="doub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bookmarkStart w:id="0" w:name="RANGE!A1:A9"/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序号</w:t>
            </w:r>
          </w:p>
        </w:tc>
        <w:tc>
          <w:tcPr>
            <w:tcW w:w="4575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未进入详评原因</w:t>
            </w:r>
            <w:bookmarkEnd w:id="0"/>
          </w:p>
        </w:tc>
        <w:tc>
          <w:tcPr>
            <w:tcW w:w="1966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未进入详评的投标人</w:t>
            </w:r>
          </w:p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数量</w:t>
            </w:r>
          </w:p>
        </w:tc>
        <w:tc>
          <w:tcPr>
            <w:tcW w:w="1859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未实质性响应招标的投标文件数量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45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eastAsia="zh-CN"/>
              </w:rPr>
              <w:t>其他事项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3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30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45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无效报价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8</w:t>
            </w:r>
          </w:p>
        </w:tc>
      </w:tr>
    </w:tbl>
    <w:p>
      <w:pPr>
        <w:pStyle w:val="2"/>
        <w:numPr>
          <w:ilvl w:val="0"/>
          <w:numId w:val="1"/>
        </w:numPr>
        <w:rPr>
          <w:rFonts w:hint="eastAsia" w:ascii="仿宋_GB2312" w:hAnsi="宋体" w:eastAsia="仿宋_GB2312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/>
          <w:kern w:val="2"/>
          <w:sz w:val="28"/>
          <w:szCs w:val="28"/>
          <w:lang w:val="en-US" w:eastAsia="zh-CN" w:bidi="ar-SA"/>
        </w:rPr>
        <w:t>勘察设计（基建35kV及以上）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未进入详评原因</w:t>
      </w:r>
    </w:p>
    <w:tbl>
      <w:tblPr>
        <w:tblStyle w:val="3"/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7"/>
        <w:gridCol w:w="4575"/>
        <w:gridCol w:w="1966"/>
        <w:gridCol w:w="1859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7" w:hRule="atLeast"/>
          <w:tblHeader/>
        </w:trPr>
        <w:tc>
          <w:tcPr>
            <w:tcW w:w="847" w:type="dxa"/>
            <w:tcBorders>
              <w:top w:val="doub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序号</w:t>
            </w:r>
          </w:p>
        </w:tc>
        <w:tc>
          <w:tcPr>
            <w:tcW w:w="4575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666666"/>
                <w:kern w:val="0"/>
                <w:sz w:val="24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未进入详评原因</w:t>
            </w:r>
          </w:p>
        </w:tc>
        <w:tc>
          <w:tcPr>
            <w:tcW w:w="1966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未进入详评的投标人</w:t>
            </w:r>
          </w:p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数量</w:t>
            </w:r>
          </w:p>
        </w:tc>
        <w:tc>
          <w:tcPr>
            <w:tcW w:w="1859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未实质性响应招标的投标文件数量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45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无效报价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</w:t>
            </w:r>
          </w:p>
        </w:tc>
      </w:tr>
    </w:tbl>
    <w:p>
      <w:pPr>
        <w:pStyle w:val="2"/>
        <w:numPr>
          <w:ilvl w:val="0"/>
          <w:numId w:val="1"/>
        </w:numPr>
        <w:rPr>
          <w:rFonts w:hint="eastAsia" w:ascii="仿宋_GB2312" w:hAnsi="宋体" w:eastAsia="仿宋_GB2312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勘察设计（综合类）未进入详评原因</w:t>
      </w:r>
    </w:p>
    <w:tbl>
      <w:tblPr>
        <w:tblStyle w:val="3"/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7"/>
        <w:gridCol w:w="4575"/>
        <w:gridCol w:w="1966"/>
        <w:gridCol w:w="1859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7" w:hRule="atLeast"/>
          <w:tblHeader/>
        </w:trPr>
        <w:tc>
          <w:tcPr>
            <w:tcW w:w="847" w:type="dxa"/>
            <w:tcBorders>
              <w:top w:val="doub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序号</w:t>
            </w:r>
          </w:p>
        </w:tc>
        <w:tc>
          <w:tcPr>
            <w:tcW w:w="4575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666666"/>
                <w:kern w:val="0"/>
                <w:sz w:val="24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</w:rPr>
              <w:t>未进入详评原因</w:t>
            </w:r>
          </w:p>
        </w:tc>
        <w:tc>
          <w:tcPr>
            <w:tcW w:w="1966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未进入详评的投标人</w:t>
            </w:r>
          </w:p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数量</w:t>
            </w:r>
          </w:p>
        </w:tc>
        <w:tc>
          <w:tcPr>
            <w:tcW w:w="1859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未实质性响应招标的投标文件数量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无效报价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其他事项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3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资格不符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3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9</w:t>
            </w:r>
          </w:p>
        </w:tc>
      </w:tr>
    </w:tbl>
    <w:p>
      <w:pPr>
        <w:pStyle w:val="2"/>
        <w:numPr>
          <w:ilvl w:val="0"/>
          <w:numId w:val="1"/>
        </w:numPr>
        <w:rPr>
          <w:rFonts w:hint="eastAsia" w:ascii="仿宋_GB2312" w:hAnsi="宋体" w:eastAsia="仿宋_GB2312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施工（基建35千伏及以上）未进入详评原因</w:t>
      </w:r>
    </w:p>
    <w:tbl>
      <w:tblPr>
        <w:tblStyle w:val="3"/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7"/>
        <w:gridCol w:w="4575"/>
        <w:gridCol w:w="1966"/>
        <w:gridCol w:w="1859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7" w:hRule="atLeast"/>
          <w:tblHeader/>
        </w:trPr>
        <w:tc>
          <w:tcPr>
            <w:tcW w:w="847" w:type="dxa"/>
            <w:tcBorders>
              <w:top w:val="doub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序号</w:t>
            </w:r>
          </w:p>
        </w:tc>
        <w:tc>
          <w:tcPr>
            <w:tcW w:w="4575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666666"/>
                <w:kern w:val="0"/>
                <w:sz w:val="24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</w:rPr>
              <w:t>未进入详评原因</w:t>
            </w:r>
          </w:p>
        </w:tc>
        <w:tc>
          <w:tcPr>
            <w:tcW w:w="1966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未进入详评的投标人</w:t>
            </w:r>
          </w:p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数量</w:t>
            </w:r>
          </w:p>
        </w:tc>
        <w:tc>
          <w:tcPr>
            <w:tcW w:w="1859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未实质性响应招标的投标文件数量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实质不符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其他事项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3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投标担保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3</w:t>
            </w:r>
          </w:p>
        </w:tc>
      </w:tr>
    </w:tbl>
    <w:p>
      <w:pPr>
        <w:pStyle w:val="2"/>
        <w:numPr>
          <w:ilvl w:val="0"/>
          <w:numId w:val="0"/>
        </w:numPr>
        <w:rPr>
          <w:rFonts w:hint="eastAsia" w:ascii="仿宋_GB2312" w:hAnsi="宋体" w:eastAsia="仿宋_GB2312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5.施工（运检35千伏及以下）未进入详评原因</w:t>
      </w:r>
    </w:p>
    <w:tbl>
      <w:tblPr>
        <w:tblStyle w:val="3"/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7"/>
        <w:gridCol w:w="4575"/>
        <w:gridCol w:w="1966"/>
        <w:gridCol w:w="1859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7" w:hRule="atLeast"/>
          <w:tblHeader/>
        </w:trPr>
        <w:tc>
          <w:tcPr>
            <w:tcW w:w="847" w:type="dxa"/>
            <w:tcBorders>
              <w:top w:val="doub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序号</w:t>
            </w:r>
          </w:p>
        </w:tc>
        <w:tc>
          <w:tcPr>
            <w:tcW w:w="4575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666666"/>
                <w:kern w:val="0"/>
                <w:sz w:val="24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</w:rPr>
              <w:t>未进入详评原因</w:t>
            </w:r>
          </w:p>
        </w:tc>
        <w:tc>
          <w:tcPr>
            <w:tcW w:w="1966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未进入详评的投标人</w:t>
            </w:r>
          </w:p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数量</w:t>
            </w:r>
          </w:p>
        </w:tc>
        <w:tc>
          <w:tcPr>
            <w:tcW w:w="1859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未实质性响应招标的投标文件数量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无效报价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3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其他事项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9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31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3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文件签署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4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交付偏差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</w:t>
            </w:r>
          </w:p>
        </w:tc>
      </w:tr>
    </w:tbl>
    <w:p>
      <w:pPr>
        <w:pStyle w:val="2"/>
        <w:numPr>
          <w:ilvl w:val="0"/>
          <w:numId w:val="0"/>
        </w:numPr>
        <w:rPr>
          <w:rFonts w:hint="eastAsia" w:ascii="仿宋_GB2312" w:hAnsi="宋体" w:eastAsia="仿宋_GB2312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6.施工（综合类）未进入详评原因</w:t>
      </w:r>
    </w:p>
    <w:tbl>
      <w:tblPr>
        <w:tblStyle w:val="3"/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7"/>
        <w:gridCol w:w="4575"/>
        <w:gridCol w:w="1966"/>
        <w:gridCol w:w="1859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7" w:hRule="atLeast"/>
          <w:tblHeader/>
        </w:trPr>
        <w:tc>
          <w:tcPr>
            <w:tcW w:w="847" w:type="dxa"/>
            <w:tcBorders>
              <w:top w:val="doub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序号</w:t>
            </w:r>
          </w:p>
        </w:tc>
        <w:tc>
          <w:tcPr>
            <w:tcW w:w="4575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666666"/>
                <w:kern w:val="0"/>
                <w:sz w:val="24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</w:rPr>
              <w:t>未进入详评原因</w:t>
            </w:r>
          </w:p>
        </w:tc>
        <w:tc>
          <w:tcPr>
            <w:tcW w:w="1966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未进入详评的投标人</w:t>
            </w:r>
          </w:p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数量</w:t>
            </w:r>
          </w:p>
        </w:tc>
        <w:tc>
          <w:tcPr>
            <w:tcW w:w="1859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未实质性响应招标的投标文件数量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交付偏差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其他事项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3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实质不符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8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4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投标担保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5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文件签署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6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无效报价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7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资格不符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6</w:t>
            </w:r>
          </w:p>
        </w:tc>
      </w:tr>
    </w:tbl>
    <w:p>
      <w:pPr>
        <w:pStyle w:val="2"/>
        <w:numPr>
          <w:ilvl w:val="0"/>
          <w:numId w:val="0"/>
        </w:numPr>
        <w:rPr>
          <w:rFonts w:hint="eastAsia" w:ascii="仿宋_GB2312" w:hAnsi="宋体" w:eastAsia="仿宋_GB2312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7.监理（基建35千伏及以上）未进入详评原因</w:t>
      </w:r>
    </w:p>
    <w:tbl>
      <w:tblPr>
        <w:tblStyle w:val="3"/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7"/>
        <w:gridCol w:w="4575"/>
        <w:gridCol w:w="1966"/>
        <w:gridCol w:w="1859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7" w:hRule="atLeast"/>
          <w:tblHeader/>
        </w:trPr>
        <w:tc>
          <w:tcPr>
            <w:tcW w:w="847" w:type="dxa"/>
            <w:tcBorders>
              <w:top w:val="doub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序号</w:t>
            </w:r>
          </w:p>
        </w:tc>
        <w:tc>
          <w:tcPr>
            <w:tcW w:w="4575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666666"/>
                <w:kern w:val="0"/>
                <w:sz w:val="24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</w:rPr>
              <w:t>未进入详评原因</w:t>
            </w:r>
          </w:p>
        </w:tc>
        <w:tc>
          <w:tcPr>
            <w:tcW w:w="1966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未进入详评的投标人</w:t>
            </w:r>
          </w:p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数量</w:t>
            </w:r>
          </w:p>
        </w:tc>
        <w:tc>
          <w:tcPr>
            <w:tcW w:w="1859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未实质性响应招标的投标文件数量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投标担保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无效报价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</w:tr>
    </w:tbl>
    <w:p>
      <w:pPr>
        <w:pStyle w:val="2"/>
        <w:numPr>
          <w:ilvl w:val="0"/>
          <w:numId w:val="0"/>
        </w:numPr>
        <w:rPr>
          <w:rFonts w:hint="eastAsia" w:ascii="仿宋_GB2312" w:hAnsi="宋体" w:eastAsia="仿宋_GB2312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8.运维实施未进入详评原因</w:t>
      </w:r>
    </w:p>
    <w:tbl>
      <w:tblPr>
        <w:tblStyle w:val="3"/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7"/>
        <w:gridCol w:w="4575"/>
        <w:gridCol w:w="1966"/>
        <w:gridCol w:w="1859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7" w:hRule="atLeast"/>
          <w:tblHeader/>
        </w:trPr>
        <w:tc>
          <w:tcPr>
            <w:tcW w:w="847" w:type="dxa"/>
            <w:tcBorders>
              <w:top w:val="doub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序号</w:t>
            </w:r>
          </w:p>
        </w:tc>
        <w:tc>
          <w:tcPr>
            <w:tcW w:w="4575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666666"/>
                <w:kern w:val="0"/>
                <w:sz w:val="24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</w:rPr>
              <w:t>未进入详评原因</w:t>
            </w:r>
          </w:p>
        </w:tc>
        <w:tc>
          <w:tcPr>
            <w:tcW w:w="1966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未进入详评的投标人</w:t>
            </w:r>
          </w:p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数量</w:t>
            </w:r>
          </w:p>
        </w:tc>
        <w:tc>
          <w:tcPr>
            <w:tcW w:w="1859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未实质性响应招标的投标文件数量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其他事项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13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文件签署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4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3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无效报价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20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44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4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资格不符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15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46</w:t>
            </w:r>
          </w:p>
        </w:tc>
      </w:tr>
    </w:tbl>
    <w:p>
      <w:pPr>
        <w:pStyle w:val="2"/>
        <w:numPr>
          <w:ilvl w:val="0"/>
          <w:numId w:val="0"/>
        </w:numPr>
        <w:rPr>
          <w:rFonts w:hint="eastAsia" w:ascii="仿宋_GB2312" w:hAnsi="宋体" w:eastAsia="仿宋_GB2312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9.管理咨询未进入详评原因</w:t>
      </w:r>
    </w:p>
    <w:tbl>
      <w:tblPr>
        <w:tblStyle w:val="3"/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7"/>
        <w:gridCol w:w="4575"/>
        <w:gridCol w:w="1966"/>
        <w:gridCol w:w="1859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7" w:hRule="atLeast"/>
          <w:tblHeader/>
        </w:trPr>
        <w:tc>
          <w:tcPr>
            <w:tcW w:w="847" w:type="dxa"/>
            <w:tcBorders>
              <w:top w:val="doub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序号</w:t>
            </w:r>
          </w:p>
        </w:tc>
        <w:tc>
          <w:tcPr>
            <w:tcW w:w="4575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666666"/>
                <w:kern w:val="0"/>
                <w:sz w:val="24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</w:rPr>
              <w:t>未进入详评原因</w:t>
            </w:r>
          </w:p>
        </w:tc>
        <w:tc>
          <w:tcPr>
            <w:tcW w:w="1966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未进入详评的投标人</w:t>
            </w:r>
          </w:p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数量</w:t>
            </w:r>
          </w:p>
        </w:tc>
        <w:tc>
          <w:tcPr>
            <w:tcW w:w="1859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未实质性响应招标的投标文件数量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其他事项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文件签署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3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无效报价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12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16</w:t>
            </w:r>
          </w:p>
        </w:tc>
      </w:tr>
    </w:tbl>
    <w:p>
      <w:pPr>
        <w:pStyle w:val="2"/>
        <w:numPr>
          <w:ilvl w:val="0"/>
          <w:numId w:val="0"/>
        </w:numPr>
        <w:rPr>
          <w:rFonts w:hint="eastAsia" w:ascii="仿宋_GB2312" w:hAnsi="宋体" w:eastAsia="仿宋_GB2312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10.科技科研未进入详评原因</w:t>
      </w:r>
    </w:p>
    <w:tbl>
      <w:tblPr>
        <w:tblStyle w:val="3"/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7"/>
        <w:gridCol w:w="4575"/>
        <w:gridCol w:w="1966"/>
        <w:gridCol w:w="1859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7" w:hRule="atLeast"/>
          <w:tblHeader/>
        </w:trPr>
        <w:tc>
          <w:tcPr>
            <w:tcW w:w="847" w:type="dxa"/>
            <w:tcBorders>
              <w:top w:val="doub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序号</w:t>
            </w:r>
          </w:p>
        </w:tc>
        <w:tc>
          <w:tcPr>
            <w:tcW w:w="4575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666666"/>
                <w:kern w:val="0"/>
                <w:sz w:val="24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</w:rPr>
              <w:t>未进入详评原因</w:t>
            </w:r>
          </w:p>
        </w:tc>
        <w:tc>
          <w:tcPr>
            <w:tcW w:w="1966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未进入详评的投标人</w:t>
            </w:r>
          </w:p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数量</w:t>
            </w:r>
          </w:p>
        </w:tc>
        <w:tc>
          <w:tcPr>
            <w:tcW w:w="1859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未实质性响应招标的投标文件数量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格式内容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其他事项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13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3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实质不符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4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文件签署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5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无效报价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25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46</w:t>
            </w:r>
          </w:p>
        </w:tc>
      </w:tr>
    </w:tbl>
    <w:p>
      <w:pPr>
        <w:pStyle w:val="2"/>
        <w:numPr>
          <w:ilvl w:val="0"/>
          <w:numId w:val="0"/>
        </w:numPr>
        <w:rPr>
          <w:rFonts w:hint="eastAsia" w:ascii="仿宋_GB2312" w:hAnsi="宋体" w:eastAsia="仿宋_GB2312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11.信息系统未进入详评原因</w:t>
      </w:r>
    </w:p>
    <w:tbl>
      <w:tblPr>
        <w:tblStyle w:val="3"/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7"/>
        <w:gridCol w:w="4575"/>
        <w:gridCol w:w="1966"/>
        <w:gridCol w:w="1859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</w:tblPrEx>
        <w:trPr>
          <w:trHeight w:val="777" w:hRule="atLeast"/>
          <w:tblHeader/>
        </w:trPr>
        <w:tc>
          <w:tcPr>
            <w:tcW w:w="847" w:type="dxa"/>
            <w:tcBorders>
              <w:top w:val="doub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序号</w:t>
            </w:r>
          </w:p>
        </w:tc>
        <w:tc>
          <w:tcPr>
            <w:tcW w:w="4575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666666"/>
                <w:kern w:val="0"/>
                <w:sz w:val="24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</w:rPr>
              <w:t>未进入详评原因</w:t>
            </w:r>
          </w:p>
        </w:tc>
        <w:tc>
          <w:tcPr>
            <w:tcW w:w="1966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未进入详评的投标人</w:t>
            </w:r>
          </w:p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数量</w:t>
            </w:r>
          </w:p>
        </w:tc>
        <w:tc>
          <w:tcPr>
            <w:tcW w:w="1859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/>
                <w:kern w:val="0"/>
                <w:sz w:val="24"/>
                <w:lang w:val="en-US" w:eastAsia="zh-CN"/>
              </w:rPr>
              <w:t>未实质性响应招标的投标文件数量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其他事项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3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投标担保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3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文件签署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4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文件签署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5</w:t>
            </w:r>
          </w:p>
        </w:tc>
        <w:tc>
          <w:tcPr>
            <w:tcW w:w="4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无效报价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5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color w:val="666666"/>
                <w:kern w:val="0"/>
                <w:sz w:val="24"/>
                <w:lang w:val="en-US" w:eastAsia="zh-CN"/>
              </w:rPr>
              <w:t>9</w:t>
            </w:r>
          </w:p>
        </w:tc>
      </w:tr>
    </w:tbl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2A99426"/>
    <w:multiLevelType w:val="singleLevel"/>
    <w:tmpl w:val="62A99426"/>
    <w:lvl w:ilvl="0" w:tentative="0">
      <w:start w:val="2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ExNTRhZTRmOGU1Nzc1NjM4ZGVkNjU5MzcyMWNhOTQifQ=="/>
  </w:docVars>
  <w:rsids>
    <w:rsidRoot w:val="28497127"/>
    <w:rsid w:val="067273B1"/>
    <w:rsid w:val="11110AAC"/>
    <w:rsid w:val="2849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535</Words>
  <Characters>549</Characters>
  <Lines>0</Lines>
  <Paragraphs>0</Paragraphs>
  <TotalTime>0</TotalTime>
  <ScaleCrop>false</ScaleCrop>
  <LinksUpToDate>false</LinksUpToDate>
  <CharactersWithSpaces>549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2022-06-15T09:35:00Z</dcterms:created>
  <dc:creator>汪伟与您相伴</dc:creator>
  <cp:lastModifiedBy>汪伟与您相伴</cp:lastModifiedBy>
  <dcterms:modified xsi:type="dcterms:W3CDTF">2022-06-15T09:37:39Z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CE706F3632EC4BDFA7485F917E3D5992</vt:lpwstr>
  </property>
</Properties>
</file>