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3：货物清单表</w:t>
      </w:r>
    </w:p>
    <w:tbl>
      <w:tblPr>
        <w:tblStyle w:val="4"/>
        <w:tblW w:w="10995" w:type="dxa"/>
        <w:tblInd w:w="-11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900"/>
        <w:gridCol w:w="8325"/>
        <w:gridCol w:w="600"/>
        <w:gridCol w:w="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序号</w:t>
            </w:r>
          </w:p>
        </w:tc>
        <w:tc>
          <w:tcPr>
            <w:tcW w:w="10260" w:type="dxa"/>
            <w:gridSpan w:val="4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设备材料名称</w:t>
            </w:r>
          </w:p>
        </w:tc>
        <w:tc>
          <w:tcPr>
            <w:tcW w:w="832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指标</w:t>
            </w:r>
          </w:p>
        </w:tc>
        <w:tc>
          <w:tcPr>
            <w:tcW w:w="6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单位</w:t>
            </w:r>
          </w:p>
        </w:tc>
        <w:tc>
          <w:tcPr>
            <w:tcW w:w="4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2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分布式存储</w:t>
            </w:r>
          </w:p>
        </w:tc>
        <w:tc>
          <w:tcPr>
            <w:tcW w:w="8325" w:type="dxa"/>
            <w:shd w:val="clear" w:color="auto" w:fill="FFFFFF"/>
            <w:vAlign w:val="center"/>
          </w:tcPr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软硬件配置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通用服务器硬件，2U机型，配置冗余风扇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每台(节点)2颗CPU，每CPU≥ 8物理核，主频≥2.5GHz。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每台服务器配置≥160GB内存。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每台配置≥1块 3.2TB NVMe SSD，满足在3 DWPD的前提下，SSD寿命&gt;= 5年，要求提供SSD的官方彩页。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每台配置≥4个10GE/25GE接口，配置≥4个GE接口。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所投软硬件满足160TB可得容量需求。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每台配置≥12块10TB 3.5寸 7.2K rpm SATA硬盘，≥2块600GB 10K rpm SAS盘作为系统盘。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要求能扩容要现网华为分布式存储系统中去，实现统一管理和资源分配。</w:t>
            </w:r>
          </w:p>
          <w:p>
            <w:pPr>
              <w:pStyle w:val="2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卖方应提供详细配置，对于承诺容量无法满足的情况，卖方应免费补齐软硬件。</w:t>
            </w:r>
          </w:p>
          <w:p>
            <w:pPr>
              <w:widowControl/>
              <w:numPr>
                <w:ilvl w:val="0"/>
                <w:numId w:val="0"/>
              </w:numPr>
              <w:adjustRightIn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/>
                <w:szCs w:val="21"/>
              </w:rPr>
              <w:t>提供原厂软件实施服务，原厂三年软件维护服务。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每台配置用于部署分布式存储软件的操作系统。</w:t>
            </w:r>
          </w:p>
        </w:tc>
        <w:tc>
          <w:tcPr>
            <w:tcW w:w="6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台(节点</w:t>
            </w:r>
            <w:r>
              <w:rPr>
                <w:rFonts w:ascii="仿宋_GB2312" w:hAnsi="宋体" w:eastAsia="仿宋_GB2312"/>
                <w:szCs w:val="21"/>
              </w:rPr>
              <w:t>)</w:t>
            </w:r>
          </w:p>
        </w:tc>
        <w:tc>
          <w:tcPr>
            <w:tcW w:w="4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存储接入交换机</w:t>
            </w:r>
          </w:p>
        </w:tc>
        <w:tc>
          <w:tcPr>
            <w:tcW w:w="8325" w:type="dxa"/>
            <w:shd w:val="clear" w:color="auto" w:fill="FFFFFF"/>
            <w:vAlign w:val="center"/>
          </w:tcPr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软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硬件配置要求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40/100GE QSFP28≥6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10GE以太网光接口≥48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40GE多模光模块≥4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4）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10GE多模光模块≥48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5）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2根40G高速电缆3m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6）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提供三年维保服务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6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台</w:t>
            </w:r>
          </w:p>
        </w:tc>
        <w:tc>
          <w:tcPr>
            <w:tcW w:w="4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3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数据仓库节点服务器及配套软件</w:t>
            </w:r>
          </w:p>
        </w:tc>
        <w:tc>
          <w:tcPr>
            <w:tcW w:w="8325" w:type="dxa"/>
            <w:shd w:val="clear" w:color="auto" w:fill="FFFFFF"/>
            <w:vAlign w:val="center"/>
          </w:tcPr>
          <w:p>
            <w:pPr>
              <w:pStyle w:val="2"/>
              <w:ind w:firstLine="0"/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软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硬件配置要求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通用服务器硬件，2U机型，配置冗余风扇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每台(节点)2颗CPU，每CPU≥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物理核，主频≥2.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6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GHz。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每台服务器配置≥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512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GB内存。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每台配置≥4个10GE/25GE接口，配置≥4个GE接口。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24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块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1.8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 xml:space="preserve">TB 3.5寸 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10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K rpm SA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S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硬盘，≥2块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480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GB SSD盘作为系统盘。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配置对应容量的数据仓库软件授权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要求能扩容要现网云平台的数据仓库系统中，实现统一管理和资源分配。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提供原厂软件实施服务，原厂三年软件维护服务。</w:t>
            </w:r>
          </w:p>
        </w:tc>
        <w:tc>
          <w:tcPr>
            <w:tcW w:w="6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套</w:t>
            </w:r>
          </w:p>
        </w:tc>
        <w:tc>
          <w:tcPr>
            <w:tcW w:w="4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</w:rPr>
              <w:t>平台消缺完善所需耗材</w:t>
            </w:r>
          </w:p>
        </w:tc>
        <w:tc>
          <w:tcPr>
            <w:tcW w:w="832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/>
                <w:szCs w:val="21"/>
                <w:highlight w:val="none"/>
              </w:rPr>
              <w:t>11个16G FC模块，24个license，20米多模光纤、3米40G多模光纤、30米10G多模光纤、5米网线若干</w:t>
            </w:r>
            <w:bookmarkStart w:id="0" w:name="_GoBack"/>
            <w:bookmarkEnd w:id="0"/>
          </w:p>
        </w:tc>
        <w:tc>
          <w:tcPr>
            <w:tcW w:w="600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/>
                <w:szCs w:val="21"/>
                <w:highlight w:val="none"/>
              </w:rPr>
              <w:t>套</w:t>
            </w:r>
          </w:p>
        </w:tc>
        <w:tc>
          <w:tcPr>
            <w:tcW w:w="43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ascii="仿宋_GB2312" w:hAnsi="宋体" w:eastAsia="仿宋_GB2312"/>
                <w:szCs w:val="21"/>
                <w:highlight w:val="none"/>
              </w:rPr>
              <w:t>1</w:t>
            </w:r>
          </w:p>
        </w:tc>
      </w:tr>
    </w:tbl>
    <w:p>
      <w:pPr>
        <w:jc w:val="center"/>
        <w:rPr>
          <w:rFonts w:hint="eastAsia"/>
          <w:sz w:val="32"/>
          <w:szCs w:val="32"/>
          <w:lang w:val="en-US" w:eastAsia="zh-CN"/>
        </w:rPr>
      </w:pPr>
    </w:p>
    <w:sectPr>
      <w:pgSz w:w="11906" w:h="16838"/>
      <w:pgMar w:top="850" w:right="1800" w:bottom="850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E-F1">
    <w:altName w:val="Malgun Gothic"/>
    <w:panose1 w:val="00000000000000000000"/>
    <w:charset w:val="81"/>
    <w:family w:val="auto"/>
    <w:pitch w:val="default"/>
    <w:sig w:usb0="00000000" w:usb1="00000000" w:usb2="00000033" w:usb3="00000000" w:csb0="00080000" w:csb1="0000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altName w:val="Mongolian Baiti"/>
    <w:panose1 w:val="03080402000500000000"/>
    <w:charset w:val="00"/>
    <w:family w:val="auto"/>
    <w:pitch w:val="default"/>
    <w:sig w:usb0="00000000" w:usb1="00000000" w:usb2="00000000" w:usb3="00000000" w:csb0="00000001" w:csb1="00000000"/>
  </w:font>
  <w:font w:name="Yu Gothic UI">
    <w:altName w:val="Meiryo UI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Light">
    <w:altName w:val="Microsoft JhengHei"/>
    <w:panose1 w:val="020B0304030504040204"/>
    <w:charset w:val="88"/>
    <w:family w:val="auto"/>
    <w:pitch w:val="default"/>
    <w:sig w:usb0="00000000" w:usb1="00000000" w:usb2="00000016" w:usb3="00000000" w:csb0="00100009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YaHei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E0DE0"/>
    <w:multiLevelType w:val="multilevel"/>
    <w:tmpl w:val="2E5E0DE0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1">
    <w:nsid w:val="6F3518F0"/>
    <w:multiLevelType w:val="multilevel"/>
    <w:tmpl w:val="6F3518F0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722E3"/>
    <w:rsid w:val="1176184A"/>
    <w:rsid w:val="1B0722E3"/>
    <w:rsid w:val="3DCE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autoSpaceDE w:val="0"/>
      <w:autoSpaceDN w:val="0"/>
      <w:spacing w:after="80" w:afterLines="0" w:afterAutospacing="0" w:line="300" w:lineRule="atLeast"/>
      <w:ind w:firstLine="482"/>
    </w:pPr>
    <w:rPr>
      <w:rFonts w:ascii="Arial" w:hAnsi="Arial"/>
      <w:kern w:val="2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2021-07-21T02:52:00Z</dcterms:created>
  <dc:creator>Administrator</dc:creator>
  <cp:lastModifiedBy>Administrator</cp:lastModifiedBy>
  <dcterms:modified xsi:type="dcterms:W3CDTF">2021-07-21T03:14:49Z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