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附件</w:t>
      </w:r>
      <w:r>
        <w:rPr>
          <w:rFonts w:hint="eastAsia"/>
          <w:lang w:val="en-US" w:eastAsia="zh-CN"/>
        </w:rPr>
        <w:t>3：</w:t>
      </w:r>
    </w:p>
    <w:p>
      <w:pPr>
        <w:jc w:val="center"/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货物详细清单</w:t>
      </w:r>
    </w:p>
    <w:p>
      <w:pPr>
        <w:pStyle w:val="2"/>
        <w:ind w:left="0" w:leftChars="0" w:firstLine="0" w:firstLineChars="0"/>
        <w:rPr>
          <w:rFonts w:hint="eastAsia"/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包</w:t>
      </w:r>
      <w:r>
        <w:rPr>
          <w:rFonts w:hint="eastAsia"/>
          <w:sz w:val="22"/>
          <w:szCs w:val="22"/>
          <w:lang w:val="en-US" w:eastAsia="zh-CN"/>
        </w:rPr>
        <w:t>1铁塔</w:t>
      </w:r>
    </w:p>
    <w:tbl>
      <w:tblPr>
        <w:tblStyle w:val="6"/>
        <w:tblW w:w="8661" w:type="dxa"/>
        <w:jc w:val="center"/>
        <w:tblInd w:w="-249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"/>
        <w:gridCol w:w="1744"/>
        <w:gridCol w:w="1665"/>
        <w:gridCol w:w="1890"/>
        <w:gridCol w:w="1359"/>
        <w:gridCol w:w="1086"/>
      </w:tblGrid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铁塔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865.53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吨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pStyle w:val="2"/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  <w:sz w:val="22"/>
          <w:szCs w:val="22"/>
          <w:lang w:eastAsia="zh-CN"/>
        </w:rPr>
        <w:t>包</w:t>
      </w:r>
      <w:r>
        <w:rPr>
          <w:rFonts w:hint="eastAsia"/>
          <w:sz w:val="22"/>
          <w:szCs w:val="22"/>
          <w:lang w:val="en-US" w:eastAsia="zh-CN"/>
        </w:rPr>
        <w:t>2导、地线</w:t>
      </w:r>
      <w:bookmarkStart w:id="0" w:name="_GoBack"/>
      <w:bookmarkEnd w:id="0"/>
    </w:p>
    <w:tbl>
      <w:tblPr>
        <w:tblStyle w:val="6"/>
        <w:tblW w:w="8661" w:type="dxa"/>
        <w:jc w:val="center"/>
        <w:tblInd w:w="-249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"/>
        <w:gridCol w:w="1744"/>
        <w:gridCol w:w="1665"/>
        <w:gridCol w:w="1890"/>
        <w:gridCol w:w="1359"/>
        <w:gridCol w:w="1086"/>
      </w:tblGrid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导线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JL/G1A-150/25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35.36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吨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导线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JL/G1A-240/30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14.63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吨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导线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JL/G1A-400/35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138.79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吨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地线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GJ-35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5.67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吨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地线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GJ-50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9.53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吨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汉仪大宋简">
    <w:altName w:val="宋体"/>
    <w:panose1 w:val="00000000000000000000"/>
    <w:charset w:val="86"/>
    <w:family w:val="roman"/>
    <w:pitch w:val="default"/>
    <w:sig w:usb0="00000000" w:usb1="00000000" w:usb2="00000012" w:usb3="00000000" w:csb0="00040000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长城仿宋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E-F1">
    <w:altName w:val="Malgun Gothic"/>
    <w:panose1 w:val="00000000000000000000"/>
    <w:charset w:val="81"/>
    <w:family w:val="roman"/>
    <w:pitch w:val="default"/>
    <w:sig w:usb0="00000000" w:usb1="00000000" w:usb2="00000033" w:usb3="00000000" w:csb0="0008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Bol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EU-F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B407BB"/>
    <w:rsid w:val="18F819A8"/>
    <w:rsid w:val="18F972DC"/>
    <w:rsid w:val="1BCE04D5"/>
    <w:rsid w:val="1EAD61C5"/>
    <w:rsid w:val="26914CA9"/>
    <w:rsid w:val="2C9B79D5"/>
    <w:rsid w:val="49135B6A"/>
    <w:rsid w:val="4BBC2DD1"/>
    <w:rsid w:val="4EB407BB"/>
    <w:rsid w:val="58736B67"/>
    <w:rsid w:val="691604CE"/>
    <w:rsid w:val="731409B4"/>
    <w:rsid w:val="7DA2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outlineLvl w:val="3"/>
    </w:pPr>
    <w:rPr>
      <w:rFonts w:eastAsia="黑体" w:asciiTheme="majorHAnsi" w:hAnsiTheme="majorHAnsi" w:cstheme="majorBidi"/>
      <w:bCs/>
      <w:szCs w:val="28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paragraph" w:styleId="3">
    <w:name w:val="Body Text Indent"/>
    <w:basedOn w:val="1"/>
    <w:qFormat/>
    <w:uiPriority w:val="0"/>
    <w:pPr>
      <w:ind w:firstLine="480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2021-08-04T03:31:00Z</dcterms:created>
  <dc:creator>Administrator</dc:creator>
  <cp:lastModifiedBy>Administrator</cp:lastModifiedBy>
  <dcterms:modified xsi:type="dcterms:W3CDTF">2022-06-06T08:01:27Z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