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2"/>
        <w:gridCol w:w="825"/>
        <w:gridCol w:w="420"/>
        <w:gridCol w:w="870"/>
        <w:gridCol w:w="1020"/>
        <w:gridCol w:w="1230"/>
        <w:gridCol w:w="2490"/>
        <w:gridCol w:w="555"/>
        <w:gridCol w:w="1882"/>
        <w:gridCol w:w="1418"/>
        <w:gridCol w:w="1276"/>
        <w:gridCol w:w="850"/>
        <w:gridCol w:w="425"/>
        <w:gridCol w:w="425"/>
        <w:gridCol w:w="425"/>
      </w:tblGrid>
      <w:tr w:rsidR="002C79E6" w:rsidRPr="00E41533" w:rsidTr="00AE437D">
        <w:trPr>
          <w:trHeight w:val="600"/>
          <w:tblHeader/>
          <w:jc w:val="center"/>
        </w:trPr>
        <w:tc>
          <w:tcPr>
            <w:tcW w:w="342"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序号</w:t>
            </w:r>
          </w:p>
        </w:tc>
        <w:tc>
          <w:tcPr>
            <w:tcW w:w="825"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标段名称</w:t>
            </w:r>
          </w:p>
        </w:tc>
        <w:tc>
          <w:tcPr>
            <w:tcW w:w="420"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适用包号</w:t>
            </w:r>
          </w:p>
        </w:tc>
        <w:tc>
          <w:tcPr>
            <w:tcW w:w="6165" w:type="dxa"/>
            <w:gridSpan w:val="5"/>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资质业绩要求</w:t>
            </w:r>
          </w:p>
        </w:tc>
        <w:tc>
          <w:tcPr>
            <w:tcW w:w="1882"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试验鉴定报告、型式试验报告</w:t>
            </w:r>
          </w:p>
        </w:tc>
        <w:tc>
          <w:tcPr>
            <w:tcW w:w="1418"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认证证书</w:t>
            </w:r>
          </w:p>
        </w:tc>
        <w:tc>
          <w:tcPr>
            <w:tcW w:w="1276"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生产许可证或检测合格证</w:t>
            </w:r>
            <w:r w:rsidRPr="00E41533">
              <w:rPr>
                <w:color w:val="000000" w:themeColor="text1"/>
                <w:sz w:val="24"/>
                <w:szCs w:val="20"/>
              </w:rPr>
              <w:t>(</w:t>
            </w:r>
            <w:r w:rsidRPr="00E41533">
              <w:rPr>
                <w:rFonts w:hint="eastAsia"/>
                <w:color w:val="000000" w:themeColor="text1"/>
                <w:sz w:val="24"/>
                <w:szCs w:val="20"/>
              </w:rPr>
              <w:t>入网许可证</w:t>
            </w:r>
            <w:r w:rsidRPr="00E41533">
              <w:rPr>
                <w:color w:val="000000" w:themeColor="text1"/>
                <w:sz w:val="24"/>
                <w:szCs w:val="20"/>
              </w:rPr>
              <w:t>)/</w:t>
            </w:r>
            <w:r w:rsidRPr="00E41533">
              <w:rPr>
                <w:rFonts w:hint="eastAsia"/>
                <w:color w:val="000000" w:themeColor="text1"/>
                <w:sz w:val="24"/>
                <w:szCs w:val="20"/>
              </w:rPr>
              <w:t>其他资质要求</w:t>
            </w:r>
          </w:p>
        </w:tc>
        <w:tc>
          <w:tcPr>
            <w:tcW w:w="850"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其他补充要求</w:t>
            </w:r>
          </w:p>
        </w:tc>
        <w:tc>
          <w:tcPr>
            <w:tcW w:w="1275" w:type="dxa"/>
            <w:gridSpan w:val="3"/>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权重</w:t>
            </w:r>
          </w:p>
        </w:tc>
      </w:tr>
      <w:tr w:rsidR="002C79E6" w:rsidRPr="00E41533" w:rsidTr="00AE437D">
        <w:trPr>
          <w:trHeight w:val="390"/>
          <w:tblHeader/>
          <w:jc w:val="center"/>
        </w:trPr>
        <w:tc>
          <w:tcPr>
            <w:tcW w:w="342" w:type="dxa"/>
            <w:vMerge/>
            <w:vAlign w:val="center"/>
          </w:tcPr>
          <w:p w:rsidR="002C79E6" w:rsidRPr="00E41533" w:rsidRDefault="002C79E6" w:rsidP="00AE437D">
            <w:pPr>
              <w:rPr>
                <w:color w:val="000000" w:themeColor="text1"/>
                <w:sz w:val="24"/>
                <w:szCs w:val="20"/>
              </w:rPr>
            </w:pPr>
          </w:p>
        </w:tc>
        <w:tc>
          <w:tcPr>
            <w:tcW w:w="825" w:type="dxa"/>
            <w:vMerge/>
            <w:vAlign w:val="center"/>
          </w:tcPr>
          <w:p w:rsidR="002C79E6" w:rsidRPr="00E41533" w:rsidRDefault="002C79E6" w:rsidP="00AE437D">
            <w:pPr>
              <w:rPr>
                <w:color w:val="000000" w:themeColor="text1"/>
                <w:sz w:val="24"/>
                <w:szCs w:val="20"/>
              </w:rPr>
            </w:pPr>
          </w:p>
        </w:tc>
        <w:tc>
          <w:tcPr>
            <w:tcW w:w="420" w:type="dxa"/>
            <w:vMerge/>
            <w:vAlign w:val="center"/>
          </w:tcPr>
          <w:p w:rsidR="002C79E6" w:rsidRPr="00E41533" w:rsidRDefault="002C79E6" w:rsidP="00AE437D">
            <w:pPr>
              <w:rPr>
                <w:color w:val="000000" w:themeColor="text1"/>
                <w:sz w:val="24"/>
                <w:szCs w:val="20"/>
              </w:rPr>
            </w:pPr>
          </w:p>
        </w:tc>
        <w:tc>
          <w:tcPr>
            <w:tcW w:w="870"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制造商、代理商或是集货商</w:t>
            </w:r>
          </w:p>
        </w:tc>
        <w:tc>
          <w:tcPr>
            <w:tcW w:w="102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注册资本金</w:t>
            </w:r>
          </w:p>
        </w:tc>
        <w:tc>
          <w:tcPr>
            <w:tcW w:w="1230"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合同业绩</w:t>
            </w:r>
          </w:p>
        </w:tc>
        <w:tc>
          <w:tcPr>
            <w:tcW w:w="2490"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生产设备</w:t>
            </w:r>
          </w:p>
        </w:tc>
        <w:tc>
          <w:tcPr>
            <w:tcW w:w="555" w:type="dxa"/>
            <w:vMerge w:val="restart"/>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生产能力</w:t>
            </w:r>
          </w:p>
        </w:tc>
        <w:tc>
          <w:tcPr>
            <w:tcW w:w="1882" w:type="dxa"/>
            <w:vMerge/>
            <w:vAlign w:val="center"/>
          </w:tcPr>
          <w:p w:rsidR="002C79E6" w:rsidRPr="00E41533" w:rsidRDefault="002C79E6" w:rsidP="00AE437D">
            <w:pPr>
              <w:rPr>
                <w:color w:val="000000" w:themeColor="text1"/>
                <w:sz w:val="24"/>
                <w:szCs w:val="20"/>
              </w:rPr>
            </w:pPr>
          </w:p>
        </w:tc>
        <w:tc>
          <w:tcPr>
            <w:tcW w:w="1418" w:type="dxa"/>
            <w:vMerge/>
            <w:vAlign w:val="center"/>
          </w:tcPr>
          <w:p w:rsidR="002C79E6" w:rsidRPr="00E41533" w:rsidRDefault="002C79E6" w:rsidP="00AE437D">
            <w:pPr>
              <w:rPr>
                <w:color w:val="000000" w:themeColor="text1"/>
                <w:sz w:val="24"/>
                <w:szCs w:val="20"/>
              </w:rPr>
            </w:pPr>
          </w:p>
        </w:tc>
        <w:tc>
          <w:tcPr>
            <w:tcW w:w="1276" w:type="dxa"/>
            <w:vMerge/>
            <w:vAlign w:val="center"/>
          </w:tcPr>
          <w:p w:rsidR="002C79E6" w:rsidRPr="00E41533" w:rsidRDefault="002C79E6" w:rsidP="00AE437D">
            <w:pPr>
              <w:rPr>
                <w:color w:val="000000" w:themeColor="text1"/>
                <w:sz w:val="24"/>
                <w:szCs w:val="20"/>
              </w:rPr>
            </w:pPr>
          </w:p>
        </w:tc>
        <w:tc>
          <w:tcPr>
            <w:tcW w:w="850" w:type="dxa"/>
            <w:vMerge/>
            <w:vAlign w:val="center"/>
          </w:tcPr>
          <w:p w:rsidR="002C79E6" w:rsidRPr="00E41533" w:rsidRDefault="002C79E6" w:rsidP="00AE437D">
            <w:pPr>
              <w:rPr>
                <w:color w:val="000000" w:themeColor="text1"/>
                <w:sz w:val="24"/>
                <w:szCs w:val="20"/>
              </w:rPr>
            </w:pPr>
          </w:p>
        </w:tc>
        <w:tc>
          <w:tcPr>
            <w:tcW w:w="1275" w:type="dxa"/>
            <w:gridSpan w:val="3"/>
            <w:vMerge/>
          </w:tcPr>
          <w:p w:rsidR="002C79E6" w:rsidRPr="00E41533" w:rsidRDefault="002C79E6" w:rsidP="00AE437D">
            <w:pPr>
              <w:rPr>
                <w:color w:val="000000" w:themeColor="text1"/>
                <w:sz w:val="24"/>
                <w:szCs w:val="20"/>
              </w:rPr>
            </w:pPr>
          </w:p>
        </w:tc>
      </w:tr>
      <w:tr w:rsidR="002C79E6" w:rsidRPr="00E41533" w:rsidTr="00AE437D">
        <w:trPr>
          <w:trHeight w:val="270"/>
          <w:tblHeader/>
          <w:jc w:val="center"/>
        </w:trPr>
        <w:tc>
          <w:tcPr>
            <w:tcW w:w="342" w:type="dxa"/>
            <w:vMerge/>
            <w:vAlign w:val="center"/>
          </w:tcPr>
          <w:p w:rsidR="002C79E6" w:rsidRPr="00E41533" w:rsidRDefault="002C79E6" w:rsidP="00AE437D">
            <w:pPr>
              <w:rPr>
                <w:color w:val="000000" w:themeColor="text1"/>
                <w:sz w:val="24"/>
                <w:szCs w:val="20"/>
              </w:rPr>
            </w:pPr>
          </w:p>
        </w:tc>
        <w:tc>
          <w:tcPr>
            <w:tcW w:w="825" w:type="dxa"/>
            <w:vMerge/>
            <w:vAlign w:val="center"/>
          </w:tcPr>
          <w:p w:rsidR="002C79E6" w:rsidRPr="00E41533" w:rsidRDefault="002C79E6" w:rsidP="00AE437D">
            <w:pPr>
              <w:rPr>
                <w:color w:val="000000" w:themeColor="text1"/>
                <w:sz w:val="24"/>
                <w:szCs w:val="20"/>
              </w:rPr>
            </w:pPr>
          </w:p>
        </w:tc>
        <w:tc>
          <w:tcPr>
            <w:tcW w:w="420" w:type="dxa"/>
            <w:vMerge/>
            <w:vAlign w:val="center"/>
          </w:tcPr>
          <w:p w:rsidR="002C79E6" w:rsidRPr="00E41533" w:rsidRDefault="002C79E6" w:rsidP="00AE437D">
            <w:pPr>
              <w:rPr>
                <w:color w:val="000000" w:themeColor="text1"/>
                <w:sz w:val="24"/>
                <w:szCs w:val="20"/>
              </w:rPr>
            </w:pPr>
          </w:p>
        </w:tc>
        <w:tc>
          <w:tcPr>
            <w:tcW w:w="870" w:type="dxa"/>
            <w:vMerge/>
            <w:vAlign w:val="center"/>
          </w:tcPr>
          <w:p w:rsidR="002C79E6" w:rsidRPr="00E41533" w:rsidRDefault="002C79E6" w:rsidP="00AE437D">
            <w:pPr>
              <w:rPr>
                <w:color w:val="000000" w:themeColor="text1"/>
                <w:sz w:val="24"/>
                <w:szCs w:val="20"/>
              </w:rPr>
            </w:pPr>
          </w:p>
        </w:tc>
        <w:tc>
          <w:tcPr>
            <w:tcW w:w="102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（万元）</w:t>
            </w:r>
          </w:p>
        </w:tc>
        <w:tc>
          <w:tcPr>
            <w:tcW w:w="1230" w:type="dxa"/>
            <w:vMerge/>
            <w:vAlign w:val="center"/>
          </w:tcPr>
          <w:p w:rsidR="002C79E6" w:rsidRPr="00E41533" w:rsidRDefault="002C79E6" w:rsidP="00AE437D">
            <w:pPr>
              <w:rPr>
                <w:color w:val="000000" w:themeColor="text1"/>
                <w:sz w:val="24"/>
                <w:szCs w:val="20"/>
              </w:rPr>
            </w:pPr>
          </w:p>
        </w:tc>
        <w:tc>
          <w:tcPr>
            <w:tcW w:w="2490" w:type="dxa"/>
            <w:vMerge/>
            <w:vAlign w:val="center"/>
          </w:tcPr>
          <w:p w:rsidR="002C79E6" w:rsidRPr="00E41533" w:rsidRDefault="002C79E6" w:rsidP="00AE437D">
            <w:pPr>
              <w:rPr>
                <w:color w:val="000000" w:themeColor="text1"/>
                <w:sz w:val="24"/>
                <w:szCs w:val="20"/>
              </w:rPr>
            </w:pPr>
          </w:p>
        </w:tc>
        <w:tc>
          <w:tcPr>
            <w:tcW w:w="555" w:type="dxa"/>
            <w:vMerge/>
            <w:vAlign w:val="center"/>
          </w:tcPr>
          <w:p w:rsidR="002C79E6" w:rsidRPr="00E41533" w:rsidRDefault="002C79E6" w:rsidP="00AE437D">
            <w:pPr>
              <w:rPr>
                <w:color w:val="000000" w:themeColor="text1"/>
                <w:sz w:val="24"/>
                <w:szCs w:val="20"/>
              </w:rPr>
            </w:pPr>
          </w:p>
        </w:tc>
        <w:tc>
          <w:tcPr>
            <w:tcW w:w="1882" w:type="dxa"/>
            <w:vMerge/>
            <w:vAlign w:val="center"/>
          </w:tcPr>
          <w:p w:rsidR="002C79E6" w:rsidRPr="00E41533" w:rsidRDefault="002C79E6" w:rsidP="00AE437D">
            <w:pPr>
              <w:rPr>
                <w:color w:val="000000" w:themeColor="text1"/>
                <w:sz w:val="24"/>
                <w:szCs w:val="20"/>
              </w:rPr>
            </w:pPr>
          </w:p>
        </w:tc>
        <w:tc>
          <w:tcPr>
            <w:tcW w:w="1418" w:type="dxa"/>
            <w:vMerge/>
            <w:vAlign w:val="center"/>
          </w:tcPr>
          <w:p w:rsidR="002C79E6" w:rsidRPr="00E41533" w:rsidRDefault="002C79E6" w:rsidP="00AE437D">
            <w:pPr>
              <w:rPr>
                <w:color w:val="000000" w:themeColor="text1"/>
                <w:sz w:val="24"/>
                <w:szCs w:val="20"/>
              </w:rPr>
            </w:pPr>
          </w:p>
        </w:tc>
        <w:tc>
          <w:tcPr>
            <w:tcW w:w="1276" w:type="dxa"/>
            <w:vMerge/>
            <w:vAlign w:val="center"/>
          </w:tcPr>
          <w:p w:rsidR="002C79E6" w:rsidRPr="00E41533" w:rsidRDefault="002C79E6" w:rsidP="00AE437D">
            <w:pPr>
              <w:rPr>
                <w:color w:val="000000" w:themeColor="text1"/>
                <w:sz w:val="24"/>
                <w:szCs w:val="20"/>
              </w:rPr>
            </w:pPr>
          </w:p>
        </w:tc>
        <w:tc>
          <w:tcPr>
            <w:tcW w:w="850" w:type="dxa"/>
            <w:vMerge/>
            <w:vAlign w:val="center"/>
          </w:tcPr>
          <w:p w:rsidR="002C79E6" w:rsidRPr="00E41533" w:rsidRDefault="002C79E6" w:rsidP="00AE437D">
            <w:pPr>
              <w:rPr>
                <w:color w:val="000000" w:themeColor="text1"/>
                <w:sz w:val="24"/>
                <w:szCs w:val="20"/>
              </w:rPr>
            </w:pPr>
          </w:p>
        </w:tc>
        <w:tc>
          <w:tcPr>
            <w:tcW w:w="425" w:type="dxa"/>
          </w:tcPr>
          <w:p w:rsidR="002C79E6" w:rsidRPr="00E41533" w:rsidRDefault="002C79E6" w:rsidP="00AE437D">
            <w:pPr>
              <w:rPr>
                <w:color w:val="000000" w:themeColor="text1"/>
                <w:sz w:val="24"/>
                <w:szCs w:val="20"/>
              </w:rPr>
            </w:pPr>
            <w:r w:rsidRPr="00E41533">
              <w:rPr>
                <w:rFonts w:hint="eastAsia"/>
                <w:color w:val="000000" w:themeColor="text1"/>
                <w:sz w:val="24"/>
                <w:szCs w:val="20"/>
              </w:rPr>
              <w:t>技术</w:t>
            </w:r>
          </w:p>
        </w:tc>
        <w:tc>
          <w:tcPr>
            <w:tcW w:w="425" w:type="dxa"/>
          </w:tcPr>
          <w:p w:rsidR="002C79E6" w:rsidRPr="00E41533" w:rsidRDefault="002C79E6" w:rsidP="00AE437D">
            <w:pPr>
              <w:rPr>
                <w:color w:val="000000" w:themeColor="text1"/>
                <w:sz w:val="24"/>
                <w:szCs w:val="20"/>
              </w:rPr>
            </w:pPr>
            <w:r w:rsidRPr="00E41533">
              <w:rPr>
                <w:rFonts w:hint="eastAsia"/>
                <w:color w:val="000000" w:themeColor="text1"/>
                <w:sz w:val="24"/>
                <w:szCs w:val="20"/>
              </w:rPr>
              <w:t>价格</w:t>
            </w:r>
          </w:p>
        </w:tc>
        <w:tc>
          <w:tcPr>
            <w:tcW w:w="425" w:type="dxa"/>
          </w:tcPr>
          <w:p w:rsidR="002C79E6" w:rsidRPr="00E41533" w:rsidRDefault="002C79E6" w:rsidP="00AE437D">
            <w:pPr>
              <w:rPr>
                <w:color w:val="000000" w:themeColor="text1"/>
                <w:sz w:val="24"/>
                <w:szCs w:val="20"/>
              </w:rPr>
            </w:pPr>
            <w:r w:rsidRPr="00E41533">
              <w:rPr>
                <w:rFonts w:hint="eastAsia"/>
                <w:color w:val="000000" w:themeColor="text1"/>
                <w:sz w:val="24"/>
                <w:szCs w:val="20"/>
              </w:rPr>
              <w:t>商务</w:t>
            </w:r>
          </w:p>
        </w:tc>
      </w:tr>
      <w:tr w:rsidR="002C79E6" w:rsidRPr="00E41533" w:rsidTr="00AE437D">
        <w:trPr>
          <w:trHeight w:val="675"/>
          <w:jc w:val="center"/>
        </w:trPr>
        <w:tc>
          <w:tcPr>
            <w:tcW w:w="342"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1</w:t>
            </w:r>
          </w:p>
        </w:tc>
        <w:tc>
          <w:tcPr>
            <w:tcW w:w="8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控制电缆</w:t>
            </w:r>
          </w:p>
        </w:tc>
        <w:tc>
          <w:tcPr>
            <w:tcW w:w="42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01</w:t>
            </w:r>
          </w:p>
        </w:tc>
        <w:tc>
          <w:tcPr>
            <w:tcW w:w="87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制造商</w:t>
            </w:r>
          </w:p>
        </w:tc>
        <w:tc>
          <w:tcPr>
            <w:tcW w:w="102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123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2015</w:t>
            </w:r>
            <w:r w:rsidRPr="00E41533">
              <w:rPr>
                <w:rFonts w:hint="eastAsia"/>
                <w:color w:val="000000" w:themeColor="text1"/>
                <w:sz w:val="24"/>
                <w:szCs w:val="20"/>
              </w:rPr>
              <w:t>年</w:t>
            </w:r>
            <w:r w:rsidRPr="00E41533">
              <w:rPr>
                <w:rFonts w:hint="eastAsia"/>
                <w:color w:val="000000" w:themeColor="text1"/>
                <w:sz w:val="24"/>
                <w:szCs w:val="20"/>
              </w:rPr>
              <w:t>~2017</w:t>
            </w:r>
            <w:r w:rsidRPr="00E41533">
              <w:rPr>
                <w:rFonts w:hint="eastAsia"/>
                <w:color w:val="000000" w:themeColor="text1"/>
                <w:sz w:val="24"/>
                <w:szCs w:val="20"/>
              </w:rPr>
              <w:t>年累计合同业绩不低于</w:t>
            </w:r>
            <w:r w:rsidRPr="00E41533">
              <w:rPr>
                <w:rFonts w:hint="eastAsia"/>
                <w:color w:val="000000" w:themeColor="text1"/>
                <w:sz w:val="24"/>
                <w:szCs w:val="20"/>
              </w:rPr>
              <w:t>50</w:t>
            </w:r>
            <w:r w:rsidRPr="00E41533">
              <w:rPr>
                <w:rFonts w:hint="eastAsia"/>
                <w:color w:val="000000" w:themeColor="text1"/>
                <w:sz w:val="24"/>
                <w:szCs w:val="20"/>
              </w:rPr>
              <w:t>千米</w:t>
            </w:r>
          </w:p>
        </w:tc>
        <w:tc>
          <w:tcPr>
            <w:tcW w:w="249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导体绞制设备、塑料挤出设备、成缆设备、成铠设备等</w:t>
            </w:r>
          </w:p>
        </w:tc>
        <w:tc>
          <w:tcPr>
            <w:tcW w:w="55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1882"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国家级专业检验检测机构出具的有效的型式试验报告</w:t>
            </w:r>
          </w:p>
        </w:tc>
        <w:tc>
          <w:tcPr>
            <w:tcW w:w="1418"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具有</w:t>
            </w:r>
            <w:r w:rsidRPr="00E41533">
              <w:rPr>
                <w:rFonts w:hint="eastAsia"/>
                <w:color w:val="000000" w:themeColor="text1"/>
                <w:sz w:val="24"/>
                <w:szCs w:val="20"/>
              </w:rPr>
              <w:t>ISO9000</w:t>
            </w:r>
            <w:r w:rsidRPr="00E41533">
              <w:rPr>
                <w:rFonts w:hint="eastAsia"/>
                <w:color w:val="000000" w:themeColor="text1"/>
                <w:sz w:val="24"/>
                <w:szCs w:val="20"/>
              </w:rPr>
              <w:t>系列质量管理体系认证证书</w:t>
            </w:r>
          </w:p>
        </w:tc>
        <w:tc>
          <w:tcPr>
            <w:tcW w:w="1276"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具有国家质量监督检验检疫总局认可的有效的生产许可证</w:t>
            </w:r>
          </w:p>
        </w:tc>
        <w:tc>
          <w:tcPr>
            <w:tcW w:w="85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50</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40</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10</w:t>
            </w:r>
          </w:p>
        </w:tc>
      </w:tr>
      <w:tr w:rsidR="002C79E6" w:rsidRPr="00E41533" w:rsidTr="00AE437D">
        <w:trPr>
          <w:trHeight w:val="675"/>
          <w:jc w:val="center"/>
        </w:trPr>
        <w:tc>
          <w:tcPr>
            <w:tcW w:w="342"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2</w:t>
            </w:r>
          </w:p>
        </w:tc>
        <w:tc>
          <w:tcPr>
            <w:tcW w:w="8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金具</w:t>
            </w:r>
          </w:p>
        </w:tc>
        <w:tc>
          <w:tcPr>
            <w:tcW w:w="42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01</w:t>
            </w:r>
          </w:p>
        </w:tc>
        <w:tc>
          <w:tcPr>
            <w:tcW w:w="87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制造商</w:t>
            </w:r>
          </w:p>
        </w:tc>
        <w:tc>
          <w:tcPr>
            <w:tcW w:w="102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123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2015</w:t>
            </w:r>
            <w:r w:rsidRPr="00E41533">
              <w:rPr>
                <w:rFonts w:hint="eastAsia"/>
                <w:color w:val="000000" w:themeColor="text1"/>
                <w:sz w:val="24"/>
                <w:szCs w:val="20"/>
              </w:rPr>
              <w:t>年</w:t>
            </w:r>
            <w:r w:rsidRPr="00E41533">
              <w:rPr>
                <w:rFonts w:hint="eastAsia"/>
                <w:color w:val="000000" w:themeColor="text1"/>
                <w:sz w:val="24"/>
                <w:szCs w:val="20"/>
              </w:rPr>
              <w:t>~2017</w:t>
            </w:r>
            <w:r w:rsidRPr="00E41533">
              <w:rPr>
                <w:rFonts w:hint="eastAsia"/>
                <w:color w:val="000000" w:themeColor="text1"/>
                <w:sz w:val="24"/>
                <w:szCs w:val="20"/>
              </w:rPr>
              <w:t>年累计合同业绩不低于</w:t>
            </w:r>
            <w:r w:rsidRPr="00E41533">
              <w:rPr>
                <w:rFonts w:hint="eastAsia"/>
                <w:color w:val="000000" w:themeColor="text1"/>
                <w:sz w:val="24"/>
                <w:szCs w:val="20"/>
              </w:rPr>
              <w:t>500</w:t>
            </w:r>
            <w:r w:rsidRPr="00E41533">
              <w:rPr>
                <w:rFonts w:hint="eastAsia"/>
                <w:color w:val="000000" w:themeColor="text1"/>
                <w:sz w:val="24"/>
                <w:szCs w:val="20"/>
              </w:rPr>
              <w:t>万元</w:t>
            </w:r>
          </w:p>
        </w:tc>
        <w:tc>
          <w:tcPr>
            <w:tcW w:w="249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与试验报告相符的生产设备。</w:t>
            </w:r>
          </w:p>
        </w:tc>
        <w:tc>
          <w:tcPr>
            <w:tcW w:w="55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1882"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国家认可第三方权威检测机构的有效的检测报告（申请人需提供悬垂线夹、耐张线夹、连接金具、接续金具、防振锤、绝缘导线配套金具（悬垂线夹）、绝缘导线配套金具（耐张线夹）、绝缘导线配套金具（接续金具）、绝缘</w:t>
            </w:r>
            <w:r w:rsidRPr="00E41533">
              <w:rPr>
                <w:rFonts w:hint="eastAsia"/>
                <w:color w:val="000000" w:themeColor="text1"/>
                <w:sz w:val="24"/>
                <w:szCs w:val="20"/>
              </w:rPr>
              <w:lastRenderedPageBreak/>
              <w:t>导线配套金具（绝缘罩）中至少任意一种检测报告）。</w:t>
            </w:r>
          </w:p>
        </w:tc>
        <w:tc>
          <w:tcPr>
            <w:tcW w:w="1418"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lastRenderedPageBreak/>
              <w:t>具有</w:t>
            </w:r>
            <w:r w:rsidRPr="00E41533">
              <w:rPr>
                <w:rFonts w:hint="eastAsia"/>
                <w:color w:val="000000" w:themeColor="text1"/>
                <w:sz w:val="24"/>
                <w:szCs w:val="20"/>
              </w:rPr>
              <w:t>ISO9000</w:t>
            </w:r>
            <w:r w:rsidRPr="00E41533">
              <w:rPr>
                <w:rFonts w:hint="eastAsia"/>
                <w:color w:val="000000" w:themeColor="text1"/>
                <w:sz w:val="24"/>
                <w:szCs w:val="20"/>
              </w:rPr>
              <w:t>系列质量管理体系认证证书</w:t>
            </w:r>
          </w:p>
        </w:tc>
        <w:tc>
          <w:tcPr>
            <w:tcW w:w="1276"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85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r w:rsidRPr="00E41533">
              <w:rPr>
                <w:rFonts w:hint="eastAsia"/>
                <w:color w:val="000000" w:themeColor="text1"/>
                <w:sz w:val="24"/>
                <w:szCs w:val="20"/>
              </w:rPr>
              <w:t xml:space="preserve">　</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50</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40</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10</w:t>
            </w:r>
          </w:p>
        </w:tc>
      </w:tr>
      <w:tr w:rsidR="002C79E6" w:rsidRPr="00E41533" w:rsidTr="00AE437D">
        <w:trPr>
          <w:trHeight w:val="675"/>
          <w:jc w:val="center"/>
        </w:trPr>
        <w:tc>
          <w:tcPr>
            <w:tcW w:w="342" w:type="dxa"/>
            <w:shd w:val="clear" w:color="auto" w:fill="auto"/>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lastRenderedPageBreak/>
              <w:t>3</w:t>
            </w:r>
          </w:p>
        </w:tc>
        <w:tc>
          <w:tcPr>
            <w:tcW w:w="825" w:type="dxa"/>
            <w:shd w:val="clear" w:color="auto" w:fill="auto"/>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配电箱</w:t>
            </w:r>
          </w:p>
        </w:tc>
        <w:tc>
          <w:tcPr>
            <w:tcW w:w="420" w:type="dxa"/>
            <w:shd w:val="clear" w:color="auto" w:fill="auto"/>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01</w:t>
            </w:r>
          </w:p>
        </w:tc>
        <w:tc>
          <w:tcPr>
            <w:tcW w:w="870" w:type="dxa"/>
            <w:shd w:val="clear" w:color="auto" w:fill="auto"/>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制造商</w:t>
            </w:r>
          </w:p>
        </w:tc>
        <w:tc>
          <w:tcPr>
            <w:tcW w:w="1020" w:type="dxa"/>
            <w:shd w:val="clear" w:color="auto" w:fill="auto"/>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1230" w:type="dxa"/>
            <w:shd w:val="clear" w:color="auto" w:fill="auto"/>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2015</w:t>
            </w:r>
            <w:r w:rsidRPr="00E41533">
              <w:rPr>
                <w:rFonts w:hint="eastAsia"/>
                <w:color w:val="000000" w:themeColor="text1"/>
                <w:sz w:val="24"/>
                <w:szCs w:val="20"/>
              </w:rPr>
              <w:t>年</w:t>
            </w:r>
            <w:r w:rsidRPr="00E41533">
              <w:rPr>
                <w:rFonts w:hint="eastAsia"/>
                <w:color w:val="000000" w:themeColor="text1"/>
                <w:sz w:val="24"/>
                <w:szCs w:val="20"/>
              </w:rPr>
              <w:t>~2017</w:t>
            </w:r>
            <w:r w:rsidRPr="00E41533">
              <w:rPr>
                <w:rFonts w:hint="eastAsia"/>
                <w:color w:val="000000" w:themeColor="text1"/>
                <w:sz w:val="24"/>
                <w:szCs w:val="20"/>
              </w:rPr>
              <w:t>年合同业绩不低于</w:t>
            </w:r>
            <w:r w:rsidRPr="00E41533">
              <w:rPr>
                <w:rFonts w:hint="eastAsia"/>
                <w:color w:val="000000" w:themeColor="text1"/>
                <w:sz w:val="24"/>
                <w:szCs w:val="20"/>
              </w:rPr>
              <w:t>4000</w:t>
            </w:r>
            <w:r w:rsidRPr="00E41533">
              <w:rPr>
                <w:rFonts w:hint="eastAsia"/>
                <w:color w:val="000000" w:themeColor="text1"/>
                <w:sz w:val="24"/>
                <w:szCs w:val="20"/>
              </w:rPr>
              <w:t>只</w:t>
            </w:r>
          </w:p>
        </w:tc>
        <w:tc>
          <w:tcPr>
            <w:tcW w:w="2490" w:type="dxa"/>
            <w:shd w:val="clear" w:color="auto" w:fill="auto"/>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母线或母排加工机、折弯机（或具备折剪冲功能的数控加工中心）、冲床（或具备折剪冲功能的数控加工中心）、剪板机（或具备折剪冲功能的数控加工中心）、焊接设备、磨光机、剪线机</w:t>
            </w:r>
          </w:p>
        </w:tc>
        <w:tc>
          <w:tcPr>
            <w:tcW w:w="555" w:type="dxa"/>
            <w:shd w:val="clear" w:color="auto" w:fill="auto"/>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1882" w:type="dxa"/>
            <w:shd w:val="clear" w:color="auto" w:fill="auto"/>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同时满足：</w:t>
            </w:r>
          </w:p>
          <w:p w:rsidR="002C79E6" w:rsidRPr="00E41533" w:rsidRDefault="002C79E6" w:rsidP="00AE437D">
            <w:pPr>
              <w:rPr>
                <w:color w:val="000000" w:themeColor="text1"/>
                <w:sz w:val="24"/>
                <w:szCs w:val="20"/>
              </w:rPr>
            </w:pPr>
            <w:r w:rsidRPr="00E41533">
              <w:rPr>
                <w:rFonts w:hint="eastAsia"/>
                <w:color w:val="000000" w:themeColor="text1"/>
                <w:sz w:val="24"/>
                <w:szCs w:val="20"/>
              </w:rPr>
              <w:t>1</w:t>
            </w:r>
            <w:r w:rsidRPr="00E41533">
              <w:rPr>
                <w:rFonts w:hint="eastAsia"/>
                <w:color w:val="000000" w:themeColor="text1"/>
                <w:sz w:val="24"/>
                <w:szCs w:val="20"/>
              </w:rPr>
              <w:t>、国家认可权威检测机构的有效的型式试验报告。</w:t>
            </w:r>
          </w:p>
          <w:p w:rsidR="002C79E6" w:rsidRPr="00E41533" w:rsidRDefault="002C79E6" w:rsidP="00AE437D">
            <w:pPr>
              <w:rPr>
                <w:color w:val="000000" w:themeColor="text1"/>
                <w:sz w:val="24"/>
                <w:szCs w:val="20"/>
              </w:rPr>
            </w:pPr>
            <w:r w:rsidRPr="00E41533">
              <w:rPr>
                <w:rFonts w:hint="eastAsia"/>
                <w:color w:val="000000" w:themeColor="text1"/>
                <w:sz w:val="24"/>
                <w:szCs w:val="20"/>
              </w:rPr>
              <w:t>2</w:t>
            </w:r>
            <w:r w:rsidRPr="00E41533">
              <w:rPr>
                <w:rFonts w:hint="eastAsia"/>
                <w:color w:val="000000" w:themeColor="text1"/>
                <w:sz w:val="24"/>
                <w:szCs w:val="20"/>
              </w:rPr>
              <w:t>、符合国家电网公司企业标（</w:t>
            </w:r>
            <w:r w:rsidRPr="00E41533">
              <w:rPr>
                <w:rFonts w:hint="eastAsia"/>
                <w:color w:val="000000" w:themeColor="text1"/>
                <w:sz w:val="24"/>
                <w:szCs w:val="20"/>
              </w:rPr>
              <w:t>Q/GDW11008-2013</w:t>
            </w:r>
            <w:r w:rsidRPr="00E41533">
              <w:rPr>
                <w:rFonts w:hint="eastAsia"/>
                <w:color w:val="000000" w:themeColor="text1"/>
                <w:sz w:val="24"/>
                <w:szCs w:val="20"/>
              </w:rPr>
              <w:t>《低压计量箱技术规范》）的权威检测机构出具的有效的全性能试验报告。</w:t>
            </w:r>
          </w:p>
        </w:tc>
        <w:tc>
          <w:tcPr>
            <w:tcW w:w="1418" w:type="dxa"/>
            <w:shd w:val="clear" w:color="auto" w:fill="auto"/>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具有</w:t>
            </w:r>
            <w:r w:rsidRPr="00E41533">
              <w:rPr>
                <w:rFonts w:hint="eastAsia"/>
                <w:color w:val="000000" w:themeColor="text1"/>
                <w:sz w:val="24"/>
                <w:szCs w:val="20"/>
              </w:rPr>
              <w:t>ISO9000</w:t>
            </w:r>
            <w:r w:rsidRPr="00E41533">
              <w:rPr>
                <w:rFonts w:hint="eastAsia"/>
                <w:color w:val="000000" w:themeColor="text1"/>
                <w:sz w:val="24"/>
                <w:szCs w:val="20"/>
              </w:rPr>
              <w:t>系列质量管理体系认证证书</w:t>
            </w:r>
          </w:p>
        </w:tc>
        <w:tc>
          <w:tcPr>
            <w:tcW w:w="1276" w:type="dxa"/>
            <w:shd w:val="clear" w:color="000000" w:fill="FFFFFF"/>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850" w:type="dxa"/>
            <w:shd w:val="clear" w:color="000000" w:fill="FFFFFF"/>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国家权威部门颁发的</w:t>
            </w:r>
            <w:r w:rsidRPr="00E41533">
              <w:rPr>
                <w:rFonts w:hint="eastAsia"/>
                <w:color w:val="000000" w:themeColor="text1"/>
                <w:sz w:val="24"/>
                <w:szCs w:val="20"/>
              </w:rPr>
              <w:t>3C</w:t>
            </w:r>
            <w:r w:rsidRPr="00E41533">
              <w:rPr>
                <w:rFonts w:hint="eastAsia"/>
                <w:color w:val="000000" w:themeColor="text1"/>
                <w:sz w:val="24"/>
                <w:szCs w:val="20"/>
              </w:rPr>
              <w:t>认证证书</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50</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40</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10</w:t>
            </w:r>
          </w:p>
        </w:tc>
      </w:tr>
      <w:tr w:rsidR="002C79E6" w:rsidRPr="00E41533" w:rsidTr="00AE437D">
        <w:trPr>
          <w:trHeight w:val="675"/>
          <w:jc w:val="center"/>
        </w:trPr>
        <w:tc>
          <w:tcPr>
            <w:tcW w:w="342"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4</w:t>
            </w:r>
          </w:p>
        </w:tc>
        <w:tc>
          <w:tcPr>
            <w:tcW w:w="8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铁附件</w:t>
            </w:r>
          </w:p>
        </w:tc>
        <w:tc>
          <w:tcPr>
            <w:tcW w:w="42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01</w:t>
            </w:r>
          </w:p>
        </w:tc>
        <w:tc>
          <w:tcPr>
            <w:tcW w:w="87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制造商</w:t>
            </w:r>
          </w:p>
        </w:tc>
        <w:tc>
          <w:tcPr>
            <w:tcW w:w="102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123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2015</w:t>
            </w:r>
            <w:r w:rsidRPr="00E41533">
              <w:rPr>
                <w:rFonts w:hint="eastAsia"/>
                <w:color w:val="000000" w:themeColor="text1"/>
                <w:sz w:val="24"/>
                <w:szCs w:val="20"/>
              </w:rPr>
              <w:t>年</w:t>
            </w:r>
            <w:r w:rsidRPr="00E41533">
              <w:rPr>
                <w:rFonts w:hint="eastAsia"/>
                <w:color w:val="000000" w:themeColor="text1"/>
                <w:sz w:val="24"/>
                <w:szCs w:val="20"/>
              </w:rPr>
              <w:t>~2017</w:t>
            </w:r>
            <w:r w:rsidRPr="00E41533">
              <w:rPr>
                <w:rFonts w:hint="eastAsia"/>
                <w:color w:val="000000" w:themeColor="text1"/>
                <w:sz w:val="24"/>
                <w:szCs w:val="20"/>
              </w:rPr>
              <w:t>年累计合同</w:t>
            </w:r>
            <w:r w:rsidRPr="00E41533">
              <w:rPr>
                <w:rFonts w:hint="eastAsia"/>
                <w:color w:val="000000" w:themeColor="text1"/>
                <w:sz w:val="24"/>
                <w:szCs w:val="20"/>
              </w:rPr>
              <w:lastRenderedPageBreak/>
              <w:t>业绩不低于</w:t>
            </w:r>
            <w:r w:rsidRPr="00E41533">
              <w:rPr>
                <w:rFonts w:hint="eastAsia"/>
                <w:color w:val="000000" w:themeColor="text1"/>
                <w:sz w:val="24"/>
                <w:szCs w:val="20"/>
              </w:rPr>
              <w:t>500</w:t>
            </w:r>
            <w:r w:rsidRPr="00E41533">
              <w:rPr>
                <w:rFonts w:hint="eastAsia"/>
                <w:color w:val="000000" w:themeColor="text1"/>
                <w:sz w:val="24"/>
                <w:szCs w:val="20"/>
              </w:rPr>
              <w:t>万元</w:t>
            </w:r>
          </w:p>
        </w:tc>
        <w:tc>
          <w:tcPr>
            <w:tcW w:w="249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lastRenderedPageBreak/>
              <w:t>角钢、型钢及板材加工设备（剪板机、折弯机、切割机、冲床</w:t>
            </w:r>
            <w:r w:rsidRPr="00E41533">
              <w:rPr>
                <w:rFonts w:hint="eastAsia"/>
                <w:color w:val="000000" w:themeColor="text1"/>
                <w:sz w:val="24"/>
                <w:szCs w:val="20"/>
              </w:rPr>
              <w:lastRenderedPageBreak/>
              <w:t>或钻床）；二氧化碳气体保护焊机（或直流焊机）不少于</w:t>
            </w:r>
            <w:r w:rsidRPr="00E41533">
              <w:rPr>
                <w:rFonts w:hint="eastAsia"/>
                <w:color w:val="000000" w:themeColor="text1"/>
                <w:sz w:val="24"/>
                <w:szCs w:val="20"/>
              </w:rPr>
              <w:t>2</w:t>
            </w:r>
            <w:r w:rsidRPr="00E41533">
              <w:rPr>
                <w:rFonts w:hint="eastAsia"/>
                <w:color w:val="000000" w:themeColor="text1"/>
                <w:sz w:val="24"/>
                <w:szCs w:val="20"/>
              </w:rPr>
              <w:t>台；具有热镀锌能力，具有排污许可证（镀锌可外委，镀锌外委时则应有固定合作方，且需提供与镀锌厂签订的镀锌外委合同。镀锌厂的营业执照、排污许可证、组织机构代码证书）。</w:t>
            </w:r>
          </w:p>
        </w:tc>
        <w:tc>
          <w:tcPr>
            <w:tcW w:w="55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lastRenderedPageBreak/>
              <w:t>/</w:t>
            </w:r>
          </w:p>
        </w:tc>
        <w:tc>
          <w:tcPr>
            <w:tcW w:w="1882"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国家认可第三方权威检测机构的有效的检</w:t>
            </w:r>
            <w:r w:rsidRPr="00E41533">
              <w:rPr>
                <w:rFonts w:hint="eastAsia"/>
                <w:color w:val="000000" w:themeColor="text1"/>
                <w:sz w:val="24"/>
                <w:szCs w:val="20"/>
              </w:rPr>
              <w:lastRenderedPageBreak/>
              <w:t>测报告（申请人需提供铁附件中的横担、抱箍、接地铁、顶架、拉线棒、支架、拉攀（环）等非定型金具至少任意两种不同类型的检测报告）。</w:t>
            </w:r>
          </w:p>
        </w:tc>
        <w:tc>
          <w:tcPr>
            <w:tcW w:w="1418"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lastRenderedPageBreak/>
              <w:t>具有</w:t>
            </w:r>
            <w:r w:rsidRPr="00E41533">
              <w:rPr>
                <w:rFonts w:hint="eastAsia"/>
                <w:color w:val="000000" w:themeColor="text1"/>
                <w:sz w:val="24"/>
                <w:szCs w:val="20"/>
              </w:rPr>
              <w:t>ISO9000</w:t>
            </w:r>
            <w:r w:rsidRPr="00E41533">
              <w:rPr>
                <w:rFonts w:hint="eastAsia"/>
                <w:color w:val="000000" w:themeColor="text1"/>
                <w:sz w:val="24"/>
                <w:szCs w:val="20"/>
              </w:rPr>
              <w:t>系列质量管理</w:t>
            </w:r>
            <w:r w:rsidRPr="00E41533">
              <w:rPr>
                <w:rFonts w:hint="eastAsia"/>
                <w:color w:val="000000" w:themeColor="text1"/>
                <w:sz w:val="24"/>
                <w:szCs w:val="20"/>
              </w:rPr>
              <w:lastRenderedPageBreak/>
              <w:t>体系认证证书</w:t>
            </w:r>
          </w:p>
        </w:tc>
        <w:tc>
          <w:tcPr>
            <w:tcW w:w="1276"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lastRenderedPageBreak/>
              <w:t>/</w:t>
            </w:r>
          </w:p>
        </w:tc>
        <w:tc>
          <w:tcPr>
            <w:tcW w:w="850"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50</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40</w:t>
            </w:r>
          </w:p>
        </w:tc>
        <w:tc>
          <w:tcPr>
            <w:tcW w:w="425" w:type="dxa"/>
            <w:vAlign w:val="center"/>
          </w:tcPr>
          <w:p w:rsidR="002C79E6" w:rsidRPr="00E41533" w:rsidRDefault="002C79E6" w:rsidP="00AE437D">
            <w:pPr>
              <w:rPr>
                <w:color w:val="000000" w:themeColor="text1"/>
                <w:sz w:val="24"/>
                <w:szCs w:val="20"/>
              </w:rPr>
            </w:pPr>
            <w:r w:rsidRPr="00E41533">
              <w:rPr>
                <w:rFonts w:hint="eastAsia"/>
                <w:color w:val="000000" w:themeColor="text1"/>
                <w:sz w:val="24"/>
                <w:szCs w:val="20"/>
              </w:rPr>
              <w:t>10</w:t>
            </w:r>
          </w:p>
        </w:tc>
      </w:tr>
    </w:tbl>
    <w:p w:rsidR="001D606C" w:rsidRPr="002C79E6" w:rsidRDefault="001D606C" w:rsidP="002C79E6"/>
    <w:sectPr w:rsidR="001D606C" w:rsidRPr="002C79E6">
      <w:pgSz w:w="16838" w:h="11906" w:orient="landscape"/>
      <w:pgMar w:top="1134" w:right="1134" w:bottom="1134" w:left="1134" w:header="851" w:footer="992" w:gutter="0"/>
      <w:cols w:space="720"/>
      <w:docGrid w:type="lines" w:linePitch="32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14504"/>
    <w:multiLevelType w:val="multilevel"/>
    <w:tmpl w:val="10914504"/>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C2218"/>
    <w:rsid w:val="00197ECC"/>
    <w:rsid w:val="001D606C"/>
    <w:rsid w:val="002C79E6"/>
    <w:rsid w:val="006A776F"/>
    <w:rsid w:val="00877BC9"/>
    <w:rsid w:val="009C22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宋体" w:hAnsiTheme="minorHAnsi" w:cstheme="minorBidi"/>
        <w:color w:val="000000" w:themeColor="text1"/>
        <w:kern w:val="2"/>
        <w:sz w:val="24"/>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218"/>
    <w:pPr>
      <w:widowControl w:val="0"/>
      <w:jc w:val="both"/>
    </w:pPr>
    <w:rPr>
      <w:rFonts w:ascii="Times New Roman" w:hAnsi="Times New Roman" w:cs="Times New Roman"/>
      <w:color w:val="auto"/>
      <w:sz w:val="21"/>
      <w:szCs w:val="24"/>
    </w:rPr>
  </w:style>
  <w:style w:type="paragraph" w:styleId="1">
    <w:name w:val="heading 1"/>
    <w:basedOn w:val="a"/>
    <w:next w:val="a"/>
    <w:link w:val="1Char"/>
    <w:qFormat/>
    <w:rsid w:val="009C2218"/>
    <w:pPr>
      <w:numPr>
        <w:numId w:val="1"/>
      </w:numPr>
      <w:tabs>
        <w:tab w:val="left" w:pos="425"/>
      </w:tabs>
      <w:autoSpaceDE w:val="0"/>
      <w:autoSpaceDN w:val="0"/>
      <w:spacing w:line="702" w:lineRule="exact"/>
      <w:jc w:val="left"/>
      <w:outlineLvl w:val="0"/>
    </w:pPr>
    <w:rPr>
      <w:rFonts w:ascii="Microsoft JhengHei" w:eastAsia="Microsoft JhengHei" w:hAnsi="Microsoft JhengHei" w:cs="Microsoft JhengHei"/>
      <w:b/>
      <w:bCs/>
      <w:kern w:val="0"/>
      <w:sz w:val="44"/>
      <w:szCs w:val="44"/>
      <w:lang w:val="zh-CN" w:bidi="zh-CN"/>
    </w:rPr>
  </w:style>
  <w:style w:type="paragraph" w:styleId="2">
    <w:name w:val="heading 2"/>
    <w:basedOn w:val="a"/>
    <w:next w:val="a"/>
    <w:link w:val="2Char1"/>
    <w:qFormat/>
    <w:rsid w:val="009C2218"/>
    <w:pPr>
      <w:numPr>
        <w:ilvl w:val="1"/>
        <w:numId w:val="1"/>
      </w:numPr>
      <w:tabs>
        <w:tab w:val="left" w:pos="567"/>
      </w:tabs>
      <w:autoSpaceDE w:val="0"/>
      <w:autoSpaceDN w:val="0"/>
      <w:jc w:val="left"/>
      <w:outlineLvl w:val="1"/>
    </w:pPr>
    <w:rPr>
      <w:rFonts w:ascii="Microsoft JhengHei" w:eastAsia="Microsoft JhengHei" w:hAnsi="Microsoft JhengHei" w:cs="Microsoft JhengHei"/>
      <w:b/>
      <w:bCs/>
      <w:kern w:val="0"/>
      <w:sz w:val="32"/>
      <w:szCs w:val="32"/>
      <w:lang w:val="zh-CN" w:bidi="zh-CN"/>
    </w:rPr>
  </w:style>
  <w:style w:type="paragraph" w:styleId="3">
    <w:name w:val="heading 3"/>
    <w:basedOn w:val="a"/>
    <w:next w:val="a"/>
    <w:link w:val="3Char"/>
    <w:qFormat/>
    <w:rsid w:val="009C2218"/>
    <w:pPr>
      <w:numPr>
        <w:ilvl w:val="2"/>
        <w:numId w:val="1"/>
      </w:numPr>
      <w:tabs>
        <w:tab w:val="left" w:pos="709"/>
      </w:tabs>
      <w:autoSpaceDE w:val="0"/>
      <w:autoSpaceDN w:val="0"/>
      <w:jc w:val="left"/>
      <w:outlineLvl w:val="2"/>
    </w:pPr>
    <w:rPr>
      <w:rFonts w:ascii="宋体" w:hAnsi="宋体" w:cs="宋体"/>
      <w:kern w:val="0"/>
      <w:sz w:val="28"/>
      <w:szCs w:val="28"/>
      <w:lang w:val="zh-CN" w:bidi="zh-CN"/>
    </w:rPr>
  </w:style>
  <w:style w:type="paragraph" w:styleId="4">
    <w:name w:val="heading 4"/>
    <w:basedOn w:val="a"/>
    <w:next w:val="a"/>
    <w:link w:val="4Char"/>
    <w:qFormat/>
    <w:rsid w:val="009C2218"/>
    <w:pPr>
      <w:numPr>
        <w:ilvl w:val="3"/>
        <w:numId w:val="1"/>
      </w:numPr>
      <w:tabs>
        <w:tab w:val="left" w:pos="851"/>
      </w:tabs>
      <w:autoSpaceDE w:val="0"/>
      <w:autoSpaceDN w:val="0"/>
      <w:outlineLvl w:val="3"/>
    </w:pPr>
    <w:rPr>
      <w:rFonts w:ascii="宋体" w:hAnsi="宋体" w:cs="宋体"/>
      <w:kern w:val="0"/>
      <w:sz w:val="24"/>
      <w:lang w:val="zh-CN" w:bidi="zh-CN"/>
    </w:rPr>
  </w:style>
  <w:style w:type="paragraph" w:styleId="5">
    <w:name w:val="heading 5"/>
    <w:basedOn w:val="a"/>
    <w:next w:val="a"/>
    <w:link w:val="5Char"/>
    <w:qFormat/>
    <w:rsid w:val="009C2218"/>
    <w:pPr>
      <w:numPr>
        <w:ilvl w:val="4"/>
        <w:numId w:val="1"/>
      </w:numPr>
      <w:tabs>
        <w:tab w:val="left" w:pos="992"/>
      </w:tabs>
      <w:autoSpaceDE w:val="0"/>
      <w:autoSpaceDN w:val="0"/>
      <w:jc w:val="left"/>
      <w:outlineLvl w:val="4"/>
    </w:pPr>
    <w:rPr>
      <w:rFonts w:ascii="Microsoft JhengHei" w:eastAsia="Microsoft JhengHei" w:hAnsi="Microsoft JhengHei" w:cs="Microsoft JhengHei"/>
      <w:b/>
      <w:bCs/>
      <w:kern w:val="0"/>
      <w:szCs w:val="21"/>
      <w:lang w:val="zh-CN" w:bidi="zh-CN"/>
    </w:rPr>
  </w:style>
  <w:style w:type="paragraph" w:styleId="6">
    <w:name w:val="heading 6"/>
    <w:basedOn w:val="a"/>
    <w:next w:val="a"/>
    <w:link w:val="6Char"/>
    <w:qFormat/>
    <w:rsid w:val="009C2218"/>
    <w:pPr>
      <w:keepNext/>
      <w:keepLines/>
      <w:numPr>
        <w:ilvl w:val="5"/>
        <w:numId w:val="1"/>
      </w:numPr>
      <w:tabs>
        <w:tab w:val="left" w:pos="1134"/>
      </w:tabs>
      <w:autoSpaceDE w:val="0"/>
      <w:autoSpaceDN w:val="0"/>
      <w:spacing w:before="240" w:after="64" w:line="320" w:lineRule="auto"/>
      <w:outlineLvl w:val="5"/>
    </w:pPr>
    <w:rPr>
      <w:rFonts w:ascii="Arial" w:eastAsia="黑体" w:hAnsi="Arial"/>
      <w:b/>
      <w:bCs/>
      <w:sz w:val="24"/>
    </w:rPr>
  </w:style>
  <w:style w:type="paragraph" w:styleId="7">
    <w:name w:val="heading 7"/>
    <w:basedOn w:val="a"/>
    <w:next w:val="a"/>
    <w:link w:val="7Char"/>
    <w:qFormat/>
    <w:rsid w:val="009C2218"/>
    <w:pPr>
      <w:keepNext/>
      <w:keepLines/>
      <w:numPr>
        <w:ilvl w:val="6"/>
        <w:numId w:val="1"/>
      </w:numPr>
      <w:tabs>
        <w:tab w:val="left" w:pos="1276"/>
      </w:tabs>
      <w:autoSpaceDE w:val="0"/>
      <w:autoSpaceDN w:val="0"/>
      <w:spacing w:before="240" w:after="64" w:line="320" w:lineRule="auto"/>
      <w:outlineLvl w:val="6"/>
    </w:pPr>
    <w:rPr>
      <w:b/>
      <w:bCs/>
      <w:sz w:val="24"/>
    </w:rPr>
  </w:style>
  <w:style w:type="paragraph" w:styleId="8">
    <w:name w:val="heading 8"/>
    <w:basedOn w:val="a"/>
    <w:next w:val="a"/>
    <w:link w:val="8Char"/>
    <w:qFormat/>
    <w:rsid w:val="009C2218"/>
    <w:pPr>
      <w:keepNext/>
      <w:keepLines/>
      <w:numPr>
        <w:ilvl w:val="7"/>
        <w:numId w:val="1"/>
      </w:numPr>
      <w:tabs>
        <w:tab w:val="left" w:pos="1418"/>
      </w:tabs>
      <w:autoSpaceDE w:val="0"/>
      <w:autoSpaceDN w:val="0"/>
      <w:spacing w:before="240" w:after="64" w:line="320" w:lineRule="auto"/>
      <w:outlineLvl w:val="7"/>
    </w:pPr>
    <w:rPr>
      <w:rFonts w:ascii="Arial" w:eastAsia="黑体" w:hAnsi="Arial"/>
      <w:sz w:val="24"/>
    </w:rPr>
  </w:style>
  <w:style w:type="paragraph" w:styleId="9">
    <w:name w:val="heading 9"/>
    <w:basedOn w:val="a"/>
    <w:next w:val="a"/>
    <w:link w:val="9Char"/>
    <w:qFormat/>
    <w:rsid w:val="009C2218"/>
    <w:pPr>
      <w:keepNext/>
      <w:keepLines/>
      <w:numPr>
        <w:ilvl w:val="8"/>
        <w:numId w:val="1"/>
      </w:numPr>
      <w:tabs>
        <w:tab w:val="left" w:pos="1559"/>
      </w:tabs>
      <w:autoSpaceDE w:val="0"/>
      <w:autoSpaceDN w:val="0"/>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qFormat/>
    <w:rsid w:val="009C2218"/>
    <w:rPr>
      <w:rFonts w:ascii="Microsoft JhengHei" w:eastAsia="Microsoft JhengHei" w:hAnsi="Microsoft JhengHei" w:cs="Microsoft JhengHei"/>
      <w:b/>
      <w:bCs/>
      <w:color w:val="auto"/>
      <w:kern w:val="0"/>
      <w:sz w:val="44"/>
      <w:szCs w:val="44"/>
      <w:lang w:val="zh-CN" w:bidi="zh-CN"/>
    </w:rPr>
  </w:style>
  <w:style w:type="character" w:customStyle="1" w:styleId="2Char">
    <w:name w:val="标题 2 Char"/>
    <w:basedOn w:val="a0"/>
    <w:link w:val="2"/>
    <w:uiPriority w:val="9"/>
    <w:semiHidden/>
    <w:qFormat/>
    <w:rsid w:val="009C2218"/>
    <w:rPr>
      <w:rFonts w:asciiTheme="majorHAnsi" w:eastAsiaTheme="majorEastAsia" w:hAnsiTheme="majorHAnsi" w:cstheme="majorBidi"/>
      <w:b/>
      <w:bCs/>
      <w:color w:val="auto"/>
      <w:sz w:val="32"/>
      <w:szCs w:val="32"/>
    </w:rPr>
  </w:style>
  <w:style w:type="character" w:customStyle="1" w:styleId="3Char">
    <w:name w:val="标题 3 Char"/>
    <w:basedOn w:val="a0"/>
    <w:link w:val="3"/>
    <w:qFormat/>
    <w:rsid w:val="009C2218"/>
    <w:rPr>
      <w:rFonts w:ascii="宋体" w:hAnsi="宋体" w:cs="宋体"/>
      <w:color w:val="auto"/>
      <w:kern w:val="0"/>
      <w:sz w:val="28"/>
      <w:szCs w:val="28"/>
      <w:lang w:val="zh-CN" w:bidi="zh-CN"/>
    </w:rPr>
  </w:style>
  <w:style w:type="character" w:customStyle="1" w:styleId="4Char">
    <w:name w:val="标题 4 Char"/>
    <w:basedOn w:val="a0"/>
    <w:link w:val="4"/>
    <w:qFormat/>
    <w:rsid w:val="009C2218"/>
    <w:rPr>
      <w:rFonts w:ascii="宋体" w:hAnsi="宋体" w:cs="宋体"/>
      <w:color w:val="auto"/>
      <w:kern w:val="0"/>
      <w:szCs w:val="24"/>
      <w:lang w:val="zh-CN" w:bidi="zh-CN"/>
    </w:rPr>
  </w:style>
  <w:style w:type="character" w:customStyle="1" w:styleId="5Char">
    <w:name w:val="标题 5 Char"/>
    <w:basedOn w:val="a0"/>
    <w:link w:val="5"/>
    <w:qFormat/>
    <w:rsid w:val="009C2218"/>
    <w:rPr>
      <w:rFonts w:ascii="Microsoft JhengHei" w:eastAsia="Microsoft JhengHei" w:hAnsi="Microsoft JhengHei" w:cs="Microsoft JhengHei"/>
      <w:b/>
      <w:bCs/>
      <w:color w:val="auto"/>
      <w:kern w:val="0"/>
      <w:sz w:val="21"/>
      <w:szCs w:val="21"/>
      <w:lang w:val="zh-CN" w:bidi="zh-CN"/>
    </w:rPr>
  </w:style>
  <w:style w:type="character" w:customStyle="1" w:styleId="6Char">
    <w:name w:val="标题 6 Char"/>
    <w:basedOn w:val="a0"/>
    <w:link w:val="6"/>
    <w:qFormat/>
    <w:rsid w:val="009C2218"/>
    <w:rPr>
      <w:rFonts w:ascii="Arial" w:eastAsia="黑体" w:hAnsi="Arial" w:cs="Times New Roman"/>
      <w:b/>
      <w:bCs/>
      <w:color w:val="auto"/>
      <w:szCs w:val="24"/>
    </w:rPr>
  </w:style>
  <w:style w:type="character" w:customStyle="1" w:styleId="7Char">
    <w:name w:val="标题 7 Char"/>
    <w:basedOn w:val="a0"/>
    <w:link w:val="7"/>
    <w:qFormat/>
    <w:rsid w:val="009C2218"/>
    <w:rPr>
      <w:rFonts w:ascii="Times New Roman" w:hAnsi="Times New Roman" w:cs="Times New Roman"/>
      <w:b/>
      <w:bCs/>
      <w:color w:val="auto"/>
      <w:szCs w:val="24"/>
    </w:rPr>
  </w:style>
  <w:style w:type="character" w:customStyle="1" w:styleId="8Char">
    <w:name w:val="标题 8 Char"/>
    <w:basedOn w:val="a0"/>
    <w:link w:val="8"/>
    <w:qFormat/>
    <w:rsid w:val="009C2218"/>
    <w:rPr>
      <w:rFonts w:ascii="Arial" w:eastAsia="黑体" w:hAnsi="Arial" w:cs="Times New Roman"/>
      <w:color w:val="auto"/>
      <w:szCs w:val="24"/>
    </w:rPr>
  </w:style>
  <w:style w:type="character" w:customStyle="1" w:styleId="9Char">
    <w:name w:val="标题 9 Char"/>
    <w:basedOn w:val="a0"/>
    <w:link w:val="9"/>
    <w:qFormat/>
    <w:rsid w:val="009C2218"/>
    <w:rPr>
      <w:rFonts w:ascii="Arial" w:eastAsia="黑体" w:hAnsi="Arial" w:cs="Times New Roman"/>
      <w:color w:val="auto"/>
      <w:sz w:val="21"/>
      <w:szCs w:val="21"/>
    </w:rPr>
  </w:style>
  <w:style w:type="character" w:customStyle="1" w:styleId="font71">
    <w:name w:val="font71"/>
    <w:basedOn w:val="a0"/>
    <w:qFormat/>
    <w:rsid w:val="009C2218"/>
    <w:rPr>
      <w:rFonts w:ascii="宋体" w:eastAsia="宋体" w:hAnsi="宋体" w:cs="宋体" w:hint="eastAsia"/>
      <w:color w:val="auto"/>
      <w:sz w:val="20"/>
      <w:szCs w:val="20"/>
      <w:u w:val="none"/>
    </w:rPr>
  </w:style>
  <w:style w:type="character" w:customStyle="1" w:styleId="Char1">
    <w:name w:val="正文文本 Char1"/>
    <w:qFormat/>
    <w:rsid w:val="009C2218"/>
    <w:rPr>
      <w:rFonts w:ascii="宋体" w:hAnsi="宋体" w:cs="宋体"/>
      <w:sz w:val="21"/>
      <w:szCs w:val="21"/>
      <w:lang w:val="zh-CN" w:bidi="zh-CN"/>
    </w:rPr>
  </w:style>
  <w:style w:type="character" w:customStyle="1" w:styleId="Char">
    <w:name w:val="正文文本 Char"/>
    <w:basedOn w:val="a0"/>
    <w:link w:val="a3"/>
    <w:uiPriority w:val="99"/>
    <w:qFormat/>
    <w:rsid w:val="009C2218"/>
    <w:rPr>
      <w:sz w:val="21"/>
      <w:szCs w:val="24"/>
    </w:rPr>
  </w:style>
  <w:style w:type="character" w:customStyle="1" w:styleId="Char0">
    <w:name w:val="日期 Char"/>
    <w:basedOn w:val="a0"/>
    <w:link w:val="a4"/>
    <w:uiPriority w:val="99"/>
    <w:qFormat/>
    <w:rsid w:val="009C2218"/>
    <w:rPr>
      <w:sz w:val="21"/>
      <w:szCs w:val="24"/>
    </w:rPr>
  </w:style>
  <w:style w:type="character" w:customStyle="1" w:styleId="2Char1">
    <w:name w:val="标题 2 Char1"/>
    <w:link w:val="2"/>
    <w:qFormat/>
    <w:rsid w:val="009C2218"/>
    <w:rPr>
      <w:rFonts w:ascii="Microsoft JhengHei" w:eastAsia="Microsoft JhengHei" w:hAnsi="Microsoft JhengHei" w:cs="Microsoft JhengHei"/>
      <w:b/>
      <w:bCs/>
      <w:color w:val="auto"/>
      <w:kern w:val="0"/>
      <w:sz w:val="32"/>
      <w:szCs w:val="32"/>
      <w:lang w:val="zh-CN" w:bidi="zh-CN"/>
    </w:rPr>
  </w:style>
  <w:style w:type="character" w:styleId="a5">
    <w:name w:val="Hyperlink"/>
    <w:uiPriority w:val="99"/>
    <w:qFormat/>
    <w:rsid w:val="009C2218"/>
    <w:rPr>
      <w:color w:val="0000FF"/>
      <w:u w:val="single"/>
    </w:rPr>
  </w:style>
  <w:style w:type="character" w:customStyle="1" w:styleId="Char2">
    <w:name w:val="页眉 Char"/>
    <w:basedOn w:val="a0"/>
    <w:link w:val="a6"/>
    <w:uiPriority w:val="99"/>
    <w:qFormat/>
    <w:rsid w:val="009C2218"/>
    <w:rPr>
      <w:sz w:val="18"/>
      <w:szCs w:val="18"/>
    </w:rPr>
  </w:style>
  <w:style w:type="character" w:customStyle="1" w:styleId="Char3">
    <w:name w:val="标题 Char"/>
    <w:basedOn w:val="a0"/>
    <w:link w:val="a7"/>
    <w:qFormat/>
    <w:rsid w:val="009C2218"/>
    <w:rPr>
      <w:rFonts w:ascii="Cambria" w:hAnsi="Cambria"/>
      <w:b/>
      <w:bCs/>
      <w:sz w:val="32"/>
      <w:szCs w:val="32"/>
    </w:rPr>
  </w:style>
  <w:style w:type="character" w:styleId="a8">
    <w:name w:val="FollowedHyperlink"/>
    <w:basedOn w:val="a0"/>
    <w:uiPriority w:val="99"/>
    <w:unhideWhenUsed/>
    <w:rsid w:val="009C2218"/>
    <w:rPr>
      <w:color w:val="800080"/>
      <w:u w:val="single"/>
    </w:rPr>
  </w:style>
  <w:style w:type="character" w:customStyle="1" w:styleId="Char4">
    <w:name w:val="页脚 Char"/>
    <w:basedOn w:val="a0"/>
    <w:link w:val="a9"/>
    <w:uiPriority w:val="99"/>
    <w:qFormat/>
    <w:rsid w:val="009C2218"/>
    <w:rPr>
      <w:sz w:val="18"/>
      <w:szCs w:val="18"/>
    </w:rPr>
  </w:style>
  <w:style w:type="character" w:customStyle="1" w:styleId="font21">
    <w:name w:val="font21"/>
    <w:basedOn w:val="a0"/>
    <w:qFormat/>
    <w:rsid w:val="009C2218"/>
    <w:rPr>
      <w:rFonts w:ascii="宋体" w:eastAsia="宋体" w:hAnsi="宋体" w:cs="宋体" w:hint="eastAsia"/>
      <w:color w:val="000000"/>
      <w:sz w:val="18"/>
      <w:szCs w:val="18"/>
      <w:u w:val="none"/>
    </w:rPr>
  </w:style>
  <w:style w:type="character" w:customStyle="1" w:styleId="font01">
    <w:name w:val="font01"/>
    <w:basedOn w:val="a0"/>
    <w:qFormat/>
    <w:rsid w:val="009C2218"/>
    <w:rPr>
      <w:rFonts w:ascii="Times New Roman" w:hAnsi="Times New Roman" w:cs="Times New Roman" w:hint="default"/>
      <w:color w:val="000000"/>
      <w:sz w:val="18"/>
      <w:szCs w:val="18"/>
      <w:u w:val="none"/>
    </w:rPr>
  </w:style>
  <w:style w:type="character" w:customStyle="1" w:styleId="font31">
    <w:name w:val="font31"/>
    <w:basedOn w:val="a0"/>
    <w:qFormat/>
    <w:rsid w:val="009C2218"/>
    <w:rPr>
      <w:rFonts w:ascii="宋体" w:eastAsia="宋体" w:hAnsi="宋体" w:cs="宋体" w:hint="eastAsia"/>
      <w:color w:val="000000"/>
      <w:sz w:val="18"/>
      <w:szCs w:val="18"/>
      <w:u w:val="none"/>
    </w:rPr>
  </w:style>
  <w:style w:type="character" w:customStyle="1" w:styleId="font11">
    <w:name w:val="font11"/>
    <w:basedOn w:val="a0"/>
    <w:qFormat/>
    <w:rsid w:val="009C2218"/>
    <w:rPr>
      <w:rFonts w:ascii="宋体" w:eastAsia="宋体" w:hAnsi="宋体" w:cs="宋体" w:hint="eastAsia"/>
      <w:color w:val="000000"/>
      <w:sz w:val="18"/>
      <w:szCs w:val="18"/>
      <w:u w:val="none"/>
    </w:rPr>
  </w:style>
  <w:style w:type="character" w:customStyle="1" w:styleId="font61">
    <w:name w:val="font61"/>
    <w:basedOn w:val="a0"/>
    <w:qFormat/>
    <w:rsid w:val="009C2218"/>
    <w:rPr>
      <w:rFonts w:ascii="Arial" w:hAnsi="Arial" w:cs="Arial" w:hint="default"/>
      <w:color w:val="auto"/>
      <w:sz w:val="20"/>
      <w:szCs w:val="20"/>
      <w:u w:val="none"/>
    </w:rPr>
  </w:style>
  <w:style w:type="paragraph" w:customStyle="1" w:styleId="xl68">
    <w:name w:val="xl68"/>
    <w:basedOn w:val="a"/>
    <w:rsid w:val="009C2218"/>
    <w:pPr>
      <w:widowControl/>
      <w:spacing w:before="100" w:beforeAutospacing="1" w:after="100" w:afterAutospacing="1"/>
      <w:jc w:val="left"/>
    </w:pPr>
    <w:rPr>
      <w:rFonts w:ascii="宋体" w:hAnsi="宋体" w:cs="宋体"/>
      <w:kern w:val="0"/>
      <w:sz w:val="16"/>
      <w:szCs w:val="16"/>
    </w:rPr>
  </w:style>
  <w:style w:type="paragraph" w:customStyle="1" w:styleId="xl67">
    <w:name w:val="xl67"/>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16"/>
      <w:szCs w:val="16"/>
    </w:rPr>
  </w:style>
  <w:style w:type="paragraph" w:customStyle="1" w:styleId="10">
    <w:name w:val="列出段落1"/>
    <w:basedOn w:val="a"/>
    <w:qFormat/>
    <w:rsid w:val="009C2218"/>
    <w:pPr>
      <w:ind w:firstLineChars="200" w:firstLine="420"/>
    </w:pPr>
  </w:style>
  <w:style w:type="paragraph" w:customStyle="1" w:styleId="p0">
    <w:name w:val="p0"/>
    <w:basedOn w:val="a"/>
    <w:qFormat/>
    <w:rsid w:val="009C2218"/>
    <w:pPr>
      <w:widowControl/>
    </w:pPr>
    <w:rPr>
      <w:kern w:val="0"/>
      <w:szCs w:val="21"/>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9C2218"/>
    <w:pPr>
      <w:widowControl w:val="0"/>
      <w:suppressAutoHyphens/>
      <w:jc w:val="both"/>
    </w:pPr>
    <w:rPr>
      <w:rFonts w:ascii="Calibri" w:hAnsi="Calibri" w:cs="Times New Roman"/>
      <w:color w:val="auto"/>
      <w:kern w:val="1"/>
      <w:sz w:val="21"/>
      <w:szCs w:val="20"/>
      <w:lang w:eastAsia="ar-SA"/>
    </w:rPr>
  </w:style>
  <w:style w:type="paragraph" w:customStyle="1" w:styleId="xl66">
    <w:name w:val="xl66"/>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16"/>
      <w:szCs w:val="16"/>
    </w:rPr>
  </w:style>
  <w:style w:type="paragraph" w:customStyle="1" w:styleId="xl65">
    <w:name w:val="xl65"/>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16"/>
      <w:szCs w:val="16"/>
    </w:rPr>
  </w:style>
  <w:style w:type="paragraph" w:customStyle="1" w:styleId="xl69">
    <w:name w:val="xl69"/>
    <w:basedOn w:val="a"/>
    <w:rsid w:val="009C2218"/>
    <w:pPr>
      <w:widowControl/>
      <w:spacing w:before="100" w:beforeAutospacing="1" w:after="100" w:afterAutospacing="1"/>
      <w:jc w:val="left"/>
    </w:pPr>
    <w:rPr>
      <w:rFonts w:ascii="宋体" w:hAnsi="宋体" w:cs="宋体"/>
      <w:kern w:val="0"/>
      <w:sz w:val="16"/>
      <w:szCs w:val="16"/>
    </w:rPr>
  </w:style>
  <w:style w:type="paragraph" w:customStyle="1" w:styleId="font5">
    <w:name w:val="font5"/>
    <w:basedOn w:val="a"/>
    <w:rsid w:val="009C2218"/>
    <w:pPr>
      <w:widowControl/>
      <w:spacing w:before="100" w:beforeAutospacing="1" w:after="100" w:afterAutospacing="1"/>
      <w:jc w:val="left"/>
    </w:pPr>
    <w:rPr>
      <w:rFonts w:ascii="宋体" w:hAnsi="宋体" w:cs="宋体"/>
      <w:kern w:val="0"/>
      <w:sz w:val="18"/>
      <w:szCs w:val="18"/>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9C2218"/>
    <w:pPr>
      <w:widowControl w:val="0"/>
      <w:jc w:val="both"/>
    </w:pPr>
    <w:rPr>
      <w:rFonts w:ascii="Times New Roman" w:hAnsi="Times New Roman" w:cs="Times New Roman"/>
      <w:color w:val="auto"/>
      <w:sz w:val="21"/>
      <w:szCs w:val="24"/>
    </w:rPr>
  </w:style>
  <w:style w:type="paragraph" w:customStyle="1" w:styleId="p0New">
    <w:name w:val="p0 New"/>
    <w:basedOn w:val="NewNewNewNewNewNewNewNewNewNewNewNewNewNewNewNewNewNewNewNewNewNewNewNewNewNewNewNewNewNewNewNewNewNewNewNewNewNewNewNewNewNewNewNewNewNewNewNewNew"/>
    <w:qFormat/>
    <w:rsid w:val="009C2218"/>
    <w:pPr>
      <w:widowControl/>
    </w:pPr>
    <w:rPr>
      <w:kern w:val="0"/>
      <w:szCs w:val="20"/>
    </w:rPr>
  </w:style>
  <w:style w:type="paragraph" w:styleId="a6">
    <w:name w:val="header"/>
    <w:basedOn w:val="a"/>
    <w:link w:val="Char2"/>
    <w:uiPriority w:val="99"/>
    <w:unhideWhenUsed/>
    <w:qFormat/>
    <w:rsid w:val="009C2218"/>
    <w:pPr>
      <w:pBdr>
        <w:bottom w:val="single" w:sz="6" w:space="1" w:color="auto"/>
      </w:pBdr>
      <w:tabs>
        <w:tab w:val="center" w:pos="4153"/>
        <w:tab w:val="right" w:pos="8306"/>
      </w:tabs>
      <w:snapToGrid w:val="0"/>
      <w:jc w:val="center"/>
    </w:pPr>
    <w:rPr>
      <w:rFonts w:asciiTheme="minorHAnsi" w:hAnsiTheme="minorHAnsi" w:cstheme="minorBidi"/>
      <w:color w:val="000000" w:themeColor="text1"/>
      <w:sz w:val="18"/>
      <w:szCs w:val="18"/>
    </w:rPr>
  </w:style>
  <w:style w:type="character" w:customStyle="1" w:styleId="Char10">
    <w:name w:val="页眉 Char1"/>
    <w:basedOn w:val="a0"/>
    <w:link w:val="a6"/>
    <w:uiPriority w:val="99"/>
    <w:semiHidden/>
    <w:rsid w:val="009C2218"/>
    <w:rPr>
      <w:rFonts w:ascii="Times New Roman" w:hAnsi="Times New Roman" w:cs="Times New Roman"/>
      <w:color w:val="auto"/>
      <w:sz w:val="18"/>
      <w:szCs w:val="18"/>
    </w:rPr>
  </w:style>
  <w:style w:type="paragraph" w:styleId="a3">
    <w:name w:val="Body Text"/>
    <w:basedOn w:val="a"/>
    <w:link w:val="Char"/>
    <w:uiPriority w:val="99"/>
    <w:qFormat/>
    <w:rsid w:val="009C2218"/>
    <w:pPr>
      <w:autoSpaceDE w:val="0"/>
      <w:autoSpaceDN w:val="0"/>
      <w:jc w:val="left"/>
    </w:pPr>
    <w:rPr>
      <w:rFonts w:asciiTheme="minorHAnsi" w:hAnsiTheme="minorHAnsi" w:cstheme="minorBidi"/>
      <w:color w:val="000000" w:themeColor="text1"/>
    </w:rPr>
  </w:style>
  <w:style w:type="character" w:customStyle="1" w:styleId="Char20">
    <w:name w:val="正文文本 Char2"/>
    <w:basedOn w:val="a0"/>
    <w:link w:val="a3"/>
    <w:uiPriority w:val="99"/>
    <w:semiHidden/>
    <w:rsid w:val="009C2218"/>
    <w:rPr>
      <w:rFonts w:ascii="Times New Roman" w:hAnsi="Times New Roman" w:cs="Times New Roman"/>
      <w:color w:val="auto"/>
      <w:sz w:val="21"/>
      <w:szCs w:val="24"/>
    </w:rPr>
  </w:style>
  <w:style w:type="paragraph" w:styleId="a9">
    <w:name w:val="footer"/>
    <w:basedOn w:val="a"/>
    <w:link w:val="Char4"/>
    <w:uiPriority w:val="99"/>
    <w:unhideWhenUsed/>
    <w:qFormat/>
    <w:rsid w:val="009C2218"/>
    <w:pPr>
      <w:tabs>
        <w:tab w:val="center" w:pos="4153"/>
        <w:tab w:val="right" w:pos="8306"/>
      </w:tabs>
      <w:snapToGrid w:val="0"/>
      <w:jc w:val="left"/>
    </w:pPr>
    <w:rPr>
      <w:rFonts w:asciiTheme="minorHAnsi" w:hAnsiTheme="minorHAnsi" w:cstheme="minorBidi"/>
      <w:color w:val="000000" w:themeColor="text1"/>
      <w:sz w:val="18"/>
      <w:szCs w:val="18"/>
    </w:rPr>
  </w:style>
  <w:style w:type="character" w:customStyle="1" w:styleId="Char11">
    <w:name w:val="页脚 Char1"/>
    <w:basedOn w:val="a0"/>
    <w:link w:val="a9"/>
    <w:uiPriority w:val="99"/>
    <w:semiHidden/>
    <w:rsid w:val="009C2218"/>
    <w:rPr>
      <w:rFonts w:ascii="Times New Roman" w:hAnsi="Times New Roman" w:cs="Times New Roman"/>
      <w:color w:val="auto"/>
      <w:sz w:val="18"/>
      <w:szCs w:val="18"/>
    </w:rPr>
  </w:style>
  <w:style w:type="paragraph" w:styleId="a4">
    <w:name w:val="Date"/>
    <w:basedOn w:val="a"/>
    <w:next w:val="a"/>
    <w:link w:val="Char0"/>
    <w:uiPriority w:val="99"/>
    <w:unhideWhenUsed/>
    <w:qFormat/>
    <w:rsid w:val="009C2218"/>
    <w:pPr>
      <w:ind w:leftChars="2500" w:left="100"/>
    </w:pPr>
    <w:rPr>
      <w:rFonts w:asciiTheme="minorHAnsi" w:hAnsiTheme="minorHAnsi" w:cstheme="minorBidi"/>
      <w:color w:val="000000" w:themeColor="text1"/>
    </w:rPr>
  </w:style>
  <w:style w:type="character" w:customStyle="1" w:styleId="Char12">
    <w:name w:val="日期 Char1"/>
    <w:basedOn w:val="a0"/>
    <w:link w:val="a4"/>
    <w:uiPriority w:val="99"/>
    <w:semiHidden/>
    <w:rsid w:val="009C2218"/>
    <w:rPr>
      <w:rFonts w:ascii="Times New Roman" w:hAnsi="Times New Roman" w:cs="Times New Roman"/>
      <w:color w:val="auto"/>
      <w:sz w:val="21"/>
      <w:szCs w:val="24"/>
    </w:rPr>
  </w:style>
  <w:style w:type="paragraph" w:styleId="a7">
    <w:name w:val="Title"/>
    <w:basedOn w:val="a"/>
    <w:next w:val="a"/>
    <w:link w:val="Char3"/>
    <w:qFormat/>
    <w:rsid w:val="009C2218"/>
    <w:pPr>
      <w:spacing w:before="240" w:after="60"/>
      <w:jc w:val="center"/>
      <w:outlineLvl w:val="0"/>
    </w:pPr>
    <w:rPr>
      <w:rFonts w:ascii="Cambria" w:hAnsi="Cambria" w:cstheme="minorBidi"/>
      <w:b/>
      <w:bCs/>
      <w:color w:val="000000" w:themeColor="text1"/>
      <w:sz w:val="32"/>
      <w:szCs w:val="32"/>
    </w:rPr>
  </w:style>
  <w:style w:type="character" w:customStyle="1" w:styleId="Char13">
    <w:name w:val="标题 Char1"/>
    <w:basedOn w:val="a0"/>
    <w:link w:val="a7"/>
    <w:rsid w:val="009C2218"/>
    <w:rPr>
      <w:rFonts w:asciiTheme="majorHAnsi" w:hAnsiTheme="majorHAnsi" w:cstheme="majorBidi"/>
      <w:b/>
      <w:bCs/>
      <w:color w:val="auto"/>
      <w:sz w:val="32"/>
      <w:szCs w:val="32"/>
    </w:rPr>
  </w:style>
  <w:style w:type="table" w:styleId="aa">
    <w:name w:val="Table Grid"/>
    <w:basedOn w:val="a1"/>
    <w:uiPriority w:val="59"/>
    <w:qFormat/>
    <w:rsid w:val="009C2218"/>
    <w:pPr>
      <w:widowControl w:val="0"/>
      <w:jc w:val="both"/>
    </w:pPr>
    <w:rPr>
      <w:rFonts w:ascii="Times New Roman" w:hAnsi="Times New Roman" w:cs="Times New Roman"/>
      <w:color w:val="auto"/>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161</Words>
  <Characters>918</Characters>
  <Application>Microsoft Office Word</Application>
  <DocSecurity>0</DocSecurity>
  <Lines>7</Lines>
  <Paragraphs>2</Paragraphs>
  <ScaleCrop>false</ScaleCrop>
  <Company>微软中国</Company>
  <LinksUpToDate>false</LinksUpToDate>
  <CharactersWithSpaces>1077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dcterms:created xsi:type="dcterms:W3CDTF">2019-03-25T07:35:00Z</dcterms:created>
  <dcterms:modified xsi:type="dcterms:W3CDTF">2019-03-25T07:35:00Z</dcterms:modified>
</cp:coreProperties>
</file>