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4"/>
        <w:rPr>
          <w:sz w:val="11"/>
        </w:rPr>
      </w:pPr>
    </w:p>
    <w:p>
      <w:pPr>
        <w:spacing w:before="78"/>
        <w:ind w:left="129" w:right="0" w:firstLine="0"/>
        <w:jc w:val="left"/>
        <w:rPr>
          <w:b/>
          <w:sz w:val="21"/>
        </w:rPr>
      </w:pPr>
      <w:bookmarkStart w:id="0" w:name="_GoBack"/>
      <w:r>
        <w:rPr>
          <w:b/>
          <w:sz w:val="21"/>
        </w:rPr>
        <w:t xml:space="preserve">附表 </w:t>
      </w:r>
      <w:r>
        <w:rPr>
          <w:rFonts w:ascii="Times New Roman" w:eastAsia="Times New Roman"/>
          <w:b/>
          <w:sz w:val="21"/>
        </w:rPr>
        <w:t>1</w:t>
      </w:r>
      <w:bookmarkEnd w:id="0"/>
      <w:r>
        <w:rPr>
          <w:b/>
          <w:sz w:val="21"/>
        </w:rPr>
        <w:t>：招标需求一览表</w:t>
      </w:r>
    </w:p>
    <w:p>
      <w:pPr>
        <w:spacing w:before="78"/>
        <w:ind w:left="129" w:right="0" w:firstLine="0"/>
        <w:jc w:val="left"/>
        <w:rPr>
          <w:b/>
          <w:sz w:val="21"/>
        </w:rPr>
      </w:pPr>
    </w:p>
    <w:tbl>
      <w:tblPr>
        <w:tblStyle w:val="5"/>
        <w:tblW w:w="138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230"/>
        <w:gridCol w:w="1930"/>
        <w:gridCol w:w="435"/>
        <w:gridCol w:w="230"/>
        <w:gridCol w:w="660"/>
        <w:gridCol w:w="660"/>
        <w:gridCol w:w="408"/>
        <w:gridCol w:w="285"/>
        <w:gridCol w:w="5182"/>
        <w:gridCol w:w="631"/>
        <w:gridCol w:w="660"/>
        <w:gridCol w:w="1162"/>
        <w:gridCol w:w="459"/>
        <w:gridCol w:w="481"/>
        <w:gridCol w:w="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trPr>
        <w:tc>
          <w:tcPr>
            <w:tcW w:w="13870" w:type="dxa"/>
            <w:gridSpan w:val="1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国网青海省电力公司2022年线下服务类第二批采购项目（招标编号：QH2202）采购需求一览表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60" w:hRule="atLeast"/>
        </w:trPr>
        <w:tc>
          <w:tcPr>
            <w:tcW w:w="230"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序号</w:t>
            </w:r>
          </w:p>
        </w:tc>
        <w:tc>
          <w:tcPr>
            <w:tcW w:w="1930"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分标编号</w:t>
            </w:r>
          </w:p>
        </w:tc>
        <w:tc>
          <w:tcPr>
            <w:tcW w:w="435"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分标名称</w:t>
            </w:r>
          </w:p>
        </w:tc>
        <w:tc>
          <w:tcPr>
            <w:tcW w:w="230"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包号</w:t>
            </w:r>
          </w:p>
        </w:tc>
        <w:tc>
          <w:tcPr>
            <w:tcW w:w="660"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包名称</w:t>
            </w:r>
          </w:p>
        </w:tc>
        <w:tc>
          <w:tcPr>
            <w:tcW w:w="660"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408"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网省所属单位</w:t>
            </w:r>
          </w:p>
        </w:tc>
        <w:tc>
          <w:tcPr>
            <w:tcW w:w="285"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业务管理归口部门</w:t>
            </w:r>
          </w:p>
        </w:tc>
        <w:tc>
          <w:tcPr>
            <w:tcW w:w="5182"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工程规模</w:t>
            </w:r>
          </w:p>
        </w:tc>
        <w:tc>
          <w:tcPr>
            <w:tcW w:w="631"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分项最高限价（含税）</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（万元）</w:t>
            </w:r>
          </w:p>
        </w:tc>
        <w:tc>
          <w:tcPr>
            <w:tcW w:w="660"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合计最高限价（含税）</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（万元）</w:t>
            </w:r>
          </w:p>
        </w:tc>
        <w:tc>
          <w:tcPr>
            <w:tcW w:w="1162"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专用资质条件</w:t>
            </w:r>
          </w:p>
        </w:tc>
        <w:tc>
          <w:tcPr>
            <w:tcW w:w="459"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原建设地点及承包方</w:t>
            </w:r>
          </w:p>
        </w:tc>
        <w:tc>
          <w:tcPr>
            <w:tcW w:w="481"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设计施工监理工期</w:t>
            </w:r>
          </w:p>
        </w:tc>
        <w:tc>
          <w:tcPr>
            <w:tcW w:w="457" w:type="dxa"/>
            <w:tcBorders>
              <w:top w:val="single" w:color="000000" w:sz="4" w:space="0"/>
              <w:left w:val="single" w:color="000000" w:sz="4" w:space="0"/>
              <w:bottom w:val="single" w:color="000000" w:sz="4" w:space="0"/>
              <w:right w:val="single" w:color="000000" w:sz="4" w:space="0"/>
            </w:tcBorders>
            <w:shd w:val="clear" w:color="auto" w:fill="00B0F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75"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QH2202-9001004-0001</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EPC总承包</w:t>
            </w:r>
          </w:p>
        </w:tc>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包1</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国网西宁供电公司110kV 向黄联线37#～41#段线路迁改工程EPC总承包</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国网西宁供电公司110kV 向黄联线37#～41#段线路迁改工程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国网西宁供电公司、青海西互高速管理有限公司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（1）新建部分</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本次对110kV向黄联线37#～41#进行迁改，新建架空线路路径长度0.7km；新建铁塔4基，其中耐张铁塔3基，直线铁塔1基；本工程导线采用JL/G1A-240/30型钢芯铝绞线，地线选用1*7-9.0-1270-A型钢芯铝绞线，绝缘子采用FXBW-110/120型复合绝缘子。</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110kV向黄联线36#～G1#拆收原有导线3×0.202km、地线2×0.202km，G4#～110kV向黄联线42#拆收原有导线3×0.144km、地线2×0.144km；向黄联线32#～G1#、G4#～向黄联线56#调整导、地线弧垂，路径长约2.5km，110kV向黄联线原36#悬垂串加装重锤3套。</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（2）拆除部分</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拆除110kV向黄联线37#～41#门型杆共计5基，拆除LGJ-150/25铝包钢芯铝绞线1.88km，GJ-35钢绞线1.25km。</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147.45</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147.45</w:t>
            </w: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中华人民共和国境内依法注册的企业法人或其它组织，具有中华人民共和国住房和城乡建设部认定的工程设计综合资质或工程设计电力行业丙级及以上或电力工程施工总承包三级及以上企业资质。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西宁市，承包方式：总价承包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2022年3月31日-2022年12月30日</w:t>
            </w:r>
          </w:p>
        </w:tc>
        <w:tc>
          <w:tcPr>
            <w:tcW w:w="45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75"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QH2202-9001004-0001</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EPC总承包</w:t>
            </w:r>
          </w:p>
        </w:tc>
        <w:tc>
          <w:tcPr>
            <w:tcW w:w="2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包2</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国网青海检修公司330kV羚土Ⅰ、Ⅱ回线路迁改工程等EPC总承包</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国网青海检修公司330kV羚土Ⅰ、Ⅱ回线路迁改工程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检修公司、青海省交通建设管理有限公司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1.330kV羚土I线#194-#195段：新建330kV线路路径长0.541km;新立耐张铁塔3基,重新放紧线长6.311km，更换标识牌51块。</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2.330kV羚土II线#175-#176段：新建330kV线路路径长0.636km;新立耐张铁塔3基,重新放紧线长5.97km，更换标识牌54块。</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3.330kV羚土I线#15塔：在羚土I线#15塔大号侧距离塔腿3m处修筑圆形浆砌石防撞墩，浆砌石埋深0.7m，漏高0.8m，顶宽0.5m，底宽1.35m，防撞桩露出地面部分涂刷红白相间反光涂料或粘站反光贴条。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4.330kV羚土II线#152-#157段：在羚土II线#154、#155铁塔大号侧距离塔腿3m处修筑圆形浆砌石防撞墩,浆砌石埋深0.7m，漏高0.8m，顶宽0.5m，底宽1.35m，防撞桩露出地面部分涂刷红白相间反光涂料或粘站反光贴条。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5.在线监测：本工程在330kV羚土I线#15-#16、羚土II线#69-#70、羚土II线#84-#85、羚土I线#194-#195档内各加装1套图像在线监测装置,共计4套。</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760.44 </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1702.62</w:t>
            </w: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中华人民共和国境内依法注册的企业法人或其它组织，具有中华人民共和国住房和城乡建设部认定的工程设计综合资质或工程设计电力行业甲级及以上或电力工程施工总承包一级及以上企业资质。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青海省茫崖市，承包方式：总价承包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2022年3月31日-2022年6月30日</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75"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QH2202-9001004-0001</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EPC总承包</w:t>
            </w:r>
          </w:p>
        </w:tc>
        <w:tc>
          <w:tcPr>
            <w:tcW w:w="2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国网青海检修公司330kV羚林I回#17-#18段等两条线路迁改工程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检修公司、青海格茫公路管理有限公司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1.330kV羚林Ⅰ线#17~#18段：新建330kV线路路径长0.657km;新立铁塔3基,重新放紧线长2.378km。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2.330kV羚林Ⅰ线#261~#262段：新建330kV线路路径长0.899km;新立铁塔2基,重新放紧线长1.199km。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3.330kV伯林Ⅰ线#118~#119段：新建330kV线路路径长0.859km;新立铁塔3基,重新放紧线长5.858km。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4.修筑防撞护墩：因330羚林Ⅰ线#258、#263,330kV伯林Ⅰ线#125、#126、#127、#128、#144、#145、#146、#147、#154、#248共计12基，铁塔向两侧各15m范围内修筑防撞墩间隔为1.5m,共修建防撞墩252个,防撞桩露出地面部分涂刷红白相间反光涂料或粘站反光贴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5.在线监测：本工程在33kV羚林I线#17~#18档、330kV羚林Ⅱ线#10-#11档、330kV伯林I线#118~#119档、#140~#141档、#154~#155档内各加装1套图像在线监测装置,共计5套。</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942.18 </w:t>
            </w: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中华人民共和国境内依法注册的企业法人或其它组织，具有中华人民共和国住房和城乡建设部认定的工程设计综合资质或工程设计电力行业甲级及以上或电力工程施工总承包一级及以上企业资质。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青海省格尔木、茫崖市，承包方式：总价承包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2022年3月31日-2022年6月30日</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0"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QH2202-9001004-0001</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EPC总承包</w:t>
            </w:r>
          </w:p>
        </w:tc>
        <w:tc>
          <w:tcPr>
            <w:tcW w:w="2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包3</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国网青海海西供电公司110kV林尖牵I回06#-07#等五条线路共计七处迁改工程等EPC总承包</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国网青海海西供电公司110kV林尖牵I回06#-07#等五条线路共计七处迁改工程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海西供电公司、青海格茫公路管理有限公司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1.110kV林尖牵I回06#-07#段。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新建铁塔2基，新建架空线路长0.242km，导线采用JL/G1A-150/25型钢芯铝绞线，地线采用1*7-9-1270-B型镀锌钢绞。需对原线路0.9km导、地线重新放紧线。拆除线路长度0.18km，拆除铁塔2基，改造后线路杆塔基数不发生变化。</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2.110kV林尖牵II回06#-07#段。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新建铁塔2基，新建架空线路长0.243km，导线采用JL/G1A-150/25型钢芯铝绞线，地线采用1*7-9-1270-B型镀锌钢绞。需对原线路0.9km导、地线重新放紧线。拆除线路长度0.18km，拆除铁塔2基，改造后线路杆塔基数不发生变化。</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3.110kV垦火牵I回13#-14#段，新建架空线路长0.304km，新建耐张铁塔2基，导线采用JL/G1A-150/25型钢芯铝绞线，地线采用1*7-9-1270-B型镀锌钢绞。需对原线路1.7km导、地线重新放紧线。拆除线路长度0.304km，拆除直线塔2基，改造后线路铁塔基数不发生变化。</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4.110kV垦火牵I回43#-44#段，新建架空线路长0.403km，新建耐张铁塔3基，导线采用JL/G1A-150/25型钢芯铝绞线，地线采用1*7-9-1270-B型镀锌钢绞。需对原线路1.7km导、地线重新放紧线。拆除线路长度0.314km，拆除直线塔2基，改造后线路铁塔基数增加一基。更换43#-174#的杆塔牌号。</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5.110kV垦火牵II回13#-14#段,新建架空线路长0.297km，新建耐张铁塔2基，导线采用JL/G1A-150/25型钢芯铝绞线，地线采用1*7-9-1270-B型镀锌钢绞。需对原线路1.7km导、地线重新放紧线。拆除线路长度0.297km，拆除直线塔2基，改造后线路铁塔基数不发生变化。</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6.110kV垦火牵II回42#-44#段，新建架空线路长0.372km，新建转角塔3基，导线采用JL/G1A-150/25型钢芯铝绞线，地线采用1*7-9-1270-B 型镀锌钢绞线。需对原线路1.7km导、地线重新放紧线。拆除线路长度0.32km，拆除直线塔1基，改造后线路铁塔基数增加2基，更换43#-169#的杆塔牌号。</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7.110kV林仁牵II回新建架空线路长0.238km，新建耐张塔2基，导线采用JL/G1A-150/25型钢芯铝绞线，地线采用1*7-9-1270-B型镀锌钢绞。需对原线路1.7km导、地线重新放紧线。拆除线路长度0.238km，拆除直线塔1基，改造后线路铁塔基数增加1基，更换250#-264#的杆塔牌号。</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496.19</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1035.08</w:t>
            </w: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中华人民共和国境内依法注册的企业法人或其它组织，具有中华人民共和国住房和城乡建设部认定的工程设计综合资质或工程设计电力行业丙级及以上或电力工程施工总承包三级及以上企业资质。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青海省海西州格尔木市</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承包方式：设计总价承包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2022年3月31日-2022年6月30日</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50"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QH2202-9001004-0001</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EPC总承包</w:t>
            </w:r>
          </w:p>
        </w:tc>
        <w:tc>
          <w:tcPr>
            <w:tcW w:w="2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国网青海海西供电公司35千伏泽郭I回86号至89号等两条线路共计三处迁改等2项工程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海西供电公司、青海格茫公路管理有限公司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一、国网青海海西供电公司35kV泽郭I回86#-89#等两条线路共计三处迁改工程</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1.35kV泽郭I回</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35kV泽郭I回86#-89#段线路改造选用上字型自立式铁塔35B25模块中直线塔1基、转角耐张塔3基，新建架空线路长0.532km,导线采用JL/G1A-120/20型钢芯铝绞线。拆除原线路长度为0.452km，拆除86#-89#杆塔4基，其中直线砼杆3基，转角杆塔1基。改造后线路杆塔基数不发生变化。原线路下方加挂的一根24芯ADSS光缆本次随线路新建，跨越公路处改为24芯OPGW光缆复合地线，路经长为0.532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35kV泽郭I回104#-116#段线路改造选用上字型自立式铁塔35B25模块中直线塔4基、转角耐张塔3基，新建架空线路长1.894km,导线采用JL/G1A-120/20型钢芯铝绞线。拆除原线路长度为1.623km，拆除104#-116#杆塔13基，其中直线砼杆13基。改造后线路杆塔基数减少6基，更换104#-156#的杆塔牌号。原线路下方加挂的一根24芯ADSS光缆本次随线路新建，跨越格尔木至老茫崖扩建公路档（新建108#-110#）改为24芯OPGW光缆复合地线，路经长为0.426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2.35kV泽郭II回</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 xml:space="preserve">   35kV泽郭II回83#-86#段线路改造选用上字型自立式铁塔35B25模块中直线塔1基、耐张塔3基，新建架空线路长0.534km,导线采用JL/G1A-120/20型钢芯铝绞线。拆除原线路长度为0.45km，拆除83#-86#段铁塔2基，其中直线铁塔2基。改造后线路杆塔基数增加2基，更换84#-97#的杆塔牌号。原线路下方加挂的一根24芯ADSS光缆本次随线路新建，跨越格尔木至老茫崖扩建公路档改为24芯OPGW光缆复合地线，路经长为0.534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二、国网青海海西供电公司10kV泽二路 111#～123#等三条线路共计三处迁改工程</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1.10kV泽二路111#-123#段：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新建10kV架空线路长0.5km，导线选用JKLGYJ-185/25mm²型架空绝缘导线,新建10kV电缆线路长0.36km，电缆选用AC10kV,YJV,240,3,22,ZC型电力电缆，新建电缆检查井6座，余线井3座；新建电缆分接箱2座，新建15m法兰杆12基，新建钢管杆1基，恢复真空断路器1台。</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2.10kV郭一路93#-119#段：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新建10kV架空线路长1.8km，导线选用JKLGYJ-185/25mm²型架空绝缘导线,新建15m法兰杆32基，新建18m法兰杆2基，新建钢管杆2基。</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3.10kV郭二路144#-147#段：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新建10kV架空线路长0.24km，导线选用JKLGYJ-185/25mm²型架空绝缘导线,新建15m法兰杆2基，新建18m法兰杆2基。</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拆除JKLGYJ-120/20mm²型架空绝缘导线0.7千米，拆除12m水泥杆13基；拆除JKLGYJ-70/10型架空绝缘导线1.623千米，拆除12m水泥杆27基；拆除LGJ-120/25型架空导线0.24千米，拆除12m水泥杆4基。</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538.89</w:t>
            </w: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中华人民共和国境内依法注册的企业法人或其它组织，具有中华人民共和国住房和城乡建设部认定的工程设计综合资质或工程设计电力行业丙级及以上或电力工程施工总承包三级及以上企业资质。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青海省海西州格尔木市</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承包方式：设计总价承包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2022年3月31日-2022年6月30日</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75"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QH2202-9001003-0403</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监理</w:t>
            </w:r>
          </w:p>
        </w:tc>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包1</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国网西宁供电公司110kV 向黄联线37#～41#段线路迁改工程监理</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国网西宁供电公司110kV 向黄联线37#～41#段线路迁改工程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国网西宁供电公司、青海西互高速管理有限公司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（1）新建部分</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本次对110kV向黄联线37#～41#进行迁改，新建架空线路路径长度0.7km；新建铁塔4基，其中耐张铁塔3基，直线铁塔1基；本工程导线采用JL/G1A-240/30型钢芯铝绞线，地线选用1*7-9.0-1270-A型钢芯铝绞线，绝缘子采用FXBW-110/120型复合绝缘子。</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110kV向黄联线36#～G1#拆收原有导线3×0.202km、地线2×0.202km，G4#～110kV向黄联线42#拆收原有导线3×0.144km、地线2×0.144km；向黄联线32#～G1#、G4#～向黄联线56#调整导、地线弧垂，路径长约2.5km，110kV向黄联线原36#悬垂串加装重锤3套。</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（2）拆除部分</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拆除110kV向黄联线37#～41#门型杆共计5基，拆除LGJ-150/25铝包钢芯铝绞线1.88km，GJ-35钢绞线1.25km。</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7.36</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7.36</w:t>
            </w: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中华人民共和国境内依法注册的企业法人或其它组织，具有中华人民共和国住房和城乡建设部（原国家建设部）认定颁发的电力工程监理乙级及以上企业资质或工程监理综合资质。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西宁市，承包方式：总价承包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2022年3月31日-2022年12月30日</w:t>
            </w:r>
          </w:p>
        </w:tc>
        <w:tc>
          <w:tcPr>
            <w:tcW w:w="457" w:type="dxa"/>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75"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QH2202-9001003-0403</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监理</w:t>
            </w:r>
          </w:p>
        </w:tc>
        <w:tc>
          <w:tcPr>
            <w:tcW w:w="2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包2</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国网青海检修公司330kV羚土Ⅰ、Ⅱ回线路迁改等工程监理</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国网青海检修公司330kV羚土Ⅰ、Ⅱ回线路迁改工程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检修公司、青海省交通建设管理有限公司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1.330kV羚土I线#194-#195段：新建330kV线路路径长0.541km;新立耐张铁塔3基,重新放紧线长6.311km，更换标识牌51块。</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2.330kV羚土II线#175-#176段：新建330kV线路路径长0.636km;新立耐张铁塔3基,重新放紧线长5.97km，更换标识牌54块。</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3.330kV羚土I线#15塔：在羚土I线#15塔大号侧距离塔腿3m处修筑圆形浆砌石防撞墩，浆砌石埋深0.7m，漏高0.8m，顶宽0.5m，底宽1.35m，防撞桩露出地面部分涂刷红白相间反光涂料或粘站反光贴条。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4.330kV羚土II线#152-#157段：在羚土II线#154、#155铁塔大号侧距离塔腿3m处修筑圆形浆砌石防撞墩,浆砌石埋深0.7m，漏高0.8m，顶宽0.5m，底宽1.35m，防撞桩露出地面部分涂刷红白相间反光涂料或粘站反光贴条。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5.在线监测：本工程在330kV羚土I线#15-#16、羚土II线#69-#70、羚土II线#84-#85、羚土I线#194-#195档内各加装1套图像在线监测装置,共计4套。</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11.71 </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27.51</w:t>
            </w: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人民共和国境内注册的独立企业法人，具有中华人民共和国住房和城乡建设部认定颁发的输变电工程监理甲级及以上企业资质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青海省茫崖市，承包方式：总价承包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2022年3月31日-2022年6月30日</w:t>
            </w:r>
          </w:p>
        </w:tc>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75" w:hRule="atLeast"/>
        </w:trPr>
        <w:tc>
          <w:tcPr>
            <w:tcW w:w="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QH2202-9001003-0403</w:t>
            </w:r>
          </w:p>
        </w:tc>
        <w:tc>
          <w:tcPr>
            <w:tcW w:w="4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监理</w:t>
            </w:r>
          </w:p>
        </w:tc>
        <w:tc>
          <w:tcPr>
            <w:tcW w:w="2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国网青海检修公司330kV羚林I回#17-#18段等两条线路迁改工程</w:t>
            </w:r>
          </w:p>
        </w:tc>
        <w:tc>
          <w:tcPr>
            <w:tcW w:w="4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检修公司、青海格茫公路管理有限公司</w:t>
            </w:r>
          </w:p>
        </w:tc>
        <w:tc>
          <w:tcPr>
            <w:tcW w:w="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设备部</w:t>
            </w:r>
          </w:p>
        </w:tc>
        <w:tc>
          <w:tcPr>
            <w:tcW w:w="51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1.330kV羚林Ⅰ线#17~#18段：新建330kV线路路径长0.657km;新立铁塔3基,重新放紧线长2.378km。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2.330kV羚林Ⅰ线#261~#262段：新建330kV线路路径长0.899km;新立铁塔2基,重新放紧线长1.199km。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3.330kV伯林Ⅰ线#118~#119段：新建330kV线路路径长0.859km;新立铁塔3基,重新放紧线长5.858km。</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4.修筑防撞护墩：因330羚林Ⅰ线#258、#263,330kV伯林Ⅰ线#125、#126、#127、#128、#144、#145、#146、#147、#154、#248共计12基，铁塔向两侧各15m范围内修筑防撞墩间隔为1.5m,共修建防撞墩252个,防撞桩露出地面部分涂刷红白相间反光涂料或粘站反光贴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5.在线监测：本工程在33kV羚林I线#17~#18档、330kV羚林Ⅱ线#10-#11档、330kV伯林I线#118~#119档、#140~#141档、#154~#155档内各加装1套图像在线监测装置,共计5套。</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15.80 </w:t>
            </w: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人民共和国境内注册的独立企业法人，具有中华人民共和国住房和城乡建设部认定颁发的输变电工程监理甲级及以上企业资质</w:t>
            </w:r>
          </w:p>
        </w:tc>
        <w:tc>
          <w:tcPr>
            <w:tcW w:w="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青海省格尔木、茫崖市，承包方式：总价承包</w:t>
            </w:r>
          </w:p>
        </w:tc>
        <w:tc>
          <w:tcPr>
            <w:tcW w:w="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2022年3月31日-2022年6月30日</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r>
    </w:tbl>
    <w:p>
      <w:pPr>
        <w:spacing w:after="0"/>
        <w:rPr>
          <w:rFonts w:ascii="Times New Roman"/>
          <w:sz w:val="18"/>
        </w:rPr>
        <w:sectPr>
          <w:headerReference r:id="rId5" w:type="default"/>
          <w:footerReference r:id="rId7" w:type="default"/>
          <w:headerReference r:id="rId6" w:type="even"/>
          <w:footerReference r:id="rId8" w:type="even"/>
          <w:pgSz w:w="16840" w:h="11900" w:orient="landscape"/>
          <w:pgMar w:top="1380" w:right="1540" w:bottom="1320" w:left="1460" w:header="1160" w:footer="1132" w:gutter="0"/>
          <w:pgBorders>
            <w:top w:val="none" w:sz="0" w:space="0"/>
            <w:left w:val="none" w:sz="0" w:space="0"/>
            <w:bottom w:val="none" w:sz="0" w:space="0"/>
            <w:right w:val="none" w:sz="0" w:space="0"/>
          </w:pgBorders>
          <w:pgNumType w:start="12"/>
          <w:cols w:space="720" w:num="1"/>
        </w:sectPr>
      </w:pPr>
    </w:p>
    <w:p/>
    <w:sectPr>
      <w:headerReference r:id="rId9" w:type="default"/>
      <w:footerReference r:id="rId10"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6483985</wp:posOffset>
              </wp:positionH>
              <wp:positionV relativeFrom="page">
                <wp:posOffset>9787255</wp:posOffset>
              </wp:positionV>
              <wp:extent cx="165100" cy="15621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65100" cy="156210"/>
                      </a:xfrm>
                      <a:prstGeom prst="rect">
                        <a:avLst/>
                      </a:prstGeom>
                      <a:noFill/>
                      <a:ln>
                        <a:noFill/>
                      </a:ln>
                    </wps:spPr>
                    <wps:txbx>
                      <w:txbxContent>
                        <w:p/>
                      </w:txbxContent>
                    </wps:txbx>
                    <wps:bodyPr lIns="0" tIns="0" rIns="0" bIns="0" upright="1"/>
                  </wps:wsp>
                </a:graphicData>
              </a:graphic>
            </wp:anchor>
          </w:drawing>
        </mc:Choice>
        <mc:Fallback>
          <w:pict>
            <v:shape id="_x0000_s1026" o:spid="_x0000_s1026" o:spt="202" type="#_x0000_t202" style="position:absolute;left:0pt;margin-left:510.55pt;margin-top:770.65pt;height:12.3pt;width:13pt;mso-position-horizontal-relative:page;mso-position-vertical-relative:page;z-index:-251657216;mso-width-relative:page;mso-height-relative:page;" filled="f" stroked="f" coordsize="21600,21600" o:gfxdata="UEsDBAoAAAAAAIdO4kAAAAAAAAAAAAAAAAAEAAAAZHJzL1BLAwQUAAAACACHTuJAFC8Tn9sAAAAP&#10;AQAADwAAAGRycy9kb3ducmV2LnhtbE2PzU7DMBCE70i8g7VI3Kid0oY2jVMhBCck1DQcODqxm1iN&#10;1yF2f3h7Nie47cyOZr/Nt1fXs7MZg/UoIZkJYAYbry22Ej6rt4cVsBAVatV7NBJ+TIBtcXuTq0z7&#10;C5bmvI8toxIMmZLQxThknIemM06FmR8M0u7gR6ciybHlelQXKnc9nwuRcqcs0oVODealM81xf3IS&#10;nr+wfLXfH/WuPJS2qtYC39OjlPd3idgAi+Ya/8Iw4RM6FMRU+xPqwHrSYp4klKVpuUgegU0ZsXgi&#10;r568dLkGXuT8/x/FL1BLAwQUAAAACACHTuJAFejeDbgBAABxAwAADgAAAGRycy9lMm9Eb2MueG1s&#10;rVNLbtswEN0XyB0I7mtKBmIUguUAgZGgQNAUSHsAmiItAvyBQ1vyBZobdNVN9z2Xz9EhLTttusmi&#10;G2k4M3rz3htqeTNaQ/YygvaupfWsokQ64Tvtti39+uXu/QdKIHHXceOdbOlBAr1ZXb1bDqGRc997&#10;08lIEMRBM4SW9imFhjEQvbQcZj5Ih0Xlo+UJj3HLusgHRLeGzatqwQYfuxC9kACYXZ+KdEKMbwH0&#10;Smkh117srHTphBql4QklQa8D0FVhq5QU6VEpkImYlqLSVJ44BONNfrLVkjfbyEOvxUSBv4XCK02W&#10;a4dDL1BrnjjZRf0PlNUievAqzYS37CSkOIIq6uqVN089D7JoQashXEyH/wcrPu0/R6I7vAmUOG5x&#10;4cfvz8cfv44/v5E62zMEaLDrKWBfGm/9mFunPGAyqx5VtPmNegjW0dzDxVw5JiLyR4vrusKKwFJ9&#10;vZjXxXz28nGIkO6ltyQHLY24u2Ip3z9AwoHYem7Js5y/08aU/Rn3VwIbc4Zl5ieGOUrjZpxob3x3&#10;QDXmo0Mn8604B/EcbM7BLkS97ZFO0VwgcROFzHRr8qr/PJfBL3/K6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ULxOf2wAAAA8BAAAPAAAAAAAAAAEAIAAAACIAAABkcnMvZG93bnJldi54bWxQSwEC&#10;FAAUAAAACACHTuJAFejeDbgBAABxAwAADgAAAAAAAAABACAAAAAqAQAAZHJzL2Uyb0RvYy54bWxQ&#10;SwUGAAAAAAYABgBZAQAAVAUAAAAA&#10;">
              <v:fill on="f" focussize="0,0"/>
              <v:stroke on="f"/>
              <v:imagedata o:title=""/>
              <o:lock v:ext="edit" aspectratio="f"/>
              <v:textbox inset="0mm,0mm,0mm,0mm">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983615</wp:posOffset>
              </wp:positionH>
              <wp:positionV relativeFrom="page">
                <wp:posOffset>6697345</wp:posOffset>
              </wp:positionV>
              <wp:extent cx="165100" cy="1524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65100"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12</w:t>
                          </w:r>
                          <w:r>
                            <w:fldChar w:fldCharType="end"/>
                          </w:r>
                        </w:p>
                      </w:txbxContent>
                    </wps:txbx>
                    <wps:bodyPr lIns="0" tIns="0" rIns="0" bIns="0" upright="1"/>
                  </wps:wsp>
                </a:graphicData>
              </a:graphic>
            </wp:anchor>
          </w:drawing>
        </mc:Choice>
        <mc:Fallback>
          <w:pict>
            <v:shape id="_x0000_s1026" o:spid="_x0000_s1026" o:spt="202" type="#_x0000_t202" style="position:absolute;left:0pt;margin-left:77.45pt;margin-top:527.35pt;height:12pt;width:13pt;mso-position-horizontal-relative:page;mso-position-vertical-relative:page;z-index:-251655168;mso-width-relative:page;mso-height-relative:page;" filled="f" stroked="f" coordsize="21600,21600" o:gfxdata="UEsDBAoAAAAAAIdO4kAAAAAAAAAAAAAAAAAEAAAAZHJzL1BLAwQUAAAACACHTuJAnsDlCtoAAAAN&#10;AQAADwAAAGRycy9kb3ducmV2LnhtbE2PzU7DMBCE70h9B2srcaN2UdukIU6FEJyQEGk4cHRiN7Ea&#10;r0Ps/vD2bE7ltjM7mv02311dz85mDNajhOVCADPYeG2xlfBVvT2kwEJUqFXv0Uj4NQF2xewuV5n2&#10;FyzNeR9bRiUYMiWhi3HIOA9NZ5wKCz8YpN3Bj05FkmPL9aguVO56/ijEhjtlkS50ajAvnWmO+5OT&#10;8PyN5av9+ag/y0Npq2or8H1zlPJ+vhRPwKK5xlsYJnxCh4KYan9CHVhPer3aUpQGsV4lwKZIKsiq&#10;JytJE+BFzv9/UfwBUEsDBBQAAAAIAIdO4kAo+EiouAEAAHEDAAAOAAAAZHJzL2Uyb0RvYy54bWyt&#10;U8Fu2zAMvQ/oPwi6N3KCNRiMOAWGoEOBYhvQ7QMUWYoFSKIgKbHzA9sf7LTL7vuufMcoOU677tLD&#10;LjJFUo98j/TqdrCGHGSIGlxD57OKEukEtNrtGvr1y931O0pi4q7lBpxs6FFGeru+erPqfS0X0IFp&#10;ZSAI4mLd+4Z2KfmasSg6aXmcgZcOgwqC5QmvYcfawHtEt4YtqmrJegitDyBkjOjdjEF6RgyvAQSl&#10;tJAbEHsrXRpRgzQ8IaXYaR/punSrlBTpk1JRJmIaikxTObEI2tt8svWK17vAfafFuQX+mhZecLJc&#10;Oyx6gdrwxMk+6H+grBYBIqg0E2DZSKQogizm1QttHjvuZeGCUkd/ET3+P1jx8fA5EN02dEmJ4xYH&#10;fvrx/fTz9+nXN7LM8vQ+1pj16DEvDe9hwKWZ/BGdmfWggs1f5EMwjuIeL+LKIRGRHy1v5hVGBIbm&#10;N4u3aCM6e3rsQ0wfJFiSjYYGnF2RlB8eYhpTp5Rcy8GdNqbMz7i/HIiZPSx3PnaYrTRshzOdLbRH&#10;ZGPuHSqZt2IywmRsJ2Pvg9512E7hXCBxEqXv89bkUT+/l8JPf8r6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7A5QraAAAADQEAAA8AAAAAAAAAAQAgAAAAIgAAAGRycy9kb3ducmV2LnhtbFBLAQIU&#10;ABQAAAAIAIdO4kAo+EiouAEAAHEDAAAOAAAAAAAAAAEAIAAAACkBAABkcnMvZTJvRG9jLnhtbFBL&#10;BQYAAAAABgAGAFkBAABTBQ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996315</wp:posOffset>
              </wp:positionH>
              <wp:positionV relativeFrom="page">
                <wp:posOffset>723265</wp:posOffset>
              </wp:positionV>
              <wp:extent cx="1425575" cy="177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425575" cy="177800"/>
                      </a:xfrm>
                      <a:prstGeom prst="rect">
                        <a:avLst/>
                      </a:prstGeom>
                      <a:noFill/>
                      <a:ln>
                        <a:noFill/>
                      </a:ln>
                    </wps:spPr>
                    <wps:txbx>
                      <w:txbxContent>
                        <w:p>
                          <w:pPr>
                            <w:pStyle w:val="4"/>
                            <w:spacing w:line="260" w:lineRule="exact"/>
                            <w:ind w:left="20"/>
                            <w:rPr>
                              <w:rFonts w:ascii="黑体" w:hAnsi="黑体"/>
                            </w:rPr>
                          </w:pPr>
                          <w:r>
                            <w:rPr>
                              <w:rFonts w:ascii="黑体" w:hAnsi="黑体"/>
                            </w:rPr>
                            <w:t>X/XXXX-XXX—2021-XXXX</w:t>
                          </w:r>
                        </w:p>
                      </w:txbxContent>
                    </wps:txbx>
                    <wps:bodyPr lIns="0" tIns="0" rIns="0" bIns="0" upright="1"/>
                  </wps:wsp>
                </a:graphicData>
              </a:graphic>
            </wp:anchor>
          </w:drawing>
        </mc:Choice>
        <mc:Fallback>
          <w:pict>
            <v:shape id="_x0000_s1026" o:spid="_x0000_s1026" o:spt="202" type="#_x0000_t202" style="position:absolute;left:0pt;margin-left:78.45pt;margin-top:56.95pt;height:14pt;width:112.25pt;mso-position-horizontal-relative:page;mso-position-vertical-relative:page;z-index:-251656192;mso-width-relative:page;mso-height-relative:page;" filled="f" stroked="f" coordsize="21600,21600" o:gfxdata="UEsDBAoAAAAAAIdO4kAAAAAAAAAAAAAAAAAEAAAAZHJzL1BLAwQUAAAACACHTuJAW9oQytgAAAAL&#10;AQAADwAAAGRycy9kb3ducmV2LnhtbE2PzU7DMBCE70i8g7VI3KhtWqImxKkQghMSIg0Hjk7sJlbj&#10;dYjdH96e5VRuM7uj2W/LzdmP7Gjn6AIqkAsBzGIXjMNewWfzercGFpNGo8eAVsGPjbCprq9KXZhw&#10;wtoet6lnVIKx0AqGlKaC89gN1uu4CJNF2u3C7HUiO/fczPpE5X7k90Jk3GuHdGHQk30ebLffHryC&#10;py+sX9z3e/tR72rXNLnAt2yv1O2NFI/Akj2nSxj+8AkdKmJqwwFNZCP5hyynKAm5JEGJ5VqugLU0&#10;WckceFXy/z9Uv1BLAwQUAAAACACHTuJAwSEoBrsBAAByAwAADgAAAGRycy9lMm9Eb2MueG1srVNL&#10;jhMxEN0jcQfLe+JORMiolc5IKJrRSAiQhjmA47bTlvyTy0l3LgA3YMWGPefKOSg76cyHzSzYuMvl&#10;8qv3XrmX14M1ZC8jaO8aOp1UlEgnfKvdtqEP327eXVECibuWG+9kQw8S6PXq7ZtlH2o58503rYwE&#10;QRzUfWhol1KoGQPRScth4oN0eKh8tDzhNm5ZG3mP6NawWVV9YL2PbYheSADMrk+H9IwYXwPoldJC&#10;rr3YWenSCTVKwxNKgk4HoKvCVikp0helQCZiGopKU1mxCcabvLLVktfbyEOnxZkCfw2FF5os1w6b&#10;XqDWPHGyi/ofKKtF9OBVmghv2UlIcQRVTKsX3tx3PMiiBa2GcDEd/h+s+Lz/GoluGzqnxHGLAz/+&#10;/HH89ef4+zuZZ3v6ADVW3QesS8NHP+CjGfOAyax6UNHmL+oheI7mHi7myiERkS+9n83nC+wi8Gy6&#10;WFxVxX32eDtESLfSW5KDhkYcXvGU7z9BQiZYOpbkZs7faGPKAI17lsDCnGGZ+olijtKwGc56Nr49&#10;oBxz59DK/CzGII7BZgx2Iepth3SK6AKJoyhkzs8mz/rpvjR+/FVW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b2hDK2AAAAAsBAAAPAAAAAAAAAAEAIAAAACIAAABkcnMvZG93bnJldi54bWxQSwEC&#10;FAAUAAAACACHTuJAwSEoBrsBAAByAwAADgAAAAAAAAABACAAAAAnAQAAZHJzL2Uyb0RvYy54bWxQ&#10;SwUGAAAAAAYABgBZAQAAVAUAAAAA&#10;">
              <v:fill on="f" focussize="0,0"/>
              <v:stroke on="f"/>
              <v:imagedata o:title=""/>
              <o:lock v:ext="edit" aspectratio="f"/>
              <v:textbox inset="0mm,0mm,0mm,0mm">
                <w:txbxContent>
                  <w:p>
                    <w:pPr>
                      <w:pStyle w:val="4"/>
                      <w:spacing w:line="260" w:lineRule="exact"/>
                      <w:ind w:left="20"/>
                      <w:rPr>
                        <w:rFonts w:ascii="黑体" w:hAnsi="黑体"/>
                      </w:rPr>
                    </w:pPr>
                    <w:r>
                      <w:rPr>
                        <w:rFonts w:ascii="黑体" w:hAnsi="黑体"/>
                      </w:rPr>
                      <w:t>X/XXXX-XXX—2021-XXXX</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C03118"/>
    <w:rsid w:val="00007E94"/>
    <w:rsid w:val="00D52069"/>
    <w:rsid w:val="00FD7D05"/>
    <w:rsid w:val="013E63A8"/>
    <w:rsid w:val="01A65ADE"/>
    <w:rsid w:val="023B3497"/>
    <w:rsid w:val="02511937"/>
    <w:rsid w:val="02CE7DD2"/>
    <w:rsid w:val="03172C6D"/>
    <w:rsid w:val="031E7252"/>
    <w:rsid w:val="03207316"/>
    <w:rsid w:val="036242F2"/>
    <w:rsid w:val="03C91C80"/>
    <w:rsid w:val="04D87C65"/>
    <w:rsid w:val="05CD277B"/>
    <w:rsid w:val="0659137E"/>
    <w:rsid w:val="06A478FE"/>
    <w:rsid w:val="06D5466E"/>
    <w:rsid w:val="07161338"/>
    <w:rsid w:val="07277EE9"/>
    <w:rsid w:val="0744283E"/>
    <w:rsid w:val="07E60421"/>
    <w:rsid w:val="082661AA"/>
    <w:rsid w:val="085669EE"/>
    <w:rsid w:val="088B42C2"/>
    <w:rsid w:val="09777898"/>
    <w:rsid w:val="0A365044"/>
    <w:rsid w:val="0B2C67D7"/>
    <w:rsid w:val="0B727816"/>
    <w:rsid w:val="0BC87871"/>
    <w:rsid w:val="0BF239E7"/>
    <w:rsid w:val="0C533E55"/>
    <w:rsid w:val="0C672CD6"/>
    <w:rsid w:val="0C8725CB"/>
    <w:rsid w:val="0D3C719F"/>
    <w:rsid w:val="0D766589"/>
    <w:rsid w:val="0E915861"/>
    <w:rsid w:val="0F1E55D8"/>
    <w:rsid w:val="0F4F4BDF"/>
    <w:rsid w:val="0F8F436F"/>
    <w:rsid w:val="0FAF1C21"/>
    <w:rsid w:val="0FD82436"/>
    <w:rsid w:val="102C3683"/>
    <w:rsid w:val="109E3C0A"/>
    <w:rsid w:val="10AB60BB"/>
    <w:rsid w:val="10E57794"/>
    <w:rsid w:val="11256EA8"/>
    <w:rsid w:val="11736C55"/>
    <w:rsid w:val="11C46A32"/>
    <w:rsid w:val="11CA4780"/>
    <w:rsid w:val="123E0C8D"/>
    <w:rsid w:val="13132F7E"/>
    <w:rsid w:val="13E902A8"/>
    <w:rsid w:val="15AF1639"/>
    <w:rsid w:val="16A64FC4"/>
    <w:rsid w:val="174A5328"/>
    <w:rsid w:val="177706B6"/>
    <w:rsid w:val="18337BCE"/>
    <w:rsid w:val="18E9150B"/>
    <w:rsid w:val="18EB7CBC"/>
    <w:rsid w:val="19907515"/>
    <w:rsid w:val="19C016E5"/>
    <w:rsid w:val="19DF597D"/>
    <w:rsid w:val="1A17493A"/>
    <w:rsid w:val="1A381CDD"/>
    <w:rsid w:val="1AA02CA1"/>
    <w:rsid w:val="1AA03B14"/>
    <w:rsid w:val="1B8A3D67"/>
    <w:rsid w:val="1B8A47E6"/>
    <w:rsid w:val="1BD15AD7"/>
    <w:rsid w:val="1C722C01"/>
    <w:rsid w:val="1C770A09"/>
    <w:rsid w:val="1C8D374C"/>
    <w:rsid w:val="1DB341A1"/>
    <w:rsid w:val="1E4C6D36"/>
    <w:rsid w:val="1EFA1929"/>
    <w:rsid w:val="1FBA30FB"/>
    <w:rsid w:val="208C51C9"/>
    <w:rsid w:val="20F6200F"/>
    <w:rsid w:val="213C2C26"/>
    <w:rsid w:val="234C5B72"/>
    <w:rsid w:val="23A57EF2"/>
    <w:rsid w:val="23B84D7D"/>
    <w:rsid w:val="23E8727B"/>
    <w:rsid w:val="23FF7166"/>
    <w:rsid w:val="24557A65"/>
    <w:rsid w:val="24985F54"/>
    <w:rsid w:val="24B77592"/>
    <w:rsid w:val="253D17AC"/>
    <w:rsid w:val="259A3BD7"/>
    <w:rsid w:val="267B0CCC"/>
    <w:rsid w:val="26D9317B"/>
    <w:rsid w:val="28DD55E0"/>
    <w:rsid w:val="29743D01"/>
    <w:rsid w:val="29AB5D41"/>
    <w:rsid w:val="29FF7B8D"/>
    <w:rsid w:val="2AAE2BD0"/>
    <w:rsid w:val="2B82161A"/>
    <w:rsid w:val="2BE45B7E"/>
    <w:rsid w:val="2BED42F8"/>
    <w:rsid w:val="2C423013"/>
    <w:rsid w:val="2CA67DC4"/>
    <w:rsid w:val="2CC55047"/>
    <w:rsid w:val="2CE440BA"/>
    <w:rsid w:val="2CF16FB3"/>
    <w:rsid w:val="2DBC38C7"/>
    <w:rsid w:val="2DD662B8"/>
    <w:rsid w:val="300851C3"/>
    <w:rsid w:val="306F0438"/>
    <w:rsid w:val="325559C7"/>
    <w:rsid w:val="33415614"/>
    <w:rsid w:val="33462597"/>
    <w:rsid w:val="33486659"/>
    <w:rsid w:val="3401128C"/>
    <w:rsid w:val="340551A8"/>
    <w:rsid w:val="340A48CA"/>
    <w:rsid w:val="34791330"/>
    <w:rsid w:val="352F473B"/>
    <w:rsid w:val="35BD4885"/>
    <w:rsid w:val="361F0C77"/>
    <w:rsid w:val="364072BA"/>
    <w:rsid w:val="36670EF3"/>
    <w:rsid w:val="37107E20"/>
    <w:rsid w:val="37204478"/>
    <w:rsid w:val="37841E76"/>
    <w:rsid w:val="3824095D"/>
    <w:rsid w:val="389C26BA"/>
    <w:rsid w:val="3946038E"/>
    <w:rsid w:val="39E6647B"/>
    <w:rsid w:val="3A731443"/>
    <w:rsid w:val="3A9E2E75"/>
    <w:rsid w:val="3AA92B81"/>
    <w:rsid w:val="3BC272C4"/>
    <w:rsid w:val="3C577BB6"/>
    <w:rsid w:val="3DF17FEE"/>
    <w:rsid w:val="3E43493C"/>
    <w:rsid w:val="3E810ACD"/>
    <w:rsid w:val="3EAB4EB5"/>
    <w:rsid w:val="3EB64945"/>
    <w:rsid w:val="3F190D34"/>
    <w:rsid w:val="3F714A8D"/>
    <w:rsid w:val="3F724EDC"/>
    <w:rsid w:val="3F893FC6"/>
    <w:rsid w:val="41347C05"/>
    <w:rsid w:val="41C27B9E"/>
    <w:rsid w:val="44BB7D60"/>
    <w:rsid w:val="45055941"/>
    <w:rsid w:val="45A35097"/>
    <w:rsid w:val="45C66B6B"/>
    <w:rsid w:val="45D23B28"/>
    <w:rsid w:val="45ED3FEC"/>
    <w:rsid w:val="45F7612C"/>
    <w:rsid w:val="46417B61"/>
    <w:rsid w:val="46AE4BB6"/>
    <w:rsid w:val="471978C2"/>
    <w:rsid w:val="47643C90"/>
    <w:rsid w:val="47A224F3"/>
    <w:rsid w:val="48674B9C"/>
    <w:rsid w:val="48F16C4E"/>
    <w:rsid w:val="48F43A87"/>
    <w:rsid w:val="496F7783"/>
    <w:rsid w:val="49BA4831"/>
    <w:rsid w:val="4ADC1CF6"/>
    <w:rsid w:val="4B3858A6"/>
    <w:rsid w:val="4BBA0EE5"/>
    <w:rsid w:val="4BD97771"/>
    <w:rsid w:val="4BE45D7F"/>
    <w:rsid w:val="4D464BFB"/>
    <w:rsid w:val="4D7A5E27"/>
    <w:rsid w:val="4D862539"/>
    <w:rsid w:val="4D967091"/>
    <w:rsid w:val="4E6D278D"/>
    <w:rsid w:val="4F02590D"/>
    <w:rsid w:val="5006376D"/>
    <w:rsid w:val="502923FA"/>
    <w:rsid w:val="505A59F5"/>
    <w:rsid w:val="510F1465"/>
    <w:rsid w:val="511962DB"/>
    <w:rsid w:val="51344A83"/>
    <w:rsid w:val="539E6FD9"/>
    <w:rsid w:val="53B6163E"/>
    <w:rsid w:val="54705664"/>
    <w:rsid w:val="550F65CE"/>
    <w:rsid w:val="55F47AB0"/>
    <w:rsid w:val="56C03118"/>
    <w:rsid w:val="57281891"/>
    <w:rsid w:val="57901E12"/>
    <w:rsid w:val="579E2EC0"/>
    <w:rsid w:val="57D36A05"/>
    <w:rsid w:val="57F20B32"/>
    <w:rsid w:val="590566FB"/>
    <w:rsid w:val="59993A61"/>
    <w:rsid w:val="5BBF511C"/>
    <w:rsid w:val="5BC172C2"/>
    <w:rsid w:val="5D072773"/>
    <w:rsid w:val="5DB203C2"/>
    <w:rsid w:val="5E0270E8"/>
    <w:rsid w:val="60CD3C02"/>
    <w:rsid w:val="612807EE"/>
    <w:rsid w:val="612C5921"/>
    <w:rsid w:val="614B6A11"/>
    <w:rsid w:val="61D07C59"/>
    <w:rsid w:val="61DD53DA"/>
    <w:rsid w:val="62383B98"/>
    <w:rsid w:val="624D6D5E"/>
    <w:rsid w:val="638D37C4"/>
    <w:rsid w:val="63C92253"/>
    <w:rsid w:val="63CB753B"/>
    <w:rsid w:val="656B52C4"/>
    <w:rsid w:val="66A17DF1"/>
    <w:rsid w:val="67626FB4"/>
    <w:rsid w:val="676F461D"/>
    <w:rsid w:val="67EA1BFD"/>
    <w:rsid w:val="690C2EFB"/>
    <w:rsid w:val="698D4FA7"/>
    <w:rsid w:val="699D0256"/>
    <w:rsid w:val="69A84B31"/>
    <w:rsid w:val="69D2164D"/>
    <w:rsid w:val="69FC41D9"/>
    <w:rsid w:val="6A173F34"/>
    <w:rsid w:val="6AB92E8A"/>
    <w:rsid w:val="6BC7017F"/>
    <w:rsid w:val="6C5252FF"/>
    <w:rsid w:val="6C6440D7"/>
    <w:rsid w:val="6CBD434C"/>
    <w:rsid w:val="6D192386"/>
    <w:rsid w:val="6DB77F94"/>
    <w:rsid w:val="6DC15BD8"/>
    <w:rsid w:val="6E5065F1"/>
    <w:rsid w:val="6E740192"/>
    <w:rsid w:val="6EC52B6F"/>
    <w:rsid w:val="6F2802EF"/>
    <w:rsid w:val="6F79294F"/>
    <w:rsid w:val="6F8B35F3"/>
    <w:rsid w:val="6F8C2B50"/>
    <w:rsid w:val="6FA06F48"/>
    <w:rsid w:val="6FB32EE1"/>
    <w:rsid w:val="71E45A13"/>
    <w:rsid w:val="721018A0"/>
    <w:rsid w:val="72356DE7"/>
    <w:rsid w:val="725210C8"/>
    <w:rsid w:val="729F7198"/>
    <w:rsid w:val="7301156B"/>
    <w:rsid w:val="73CD5EAB"/>
    <w:rsid w:val="740B3C0D"/>
    <w:rsid w:val="74256C06"/>
    <w:rsid w:val="743645C1"/>
    <w:rsid w:val="74751308"/>
    <w:rsid w:val="760C71E3"/>
    <w:rsid w:val="763F349F"/>
    <w:rsid w:val="769A3304"/>
    <w:rsid w:val="76C06017"/>
    <w:rsid w:val="775516DC"/>
    <w:rsid w:val="77986AF7"/>
    <w:rsid w:val="780F1D5A"/>
    <w:rsid w:val="78294429"/>
    <w:rsid w:val="78792693"/>
    <w:rsid w:val="7950611E"/>
    <w:rsid w:val="79866407"/>
    <w:rsid w:val="7A8D1114"/>
    <w:rsid w:val="7AE13AC4"/>
    <w:rsid w:val="7BB02394"/>
    <w:rsid w:val="7C540A6C"/>
    <w:rsid w:val="7DC62CD1"/>
    <w:rsid w:val="7DE86F27"/>
    <w:rsid w:val="7E282FCD"/>
    <w:rsid w:val="7E8E7792"/>
    <w:rsid w:val="7E9E1EF9"/>
    <w:rsid w:val="7F0A2EC5"/>
    <w:rsid w:val="7F3E6D3E"/>
    <w:rsid w:val="7F572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3"/>
    <w:basedOn w:val="1"/>
    <w:next w:val="1"/>
    <w:qFormat/>
    <w:uiPriority w:val="1"/>
    <w:pPr>
      <w:spacing w:before="38"/>
      <w:ind w:right="279"/>
      <w:jc w:val="center"/>
      <w:outlineLvl w:val="3"/>
    </w:pPr>
    <w:rPr>
      <w:rFonts w:ascii="黑体" w:hAnsi="黑体" w:eastAsia="黑体" w:cs="黑体"/>
      <w:sz w:val="44"/>
      <w:szCs w:val="44"/>
      <w:lang w:val="zh-CN" w:eastAsia="zh-CN" w:bidi="zh-CN"/>
    </w:rPr>
  </w:style>
  <w:style w:type="paragraph" w:styleId="3">
    <w:name w:val="heading 9"/>
    <w:basedOn w:val="1"/>
    <w:next w:val="1"/>
    <w:qFormat/>
    <w:uiPriority w:val="1"/>
    <w:pPr>
      <w:ind w:left="677"/>
      <w:outlineLvl w:val="9"/>
    </w:pPr>
    <w:rPr>
      <w:rFonts w:ascii="宋体" w:hAnsi="宋体" w:eastAsia="宋体" w:cs="宋体"/>
      <w:b/>
      <w:bCs/>
      <w:sz w:val="24"/>
      <w:szCs w:val="24"/>
      <w:lang w:val="zh-CN" w:eastAsia="zh-CN" w:bidi="zh-CN"/>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1"/>
      <w:szCs w:val="21"/>
      <w:lang w:val="zh-CN" w:eastAsia="zh-CN" w:bidi="zh-CN"/>
    </w:rPr>
  </w:style>
  <w:style w:type="character" w:styleId="7">
    <w:name w:val="Hyperlink"/>
    <w:basedOn w:val="6"/>
    <w:qFormat/>
    <w:uiPriority w:val="0"/>
    <w:rPr>
      <w:color w:val="0000FF"/>
      <w:u w:val="single"/>
    </w:rPr>
  </w:style>
  <w:style w:type="paragraph" w:styleId="8">
    <w:name w:val="List Paragraph"/>
    <w:basedOn w:val="1"/>
    <w:qFormat/>
    <w:uiPriority w:val="1"/>
    <w:pPr>
      <w:ind w:left="250" w:firstLine="420"/>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 w:type="character" w:customStyle="1" w:styleId="10">
    <w:name w:val="font01"/>
    <w:basedOn w:val="6"/>
    <w:qFormat/>
    <w:uiPriority w:val="0"/>
    <w:rPr>
      <w:rFonts w:hint="eastAsia" w:ascii="宋体" w:hAnsi="宋体" w:eastAsia="宋体" w:cs="宋体"/>
      <w:color w:val="000000"/>
      <w:sz w:val="20"/>
      <w:szCs w:val="20"/>
      <w:u w:val="none"/>
    </w:rPr>
  </w:style>
  <w:style w:type="character" w:customStyle="1" w:styleId="11">
    <w:name w:val="font51"/>
    <w:basedOn w:val="6"/>
    <w:qFormat/>
    <w:uiPriority w:val="0"/>
    <w:rPr>
      <w:rFonts w:hint="default" w:ascii="Arial" w:hAnsi="Arial" w:cs="Arial"/>
      <w:color w:val="000000"/>
      <w:sz w:val="20"/>
      <w:szCs w:val="20"/>
      <w:u w:val="none"/>
    </w:rPr>
  </w:style>
  <w:style w:type="character" w:customStyle="1" w:styleId="12">
    <w:name w:val="font11"/>
    <w:basedOn w:val="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2021-06-23T02:53:00Z</dcterms:created>
  <dc:creator>Administrator</dc:creator>
  <cp:lastModifiedBy>pc</cp:lastModifiedBy>
  <cp:lastPrinted>2022-02-08T01:47:00Z</cp:lastPrinted>
  <dcterms:modified xsi:type="dcterms:W3CDTF">2022-02-08T11:48:40Z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B7365C068221441AB17F1B1249107E02</vt:lpwstr>
  </property>
</Properties>
</file>