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rFonts w:hint="eastAsia" w:ascii="宋体" w:hAnsi="宋体"/>
          <w:color w:val="auto"/>
        </w:rPr>
      </w:pPr>
      <w:r>
        <w:rPr>
          <w:rFonts w:hint="eastAsia" w:ascii="宋体" w:hAnsi="宋体" w:cs="Arial"/>
          <w:color w:val="auto"/>
          <w:kern w:val="0"/>
          <w:sz w:val="32"/>
          <w:szCs w:val="32"/>
        </w:rPr>
        <w:t>项目</w:t>
      </w:r>
      <w:r>
        <w:rPr>
          <w:rFonts w:ascii="宋体" w:hAnsi="宋体" w:cs="Arial"/>
          <w:color w:val="auto"/>
          <w:kern w:val="0"/>
          <w:sz w:val="32"/>
          <w:szCs w:val="32"/>
        </w:rPr>
        <w:t>编号：</w:t>
      </w:r>
      <w:r>
        <w:rPr>
          <w:rFonts w:hint="eastAsia" w:cs="Arial"/>
          <w:color w:val="auto"/>
          <w:kern w:val="0"/>
          <w:sz w:val="32"/>
          <w:szCs w:val="32"/>
          <w:lang w:val="en-US" w:eastAsia="zh-CN"/>
        </w:rPr>
        <w:t xml:space="preserve">青海省国丰询比（服务）2022-031 </w:t>
      </w:r>
    </w:p>
    <w:p>
      <w:pPr>
        <w:jc w:val="center"/>
        <w:rPr>
          <w:rFonts w:hint="eastAsia" w:ascii="宋体" w:hAnsi="宋体"/>
          <w:sz w:val="48"/>
          <w14:shadow w14:blurRad="50800" w14:dist="38100" w14:dir="2700000" w14:sx="100000" w14:sy="100000" w14:kx="0" w14:ky="0" w14:algn="tl">
            <w14:srgbClr w14:val="000000">
              <w14:alpha w14:val="60000"/>
            </w14:srgbClr>
          </w14:shadow>
        </w:rPr>
      </w:pPr>
    </w:p>
    <w:p>
      <w:pPr>
        <w:ind w:firstLine="420"/>
        <w:rPr>
          <w:rFonts w:ascii="宋体" w:hAnsi="宋体"/>
        </w:rPr>
      </w:pPr>
    </w:p>
    <w:p>
      <w:pPr>
        <w:pStyle w:val="8"/>
        <w:rPr>
          <w:rFonts w:ascii="宋体" w:hAnsi="宋体"/>
        </w:rPr>
      </w:pPr>
    </w:p>
    <w:p>
      <w:pPr>
        <w:pStyle w:val="9"/>
        <w:outlineLvl w:val="9"/>
      </w:pPr>
    </w:p>
    <w:p>
      <w:pPr>
        <w:spacing w:line="360" w:lineRule="atLeast"/>
        <w:jc w:val="center"/>
        <w:rPr>
          <w:rFonts w:hint="eastAsia" w:ascii="宋体" w:hAnsi="宋体"/>
          <w:b/>
          <w:sz w:val="52"/>
          <w:szCs w:val="52"/>
          <w:lang w:eastAsia="zh-CN"/>
        </w:rPr>
      </w:pPr>
    </w:p>
    <w:p>
      <w:pPr>
        <w:spacing w:line="360" w:lineRule="atLeast"/>
        <w:jc w:val="center"/>
        <w:rPr>
          <w:rFonts w:hint="eastAsia"/>
          <w:b/>
          <w:sz w:val="52"/>
          <w:szCs w:val="52"/>
          <w:lang w:val="en-US" w:eastAsia="zh-CN"/>
        </w:rPr>
      </w:pPr>
      <w:r>
        <w:rPr>
          <w:rFonts w:hint="eastAsia"/>
          <w:b/>
          <w:sz w:val="52"/>
          <w:szCs w:val="52"/>
          <w:lang w:val="en-US" w:eastAsia="zh-CN"/>
        </w:rPr>
        <w:t>青海国投广场机房托管、网络安全、互联网支持外包服务（第二次）</w:t>
      </w:r>
    </w:p>
    <w:p>
      <w:pPr>
        <w:pStyle w:val="4"/>
        <w:outlineLvl w:val="9"/>
        <w:rPr>
          <w:rFonts w:hint="eastAsia"/>
        </w:rPr>
      </w:pPr>
    </w:p>
    <w:p>
      <w:pPr>
        <w:rPr>
          <w:rFonts w:hint="eastAsia"/>
        </w:rPr>
      </w:pPr>
    </w:p>
    <w:p>
      <w:pPr>
        <w:pStyle w:val="14"/>
        <w:rPr>
          <w:rFonts w:hint="eastAsia"/>
        </w:rPr>
      </w:pPr>
    </w:p>
    <w:p>
      <w:pPr>
        <w:pStyle w:val="14"/>
        <w:rPr>
          <w:rFonts w:hint="eastAsia"/>
        </w:rPr>
      </w:pPr>
    </w:p>
    <w:p>
      <w:pPr>
        <w:pStyle w:val="14"/>
        <w:rPr>
          <w:rFonts w:hint="eastAsia"/>
        </w:rPr>
      </w:pPr>
    </w:p>
    <w:p>
      <w:pPr>
        <w:spacing w:line="360" w:lineRule="atLeast"/>
        <w:jc w:val="center"/>
        <w:rPr>
          <w:rFonts w:hint="eastAsia" w:ascii="宋体" w:hAnsi="宋体"/>
          <w:b/>
          <w:sz w:val="84"/>
          <w:szCs w:val="84"/>
          <w:lang w:val="en-US"/>
        </w:rPr>
      </w:pPr>
      <w:r>
        <w:rPr>
          <w:rFonts w:hint="eastAsia" w:ascii="宋体" w:hAnsi="宋体"/>
          <w:b/>
          <w:sz w:val="84"/>
          <w:szCs w:val="84"/>
          <w:lang w:eastAsia="zh-CN"/>
        </w:rPr>
        <w:t>询比</w:t>
      </w:r>
      <w:r>
        <w:rPr>
          <w:rFonts w:hint="eastAsia" w:ascii="宋体" w:hAnsi="宋体"/>
          <w:b/>
          <w:sz w:val="84"/>
          <w:szCs w:val="84"/>
          <w:lang w:val="en-US" w:eastAsia="zh-CN"/>
        </w:rPr>
        <w:t>文件</w:t>
      </w:r>
    </w:p>
    <w:p>
      <w:pPr>
        <w:ind w:firstLine="420"/>
        <w:rPr>
          <w:rFonts w:hint="eastAsia" w:ascii="宋体" w:hAnsi="宋体"/>
        </w:rPr>
      </w:pPr>
    </w:p>
    <w:p>
      <w:pPr>
        <w:ind w:firstLine="420"/>
        <w:rPr>
          <w:rFonts w:hint="eastAsia" w:ascii="宋体" w:hAnsi="宋体"/>
        </w:rPr>
      </w:pPr>
    </w:p>
    <w:p>
      <w:pPr>
        <w:jc w:val="center"/>
        <w:rPr>
          <w:rFonts w:hint="eastAsia" w:ascii="宋体" w:hAnsi="宋体"/>
          <w:b/>
          <w:sz w:val="30"/>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ind w:left="0" w:leftChars="0" w:firstLine="0" w:firstLineChars="0"/>
        <w:rPr>
          <w:rFonts w:hint="eastAsia"/>
          <w:lang w:val="zh-CN"/>
        </w:rPr>
      </w:pPr>
    </w:p>
    <w:p>
      <w:pPr>
        <w:jc w:val="center"/>
        <w:rPr>
          <w:rFonts w:hint="eastAsia" w:ascii="宋体" w:hAnsi="宋体" w:cs="宋体"/>
          <w:b/>
          <w:bCs/>
          <w:sz w:val="32"/>
          <w:szCs w:val="32"/>
          <w:lang w:val="zh-CN"/>
        </w:rPr>
      </w:pPr>
    </w:p>
    <w:p>
      <w:pPr>
        <w:jc w:val="center"/>
        <w:rPr>
          <w:rFonts w:hint="eastAsia" w:ascii="宋体" w:hAnsi="宋体" w:cs="宋体"/>
          <w:b/>
          <w:bCs/>
          <w:sz w:val="32"/>
          <w:szCs w:val="32"/>
          <w:lang w:val="zh-CN"/>
        </w:rPr>
      </w:pPr>
      <w:r>
        <w:rPr>
          <w:rFonts w:hint="eastAsia" w:cs="宋体"/>
          <w:b/>
          <w:bCs/>
          <w:sz w:val="32"/>
          <w:szCs w:val="32"/>
          <w:lang w:val="zh-CN"/>
        </w:rPr>
        <w:t>青海省国丰工程项目管理有限公司</w:t>
      </w:r>
    </w:p>
    <w:p>
      <w:pPr>
        <w:pStyle w:val="8"/>
        <w:rPr>
          <w:rFonts w:hint="eastAsia" w:ascii="宋体" w:hAnsi="宋体" w:cs="宋体"/>
          <w:b/>
          <w:bCs/>
          <w:sz w:val="32"/>
          <w:szCs w:val="32"/>
          <w:lang w:val="zh-CN"/>
        </w:rPr>
      </w:pPr>
    </w:p>
    <w:p>
      <w:pPr>
        <w:pStyle w:val="9"/>
        <w:outlineLvl w:val="9"/>
        <w:rPr>
          <w:rFonts w:hint="eastAsia"/>
          <w:lang w:val="zh-CN"/>
        </w:rPr>
      </w:pPr>
    </w:p>
    <w:p>
      <w:pPr>
        <w:jc w:val="center"/>
      </w:pPr>
      <w:r>
        <w:rPr>
          <w:rFonts w:hint="eastAsia" w:ascii="宋体" w:hAnsi="宋体"/>
          <w:b/>
          <w:sz w:val="32"/>
          <w:szCs w:val="32"/>
        </w:rPr>
        <w:t>二〇二</w:t>
      </w:r>
      <w:r>
        <w:rPr>
          <w:rFonts w:hint="eastAsia"/>
          <w:b/>
          <w:sz w:val="32"/>
          <w:szCs w:val="32"/>
          <w:lang w:val="en-US" w:eastAsia="zh-CN"/>
        </w:rPr>
        <w:t>二</w:t>
      </w:r>
      <w:r>
        <w:rPr>
          <w:rFonts w:hint="eastAsia" w:ascii="宋体" w:hAnsi="宋体"/>
          <w:b/>
          <w:sz w:val="32"/>
          <w:szCs w:val="32"/>
        </w:rPr>
        <w:t>年</w:t>
      </w:r>
      <w:r>
        <w:rPr>
          <w:rFonts w:hint="eastAsia"/>
          <w:b/>
          <w:sz w:val="32"/>
          <w:szCs w:val="32"/>
          <w:lang w:val="en-US" w:eastAsia="zh-CN"/>
        </w:rPr>
        <w:t>五</w:t>
      </w:r>
      <w:r>
        <w:rPr>
          <w:rFonts w:hint="eastAsia" w:ascii="宋体" w:hAnsi="宋体"/>
          <w:b/>
          <w:sz w:val="32"/>
          <w:szCs w:val="32"/>
        </w:rPr>
        <w:t>月</w:t>
      </w:r>
    </w:p>
    <w:p>
      <w:pPr>
        <w:spacing w:before="80"/>
        <w:ind w:left="302" w:right="325" w:firstLine="0"/>
        <w:jc w:val="center"/>
        <w:rPr>
          <w:b/>
          <w:sz w:val="36"/>
        </w:rPr>
        <w:sectPr>
          <w:headerReference r:id="rId5" w:type="default"/>
          <w:footerReference r:id="rId6" w:type="default"/>
          <w:pgSz w:w="11850" w:h="16790"/>
          <w:pgMar w:top="1440" w:right="1800" w:bottom="1440" w:left="1800" w:header="882" w:footer="1097" w:gutter="0"/>
          <w:pgNumType w:fmt="decimal" w:start="1"/>
          <w:cols w:equalWidth="0" w:num="1">
            <w:col w:w="8250"/>
          </w:cols>
        </w:sectPr>
      </w:pPr>
    </w:p>
    <w:p>
      <w:pPr>
        <w:spacing w:before="80"/>
        <w:ind w:left="302" w:right="325" w:firstLine="0"/>
        <w:jc w:val="center"/>
        <w:rPr>
          <w:b/>
          <w:sz w:val="36"/>
        </w:rPr>
      </w:pPr>
      <w:r>
        <w:rPr>
          <w:b/>
          <w:sz w:val="36"/>
        </w:rPr>
        <w:t>目 录</w:t>
      </w:r>
    </w:p>
    <w:sdt>
      <w:sdtPr>
        <w:rPr>
          <w:rFonts w:ascii="宋体" w:hAnsi="宋体" w:eastAsia="宋体" w:cs="宋体"/>
          <w:sz w:val="21"/>
          <w:szCs w:val="22"/>
          <w:lang w:val="zh-CN" w:eastAsia="zh-CN" w:bidi="zh-CN"/>
        </w:rPr>
        <w:id w:val="147458572"/>
        <w15:color w:val="DBDBDB"/>
      </w:sdtPr>
      <w:sdtEndPr>
        <w:rPr>
          <w:rFonts w:ascii="宋体" w:hAnsi="宋体" w:eastAsia="宋体" w:cs="宋体"/>
          <w:b/>
          <w:sz w:val="22"/>
          <w:szCs w:val="22"/>
          <w:lang w:val="zh-CN" w:eastAsia="zh-CN" w:bidi="zh-CN"/>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sz w:val="24"/>
              <w:szCs w:val="24"/>
              <w:lang w:val="zh-CN" w:eastAsia="zh-CN" w:bidi="zh-CN"/>
            </w:rPr>
          </w:pP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TOC \o "1-2" \h \u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_Toc11462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第一部分 </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询比公告</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_Toc11462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_Toc32692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第二部分 </w:t>
          </w:r>
          <w:r>
            <w:rPr>
              <w:rFonts w:hint="eastAsia" w:cs="宋体"/>
              <w:b/>
              <w:bCs/>
              <w:sz w:val="24"/>
              <w:szCs w:val="24"/>
              <w:lang w:val="en-US" w:eastAsia="zh-CN" w:bidi="zh-CN"/>
            </w:rPr>
            <w:t xml:space="preserve"> </w:t>
          </w:r>
          <w:r>
            <w:rPr>
              <w:rFonts w:hint="eastAsia" w:ascii="宋体" w:hAnsi="宋体" w:eastAsia="宋体" w:cs="宋体"/>
              <w:b/>
              <w:bCs/>
              <w:sz w:val="24"/>
              <w:szCs w:val="24"/>
              <w:lang w:val="zh-CN" w:eastAsia="zh-CN" w:bidi="zh-CN"/>
            </w:rPr>
            <w:t>供应商须知前附表</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_Toc32692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7</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_Toc24089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第三部分 </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供应商须知</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_Toc24089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_Toc29614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一、说明</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_Toc29614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_Toc12435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 适用范围</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_Toc12435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_Toc4385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2. 采购方式、合格的供应商</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_Toc4385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_Toc14640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3. 询比费用</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_Toc14640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_Toc30089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二、询比文件说明</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_Toc30089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_Toc11741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3. 询比文件的构成</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_Toc11741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_Toc23544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 询比文件的质疑</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_Toc23544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_Toc11990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5. 询比文件的澄清、修改</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_Toc11990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_Toc14176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三、响应文件的编制</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_Toc14176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11</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_Toc4163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6. 响应文件的语言及度量衡单位</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_Toc4163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_Toc3140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7. 询比报价及币种</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_Toc3140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12</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_Toc10672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四、响应文件的递交</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_Toc10672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_Toc27852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五、询比过程</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_Toc27852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_Toc8779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六、询比程序及方法</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_Toc8779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17</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_Toc21130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七、确定成交供应商</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_Toc21130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18</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_Toc10251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八、授予合同</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_Toc10251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19</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_Toc11132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九、询比活动终止</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_Toc11132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19</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_Toc12598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十、处罚</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_Toc12598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_Toc23569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十一、其他</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_Toc23569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_Toc8921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第四部分</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合同条款及格式</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_Toc8921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21</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_Toc17963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第五部分</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响应文件格式</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_Toc17963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26</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_Toc25008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第六部分  项目服务要求</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_Toc25008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44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_Toc15181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一、</w:t>
          </w:r>
          <w:r>
            <w:rPr>
              <w:rFonts w:hint="eastAsia" w:ascii="宋体" w:hAnsi="宋体" w:eastAsia="宋体" w:cs="宋体"/>
              <w:b w:val="0"/>
              <w:bCs w:val="0"/>
              <w:sz w:val="24"/>
              <w:szCs w:val="24"/>
              <w:lang w:val="zh-CN" w:eastAsia="zh-CN" w:bidi="zh-CN"/>
            </w:rPr>
            <w:t>投标说明</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_Toc15181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_Toc9261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二、</w:t>
          </w:r>
          <w:r>
            <w:rPr>
              <w:rFonts w:hint="eastAsia" w:ascii="宋体" w:hAnsi="宋体" w:eastAsia="宋体" w:cs="宋体"/>
              <w:b w:val="0"/>
              <w:bCs w:val="0"/>
              <w:sz w:val="24"/>
              <w:szCs w:val="24"/>
              <w:lang w:val="zh-CN" w:eastAsia="zh-CN" w:bidi="zh-CN"/>
            </w:rPr>
            <w:t>报价说明</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_Toc9261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_Toc4632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三、商务要求</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_Toc4632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p>
        <w:p>
          <w:pPr>
            <w:spacing w:after="0" w:line="480" w:lineRule="auto"/>
            <w:sectPr>
              <w:footerReference r:id="rId7" w:type="default"/>
              <w:pgSz w:w="11850" w:h="16790"/>
              <w:pgMar w:top="1440" w:right="1800" w:bottom="1440" w:left="1800" w:header="882" w:footer="1097" w:gutter="0"/>
              <w:pgNumType w:fmt="decimal"/>
              <w:cols w:equalWidth="0" w:num="1">
                <w:col w:w="8250"/>
              </w:cols>
            </w:sectPr>
          </w:pPr>
          <w:r>
            <w:rPr>
              <w:rFonts w:hint="eastAsia" w:ascii="宋体" w:hAnsi="宋体" w:eastAsia="宋体" w:cs="宋体"/>
              <w:b/>
              <w:bCs/>
              <w:sz w:val="24"/>
              <w:szCs w:val="24"/>
              <w:lang w:val="zh-CN" w:eastAsia="zh-CN" w:bidi="zh-CN"/>
            </w:rPr>
            <w:fldChar w:fldCharType="end"/>
          </w:r>
        </w:p>
      </w:sdtContent>
    </w:sdt>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0" w:name="_Toc11462"/>
      <w:r>
        <w:rPr>
          <w:rFonts w:hint="eastAsia" w:cs="宋体"/>
          <w:b/>
          <w:bCs/>
          <w:sz w:val="36"/>
          <w:szCs w:val="36"/>
          <w:lang w:val="en-US" w:eastAsia="zh-CN" w:bidi="zh-CN"/>
        </w:rPr>
        <w:t>第一部分 询比公告</w:t>
      </w:r>
      <w:bookmarkEnd w:id="0"/>
    </w:p>
    <w:p>
      <w:pPr>
        <w:pStyle w:val="8"/>
        <w:spacing w:after="2" w:line="362" w:lineRule="auto"/>
        <w:ind w:right="465"/>
        <w:jc w:val="center"/>
        <w:outlineLvl w:val="0"/>
        <w:rPr>
          <w:rFonts w:hint="eastAsia"/>
          <w:b/>
          <w:bCs/>
          <w:sz w:val="32"/>
          <w:szCs w:val="32"/>
          <w:lang w:eastAsia="zh-CN"/>
        </w:rPr>
      </w:pPr>
      <w:bookmarkStart w:id="1" w:name="_Toc30884_WPSOffice_Level1"/>
      <w:r>
        <w:rPr>
          <w:rFonts w:hint="eastAsia"/>
          <w:b/>
          <w:bCs/>
          <w:sz w:val="32"/>
          <w:szCs w:val="32"/>
          <w:lang w:eastAsia="zh-CN"/>
        </w:rPr>
        <w:t>青海国投广场机房托管、网络安全、互联网支持外包服务（第二次）</w:t>
      </w:r>
    </w:p>
    <w:p>
      <w:pPr>
        <w:pStyle w:val="8"/>
        <w:spacing w:after="2" w:line="362" w:lineRule="auto"/>
        <w:ind w:right="465"/>
        <w:jc w:val="center"/>
        <w:outlineLvl w:val="0"/>
      </w:pPr>
      <w:bookmarkStart w:id="2" w:name="_Toc18192"/>
      <w:bookmarkStart w:id="3" w:name="_Toc3865"/>
      <w:bookmarkStart w:id="4" w:name="_Toc26207"/>
      <w:bookmarkStart w:id="5" w:name="_Toc19108"/>
      <w:bookmarkStart w:id="6" w:name="_Toc31704"/>
      <w:bookmarkStart w:id="7" w:name="_Toc18619"/>
      <w:bookmarkStart w:id="8" w:name="_Toc29904"/>
      <w:bookmarkStart w:id="9" w:name="_Toc9707"/>
      <w:r>
        <w:rPr>
          <w:rFonts w:hint="eastAsia"/>
          <w:b/>
          <w:bCs/>
          <w:sz w:val="32"/>
          <w:szCs w:val="32"/>
          <w:lang w:eastAsia="zh-CN"/>
        </w:rPr>
        <w:t>询比公告</w:t>
      </w:r>
      <w:bookmarkEnd w:id="1"/>
      <w:bookmarkEnd w:id="2"/>
      <w:bookmarkEnd w:id="3"/>
      <w:bookmarkEnd w:id="4"/>
      <w:bookmarkEnd w:id="5"/>
      <w:bookmarkEnd w:id="6"/>
      <w:bookmarkEnd w:id="7"/>
      <w:bookmarkEnd w:id="8"/>
      <w:bookmarkEnd w:id="9"/>
    </w:p>
    <w:p>
      <w:pPr>
        <w:pStyle w:val="8"/>
        <w:spacing w:after="2" w:line="360" w:lineRule="auto"/>
        <w:ind w:left="442" w:right="465" w:firstLine="480"/>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受</w:t>
      </w:r>
      <w:r>
        <w:rPr>
          <w:rFonts w:hint="eastAsia" w:cs="宋体"/>
          <w:sz w:val="24"/>
          <w:szCs w:val="24"/>
          <w:lang w:eastAsia="zh-CN"/>
        </w:rPr>
        <w:t>青海国投置业有限公司</w:t>
      </w:r>
      <w:r>
        <w:rPr>
          <w:rFonts w:hint="eastAsia" w:ascii="宋体" w:hAnsi="宋体" w:eastAsia="宋体" w:cs="宋体"/>
          <w:sz w:val="24"/>
          <w:szCs w:val="24"/>
        </w:rPr>
        <w:t>，拟对</w:t>
      </w:r>
      <w:r>
        <w:rPr>
          <w:rFonts w:hint="eastAsia" w:cs="宋体"/>
          <w:sz w:val="24"/>
          <w:szCs w:val="24"/>
          <w:lang w:eastAsia="zh-CN"/>
        </w:rPr>
        <w:t>青海国投广场机房托管、网络安全、互联网支持外包服务（第二次）</w:t>
      </w:r>
      <w:r>
        <w:rPr>
          <w:rFonts w:hint="eastAsia" w:ascii="宋体" w:hAnsi="宋体" w:eastAsia="宋体" w:cs="宋体"/>
          <w:sz w:val="24"/>
          <w:szCs w:val="24"/>
        </w:rPr>
        <w:t>进行国内</w:t>
      </w:r>
      <w:r>
        <w:rPr>
          <w:rFonts w:hint="eastAsia" w:ascii="宋体" w:hAnsi="宋体" w:eastAsia="宋体" w:cs="宋体"/>
          <w:sz w:val="24"/>
          <w:szCs w:val="24"/>
          <w:lang w:eastAsia="zh-CN"/>
        </w:rPr>
        <w:t>询比</w:t>
      </w:r>
      <w:r>
        <w:rPr>
          <w:rFonts w:hint="eastAsia" w:ascii="宋体" w:hAnsi="宋体" w:eastAsia="宋体" w:cs="宋体"/>
          <w:sz w:val="24"/>
          <w:szCs w:val="24"/>
        </w:rPr>
        <w:t>，现予以公告，欢迎符合条件的供应商前来参加</w:t>
      </w:r>
      <w:r>
        <w:rPr>
          <w:rFonts w:hint="eastAsia" w:ascii="宋体" w:hAnsi="宋体" w:eastAsia="宋体" w:cs="宋体"/>
          <w:sz w:val="24"/>
          <w:szCs w:val="24"/>
          <w:lang w:eastAsia="zh-CN"/>
        </w:rPr>
        <w:t>询比</w:t>
      </w:r>
      <w:r>
        <w:rPr>
          <w:rFonts w:hint="eastAsia" w:ascii="宋体" w:hAnsi="宋体" w:eastAsia="宋体" w:cs="宋体"/>
          <w:sz w:val="24"/>
          <w:szCs w:val="24"/>
        </w:rPr>
        <w:t>。</w:t>
      </w:r>
    </w:p>
    <w:tbl>
      <w:tblPr>
        <w:tblStyle w:val="22"/>
        <w:tblW w:w="101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50"/>
        <w:gridCol w:w="64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2" w:line="360" w:lineRule="auto"/>
              <w:ind w:left="108"/>
              <w:rPr>
                <w:rFonts w:hint="eastAsia" w:ascii="宋体" w:hAnsi="宋体" w:eastAsia="宋体" w:cs="宋体"/>
                <w:sz w:val="24"/>
                <w:szCs w:val="24"/>
              </w:rPr>
            </w:pPr>
            <w:r>
              <w:rPr>
                <w:rFonts w:hint="eastAsia" w:ascii="宋体" w:hAnsi="宋体" w:eastAsia="宋体" w:cs="宋体"/>
                <w:sz w:val="24"/>
                <w:szCs w:val="24"/>
              </w:rPr>
              <w:t>采购项目编号</w:t>
            </w:r>
          </w:p>
        </w:tc>
        <w:tc>
          <w:tcPr>
            <w:tcW w:w="6466" w:type="dxa"/>
            <w:vAlign w:val="center"/>
          </w:tcPr>
          <w:p>
            <w:pPr>
              <w:pStyle w:val="29"/>
              <w:spacing w:before="2" w:line="360" w:lineRule="auto"/>
              <w:ind w:left="107"/>
              <w:rPr>
                <w:rFonts w:hint="eastAsia" w:ascii="宋体" w:hAnsi="宋体" w:eastAsia="宋体" w:cs="宋体"/>
                <w:sz w:val="24"/>
                <w:szCs w:val="24"/>
                <w:lang w:eastAsia="zh-CN"/>
              </w:rPr>
            </w:pPr>
            <w:r>
              <w:rPr>
                <w:rFonts w:hint="eastAsia" w:cs="宋体"/>
                <w:sz w:val="24"/>
                <w:szCs w:val="24"/>
                <w:lang w:eastAsia="zh-CN"/>
              </w:rPr>
              <w:t>青海省国丰询比（服务）2022-031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采购项目名称</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sz w:val="24"/>
                <w:szCs w:val="24"/>
                <w:lang w:eastAsia="zh-CN"/>
              </w:rPr>
              <w:t>青海国投广场机房托管、网络安全、互联网支持外包服务（第二次）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采购方式</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ascii="宋体" w:hAnsi="宋体" w:eastAsia="宋体" w:cs="宋体"/>
                <w:sz w:val="24"/>
                <w:szCs w:val="24"/>
                <w:lang w:eastAsia="zh-CN"/>
              </w:rPr>
              <w:t>询比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采购预算控制额度</w:t>
            </w:r>
          </w:p>
        </w:tc>
        <w:tc>
          <w:tcPr>
            <w:tcW w:w="6466" w:type="dxa"/>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Arial" w:hAnsi="Arial" w:cs="Arial"/>
                <w:sz w:val="24"/>
                <w:szCs w:val="24"/>
                <w:lang w:val="en-US" w:eastAsia="zh-CN" w:bidi="zh-CN"/>
              </w:rPr>
              <w:t>150000.00元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项目分包个数</w:t>
            </w:r>
          </w:p>
        </w:tc>
        <w:tc>
          <w:tcPr>
            <w:tcW w:w="6466" w:type="dxa"/>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无分包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spacing w:line="360" w:lineRule="auto"/>
              <w:ind w:left="0" w:leftChars="0" w:right="0" w:rightChars="0"/>
              <w:jc w:val="both"/>
              <w:rPr>
                <w:rFonts w:hint="eastAsia" w:ascii="宋体" w:hAnsi="宋体" w:eastAsia="宋体" w:cs="宋体"/>
                <w:sz w:val="24"/>
                <w:szCs w:val="24"/>
              </w:rPr>
            </w:pPr>
            <w:r>
              <w:rPr>
                <w:rFonts w:hint="eastAsia" w:ascii="宋体" w:hAnsi="宋体" w:eastAsia="宋体" w:cs="宋体"/>
                <w:kern w:val="0"/>
                <w:sz w:val="24"/>
                <w:szCs w:val="24"/>
              </w:rPr>
              <w:t>项目概况与招标范围</w:t>
            </w:r>
          </w:p>
        </w:tc>
        <w:tc>
          <w:tcPr>
            <w:tcW w:w="6466" w:type="dxa"/>
            <w:vAlign w:val="center"/>
          </w:tcPr>
          <w:p>
            <w:pPr>
              <w:spacing w:line="360" w:lineRule="auto"/>
              <w:ind w:left="0" w:leftChars="0" w:right="0" w:rightChars="0"/>
              <w:rPr>
                <w:rFonts w:hint="eastAsia" w:ascii="宋体" w:hAnsi="宋体" w:eastAsia="宋体" w:cs="宋体"/>
                <w:sz w:val="24"/>
                <w:szCs w:val="24"/>
                <w:lang w:val="en-US" w:eastAsia="zh-CN" w:bidi="zh-CN"/>
              </w:rPr>
            </w:pPr>
            <w:r>
              <w:rPr>
                <w:rFonts w:hint="eastAsia" w:ascii="宋体" w:hAnsi="宋体" w:eastAsia="宋体" w:cs="宋体"/>
                <w:sz w:val="24"/>
                <w:szCs w:val="24"/>
                <w:lang w:val="zh-CN" w:eastAsia="zh-CN" w:bidi="zh-CN"/>
              </w:rPr>
              <w:t>采购内容：</w:t>
            </w:r>
            <w:r>
              <w:rPr>
                <w:rFonts w:hint="eastAsia" w:cs="宋体"/>
                <w:sz w:val="24"/>
                <w:szCs w:val="24"/>
                <w:lang w:eastAsia="zh-CN"/>
              </w:rPr>
              <w:t>具体详见本项目《询比文件》。</w:t>
            </w:r>
          </w:p>
          <w:p>
            <w:pPr>
              <w:spacing w:line="36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服务期限：</w:t>
            </w:r>
            <w:r>
              <w:rPr>
                <w:rFonts w:hint="eastAsia" w:cs="宋体"/>
                <w:sz w:val="24"/>
                <w:szCs w:val="24"/>
                <w:lang w:val="en-US" w:eastAsia="zh-CN" w:bidi="zh-CN"/>
              </w:rPr>
              <w:t>一年（具体服务期限以合同规定时间为准）。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供应商资格条件</w:t>
            </w:r>
          </w:p>
        </w:tc>
        <w:tc>
          <w:tcPr>
            <w:tcW w:w="6466" w:type="dxa"/>
            <w:vAlign w:val="center"/>
          </w:tcPr>
          <w:p>
            <w:pPr>
              <w:autoSpaceDE w:val="0"/>
              <w:autoSpaceDN w:val="0"/>
              <w:spacing w:line="360" w:lineRule="auto"/>
              <w:jc w:val="left"/>
              <w:rPr>
                <w:rFonts w:hint="eastAsia" w:ascii="宋体" w:hAnsi="宋体" w:eastAsia="宋体" w:cs="宋体"/>
                <w:color w:val="auto"/>
                <w:sz w:val="24"/>
                <w:szCs w:val="24"/>
                <w:lang w:val="en-US" w:eastAsia="zh-CN" w:bidi="zh-CN"/>
              </w:rPr>
            </w:pPr>
            <w:bookmarkStart w:id="10" w:name="EBe45f17e9eb20457b91e90aa8816eb4ca"/>
            <w:r>
              <w:rPr>
                <w:rFonts w:hint="eastAsia" w:cs="宋体"/>
                <w:color w:val="auto"/>
                <w:sz w:val="24"/>
                <w:szCs w:val="24"/>
                <w:lang w:val="en-US" w:eastAsia="zh-CN"/>
              </w:rPr>
              <w:t>1</w:t>
            </w:r>
            <w:r>
              <w:rPr>
                <w:rFonts w:hint="eastAsia" w:ascii="宋体" w:hAnsi="宋体" w:eastAsia="宋体" w:cs="宋体"/>
                <w:color w:val="auto"/>
                <w:sz w:val="24"/>
                <w:szCs w:val="24"/>
                <w:lang w:val="en-US" w:eastAsia="zh-CN" w:bidi="zh-CN"/>
              </w:rPr>
              <w:t>、资格要求：</w:t>
            </w:r>
            <w:r>
              <w:rPr>
                <w:rFonts w:hint="eastAsia" w:ascii="宋体" w:hAnsi="宋体" w:eastAsia="宋体" w:cs="宋体"/>
                <w:color w:val="auto"/>
                <w:sz w:val="24"/>
                <w:szCs w:val="24"/>
                <w:lang w:val="zh-CN" w:eastAsia="zh-CN" w:bidi="zh-CN"/>
              </w:rPr>
              <w:t>投标人须具有有效的营业执照、税务登记证、组织机构代码证（或三证合一的统一社会信用代码证），其营业范围满足本次招标的内容</w:t>
            </w:r>
            <w:r>
              <w:rPr>
                <w:rFonts w:hint="eastAsia" w:ascii="宋体" w:hAnsi="宋体" w:eastAsia="宋体" w:cs="宋体"/>
                <w:color w:val="auto"/>
                <w:sz w:val="24"/>
                <w:szCs w:val="24"/>
                <w:lang w:val="en-US"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3、信誉要求：</w:t>
            </w:r>
            <w:r>
              <w:rPr>
                <w:rFonts w:hint="eastAsia" w:ascii="宋体" w:hAnsi="宋体" w:eastAsia="宋体" w:cs="宋体"/>
                <w:color w:val="auto"/>
                <w:sz w:val="24"/>
                <w:szCs w:val="24"/>
                <w:lang w:val="zh-CN" w:eastAsia="zh-CN" w:bidi="zh-CN"/>
              </w:rPr>
              <w:t>经信用中国（www.creditchina.gov.cn）、中国政府采购网（www.ccgp.gov.cn）等渠道查询后，列入失信被执行人、重大税收违法案件当事人名单、政府采购严重违法失信行为记录名单的，取消投标资格。（</w:t>
            </w:r>
            <w:r>
              <w:rPr>
                <w:rFonts w:hint="eastAsia" w:cs="宋体"/>
                <w:color w:val="auto"/>
                <w:sz w:val="24"/>
                <w:szCs w:val="24"/>
                <w:lang w:val="zh-CN" w:eastAsia="zh-CN" w:bidi="zh-CN"/>
              </w:rPr>
              <w:t>提供“信用中国”网站的查询截图，时间为询比时间前20天内</w:t>
            </w:r>
            <w:r>
              <w:rPr>
                <w:rFonts w:hint="eastAsia" w:ascii="宋体" w:hAnsi="宋体" w:eastAsia="宋体" w:cs="宋体"/>
                <w:color w:val="auto"/>
                <w:sz w:val="24"/>
                <w:szCs w:val="24"/>
                <w:lang w:val="zh-CN"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cs="宋体"/>
                <w:color w:val="auto"/>
                <w:sz w:val="24"/>
                <w:szCs w:val="24"/>
                <w:lang w:val="en-US" w:eastAsia="zh-CN"/>
              </w:rPr>
            </w:pPr>
            <w:r>
              <w:rPr>
                <w:rFonts w:hint="eastAsia" w:cs="宋体"/>
                <w:color w:val="auto"/>
                <w:sz w:val="24"/>
                <w:szCs w:val="24"/>
                <w:lang w:val="en-US" w:eastAsia="zh-CN"/>
              </w:rPr>
              <w:t>4、单位负责人为同一人或者存在直接控股、管理关系的不同投标人，不得参加同一合同项下的采购活动。否则，皆取消投标资格。</w:t>
            </w:r>
            <w:bookmarkEnd w:id="10"/>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default" w:cs="宋体"/>
                <w:color w:val="auto"/>
                <w:sz w:val="24"/>
                <w:szCs w:val="24"/>
                <w:lang w:val="en-US" w:eastAsia="zh-CN"/>
              </w:rPr>
            </w:pPr>
            <w:r>
              <w:rPr>
                <w:rFonts w:hint="eastAsia" w:cs="宋体"/>
                <w:color w:val="auto"/>
                <w:sz w:val="24"/>
                <w:szCs w:val="24"/>
                <w:highlight w:val="none"/>
                <w:lang w:val="en-US" w:eastAsia="zh-CN"/>
              </w:rPr>
              <w:t>5、驻场承诺：提供本项目需具有一名技术人员驻场办公的书面承诺</w:t>
            </w:r>
            <w:r>
              <w:rPr>
                <w:rFonts w:hint="eastAsia"/>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公告发布时间</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cs="宋体"/>
                <w:sz w:val="24"/>
                <w:szCs w:val="24"/>
                <w:lang w:eastAsia="zh-CN"/>
              </w:rPr>
              <w:t>2022年05月30日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文件发售起止时间</w:t>
            </w:r>
          </w:p>
        </w:tc>
        <w:tc>
          <w:tcPr>
            <w:tcW w:w="6466" w:type="dxa"/>
            <w:vAlign w:val="center"/>
          </w:tcPr>
          <w:p>
            <w:pPr>
              <w:pStyle w:val="29"/>
              <w:spacing w:line="360" w:lineRule="auto"/>
              <w:ind w:left="107"/>
              <w:rPr>
                <w:rFonts w:hint="eastAsia" w:ascii="宋体" w:hAnsi="宋体" w:eastAsia="宋体" w:cs="宋体"/>
                <w:sz w:val="24"/>
                <w:szCs w:val="24"/>
                <w:lang w:val="en-US" w:eastAsia="zh-CN"/>
              </w:rPr>
            </w:pPr>
            <w:r>
              <w:rPr>
                <w:rFonts w:hint="eastAsia" w:cs="宋体"/>
                <w:sz w:val="24"/>
                <w:szCs w:val="24"/>
                <w:lang w:eastAsia="zh-CN"/>
              </w:rPr>
              <w:t>2022年05月31日至2022年06月02日</w:t>
            </w:r>
            <w:r>
              <w:rPr>
                <w:rFonts w:hint="eastAsia" w:ascii="宋体" w:hAnsi="宋体" w:eastAsia="宋体" w:cs="宋体"/>
                <w:sz w:val="24"/>
                <w:szCs w:val="24"/>
              </w:rPr>
              <w:t>，每日上午09</w:t>
            </w:r>
            <w:r>
              <w:rPr>
                <w:rFonts w:hint="eastAsia" w:cs="宋体"/>
                <w:sz w:val="24"/>
                <w:szCs w:val="24"/>
                <w:lang w:val="en-US" w:eastAsia="zh-CN"/>
              </w:rPr>
              <w:t>时</w:t>
            </w:r>
            <w:r>
              <w:rPr>
                <w:rFonts w:hint="eastAsia" w:ascii="宋体" w:hAnsi="宋体" w:eastAsia="宋体" w:cs="宋体"/>
                <w:sz w:val="24"/>
                <w:szCs w:val="24"/>
              </w:rPr>
              <w:t>00</w:t>
            </w:r>
            <w:r>
              <w:rPr>
                <w:rFonts w:hint="eastAsia" w:cs="宋体"/>
                <w:sz w:val="24"/>
                <w:szCs w:val="24"/>
                <w:lang w:val="en-US" w:eastAsia="zh-CN"/>
              </w:rPr>
              <w:t>分</w:t>
            </w:r>
            <w:r>
              <w:rPr>
                <w:rFonts w:hint="eastAsia" w:ascii="宋体" w:hAnsi="宋体" w:eastAsia="宋体" w:cs="宋体"/>
                <w:sz w:val="24"/>
                <w:szCs w:val="24"/>
              </w:rPr>
              <w:t>至1</w:t>
            </w:r>
            <w:r>
              <w:rPr>
                <w:rFonts w:hint="eastAsia" w:ascii="宋体" w:hAnsi="宋体" w:eastAsia="宋体" w:cs="宋体"/>
                <w:sz w:val="24"/>
                <w:szCs w:val="24"/>
                <w:lang w:val="en-US" w:eastAsia="zh-CN"/>
              </w:rPr>
              <w:t>2</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cs="宋体"/>
                <w:sz w:val="24"/>
                <w:szCs w:val="24"/>
                <w:lang w:val="en-US" w:eastAsia="zh-CN"/>
              </w:rPr>
              <w:t>分</w:t>
            </w:r>
            <w:r>
              <w:rPr>
                <w:rFonts w:hint="eastAsia" w:ascii="宋体" w:hAnsi="宋体" w:eastAsia="宋体" w:cs="宋体"/>
                <w:sz w:val="24"/>
                <w:szCs w:val="24"/>
              </w:rPr>
              <w:t>（北京时间，下同），下午1</w:t>
            </w:r>
            <w:r>
              <w:rPr>
                <w:rFonts w:hint="eastAsia" w:ascii="宋体" w:hAnsi="宋体" w:eastAsia="宋体" w:cs="宋体"/>
                <w:sz w:val="24"/>
                <w:szCs w:val="24"/>
                <w:lang w:val="en-US" w:eastAsia="zh-CN"/>
              </w:rPr>
              <w:t>4</w:t>
            </w:r>
            <w:r>
              <w:rPr>
                <w:rFonts w:hint="eastAsia" w:ascii="宋体" w:hAnsi="宋体" w:eastAsia="宋体" w:cs="宋体"/>
                <w:sz w:val="24"/>
                <w:szCs w:val="24"/>
              </w:rPr>
              <w:t>时30</w:t>
            </w:r>
            <w:r>
              <w:rPr>
                <w:rFonts w:hint="eastAsia" w:cs="宋体"/>
                <w:sz w:val="24"/>
                <w:szCs w:val="24"/>
                <w:lang w:val="en-US" w:eastAsia="zh-CN"/>
              </w:rPr>
              <w:t>分</w:t>
            </w:r>
            <w:r>
              <w:rPr>
                <w:rFonts w:hint="eastAsia" w:ascii="宋体" w:hAnsi="宋体" w:eastAsia="宋体" w:cs="宋体"/>
                <w:sz w:val="24"/>
                <w:szCs w:val="24"/>
              </w:rPr>
              <w:t>至17</w:t>
            </w:r>
            <w:r>
              <w:rPr>
                <w:rFonts w:hint="eastAsia" w:cs="宋体"/>
                <w:sz w:val="24"/>
                <w:szCs w:val="24"/>
                <w:lang w:val="en-US" w:eastAsia="zh-CN"/>
              </w:rPr>
              <w:t>时</w:t>
            </w:r>
            <w:r>
              <w:rPr>
                <w:rFonts w:hint="eastAsia" w:ascii="宋体" w:hAnsi="宋体" w:eastAsia="宋体" w:cs="宋体"/>
                <w:sz w:val="24"/>
                <w:szCs w:val="24"/>
              </w:rPr>
              <w:t>30</w:t>
            </w:r>
            <w:r>
              <w:rPr>
                <w:rFonts w:hint="eastAsia" w:cs="宋体"/>
                <w:sz w:val="24"/>
                <w:szCs w:val="24"/>
                <w:lang w:val="en-US" w:eastAsia="zh-CN"/>
              </w:rPr>
              <w:t>分</w:t>
            </w:r>
            <w:r>
              <w:rPr>
                <w:rFonts w:hint="eastAsia" w:cs="宋体"/>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文件发售方式</w:t>
            </w:r>
          </w:p>
        </w:tc>
        <w:tc>
          <w:tcPr>
            <w:tcW w:w="6466" w:type="dxa"/>
            <w:vAlign w:val="center"/>
          </w:tcPr>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文件售价</w:t>
            </w:r>
          </w:p>
        </w:tc>
        <w:tc>
          <w:tcPr>
            <w:tcW w:w="6466" w:type="dxa"/>
            <w:vAlign w:val="center"/>
          </w:tcPr>
          <w:p>
            <w:pPr>
              <w:pStyle w:val="29"/>
              <w:spacing w:before="1" w:line="360" w:lineRule="auto"/>
              <w:ind w:left="107"/>
              <w:rPr>
                <w:rFonts w:hint="eastAsia" w:ascii="宋体" w:hAnsi="宋体" w:eastAsia="宋体" w:cs="宋体"/>
                <w:sz w:val="24"/>
                <w:szCs w:val="24"/>
                <w:lang w:val="en-US" w:eastAsia="zh-CN"/>
              </w:rPr>
            </w:pPr>
            <w:r>
              <w:rPr>
                <w:rFonts w:hint="eastAsia" w:ascii="宋体" w:hAnsi="宋体" w:eastAsia="宋体" w:cs="宋体"/>
                <w:sz w:val="24"/>
                <w:szCs w:val="24"/>
              </w:rPr>
              <w:t>500</w:t>
            </w:r>
            <w:r>
              <w:rPr>
                <w:rFonts w:hint="eastAsia" w:cs="宋体"/>
                <w:sz w:val="24"/>
                <w:szCs w:val="24"/>
                <w:lang w:val="en-US" w:eastAsia="zh-CN"/>
              </w:rPr>
              <w:t>.00</w:t>
            </w:r>
            <w:r>
              <w:rPr>
                <w:rFonts w:hint="eastAsia" w:ascii="宋体" w:hAnsi="宋体" w:eastAsia="宋体" w:cs="宋体"/>
                <w:sz w:val="24"/>
                <w:szCs w:val="24"/>
              </w:rPr>
              <w:t>元</w:t>
            </w:r>
            <w:r>
              <w:rPr>
                <w:rFonts w:hint="eastAsia" w:ascii="宋体" w:hAnsi="宋体" w:eastAsia="宋体" w:cs="宋体"/>
                <w:sz w:val="24"/>
                <w:szCs w:val="24"/>
                <w:lang w:val="en-US" w:eastAsia="zh-CN"/>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06"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文件发售地点</w:t>
            </w:r>
          </w:p>
        </w:tc>
        <w:tc>
          <w:tcPr>
            <w:tcW w:w="6466" w:type="dxa"/>
            <w:vAlign w:val="center"/>
          </w:tcPr>
          <w:p>
            <w:pPr>
              <w:pStyle w:val="29"/>
              <w:spacing w:before="106" w:line="360" w:lineRule="auto"/>
              <w:ind w:left="107"/>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w:t>
            </w:r>
            <w:r>
              <w:rPr>
                <w:rFonts w:hint="eastAsia" w:ascii="宋体" w:hAnsi="宋体" w:eastAsia="宋体" w:cs="宋体"/>
                <w:sz w:val="24"/>
                <w:szCs w:val="24"/>
                <w:lang w:eastAsia="zh-CN"/>
              </w:rPr>
              <w:t>青海省西宁市城西区五四西街75号若谷CITY写字楼A座20楼</w:t>
            </w:r>
            <w:r>
              <w:rPr>
                <w:rFonts w:hint="eastAsia" w:ascii="宋体" w:hAnsi="宋体" w:eastAsia="宋体" w:cs="宋体"/>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7" w:line="360" w:lineRule="auto"/>
              <w:ind w:left="108"/>
              <w:jc w:val="center"/>
              <w:rPr>
                <w:rFonts w:hint="eastAsia" w:ascii="宋体" w:hAnsi="宋体" w:eastAsia="宋体" w:cs="宋体"/>
                <w:sz w:val="24"/>
                <w:szCs w:val="24"/>
              </w:rPr>
            </w:pPr>
          </w:p>
          <w:p>
            <w:pPr>
              <w:pStyle w:val="29"/>
              <w:spacing w:before="17" w:line="360" w:lineRule="auto"/>
              <w:ind w:left="108"/>
              <w:jc w:val="center"/>
              <w:rPr>
                <w:rFonts w:hint="eastAsia" w:ascii="宋体" w:hAnsi="宋体" w:eastAsia="宋体" w:cs="宋体"/>
                <w:sz w:val="24"/>
                <w:szCs w:val="24"/>
              </w:rPr>
            </w:pPr>
            <w:r>
              <w:rPr>
                <w:rFonts w:hint="eastAsia" w:ascii="宋体" w:hAnsi="宋体" w:eastAsia="宋体" w:cs="宋体"/>
                <w:sz w:val="24"/>
                <w:szCs w:val="24"/>
              </w:rPr>
              <w:t>购买</w:t>
            </w:r>
            <w:r>
              <w:rPr>
                <w:rFonts w:hint="eastAsia" w:ascii="宋体" w:hAnsi="宋体" w:eastAsia="宋体" w:cs="宋体"/>
                <w:sz w:val="24"/>
                <w:szCs w:val="24"/>
                <w:lang w:eastAsia="zh-CN"/>
              </w:rPr>
              <w:t>询比</w:t>
            </w:r>
            <w:r>
              <w:rPr>
                <w:rFonts w:hint="eastAsia" w:ascii="宋体" w:hAnsi="宋体" w:eastAsia="宋体" w:cs="宋体"/>
                <w:sz w:val="24"/>
                <w:szCs w:val="24"/>
              </w:rPr>
              <w:t>文件时应提供</w:t>
            </w:r>
            <w:r>
              <w:rPr>
                <w:rFonts w:hint="eastAsia" w:ascii="宋体" w:hAnsi="宋体" w:eastAsia="宋体" w:cs="宋体"/>
                <w:sz w:val="24"/>
                <w:szCs w:val="24"/>
                <w:lang w:eastAsia="zh-CN"/>
              </w:rPr>
              <w:t>的</w:t>
            </w:r>
            <w:r>
              <w:rPr>
                <w:rFonts w:hint="eastAsia" w:ascii="宋体" w:hAnsi="宋体" w:eastAsia="宋体" w:cs="宋体"/>
                <w:sz w:val="24"/>
                <w:szCs w:val="24"/>
              </w:rPr>
              <w:t>材料</w:t>
            </w:r>
          </w:p>
        </w:tc>
        <w:tc>
          <w:tcPr>
            <w:tcW w:w="6466" w:type="dxa"/>
            <w:vAlign w:val="center"/>
          </w:tcPr>
          <w:p>
            <w:pPr>
              <w:pStyle w:val="29"/>
              <w:spacing w:before="145" w:line="360" w:lineRule="auto"/>
              <w:ind w:left="107"/>
              <w:rPr>
                <w:rFonts w:hint="eastAsia" w:ascii="宋体" w:hAnsi="宋体" w:eastAsia="宋体" w:cs="宋体"/>
                <w:sz w:val="24"/>
                <w:szCs w:val="24"/>
              </w:rPr>
            </w:pPr>
            <w:r>
              <w:rPr>
                <w:rFonts w:hint="eastAsia" w:ascii="宋体" w:hAnsi="宋体" w:eastAsia="宋体" w:cs="宋体"/>
                <w:sz w:val="24"/>
                <w:szCs w:val="24"/>
              </w:rPr>
              <w:t>凡有意参加本项目的投标人，报名并购买招标文件提供以下资料：</w:t>
            </w:r>
          </w:p>
          <w:p>
            <w:pPr>
              <w:pStyle w:val="29"/>
              <w:spacing w:before="145" w:line="360" w:lineRule="auto"/>
              <w:ind w:left="107" w:firstLine="480" w:firstLineChars="200"/>
              <w:rPr>
                <w:rFonts w:hint="eastAsia" w:ascii="宋体" w:hAnsi="宋体" w:eastAsia="宋体" w:cs="宋体"/>
                <w:sz w:val="24"/>
                <w:szCs w:val="24"/>
              </w:rPr>
            </w:pPr>
            <w:r>
              <w:rPr>
                <w:rFonts w:hint="eastAsia" w:ascii="宋体" w:hAnsi="宋体" w:eastAsia="宋体" w:cs="宋体"/>
                <w:sz w:val="24"/>
                <w:szCs w:val="24"/>
              </w:rPr>
              <w:t>投标人的营业执照复印件、组织机构代码证复印件</w:t>
            </w:r>
            <w:r>
              <w:rPr>
                <w:rFonts w:hint="eastAsia" w:cs="宋体"/>
                <w:sz w:val="24"/>
                <w:szCs w:val="24"/>
                <w:lang w:eastAsia="zh-CN"/>
              </w:rPr>
              <w:t>、</w:t>
            </w:r>
            <w:r>
              <w:rPr>
                <w:rFonts w:hint="eastAsia" w:ascii="宋体" w:hAnsi="宋体" w:eastAsia="宋体" w:cs="宋体"/>
                <w:sz w:val="24"/>
                <w:szCs w:val="24"/>
              </w:rPr>
              <w:t>税务登记证复印件（或三证合一复印件）、开户许可证复印件、公司介绍信、法人授权委托书原件及法人身份证复印件、授权人身份证复印件，以上资料除原件外均需加盖公章。（报名资料胶装成册，招标代理机构对以上资料留存备案。）</w:t>
            </w:r>
          </w:p>
          <w:p>
            <w:pPr>
              <w:pStyle w:val="29"/>
              <w:spacing w:before="145" w:line="360" w:lineRule="auto"/>
              <w:ind w:left="107"/>
              <w:rPr>
                <w:rFonts w:hint="eastAsia" w:ascii="宋体" w:hAnsi="宋体" w:eastAsia="宋体" w:cs="宋体"/>
                <w:sz w:val="24"/>
                <w:szCs w:val="24"/>
              </w:rPr>
            </w:pPr>
            <w:r>
              <w:rPr>
                <w:rFonts w:hint="eastAsia" w:ascii="宋体" w:hAnsi="宋体" w:eastAsia="宋体" w:cs="宋体"/>
                <w:b/>
                <w:bCs/>
                <w:sz w:val="24"/>
                <w:szCs w:val="24"/>
              </w:rPr>
              <w:t>注：需网上购买标书的供应商应将以上材料扫描后发至我公司联系邮箱，在邮件中标明购买项目名称、项目编号、联系人及联系方式，并与我公司工作人员进行联系确认，同时将以上资料邮寄至招标代理机构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响应文件递交时间</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cs="宋体"/>
                <w:sz w:val="24"/>
                <w:szCs w:val="24"/>
                <w:lang w:eastAsia="zh-CN"/>
              </w:rPr>
              <w:t>2022年06月06日下午14时30分（北京时间）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时间</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sz w:val="24"/>
                <w:szCs w:val="24"/>
                <w:lang w:eastAsia="zh-CN"/>
              </w:rPr>
              <w:t>2022年06月06日下午14时30分（北京时间）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响应文件递交地点及</w:t>
            </w:r>
            <w:r>
              <w:rPr>
                <w:rFonts w:hint="eastAsia" w:ascii="宋体" w:hAnsi="宋体" w:eastAsia="宋体" w:cs="宋体"/>
                <w:sz w:val="24"/>
                <w:szCs w:val="24"/>
                <w:lang w:eastAsia="zh-CN"/>
              </w:rPr>
              <w:t>询比</w:t>
            </w:r>
            <w:r>
              <w:rPr>
                <w:rFonts w:hint="eastAsia" w:ascii="宋体" w:hAnsi="宋体" w:eastAsia="宋体" w:cs="宋体"/>
                <w:sz w:val="24"/>
                <w:szCs w:val="24"/>
              </w:rPr>
              <w:t>地点</w:t>
            </w:r>
          </w:p>
        </w:tc>
        <w:tc>
          <w:tcPr>
            <w:tcW w:w="6466" w:type="dxa"/>
            <w:vAlign w:val="center"/>
          </w:tcPr>
          <w:p>
            <w:pPr>
              <w:pStyle w:val="29"/>
              <w:spacing w:line="360" w:lineRule="auto"/>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w:t>
            </w:r>
            <w:r>
              <w:rPr>
                <w:rFonts w:hint="eastAsia" w:ascii="宋体" w:hAnsi="宋体" w:eastAsia="宋体" w:cs="宋体"/>
                <w:sz w:val="24"/>
                <w:szCs w:val="24"/>
                <w:lang w:eastAsia="zh-CN"/>
              </w:rPr>
              <w:t>青海省西宁市城西区五四西街75号若谷CITY写字楼A座20楼</w:t>
            </w:r>
            <w:r>
              <w:rPr>
                <w:rFonts w:hint="eastAsia" w:ascii="宋体" w:hAnsi="宋体" w:eastAsia="宋体" w:cs="宋体"/>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66" w:line="360" w:lineRule="auto"/>
              <w:ind w:left="108"/>
              <w:rPr>
                <w:rFonts w:hint="eastAsia" w:ascii="宋体" w:hAnsi="宋体" w:eastAsia="宋体" w:cs="宋体"/>
                <w:sz w:val="24"/>
                <w:szCs w:val="24"/>
              </w:rPr>
            </w:pPr>
            <w:r>
              <w:rPr>
                <w:rFonts w:hint="eastAsia" w:cs="宋体"/>
                <w:sz w:val="24"/>
                <w:szCs w:val="24"/>
                <w:lang w:eastAsia="zh-CN"/>
              </w:rPr>
              <w:t>招标人</w:t>
            </w:r>
            <w:r>
              <w:rPr>
                <w:rFonts w:hint="eastAsia" w:ascii="宋体" w:hAnsi="宋体" w:eastAsia="宋体" w:cs="宋体"/>
                <w:sz w:val="24"/>
                <w:szCs w:val="24"/>
              </w:rPr>
              <w:t>联系人</w:t>
            </w:r>
          </w:p>
        </w:tc>
        <w:tc>
          <w:tcPr>
            <w:tcW w:w="6466" w:type="dxa"/>
            <w:vAlign w:val="center"/>
          </w:tcPr>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招标单位：青海国投置业有限公司</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地    址：青海省西宁市城西区文景街32号</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联 系 人：郝女士</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电    话：0971</w:t>
            </w:r>
            <w:r>
              <w:rPr>
                <w:rFonts w:hint="eastAsia" w:cs="宋体"/>
                <w:b/>
                <w:bCs/>
                <w:sz w:val="24"/>
                <w:szCs w:val="24"/>
                <w:lang w:val="en-US" w:eastAsia="zh-CN"/>
              </w:rPr>
              <w:t>-</w:t>
            </w:r>
            <w:r>
              <w:rPr>
                <w:rFonts w:hint="eastAsia" w:cs="宋体"/>
                <w:b/>
                <w:bCs/>
                <w:sz w:val="24"/>
                <w:szCs w:val="24"/>
                <w:lang w:val="zh-CN" w:eastAsia="zh-CN"/>
              </w:rPr>
              <w:t>8467133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cs="宋体"/>
                <w:sz w:val="24"/>
                <w:szCs w:val="24"/>
                <w:lang w:eastAsia="zh-CN"/>
              </w:rPr>
              <w:t>招标代理机构</w:t>
            </w:r>
            <w:r>
              <w:rPr>
                <w:rFonts w:hint="eastAsia" w:ascii="宋体" w:hAnsi="宋体" w:eastAsia="宋体" w:cs="宋体"/>
                <w:sz w:val="24"/>
                <w:szCs w:val="24"/>
              </w:rPr>
              <w:t>联系人</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b/>
                <w:bCs/>
                <w:sz w:val="24"/>
                <w:szCs w:val="24"/>
                <w:lang w:eastAsia="zh-CN"/>
              </w:rPr>
              <w:t>招标代理机构</w:t>
            </w:r>
            <w:r>
              <w:rPr>
                <w:rFonts w:hint="eastAsia" w:ascii="宋体" w:hAnsi="宋体" w:eastAsia="宋体" w:cs="宋体"/>
                <w:b/>
                <w:bCs/>
                <w:sz w:val="24"/>
                <w:szCs w:val="24"/>
                <w:lang w:eastAsia="zh-CN"/>
              </w:rPr>
              <w:t>：</w:t>
            </w:r>
            <w:r>
              <w:rPr>
                <w:rFonts w:hint="eastAsia" w:cs="宋体"/>
                <w:b/>
                <w:bCs/>
                <w:sz w:val="24"/>
                <w:szCs w:val="24"/>
                <w:lang w:eastAsia="zh-CN"/>
              </w:rPr>
              <w:t>青海省国丰工程项目管理有限公司</w:t>
            </w:r>
          </w:p>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t>联系人：</w:t>
            </w:r>
            <w:r>
              <w:rPr>
                <w:rFonts w:hint="eastAsia" w:cs="宋体"/>
                <w:sz w:val="24"/>
                <w:szCs w:val="24"/>
                <w:lang w:eastAsia="zh-CN"/>
              </w:rPr>
              <w:t>庞工</w:t>
            </w:r>
            <w:r>
              <w:rPr>
                <w:rFonts w:hint="eastAsia" w:ascii="宋体" w:hAnsi="宋体" w:eastAsia="宋体" w:cs="宋体"/>
                <w:sz w:val="24"/>
                <w:szCs w:val="24"/>
              </w:rPr>
              <w:tab/>
            </w:r>
          </w:p>
          <w:p>
            <w:pPr>
              <w:pStyle w:val="29"/>
              <w:spacing w:line="360" w:lineRule="auto"/>
              <w:ind w:left="107"/>
              <w:rPr>
                <w:rFonts w:hint="default" w:ascii="宋体" w:hAnsi="宋体" w:eastAsia="宋体" w:cs="宋体"/>
                <w:sz w:val="24"/>
                <w:szCs w:val="24"/>
                <w:lang w:val="en-US" w:eastAsia="zh-CN"/>
              </w:rPr>
            </w:pPr>
            <w:r>
              <w:rPr>
                <w:rFonts w:hint="eastAsia" w:ascii="宋体" w:hAnsi="宋体" w:eastAsia="宋体" w:cs="宋体"/>
                <w:sz w:val="24"/>
                <w:szCs w:val="24"/>
              </w:rPr>
              <w:t>联系电话：</w:t>
            </w:r>
            <w:r>
              <w:rPr>
                <w:rFonts w:hint="eastAsia" w:cs="宋体"/>
                <w:sz w:val="24"/>
                <w:szCs w:val="24"/>
                <w:lang w:val="en-US" w:eastAsia="zh-CN"/>
              </w:rPr>
              <w:t>0971-4326699</w:t>
            </w:r>
          </w:p>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"mailto:qhrkzx@126.com" \h </w:instrText>
            </w:r>
            <w:r>
              <w:rPr>
                <w:rFonts w:hint="eastAsia" w:ascii="宋体" w:hAnsi="宋体" w:eastAsia="宋体" w:cs="宋体"/>
                <w:sz w:val="24"/>
                <w:szCs w:val="24"/>
              </w:rPr>
              <w:fldChar w:fldCharType="separate"/>
            </w:r>
            <w:r>
              <w:rPr>
                <w:rFonts w:hint="eastAsia" w:ascii="宋体" w:hAnsi="宋体" w:eastAsia="宋体" w:cs="宋体"/>
                <w:sz w:val="24"/>
                <w:szCs w:val="24"/>
              </w:rPr>
              <w:t>邮箱地址</w:t>
            </w:r>
            <w:r>
              <w:rPr>
                <w:rFonts w:hint="eastAsia" w:cs="宋体"/>
                <w:sz w:val="24"/>
                <w:szCs w:val="24"/>
                <w:lang w:eastAsia="zh-CN"/>
              </w:rPr>
              <w:t>：3246265532@qq.com</w:t>
            </w:r>
            <w:r>
              <w:rPr>
                <w:rFonts w:hint="eastAsia" w:ascii="宋体" w:hAnsi="宋体" w:eastAsia="宋体" w:cs="宋体"/>
                <w:sz w:val="24"/>
                <w:szCs w:val="24"/>
              </w:rPr>
              <w:fldChar w:fldCharType="end"/>
            </w:r>
          </w:p>
          <w:p>
            <w:pPr>
              <w:pStyle w:val="29"/>
              <w:spacing w:line="360" w:lineRule="auto"/>
              <w:ind w:left="107"/>
              <w:rPr>
                <w:rFonts w:hint="eastAsia" w:ascii="宋体" w:hAnsi="宋体" w:eastAsia="宋体" w:cs="宋体"/>
                <w:sz w:val="24"/>
                <w:szCs w:val="24"/>
                <w:lang w:eastAsia="zh-CN"/>
              </w:rPr>
            </w:pPr>
            <w:r>
              <w:rPr>
                <w:rFonts w:hint="eastAsia" w:ascii="宋体" w:hAnsi="宋体" w:eastAsia="宋体" w:cs="宋体"/>
                <w:sz w:val="24"/>
                <w:szCs w:val="24"/>
              </w:rPr>
              <w:t>联系地址：</w:t>
            </w:r>
            <w:r>
              <w:rPr>
                <w:rFonts w:hint="eastAsia" w:ascii="宋体" w:hAnsi="宋体" w:eastAsia="宋体" w:cs="宋体"/>
                <w:sz w:val="24"/>
                <w:szCs w:val="24"/>
                <w:lang w:eastAsia="zh-CN"/>
              </w:rPr>
              <w:t>青海省西宁市城西区五四西街75号若谷CITY写字楼A座20楼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其他事项</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ascii="宋体" w:hAnsi="宋体" w:eastAsia="宋体" w:cs="宋体"/>
                <w:sz w:val="24"/>
                <w:szCs w:val="24"/>
                <w:lang w:eastAsia="zh-CN"/>
              </w:rPr>
              <w:t>本次招标公告同时在《中国采购与招标网》、《中国招投标公共服务平台》</w:t>
            </w:r>
            <w:r>
              <w:rPr>
                <w:rFonts w:hint="eastAsia" w:cs="宋体"/>
                <w:sz w:val="24"/>
                <w:szCs w:val="24"/>
                <w:lang w:eastAsia="zh-CN"/>
              </w:rPr>
              <w:t>、《</w:t>
            </w:r>
            <w:r>
              <w:rPr>
                <w:rFonts w:hint="eastAsia" w:cs="宋体"/>
                <w:sz w:val="24"/>
                <w:szCs w:val="24"/>
                <w:lang w:val="en-US" w:eastAsia="zh-CN"/>
              </w:rPr>
              <w:t>青海项目信息网</w:t>
            </w:r>
            <w:r>
              <w:rPr>
                <w:rFonts w:hint="eastAsia" w:cs="宋体"/>
                <w:sz w:val="24"/>
                <w:szCs w:val="24"/>
                <w:lang w:eastAsia="zh-CN"/>
              </w:rPr>
              <w:t>》</w:t>
            </w:r>
            <w:r>
              <w:rPr>
                <w:rFonts w:hint="eastAsia" w:ascii="宋体" w:hAnsi="宋体" w:eastAsia="宋体" w:cs="宋体"/>
                <w:sz w:val="24"/>
                <w:szCs w:val="24"/>
                <w:lang w:eastAsia="zh-CN"/>
              </w:rPr>
              <w:t>上发布</w:t>
            </w:r>
            <w:r>
              <w:rPr>
                <w:rFonts w:hint="eastAsia" w:cs="宋体"/>
                <w:sz w:val="24"/>
                <w:szCs w:val="24"/>
                <w:lang w:eastAsia="zh-CN"/>
              </w:rPr>
              <w:t>。</w:t>
            </w:r>
          </w:p>
        </w:tc>
      </w:tr>
    </w:tbl>
    <w:p>
      <w:pPr>
        <w:pStyle w:val="8"/>
        <w:spacing w:before="1" w:line="360" w:lineRule="auto"/>
        <w:ind w:right="465"/>
        <w:jc w:val="right"/>
        <w:rPr>
          <w:rFonts w:hint="eastAsia" w:ascii="宋体" w:hAnsi="宋体" w:eastAsia="宋体" w:cs="宋体"/>
          <w:sz w:val="24"/>
          <w:szCs w:val="24"/>
          <w:lang w:eastAsia="zh-CN"/>
        </w:rPr>
      </w:pPr>
      <w:bookmarkStart w:id="11" w:name="第二部分  供应商须知前附表"/>
      <w:bookmarkEnd w:id="11"/>
    </w:p>
    <w:p>
      <w:pPr>
        <w:pStyle w:val="8"/>
        <w:spacing w:before="1" w:line="360" w:lineRule="auto"/>
        <w:ind w:right="465"/>
        <w:jc w:val="right"/>
        <w:rPr>
          <w:rFonts w:hint="eastAsia" w:ascii="宋体" w:hAnsi="宋体" w:eastAsia="宋体" w:cs="宋体"/>
          <w:sz w:val="24"/>
          <w:szCs w:val="24"/>
          <w:lang w:eastAsia="zh-CN"/>
        </w:rPr>
      </w:pPr>
    </w:p>
    <w:p>
      <w:pPr>
        <w:pStyle w:val="8"/>
        <w:spacing w:before="1" w:line="360" w:lineRule="auto"/>
        <w:ind w:right="465"/>
        <w:jc w:val="right"/>
        <w:rPr>
          <w:rFonts w:hint="eastAsia" w:ascii="宋体" w:hAnsi="宋体" w:eastAsia="宋体" w:cs="宋体"/>
          <w:sz w:val="24"/>
          <w:szCs w:val="24"/>
          <w:lang w:eastAsia="zh-CN"/>
        </w:rPr>
      </w:pPr>
      <w:r>
        <w:rPr>
          <w:rFonts w:hint="eastAsia" w:cs="宋体"/>
          <w:sz w:val="24"/>
          <w:szCs w:val="24"/>
          <w:lang w:eastAsia="zh-CN"/>
        </w:rPr>
        <w:t>青海省国丰工程项目管理有限公司</w:t>
      </w:r>
    </w:p>
    <w:p>
      <w:pPr>
        <w:pStyle w:val="8"/>
        <w:spacing w:before="1" w:line="360" w:lineRule="auto"/>
        <w:ind w:right="465"/>
        <w:jc w:val="right"/>
        <w:rPr>
          <w:rFonts w:hint="eastAsia" w:ascii="宋体" w:hAnsi="宋体" w:eastAsia="宋体" w:cs="宋体"/>
          <w:sz w:val="24"/>
          <w:szCs w:val="24"/>
          <w:lang w:eastAsia="zh-CN"/>
        </w:rPr>
      </w:pPr>
      <w:bookmarkStart w:id="159" w:name="_GoBack"/>
      <w:bookmarkEnd w:id="159"/>
      <w:r>
        <w:rPr>
          <w:rFonts w:hint="eastAsia" w:cs="宋体"/>
          <w:sz w:val="24"/>
          <w:szCs w:val="24"/>
          <w:lang w:eastAsia="zh-CN"/>
        </w:rPr>
        <w:t>2022年05月30日</w:t>
      </w:r>
    </w:p>
    <w:p>
      <w:pPr>
        <w:spacing w:after="0"/>
        <w:jc w:val="right"/>
        <w:sectPr>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ascii="宋体" w:hAnsi="宋体" w:eastAsia="宋体" w:cs="宋体"/>
          <w:b/>
          <w:bCs/>
          <w:sz w:val="36"/>
          <w:szCs w:val="36"/>
          <w:lang w:val="zh-CN" w:eastAsia="zh-CN" w:bidi="zh-CN"/>
        </w:rPr>
      </w:pPr>
      <w:bookmarkStart w:id="12" w:name="_Toc32692"/>
      <w:r>
        <w:rPr>
          <w:rFonts w:hint="eastAsia" w:cs="宋体"/>
          <w:b/>
          <w:bCs/>
          <w:sz w:val="36"/>
          <w:szCs w:val="36"/>
          <w:lang w:val="en-US" w:eastAsia="zh-CN" w:bidi="zh-CN"/>
        </w:rPr>
        <w:t xml:space="preserve">第二部分 </w:t>
      </w:r>
      <w:r>
        <w:rPr>
          <w:rFonts w:ascii="宋体" w:hAnsi="宋体" w:eastAsia="宋体" w:cs="宋体"/>
          <w:b/>
          <w:bCs/>
          <w:sz w:val="36"/>
          <w:szCs w:val="36"/>
          <w:lang w:val="zh-CN" w:eastAsia="zh-CN" w:bidi="zh-CN"/>
        </w:rPr>
        <w:t>供应商须知前附表</w:t>
      </w:r>
      <w:bookmarkEnd w:id="12"/>
    </w:p>
    <w:tbl>
      <w:tblPr>
        <w:tblStyle w:val="22"/>
        <w:tblW w:w="9956" w:type="dxa"/>
        <w:jc w:val="center"/>
        <w:tblLayout w:type="fixed"/>
        <w:tblCellMar>
          <w:top w:w="0" w:type="dxa"/>
          <w:left w:w="57" w:type="dxa"/>
          <w:bottom w:w="0" w:type="dxa"/>
          <w:right w:w="57" w:type="dxa"/>
        </w:tblCellMar>
      </w:tblPr>
      <w:tblGrid>
        <w:gridCol w:w="653"/>
        <w:gridCol w:w="2570"/>
        <w:gridCol w:w="6733"/>
      </w:tblGrid>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sz w:val="24"/>
                <w:szCs w:val="24"/>
                <w:lang w:val="zh-CN"/>
              </w:rPr>
            </w:pPr>
            <w:r>
              <w:rPr>
                <w:rFonts w:hint="eastAsia" w:ascii="宋体" w:hAnsi="宋体" w:eastAsia="宋体" w:cs="宋体"/>
                <w:b/>
                <w:bCs/>
                <w:sz w:val="24"/>
                <w:szCs w:val="24"/>
                <w:lang w:val="zh-CN"/>
              </w:rPr>
              <w:t>序号</w:t>
            </w:r>
          </w:p>
        </w:tc>
        <w:tc>
          <w:tcPr>
            <w:tcW w:w="9303"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right="207" w:rightChars="94"/>
              <w:jc w:val="center"/>
              <w:rPr>
                <w:rFonts w:hint="eastAsia" w:ascii="宋体" w:hAnsi="宋体" w:eastAsia="宋体" w:cs="宋体"/>
                <w:sz w:val="24"/>
                <w:szCs w:val="24"/>
                <w:lang w:val="zh-CN"/>
              </w:rPr>
            </w:pPr>
            <w:r>
              <w:rPr>
                <w:rFonts w:hint="eastAsia" w:ascii="宋体" w:hAnsi="宋体" w:eastAsia="宋体" w:cs="宋体"/>
                <w:b/>
                <w:bCs/>
                <w:sz w:val="24"/>
                <w:szCs w:val="24"/>
                <w:lang w:val="zh-CN"/>
              </w:rPr>
              <w:t>内容</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采购项目编号</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青海省国丰询比（服务）2022-031</w:t>
            </w:r>
            <w:r>
              <w:rPr>
                <w:rFonts w:hint="eastAsia" w:ascii="宋体" w:hAnsi="宋体" w:eastAsia="宋体" w:cs="宋体"/>
                <w:sz w:val="24"/>
                <w:szCs w:val="24"/>
                <w:lang w:val="zh-CN" w:eastAsia="zh-CN" w:bidi="zh-CN"/>
              </w:rPr>
              <w:t xml:space="preserve"> </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采购项目名称</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青海国投广场机房托管、网络安全、互联网支持外包服务（第二次）</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cs="宋体"/>
                <w:b/>
                <w:bCs/>
                <w:sz w:val="24"/>
                <w:szCs w:val="24"/>
                <w:lang w:val="zh-CN"/>
              </w:rPr>
              <w:t>招标人</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青海国投置业有限公司</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cs="宋体"/>
                <w:b/>
                <w:bCs/>
                <w:sz w:val="24"/>
                <w:szCs w:val="24"/>
                <w:lang w:val="zh-CN"/>
              </w:rPr>
              <w:t>招标代理机构</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青海省国丰工程项目管理有限公司</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询比</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评分办法</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综合评估法</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采购预算控制额度</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ind w:left="0" w:leftChars="0" w:right="0" w:rightChars="0"/>
              <w:rPr>
                <w:rFonts w:hint="eastAsia" w:ascii="宋体" w:hAnsi="宋体" w:eastAsia="宋体" w:cs="宋体"/>
                <w:sz w:val="24"/>
                <w:szCs w:val="24"/>
                <w:highlight w:val="none"/>
                <w:lang w:val="zh-CN" w:eastAsia="zh-CN" w:bidi="zh-CN"/>
              </w:rPr>
            </w:pPr>
            <w:r>
              <w:rPr>
                <w:rFonts w:hint="default" w:ascii="Arial" w:hAnsi="Arial" w:cs="Arial"/>
                <w:sz w:val="24"/>
                <w:szCs w:val="24"/>
                <w:highlight w:val="none"/>
                <w:lang w:val="en-US" w:eastAsia="zh-CN" w:bidi="zh-CN"/>
              </w:rPr>
              <w:t>¥</w:t>
            </w:r>
            <w:r>
              <w:rPr>
                <w:rFonts w:hint="eastAsia" w:ascii="Arial" w:hAnsi="Arial" w:cs="Arial"/>
                <w:sz w:val="24"/>
                <w:szCs w:val="24"/>
                <w:highlight w:val="none"/>
                <w:lang w:val="en-US" w:eastAsia="zh-CN" w:bidi="zh-CN"/>
              </w:rPr>
              <w:t>150000.00元。</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项目分包个数</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无分包</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highlight w:val="none"/>
                <w:lang w:val="zh-CN" w:eastAsia="zh-CN"/>
              </w:rPr>
            </w:pPr>
            <w:r>
              <w:rPr>
                <w:rFonts w:hint="eastAsia" w:cs="宋体"/>
                <w:b/>
                <w:bCs/>
                <w:sz w:val="24"/>
                <w:szCs w:val="24"/>
                <w:highlight w:val="none"/>
                <w:lang w:val="en-US" w:eastAsia="zh-CN"/>
              </w:rPr>
              <w:t>服务期限</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ind w:left="0" w:leftChars="0" w:right="0" w:rightChars="0"/>
              <w:rPr>
                <w:rFonts w:hint="eastAsia" w:ascii="宋体" w:hAnsi="宋体" w:eastAsia="宋体" w:cs="宋体"/>
                <w:sz w:val="24"/>
                <w:szCs w:val="24"/>
                <w:highlight w:val="none"/>
                <w:lang w:val="zh-CN" w:eastAsia="zh-CN" w:bidi="zh-CN"/>
              </w:rPr>
            </w:pPr>
            <w:r>
              <w:rPr>
                <w:rFonts w:hint="eastAsia" w:cs="宋体"/>
                <w:sz w:val="24"/>
                <w:szCs w:val="24"/>
                <w:highlight w:val="none"/>
                <w:lang w:val="en-US" w:eastAsia="zh-CN" w:bidi="zh-CN"/>
              </w:rPr>
              <w:t>一年（具体服务期限以合同规定时间为准）。</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投标人资格条件</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color w:val="auto"/>
                <w:sz w:val="24"/>
                <w:szCs w:val="24"/>
                <w:lang w:val="en-US" w:eastAsia="zh-CN" w:bidi="zh-CN"/>
              </w:rPr>
            </w:pPr>
            <w:r>
              <w:rPr>
                <w:rFonts w:hint="eastAsia" w:cs="宋体"/>
                <w:color w:val="auto"/>
                <w:sz w:val="24"/>
                <w:szCs w:val="24"/>
                <w:lang w:val="en-US" w:eastAsia="zh-CN"/>
              </w:rPr>
              <w:t>1</w:t>
            </w:r>
            <w:r>
              <w:rPr>
                <w:rFonts w:hint="eastAsia" w:ascii="宋体" w:hAnsi="宋体" w:eastAsia="宋体" w:cs="宋体"/>
                <w:color w:val="auto"/>
                <w:sz w:val="24"/>
                <w:szCs w:val="24"/>
                <w:lang w:val="en-US" w:eastAsia="zh-CN" w:bidi="zh-CN"/>
              </w:rPr>
              <w:t>、资格要求：</w:t>
            </w:r>
            <w:r>
              <w:rPr>
                <w:rFonts w:hint="eastAsia" w:ascii="宋体" w:hAnsi="宋体" w:eastAsia="宋体" w:cs="宋体"/>
                <w:color w:val="auto"/>
                <w:sz w:val="24"/>
                <w:szCs w:val="24"/>
                <w:lang w:val="zh-CN" w:eastAsia="zh-CN" w:bidi="zh-CN"/>
              </w:rPr>
              <w:t>投标人须具有有效的营业执照、税务登记证、组织机构代码证（或三证合一的统一社会信用代码证），其营业范围满足本次招标的内容</w:t>
            </w:r>
            <w:r>
              <w:rPr>
                <w:rFonts w:hint="eastAsia" w:ascii="宋体" w:hAnsi="宋体" w:eastAsia="宋体" w:cs="宋体"/>
                <w:color w:val="auto"/>
                <w:sz w:val="24"/>
                <w:szCs w:val="24"/>
                <w:lang w:val="en-US"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3、信誉要求：</w:t>
            </w:r>
            <w:r>
              <w:rPr>
                <w:rFonts w:hint="eastAsia" w:ascii="宋体" w:hAnsi="宋体" w:eastAsia="宋体" w:cs="宋体"/>
                <w:color w:val="auto"/>
                <w:sz w:val="24"/>
                <w:szCs w:val="24"/>
                <w:lang w:val="zh-CN" w:eastAsia="zh-CN" w:bidi="zh-CN"/>
              </w:rPr>
              <w:t>经信用中国（www.creditchina.gov.cn）、中国政府采购网（www.ccgp.gov.cn）等渠道查询后，列入失信被执行人、重大税收违法案件当事人名单、政府采购严重违法失信行为记录名单的，取消投标资格。（</w:t>
            </w:r>
            <w:r>
              <w:rPr>
                <w:rFonts w:hint="eastAsia" w:cs="宋体"/>
                <w:color w:val="auto"/>
                <w:sz w:val="24"/>
                <w:szCs w:val="24"/>
                <w:lang w:val="zh-CN" w:eastAsia="zh-CN" w:bidi="zh-CN"/>
              </w:rPr>
              <w:t>提供“信用中国”网站的查询截图，时间为询比时间前20天内</w:t>
            </w:r>
            <w:r>
              <w:rPr>
                <w:rFonts w:hint="eastAsia" w:ascii="宋体" w:hAnsi="宋体" w:eastAsia="宋体" w:cs="宋体"/>
                <w:color w:val="auto"/>
                <w:sz w:val="24"/>
                <w:szCs w:val="24"/>
                <w:lang w:val="zh-CN" w:eastAsia="zh-CN" w:bidi="zh-CN"/>
              </w:rPr>
              <w:t>）；</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7" w:leftChars="0"/>
              <w:jc w:val="both"/>
              <w:textAlignment w:val="auto"/>
              <w:outlineLvl w:val="9"/>
              <w:rPr>
                <w:rFonts w:hint="eastAsia" w:cs="宋体"/>
                <w:color w:val="auto"/>
                <w:sz w:val="24"/>
                <w:szCs w:val="24"/>
                <w:lang w:val="zh-CN" w:eastAsia="zh-CN"/>
              </w:rPr>
            </w:pPr>
            <w:r>
              <w:rPr>
                <w:rFonts w:hint="eastAsia" w:cs="宋体"/>
                <w:color w:val="auto"/>
                <w:sz w:val="24"/>
                <w:szCs w:val="24"/>
                <w:lang w:val="en-US" w:eastAsia="zh-CN"/>
              </w:rPr>
              <w:t>4、单位负责人为同一人或者存在直接控股、管理关系的不同投标人，不得参加同一合同项下的采购活动。否则，皆取消投标资格。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询比保证金</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b/>
                <w:bCs/>
                <w:sz w:val="24"/>
                <w:szCs w:val="24"/>
                <w:lang w:val="en-US" w:eastAsia="zh-CN"/>
              </w:rPr>
            </w:pPr>
            <w:r>
              <w:rPr>
                <w:rFonts w:hint="eastAsia" w:cs="宋体"/>
                <w:b/>
                <w:bCs/>
                <w:sz w:val="24"/>
                <w:szCs w:val="24"/>
                <w:lang w:val="en-US" w:eastAsia="zh-CN"/>
              </w:rPr>
              <w:t>投标</w:t>
            </w:r>
            <w:r>
              <w:rPr>
                <w:rFonts w:hint="eastAsia" w:ascii="宋体" w:hAnsi="宋体" w:eastAsia="宋体" w:cs="宋体"/>
                <w:b/>
                <w:bCs/>
                <w:sz w:val="24"/>
                <w:szCs w:val="24"/>
                <w:lang w:val="en-US" w:eastAsia="zh-CN"/>
              </w:rPr>
              <w:t>保证金：（大写）</w:t>
            </w:r>
            <w:r>
              <w:rPr>
                <w:rFonts w:hint="eastAsia" w:cs="宋体"/>
                <w:b/>
                <w:bCs/>
                <w:sz w:val="24"/>
                <w:szCs w:val="24"/>
                <w:lang w:val="en-US" w:eastAsia="zh-CN"/>
              </w:rPr>
              <w:t>叁仟元整</w:t>
            </w:r>
            <w:r>
              <w:rPr>
                <w:rFonts w:hint="eastAsia" w:ascii="宋体" w:hAnsi="宋体" w:eastAsia="宋体" w:cs="宋体"/>
                <w:b/>
                <w:bCs/>
                <w:sz w:val="24"/>
                <w:szCs w:val="24"/>
                <w:lang w:val="en-US" w:eastAsia="zh-CN"/>
              </w:rPr>
              <w:t>；</w:t>
            </w:r>
          </w:p>
          <w:p>
            <w:pPr>
              <w:pStyle w:val="29"/>
              <w:spacing w:line="360" w:lineRule="auto"/>
              <w:ind w:left="107" w:firstLine="1446" w:firstLineChars="6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（小写）</w:t>
            </w:r>
            <w:r>
              <w:rPr>
                <w:rFonts w:hint="eastAsia" w:cs="宋体"/>
                <w:b/>
                <w:bCs/>
                <w:sz w:val="24"/>
                <w:szCs w:val="24"/>
                <w:lang w:val="en-US" w:eastAsia="zh-CN"/>
              </w:rPr>
              <w:t>3000.00</w:t>
            </w:r>
            <w:r>
              <w:rPr>
                <w:rFonts w:hint="eastAsia" w:ascii="宋体" w:hAnsi="宋体" w:eastAsia="宋体" w:cs="宋体"/>
                <w:b/>
                <w:bCs/>
                <w:sz w:val="24"/>
                <w:szCs w:val="24"/>
                <w:lang w:val="en-US" w:eastAsia="zh-CN"/>
              </w:rPr>
              <w:t>元</w:t>
            </w:r>
          </w:p>
          <w:p>
            <w:pPr>
              <w:pStyle w:val="29"/>
              <w:spacing w:line="360" w:lineRule="auto"/>
              <w:ind w:left="107"/>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收款单位：</w:t>
            </w:r>
            <w:r>
              <w:rPr>
                <w:rFonts w:hint="eastAsia" w:cs="宋体"/>
                <w:sz w:val="24"/>
                <w:szCs w:val="24"/>
                <w:lang w:val="en-US" w:eastAsia="zh-CN"/>
              </w:rPr>
              <w:t>青海省国丰工程项目管理有限公司青海分公司</w:t>
            </w:r>
          </w:p>
          <w:p>
            <w:pPr>
              <w:pStyle w:val="29"/>
              <w:spacing w:line="360" w:lineRule="auto"/>
              <w:ind w:left="107"/>
              <w:rPr>
                <w:rFonts w:hint="eastAsia" w:cs="宋体"/>
                <w:sz w:val="24"/>
                <w:szCs w:val="24"/>
                <w:lang w:val="en-US" w:eastAsia="zh-CN"/>
              </w:rPr>
            </w:pPr>
            <w:r>
              <w:rPr>
                <w:rFonts w:hint="eastAsia" w:ascii="宋体" w:hAnsi="宋体" w:eastAsia="宋体" w:cs="宋体"/>
                <w:sz w:val="24"/>
                <w:szCs w:val="24"/>
                <w:lang w:val="en-US" w:eastAsia="zh-CN"/>
              </w:rPr>
              <w:t>开 户 行：</w:t>
            </w:r>
            <w:r>
              <w:rPr>
                <w:rFonts w:hint="eastAsia" w:cs="宋体"/>
                <w:sz w:val="24"/>
                <w:szCs w:val="24"/>
                <w:lang w:val="en-US" w:eastAsia="zh-CN"/>
              </w:rPr>
              <w:t>青海西宁农村商业银行股份有限公司市民中心支行</w:t>
            </w:r>
          </w:p>
          <w:p>
            <w:pPr>
              <w:pStyle w:val="29"/>
              <w:spacing w:line="360" w:lineRule="auto"/>
              <w:ind w:left="107"/>
              <w:rPr>
                <w:rFonts w:hint="eastAsia" w:cs="宋体"/>
                <w:sz w:val="24"/>
                <w:szCs w:val="24"/>
                <w:lang w:val="en-US" w:eastAsia="zh-CN"/>
              </w:rPr>
            </w:pPr>
            <w:r>
              <w:rPr>
                <w:rFonts w:hint="eastAsia" w:cs="宋体"/>
                <w:sz w:val="24"/>
                <w:szCs w:val="24"/>
                <w:lang w:val="en-US" w:eastAsia="zh-CN"/>
              </w:rPr>
              <w:t>银行账号：82010000000376559</w:t>
            </w:r>
          </w:p>
          <w:p>
            <w:pPr>
              <w:pStyle w:val="29"/>
              <w:spacing w:line="360" w:lineRule="auto"/>
              <w:ind w:left="1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行号：402851020412</w:t>
            </w:r>
          </w:p>
          <w:p>
            <w:pPr>
              <w:pStyle w:val="29"/>
              <w:spacing w:line="360" w:lineRule="auto"/>
              <w:ind w:left="107"/>
              <w:rPr>
                <w:rFonts w:hint="eastAsia" w:ascii="宋体" w:hAnsi="宋体" w:eastAsia="宋体" w:cs="宋体"/>
                <w:sz w:val="24"/>
                <w:szCs w:val="24"/>
                <w:lang w:val="zh-CN" w:eastAsia="zh-CN"/>
              </w:rPr>
            </w:pPr>
            <w:r>
              <w:rPr>
                <w:rFonts w:hint="eastAsia" w:ascii="宋体" w:hAnsi="宋体" w:eastAsia="宋体" w:cs="宋体"/>
                <w:b/>
                <w:bCs/>
                <w:sz w:val="24"/>
                <w:szCs w:val="24"/>
                <w:lang w:val="en-US" w:eastAsia="zh-CN"/>
              </w:rPr>
              <w:t>提交时间：供应商在询比截止日期</w:t>
            </w:r>
            <w:r>
              <w:rPr>
                <w:rFonts w:hint="eastAsia" w:cs="宋体"/>
                <w:b/>
                <w:bCs/>
                <w:sz w:val="24"/>
                <w:szCs w:val="24"/>
                <w:lang w:val="en-US" w:eastAsia="zh-CN"/>
              </w:rPr>
              <w:t>（2022年06月06日下午14时30分（北京时间））之</w:t>
            </w:r>
            <w:r>
              <w:rPr>
                <w:rFonts w:hint="eastAsia" w:ascii="宋体" w:hAnsi="宋体" w:eastAsia="宋体" w:cs="宋体"/>
                <w:b/>
                <w:bCs/>
                <w:sz w:val="24"/>
                <w:szCs w:val="24"/>
                <w:lang w:val="en-US" w:eastAsia="zh-CN"/>
              </w:rPr>
              <w:t>前，</w:t>
            </w:r>
            <w:r>
              <w:rPr>
                <w:rFonts w:hint="eastAsia" w:cs="宋体"/>
                <w:b/>
                <w:bCs/>
                <w:sz w:val="24"/>
                <w:szCs w:val="24"/>
                <w:lang w:val="en-US" w:eastAsia="zh-CN"/>
              </w:rPr>
              <w:t>具体</w:t>
            </w:r>
            <w:r>
              <w:rPr>
                <w:rFonts w:hint="eastAsia" w:ascii="宋体" w:hAnsi="宋体" w:eastAsia="宋体" w:cs="宋体"/>
                <w:b/>
                <w:bCs/>
                <w:sz w:val="24"/>
                <w:szCs w:val="24"/>
                <w:lang w:val="en-US" w:eastAsia="zh-CN"/>
              </w:rPr>
              <w:t>以银行到账时间为准。</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缴费方式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提交方式：报价保证金应当以支票、汇票、本票或者金融机构、担保机构出具的保函等非现金形式提交。通过银行转账的，必须由供应商从其基本账户(需提供开户许可证)汇（转）入</w:t>
            </w:r>
            <w:r>
              <w:rPr>
                <w:rFonts w:hint="eastAsia" w:cs="宋体"/>
                <w:sz w:val="24"/>
                <w:szCs w:val="24"/>
                <w:lang w:val="en-US" w:eastAsia="zh-CN" w:bidi="zh-CN"/>
              </w:rPr>
              <w:t>招标代理机构</w:t>
            </w:r>
            <w:r>
              <w:rPr>
                <w:rFonts w:hint="eastAsia" w:ascii="宋体" w:hAnsi="宋体" w:eastAsia="宋体" w:cs="宋体"/>
                <w:sz w:val="24"/>
                <w:szCs w:val="24"/>
                <w:lang w:val="en-US" w:eastAsia="zh-CN" w:bidi="zh-CN"/>
              </w:rPr>
              <w:t>指定账户。</w:t>
            </w:r>
          </w:p>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供应商未按照询比文件要求提交报价保证金的，询比无效。</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询比保证金退还</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未成交供应商和成交供应商的报价保证金，自政府采购合同签订之日起 5 个工作日内退还（不退现金）。</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递交响应文件方式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现场递交，不接受邮寄投标。</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提交响应文件截止时间</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en-US" w:eastAsia="zh-CN" w:bidi="zh-CN"/>
              </w:rPr>
              <w:t>2022年06月06日下午14时30分（北京时间）</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首次响应文件开启时间</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en-US" w:eastAsia="zh-CN" w:bidi="zh-CN"/>
              </w:rPr>
              <w:t>2022年06月06日下午14时30分（北京时间）</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提交首次响应文件地点</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en-US" w:eastAsia="zh-CN" w:bidi="zh-CN"/>
              </w:rPr>
            </w:pPr>
            <w:r>
              <w:rPr>
                <w:rFonts w:hint="eastAsia" w:cs="宋体"/>
                <w:sz w:val="24"/>
                <w:szCs w:val="24"/>
                <w:lang w:val="en-US" w:eastAsia="zh-CN" w:bidi="zh-CN"/>
              </w:rPr>
              <w:t>青海省国丰工程项目管理有限公司</w:t>
            </w:r>
            <w:r>
              <w:rPr>
                <w:rFonts w:hint="eastAsia" w:ascii="宋体" w:hAnsi="宋体" w:eastAsia="宋体" w:cs="宋体"/>
                <w:sz w:val="24"/>
                <w:szCs w:val="24"/>
                <w:lang w:val="en-US" w:eastAsia="zh-CN" w:bidi="zh-CN"/>
              </w:rPr>
              <w:t>（青海省西宁市城西区五四西街75号若谷CITY写字楼A座20楼）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答疑澄清方式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p>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代理服务费收取</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招标代理服务费为:</w:t>
            </w:r>
            <w:r>
              <w:rPr>
                <w:rFonts w:hint="eastAsia" w:cs="宋体"/>
                <w:sz w:val="24"/>
                <w:szCs w:val="24"/>
                <w:lang w:val="en-US" w:eastAsia="zh-CN" w:bidi="zh-CN"/>
              </w:rPr>
              <w:t>3000.00</w:t>
            </w:r>
            <w:r>
              <w:rPr>
                <w:rFonts w:hint="eastAsia" w:ascii="宋体" w:hAnsi="宋体" w:eastAsia="宋体" w:cs="宋体"/>
                <w:sz w:val="24"/>
                <w:szCs w:val="24"/>
                <w:lang w:val="en-US" w:eastAsia="zh-CN" w:bidi="zh-CN"/>
              </w:rPr>
              <w:t>元整，本项目招标代理费由中标人在中标通知书发出之前一次性向招标代理机构支付。</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合同签订有效期</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自中标通知书发出之日起30日内与</w:t>
            </w:r>
            <w:r>
              <w:rPr>
                <w:rFonts w:hint="eastAsia" w:cs="宋体"/>
                <w:sz w:val="24"/>
                <w:szCs w:val="24"/>
                <w:lang w:val="en-US" w:eastAsia="zh-CN" w:bidi="zh-CN"/>
              </w:rPr>
              <w:t>招标人</w:t>
            </w:r>
            <w:r>
              <w:rPr>
                <w:rFonts w:hint="eastAsia" w:ascii="宋体" w:hAnsi="宋体" w:eastAsia="宋体" w:cs="宋体"/>
                <w:sz w:val="24"/>
                <w:szCs w:val="24"/>
                <w:lang w:val="en-US" w:eastAsia="zh-CN" w:bidi="zh-CN"/>
              </w:rPr>
              <w:t>签订供货合同。</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采购合同备案</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采购合同全数返回</w:t>
            </w:r>
            <w:r>
              <w:rPr>
                <w:rFonts w:hint="eastAsia" w:cs="宋体"/>
                <w:sz w:val="24"/>
                <w:szCs w:val="24"/>
                <w:lang w:val="zh-CN" w:eastAsia="zh-CN" w:bidi="zh-CN"/>
              </w:rPr>
              <w:t>招标代理机构</w:t>
            </w:r>
            <w:r>
              <w:rPr>
                <w:rFonts w:hint="eastAsia" w:ascii="宋体" w:hAnsi="宋体" w:eastAsia="宋体" w:cs="宋体"/>
                <w:sz w:val="24"/>
                <w:szCs w:val="24"/>
                <w:lang w:val="zh-CN" w:eastAsia="zh-CN" w:bidi="zh-CN"/>
              </w:rPr>
              <w:t>鉴证，盖章。</w:t>
            </w:r>
          </w:p>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招标代理机构</w:t>
            </w:r>
            <w:r>
              <w:rPr>
                <w:rFonts w:hint="eastAsia" w:ascii="宋体" w:hAnsi="宋体" w:eastAsia="宋体" w:cs="宋体"/>
                <w:sz w:val="24"/>
                <w:szCs w:val="24"/>
                <w:lang w:val="zh-CN" w:eastAsia="zh-CN" w:bidi="zh-CN"/>
              </w:rPr>
              <w:t>留存两份原件备案。</w:t>
            </w:r>
          </w:p>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合同返回地址：青海省西宁市城西区五四西街75号若谷CITY写字楼A座20楼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询比</w:t>
            </w:r>
            <w:r>
              <w:rPr>
                <w:rFonts w:hint="eastAsia" w:ascii="宋体" w:hAnsi="宋体" w:eastAsia="宋体" w:cs="宋体"/>
                <w:b/>
                <w:bCs/>
                <w:sz w:val="24"/>
                <w:szCs w:val="24"/>
                <w:lang w:val="zh-CN"/>
              </w:rPr>
              <w:t>有效期</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询比有效期为自询比开始之日起30日</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质量等级</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合格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rPr>
              <w:t>其他事项</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before="81" w:line="360" w:lineRule="auto"/>
              <w:ind w:left="56" w:leftChars="0"/>
              <w:rPr>
                <w:rFonts w:hint="eastAsia" w:ascii="宋体" w:hAnsi="宋体" w:eastAsia="宋体" w:cs="宋体"/>
                <w:sz w:val="24"/>
                <w:szCs w:val="24"/>
                <w:highlight w:val="yellow"/>
                <w:lang w:val="en-US" w:eastAsia="zh-CN" w:bidi="zh-CN"/>
              </w:rPr>
            </w:pPr>
            <w:r>
              <w:rPr>
                <w:rFonts w:hint="eastAsia" w:ascii="宋体" w:hAnsi="宋体" w:eastAsia="宋体" w:cs="宋体"/>
                <w:b/>
                <w:bCs/>
                <w:sz w:val="24"/>
                <w:szCs w:val="24"/>
                <w:highlight w:val="none"/>
                <w:lang w:val="en-US" w:eastAsia="zh-CN" w:bidi="zh-CN"/>
              </w:rPr>
              <w:t>投标人必须对所提交材料的合法性、真实性、完整性负责。</w:t>
            </w:r>
          </w:p>
        </w:tc>
      </w:tr>
    </w:tbl>
    <w:p>
      <w:pPr>
        <w:spacing w:after="0" w:line="298" w:lineRule="exact"/>
        <w:rPr>
          <w:sz w:val="24"/>
        </w:rPr>
        <w:sectPr>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13" w:name="_Toc24089"/>
      <w:bookmarkStart w:id="14" w:name="_Toc31235"/>
      <w:r>
        <w:rPr>
          <w:rFonts w:hint="eastAsia" w:cs="宋体"/>
          <w:b/>
          <w:bCs/>
          <w:sz w:val="36"/>
          <w:szCs w:val="36"/>
          <w:lang w:val="en-US" w:eastAsia="zh-CN" w:bidi="zh-CN"/>
        </w:rPr>
        <w:t>第三部分 供应商须知</w:t>
      </w:r>
      <w:bookmarkEnd w:id="13"/>
    </w:p>
    <w:p>
      <w:pPr>
        <w:tabs>
          <w:tab w:val="left" w:pos="5244"/>
          <w:tab w:val="left" w:pos="5784"/>
        </w:tabs>
        <w:spacing w:before="80" w:line="494" w:lineRule="auto"/>
        <w:ind w:right="3458"/>
        <w:jc w:val="center"/>
        <w:outlineLvl w:val="0"/>
        <w:rPr>
          <w:b/>
          <w:sz w:val="36"/>
        </w:rPr>
      </w:pPr>
      <w:bookmarkStart w:id="15" w:name="_Toc29614"/>
      <w:r>
        <w:rPr>
          <w:rFonts w:hint="eastAsia" w:ascii="宋体" w:hAnsi="宋体" w:eastAsia="宋体" w:cs="宋体"/>
          <w:b/>
          <w:bCs/>
          <w:color w:val="auto"/>
          <w:sz w:val="32"/>
          <w:szCs w:val="32"/>
          <w:lang w:val="en-US" w:eastAsia="zh-CN" w:bidi="zh-CN"/>
        </w:rPr>
        <w:t>一、说明</w:t>
      </w:r>
      <w:bookmarkEnd w:id="14"/>
      <w:bookmarkEnd w:id="15"/>
    </w:p>
    <w:p>
      <w:pPr>
        <w:pStyle w:val="4"/>
        <w:numPr>
          <w:ilvl w:val="0"/>
          <w:numId w:val="3"/>
        </w:numPr>
        <w:tabs>
          <w:tab w:val="left" w:pos="716"/>
        </w:tabs>
        <w:spacing w:before="0" w:after="0" w:line="341" w:lineRule="exact"/>
        <w:ind w:left="716" w:right="0" w:hanging="274"/>
        <w:jc w:val="left"/>
        <w:outlineLvl w:val="1"/>
      </w:pPr>
      <w:bookmarkStart w:id="16" w:name="_Toc29911_WPSOffice_Level2"/>
      <w:bookmarkStart w:id="17" w:name="_Toc12435"/>
      <w:r>
        <w:t>适用范围</w:t>
      </w:r>
      <w:bookmarkEnd w:id="16"/>
      <w:bookmarkEnd w:id="17"/>
    </w:p>
    <w:p>
      <w:pPr>
        <w:pStyle w:val="8"/>
        <w:spacing w:before="4"/>
        <w:rPr>
          <w:b/>
          <w:sz w:val="28"/>
        </w:rPr>
      </w:pPr>
    </w:p>
    <w:p>
      <w:pPr>
        <w:pStyle w:val="28"/>
        <w:numPr>
          <w:ilvl w:val="1"/>
          <w:numId w:val="3"/>
        </w:numPr>
        <w:tabs>
          <w:tab w:val="left" w:pos="1223"/>
        </w:tabs>
        <w:spacing w:before="0" w:after="0" w:line="312" w:lineRule="auto"/>
        <w:ind w:left="442" w:right="465" w:firstLine="360"/>
        <w:jc w:val="left"/>
        <w:rPr>
          <w:sz w:val="24"/>
        </w:rPr>
      </w:pPr>
      <w:r>
        <w:rPr>
          <w:spacing w:val="-2"/>
          <w:sz w:val="24"/>
        </w:rPr>
        <w:t>本次采购依据</w:t>
      </w:r>
      <w:r>
        <w:rPr>
          <w:rFonts w:hint="eastAsia"/>
          <w:spacing w:val="-2"/>
          <w:sz w:val="24"/>
          <w:lang w:eastAsia="zh-CN"/>
        </w:rPr>
        <w:t>青海国投置业有限公司</w:t>
      </w:r>
      <w:r>
        <w:rPr>
          <w:spacing w:val="-2"/>
          <w:sz w:val="24"/>
        </w:rPr>
        <w:t>下达的采购计划，仅适用于本</w:t>
      </w:r>
      <w:r>
        <w:rPr>
          <w:rFonts w:hint="eastAsia"/>
          <w:spacing w:val="-2"/>
          <w:sz w:val="24"/>
          <w:lang w:eastAsia="zh-CN"/>
        </w:rPr>
        <w:t>询比</w:t>
      </w:r>
      <w:r>
        <w:rPr>
          <w:spacing w:val="-2"/>
          <w:sz w:val="24"/>
        </w:rPr>
        <w:t>文件</w:t>
      </w:r>
      <w:r>
        <w:rPr>
          <w:sz w:val="24"/>
        </w:rPr>
        <w:t>（</w:t>
      </w:r>
      <w:r>
        <w:rPr>
          <w:spacing w:val="-7"/>
          <w:sz w:val="24"/>
        </w:rPr>
        <w:t>以下简称“</w:t>
      </w:r>
      <w:r>
        <w:rPr>
          <w:rFonts w:hint="eastAsia"/>
          <w:spacing w:val="-7"/>
          <w:sz w:val="24"/>
          <w:lang w:eastAsia="zh-CN"/>
        </w:rPr>
        <w:t>询比</w:t>
      </w:r>
      <w:r>
        <w:rPr>
          <w:sz w:val="24"/>
        </w:rPr>
        <w:t>文件”）中所叙述的项目。</w:t>
      </w:r>
    </w:p>
    <w:p>
      <w:pPr>
        <w:pStyle w:val="8"/>
        <w:spacing w:before="5"/>
        <w:rPr>
          <w:sz w:val="19"/>
        </w:rPr>
      </w:pPr>
    </w:p>
    <w:p>
      <w:pPr>
        <w:pStyle w:val="4"/>
        <w:numPr>
          <w:ilvl w:val="0"/>
          <w:numId w:val="3"/>
        </w:numPr>
        <w:tabs>
          <w:tab w:val="left" w:pos="716"/>
        </w:tabs>
        <w:spacing w:before="0" w:after="0" w:line="240" w:lineRule="auto"/>
        <w:ind w:left="716" w:right="0" w:hanging="274"/>
        <w:jc w:val="left"/>
        <w:outlineLvl w:val="1"/>
      </w:pPr>
      <w:bookmarkStart w:id="18" w:name="_Toc27126_WPSOffice_Level2"/>
      <w:bookmarkStart w:id="19" w:name="_Toc4385"/>
      <w:r>
        <w:t>采购方式、合格的供应商</w:t>
      </w:r>
      <w:bookmarkEnd w:id="18"/>
      <w:bookmarkEnd w:id="19"/>
    </w:p>
    <w:p>
      <w:pPr>
        <w:pStyle w:val="8"/>
        <w:spacing w:before="7"/>
        <w:rPr>
          <w:b/>
          <w:sz w:val="28"/>
        </w:rPr>
      </w:pPr>
    </w:p>
    <w:p>
      <w:pPr>
        <w:pStyle w:val="28"/>
        <w:numPr>
          <w:ilvl w:val="1"/>
          <w:numId w:val="3"/>
        </w:numPr>
        <w:tabs>
          <w:tab w:val="left" w:pos="1223"/>
        </w:tabs>
        <w:spacing w:before="0" w:after="0" w:line="240" w:lineRule="auto"/>
        <w:ind w:left="1222" w:right="0" w:hanging="421"/>
        <w:jc w:val="left"/>
        <w:rPr>
          <w:b/>
          <w:bCs/>
          <w:sz w:val="24"/>
        </w:rPr>
      </w:pPr>
      <w:r>
        <w:rPr>
          <w:b/>
          <w:bCs/>
          <w:sz w:val="24"/>
        </w:rPr>
        <w:t>本次采购采取</w:t>
      </w:r>
      <w:r>
        <w:rPr>
          <w:rFonts w:hint="eastAsia"/>
          <w:b/>
          <w:bCs/>
          <w:sz w:val="24"/>
          <w:lang w:eastAsia="zh-CN"/>
        </w:rPr>
        <w:t>询比</w:t>
      </w:r>
      <w:r>
        <w:rPr>
          <w:b/>
          <w:bCs/>
          <w:sz w:val="24"/>
        </w:rPr>
        <w:t>方式。</w:t>
      </w:r>
    </w:p>
    <w:p>
      <w:pPr>
        <w:pStyle w:val="28"/>
        <w:numPr>
          <w:ilvl w:val="1"/>
          <w:numId w:val="3"/>
        </w:numPr>
        <w:tabs>
          <w:tab w:val="left" w:pos="1223"/>
        </w:tabs>
        <w:spacing w:before="93" w:after="0" w:line="360" w:lineRule="auto"/>
        <w:ind w:left="1222" w:right="0" w:hanging="421"/>
        <w:jc w:val="left"/>
        <w:rPr>
          <w:b/>
          <w:bCs/>
          <w:sz w:val="24"/>
        </w:rPr>
      </w:pPr>
      <w:r>
        <w:rPr>
          <w:b/>
          <w:bCs/>
          <w:sz w:val="24"/>
        </w:rPr>
        <w:t>合格的供应商：</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bookmarkStart w:id="20" w:name="_Toc5796_WPSOffice_Level2"/>
      <w:r>
        <w:rPr>
          <w:rFonts w:hint="eastAsia" w:ascii="宋体" w:hAnsi="宋体" w:eastAsia="宋体" w:cs="宋体"/>
          <w:b/>
          <w:bCs/>
          <w:sz w:val="24"/>
          <w:szCs w:val="22"/>
          <w:lang w:val="en-US" w:eastAsia="zh-CN" w:bidi="zh-CN"/>
        </w:rPr>
        <w:t>1、资格要求：投标人须具有有效的营业执照、税务登记证、组织机构代码证（或三证合一的统一社会信用代码证），其营业范围满足本次招标的内容。</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3、信誉要求：经信用中国（www.creditchina.gov.cn）、中国政府采购网（www.ccgp.gov.cn）等渠道查询后，列入失信被执行人、重大税收违法案件当事人名单、政府采购严重违法失信行为记录名单的，取消投标资格。（</w:t>
      </w:r>
      <w:r>
        <w:rPr>
          <w:rFonts w:hint="eastAsia" w:cs="宋体"/>
          <w:b/>
          <w:bCs/>
          <w:sz w:val="24"/>
          <w:szCs w:val="22"/>
          <w:lang w:val="en-US" w:eastAsia="zh-CN" w:bidi="zh-CN"/>
        </w:rPr>
        <w:t>提供“信用中国”网站的查询截图，时间为询比时间前20天内</w:t>
      </w:r>
      <w:r>
        <w:rPr>
          <w:rFonts w:hint="eastAsia" w:ascii="宋体" w:hAnsi="宋体" w:eastAsia="宋体" w:cs="宋体"/>
          <w:b/>
          <w:bCs/>
          <w:sz w:val="24"/>
          <w:szCs w:val="22"/>
          <w:lang w:val="en-US" w:eastAsia="zh-CN" w:bidi="zh-CN"/>
        </w:rPr>
        <w:t>）；</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4、单位负责人为同一人或者存在直接控股、管理关系的不同投标人，不得参加同一合同项下的采购活动。否则，皆取消投标资格。</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zh-CN" w:eastAsia="zh-CN" w:bidi="zh-CN"/>
        </w:rPr>
        <w:t>★以上条件均为招标文件实质性要求，若有一项不满足视为无效投标。</w:t>
      </w:r>
    </w:p>
    <w:p>
      <w:pPr>
        <w:pStyle w:val="4"/>
        <w:numPr>
          <w:ilvl w:val="0"/>
          <w:numId w:val="3"/>
        </w:numPr>
        <w:tabs>
          <w:tab w:val="left" w:pos="716"/>
        </w:tabs>
        <w:spacing w:before="0" w:after="0" w:line="240" w:lineRule="auto"/>
        <w:ind w:left="716" w:right="0" w:hanging="274"/>
        <w:jc w:val="left"/>
        <w:outlineLvl w:val="1"/>
      </w:pPr>
      <w:bookmarkStart w:id="21" w:name="_Toc14640"/>
      <w:r>
        <w:rPr>
          <w:rFonts w:hint="eastAsia"/>
          <w:lang w:eastAsia="zh-CN"/>
        </w:rPr>
        <w:t>询比</w:t>
      </w:r>
      <w:r>
        <w:t>费用</w:t>
      </w:r>
      <w:bookmarkEnd w:id="20"/>
      <w:bookmarkEnd w:id="21"/>
    </w:p>
    <w:p>
      <w:pPr>
        <w:pStyle w:val="28"/>
        <w:keepNext w:val="0"/>
        <w:keepLines w:val="0"/>
        <w:pageBreakBefore w:val="0"/>
        <w:widowControl w:val="0"/>
        <w:numPr>
          <w:ilvl w:val="0"/>
          <w:numId w:val="0"/>
        </w:numPr>
        <w:tabs>
          <w:tab w:val="left" w:pos="1223"/>
        </w:tabs>
        <w:kinsoku/>
        <w:wordWrap/>
        <w:overflowPunct/>
        <w:topLinePunct w:val="0"/>
        <w:autoSpaceDE w:val="0"/>
        <w:autoSpaceDN w:val="0"/>
        <w:bidi w:val="0"/>
        <w:adjustRightInd/>
        <w:snapToGrid/>
        <w:spacing w:before="0" w:after="0" w:line="312" w:lineRule="auto"/>
        <w:ind w:left="0" w:leftChars="0" w:right="0" w:rightChars="0" w:firstLine="480" w:firstLineChars="200"/>
        <w:jc w:val="left"/>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供应商应自愿承担与参加本次询比有关的费用。招标代理机构对供应商发生的费用不承担任何责任。</w:t>
      </w:r>
    </w:p>
    <w:p>
      <w:pPr>
        <w:pStyle w:val="20"/>
        <w:jc w:val="center"/>
        <w:rPr>
          <w:rFonts w:hint="eastAsia" w:ascii="宋体" w:hAnsi="宋体"/>
          <w:color w:val="auto"/>
          <w:sz w:val="32"/>
          <w:lang w:val="en-US" w:eastAsia="zh-CN"/>
        </w:rPr>
      </w:pPr>
      <w:bookmarkStart w:id="22" w:name="_Toc30089"/>
    </w:p>
    <w:p>
      <w:pPr>
        <w:pStyle w:val="20"/>
        <w:jc w:val="center"/>
        <w:rPr>
          <w:rFonts w:hint="eastAsia" w:ascii="宋体" w:hAnsi="宋体"/>
          <w:color w:val="auto"/>
          <w:sz w:val="32"/>
          <w:lang w:val="en-US" w:eastAsia="zh-CN"/>
        </w:rPr>
      </w:pPr>
    </w:p>
    <w:p>
      <w:pPr>
        <w:pStyle w:val="20"/>
        <w:jc w:val="center"/>
        <w:rPr>
          <w:rFonts w:hint="eastAsia" w:ascii="宋体" w:hAnsi="宋体"/>
          <w:color w:val="auto"/>
          <w:sz w:val="32"/>
          <w:lang w:val="en-US" w:eastAsia="zh-CN"/>
        </w:rPr>
      </w:pPr>
    </w:p>
    <w:p>
      <w:pPr>
        <w:pStyle w:val="20"/>
        <w:jc w:val="center"/>
        <w:rPr>
          <w:rFonts w:hint="eastAsia" w:ascii="宋体" w:hAnsi="宋体"/>
          <w:color w:val="auto"/>
          <w:sz w:val="32"/>
          <w:lang w:val="en-US" w:eastAsia="zh-CN"/>
        </w:rPr>
      </w:pPr>
      <w:r>
        <w:rPr>
          <w:rFonts w:hint="eastAsia" w:ascii="宋体" w:hAnsi="宋体"/>
          <w:color w:val="auto"/>
          <w:sz w:val="32"/>
          <w:lang w:val="en-US" w:eastAsia="zh-CN"/>
        </w:rPr>
        <w:t>二、询比文件说明</w:t>
      </w:r>
      <w:bookmarkEnd w:id="22"/>
    </w:p>
    <w:p>
      <w:pPr>
        <w:pStyle w:val="4"/>
        <w:numPr>
          <w:ilvl w:val="0"/>
          <w:numId w:val="4"/>
        </w:numPr>
        <w:tabs>
          <w:tab w:val="left" w:pos="1258"/>
        </w:tabs>
        <w:spacing w:before="0" w:after="0" w:line="240" w:lineRule="auto"/>
        <w:ind w:left="1257" w:right="0" w:hanging="274"/>
        <w:jc w:val="left"/>
        <w:outlineLvl w:val="1"/>
      </w:pPr>
      <w:bookmarkStart w:id="23" w:name="_Toc23279_WPSOffice_Level2"/>
      <w:bookmarkStart w:id="24" w:name="_Toc11741"/>
      <w:r>
        <w:rPr>
          <w:rFonts w:hint="eastAsia"/>
          <w:lang w:eastAsia="zh-CN"/>
        </w:rPr>
        <w:t>询比</w:t>
      </w:r>
      <w:r>
        <w:t>文件的构成</w:t>
      </w:r>
      <w:bookmarkEnd w:id="23"/>
      <w:bookmarkEnd w:id="24"/>
    </w:p>
    <w:p>
      <w:pPr>
        <w:pStyle w:val="8"/>
        <w:spacing w:before="7"/>
        <w:rPr>
          <w:b/>
          <w:sz w:val="28"/>
        </w:rPr>
      </w:pPr>
    </w:p>
    <w:p>
      <w:pPr>
        <w:pStyle w:val="28"/>
        <w:numPr>
          <w:ilvl w:val="1"/>
          <w:numId w:val="4"/>
        </w:numPr>
        <w:tabs>
          <w:tab w:val="left" w:pos="1343"/>
        </w:tabs>
        <w:spacing w:before="0" w:after="0" w:line="240" w:lineRule="auto"/>
        <w:ind w:left="1342" w:right="0" w:hanging="421"/>
        <w:jc w:val="left"/>
        <w:rPr>
          <w:sz w:val="24"/>
        </w:rPr>
      </w:pPr>
      <w:r>
        <w:rPr>
          <w:rFonts w:hint="eastAsia"/>
          <w:sz w:val="24"/>
          <w:lang w:eastAsia="zh-CN"/>
        </w:rPr>
        <w:t>询比</w:t>
      </w:r>
      <w:r>
        <w:rPr>
          <w:sz w:val="24"/>
        </w:rPr>
        <w:t>文件包括：</w:t>
      </w:r>
    </w:p>
    <w:p>
      <w:pPr>
        <w:pStyle w:val="28"/>
        <w:numPr>
          <w:ilvl w:val="0"/>
          <w:numId w:val="5"/>
        </w:numPr>
        <w:tabs>
          <w:tab w:val="left" w:pos="1524"/>
        </w:tabs>
        <w:spacing w:before="91" w:after="0" w:line="240" w:lineRule="auto"/>
        <w:ind w:left="1523" w:right="0" w:hanging="602"/>
        <w:jc w:val="left"/>
        <w:rPr>
          <w:sz w:val="24"/>
        </w:rPr>
      </w:pPr>
      <w:r>
        <w:rPr>
          <w:rFonts w:hint="eastAsia"/>
          <w:sz w:val="24"/>
          <w:lang w:eastAsia="zh-CN"/>
        </w:rPr>
        <w:t>询比</w:t>
      </w:r>
      <w:r>
        <w:rPr>
          <w:sz w:val="24"/>
        </w:rPr>
        <w:t>公告</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供应商须知前附表</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供应商须知</w:t>
      </w:r>
      <w:r>
        <w:rPr>
          <w:rFonts w:hint="eastAsia"/>
          <w:sz w:val="24"/>
          <w:lang w:eastAsia="zh-CN"/>
        </w:rPr>
        <w:t>；</w:t>
      </w:r>
    </w:p>
    <w:p>
      <w:pPr>
        <w:pStyle w:val="28"/>
        <w:numPr>
          <w:ilvl w:val="0"/>
          <w:numId w:val="5"/>
        </w:numPr>
        <w:tabs>
          <w:tab w:val="left" w:pos="1524"/>
        </w:tabs>
        <w:spacing w:before="91" w:after="0" w:line="240" w:lineRule="auto"/>
        <w:ind w:left="1523" w:right="0" w:hanging="602"/>
        <w:jc w:val="left"/>
        <w:rPr>
          <w:sz w:val="24"/>
        </w:rPr>
      </w:pPr>
      <w:r>
        <w:rPr>
          <w:sz w:val="24"/>
        </w:rPr>
        <w:t>合同条款及格式</w:t>
      </w:r>
      <w:r>
        <w:rPr>
          <w:rFonts w:hint="eastAsia"/>
          <w:sz w:val="24"/>
          <w:lang w:eastAsia="zh-CN"/>
        </w:rPr>
        <w:t>；</w:t>
      </w:r>
    </w:p>
    <w:p>
      <w:pPr>
        <w:pStyle w:val="28"/>
        <w:numPr>
          <w:ilvl w:val="0"/>
          <w:numId w:val="5"/>
        </w:numPr>
        <w:tabs>
          <w:tab w:val="left" w:pos="1524"/>
        </w:tabs>
        <w:spacing w:before="94" w:after="0" w:line="240" w:lineRule="auto"/>
        <w:ind w:left="1523" w:right="0" w:hanging="602"/>
        <w:jc w:val="left"/>
        <w:rPr>
          <w:sz w:val="24"/>
        </w:rPr>
      </w:pPr>
      <w:r>
        <w:rPr>
          <w:sz w:val="24"/>
        </w:rPr>
        <w:t>技术标准及要求</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响应文件格式</w:t>
      </w:r>
      <w:r>
        <w:rPr>
          <w:rFonts w:hint="eastAsia"/>
          <w:sz w:val="24"/>
          <w:lang w:eastAsia="zh-CN"/>
        </w:rPr>
        <w:t>；</w:t>
      </w:r>
    </w:p>
    <w:p>
      <w:pPr>
        <w:pStyle w:val="28"/>
        <w:numPr>
          <w:ilvl w:val="0"/>
          <w:numId w:val="5"/>
        </w:numPr>
        <w:tabs>
          <w:tab w:val="left" w:pos="1524"/>
        </w:tabs>
        <w:spacing w:before="91" w:after="0" w:line="240" w:lineRule="auto"/>
        <w:ind w:left="1523" w:right="0" w:hanging="602"/>
        <w:jc w:val="left"/>
        <w:rPr>
          <w:sz w:val="24"/>
        </w:rPr>
      </w:pPr>
      <w:r>
        <w:rPr>
          <w:sz w:val="24"/>
        </w:rPr>
        <w:t>投标报价分项表</w:t>
      </w:r>
      <w:r>
        <w:rPr>
          <w:rFonts w:hint="eastAsia"/>
          <w:sz w:val="24"/>
          <w:lang w:eastAsia="zh-CN"/>
        </w:rPr>
        <w:t>；</w:t>
      </w:r>
    </w:p>
    <w:p>
      <w:pPr>
        <w:pStyle w:val="8"/>
        <w:spacing w:before="93"/>
        <w:ind w:left="922"/>
        <w:rPr>
          <w:rFonts w:hint="eastAsia" w:eastAsia="宋体"/>
          <w:lang w:eastAsia="zh-CN"/>
        </w:rPr>
      </w:pPr>
      <w:r>
        <w:t>（</w:t>
      </w:r>
      <w:r>
        <w:rPr>
          <w:rFonts w:hint="eastAsia"/>
          <w:lang w:val="en-US" w:eastAsia="zh-CN"/>
        </w:rPr>
        <w:t>8</w:t>
      </w:r>
      <w:r>
        <w:t>）</w:t>
      </w:r>
      <w:r>
        <w:rPr>
          <w:rFonts w:hint="eastAsia"/>
          <w:lang w:eastAsia="zh-CN"/>
        </w:rPr>
        <w:t>询比</w:t>
      </w:r>
      <w:r>
        <w:t>过程中发生的澄清、变更和补充文件</w:t>
      </w:r>
      <w:r>
        <w:rPr>
          <w:rFonts w:hint="eastAsia"/>
          <w:lang w:eastAsia="zh-CN"/>
        </w:rPr>
        <w:t>。</w:t>
      </w:r>
    </w:p>
    <w:p>
      <w:pPr>
        <w:pStyle w:val="28"/>
        <w:numPr>
          <w:ilvl w:val="1"/>
          <w:numId w:val="4"/>
        </w:numPr>
        <w:tabs>
          <w:tab w:val="left" w:pos="1403"/>
        </w:tabs>
        <w:spacing w:before="93" w:after="0" w:line="312" w:lineRule="auto"/>
        <w:ind w:left="442" w:right="345" w:firstLine="480"/>
        <w:jc w:val="left"/>
        <w:rPr>
          <w:sz w:val="24"/>
        </w:rPr>
      </w:pPr>
      <w:r>
        <w:rPr>
          <w:sz w:val="24"/>
        </w:rPr>
        <w:t>供应商应认真阅读</w:t>
      </w:r>
      <w:r>
        <w:rPr>
          <w:rFonts w:hint="eastAsia"/>
          <w:sz w:val="24"/>
          <w:lang w:eastAsia="zh-CN"/>
        </w:rPr>
        <w:t>询比</w:t>
      </w:r>
      <w:r>
        <w:rPr>
          <w:sz w:val="24"/>
        </w:rPr>
        <w:t>文件中列示的事项、格式、条款和要求等内容。如果供应商</w:t>
      </w:r>
      <w:r>
        <w:rPr>
          <w:spacing w:val="-7"/>
          <w:sz w:val="24"/>
        </w:rPr>
        <w:t>未按</w:t>
      </w:r>
      <w:r>
        <w:rPr>
          <w:rFonts w:hint="eastAsia"/>
          <w:spacing w:val="-7"/>
          <w:sz w:val="24"/>
          <w:lang w:eastAsia="zh-CN"/>
        </w:rPr>
        <w:t>询比</w:t>
      </w:r>
      <w:r>
        <w:rPr>
          <w:spacing w:val="-7"/>
          <w:sz w:val="24"/>
        </w:rPr>
        <w:t>文件要求提交全部资料，或者对</w:t>
      </w:r>
      <w:r>
        <w:rPr>
          <w:rFonts w:hint="eastAsia"/>
          <w:spacing w:val="-7"/>
          <w:sz w:val="24"/>
          <w:lang w:eastAsia="zh-CN"/>
        </w:rPr>
        <w:t>询比</w:t>
      </w:r>
      <w:r>
        <w:rPr>
          <w:spacing w:val="-7"/>
          <w:sz w:val="24"/>
        </w:rPr>
        <w:t xml:space="preserve">文件未作出实质性响应的，根据相关法规要求， </w:t>
      </w:r>
      <w:r>
        <w:rPr>
          <w:sz w:val="24"/>
        </w:rPr>
        <w:t>此类</w:t>
      </w:r>
      <w:r>
        <w:rPr>
          <w:rFonts w:hint="eastAsia"/>
          <w:sz w:val="24"/>
          <w:lang w:eastAsia="zh-CN"/>
        </w:rPr>
        <w:t>询比</w:t>
      </w:r>
      <w:r>
        <w:rPr>
          <w:sz w:val="24"/>
        </w:rPr>
        <w:t>将被拒绝（视为无效</w:t>
      </w:r>
      <w:r>
        <w:rPr>
          <w:rFonts w:hint="eastAsia"/>
          <w:sz w:val="24"/>
          <w:lang w:eastAsia="zh-CN"/>
        </w:rPr>
        <w:t>询比</w:t>
      </w:r>
      <w:r>
        <w:rPr>
          <w:sz w:val="24"/>
        </w:rPr>
        <w:t>）。</w:t>
      </w:r>
    </w:p>
    <w:p>
      <w:pPr>
        <w:pStyle w:val="8"/>
        <w:spacing w:before="6"/>
        <w:rPr>
          <w:sz w:val="19"/>
        </w:rPr>
      </w:pPr>
    </w:p>
    <w:p>
      <w:pPr>
        <w:pStyle w:val="4"/>
        <w:numPr>
          <w:ilvl w:val="0"/>
          <w:numId w:val="4"/>
        </w:numPr>
        <w:tabs>
          <w:tab w:val="left" w:pos="1258"/>
        </w:tabs>
        <w:spacing w:before="0" w:after="0" w:line="240" w:lineRule="auto"/>
        <w:ind w:left="1257" w:right="0" w:hanging="274"/>
        <w:jc w:val="left"/>
        <w:outlineLvl w:val="1"/>
      </w:pPr>
      <w:bookmarkStart w:id="25" w:name="_Toc23544"/>
      <w:bookmarkStart w:id="26" w:name="_Toc9148_WPSOffice_Level2"/>
      <w:r>
        <w:rPr>
          <w:rFonts w:hint="eastAsia"/>
          <w:lang w:eastAsia="zh-CN"/>
        </w:rPr>
        <w:t>询比</w:t>
      </w:r>
      <w:r>
        <w:t>文件的质疑</w:t>
      </w:r>
      <w:bookmarkEnd w:id="25"/>
      <w:bookmarkEnd w:id="26"/>
    </w:p>
    <w:p>
      <w:pPr>
        <w:pStyle w:val="8"/>
        <w:spacing w:before="7"/>
        <w:rPr>
          <w:b/>
          <w:sz w:val="28"/>
        </w:rPr>
      </w:pPr>
    </w:p>
    <w:p>
      <w:pPr>
        <w:pStyle w:val="8"/>
        <w:spacing w:line="312" w:lineRule="auto"/>
        <w:ind w:left="442" w:right="465" w:firstLine="480"/>
        <w:jc w:val="both"/>
      </w:pPr>
      <w:r>
        <w:rPr>
          <w:spacing w:val="-1"/>
        </w:rPr>
        <w:t>供应商对</w:t>
      </w:r>
      <w:r>
        <w:rPr>
          <w:rFonts w:hint="eastAsia"/>
          <w:spacing w:val="-1"/>
          <w:lang w:eastAsia="zh-CN"/>
        </w:rPr>
        <w:t>询比</w:t>
      </w:r>
      <w:r>
        <w:rPr>
          <w:spacing w:val="-1"/>
        </w:rPr>
        <w:t>文件有异议的，应在获取</w:t>
      </w:r>
      <w:r>
        <w:rPr>
          <w:rFonts w:hint="eastAsia"/>
          <w:spacing w:val="-1"/>
          <w:lang w:eastAsia="zh-CN"/>
        </w:rPr>
        <w:t>询比</w:t>
      </w:r>
      <w:r>
        <w:rPr>
          <w:spacing w:val="-1"/>
        </w:rPr>
        <w:t>文件止日或者提交首次响应文件截止时间至</w:t>
      </w:r>
      <w:r>
        <w:rPr>
          <w:spacing w:val="-30"/>
        </w:rPr>
        <w:t xml:space="preserve">少 </w:t>
      </w:r>
      <w:r>
        <w:t>1</w:t>
      </w:r>
      <w:r>
        <w:rPr>
          <w:spacing w:val="-8"/>
        </w:rPr>
        <w:t xml:space="preserve"> 日前以书面形式提出</w:t>
      </w:r>
      <w:r>
        <w:t>（不接受匿名质疑），</w:t>
      </w:r>
      <w:r>
        <w:rPr>
          <w:rFonts w:hint="eastAsia"/>
          <w:spacing w:val="-1"/>
          <w:lang w:eastAsia="zh-CN"/>
        </w:rPr>
        <w:t>招标代理机构</w:t>
      </w:r>
      <w:r>
        <w:rPr>
          <w:spacing w:val="-1"/>
        </w:rPr>
        <w:t>在收到供应商的书面质疑后视情况予以答复，并将变更事宜在网上发布公告，告知本项目的所有潜在供</w:t>
      </w:r>
      <w:r>
        <w:t>应商。</w:t>
      </w:r>
    </w:p>
    <w:p>
      <w:pPr>
        <w:pStyle w:val="8"/>
        <w:spacing w:before="7"/>
        <w:rPr>
          <w:sz w:val="19"/>
        </w:rPr>
      </w:pPr>
    </w:p>
    <w:p>
      <w:pPr>
        <w:pStyle w:val="4"/>
        <w:numPr>
          <w:ilvl w:val="0"/>
          <w:numId w:val="4"/>
        </w:numPr>
        <w:tabs>
          <w:tab w:val="left" w:pos="1258"/>
        </w:tabs>
        <w:spacing w:before="0" w:after="0" w:line="240" w:lineRule="auto"/>
        <w:ind w:left="1257" w:right="0" w:hanging="274"/>
        <w:jc w:val="left"/>
        <w:outlineLvl w:val="1"/>
      </w:pPr>
      <w:bookmarkStart w:id="27" w:name="_Toc27192_WPSOffice_Level2"/>
      <w:bookmarkStart w:id="28" w:name="_Toc11990"/>
      <w:r>
        <w:rPr>
          <w:rFonts w:hint="eastAsia"/>
          <w:lang w:eastAsia="zh-CN"/>
        </w:rPr>
        <w:t>询比</w:t>
      </w:r>
      <w:r>
        <w:t>文件的澄清、修改</w:t>
      </w:r>
      <w:bookmarkEnd w:id="27"/>
      <w:bookmarkEnd w:id="28"/>
    </w:p>
    <w:p>
      <w:pPr>
        <w:pStyle w:val="8"/>
        <w:spacing w:before="4"/>
        <w:rPr>
          <w:b/>
          <w:sz w:val="28"/>
        </w:rPr>
      </w:pPr>
    </w:p>
    <w:p>
      <w:pPr>
        <w:pStyle w:val="28"/>
        <w:numPr>
          <w:ilvl w:val="1"/>
          <w:numId w:val="4"/>
        </w:numPr>
        <w:tabs>
          <w:tab w:val="left" w:pos="1403"/>
        </w:tabs>
        <w:spacing w:before="0" w:after="0" w:line="240" w:lineRule="auto"/>
        <w:ind w:left="1402" w:right="0" w:hanging="481"/>
        <w:jc w:val="both"/>
        <w:rPr>
          <w:sz w:val="24"/>
        </w:rPr>
      </w:pPr>
      <w:r>
        <w:rPr>
          <w:sz w:val="24"/>
        </w:rPr>
        <w:t>在</w:t>
      </w:r>
      <w:r>
        <w:rPr>
          <w:rFonts w:hint="eastAsia"/>
          <w:sz w:val="24"/>
          <w:lang w:eastAsia="zh-CN"/>
        </w:rPr>
        <w:t>询比</w:t>
      </w:r>
      <w:r>
        <w:rPr>
          <w:sz w:val="24"/>
        </w:rPr>
        <w:t>截止期前，</w:t>
      </w:r>
      <w:r>
        <w:rPr>
          <w:rFonts w:hint="eastAsia"/>
          <w:sz w:val="24"/>
          <w:lang w:eastAsia="zh-CN"/>
        </w:rPr>
        <w:t>招标代理机构</w:t>
      </w:r>
      <w:r>
        <w:rPr>
          <w:sz w:val="24"/>
        </w:rPr>
        <w:t>可对</w:t>
      </w:r>
      <w:r>
        <w:rPr>
          <w:rFonts w:hint="eastAsia"/>
          <w:sz w:val="24"/>
          <w:lang w:eastAsia="zh-CN"/>
        </w:rPr>
        <w:t>询比</w:t>
      </w:r>
      <w:r>
        <w:rPr>
          <w:sz w:val="24"/>
        </w:rPr>
        <w:t>文件进行必要的修改或者澄清。</w:t>
      </w:r>
    </w:p>
    <w:p>
      <w:pPr>
        <w:pStyle w:val="28"/>
        <w:numPr>
          <w:ilvl w:val="1"/>
          <w:numId w:val="4"/>
        </w:numPr>
        <w:tabs>
          <w:tab w:val="left" w:pos="1403"/>
        </w:tabs>
        <w:spacing w:before="94" w:after="0" w:line="312" w:lineRule="auto"/>
        <w:ind w:left="442" w:right="465" w:firstLine="480"/>
        <w:jc w:val="both"/>
        <w:rPr>
          <w:sz w:val="24"/>
        </w:rPr>
      </w:pPr>
      <w:r>
        <w:rPr>
          <w:rFonts w:hint="eastAsia"/>
          <w:spacing w:val="-1"/>
          <w:sz w:val="24"/>
          <w:lang w:eastAsia="zh-CN"/>
        </w:rPr>
        <w:t>招标代理机构</w:t>
      </w:r>
      <w:r>
        <w:rPr>
          <w:spacing w:val="-1"/>
          <w:sz w:val="24"/>
        </w:rPr>
        <w:t>对已发出</w:t>
      </w:r>
      <w:r>
        <w:rPr>
          <w:rFonts w:hint="eastAsia"/>
          <w:spacing w:val="-1"/>
          <w:sz w:val="24"/>
          <w:lang w:eastAsia="zh-CN"/>
        </w:rPr>
        <w:t>询比</w:t>
      </w:r>
      <w:r>
        <w:rPr>
          <w:spacing w:val="-1"/>
          <w:sz w:val="24"/>
        </w:rPr>
        <w:t>文件进行必要的澄清或者修改的，在</w:t>
      </w:r>
      <w:r>
        <w:rPr>
          <w:rFonts w:hint="eastAsia"/>
          <w:spacing w:val="-1"/>
          <w:sz w:val="24"/>
          <w:lang w:eastAsia="zh-CN"/>
        </w:rPr>
        <w:t>询比</w:t>
      </w:r>
      <w:r>
        <w:rPr>
          <w:spacing w:val="-1"/>
          <w:sz w:val="24"/>
        </w:rPr>
        <w:t>文件要求提交</w:t>
      </w:r>
      <w:r>
        <w:rPr>
          <w:spacing w:val="-6"/>
          <w:sz w:val="24"/>
        </w:rPr>
        <w:t>响应文件截止时间至少</w:t>
      </w:r>
      <w:r>
        <w:rPr>
          <w:rFonts w:hint="eastAsia"/>
          <w:spacing w:val="-6"/>
          <w:sz w:val="24"/>
          <w:lang w:val="en-US" w:eastAsia="zh-CN"/>
        </w:rPr>
        <w:t>3</w:t>
      </w:r>
      <w:r>
        <w:rPr>
          <w:spacing w:val="-11"/>
          <w:sz w:val="24"/>
        </w:rPr>
        <w:t>日前，在网上发布公告；不足</w:t>
      </w:r>
      <w:r>
        <w:rPr>
          <w:rFonts w:hint="eastAsia"/>
          <w:spacing w:val="-11"/>
          <w:sz w:val="24"/>
          <w:lang w:val="en-US" w:eastAsia="zh-CN"/>
        </w:rPr>
        <w:t>3</w:t>
      </w:r>
      <w:r>
        <w:rPr>
          <w:spacing w:val="-10"/>
          <w:sz w:val="24"/>
        </w:rPr>
        <w:t>日的，顺延提交</w:t>
      </w:r>
      <w:r>
        <w:rPr>
          <w:sz w:val="24"/>
        </w:rPr>
        <w:t>响应文件的截止时间。该澄清或者修改的内容为</w:t>
      </w:r>
      <w:r>
        <w:rPr>
          <w:rFonts w:hint="eastAsia"/>
          <w:sz w:val="24"/>
          <w:lang w:eastAsia="zh-CN"/>
        </w:rPr>
        <w:t>询比</w:t>
      </w:r>
      <w:r>
        <w:rPr>
          <w:sz w:val="24"/>
        </w:rPr>
        <w:t>文件的组成部分。</w:t>
      </w:r>
    </w:p>
    <w:p>
      <w:pPr>
        <w:pStyle w:val="28"/>
        <w:numPr>
          <w:ilvl w:val="1"/>
          <w:numId w:val="4"/>
        </w:numPr>
        <w:tabs>
          <w:tab w:val="left" w:pos="1343"/>
        </w:tabs>
        <w:spacing w:before="159" w:after="0" w:line="312" w:lineRule="auto"/>
        <w:ind w:left="442" w:right="465" w:firstLine="480"/>
        <w:jc w:val="both"/>
        <w:rPr>
          <w:sz w:val="24"/>
        </w:rPr>
      </w:pPr>
      <w:r>
        <w:rPr>
          <w:sz w:val="24"/>
        </w:rPr>
        <w:t>在</w:t>
      </w:r>
      <w:r>
        <w:rPr>
          <w:rFonts w:hint="eastAsia"/>
          <w:sz w:val="24"/>
          <w:lang w:eastAsia="zh-CN"/>
        </w:rPr>
        <w:t>询比</w:t>
      </w:r>
      <w:r>
        <w:rPr>
          <w:sz w:val="24"/>
        </w:rPr>
        <w:t>时间前，</w:t>
      </w:r>
      <w:r>
        <w:rPr>
          <w:rFonts w:hint="eastAsia"/>
          <w:sz w:val="24"/>
          <w:lang w:eastAsia="zh-CN"/>
        </w:rPr>
        <w:t>招标人</w:t>
      </w:r>
      <w:r>
        <w:rPr>
          <w:sz w:val="24"/>
        </w:rPr>
        <w:t>或</w:t>
      </w:r>
      <w:r>
        <w:rPr>
          <w:rFonts w:hint="eastAsia"/>
          <w:sz w:val="24"/>
          <w:lang w:eastAsia="zh-CN"/>
        </w:rPr>
        <w:t>招标代理机构</w:t>
      </w:r>
      <w:r>
        <w:rPr>
          <w:sz w:val="24"/>
        </w:rPr>
        <w:t>可以视采购具体情况，延长</w:t>
      </w:r>
      <w:r>
        <w:rPr>
          <w:rFonts w:hint="eastAsia"/>
          <w:sz w:val="24"/>
          <w:lang w:eastAsia="zh-CN"/>
        </w:rPr>
        <w:t>询比</w:t>
      </w:r>
      <w:r>
        <w:rPr>
          <w:sz w:val="24"/>
        </w:rPr>
        <w:t>时间，并在</w:t>
      </w:r>
      <w:r>
        <w:rPr>
          <w:rFonts w:hint="eastAsia"/>
          <w:spacing w:val="-1"/>
          <w:sz w:val="24"/>
          <w:lang w:eastAsia="zh-CN"/>
        </w:rPr>
        <w:t>询比</w:t>
      </w:r>
      <w:r>
        <w:rPr>
          <w:spacing w:val="-1"/>
          <w:sz w:val="24"/>
        </w:rPr>
        <w:t>文件中要求的响应文件递交截止时间和</w:t>
      </w:r>
      <w:r>
        <w:rPr>
          <w:rFonts w:hint="eastAsia"/>
          <w:spacing w:val="-1"/>
          <w:sz w:val="24"/>
          <w:lang w:eastAsia="zh-CN"/>
        </w:rPr>
        <w:t>询比</w:t>
      </w:r>
      <w:r>
        <w:rPr>
          <w:spacing w:val="-1"/>
          <w:sz w:val="24"/>
        </w:rPr>
        <w:t>时间的三日前，将变更公告发布在</w:t>
      </w:r>
      <w:r>
        <w:rPr>
          <w:sz w:val="24"/>
        </w:rPr>
        <w:t>网上。</w:t>
      </w:r>
    </w:p>
    <w:p>
      <w:pPr>
        <w:pStyle w:val="8"/>
        <w:spacing w:before="2"/>
        <w:rPr>
          <w:sz w:val="28"/>
        </w:rPr>
      </w:pPr>
    </w:p>
    <w:p>
      <w:pPr>
        <w:pStyle w:val="20"/>
        <w:jc w:val="center"/>
        <w:rPr>
          <w:rFonts w:hint="eastAsia" w:ascii="宋体" w:hAnsi="宋体"/>
          <w:color w:val="auto"/>
          <w:sz w:val="32"/>
          <w:lang w:val="en-US" w:eastAsia="zh-CN"/>
        </w:rPr>
      </w:pPr>
      <w:bookmarkStart w:id="29" w:name="_Toc14176"/>
      <w:r>
        <w:rPr>
          <w:rFonts w:hint="eastAsia" w:ascii="宋体" w:hAnsi="宋体"/>
          <w:color w:val="auto"/>
          <w:sz w:val="32"/>
          <w:lang w:val="en-US" w:eastAsia="zh-CN"/>
        </w:rPr>
        <w:t>三、响应文件的编制</w:t>
      </w:r>
      <w:bookmarkEnd w:id="29"/>
    </w:p>
    <w:p>
      <w:pPr>
        <w:pStyle w:val="8"/>
        <w:spacing w:before="10"/>
        <w:rPr>
          <w:b/>
          <w:sz w:val="39"/>
        </w:rPr>
      </w:pPr>
    </w:p>
    <w:p>
      <w:pPr>
        <w:pStyle w:val="4"/>
        <w:numPr>
          <w:ilvl w:val="0"/>
          <w:numId w:val="4"/>
        </w:numPr>
        <w:tabs>
          <w:tab w:val="left" w:pos="1258"/>
        </w:tabs>
        <w:spacing w:before="0" w:after="0" w:line="240" w:lineRule="auto"/>
        <w:ind w:left="1257" w:right="0" w:hanging="274"/>
        <w:jc w:val="left"/>
        <w:outlineLvl w:val="1"/>
      </w:pPr>
      <w:bookmarkStart w:id="30" w:name="_Toc20049_WPSOffice_Level2"/>
      <w:bookmarkStart w:id="31" w:name="_Toc4163"/>
      <w:r>
        <w:t>响应文件的语言及度量衡单位</w:t>
      </w:r>
      <w:bookmarkEnd w:id="30"/>
      <w:bookmarkEnd w:id="31"/>
    </w:p>
    <w:p>
      <w:pPr>
        <w:pStyle w:val="8"/>
        <w:spacing w:before="4"/>
        <w:rPr>
          <w:b/>
          <w:sz w:val="28"/>
        </w:rPr>
      </w:pPr>
    </w:p>
    <w:p>
      <w:pPr>
        <w:pStyle w:val="28"/>
        <w:numPr>
          <w:ilvl w:val="1"/>
          <w:numId w:val="4"/>
        </w:numPr>
        <w:tabs>
          <w:tab w:val="left" w:pos="1343"/>
        </w:tabs>
        <w:spacing w:before="0" w:after="0" w:line="312" w:lineRule="auto"/>
        <w:ind w:left="442" w:right="525" w:firstLine="480"/>
        <w:jc w:val="left"/>
        <w:rPr>
          <w:sz w:val="24"/>
        </w:rPr>
      </w:pPr>
      <w:r>
        <w:rPr>
          <w:spacing w:val="-1"/>
          <w:sz w:val="24"/>
        </w:rPr>
        <w:t>供应商提交的响应文件以及供应商与</w:t>
      </w:r>
      <w:r>
        <w:rPr>
          <w:rFonts w:hint="eastAsia"/>
          <w:spacing w:val="-1"/>
          <w:sz w:val="24"/>
          <w:lang w:eastAsia="zh-CN"/>
        </w:rPr>
        <w:t>招标代理机构</w:t>
      </w:r>
      <w:r>
        <w:rPr>
          <w:spacing w:val="-1"/>
          <w:sz w:val="24"/>
        </w:rPr>
        <w:t>就此</w:t>
      </w:r>
      <w:r>
        <w:rPr>
          <w:rFonts w:hint="eastAsia"/>
          <w:spacing w:val="-1"/>
          <w:sz w:val="24"/>
          <w:lang w:eastAsia="zh-CN"/>
        </w:rPr>
        <w:t>询比</w:t>
      </w:r>
      <w:r>
        <w:rPr>
          <w:spacing w:val="-1"/>
          <w:sz w:val="24"/>
        </w:rPr>
        <w:t>发生的所有来往函电均</w:t>
      </w:r>
      <w:r>
        <w:rPr>
          <w:sz w:val="24"/>
        </w:rPr>
        <w:t>应使用简体中文。</w:t>
      </w:r>
    </w:p>
    <w:p>
      <w:pPr>
        <w:pStyle w:val="28"/>
        <w:numPr>
          <w:ilvl w:val="1"/>
          <w:numId w:val="4"/>
        </w:numPr>
        <w:tabs>
          <w:tab w:val="left" w:pos="1403"/>
        </w:tabs>
        <w:spacing w:before="3" w:after="0" w:line="312" w:lineRule="auto"/>
        <w:ind w:left="442" w:right="465" w:firstLine="480"/>
        <w:jc w:val="left"/>
        <w:rPr>
          <w:sz w:val="24"/>
        </w:rPr>
      </w:pPr>
      <w:r>
        <w:rPr>
          <w:spacing w:val="-1"/>
          <w:sz w:val="24"/>
        </w:rPr>
        <w:t>除</w:t>
      </w:r>
      <w:r>
        <w:rPr>
          <w:rFonts w:hint="eastAsia"/>
          <w:spacing w:val="-1"/>
          <w:sz w:val="24"/>
          <w:lang w:eastAsia="zh-CN"/>
        </w:rPr>
        <w:t>询比</w:t>
      </w:r>
      <w:r>
        <w:rPr>
          <w:spacing w:val="-1"/>
          <w:sz w:val="24"/>
        </w:rPr>
        <w:t>文件中另有规定外，响应文件所使用的度量衡单位，均须采用国家法定计量</w:t>
      </w:r>
      <w:r>
        <w:rPr>
          <w:sz w:val="24"/>
        </w:rPr>
        <w:t>单位。</w:t>
      </w:r>
    </w:p>
    <w:p>
      <w:pPr>
        <w:pStyle w:val="28"/>
        <w:numPr>
          <w:ilvl w:val="1"/>
          <w:numId w:val="4"/>
        </w:numPr>
        <w:tabs>
          <w:tab w:val="left" w:pos="1343"/>
        </w:tabs>
        <w:spacing w:before="0" w:after="0" w:line="312" w:lineRule="auto"/>
        <w:ind w:left="442" w:right="525" w:firstLine="480"/>
        <w:jc w:val="left"/>
        <w:rPr>
          <w:sz w:val="24"/>
        </w:rPr>
      </w:pPr>
      <w:r>
        <w:rPr>
          <w:spacing w:val="-1"/>
          <w:sz w:val="24"/>
        </w:rPr>
        <w:t>附有外文资料的，须翻译成中文并加盖供应商公章，如果翻译的中文资料与外文资</w:t>
      </w:r>
      <w:r>
        <w:rPr>
          <w:sz w:val="24"/>
        </w:rPr>
        <w:t>料存在差异和矛盾时，以中文资料为准。其准确性由供应商负责。</w:t>
      </w:r>
    </w:p>
    <w:p>
      <w:pPr>
        <w:pStyle w:val="8"/>
        <w:spacing w:before="6"/>
        <w:rPr>
          <w:sz w:val="19"/>
        </w:rPr>
      </w:pPr>
    </w:p>
    <w:p>
      <w:pPr>
        <w:pStyle w:val="4"/>
        <w:numPr>
          <w:ilvl w:val="0"/>
          <w:numId w:val="4"/>
        </w:numPr>
        <w:tabs>
          <w:tab w:val="left" w:pos="1258"/>
        </w:tabs>
        <w:spacing w:before="0" w:after="0" w:line="240" w:lineRule="auto"/>
        <w:ind w:left="1257" w:right="0" w:hanging="274"/>
        <w:jc w:val="left"/>
        <w:outlineLvl w:val="1"/>
      </w:pPr>
      <w:bookmarkStart w:id="32" w:name="_Toc3140"/>
      <w:bookmarkStart w:id="33" w:name="_Toc27851_WPSOffice_Level2"/>
      <w:r>
        <w:rPr>
          <w:rFonts w:hint="eastAsia"/>
          <w:lang w:eastAsia="zh-CN"/>
        </w:rPr>
        <w:t>询比</w:t>
      </w:r>
      <w:r>
        <w:t>报价及币种</w:t>
      </w:r>
      <w:bookmarkEnd w:id="32"/>
      <w:bookmarkEnd w:id="33"/>
    </w:p>
    <w:p>
      <w:pPr>
        <w:pStyle w:val="8"/>
        <w:spacing w:before="5"/>
        <w:rPr>
          <w:b/>
          <w:sz w:val="28"/>
        </w:rPr>
      </w:pPr>
    </w:p>
    <w:p>
      <w:pPr>
        <w:pStyle w:val="8"/>
        <w:spacing w:line="312" w:lineRule="auto"/>
        <w:ind w:left="442" w:right="525" w:firstLine="480"/>
      </w:pPr>
      <w:r>
        <w:t>8.l</w:t>
      </w:r>
      <w:r>
        <w:rPr>
          <w:spacing w:val="-9"/>
        </w:rPr>
        <w:t xml:space="preserve"> </w:t>
      </w:r>
      <w:r>
        <w:rPr>
          <w:rFonts w:hint="eastAsia"/>
          <w:spacing w:val="-9"/>
          <w:lang w:eastAsia="zh-CN"/>
        </w:rPr>
        <w:t>询比</w:t>
      </w:r>
      <w:r>
        <w:rPr>
          <w:spacing w:val="-9"/>
        </w:rPr>
        <w:t>报价为总报价。必须包括：</w:t>
      </w:r>
      <w:r>
        <w:rPr>
          <w:rFonts w:hint="eastAsia"/>
          <w:spacing w:val="-9"/>
          <w:lang w:eastAsia="zh-CN"/>
        </w:rPr>
        <w:t>建设项目费、培训费、</w:t>
      </w:r>
      <w:r>
        <w:rPr>
          <w:rFonts w:hint="eastAsia"/>
          <w:spacing w:val="-9"/>
          <w:lang w:val="en-US" w:eastAsia="zh-CN"/>
        </w:rPr>
        <w:t>验收费、</w:t>
      </w:r>
      <w:r>
        <w:rPr>
          <w:rFonts w:hint="eastAsia"/>
          <w:spacing w:val="-9"/>
          <w:lang w:eastAsia="zh-CN"/>
        </w:rPr>
        <w:t>交通费、差旅费、税金、及不可预见费等全部费用</w:t>
      </w:r>
      <w:r>
        <w:t>。</w:t>
      </w:r>
    </w:p>
    <w:p>
      <w:pPr>
        <w:pStyle w:val="28"/>
        <w:numPr>
          <w:ilvl w:val="1"/>
          <w:numId w:val="6"/>
        </w:numPr>
        <w:tabs>
          <w:tab w:val="left" w:pos="1403"/>
        </w:tabs>
        <w:spacing w:before="2" w:after="0" w:line="240" w:lineRule="auto"/>
        <w:ind w:left="1402" w:right="0" w:hanging="481"/>
        <w:jc w:val="left"/>
        <w:rPr>
          <w:sz w:val="24"/>
        </w:rPr>
      </w:pPr>
      <w:r>
        <w:rPr>
          <w:rFonts w:hint="eastAsia"/>
          <w:sz w:val="24"/>
          <w:lang w:eastAsia="zh-CN"/>
        </w:rPr>
        <w:t>询比</w:t>
      </w:r>
      <w:r>
        <w:rPr>
          <w:sz w:val="24"/>
        </w:rPr>
        <w:t>函中应注明</w:t>
      </w:r>
      <w:r>
        <w:rPr>
          <w:rFonts w:hint="eastAsia"/>
          <w:sz w:val="24"/>
          <w:lang w:eastAsia="zh-CN"/>
        </w:rPr>
        <w:t>询比</w:t>
      </w:r>
      <w:r>
        <w:rPr>
          <w:sz w:val="24"/>
        </w:rPr>
        <w:t>有效期。</w:t>
      </w:r>
    </w:p>
    <w:p>
      <w:pPr>
        <w:pStyle w:val="28"/>
        <w:numPr>
          <w:ilvl w:val="1"/>
          <w:numId w:val="6"/>
        </w:numPr>
        <w:tabs>
          <w:tab w:val="left" w:pos="1403"/>
        </w:tabs>
        <w:spacing w:before="91" w:after="0" w:line="312" w:lineRule="auto"/>
        <w:ind w:left="442" w:right="465" w:firstLine="480"/>
        <w:jc w:val="left"/>
        <w:rPr>
          <w:sz w:val="24"/>
        </w:rPr>
      </w:pPr>
      <w:r>
        <w:rPr>
          <w:spacing w:val="-1"/>
          <w:sz w:val="24"/>
        </w:rPr>
        <w:t>供应商应根据</w:t>
      </w:r>
      <w:r>
        <w:rPr>
          <w:rFonts w:hint="eastAsia"/>
          <w:spacing w:val="-1"/>
          <w:sz w:val="24"/>
          <w:lang w:eastAsia="zh-CN"/>
        </w:rPr>
        <w:t>询比</w:t>
      </w:r>
      <w:r>
        <w:rPr>
          <w:spacing w:val="-1"/>
          <w:sz w:val="24"/>
        </w:rPr>
        <w:t>文件规定的格式完整填写所有内容，并保证所提供的全部资料真</w:t>
      </w:r>
      <w:r>
        <w:rPr>
          <w:sz w:val="24"/>
        </w:rPr>
        <w:t>实可信，自愿承担相应责任。</w:t>
      </w:r>
    </w:p>
    <w:p>
      <w:pPr>
        <w:pStyle w:val="28"/>
        <w:numPr>
          <w:ilvl w:val="1"/>
          <w:numId w:val="6"/>
        </w:numPr>
        <w:tabs>
          <w:tab w:val="left" w:pos="1403"/>
        </w:tabs>
        <w:spacing w:before="2" w:after="0" w:line="240" w:lineRule="auto"/>
        <w:ind w:left="1402" w:right="0" w:hanging="481"/>
        <w:jc w:val="left"/>
        <w:rPr>
          <w:sz w:val="24"/>
        </w:rPr>
      </w:pPr>
      <w:r>
        <w:rPr>
          <w:rFonts w:hint="eastAsia"/>
          <w:sz w:val="24"/>
          <w:lang w:eastAsia="zh-CN"/>
        </w:rPr>
        <w:t>询比</w:t>
      </w:r>
      <w:r>
        <w:rPr>
          <w:sz w:val="24"/>
        </w:rPr>
        <w:t>最后报价为闭口价，即成交后在合同有效期内价格不变。</w:t>
      </w:r>
    </w:p>
    <w:p>
      <w:pPr>
        <w:pStyle w:val="28"/>
        <w:numPr>
          <w:ilvl w:val="1"/>
          <w:numId w:val="6"/>
        </w:numPr>
        <w:tabs>
          <w:tab w:val="left" w:pos="1403"/>
        </w:tabs>
        <w:spacing w:before="91" w:after="0" w:line="240" w:lineRule="auto"/>
        <w:ind w:left="1402" w:right="0" w:hanging="481"/>
        <w:jc w:val="left"/>
        <w:rPr>
          <w:sz w:val="24"/>
        </w:rPr>
      </w:pPr>
      <w:r>
        <w:rPr>
          <w:rFonts w:hint="eastAsia"/>
          <w:sz w:val="24"/>
          <w:lang w:eastAsia="zh-CN"/>
        </w:rPr>
        <w:t>询比</w:t>
      </w:r>
      <w:r>
        <w:rPr>
          <w:sz w:val="24"/>
        </w:rPr>
        <w:t>币种为人民币。</w:t>
      </w:r>
    </w:p>
    <w:p>
      <w:pPr>
        <w:pStyle w:val="8"/>
        <w:spacing w:before="8"/>
        <w:rPr>
          <w:sz w:val="26"/>
        </w:rPr>
      </w:pPr>
    </w:p>
    <w:p>
      <w:pPr>
        <w:pStyle w:val="4"/>
        <w:numPr>
          <w:ilvl w:val="0"/>
          <w:numId w:val="4"/>
        </w:numPr>
        <w:tabs>
          <w:tab w:val="left" w:pos="1258"/>
        </w:tabs>
        <w:spacing w:before="0" w:after="0" w:line="240" w:lineRule="auto"/>
        <w:ind w:left="1257" w:right="0" w:hanging="274"/>
        <w:jc w:val="left"/>
      </w:pPr>
      <w:r>
        <w:t>报价保证金</w:t>
      </w:r>
    </w:p>
    <w:p>
      <w:pPr>
        <w:pStyle w:val="8"/>
        <w:spacing w:before="7"/>
        <w:rPr>
          <w:b/>
          <w:sz w:val="28"/>
        </w:rPr>
      </w:pPr>
    </w:p>
    <w:p>
      <w:pPr>
        <w:pStyle w:val="28"/>
        <w:numPr>
          <w:ilvl w:val="1"/>
          <w:numId w:val="4"/>
        </w:numPr>
        <w:tabs>
          <w:tab w:val="left" w:pos="1284"/>
        </w:tabs>
        <w:spacing w:before="0" w:after="0" w:line="312" w:lineRule="auto"/>
        <w:ind w:left="442" w:right="465" w:firstLine="480"/>
        <w:jc w:val="both"/>
        <w:rPr>
          <w:sz w:val="24"/>
        </w:rPr>
      </w:pPr>
      <w:r>
        <w:rPr>
          <w:spacing w:val="-6"/>
          <w:sz w:val="24"/>
        </w:rPr>
        <w:t>供应商应将报价保证金缴款证明做为响应文件的内容一并提供。提交的报价保证金用</w:t>
      </w:r>
      <w:r>
        <w:rPr>
          <w:spacing w:val="-1"/>
          <w:sz w:val="24"/>
        </w:rPr>
        <w:t>于因供应商的行为使本次</w:t>
      </w:r>
      <w:r>
        <w:rPr>
          <w:rFonts w:hint="eastAsia"/>
          <w:spacing w:val="-1"/>
          <w:sz w:val="24"/>
          <w:lang w:eastAsia="zh-CN"/>
        </w:rPr>
        <w:t>询比</w:t>
      </w:r>
      <w:r>
        <w:rPr>
          <w:spacing w:val="-1"/>
          <w:sz w:val="24"/>
        </w:rPr>
        <w:t>活动受到损失的抵项。在本次</w:t>
      </w:r>
      <w:r>
        <w:rPr>
          <w:rFonts w:hint="eastAsia"/>
          <w:spacing w:val="-1"/>
          <w:sz w:val="24"/>
          <w:lang w:eastAsia="zh-CN"/>
        </w:rPr>
        <w:t>询比</w:t>
      </w:r>
      <w:r>
        <w:rPr>
          <w:spacing w:val="-1"/>
          <w:sz w:val="24"/>
        </w:rPr>
        <w:t>活动中未中标且供应商未发</w:t>
      </w:r>
      <w:r>
        <w:rPr>
          <w:sz w:val="24"/>
        </w:rPr>
        <w:t>生过失行为的，</w:t>
      </w:r>
      <w:r>
        <w:rPr>
          <w:rFonts w:hint="eastAsia"/>
          <w:sz w:val="24"/>
          <w:lang w:eastAsia="zh-CN"/>
        </w:rPr>
        <w:t>招标代理机构</w:t>
      </w:r>
      <w:r>
        <w:rPr>
          <w:sz w:val="24"/>
        </w:rPr>
        <w:t>将在</w:t>
      </w:r>
      <w:r>
        <w:rPr>
          <w:rFonts w:hint="eastAsia"/>
          <w:sz w:val="24"/>
          <w:lang w:eastAsia="zh-CN"/>
        </w:rPr>
        <w:t>中标通知书</w:t>
      </w:r>
      <w:r>
        <w:rPr>
          <w:sz w:val="24"/>
        </w:rPr>
        <w:t>发出五</w:t>
      </w:r>
      <w:r>
        <w:rPr>
          <w:rFonts w:hint="eastAsia"/>
          <w:sz w:val="24"/>
          <w:lang w:val="en-US" w:eastAsia="zh-CN"/>
        </w:rPr>
        <w:t>日历日</w:t>
      </w:r>
      <w:r>
        <w:rPr>
          <w:sz w:val="24"/>
        </w:rPr>
        <w:t>内退还。</w:t>
      </w:r>
    </w:p>
    <w:p>
      <w:pPr>
        <w:pStyle w:val="28"/>
        <w:numPr>
          <w:ilvl w:val="1"/>
          <w:numId w:val="4"/>
        </w:numPr>
        <w:tabs>
          <w:tab w:val="left" w:pos="1284"/>
        </w:tabs>
        <w:spacing w:before="1" w:after="0" w:line="312" w:lineRule="auto"/>
        <w:ind w:left="442" w:right="465" w:firstLine="480"/>
        <w:jc w:val="left"/>
        <w:rPr>
          <w:sz w:val="24"/>
        </w:rPr>
      </w:pPr>
      <w:r>
        <w:rPr>
          <w:spacing w:val="-5"/>
          <w:sz w:val="24"/>
        </w:rPr>
        <w:t>供应商应在</w:t>
      </w:r>
      <w:r>
        <w:rPr>
          <w:rFonts w:hint="eastAsia"/>
          <w:spacing w:val="-5"/>
          <w:sz w:val="24"/>
          <w:lang w:eastAsia="zh-CN"/>
        </w:rPr>
        <w:t>询比</w:t>
      </w:r>
      <w:r>
        <w:rPr>
          <w:spacing w:val="-5"/>
          <w:sz w:val="24"/>
        </w:rPr>
        <w:t>截止期前将报价保证金提交到</w:t>
      </w:r>
      <w:r>
        <w:rPr>
          <w:rFonts w:hint="eastAsia"/>
          <w:spacing w:val="-5"/>
          <w:sz w:val="24"/>
          <w:lang w:eastAsia="zh-CN"/>
        </w:rPr>
        <w:t>招标代理机构</w:t>
      </w:r>
      <w:r>
        <w:rPr>
          <w:spacing w:val="-5"/>
          <w:sz w:val="24"/>
        </w:rPr>
        <w:t>账户，以银行到</w:t>
      </w:r>
      <w:r>
        <w:rPr>
          <w:sz w:val="24"/>
        </w:rPr>
        <w:t>账时间为准。</w:t>
      </w:r>
    </w:p>
    <w:p>
      <w:pPr>
        <w:pStyle w:val="28"/>
        <w:numPr>
          <w:ilvl w:val="1"/>
          <w:numId w:val="4"/>
        </w:numPr>
        <w:tabs>
          <w:tab w:val="left" w:pos="1284"/>
        </w:tabs>
        <w:spacing w:before="0" w:after="0" w:line="312" w:lineRule="auto"/>
        <w:ind w:left="442" w:right="465" w:firstLine="480"/>
        <w:jc w:val="left"/>
        <w:rPr>
          <w:sz w:val="24"/>
        </w:rPr>
      </w:pPr>
      <w:r>
        <w:rPr>
          <w:spacing w:val="-10"/>
          <w:sz w:val="24"/>
        </w:rPr>
        <w:t>报价保证金应当以支票、汇票、本票或者金融机构、担保机构出具的保函等非现金形</w:t>
      </w:r>
      <w:r>
        <w:rPr>
          <w:sz w:val="24"/>
        </w:rPr>
        <w:t>式提交，通过银行转账的，必须从供应商基本账户直接汇（转）</w:t>
      </w:r>
      <w:r>
        <w:rPr>
          <w:spacing w:val="-2"/>
          <w:sz w:val="24"/>
        </w:rPr>
        <w:t>入</w:t>
      </w:r>
      <w:r>
        <w:rPr>
          <w:rFonts w:hint="eastAsia"/>
          <w:spacing w:val="-2"/>
          <w:sz w:val="24"/>
          <w:lang w:eastAsia="zh-CN"/>
        </w:rPr>
        <w:t>招标代理机构</w:t>
      </w:r>
      <w:r>
        <w:rPr>
          <w:spacing w:val="-2"/>
          <w:sz w:val="24"/>
        </w:rPr>
        <w:t>指定账户。</w:t>
      </w:r>
    </w:p>
    <w:p>
      <w:pPr>
        <w:pStyle w:val="28"/>
        <w:numPr>
          <w:ilvl w:val="1"/>
          <w:numId w:val="4"/>
        </w:numPr>
        <w:tabs>
          <w:tab w:val="left" w:pos="1284"/>
        </w:tabs>
        <w:spacing w:before="2" w:after="0" w:line="240" w:lineRule="auto"/>
        <w:ind w:left="1283" w:right="0" w:hanging="362"/>
        <w:jc w:val="left"/>
        <w:rPr>
          <w:sz w:val="24"/>
        </w:rPr>
      </w:pPr>
      <w:r>
        <w:rPr>
          <w:sz w:val="24"/>
        </w:rPr>
        <w:t>未按</w:t>
      </w:r>
      <w:r>
        <w:rPr>
          <w:rFonts w:hint="eastAsia"/>
          <w:sz w:val="24"/>
          <w:lang w:eastAsia="zh-CN"/>
        </w:rPr>
        <w:t>询比</w:t>
      </w:r>
      <w:r>
        <w:rPr>
          <w:sz w:val="24"/>
        </w:rPr>
        <w:t>文件要求在规定时间前提交规定数额报价保证金的</w:t>
      </w:r>
      <w:r>
        <w:rPr>
          <w:rFonts w:hint="eastAsia"/>
          <w:sz w:val="24"/>
          <w:lang w:eastAsia="zh-CN"/>
        </w:rPr>
        <w:t>询比</w:t>
      </w:r>
      <w:r>
        <w:rPr>
          <w:sz w:val="24"/>
        </w:rPr>
        <w:t>将被拒绝。</w:t>
      </w:r>
    </w:p>
    <w:p>
      <w:pPr>
        <w:pStyle w:val="28"/>
        <w:numPr>
          <w:ilvl w:val="1"/>
          <w:numId w:val="4"/>
        </w:numPr>
        <w:tabs>
          <w:tab w:val="left" w:pos="1284"/>
        </w:tabs>
        <w:spacing w:before="159" w:after="0" w:line="312" w:lineRule="auto"/>
        <w:ind w:left="442" w:right="465" w:firstLine="480"/>
        <w:jc w:val="left"/>
        <w:rPr>
          <w:sz w:val="24"/>
        </w:rPr>
      </w:pPr>
      <w:r>
        <w:rPr>
          <w:sz w:val="24"/>
        </w:rPr>
        <w:t>未成交供应商的报价保证金自</w:t>
      </w:r>
      <w:r>
        <w:rPr>
          <w:rFonts w:hint="eastAsia"/>
          <w:sz w:val="24"/>
          <w:lang w:eastAsia="zh-CN"/>
        </w:rPr>
        <w:t>中标通知书</w:t>
      </w:r>
      <w:r>
        <w:rPr>
          <w:sz w:val="24"/>
        </w:rPr>
        <w:t>发出之日起5个</w:t>
      </w:r>
      <w:r>
        <w:rPr>
          <w:rFonts w:hint="eastAsia"/>
          <w:sz w:val="24"/>
          <w:lang w:val="en-US" w:eastAsia="zh-CN"/>
        </w:rPr>
        <w:t>日历</w:t>
      </w:r>
      <w:r>
        <w:rPr>
          <w:sz w:val="24"/>
        </w:rPr>
        <w:t>日内全额无息退还（</w:t>
      </w:r>
      <w:r>
        <w:rPr>
          <w:spacing w:val="-17"/>
          <w:sz w:val="24"/>
        </w:rPr>
        <w:t>不</w:t>
      </w:r>
      <w:r>
        <w:rPr>
          <w:sz w:val="24"/>
        </w:rPr>
        <w:t>退现金</w:t>
      </w:r>
      <w:r>
        <w:rPr>
          <w:spacing w:val="-40"/>
          <w:sz w:val="24"/>
        </w:rPr>
        <w:t>）</w:t>
      </w:r>
      <w:r>
        <w:rPr>
          <w:spacing w:val="-10"/>
          <w:sz w:val="24"/>
        </w:rPr>
        <w:t>；成交供应商的报价保证金，自政府采购合同签订之日起</w:t>
      </w:r>
      <w:r>
        <w:rPr>
          <w:sz w:val="24"/>
        </w:rPr>
        <w:t>5</w:t>
      </w:r>
      <w:r>
        <w:rPr>
          <w:spacing w:val="-2"/>
          <w:sz w:val="24"/>
        </w:rPr>
        <w:t>个</w:t>
      </w:r>
      <w:r>
        <w:rPr>
          <w:rFonts w:hint="eastAsia"/>
          <w:sz w:val="24"/>
          <w:lang w:val="en-US" w:eastAsia="zh-CN"/>
        </w:rPr>
        <w:t>日历</w:t>
      </w:r>
      <w:r>
        <w:rPr>
          <w:sz w:val="24"/>
        </w:rPr>
        <w:t>日</w:t>
      </w:r>
      <w:r>
        <w:rPr>
          <w:spacing w:val="-2"/>
          <w:sz w:val="24"/>
        </w:rPr>
        <w:t>内全额无息退还</w:t>
      </w:r>
    </w:p>
    <w:p>
      <w:pPr>
        <w:pStyle w:val="8"/>
        <w:spacing w:before="2"/>
        <w:ind w:left="442"/>
      </w:pPr>
      <w:r>
        <w:t>（不退现金）。</w:t>
      </w:r>
    </w:p>
    <w:p>
      <w:pPr>
        <w:pStyle w:val="28"/>
        <w:numPr>
          <w:ilvl w:val="1"/>
          <w:numId w:val="4"/>
        </w:numPr>
        <w:tabs>
          <w:tab w:val="left" w:pos="1284"/>
        </w:tabs>
        <w:spacing w:before="91" w:after="0" w:line="240" w:lineRule="auto"/>
        <w:ind w:left="1283" w:right="0" w:hanging="362"/>
        <w:jc w:val="left"/>
        <w:rPr>
          <w:sz w:val="24"/>
        </w:rPr>
      </w:pPr>
      <w:r>
        <w:rPr>
          <w:sz w:val="24"/>
        </w:rPr>
        <w:t>下列任何情况发生时，报价保证金将不予退还：</w:t>
      </w:r>
    </w:p>
    <w:p>
      <w:pPr>
        <w:pStyle w:val="28"/>
        <w:numPr>
          <w:ilvl w:val="0"/>
          <w:numId w:val="7"/>
        </w:numPr>
        <w:tabs>
          <w:tab w:val="left" w:pos="1524"/>
        </w:tabs>
        <w:spacing w:before="93" w:after="0" w:line="312" w:lineRule="auto"/>
        <w:ind w:left="442" w:right="465" w:firstLine="480"/>
        <w:jc w:val="left"/>
        <w:rPr>
          <w:sz w:val="24"/>
        </w:rPr>
      </w:pPr>
      <w:r>
        <w:rPr>
          <w:spacing w:val="-2"/>
          <w:sz w:val="24"/>
        </w:rPr>
        <w:t>供应商在递交响应文件的截止时间前未到达现场并且没有以书面形式如信函、传</w:t>
      </w:r>
      <w:r>
        <w:rPr>
          <w:spacing w:val="-4"/>
          <w:sz w:val="24"/>
        </w:rPr>
        <w:t>真等告知</w:t>
      </w:r>
      <w:r>
        <w:rPr>
          <w:rFonts w:hint="eastAsia"/>
          <w:spacing w:val="-4"/>
          <w:sz w:val="24"/>
          <w:lang w:eastAsia="zh-CN"/>
        </w:rPr>
        <w:t>招标代理机构</w:t>
      </w:r>
      <w:r>
        <w:rPr>
          <w:spacing w:val="-4"/>
          <w:sz w:val="24"/>
        </w:rPr>
        <w:t>要撤其</w:t>
      </w:r>
      <w:r>
        <w:rPr>
          <w:rFonts w:hint="eastAsia"/>
          <w:spacing w:val="-4"/>
          <w:sz w:val="24"/>
          <w:lang w:eastAsia="zh-CN"/>
        </w:rPr>
        <w:t>询比</w:t>
      </w:r>
      <w:r>
        <w:rPr>
          <w:spacing w:val="-4"/>
          <w:sz w:val="24"/>
        </w:rPr>
        <w:t>的；</w:t>
      </w:r>
    </w:p>
    <w:p>
      <w:pPr>
        <w:pStyle w:val="28"/>
        <w:numPr>
          <w:ilvl w:val="0"/>
          <w:numId w:val="7"/>
        </w:numPr>
        <w:tabs>
          <w:tab w:val="left" w:pos="1524"/>
        </w:tabs>
        <w:spacing w:before="0" w:after="0" w:line="307" w:lineRule="exact"/>
        <w:ind w:left="1523" w:right="0" w:hanging="602"/>
        <w:jc w:val="left"/>
        <w:rPr>
          <w:sz w:val="24"/>
        </w:rPr>
      </w:pPr>
      <w:r>
        <w:rPr>
          <w:sz w:val="24"/>
        </w:rPr>
        <w:t>成交供应商在规定期限内未能按规定签订合同或未按规定缴纳中标服务费；</w:t>
      </w:r>
    </w:p>
    <w:p>
      <w:pPr>
        <w:pStyle w:val="28"/>
        <w:numPr>
          <w:ilvl w:val="0"/>
          <w:numId w:val="7"/>
        </w:numPr>
        <w:tabs>
          <w:tab w:val="left" w:pos="1524"/>
        </w:tabs>
        <w:spacing w:before="94" w:after="0" w:line="240" w:lineRule="auto"/>
        <w:ind w:left="1523" w:right="0" w:hanging="602"/>
        <w:jc w:val="left"/>
        <w:rPr>
          <w:sz w:val="24"/>
        </w:rPr>
      </w:pPr>
      <w:r>
        <w:rPr>
          <w:sz w:val="24"/>
        </w:rPr>
        <w:t>提供虚假材料谋取中标的；</w:t>
      </w:r>
    </w:p>
    <w:p>
      <w:pPr>
        <w:pStyle w:val="28"/>
        <w:numPr>
          <w:ilvl w:val="0"/>
          <w:numId w:val="7"/>
        </w:numPr>
        <w:tabs>
          <w:tab w:val="left" w:pos="1524"/>
        </w:tabs>
        <w:spacing w:before="93" w:after="0" w:line="240" w:lineRule="auto"/>
        <w:ind w:left="1523" w:right="0" w:hanging="602"/>
        <w:jc w:val="left"/>
        <w:rPr>
          <w:sz w:val="24"/>
        </w:rPr>
      </w:pPr>
      <w:r>
        <w:rPr>
          <w:sz w:val="24"/>
        </w:rPr>
        <w:t>将中标项目转让给他人，或者在响应文件中未说明，将中标项目分包给他人的；</w:t>
      </w:r>
    </w:p>
    <w:p>
      <w:pPr>
        <w:pStyle w:val="28"/>
        <w:numPr>
          <w:ilvl w:val="0"/>
          <w:numId w:val="7"/>
        </w:numPr>
        <w:tabs>
          <w:tab w:val="left" w:pos="1524"/>
        </w:tabs>
        <w:spacing w:before="91" w:after="0" w:line="240" w:lineRule="auto"/>
        <w:ind w:left="1523" w:right="0" w:hanging="602"/>
        <w:jc w:val="left"/>
        <w:rPr>
          <w:sz w:val="24"/>
        </w:rPr>
      </w:pPr>
      <w:r>
        <w:rPr>
          <w:sz w:val="24"/>
        </w:rPr>
        <w:t>拒绝履行合同义务的；</w:t>
      </w:r>
    </w:p>
    <w:p>
      <w:pPr>
        <w:pStyle w:val="28"/>
        <w:numPr>
          <w:ilvl w:val="0"/>
          <w:numId w:val="7"/>
        </w:numPr>
        <w:tabs>
          <w:tab w:val="left" w:pos="1524"/>
        </w:tabs>
        <w:spacing w:before="93" w:after="0" w:line="240" w:lineRule="auto"/>
        <w:ind w:left="1523" w:right="0" w:hanging="602"/>
        <w:jc w:val="left"/>
        <w:rPr>
          <w:sz w:val="24"/>
        </w:rPr>
      </w:pPr>
      <w:r>
        <w:rPr>
          <w:sz w:val="24"/>
        </w:rPr>
        <w:t>法律、法规规定的其他情形。</w:t>
      </w:r>
    </w:p>
    <w:p>
      <w:pPr>
        <w:pStyle w:val="8"/>
        <w:spacing w:before="9"/>
        <w:rPr>
          <w:sz w:val="26"/>
        </w:rPr>
      </w:pPr>
    </w:p>
    <w:p>
      <w:pPr>
        <w:pStyle w:val="4"/>
        <w:numPr>
          <w:ilvl w:val="0"/>
          <w:numId w:val="4"/>
        </w:numPr>
        <w:tabs>
          <w:tab w:val="left" w:pos="1394"/>
        </w:tabs>
        <w:spacing w:before="0" w:after="0" w:line="240" w:lineRule="auto"/>
        <w:ind w:left="1393" w:right="0" w:hanging="410"/>
        <w:jc w:val="left"/>
      </w:pPr>
      <w:r>
        <w:rPr>
          <w:rFonts w:hint="eastAsia"/>
          <w:lang w:eastAsia="zh-CN"/>
        </w:rPr>
        <w:t>询比</w:t>
      </w:r>
      <w:r>
        <w:t>有效期</w:t>
      </w:r>
    </w:p>
    <w:p>
      <w:pPr>
        <w:pStyle w:val="8"/>
        <w:spacing w:before="7"/>
        <w:rPr>
          <w:b/>
          <w:sz w:val="28"/>
        </w:rPr>
      </w:pPr>
    </w:p>
    <w:p>
      <w:pPr>
        <w:pStyle w:val="8"/>
        <w:ind w:left="922"/>
      </w:pPr>
      <w:r>
        <w:t>为本次</w:t>
      </w:r>
      <w:r>
        <w:rPr>
          <w:rFonts w:hint="eastAsia"/>
          <w:lang w:eastAsia="zh-CN"/>
        </w:rPr>
        <w:t>询比</w:t>
      </w:r>
      <w:r>
        <w:t>有效期为响应文件提交截止时间起</w:t>
      </w:r>
      <w:r>
        <w:rPr>
          <w:rFonts w:hint="eastAsia"/>
          <w:lang w:val="en-US" w:eastAsia="zh-CN"/>
        </w:rPr>
        <w:t>30</w:t>
      </w:r>
      <w:r>
        <w:t>个日历日。</w:t>
      </w:r>
    </w:p>
    <w:p>
      <w:pPr>
        <w:pStyle w:val="8"/>
        <w:spacing w:before="8"/>
        <w:rPr>
          <w:sz w:val="26"/>
        </w:rPr>
      </w:pPr>
    </w:p>
    <w:p>
      <w:pPr>
        <w:pStyle w:val="4"/>
        <w:numPr>
          <w:ilvl w:val="0"/>
          <w:numId w:val="4"/>
        </w:numPr>
        <w:tabs>
          <w:tab w:val="left" w:pos="1394"/>
        </w:tabs>
        <w:spacing w:before="0" w:after="0" w:line="240" w:lineRule="auto"/>
        <w:ind w:left="1393" w:right="0" w:hanging="410"/>
        <w:jc w:val="left"/>
      </w:pPr>
      <w:r>
        <w:t>响应文件构成</w:t>
      </w:r>
    </w:p>
    <w:p>
      <w:pPr>
        <w:pStyle w:val="8"/>
        <w:spacing w:before="5"/>
        <w:rPr>
          <w:b/>
          <w:sz w:val="28"/>
        </w:rPr>
      </w:pPr>
    </w:p>
    <w:p>
      <w:pPr>
        <w:pStyle w:val="28"/>
        <w:numPr>
          <w:ilvl w:val="1"/>
          <w:numId w:val="4"/>
        </w:numPr>
        <w:tabs>
          <w:tab w:val="left" w:pos="1463"/>
        </w:tabs>
        <w:spacing w:before="0" w:after="0" w:line="312" w:lineRule="auto"/>
        <w:ind w:left="442" w:right="465" w:firstLine="480"/>
        <w:jc w:val="left"/>
        <w:rPr>
          <w:sz w:val="24"/>
        </w:rPr>
      </w:pPr>
      <w:r>
        <w:rPr>
          <w:spacing w:val="-5"/>
          <w:sz w:val="24"/>
        </w:rPr>
        <w:t>供应商应提交相关证明材料，作为其参加</w:t>
      </w:r>
      <w:r>
        <w:rPr>
          <w:rFonts w:hint="eastAsia"/>
          <w:spacing w:val="-5"/>
          <w:sz w:val="24"/>
          <w:lang w:eastAsia="zh-CN"/>
        </w:rPr>
        <w:t>询比</w:t>
      </w:r>
      <w:r>
        <w:rPr>
          <w:spacing w:val="-5"/>
          <w:sz w:val="24"/>
        </w:rPr>
        <w:t>和成交后有能力履行合同的证明。编</w:t>
      </w:r>
      <w:r>
        <w:rPr>
          <w:sz w:val="24"/>
        </w:rPr>
        <w:t>写的响应文件须包括以下内容（格式详见</w:t>
      </w:r>
      <w:r>
        <w:rPr>
          <w:rFonts w:hint="eastAsia"/>
          <w:sz w:val="24"/>
          <w:lang w:eastAsia="zh-CN"/>
        </w:rPr>
        <w:t>询比</w:t>
      </w:r>
      <w:r>
        <w:rPr>
          <w:sz w:val="24"/>
        </w:rPr>
        <w:t>文件第八章内容）：</w:t>
      </w:r>
    </w:p>
    <w:p>
      <w:pPr>
        <w:pStyle w:val="28"/>
        <w:numPr>
          <w:ilvl w:val="0"/>
          <w:numId w:val="8"/>
        </w:numPr>
        <w:tabs>
          <w:tab w:val="left" w:pos="1524"/>
        </w:tabs>
        <w:spacing w:before="2" w:after="0" w:line="240" w:lineRule="auto"/>
        <w:ind w:left="1523" w:right="0" w:hanging="602"/>
        <w:jc w:val="left"/>
        <w:rPr>
          <w:sz w:val="24"/>
        </w:rPr>
      </w:pPr>
      <w:r>
        <w:rPr>
          <w:sz w:val="24"/>
        </w:rPr>
        <w:t>响应文件封面</w:t>
      </w:r>
    </w:p>
    <w:p>
      <w:pPr>
        <w:pStyle w:val="28"/>
        <w:numPr>
          <w:ilvl w:val="0"/>
          <w:numId w:val="8"/>
        </w:numPr>
        <w:tabs>
          <w:tab w:val="left" w:pos="1524"/>
        </w:tabs>
        <w:spacing w:before="91" w:after="0" w:line="240" w:lineRule="auto"/>
        <w:ind w:left="1523" w:right="0" w:hanging="602"/>
        <w:jc w:val="left"/>
        <w:rPr>
          <w:sz w:val="24"/>
        </w:rPr>
      </w:pPr>
      <w:r>
        <w:rPr>
          <w:sz w:val="24"/>
        </w:rPr>
        <w:t>响应文件目录</w:t>
      </w:r>
    </w:p>
    <w:p>
      <w:pPr>
        <w:pStyle w:val="28"/>
        <w:numPr>
          <w:ilvl w:val="0"/>
          <w:numId w:val="8"/>
        </w:numPr>
        <w:tabs>
          <w:tab w:val="left" w:pos="1524"/>
        </w:tabs>
        <w:spacing w:before="93" w:after="0" w:line="240" w:lineRule="auto"/>
        <w:ind w:left="1523" w:right="0" w:hanging="602"/>
        <w:jc w:val="left"/>
        <w:rPr>
          <w:sz w:val="24"/>
        </w:rPr>
      </w:pPr>
      <w:r>
        <w:rPr>
          <w:rFonts w:hint="eastAsia"/>
          <w:sz w:val="24"/>
          <w:lang w:eastAsia="zh-CN"/>
        </w:rPr>
        <w:t>询比</w:t>
      </w:r>
      <w:r>
        <w:rPr>
          <w:sz w:val="24"/>
        </w:rPr>
        <w:t>函及</w:t>
      </w:r>
      <w:r>
        <w:rPr>
          <w:rFonts w:hint="eastAsia"/>
          <w:sz w:val="24"/>
          <w:lang w:eastAsia="zh-CN"/>
        </w:rPr>
        <w:t>询比</w:t>
      </w:r>
      <w:r>
        <w:rPr>
          <w:sz w:val="24"/>
        </w:rPr>
        <w:t>报价表</w:t>
      </w:r>
    </w:p>
    <w:p>
      <w:pPr>
        <w:pStyle w:val="28"/>
        <w:numPr>
          <w:ilvl w:val="0"/>
          <w:numId w:val="8"/>
        </w:numPr>
        <w:tabs>
          <w:tab w:val="left" w:pos="1524"/>
        </w:tabs>
        <w:spacing w:before="93" w:after="0" w:line="240" w:lineRule="auto"/>
        <w:ind w:left="1523" w:right="0" w:hanging="602"/>
        <w:jc w:val="left"/>
        <w:rPr>
          <w:sz w:val="24"/>
        </w:rPr>
      </w:pPr>
      <w:r>
        <w:rPr>
          <w:sz w:val="24"/>
        </w:rPr>
        <w:t>法定代表人证明书</w:t>
      </w:r>
    </w:p>
    <w:p>
      <w:pPr>
        <w:pStyle w:val="28"/>
        <w:numPr>
          <w:ilvl w:val="0"/>
          <w:numId w:val="8"/>
        </w:numPr>
        <w:tabs>
          <w:tab w:val="left" w:pos="1524"/>
        </w:tabs>
        <w:spacing w:before="91" w:after="0" w:line="240" w:lineRule="auto"/>
        <w:ind w:left="1523" w:right="0" w:hanging="602"/>
        <w:jc w:val="left"/>
        <w:rPr>
          <w:sz w:val="24"/>
        </w:rPr>
      </w:pPr>
      <w:r>
        <w:rPr>
          <w:sz w:val="24"/>
        </w:rPr>
        <w:t>法定代表人授权书</w:t>
      </w:r>
    </w:p>
    <w:p>
      <w:pPr>
        <w:pStyle w:val="28"/>
        <w:numPr>
          <w:ilvl w:val="0"/>
          <w:numId w:val="8"/>
        </w:numPr>
        <w:tabs>
          <w:tab w:val="left" w:pos="1524"/>
        </w:tabs>
        <w:spacing w:before="94" w:after="0" w:line="240" w:lineRule="auto"/>
        <w:ind w:left="1523" w:right="0" w:hanging="602"/>
        <w:jc w:val="left"/>
        <w:rPr>
          <w:sz w:val="24"/>
        </w:rPr>
      </w:pPr>
      <w:r>
        <w:rPr>
          <w:sz w:val="24"/>
        </w:rPr>
        <w:t>供应商诚信承诺书</w:t>
      </w:r>
    </w:p>
    <w:p>
      <w:pPr>
        <w:pStyle w:val="28"/>
        <w:numPr>
          <w:ilvl w:val="0"/>
          <w:numId w:val="8"/>
        </w:numPr>
        <w:tabs>
          <w:tab w:val="left" w:pos="1524"/>
        </w:tabs>
        <w:spacing w:before="93" w:after="0" w:line="240" w:lineRule="auto"/>
        <w:ind w:left="1523" w:right="0" w:hanging="602"/>
        <w:jc w:val="left"/>
        <w:rPr>
          <w:sz w:val="24"/>
        </w:rPr>
      </w:pPr>
      <w:r>
        <w:rPr>
          <w:sz w:val="24"/>
        </w:rPr>
        <w:t>投标报价分项表</w:t>
      </w:r>
    </w:p>
    <w:p>
      <w:pPr>
        <w:pStyle w:val="28"/>
        <w:numPr>
          <w:ilvl w:val="0"/>
          <w:numId w:val="8"/>
        </w:numPr>
        <w:tabs>
          <w:tab w:val="left" w:pos="1524"/>
        </w:tabs>
        <w:spacing w:before="91" w:after="0" w:line="240" w:lineRule="auto"/>
        <w:ind w:left="1523" w:right="0" w:hanging="602"/>
        <w:jc w:val="left"/>
        <w:rPr>
          <w:sz w:val="24"/>
        </w:rPr>
      </w:pPr>
      <w:r>
        <w:rPr>
          <w:sz w:val="24"/>
        </w:rPr>
        <w:t>资格审查资料</w:t>
      </w:r>
    </w:p>
    <w:p>
      <w:pPr>
        <w:pStyle w:val="28"/>
        <w:numPr>
          <w:ilvl w:val="0"/>
          <w:numId w:val="8"/>
        </w:numPr>
        <w:tabs>
          <w:tab w:val="left" w:pos="1524"/>
        </w:tabs>
        <w:spacing w:before="93" w:after="0" w:line="240" w:lineRule="auto"/>
        <w:ind w:left="1523" w:right="0" w:hanging="602"/>
        <w:jc w:val="left"/>
        <w:rPr>
          <w:sz w:val="24"/>
        </w:rPr>
      </w:pPr>
      <w:r>
        <w:rPr>
          <w:sz w:val="24"/>
        </w:rPr>
        <w:t>投标保证金</w:t>
      </w:r>
    </w:p>
    <w:p>
      <w:pPr>
        <w:pStyle w:val="28"/>
        <w:numPr>
          <w:ilvl w:val="0"/>
          <w:numId w:val="8"/>
        </w:numPr>
        <w:tabs>
          <w:tab w:val="left" w:pos="1644"/>
        </w:tabs>
        <w:spacing w:before="93" w:after="0" w:line="240" w:lineRule="auto"/>
        <w:ind w:left="1643" w:right="0" w:hanging="722"/>
        <w:jc w:val="left"/>
        <w:rPr>
          <w:sz w:val="24"/>
        </w:rPr>
      </w:pPr>
      <w:r>
        <w:rPr>
          <w:sz w:val="24"/>
        </w:rPr>
        <w:t>无重大违法记录声明</w:t>
      </w:r>
    </w:p>
    <w:p>
      <w:pPr>
        <w:pStyle w:val="28"/>
        <w:numPr>
          <w:ilvl w:val="0"/>
          <w:numId w:val="8"/>
        </w:numPr>
        <w:tabs>
          <w:tab w:val="left" w:pos="1644"/>
        </w:tabs>
        <w:spacing w:before="91" w:after="0" w:line="240" w:lineRule="auto"/>
        <w:ind w:left="1643" w:right="0" w:hanging="722"/>
        <w:jc w:val="left"/>
        <w:rPr>
          <w:sz w:val="24"/>
        </w:rPr>
      </w:pPr>
      <w:r>
        <w:rPr>
          <w:rFonts w:hint="eastAsia"/>
          <w:sz w:val="24"/>
          <w:lang w:eastAsia="zh-CN"/>
        </w:rPr>
        <w:t>具备履行合同所必需的设备和专业技术能力的证明材料</w:t>
      </w:r>
    </w:p>
    <w:p>
      <w:pPr>
        <w:pStyle w:val="8"/>
        <w:spacing w:before="94" w:line="312" w:lineRule="auto"/>
        <w:ind w:left="444" w:right="465" w:firstLine="422"/>
        <w:jc w:val="both"/>
      </w:pPr>
      <w:r>
        <w:t>注：</w:t>
      </w:r>
      <w:r>
        <w:rPr>
          <w:rFonts w:hint="eastAsia"/>
          <w:lang w:eastAsia="zh-CN"/>
        </w:rPr>
        <w:t>询比</w:t>
      </w:r>
      <w:r>
        <w:t>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8"/>
        <w:spacing w:before="5"/>
        <w:rPr>
          <w:sz w:val="19"/>
        </w:rPr>
      </w:pPr>
    </w:p>
    <w:p>
      <w:pPr>
        <w:pStyle w:val="4"/>
        <w:numPr>
          <w:ilvl w:val="0"/>
          <w:numId w:val="4"/>
        </w:numPr>
        <w:tabs>
          <w:tab w:val="left" w:pos="1394"/>
        </w:tabs>
        <w:spacing w:before="0" w:after="0" w:line="240" w:lineRule="auto"/>
        <w:ind w:left="1393" w:right="0" w:hanging="410"/>
        <w:jc w:val="left"/>
      </w:pPr>
      <w:r>
        <w:t>响应文件编印和签署</w:t>
      </w:r>
    </w:p>
    <w:p>
      <w:pPr>
        <w:pStyle w:val="28"/>
        <w:numPr>
          <w:ilvl w:val="1"/>
          <w:numId w:val="4"/>
        </w:numPr>
        <w:tabs>
          <w:tab w:val="left" w:pos="1523"/>
        </w:tabs>
        <w:spacing w:before="159" w:after="0" w:line="312" w:lineRule="auto"/>
        <w:ind w:left="442" w:right="465" w:firstLine="480"/>
        <w:jc w:val="left"/>
        <w:rPr>
          <w:sz w:val="24"/>
        </w:rPr>
      </w:pPr>
      <w:r>
        <w:rPr>
          <w:b/>
          <w:spacing w:val="-1"/>
          <w:sz w:val="24"/>
        </w:rPr>
        <w:t>供应商应按</w:t>
      </w:r>
      <w:r>
        <w:rPr>
          <w:rFonts w:hint="eastAsia"/>
          <w:b/>
          <w:spacing w:val="-1"/>
          <w:sz w:val="24"/>
          <w:lang w:eastAsia="zh-CN"/>
        </w:rPr>
        <w:t>询比</w:t>
      </w:r>
      <w:r>
        <w:rPr>
          <w:b/>
          <w:spacing w:val="-1"/>
          <w:sz w:val="24"/>
        </w:rPr>
        <w:t>文件要求准备响应文件</w:t>
      </w:r>
      <w:r>
        <w:rPr>
          <w:b/>
          <w:sz w:val="24"/>
        </w:rPr>
        <w:t>（1</w:t>
      </w:r>
      <w:r>
        <w:rPr>
          <w:b/>
          <w:spacing w:val="-16"/>
          <w:sz w:val="24"/>
        </w:rPr>
        <w:t xml:space="preserve"> 份正本、</w:t>
      </w:r>
      <w:r>
        <w:rPr>
          <w:rFonts w:hint="eastAsia"/>
          <w:b/>
          <w:spacing w:val="-16"/>
          <w:sz w:val="24"/>
          <w:lang w:val="en-US" w:eastAsia="zh-CN"/>
        </w:rPr>
        <w:t>2</w:t>
      </w:r>
      <w:r>
        <w:rPr>
          <w:b/>
          <w:spacing w:val="-22"/>
          <w:sz w:val="24"/>
        </w:rPr>
        <w:t xml:space="preserve"> 副本</w:t>
      </w:r>
      <w:r>
        <w:rPr>
          <w:b/>
          <w:spacing w:val="-8"/>
          <w:sz w:val="24"/>
        </w:rPr>
        <w:t>）</w:t>
      </w:r>
      <w:r>
        <w:rPr>
          <w:b/>
          <w:spacing w:val="-12"/>
          <w:sz w:val="24"/>
        </w:rPr>
        <w:t xml:space="preserve">、不可编辑的 </w:t>
      </w:r>
      <w:r>
        <w:rPr>
          <w:b/>
          <w:sz w:val="24"/>
        </w:rPr>
        <w:t>PDF</w:t>
      </w:r>
      <w:r>
        <w:rPr>
          <w:b/>
          <w:spacing w:val="-32"/>
          <w:sz w:val="24"/>
        </w:rPr>
        <w:t xml:space="preserve"> 格</w:t>
      </w:r>
      <w:r>
        <w:rPr>
          <w:b/>
          <w:spacing w:val="-40"/>
          <w:sz w:val="24"/>
        </w:rPr>
        <w:t xml:space="preserve">式文档 </w:t>
      </w:r>
      <w:r>
        <w:rPr>
          <w:b/>
          <w:sz w:val="24"/>
        </w:rPr>
        <w:t>1</w:t>
      </w:r>
      <w:r>
        <w:rPr>
          <w:b/>
          <w:spacing w:val="-32"/>
          <w:sz w:val="24"/>
        </w:rPr>
        <w:t xml:space="preserve"> 份</w:t>
      </w:r>
      <w:r>
        <w:rPr>
          <w:b/>
          <w:sz w:val="24"/>
        </w:rPr>
        <w:t>（U</w:t>
      </w:r>
      <w:r>
        <w:rPr>
          <w:b/>
          <w:spacing w:val="-31"/>
          <w:sz w:val="24"/>
        </w:rPr>
        <w:t xml:space="preserve"> 盘</w:t>
      </w:r>
      <w:r>
        <w:rPr>
          <w:b/>
          <w:sz w:val="24"/>
        </w:rPr>
        <w:t>）。每份响应文件都必须清楚地标明“正本”、“副本”、“电子文档” 等字样。</w:t>
      </w:r>
      <w:r>
        <w:rPr>
          <w:spacing w:val="-3"/>
          <w:sz w:val="24"/>
        </w:rPr>
        <w:t xml:space="preserve">若发生正本和副本不符，以正本为准。响应文件统一使用 </w:t>
      </w:r>
      <w:r>
        <w:rPr>
          <w:sz w:val="24"/>
        </w:rPr>
        <w:t>A4</w:t>
      </w:r>
      <w:r>
        <w:rPr>
          <w:spacing w:val="-8"/>
          <w:sz w:val="24"/>
        </w:rPr>
        <w:t xml:space="preserve"> 幅面的纸张印制，左侧胶装，其他方式装订的响应文件一概按无效标处理。</w:t>
      </w:r>
    </w:p>
    <w:p>
      <w:pPr>
        <w:pStyle w:val="28"/>
        <w:numPr>
          <w:ilvl w:val="1"/>
          <w:numId w:val="4"/>
        </w:numPr>
        <w:tabs>
          <w:tab w:val="left" w:pos="1463"/>
        </w:tabs>
        <w:spacing w:before="2" w:after="0" w:line="312" w:lineRule="auto"/>
        <w:ind w:left="442" w:right="345" w:firstLine="480"/>
        <w:jc w:val="left"/>
        <w:rPr>
          <w:sz w:val="24"/>
        </w:rPr>
      </w:pPr>
      <w:r>
        <w:rPr>
          <w:spacing w:val="-16"/>
          <w:sz w:val="24"/>
        </w:rPr>
        <w:t>响应文件的正、副本均需打印，并由供应商的法定代表人或委托代理人按要求签字、</w:t>
      </w:r>
      <w:r>
        <w:rPr>
          <w:sz w:val="24"/>
        </w:rPr>
        <w:t>盖章。</w:t>
      </w:r>
    </w:p>
    <w:p>
      <w:pPr>
        <w:pStyle w:val="28"/>
        <w:numPr>
          <w:ilvl w:val="1"/>
          <w:numId w:val="4"/>
        </w:numPr>
        <w:tabs>
          <w:tab w:val="left" w:pos="1463"/>
        </w:tabs>
        <w:spacing w:before="0" w:after="0" w:line="312" w:lineRule="auto"/>
        <w:ind w:left="442" w:right="465" w:firstLine="480"/>
        <w:jc w:val="left"/>
        <w:rPr>
          <w:sz w:val="24"/>
        </w:rPr>
      </w:pPr>
      <w:r>
        <w:rPr>
          <w:spacing w:val="-5"/>
          <w:sz w:val="24"/>
        </w:rPr>
        <w:t>响应文件中不得行间插字、涂改或增删，如有修改错漏处，须由供应商法定代表人</w:t>
      </w:r>
      <w:r>
        <w:rPr>
          <w:sz w:val="24"/>
        </w:rPr>
        <w:t>或其委托代理人签字和盖章。</w:t>
      </w:r>
    </w:p>
    <w:p>
      <w:pPr>
        <w:pStyle w:val="8"/>
        <w:rPr>
          <w:sz w:val="28"/>
        </w:rPr>
      </w:pPr>
    </w:p>
    <w:p>
      <w:pPr>
        <w:pStyle w:val="20"/>
        <w:jc w:val="center"/>
        <w:rPr>
          <w:rFonts w:hint="eastAsia" w:ascii="宋体" w:hAnsi="宋体"/>
          <w:color w:val="auto"/>
          <w:sz w:val="32"/>
          <w:lang w:val="en-US" w:eastAsia="zh-CN"/>
        </w:rPr>
      </w:pPr>
      <w:bookmarkStart w:id="34" w:name="_Toc10672"/>
      <w:r>
        <w:rPr>
          <w:rFonts w:hint="eastAsia" w:ascii="宋体" w:hAnsi="宋体"/>
          <w:color w:val="auto"/>
          <w:sz w:val="32"/>
          <w:lang w:val="en-US" w:eastAsia="zh-CN"/>
        </w:rPr>
        <w:t>四、响应文件的递交</w:t>
      </w:r>
      <w:bookmarkEnd w:id="34"/>
    </w:p>
    <w:p>
      <w:pPr>
        <w:pStyle w:val="8"/>
        <w:spacing w:before="9"/>
        <w:rPr>
          <w:b/>
          <w:sz w:val="39"/>
        </w:rPr>
      </w:pPr>
    </w:p>
    <w:p>
      <w:pPr>
        <w:pStyle w:val="4"/>
        <w:numPr>
          <w:ilvl w:val="0"/>
          <w:numId w:val="4"/>
        </w:numPr>
        <w:tabs>
          <w:tab w:val="left" w:pos="1394"/>
        </w:tabs>
        <w:spacing w:before="0" w:after="0" w:line="240" w:lineRule="auto"/>
        <w:ind w:left="1393" w:right="0" w:hanging="410"/>
        <w:jc w:val="left"/>
      </w:pPr>
      <w:r>
        <w:t>响应文件的密封和标记</w:t>
      </w:r>
    </w:p>
    <w:p>
      <w:pPr>
        <w:pStyle w:val="8"/>
        <w:spacing w:before="7"/>
        <w:rPr>
          <w:b/>
          <w:sz w:val="28"/>
        </w:rPr>
      </w:pPr>
    </w:p>
    <w:p>
      <w:pPr>
        <w:pStyle w:val="28"/>
        <w:numPr>
          <w:ilvl w:val="1"/>
          <w:numId w:val="4"/>
        </w:numPr>
        <w:tabs>
          <w:tab w:val="left" w:pos="1404"/>
        </w:tabs>
        <w:spacing w:before="0" w:after="0" w:line="312" w:lineRule="auto"/>
        <w:ind w:left="442" w:right="465" w:firstLine="480"/>
        <w:jc w:val="both"/>
        <w:rPr>
          <w:sz w:val="24"/>
        </w:rPr>
      </w:pPr>
      <w:r>
        <w:rPr>
          <w:spacing w:val="-1"/>
          <w:sz w:val="24"/>
        </w:rPr>
        <w:t>响应文件正本、所有副本、电子文档，应分别封装于不同的密封袋内，密封袋上应分别标上“正本”、“副本”、“电子文档”字样，并注明供应商名称、采购项目编号、采</w:t>
      </w:r>
      <w:r>
        <w:rPr>
          <w:sz w:val="24"/>
        </w:rPr>
        <w:t>购项目名称。</w:t>
      </w:r>
    </w:p>
    <w:p>
      <w:pPr>
        <w:pStyle w:val="28"/>
        <w:numPr>
          <w:ilvl w:val="1"/>
          <w:numId w:val="4"/>
        </w:numPr>
        <w:tabs>
          <w:tab w:val="left" w:pos="1404"/>
        </w:tabs>
        <w:spacing w:before="1" w:after="0" w:line="240" w:lineRule="auto"/>
        <w:ind w:left="1403" w:right="0" w:hanging="482"/>
        <w:jc w:val="left"/>
        <w:rPr>
          <w:sz w:val="24"/>
        </w:rPr>
      </w:pPr>
      <w:r>
        <w:rPr>
          <w:sz w:val="24"/>
        </w:rPr>
        <w:t>密封后的响应文件均应：</w:t>
      </w:r>
    </w:p>
    <w:p>
      <w:pPr>
        <w:pStyle w:val="28"/>
        <w:numPr>
          <w:ilvl w:val="0"/>
          <w:numId w:val="9"/>
        </w:numPr>
        <w:tabs>
          <w:tab w:val="left" w:pos="1284"/>
        </w:tabs>
        <w:spacing w:before="91" w:after="0" w:line="240" w:lineRule="auto"/>
        <w:ind w:left="1283" w:right="0" w:hanging="362"/>
        <w:jc w:val="left"/>
        <w:rPr>
          <w:sz w:val="24"/>
        </w:rPr>
      </w:pPr>
      <w:r>
        <w:rPr>
          <w:sz w:val="24"/>
        </w:rPr>
        <w:t>按“供应商须知”注明的时间、地址送达；</w:t>
      </w:r>
    </w:p>
    <w:p>
      <w:pPr>
        <w:pStyle w:val="28"/>
        <w:numPr>
          <w:ilvl w:val="0"/>
          <w:numId w:val="9"/>
        </w:numPr>
        <w:tabs>
          <w:tab w:val="left" w:pos="1284"/>
        </w:tabs>
        <w:spacing w:before="93" w:after="0" w:line="240" w:lineRule="auto"/>
        <w:ind w:left="1283" w:right="0" w:hanging="362"/>
        <w:jc w:val="left"/>
        <w:rPr>
          <w:sz w:val="24"/>
        </w:rPr>
      </w:pPr>
      <w:r>
        <w:rPr>
          <w:sz w:val="24"/>
        </w:rPr>
        <w:t>响应文件密封袋用</w:t>
      </w:r>
      <w:r>
        <w:rPr>
          <w:b/>
          <w:sz w:val="24"/>
        </w:rPr>
        <w:t>“于</w:t>
      </w:r>
      <w:r>
        <w:rPr>
          <w:rFonts w:hint="eastAsia"/>
          <w:b/>
          <w:sz w:val="24"/>
          <w:lang w:eastAsia="zh-CN"/>
        </w:rPr>
        <w:t>2022年06月06日下午14时30分（北京时间）</w:t>
      </w:r>
      <w:r>
        <w:rPr>
          <w:b/>
          <w:sz w:val="24"/>
        </w:rPr>
        <w:t>之前不准启封</w:t>
      </w:r>
      <w:r>
        <w:rPr>
          <w:sz w:val="24"/>
        </w:rPr>
        <w:t>”的标签密封。</w:t>
      </w:r>
    </w:p>
    <w:p>
      <w:pPr>
        <w:pStyle w:val="28"/>
        <w:numPr>
          <w:ilvl w:val="1"/>
          <w:numId w:val="4"/>
        </w:numPr>
        <w:tabs>
          <w:tab w:val="left" w:pos="1404"/>
        </w:tabs>
        <w:spacing w:before="94" w:after="0" w:line="312" w:lineRule="auto"/>
        <w:ind w:left="442" w:right="345" w:firstLine="480"/>
        <w:jc w:val="left"/>
        <w:rPr>
          <w:sz w:val="24"/>
        </w:rPr>
      </w:pPr>
      <w:r>
        <w:rPr>
          <w:sz w:val="24"/>
        </w:rPr>
        <w:t>如果供应商未按第13.1-13.2</w:t>
      </w:r>
      <w:r>
        <w:rPr>
          <w:spacing w:val="-6"/>
          <w:sz w:val="24"/>
        </w:rPr>
        <w:t>条要求将响应文件密封或在密封袋上加写标记，</w:t>
      </w:r>
      <w:r>
        <w:rPr>
          <w:rFonts w:hint="eastAsia"/>
          <w:spacing w:val="-6"/>
          <w:sz w:val="24"/>
          <w:lang w:eastAsia="zh-CN"/>
        </w:rPr>
        <w:t>招标代理机构</w:t>
      </w:r>
      <w:r>
        <w:rPr>
          <w:spacing w:val="-13"/>
          <w:sz w:val="24"/>
        </w:rPr>
        <w:t>对误投或过早启封概不负责。由此造成提前启封的响应文件，</w:t>
      </w:r>
      <w:r>
        <w:rPr>
          <w:rFonts w:hint="eastAsia"/>
          <w:spacing w:val="-13"/>
          <w:sz w:val="24"/>
          <w:lang w:eastAsia="zh-CN"/>
        </w:rPr>
        <w:t>招标代理机构</w:t>
      </w:r>
      <w:r>
        <w:rPr>
          <w:spacing w:val="-13"/>
          <w:sz w:val="24"/>
        </w:rPr>
        <w:t xml:space="preserve">予以拒绝， </w:t>
      </w:r>
      <w:r>
        <w:rPr>
          <w:sz w:val="24"/>
        </w:rPr>
        <w:t>并退回供应商。</w:t>
      </w:r>
    </w:p>
    <w:p>
      <w:pPr>
        <w:pStyle w:val="28"/>
        <w:numPr>
          <w:ilvl w:val="1"/>
          <w:numId w:val="4"/>
        </w:numPr>
        <w:tabs>
          <w:tab w:val="left" w:pos="1404"/>
        </w:tabs>
        <w:spacing w:before="0" w:after="0" w:line="240" w:lineRule="auto"/>
        <w:ind w:left="1403" w:right="0" w:hanging="482"/>
        <w:jc w:val="left"/>
        <w:rPr>
          <w:sz w:val="24"/>
        </w:rPr>
      </w:pPr>
      <w:r>
        <w:rPr>
          <w:sz w:val="24"/>
        </w:rPr>
        <w:t>供应商以电报、电话、传真形式</w:t>
      </w:r>
      <w:r>
        <w:rPr>
          <w:rFonts w:hint="eastAsia"/>
          <w:sz w:val="24"/>
          <w:lang w:eastAsia="zh-CN"/>
        </w:rPr>
        <w:t>询比</w:t>
      </w:r>
      <w:r>
        <w:rPr>
          <w:sz w:val="24"/>
        </w:rPr>
        <w:t>的，</w:t>
      </w:r>
      <w:r>
        <w:rPr>
          <w:rFonts w:hint="eastAsia"/>
          <w:sz w:val="24"/>
          <w:lang w:eastAsia="zh-CN"/>
        </w:rPr>
        <w:t>招标代理机构</w:t>
      </w:r>
      <w:r>
        <w:rPr>
          <w:sz w:val="24"/>
        </w:rPr>
        <w:t>概不接受。</w:t>
      </w:r>
    </w:p>
    <w:p>
      <w:pPr>
        <w:pStyle w:val="8"/>
        <w:spacing w:before="9"/>
        <w:rPr>
          <w:sz w:val="26"/>
        </w:rPr>
      </w:pPr>
    </w:p>
    <w:p>
      <w:pPr>
        <w:pStyle w:val="4"/>
        <w:numPr>
          <w:ilvl w:val="0"/>
          <w:numId w:val="4"/>
        </w:numPr>
        <w:tabs>
          <w:tab w:val="left" w:pos="1394"/>
        </w:tabs>
        <w:spacing w:before="0" w:after="0" w:line="240" w:lineRule="auto"/>
        <w:ind w:left="1393" w:right="0" w:hanging="410"/>
        <w:jc w:val="left"/>
      </w:pPr>
      <w:r>
        <w:t>递送响应文件的地点、截止日期</w:t>
      </w:r>
    </w:p>
    <w:p>
      <w:pPr>
        <w:pStyle w:val="8"/>
        <w:spacing w:before="4"/>
        <w:rPr>
          <w:b/>
          <w:sz w:val="28"/>
        </w:rPr>
      </w:pPr>
    </w:p>
    <w:p>
      <w:pPr>
        <w:pStyle w:val="28"/>
        <w:numPr>
          <w:ilvl w:val="1"/>
          <w:numId w:val="4"/>
        </w:numPr>
        <w:tabs>
          <w:tab w:val="left" w:pos="1463"/>
        </w:tabs>
        <w:spacing w:before="0" w:after="0" w:line="240" w:lineRule="auto"/>
        <w:ind w:left="1462" w:right="0" w:hanging="541"/>
        <w:jc w:val="left"/>
        <w:rPr>
          <w:sz w:val="24"/>
        </w:rPr>
      </w:pPr>
      <w:r>
        <w:rPr>
          <w:sz w:val="24"/>
        </w:rPr>
        <w:t>响应文件的递交地点与</w:t>
      </w:r>
      <w:r>
        <w:rPr>
          <w:rFonts w:hint="eastAsia"/>
          <w:sz w:val="24"/>
          <w:lang w:eastAsia="zh-CN"/>
        </w:rPr>
        <w:t>询比</w:t>
      </w:r>
      <w:r>
        <w:rPr>
          <w:sz w:val="24"/>
        </w:rPr>
        <w:t>地点相同。</w:t>
      </w:r>
    </w:p>
    <w:p>
      <w:pPr>
        <w:pStyle w:val="28"/>
        <w:numPr>
          <w:ilvl w:val="1"/>
          <w:numId w:val="4"/>
        </w:numPr>
        <w:tabs>
          <w:tab w:val="left" w:pos="1463"/>
        </w:tabs>
        <w:spacing w:before="94" w:after="0" w:line="312" w:lineRule="auto"/>
        <w:ind w:left="442" w:right="465" w:firstLine="480"/>
        <w:jc w:val="left"/>
        <w:rPr>
          <w:sz w:val="24"/>
        </w:rPr>
      </w:pPr>
      <w:r>
        <w:rPr>
          <w:spacing w:val="-6"/>
          <w:sz w:val="24"/>
        </w:rPr>
        <w:t>所有响应文件都必须按“供应商须知前附表”中规定的</w:t>
      </w:r>
      <w:r>
        <w:rPr>
          <w:rFonts w:hint="eastAsia"/>
          <w:spacing w:val="-6"/>
          <w:sz w:val="24"/>
          <w:lang w:eastAsia="zh-CN"/>
        </w:rPr>
        <w:t>询比</w:t>
      </w:r>
      <w:r>
        <w:rPr>
          <w:spacing w:val="-6"/>
          <w:sz w:val="24"/>
        </w:rPr>
        <w:t>截止时间之前送至</w:t>
      </w:r>
      <w:r>
        <w:rPr>
          <w:rFonts w:hint="eastAsia"/>
          <w:spacing w:val="-6"/>
          <w:sz w:val="24"/>
          <w:lang w:eastAsia="zh-CN"/>
        </w:rPr>
        <w:t>询比</w:t>
      </w:r>
      <w:r>
        <w:rPr>
          <w:sz w:val="24"/>
        </w:rPr>
        <w:t>地点。</w:t>
      </w:r>
    </w:p>
    <w:p>
      <w:pPr>
        <w:pStyle w:val="28"/>
        <w:numPr>
          <w:ilvl w:val="1"/>
          <w:numId w:val="4"/>
        </w:numPr>
        <w:tabs>
          <w:tab w:val="left" w:pos="1463"/>
        </w:tabs>
        <w:spacing w:before="0" w:after="0" w:line="307" w:lineRule="exact"/>
        <w:ind w:left="1462" w:right="0" w:hanging="541"/>
        <w:jc w:val="left"/>
        <w:rPr>
          <w:sz w:val="24"/>
        </w:rPr>
      </w:pPr>
      <w:r>
        <w:rPr>
          <w:rFonts w:hint="eastAsia"/>
          <w:sz w:val="24"/>
          <w:lang w:eastAsia="zh-CN"/>
        </w:rPr>
        <w:t>招标代理机构</w:t>
      </w:r>
      <w:r>
        <w:rPr>
          <w:sz w:val="24"/>
        </w:rPr>
        <w:t>将拒绝接受在响应文件递交截止时间之后送达的响应文件。</w:t>
      </w:r>
    </w:p>
    <w:p>
      <w:pPr>
        <w:pStyle w:val="8"/>
        <w:spacing w:before="8"/>
        <w:rPr>
          <w:sz w:val="26"/>
        </w:rPr>
      </w:pPr>
    </w:p>
    <w:p>
      <w:pPr>
        <w:pStyle w:val="4"/>
        <w:numPr>
          <w:ilvl w:val="0"/>
          <w:numId w:val="4"/>
        </w:numPr>
        <w:tabs>
          <w:tab w:val="left" w:pos="1394"/>
        </w:tabs>
        <w:spacing w:before="0" w:after="0" w:line="240" w:lineRule="auto"/>
        <w:ind w:left="1393" w:right="0" w:hanging="410"/>
        <w:jc w:val="left"/>
      </w:pPr>
      <w:r>
        <w:t>响应文件的撤回</w:t>
      </w:r>
    </w:p>
    <w:p>
      <w:pPr>
        <w:pStyle w:val="8"/>
        <w:spacing w:before="7"/>
        <w:rPr>
          <w:b/>
          <w:sz w:val="28"/>
        </w:rPr>
      </w:pPr>
    </w:p>
    <w:p>
      <w:pPr>
        <w:pStyle w:val="8"/>
        <w:spacing w:line="312" w:lineRule="auto"/>
        <w:ind w:left="442" w:right="465" w:firstLine="480"/>
      </w:pPr>
      <w:r>
        <w:t>允许供应商在提交最后报价之前声明撤回响应文件，但提交最后报价之后不得撤回其</w:t>
      </w:r>
      <w:r>
        <w:rPr>
          <w:rFonts w:hint="eastAsia"/>
          <w:lang w:eastAsia="zh-CN"/>
        </w:rPr>
        <w:t>询比</w:t>
      </w:r>
      <w:r>
        <w:t>，否则其报价保证金将不予退还。</w:t>
      </w:r>
    </w:p>
    <w:p>
      <w:pPr>
        <w:pStyle w:val="20"/>
        <w:jc w:val="center"/>
        <w:rPr>
          <w:rFonts w:hint="eastAsia" w:ascii="宋体" w:hAnsi="宋体"/>
          <w:color w:val="auto"/>
          <w:sz w:val="32"/>
          <w:lang w:val="en-US" w:eastAsia="zh-CN"/>
        </w:rPr>
      </w:pPr>
      <w:bookmarkStart w:id="35" w:name="_Toc27852"/>
      <w:r>
        <w:rPr>
          <w:rFonts w:hint="eastAsia" w:ascii="宋体" w:hAnsi="宋体"/>
          <w:color w:val="auto"/>
          <w:sz w:val="32"/>
          <w:lang w:val="en-US" w:eastAsia="zh-CN"/>
        </w:rPr>
        <w:t>五、询比过程</w:t>
      </w:r>
      <w:bookmarkEnd w:id="35"/>
    </w:p>
    <w:p>
      <w:pPr>
        <w:pStyle w:val="8"/>
        <w:rPr>
          <w:b/>
          <w:sz w:val="20"/>
        </w:rPr>
      </w:pPr>
    </w:p>
    <w:p>
      <w:pPr>
        <w:pStyle w:val="4"/>
        <w:numPr>
          <w:ilvl w:val="0"/>
          <w:numId w:val="4"/>
        </w:numPr>
        <w:tabs>
          <w:tab w:val="left" w:pos="1392"/>
        </w:tabs>
        <w:spacing w:before="205" w:after="0" w:line="240" w:lineRule="auto"/>
        <w:ind w:left="1391" w:right="0" w:hanging="410"/>
        <w:jc w:val="left"/>
      </w:pPr>
      <w:r>
        <w:rPr>
          <w:rFonts w:hint="eastAsia"/>
          <w:lang w:eastAsia="zh-CN"/>
        </w:rPr>
        <w:t>询比</w:t>
      </w:r>
      <w:r>
        <w:t>过程及评审</w:t>
      </w:r>
    </w:p>
    <w:p>
      <w:pPr>
        <w:pStyle w:val="8"/>
        <w:spacing w:before="2"/>
        <w:rPr>
          <w:b/>
          <w:sz w:val="20"/>
        </w:rPr>
      </w:pPr>
    </w:p>
    <w:p>
      <w:pPr>
        <w:pStyle w:val="8"/>
        <w:ind w:left="922"/>
      </w:pPr>
      <w:r>
        <w:t>一、</w:t>
      </w:r>
      <w:r>
        <w:rPr>
          <w:rFonts w:hint="eastAsia"/>
          <w:lang w:eastAsia="zh-CN"/>
        </w:rPr>
        <w:t>询比</w:t>
      </w:r>
      <w:r>
        <w:t>过程</w:t>
      </w:r>
    </w:p>
    <w:p>
      <w:pPr>
        <w:pStyle w:val="28"/>
        <w:numPr>
          <w:ilvl w:val="0"/>
          <w:numId w:val="10"/>
        </w:numPr>
        <w:tabs>
          <w:tab w:val="left" w:pos="1284"/>
        </w:tabs>
        <w:spacing w:before="91" w:after="0" w:line="240" w:lineRule="auto"/>
        <w:ind w:left="1283" w:right="0" w:hanging="362"/>
        <w:jc w:val="left"/>
        <w:rPr>
          <w:sz w:val="24"/>
        </w:rPr>
      </w:pPr>
      <w:r>
        <w:rPr>
          <w:rFonts w:hint="eastAsia"/>
          <w:sz w:val="24"/>
          <w:lang w:eastAsia="zh-CN"/>
        </w:rPr>
        <w:t>招标人</w:t>
      </w:r>
      <w:r>
        <w:rPr>
          <w:sz w:val="24"/>
        </w:rPr>
        <w:t>将在</w:t>
      </w:r>
      <w:r>
        <w:rPr>
          <w:rFonts w:hint="eastAsia"/>
          <w:sz w:val="24"/>
          <w:lang w:eastAsia="zh-CN"/>
        </w:rPr>
        <w:t>询比</w:t>
      </w:r>
      <w:r>
        <w:rPr>
          <w:sz w:val="24"/>
        </w:rPr>
        <w:t>采购公告中规定的时间和地点接受</w:t>
      </w:r>
      <w:r>
        <w:rPr>
          <w:rFonts w:hint="eastAsia"/>
          <w:sz w:val="24"/>
          <w:lang w:eastAsia="zh-CN"/>
        </w:rPr>
        <w:t>询比</w:t>
      </w:r>
      <w:r>
        <w:rPr>
          <w:sz w:val="24"/>
        </w:rPr>
        <w:t>报价。</w:t>
      </w:r>
    </w:p>
    <w:p>
      <w:pPr>
        <w:pStyle w:val="28"/>
        <w:numPr>
          <w:ilvl w:val="0"/>
          <w:numId w:val="10"/>
        </w:numPr>
        <w:tabs>
          <w:tab w:val="left" w:pos="1284"/>
        </w:tabs>
        <w:spacing w:before="93" w:after="0" w:line="312" w:lineRule="auto"/>
        <w:ind w:left="922" w:right="2265" w:firstLine="0"/>
        <w:jc w:val="left"/>
        <w:rPr>
          <w:sz w:val="24"/>
        </w:rPr>
      </w:pPr>
      <w:r>
        <w:rPr>
          <w:rFonts w:hint="eastAsia"/>
          <w:spacing w:val="-1"/>
          <w:sz w:val="24"/>
          <w:lang w:eastAsia="zh-CN"/>
        </w:rPr>
        <w:t>招标人</w:t>
      </w:r>
      <w:r>
        <w:rPr>
          <w:spacing w:val="-1"/>
          <w:sz w:val="24"/>
        </w:rPr>
        <w:t>组织和主持</w:t>
      </w:r>
      <w:r>
        <w:rPr>
          <w:rFonts w:hint="eastAsia"/>
          <w:spacing w:val="-1"/>
          <w:sz w:val="24"/>
          <w:lang w:eastAsia="zh-CN"/>
        </w:rPr>
        <w:t>询比</w:t>
      </w:r>
      <w:r>
        <w:rPr>
          <w:spacing w:val="-1"/>
          <w:sz w:val="24"/>
        </w:rPr>
        <w:t>报价，并办理</w:t>
      </w:r>
      <w:r>
        <w:rPr>
          <w:rFonts w:hint="eastAsia"/>
          <w:spacing w:val="-1"/>
          <w:sz w:val="24"/>
          <w:lang w:eastAsia="zh-CN"/>
        </w:rPr>
        <w:t>询比</w:t>
      </w:r>
      <w:r>
        <w:rPr>
          <w:spacing w:val="-1"/>
          <w:sz w:val="24"/>
        </w:rPr>
        <w:t>供应商签到等相关手续。</w:t>
      </w:r>
      <w:r>
        <w:rPr>
          <w:sz w:val="24"/>
        </w:rPr>
        <w:t>(3)</w:t>
      </w:r>
      <w:r>
        <w:rPr>
          <w:rFonts w:hint="eastAsia"/>
          <w:sz w:val="24"/>
          <w:lang w:eastAsia="zh-CN"/>
        </w:rPr>
        <w:t>询比</w:t>
      </w:r>
      <w:r>
        <w:rPr>
          <w:sz w:val="24"/>
        </w:rPr>
        <w:t>小组将对实质性响应</w:t>
      </w:r>
      <w:r>
        <w:rPr>
          <w:rFonts w:hint="eastAsia"/>
          <w:sz w:val="24"/>
          <w:lang w:eastAsia="zh-CN"/>
        </w:rPr>
        <w:t>询比</w:t>
      </w:r>
      <w:r>
        <w:rPr>
          <w:sz w:val="24"/>
        </w:rPr>
        <w:t>通知书要求的供应商进行评审。</w:t>
      </w:r>
    </w:p>
    <w:p>
      <w:pPr>
        <w:pStyle w:val="8"/>
        <w:spacing w:line="307" w:lineRule="exact"/>
        <w:ind w:left="922"/>
      </w:pPr>
      <w:r>
        <w:t>二、</w:t>
      </w:r>
      <w:r>
        <w:rPr>
          <w:rFonts w:hint="eastAsia"/>
          <w:lang w:eastAsia="zh-CN"/>
        </w:rPr>
        <w:t>询比</w:t>
      </w:r>
      <w:r>
        <w:t>评审办法</w:t>
      </w:r>
    </w:p>
    <w:p>
      <w:pPr>
        <w:pStyle w:val="28"/>
        <w:numPr>
          <w:ilvl w:val="1"/>
          <w:numId w:val="10"/>
        </w:numPr>
        <w:tabs>
          <w:tab w:val="left" w:pos="1644"/>
        </w:tabs>
        <w:spacing w:before="93" w:after="0" w:line="240" w:lineRule="auto"/>
        <w:ind w:left="1643" w:right="0" w:hanging="362"/>
        <w:jc w:val="left"/>
        <w:rPr>
          <w:sz w:val="24"/>
        </w:rPr>
      </w:pPr>
      <w:r>
        <w:rPr>
          <w:sz w:val="24"/>
        </w:rPr>
        <w:t>本次</w:t>
      </w:r>
      <w:r>
        <w:rPr>
          <w:rFonts w:hint="eastAsia"/>
          <w:sz w:val="24"/>
          <w:lang w:eastAsia="zh-CN"/>
        </w:rPr>
        <w:t>询比</w:t>
      </w:r>
      <w:r>
        <w:rPr>
          <w:sz w:val="24"/>
        </w:rPr>
        <w:t>采购采取</w:t>
      </w:r>
      <w:r>
        <w:rPr>
          <w:rFonts w:hint="eastAsia"/>
          <w:sz w:val="24"/>
          <w:lang w:eastAsia="zh-CN"/>
        </w:rPr>
        <w:t>综合评估</w:t>
      </w:r>
      <w:r>
        <w:rPr>
          <w:sz w:val="24"/>
        </w:rPr>
        <w:t>法。</w:t>
      </w:r>
    </w:p>
    <w:p>
      <w:pPr>
        <w:autoSpaceDE w:val="0"/>
        <w:autoSpaceDN w:val="0"/>
        <w:adjustRightInd w:val="0"/>
        <w:spacing w:line="400" w:lineRule="exact"/>
        <w:ind w:firstLine="480" w:firstLineChars="200"/>
        <w:rPr>
          <w:rFonts w:ascii="宋体" w:hAnsi="Cambria" w:cs="宋体"/>
          <w:kern w:val="0"/>
          <w:sz w:val="24"/>
          <w:lang w:val="zh-CN"/>
        </w:rPr>
      </w:pPr>
      <w:r>
        <w:rPr>
          <w:rFonts w:hint="eastAsia" w:ascii="宋体" w:hAnsi="Cambria" w:cs="宋体"/>
          <w:kern w:val="0"/>
          <w:sz w:val="24"/>
          <w:lang w:val="zh-CN"/>
        </w:rPr>
        <w:t>根据商务、技术、价格等进行综合评价打分，综合得分最高者为第一成交供应商，依次类推，但不保证最低投标价中标。（满分</w:t>
      </w:r>
      <w:r>
        <w:rPr>
          <w:rFonts w:ascii="宋体" w:hAnsi="Cambria" w:cs="宋体"/>
          <w:kern w:val="0"/>
          <w:sz w:val="24"/>
          <w:lang w:val="zh-CN"/>
        </w:rPr>
        <w:t>100</w:t>
      </w:r>
      <w:r>
        <w:rPr>
          <w:rFonts w:hint="eastAsia" w:ascii="宋体" w:hAnsi="Cambria" w:cs="宋体"/>
          <w:kern w:val="0"/>
          <w:sz w:val="24"/>
          <w:lang w:val="zh-CN"/>
        </w:rPr>
        <w:t>分）。</w:t>
      </w:r>
    </w:p>
    <w:p>
      <w:pPr>
        <w:autoSpaceDE w:val="0"/>
        <w:autoSpaceDN w:val="0"/>
        <w:adjustRightInd w:val="0"/>
        <w:spacing w:line="400" w:lineRule="exact"/>
        <w:ind w:firstLine="480" w:firstLineChars="200"/>
        <w:jc w:val="left"/>
        <w:rPr>
          <w:rFonts w:hint="eastAsia" w:ascii="宋体" w:hAnsi="宋体" w:cs="宋体"/>
          <w:kern w:val="0"/>
          <w:sz w:val="24"/>
          <w:lang w:val="zh-CN"/>
        </w:rPr>
      </w:pPr>
      <w:r>
        <w:rPr>
          <w:rFonts w:hint="eastAsia" w:ascii="宋体" w:hAnsi="宋体" w:cs="宋体"/>
          <w:kern w:val="0"/>
          <w:sz w:val="24"/>
          <w:lang w:val="zh-CN"/>
        </w:rPr>
        <w:t>1</w:t>
      </w:r>
      <w:r>
        <w:rPr>
          <w:rFonts w:hint="eastAsia" w:ascii="宋体" w:hAnsi="宋体" w:cs="宋体"/>
          <w:kern w:val="0"/>
          <w:sz w:val="24"/>
        </w:rPr>
        <w:t>8</w:t>
      </w:r>
      <w:r>
        <w:rPr>
          <w:rFonts w:hint="eastAsia" w:ascii="宋体" w:hAnsi="宋体" w:cs="宋体"/>
          <w:kern w:val="0"/>
          <w:sz w:val="24"/>
          <w:lang w:val="zh-CN"/>
        </w:rPr>
        <w:t>.2</w:t>
      </w:r>
      <w:r>
        <w:rPr>
          <w:rFonts w:hint="eastAsia" w:ascii="宋体" w:hAnsi="宋体" w:cs="宋体"/>
          <w:kern w:val="0"/>
          <w:sz w:val="24"/>
        </w:rPr>
        <w:t xml:space="preserve"> </w:t>
      </w:r>
      <w:r>
        <w:rPr>
          <w:rFonts w:hint="eastAsia" w:ascii="宋体" w:hAnsi="宋体" w:cs="宋体"/>
          <w:kern w:val="0"/>
          <w:sz w:val="24"/>
          <w:lang w:val="zh-CN"/>
        </w:rPr>
        <w:t>评审标准和分值分配：</w:t>
      </w:r>
    </w:p>
    <w:tbl>
      <w:tblPr>
        <w:tblStyle w:val="22"/>
        <w:tblW w:w="10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185"/>
        <w:gridCol w:w="2460"/>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条款号</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条款内容</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.2.1</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分值构成</w:t>
            </w:r>
          </w:p>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(总分100.0分)</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商务评分标准</w:t>
            </w:r>
            <w:r>
              <w:rPr>
                <w:rStyle w:val="24"/>
                <w:rFonts w:hint="eastAsia" w:ascii="宋体" w:hAnsi="宋体" w:eastAsia="宋体" w:cs="宋体"/>
                <w:b w:val="0"/>
                <w:color w:val="auto"/>
                <w:sz w:val="24"/>
                <w:szCs w:val="24"/>
              </w:rPr>
              <w:t>：</w:t>
            </w:r>
            <w:r>
              <w:rPr>
                <w:rStyle w:val="24"/>
                <w:rFonts w:hint="eastAsia" w:ascii="宋体" w:hAnsi="宋体" w:eastAsia="宋体" w:cs="宋体"/>
                <w:b w:val="0"/>
                <w:color w:val="auto"/>
                <w:sz w:val="24"/>
                <w:szCs w:val="24"/>
                <w:lang w:val="en-US" w:eastAsia="zh-CN"/>
              </w:rPr>
              <w:t>20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技术评分标准</w:t>
            </w:r>
            <w:r>
              <w:rPr>
                <w:rStyle w:val="24"/>
                <w:rFonts w:hint="eastAsia" w:ascii="宋体" w:hAnsi="宋体" w:eastAsia="宋体" w:cs="宋体"/>
                <w:b w:val="0"/>
                <w:color w:val="auto"/>
                <w:sz w:val="24"/>
                <w:szCs w:val="24"/>
              </w:rPr>
              <w:t>：</w:t>
            </w:r>
            <w:r>
              <w:rPr>
                <w:rStyle w:val="24"/>
                <w:rFonts w:hint="eastAsia" w:ascii="宋体" w:hAnsi="宋体" w:eastAsia="宋体" w:cs="宋体"/>
                <w:b w:val="0"/>
                <w:color w:val="auto"/>
                <w:sz w:val="24"/>
                <w:szCs w:val="24"/>
                <w:lang w:val="en-US" w:eastAsia="zh-CN"/>
              </w:rPr>
              <w:t>60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投标报价</w:t>
            </w:r>
            <w:r>
              <w:rPr>
                <w:rStyle w:val="24"/>
                <w:rFonts w:hint="eastAsia" w:ascii="宋体" w:hAnsi="宋体" w:eastAsia="宋体" w:cs="宋体"/>
                <w:b w:val="0"/>
                <w:color w:val="auto"/>
                <w:sz w:val="24"/>
                <w:szCs w:val="24"/>
                <w:lang w:val="en-US" w:eastAsia="zh-CN"/>
              </w:rPr>
              <w:t>20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其他评分因素:0.0分(如有)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条款号</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评分因素（偏差率）</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blHeader/>
          <w:jc w:val="center"/>
        </w:trPr>
        <w:tc>
          <w:tcPr>
            <w:tcW w:w="939"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(1)</w:t>
            </w:r>
          </w:p>
        </w:tc>
        <w:tc>
          <w:tcPr>
            <w:tcW w:w="2185"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商务评分标准</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（业绩、</w:t>
            </w:r>
            <w:r>
              <w:rPr>
                <w:rStyle w:val="24"/>
                <w:rFonts w:hint="eastAsia" w:ascii="宋体" w:hAnsi="宋体" w:eastAsia="宋体" w:cs="宋体"/>
                <w:b w:val="0"/>
                <w:color w:val="auto"/>
                <w:sz w:val="24"/>
                <w:szCs w:val="24"/>
                <w:lang w:val="en-US" w:eastAsia="zh-CN"/>
              </w:rPr>
              <w:t>认证体系</w:t>
            </w:r>
            <w:r>
              <w:rPr>
                <w:rStyle w:val="24"/>
                <w:rFonts w:hint="eastAsia" w:ascii="宋体" w:hAnsi="宋体" w:eastAsia="宋体" w:cs="宋体"/>
                <w:b w:val="0"/>
                <w:color w:val="auto"/>
                <w:sz w:val="24"/>
                <w:szCs w:val="24"/>
                <w:lang w:eastAsia="zh-CN"/>
              </w:rPr>
              <w:t>等）</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2460" w:type="dxa"/>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投标人业绩</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highlight w:val="none"/>
                <w:lang w:val="en-US" w:eastAsia="zh-CN"/>
              </w:rPr>
              <w:t xml:space="preserve">近三年（2018 年-2020年）有类似服务的业绩，以中标通知书或合同为准，每有一个得 </w:t>
            </w:r>
            <w:r>
              <w:rPr>
                <w:rStyle w:val="24"/>
                <w:rFonts w:hint="eastAsia" w:cs="宋体"/>
                <w:b w:val="0"/>
                <w:color w:val="auto"/>
                <w:sz w:val="24"/>
                <w:szCs w:val="24"/>
                <w:highlight w:val="none"/>
                <w:lang w:val="en-US" w:eastAsia="zh-CN"/>
              </w:rPr>
              <w:t>3</w:t>
            </w:r>
            <w:r>
              <w:rPr>
                <w:rStyle w:val="24"/>
                <w:rFonts w:hint="eastAsia" w:ascii="宋体" w:hAnsi="宋体" w:eastAsia="宋体" w:cs="宋体"/>
                <w:b w:val="0"/>
                <w:color w:val="auto"/>
                <w:sz w:val="24"/>
                <w:szCs w:val="24"/>
                <w:highlight w:val="none"/>
                <w:lang w:val="en-US" w:eastAsia="zh-CN"/>
              </w:rPr>
              <w:t xml:space="preserve"> 分，最高 得 </w:t>
            </w:r>
            <w:r>
              <w:rPr>
                <w:rStyle w:val="24"/>
                <w:rFonts w:hint="eastAsia" w:cs="宋体"/>
                <w:b w:val="0"/>
                <w:color w:val="auto"/>
                <w:sz w:val="24"/>
                <w:szCs w:val="24"/>
                <w:highlight w:val="none"/>
                <w:lang w:val="en-US" w:eastAsia="zh-CN"/>
              </w:rPr>
              <w:t>15</w:t>
            </w:r>
            <w:r>
              <w:rPr>
                <w:rStyle w:val="24"/>
                <w:rFonts w:hint="eastAsia" w:ascii="宋体" w:hAnsi="宋体" w:eastAsia="宋体" w:cs="宋体"/>
                <w:b w:val="0"/>
                <w:color w:val="auto"/>
                <w:sz w:val="24"/>
                <w:szCs w:val="24"/>
                <w:highlight w:val="none"/>
                <w:lang w:val="en-US" w:eastAsia="zh-CN"/>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认证体系</w:t>
            </w: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val="en-US" w:eastAsia="zh-CN"/>
              </w:rPr>
            </w:pPr>
            <w:r>
              <w:rPr>
                <w:rStyle w:val="24"/>
                <w:rFonts w:hint="eastAsia" w:ascii="宋体" w:hAnsi="宋体" w:eastAsia="宋体" w:cs="宋体"/>
                <w:b w:val="0"/>
                <w:color w:val="auto"/>
                <w:sz w:val="24"/>
                <w:szCs w:val="24"/>
                <w:lang w:val="en-US" w:eastAsia="zh-CN"/>
              </w:rPr>
              <w:t>申请人具有认证（</w:t>
            </w:r>
            <w:r>
              <w:rPr>
                <w:rStyle w:val="24"/>
                <w:rFonts w:hint="eastAsia" w:cs="宋体"/>
                <w:b w:val="0"/>
                <w:color w:val="auto"/>
                <w:sz w:val="24"/>
                <w:szCs w:val="24"/>
                <w:lang w:val="en-US" w:eastAsia="zh-CN"/>
              </w:rPr>
              <w:t>《信息安全服务资质认证证书》</w:t>
            </w:r>
            <w:r>
              <w:rPr>
                <w:rStyle w:val="24"/>
                <w:rFonts w:hint="eastAsia" w:ascii="宋体" w:hAnsi="宋体" w:eastAsia="宋体" w:cs="宋体"/>
                <w:b w:val="0"/>
                <w:color w:val="auto"/>
                <w:sz w:val="24"/>
                <w:szCs w:val="24"/>
                <w:lang w:val="en-US" w:eastAsia="zh-CN"/>
              </w:rPr>
              <w:t>、</w:t>
            </w:r>
            <w:r>
              <w:rPr>
                <w:rStyle w:val="24"/>
                <w:rFonts w:hint="eastAsia" w:cs="宋体"/>
                <w:b w:val="0"/>
                <w:color w:val="auto"/>
                <w:sz w:val="24"/>
                <w:szCs w:val="24"/>
                <w:lang w:val="en-US" w:eastAsia="zh-CN"/>
              </w:rPr>
              <w:t>《计算机软硬件销售及技术咨询、计算机系统集成与维护认证证书》、</w:t>
            </w:r>
            <w:r>
              <w:rPr>
                <w:rStyle w:val="24"/>
                <w:rFonts w:hint="eastAsia" w:ascii="宋体" w:hAnsi="宋体" w:eastAsia="宋体" w:cs="宋体"/>
                <w:b w:val="0"/>
                <w:color w:val="auto"/>
                <w:sz w:val="24"/>
                <w:szCs w:val="24"/>
                <w:lang w:val="en-US" w:eastAsia="zh-CN"/>
              </w:rPr>
              <w:t>每提供一项得</w:t>
            </w:r>
            <w:r>
              <w:rPr>
                <w:rStyle w:val="24"/>
                <w:rFonts w:hint="eastAsia" w:cs="宋体"/>
                <w:b w:val="0"/>
                <w:color w:val="auto"/>
                <w:sz w:val="24"/>
                <w:szCs w:val="24"/>
                <w:lang w:val="en-US" w:eastAsia="zh-CN"/>
              </w:rPr>
              <w:t>2.5</w:t>
            </w:r>
            <w:r>
              <w:rPr>
                <w:rStyle w:val="24"/>
                <w:rFonts w:hint="eastAsia" w:ascii="宋体" w:hAnsi="宋体" w:eastAsia="宋体" w:cs="宋体"/>
                <w:b w:val="0"/>
                <w:color w:val="auto"/>
                <w:sz w:val="24"/>
                <w:szCs w:val="24"/>
                <w:lang w:val="en-US" w:eastAsia="zh-CN"/>
              </w:rPr>
              <w:t>分，满分</w:t>
            </w:r>
            <w:r>
              <w:rPr>
                <w:rStyle w:val="24"/>
                <w:rFonts w:hint="eastAsia" w:cs="宋体"/>
                <w:b w:val="0"/>
                <w:color w:val="auto"/>
                <w:sz w:val="24"/>
                <w:szCs w:val="24"/>
                <w:lang w:val="en-US" w:eastAsia="zh-CN"/>
              </w:rPr>
              <w:t>5</w:t>
            </w:r>
            <w:r>
              <w:rPr>
                <w:rStyle w:val="24"/>
                <w:rFonts w:hint="eastAsia" w:ascii="宋体" w:hAnsi="宋体" w:eastAsia="宋体" w:cs="宋体"/>
                <w:b w:val="0"/>
                <w:color w:val="auto"/>
                <w:sz w:val="24"/>
                <w:szCs w:val="24"/>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restart"/>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(2)</w:t>
            </w:r>
          </w:p>
        </w:tc>
        <w:tc>
          <w:tcPr>
            <w:tcW w:w="2185" w:type="dxa"/>
            <w:vMerge w:val="restart"/>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技术评分标准</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（方案、人员等）</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60分</w:t>
            </w:r>
            <w:r>
              <w:rPr>
                <w:rStyle w:val="24"/>
                <w:rFonts w:hint="eastAsia" w:ascii="宋体" w:hAnsi="宋体" w:eastAsia="宋体" w:cs="宋体"/>
                <w:b w:val="0"/>
                <w:color w:val="auto"/>
                <w:sz w:val="24"/>
                <w:szCs w:val="24"/>
                <w:lang w:eastAsia="zh-CN"/>
              </w:rPr>
              <w:t>）</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技术服务方案</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投标人</w:t>
            </w:r>
            <w:r>
              <w:rPr>
                <w:rStyle w:val="24"/>
                <w:rFonts w:hint="eastAsia" w:ascii="宋体" w:hAnsi="宋体" w:eastAsia="宋体" w:cs="宋体"/>
                <w:b w:val="0"/>
                <w:color w:val="auto"/>
                <w:sz w:val="24"/>
                <w:szCs w:val="24"/>
                <w:lang w:eastAsia="zh-CN"/>
              </w:rPr>
              <w:t>对本项目实施过程中的重难点分析和对本项目的专业性建议，包括按服务工作内容和要求制定服务方案；根据方案详细、清晰、科学、合理性可操作性进行评定。</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方案全面完整的响应了本项目常规维修服务需求和个性化维修服务需求的得20</w:t>
            </w:r>
            <w:r>
              <w:rPr>
                <w:rStyle w:val="24"/>
                <w:rFonts w:hint="eastAsia" w:ascii="宋体" w:hAnsi="宋体" w:eastAsia="宋体" w:cs="宋体"/>
                <w:b w:val="0"/>
                <w:color w:val="auto"/>
                <w:sz w:val="24"/>
                <w:szCs w:val="24"/>
                <w:lang w:val="en-US" w:eastAsia="zh-CN"/>
              </w:rPr>
              <w:t>~13</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方案较全面完整的响应了采购人的常规维修服务需求和个性化维修服务需求的得1</w:t>
            </w:r>
            <w:r>
              <w:rPr>
                <w:rStyle w:val="24"/>
                <w:rFonts w:hint="eastAsia" w:ascii="宋体" w:hAnsi="宋体" w:eastAsia="宋体" w:cs="宋体"/>
                <w:b w:val="0"/>
                <w:color w:val="auto"/>
                <w:sz w:val="24"/>
                <w:szCs w:val="24"/>
                <w:lang w:val="en-US" w:eastAsia="zh-CN"/>
              </w:rPr>
              <w:t>2~7</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方案基本响应了本项目的常规维修服务需求和个性化维修服务需求的得</w:t>
            </w:r>
            <w:r>
              <w:rPr>
                <w:rStyle w:val="24"/>
                <w:rFonts w:hint="eastAsia" w:ascii="宋体" w:hAnsi="宋体" w:eastAsia="宋体" w:cs="宋体"/>
                <w:b w:val="0"/>
                <w:color w:val="auto"/>
                <w:sz w:val="24"/>
                <w:szCs w:val="24"/>
                <w:lang w:val="en-US" w:eastAsia="zh-CN"/>
              </w:rPr>
              <w:t>6~1</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未提供维修服务方案或提供的维修服务方案不能满足本项目的常规维修服务需求和个性化维修服务需求的得0分。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服务保障措施（</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w:t>
            </w:r>
            <w:r>
              <w:rPr>
                <w:rStyle w:val="24"/>
                <w:rFonts w:hint="eastAsia" w:ascii="宋体" w:hAnsi="宋体" w:eastAsia="宋体" w:cs="宋体"/>
                <w:b w:val="0"/>
                <w:color w:val="auto"/>
                <w:sz w:val="24"/>
                <w:szCs w:val="24"/>
                <w:lang w:eastAsia="zh-CN"/>
              </w:rPr>
              <w:t>与采购人沟通的渠道和措施是否顺畅、全面，处理方法是否及时、高效，服务回访制度是否建立；发生突发事件的应急措施，具有可操作性，有明确具体的承诺。根据优劣程度进行评定，好的得</w:t>
            </w:r>
            <w:r>
              <w:rPr>
                <w:rStyle w:val="24"/>
                <w:rFonts w:hint="eastAsia" w:ascii="宋体" w:hAnsi="宋体" w:eastAsia="宋体" w:cs="宋体"/>
                <w:b w:val="0"/>
                <w:color w:val="auto"/>
                <w:sz w:val="24"/>
                <w:szCs w:val="24"/>
                <w:lang w:val="en-US" w:eastAsia="zh-CN"/>
              </w:rPr>
              <w:t>15~9</w:t>
            </w:r>
            <w:r>
              <w:rPr>
                <w:rStyle w:val="24"/>
                <w:rFonts w:hint="eastAsia" w:ascii="宋体" w:hAnsi="宋体" w:eastAsia="宋体" w:cs="宋体"/>
                <w:b w:val="0"/>
                <w:color w:val="auto"/>
                <w:sz w:val="24"/>
                <w:szCs w:val="24"/>
                <w:lang w:eastAsia="zh-CN"/>
              </w:rPr>
              <w:t>分；较好的得</w:t>
            </w:r>
            <w:r>
              <w:rPr>
                <w:rStyle w:val="24"/>
                <w:rFonts w:hint="eastAsia" w:ascii="宋体" w:hAnsi="宋体" w:eastAsia="宋体" w:cs="宋体"/>
                <w:b w:val="0"/>
                <w:color w:val="auto"/>
                <w:sz w:val="24"/>
                <w:szCs w:val="24"/>
                <w:lang w:val="en-US" w:eastAsia="zh-CN"/>
              </w:rPr>
              <w:t>8~6</w:t>
            </w:r>
            <w:r>
              <w:rPr>
                <w:rStyle w:val="24"/>
                <w:rFonts w:hint="eastAsia" w:ascii="宋体" w:hAnsi="宋体" w:eastAsia="宋体" w:cs="宋体"/>
                <w:b w:val="0"/>
                <w:color w:val="auto"/>
                <w:sz w:val="24"/>
                <w:szCs w:val="24"/>
                <w:lang w:eastAsia="zh-CN"/>
              </w:rPr>
              <w:t>分；一般的得</w:t>
            </w:r>
            <w:r>
              <w:rPr>
                <w:rStyle w:val="24"/>
                <w:rFonts w:hint="eastAsia" w:ascii="宋体" w:hAnsi="宋体" w:eastAsia="宋体" w:cs="宋体"/>
                <w:b w:val="0"/>
                <w:color w:val="auto"/>
                <w:sz w:val="24"/>
                <w:szCs w:val="24"/>
                <w:lang w:val="en-US" w:eastAsia="zh-CN"/>
              </w:rPr>
              <w:t>5~1</w:t>
            </w:r>
            <w:r>
              <w:rPr>
                <w:rStyle w:val="24"/>
                <w:rFonts w:hint="eastAsia" w:ascii="宋体" w:hAnsi="宋体" w:eastAsia="宋体" w:cs="宋体"/>
                <w:b w:val="0"/>
                <w:color w:val="auto"/>
                <w:sz w:val="24"/>
                <w:szCs w:val="24"/>
                <w:lang w:eastAsia="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维修相关管理制度（</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投标人</w:t>
            </w:r>
            <w:r>
              <w:rPr>
                <w:rStyle w:val="24"/>
                <w:rFonts w:hint="eastAsia" w:ascii="宋体" w:hAnsi="宋体" w:eastAsia="宋体" w:cs="宋体"/>
                <w:b w:val="0"/>
                <w:color w:val="auto"/>
                <w:sz w:val="24"/>
                <w:szCs w:val="24"/>
                <w:lang w:eastAsia="zh-CN"/>
              </w:rPr>
              <w:t>在满足询比文件要求的基础上提供维修相关管理制度，根据制度的规范合理、符合实际情况、针对性进行评定。好的得</w:t>
            </w:r>
            <w:r>
              <w:rPr>
                <w:rStyle w:val="24"/>
                <w:rFonts w:hint="eastAsia" w:ascii="宋体" w:hAnsi="宋体" w:eastAsia="宋体" w:cs="宋体"/>
                <w:b w:val="0"/>
                <w:color w:val="auto"/>
                <w:sz w:val="24"/>
                <w:szCs w:val="24"/>
                <w:lang w:val="en-US" w:eastAsia="zh-CN"/>
              </w:rPr>
              <w:t>5~3</w:t>
            </w:r>
            <w:r>
              <w:rPr>
                <w:rStyle w:val="24"/>
                <w:rFonts w:hint="eastAsia" w:ascii="宋体" w:hAnsi="宋体" w:eastAsia="宋体" w:cs="宋体"/>
                <w:b w:val="0"/>
                <w:color w:val="auto"/>
                <w:sz w:val="24"/>
                <w:szCs w:val="24"/>
                <w:lang w:eastAsia="zh-CN"/>
              </w:rPr>
              <w:t>分；一般的得</w:t>
            </w:r>
            <w:r>
              <w:rPr>
                <w:rStyle w:val="24"/>
                <w:rFonts w:hint="eastAsia" w:ascii="宋体" w:hAnsi="宋体" w:eastAsia="宋体" w:cs="宋体"/>
                <w:b w:val="0"/>
                <w:color w:val="auto"/>
                <w:sz w:val="24"/>
                <w:szCs w:val="24"/>
                <w:lang w:val="en-US" w:eastAsia="zh-CN"/>
              </w:rPr>
              <w:t>2~1</w:t>
            </w:r>
            <w:r>
              <w:rPr>
                <w:rStyle w:val="24"/>
                <w:rFonts w:hint="eastAsia" w:ascii="宋体" w:hAnsi="宋体" w:eastAsia="宋体" w:cs="宋体"/>
                <w:b w:val="0"/>
                <w:color w:val="auto"/>
                <w:sz w:val="24"/>
                <w:szCs w:val="24"/>
                <w:lang w:eastAsia="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项目服务员配备</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val="en-US" w:eastAsia="zh-CN"/>
              </w:rPr>
            </w:pPr>
            <w:r>
              <w:rPr>
                <w:rStyle w:val="24"/>
                <w:rFonts w:hint="eastAsia" w:ascii="宋体" w:hAnsi="宋体" w:eastAsia="宋体" w:cs="宋体"/>
                <w:b w:val="0"/>
                <w:color w:val="auto"/>
                <w:sz w:val="24"/>
                <w:szCs w:val="24"/>
                <w:lang w:val="en-US" w:eastAsia="zh-CN"/>
              </w:rPr>
              <w:t>根据项目</w:t>
            </w:r>
            <w:r>
              <w:rPr>
                <w:rStyle w:val="24"/>
                <w:rFonts w:hint="eastAsia" w:cs="宋体"/>
                <w:b w:val="0"/>
                <w:color w:val="auto"/>
                <w:sz w:val="24"/>
                <w:szCs w:val="24"/>
                <w:lang w:val="en-US" w:eastAsia="zh-CN"/>
              </w:rPr>
              <w:t>维修</w:t>
            </w:r>
            <w:r>
              <w:rPr>
                <w:rStyle w:val="24"/>
                <w:rFonts w:hint="eastAsia" w:ascii="宋体" w:hAnsi="宋体" w:eastAsia="宋体" w:cs="宋体"/>
                <w:b w:val="0"/>
                <w:color w:val="auto"/>
                <w:sz w:val="24"/>
                <w:szCs w:val="24"/>
                <w:lang w:val="en-US" w:eastAsia="zh-CN"/>
              </w:rPr>
              <w:t>人员具备的相关资格资质及经验进行横向比较。根据优劣程度，分别得 5</w:t>
            </w:r>
            <w:r>
              <w:rPr>
                <w:rStyle w:val="24"/>
                <w:rFonts w:hint="eastAsia" w:cs="宋体"/>
                <w:b w:val="0"/>
                <w:color w:val="auto"/>
                <w:sz w:val="24"/>
                <w:szCs w:val="24"/>
                <w:lang w:val="en-US" w:eastAsia="zh-CN"/>
              </w:rPr>
              <w:t>~</w:t>
            </w:r>
            <w:r>
              <w:rPr>
                <w:rStyle w:val="24"/>
                <w:rFonts w:hint="eastAsia" w:ascii="宋体" w:hAnsi="宋体" w:eastAsia="宋体" w:cs="宋体"/>
                <w:b w:val="0"/>
                <w:color w:val="auto"/>
                <w:sz w:val="24"/>
                <w:szCs w:val="24"/>
                <w:lang w:val="en-US" w:eastAsia="zh-CN"/>
              </w:rPr>
              <w:t xml:space="preserve">3 分；差的或不提供的不得分。 </w:t>
            </w:r>
          </w:p>
          <w:p>
            <w:pPr>
              <w:keepNext w:val="0"/>
              <w:keepLines w:val="0"/>
              <w:widowControl/>
              <w:suppressLineNumbers w:val="0"/>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（提供相关证明材料原件备查）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应急管理能力（</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根据供应商提供的针对本项目的应急处理预案</w:t>
            </w:r>
            <w:r>
              <w:rPr>
                <w:rStyle w:val="24"/>
                <w:rFonts w:hint="eastAsia" w:cs="宋体"/>
                <w:b w:val="0"/>
                <w:color w:val="auto"/>
                <w:sz w:val="24"/>
                <w:szCs w:val="24"/>
                <w:lang w:eastAsia="zh-CN"/>
              </w:rPr>
              <w:t>、</w:t>
            </w:r>
            <w:r>
              <w:rPr>
                <w:rStyle w:val="24"/>
                <w:rFonts w:hint="eastAsia" w:cs="宋体"/>
                <w:b w:val="0"/>
                <w:color w:val="auto"/>
                <w:sz w:val="24"/>
                <w:szCs w:val="24"/>
                <w:lang w:val="en-US" w:eastAsia="zh-CN"/>
              </w:rPr>
              <w:t>黑客攻击应对措施</w:t>
            </w:r>
            <w:r>
              <w:rPr>
                <w:rStyle w:val="24"/>
                <w:rFonts w:hint="eastAsia" w:ascii="宋体" w:hAnsi="宋体" w:eastAsia="宋体" w:cs="宋体"/>
                <w:b w:val="0"/>
                <w:color w:val="auto"/>
                <w:sz w:val="24"/>
                <w:szCs w:val="24"/>
                <w:lang w:eastAsia="zh-CN"/>
              </w:rPr>
              <w:t>是否细致完整、是否具有可操作性进行评定。</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供应商提供的应急处理预案细致完整，可操作性好的得</w:t>
            </w:r>
            <w:r>
              <w:rPr>
                <w:rStyle w:val="24"/>
                <w:rFonts w:hint="eastAsia" w:ascii="宋体" w:hAnsi="宋体" w:eastAsia="宋体" w:cs="宋体"/>
                <w:b w:val="0"/>
                <w:color w:val="auto"/>
                <w:sz w:val="24"/>
                <w:szCs w:val="24"/>
                <w:lang w:val="en-US" w:eastAsia="zh-CN"/>
              </w:rPr>
              <w:t>1</w:t>
            </w:r>
            <w:r>
              <w:rPr>
                <w:rStyle w:val="24"/>
                <w:rFonts w:hint="eastAsia" w:cs="宋体"/>
                <w:b w:val="0"/>
                <w:color w:val="auto"/>
                <w:sz w:val="24"/>
                <w:szCs w:val="24"/>
                <w:lang w:val="en-US" w:eastAsia="zh-CN"/>
              </w:rPr>
              <w:t>5~9</w:t>
            </w:r>
            <w:r>
              <w:rPr>
                <w:rStyle w:val="24"/>
                <w:rFonts w:hint="eastAsia" w:ascii="宋体" w:hAnsi="宋体" w:eastAsia="宋体" w:cs="宋体"/>
                <w:b w:val="0"/>
                <w:color w:val="auto"/>
                <w:sz w:val="24"/>
                <w:szCs w:val="24"/>
                <w:lang w:eastAsia="zh-CN"/>
              </w:rPr>
              <w:t>分；</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供应商提供的应急处理预案比较完整，具有可操作性较好的得</w:t>
            </w:r>
            <w:r>
              <w:rPr>
                <w:rStyle w:val="24"/>
                <w:rFonts w:hint="eastAsia" w:cs="宋体"/>
                <w:b w:val="0"/>
                <w:color w:val="auto"/>
                <w:sz w:val="24"/>
                <w:szCs w:val="24"/>
                <w:lang w:val="en-US" w:eastAsia="zh-CN"/>
              </w:rPr>
              <w:t>8~</w:t>
            </w:r>
            <w:r>
              <w:rPr>
                <w:rStyle w:val="24"/>
                <w:rFonts w:hint="eastAsia" w:ascii="宋体" w:hAnsi="宋体" w:eastAsia="宋体" w:cs="宋体"/>
                <w:b w:val="0"/>
                <w:color w:val="auto"/>
                <w:sz w:val="24"/>
                <w:szCs w:val="24"/>
                <w:lang w:val="en-US" w:eastAsia="zh-CN"/>
              </w:rPr>
              <w:t>6</w:t>
            </w:r>
            <w:r>
              <w:rPr>
                <w:rStyle w:val="24"/>
                <w:rFonts w:hint="eastAsia" w:ascii="宋体" w:hAnsi="宋体" w:eastAsia="宋体" w:cs="宋体"/>
                <w:b w:val="0"/>
                <w:color w:val="auto"/>
                <w:sz w:val="24"/>
                <w:szCs w:val="24"/>
                <w:lang w:eastAsia="zh-CN"/>
              </w:rPr>
              <w:t>分；</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供应商提供的应急处理预案基本完整，具有可操作性一般的得</w:t>
            </w:r>
            <w:r>
              <w:rPr>
                <w:rStyle w:val="24"/>
                <w:rFonts w:hint="eastAsia" w:cs="宋体"/>
                <w:b w:val="0"/>
                <w:color w:val="auto"/>
                <w:sz w:val="24"/>
                <w:szCs w:val="24"/>
                <w:lang w:val="en-US" w:eastAsia="zh-CN"/>
              </w:rPr>
              <w:t>5~1</w:t>
            </w:r>
            <w:r>
              <w:rPr>
                <w:rStyle w:val="24"/>
                <w:rFonts w:hint="eastAsia" w:ascii="宋体" w:hAnsi="宋体" w:eastAsia="宋体" w:cs="宋体"/>
                <w:b w:val="0"/>
                <w:color w:val="auto"/>
                <w:sz w:val="24"/>
                <w:szCs w:val="24"/>
                <w:lang w:eastAsia="zh-CN"/>
              </w:rPr>
              <w:t>分；</w:t>
            </w:r>
          </w:p>
          <w:p>
            <w:pPr>
              <w:ind w:left="0" w:leftChars="0" w:right="0" w:rightChars="0" w:firstLine="0" w:firstLineChars="0"/>
              <w:rPr>
                <w:rStyle w:val="24"/>
                <w:rFonts w:hint="eastAsia" w:ascii="宋体" w:hAnsi="宋体" w:eastAsia="宋体" w:cs="宋体"/>
                <w:b w:val="0"/>
                <w:color w:val="auto"/>
                <w:sz w:val="24"/>
                <w:szCs w:val="24"/>
                <w:lang w:val="zh-CN" w:eastAsia="zh-CN"/>
              </w:rPr>
            </w:pPr>
            <w:r>
              <w:rPr>
                <w:rStyle w:val="24"/>
                <w:rFonts w:hint="eastAsia" w:ascii="宋体" w:hAnsi="宋体" w:eastAsia="宋体" w:cs="宋体"/>
                <w:b w:val="0"/>
                <w:color w:val="auto"/>
                <w:sz w:val="24"/>
                <w:szCs w:val="24"/>
                <w:lang w:eastAsia="zh-CN"/>
              </w:rPr>
              <w:t>供应商未提供应急处理预案或所提供的应急处理预案不够完整、可操作性差的得0分。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(3)</w:t>
            </w:r>
          </w:p>
        </w:tc>
        <w:tc>
          <w:tcPr>
            <w:tcW w:w="218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投标报价评分标准</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报价分</w:t>
            </w: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line="240" w:lineRule="auto"/>
              <w:ind w:firstLine="0" w:firstLineChars="0"/>
              <w:contextualSpacing/>
              <w:jc w:val="both"/>
              <w:textAlignment w:val="auto"/>
              <w:outlineLvl w:val="9"/>
              <w:rPr>
                <w:rStyle w:val="24"/>
                <w:rFonts w:hint="eastAsia" w:ascii="宋体" w:hAnsi="宋体" w:eastAsia="宋体" w:cs="宋体"/>
                <w:b w:val="0"/>
                <w:color w:val="auto"/>
                <w:sz w:val="24"/>
                <w:szCs w:val="24"/>
              </w:rPr>
            </w:pPr>
            <w:r>
              <w:rPr>
                <w:rFonts w:hint="eastAsia" w:ascii="宋体" w:hAnsi="宋体" w:cs="宋体"/>
                <w:color w:val="000000"/>
                <w:kern w:val="0"/>
                <w:sz w:val="24"/>
                <w:lang w:val="zh-CN" w:eastAsia="zh-CN"/>
              </w:rPr>
              <w:t>在所有的有效报价中，以</w:t>
            </w:r>
            <w:r>
              <w:rPr>
                <w:rFonts w:hint="eastAsia" w:ascii="宋体" w:hAnsi="宋体" w:cs="宋体"/>
                <w:color w:val="000000"/>
                <w:kern w:val="0"/>
                <w:sz w:val="24"/>
                <w:lang w:val="en-US" w:eastAsia="zh-CN"/>
              </w:rPr>
              <w:t>所有有效报价的平均值</w:t>
            </w:r>
            <w:r>
              <w:rPr>
                <w:rFonts w:hint="eastAsia" w:ascii="宋体" w:hAnsi="宋体" w:cs="宋体"/>
                <w:color w:val="000000"/>
                <w:kern w:val="0"/>
                <w:sz w:val="24"/>
                <w:lang w:val="zh-CN" w:eastAsia="zh-CN"/>
              </w:rPr>
              <w:t>为基准价，其价格分为满分。其他供应商的报价分，</w:t>
            </w:r>
            <w:r>
              <w:rPr>
                <w:rFonts w:hint="eastAsia" w:ascii="宋体" w:hAnsi="宋体" w:cs="宋体"/>
                <w:color w:val="000000"/>
                <w:kern w:val="0"/>
                <w:sz w:val="24"/>
                <w:lang w:val="en-US" w:eastAsia="zh-CN"/>
              </w:rPr>
              <w:t>每高于基准价1%扣</w:t>
            </w:r>
            <w:r>
              <w:rPr>
                <w:rFonts w:hint="eastAsia" w:cs="宋体"/>
                <w:color w:val="000000"/>
                <w:kern w:val="0"/>
                <w:sz w:val="24"/>
                <w:lang w:val="en-US" w:eastAsia="zh-CN"/>
              </w:rPr>
              <w:t>0.5</w:t>
            </w:r>
            <w:r>
              <w:rPr>
                <w:rFonts w:hint="eastAsia" w:ascii="宋体" w:hAnsi="宋体" w:cs="宋体"/>
                <w:color w:val="000000"/>
                <w:kern w:val="0"/>
                <w:sz w:val="24"/>
                <w:lang w:val="en-US" w:eastAsia="zh-CN"/>
              </w:rPr>
              <w:t>分，每低于基准价1%扣0.</w:t>
            </w:r>
            <w:r>
              <w:rPr>
                <w:rFonts w:hint="eastAsia" w:cs="宋体"/>
                <w:color w:val="000000"/>
                <w:kern w:val="0"/>
                <w:sz w:val="24"/>
                <w:lang w:val="en-US" w:eastAsia="zh-CN"/>
              </w:rPr>
              <w:t>3</w:t>
            </w:r>
            <w:r>
              <w:rPr>
                <w:rFonts w:hint="eastAsia" w:ascii="宋体" w:hAnsi="宋体" w:cs="宋体"/>
                <w:color w:val="000000"/>
                <w:kern w:val="0"/>
                <w:sz w:val="24"/>
                <w:lang w:val="en-US" w:eastAsia="zh-CN"/>
              </w:rPr>
              <w:t>分，扣完为止</w:t>
            </w:r>
            <w:r>
              <w:rPr>
                <w:rFonts w:hint="eastAsia" w:ascii="宋体" w:hAnsi="宋体" w:cs="宋体"/>
                <w:color w:val="000000"/>
                <w:kern w:val="0"/>
                <w:sz w:val="24"/>
                <w:lang w:val="zh-CN" w:eastAsia="zh-CN"/>
              </w:rPr>
              <w:t>（四舍五入后保留小数点后两位）。</w:t>
            </w:r>
          </w:p>
        </w:tc>
      </w:tr>
    </w:tbl>
    <w:p>
      <w:pPr>
        <w:pStyle w:val="28"/>
        <w:numPr>
          <w:ilvl w:val="1"/>
          <w:numId w:val="10"/>
        </w:numPr>
        <w:tabs>
          <w:tab w:val="left" w:pos="1284"/>
        </w:tabs>
        <w:spacing w:before="0" w:after="0" w:line="312" w:lineRule="auto"/>
        <w:ind w:left="442" w:right="465" w:firstLine="480"/>
        <w:jc w:val="both"/>
        <w:rPr>
          <w:sz w:val="24"/>
        </w:rPr>
      </w:pPr>
      <w:r>
        <w:rPr>
          <w:rFonts w:hint="eastAsia"/>
          <w:spacing w:val="-7"/>
          <w:sz w:val="24"/>
          <w:lang w:eastAsia="zh-CN"/>
        </w:rPr>
        <w:t>招标人</w:t>
      </w:r>
      <w:r>
        <w:rPr>
          <w:spacing w:val="-7"/>
          <w:sz w:val="24"/>
        </w:rPr>
        <w:t>根据</w:t>
      </w:r>
      <w:r>
        <w:rPr>
          <w:rFonts w:hint="eastAsia"/>
          <w:spacing w:val="-7"/>
          <w:sz w:val="24"/>
          <w:lang w:eastAsia="zh-CN"/>
        </w:rPr>
        <w:t>询比</w:t>
      </w:r>
      <w:r>
        <w:rPr>
          <w:spacing w:val="-7"/>
          <w:sz w:val="24"/>
        </w:rPr>
        <w:t>小组推荐的成交人，将在网</w:t>
      </w:r>
      <w:r>
        <w:rPr>
          <w:rFonts w:hint="eastAsia"/>
          <w:spacing w:val="-7"/>
          <w:sz w:val="24"/>
          <w:lang w:val="en-US" w:eastAsia="zh-CN"/>
        </w:rPr>
        <w:t>上</w:t>
      </w:r>
      <w:r>
        <w:rPr>
          <w:spacing w:val="-7"/>
          <w:sz w:val="24"/>
        </w:rPr>
        <w:t>予以公示，同时向成交</w:t>
      </w:r>
      <w:r>
        <w:rPr>
          <w:spacing w:val="-1"/>
          <w:sz w:val="24"/>
        </w:rPr>
        <w:t>供应商发出《</w:t>
      </w:r>
      <w:r>
        <w:rPr>
          <w:rFonts w:hint="eastAsia"/>
          <w:spacing w:val="-1"/>
          <w:sz w:val="24"/>
          <w:lang w:eastAsia="zh-CN"/>
        </w:rPr>
        <w:t>中标通知书</w:t>
      </w:r>
      <w:r>
        <w:rPr>
          <w:spacing w:val="-1"/>
          <w:sz w:val="24"/>
        </w:rPr>
        <w:t>》。如有异议，向我司提出质疑，若质疑答复不满意，可向相关监</w:t>
      </w:r>
      <w:r>
        <w:rPr>
          <w:sz w:val="24"/>
        </w:rPr>
        <w:t>督管理部门投诉。</w:t>
      </w:r>
    </w:p>
    <w:p>
      <w:pPr>
        <w:pStyle w:val="28"/>
        <w:numPr>
          <w:ilvl w:val="0"/>
          <w:numId w:val="0"/>
        </w:numPr>
        <w:tabs>
          <w:tab w:val="left" w:pos="1524"/>
        </w:tabs>
        <w:spacing w:before="1" w:after="0" w:line="312" w:lineRule="auto"/>
        <w:ind w:left="922" w:leftChars="0" w:right="345" w:rightChars="0"/>
        <w:jc w:val="left"/>
        <w:rPr>
          <w:sz w:val="24"/>
        </w:rPr>
      </w:pPr>
      <w:r>
        <w:rPr>
          <w:rFonts w:hint="eastAsia"/>
          <w:spacing w:val="-7"/>
          <w:sz w:val="24"/>
          <w:lang w:eastAsia="zh-CN"/>
        </w:rPr>
        <w:t>（</w:t>
      </w:r>
      <w:r>
        <w:rPr>
          <w:rFonts w:hint="eastAsia"/>
          <w:spacing w:val="-7"/>
          <w:sz w:val="24"/>
          <w:lang w:val="en-US" w:eastAsia="zh-CN"/>
        </w:rPr>
        <w:t>3</w:t>
      </w:r>
      <w:r>
        <w:rPr>
          <w:rFonts w:hint="eastAsia"/>
          <w:spacing w:val="-7"/>
          <w:sz w:val="24"/>
          <w:lang w:eastAsia="zh-CN"/>
        </w:rPr>
        <w:t>）</w:t>
      </w:r>
      <w:r>
        <w:rPr>
          <w:spacing w:val="-7"/>
          <w:sz w:val="24"/>
        </w:rPr>
        <w:t>《</w:t>
      </w:r>
      <w:r>
        <w:rPr>
          <w:rFonts w:hint="eastAsia"/>
          <w:spacing w:val="-7"/>
          <w:sz w:val="24"/>
          <w:lang w:eastAsia="zh-CN"/>
        </w:rPr>
        <w:t>中标通知书</w:t>
      </w:r>
      <w:r>
        <w:rPr>
          <w:spacing w:val="-7"/>
          <w:sz w:val="24"/>
        </w:rPr>
        <w:t>》对</w:t>
      </w:r>
      <w:r>
        <w:rPr>
          <w:rFonts w:hint="eastAsia"/>
          <w:spacing w:val="-7"/>
          <w:sz w:val="24"/>
          <w:lang w:eastAsia="zh-CN"/>
        </w:rPr>
        <w:t>招标人</w:t>
      </w:r>
      <w:r>
        <w:rPr>
          <w:spacing w:val="-7"/>
          <w:sz w:val="24"/>
        </w:rPr>
        <w:t>和成交人具有同等法律效力。《</w:t>
      </w:r>
      <w:r>
        <w:rPr>
          <w:rFonts w:hint="eastAsia"/>
          <w:spacing w:val="-7"/>
          <w:sz w:val="24"/>
          <w:lang w:eastAsia="zh-CN"/>
        </w:rPr>
        <w:t>中标通知书</w:t>
      </w:r>
      <w:r>
        <w:rPr>
          <w:spacing w:val="-7"/>
          <w:sz w:val="24"/>
        </w:rPr>
        <w:t>》发出后，</w:t>
      </w:r>
      <w:r>
        <w:rPr>
          <w:rFonts w:hint="eastAsia"/>
          <w:spacing w:val="-7"/>
          <w:sz w:val="24"/>
          <w:lang w:eastAsia="zh-CN"/>
        </w:rPr>
        <w:t>招标人</w:t>
      </w:r>
      <w:r>
        <w:rPr>
          <w:spacing w:val="-14"/>
          <w:sz w:val="24"/>
        </w:rPr>
        <w:t>改变成交结果的，或者成交人放弃成交项目的，应当依法承担法律责任。《</w:t>
      </w:r>
      <w:r>
        <w:rPr>
          <w:rFonts w:hint="eastAsia"/>
          <w:spacing w:val="-14"/>
          <w:sz w:val="24"/>
          <w:lang w:eastAsia="zh-CN"/>
        </w:rPr>
        <w:t>中标通知书</w:t>
      </w:r>
      <w:r>
        <w:rPr>
          <w:spacing w:val="-14"/>
          <w:sz w:val="24"/>
        </w:rPr>
        <w:t>》</w:t>
      </w:r>
      <w:r>
        <w:rPr>
          <w:sz w:val="24"/>
        </w:rPr>
        <w:t>将作为签订采购合同的依据。</w:t>
      </w:r>
    </w:p>
    <w:p>
      <w:pPr>
        <w:pStyle w:val="28"/>
        <w:numPr>
          <w:ilvl w:val="0"/>
          <w:numId w:val="0"/>
        </w:numPr>
        <w:tabs>
          <w:tab w:val="left" w:pos="1524"/>
        </w:tabs>
        <w:spacing w:before="0" w:after="0" w:line="240" w:lineRule="auto"/>
        <w:ind w:left="921" w:leftChars="0" w:right="0" w:rightChars="0"/>
        <w:jc w:val="left"/>
        <w:rPr>
          <w:sz w:val="24"/>
        </w:rPr>
      </w:pPr>
      <w:r>
        <w:rPr>
          <w:rFonts w:hint="eastAsia"/>
          <w:sz w:val="24"/>
          <w:lang w:eastAsia="zh-CN"/>
        </w:rPr>
        <w:t>（</w:t>
      </w:r>
      <w:r>
        <w:rPr>
          <w:rFonts w:hint="eastAsia"/>
          <w:sz w:val="24"/>
          <w:lang w:val="en-US" w:eastAsia="zh-CN"/>
        </w:rPr>
        <w:t>4</w:t>
      </w:r>
      <w:r>
        <w:rPr>
          <w:rFonts w:hint="eastAsia"/>
          <w:sz w:val="24"/>
          <w:lang w:eastAsia="zh-CN"/>
        </w:rPr>
        <w:t>）</w:t>
      </w:r>
      <w:r>
        <w:rPr>
          <w:sz w:val="24"/>
        </w:rPr>
        <w:t>签订合同：</w:t>
      </w:r>
    </w:p>
    <w:p>
      <w:pPr>
        <w:pStyle w:val="8"/>
        <w:spacing w:before="94" w:line="312" w:lineRule="auto"/>
        <w:ind w:left="442" w:right="465" w:firstLine="720"/>
      </w:pPr>
      <w:r>
        <w:t>1</w:t>
      </w:r>
      <w:r>
        <w:rPr>
          <w:spacing w:val="-11"/>
        </w:rPr>
        <w:t>、成交人应按</w:t>
      </w:r>
      <w:r>
        <w:rPr>
          <w:rFonts w:hint="eastAsia"/>
          <w:spacing w:val="-11"/>
          <w:lang w:eastAsia="zh-CN"/>
        </w:rPr>
        <w:t>中标通知书</w:t>
      </w:r>
      <w:r>
        <w:rPr>
          <w:spacing w:val="-11"/>
        </w:rPr>
        <w:t>指定的时间、地点与</w:t>
      </w:r>
      <w:r>
        <w:rPr>
          <w:rFonts w:hint="eastAsia"/>
          <w:spacing w:val="-11"/>
          <w:lang w:eastAsia="zh-CN"/>
        </w:rPr>
        <w:t>招标人</w:t>
      </w:r>
      <w:r>
        <w:rPr>
          <w:spacing w:val="-11"/>
        </w:rPr>
        <w:t>签订合同。</w:t>
      </w:r>
      <w:r>
        <w:rPr>
          <w:rFonts w:hint="eastAsia"/>
          <w:spacing w:val="-11"/>
          <w:lang w:eastAsia="zh-CN"/>
        </w:rPr>
        <w:t>询比</w:t>
      </w:r>
      <w:r>
        <w:rPr>
          <w:spacing w:val="-11"/>
        </w:rPr>
        <w:t>通知书、成交人</w:t>
      </w:r>
      <w:r>
        <w:t>的</w:t>
      </w:r>
      <w:r>
        <w:rPr>
          <w:rFonts w:hint="eastAsia"/>
          <w:lang w:eastAsia="zh-CN"/>
        </w:rPr>
        <w:t>询比</w:t>
      </w:r>
      <w:r>
        <w:t>响应文件及澄清文件等，均为签订合同的依据。</w:t>
      </w:r>
    </w:p>
    <w:p>
      <w:pPr>
        <w:pStyle w:val="8"/>
        <w:spacing w:line="312" w:lineRule="auto"/>
        <w:ind w:left="442" w:right="465" w:firstLine="720"/>
      </w:pPr>
      <w:r>
        <w:t>2</w:t>
      </w:r>
      <w:r>
        <w:rPr>
          <w:spacing w:val="-11"/>
        </w:rPr>
        <w:t>、成交人在法定期限内无正当理由拒签合同的，按违约处理。同时，采购机构可依评</w:t>
      </w:r>
      <w:r>
        <w:t>标排序重新选定成交人，并协调双方签订采购合同。</w:t>
      </w:r>
    </w:p>
    <w:p>
      <w:pPr>
        <w:pStyle w:val="8"/>
        <w:spacing w:line="312" w:lineRule="auto"/>
        <w:ind w:left="442" w:right="345" w:firstLine="720"/>
      </w:pPr>
      <w:r>
        <w:t>3、</w:t>
      </w:r>
      <w:r>
        <w:rPr>
          <w:rFonts w:hint="eastAsia"/>
          <w:lang w:eastAsia="zh-CN"/>
        </w:rPr>
        <w:t>招标人</w:t>
      </w:r>
      <w:r>
        <w:t>与成交人应当自《</w:t>
      </w:r>
      <w:r>
        <w:rPr>
          <w:rFonts w:hint="eastAsia"/>
          <w:lang w:eastAsia="zh-CN"/>
        </w:rPr>
        <w:t>中标通知书</w:t>
      </w:r>
      <w:r>
        <w:t>》发出之日起30日内与</w:t>
      </w:r>
      <w:r>
        <w:rPr>
          <w:rFonts w:hint="eastAsia"/>
          <w:lang w:eastAsia="zh-CN"/>
        </w:rPr>
        <w:t>招标人</w:t>
      </w:r>
      <w:r>
        <w:t>签订采购合同， 并返回</w:t>
      </w:r>
      <w:r>
        <w:rPr>
          <w:rFonts w:hint="eastAsia"/>
          <w:lang w:eastAsia="zh-CN"/>
        </w:rPr>
        <w:t>招标代理机构</w:t>
      </w:r>
      <w:r>
        <w:t>两份合同原件用于备案。</w:t>
      </w:r>
    </w:p>
    <w:p>
      <w:pPr>
        <w:pStyle w:val="8"/>
        <w:spacing w:before="1" w:line="312" w:lineRule="auto"/>
        <w:ind w:left="442" w:right="465" w:firstLine="720"/>
      </w:pPr>
      <w:r>
        <w:t>4</w:t>
      </w:r>
      <w:r>
        <w:rPr>
          <w:spacing w:val="-11"/>
        </w:rPr>
        <w:t>、</w:t>
      </w:r>
      <w:r>
        <w:rPr>
          <w:rFonts w:hint="eastAsia"/>
          <w:spacing w:val="-11"/>
          <w:lang w:eastAsia="zh-CN"/>
        </w:rPr>
        <w:t>招标人</w:t>
      </w:r>
      <w:r>
        <w:rPr>
          <w:spacing w:val="-11"/>
        </w:rPr>
        <w:t>不得向成交人提出任何不合理的要求作为订立合同的条件；</w:t>
      </w:r>
      <w:r>
        <w:rPr>
          <w:rFonts w:hint="eastAsia"/>
          <w:spacing w:val="-11"/>
          <w:lang w:eastAsia="zh-CN"/>
        </w:rPr>
        <w:t>招标人</w:t>
      </w:r>
      <w:r>
        <w:rPr>
          <w:spacing w:val="-11"/>
        </w:rPr>
        <w:t>和成交人</w:t>
      </w:r>
      <w:r>
        <w:t>不得私下订立背离合同实质性内容的协议。</w:t>
      </w:r>
    </w:p>
    <w:p>
      <w:pPr>
        <w:pStyle w:val="8"/>
        <w:spacing w:line="312" w:lineRule="auto"/>
        <w:ind w:left="442" w:right="465" w:firstLine="720"/>
      </w:pPr>
      <w:r>
        <w:t>5</w:t>
      </w:r>
      <w:r>
        <w:rPr>
          <w:spacing w:val="-12"/>
        </w:rPr>
        <w:t>、</w:t>
      </w:r>
      <w:r>
        <w:rPr>
          <w:rFonts w:hint="eastAsia"/>
          <w:spacing w:val="-12"/>
          <w:lang w:eastAsia="zh-CN"/>
        </w:rPr>
        <w:t>询比</w:t>
      </w:r>
      <w:r>
        <w:rPr>
          <w:spacing w:val="-12"/>
        </w:rPr>
        <w:t>通知书、成交人的响应文件及其澄清文件、《</w:t>
      </w:r>
      <w:r>
        <w:rPr>
          <w:rFonts w:hint="eastAsia"/>
          <w:spacing w:val="-12"/>
          <w:lang w:eastAsia="zh-CN"/>
        </w:rPr>
        <w:t>中标通知书</w:t>
      </w:r>
      <w:r>
        <w:rPr>
          <w:spacing w:val="-12"/>
        </w:rPr>
        <w:t>》等，均为签订采购</w:t>
      </w:r>
      <w:r>
        <w:t>合同的依据。</w:t>
      </w:r>
    </w:p>
    <w:p>
      <w:pPr>
        <w:pStyle w:val="8"/>
        <w:spacing w:before="159"/>
        <w:ind w:left="922"/>
      </w:pPr>
      <w:r>
        <w:t>3.5其他事项</w:t>
      </w:r>
    </w:p>
    <w:p>
      <w:pPr>
        <w:pStyle w:val="8"/>
        <w:spacing w:before="93" w:line="312" w:lineRule="auto"/>
        <w:ind w:left="442" w:right="465" w:firstLine="480"/>
      </w:pPr>
      <w:r>
        <w:t>1</w:t>
      </w:r>
      <w:r>
        <w:rPr>
          <w:spacing w:val="-11"/>
        </w:rPr>
        <w:t>、被</w:t>
      </w:r>
      <w:r>
        <w:rPr>
          <w:rFonts w:hint="eastAsia"/>
          <w:spacing w:val="-11"/>
          <w:lang w:eastAsia="zh-CN"/>
        </w:rPr>
        <w:t>询比</w:t>
      </w:r>
      <w:r>
        <w:rPr>
          <w:spacing w:val="-11"/>
        </w:rPr>
        <w:t>供应商未经</w:t>
      </w:r>
      <w:r>
        <w:rPr>
          <w:rFonts w:hint="eastAsia"/>
          <w:spacing w:val="-11"/>
          <w:lang w:eastAsia="zh-CN"/>
        </w:rPr>
        <w:t>招标人</w:t>
      </w:r>
      <w:r>
        <w:rPr>
          <w:spacing w:val="-11"/>
        </w:rPr>
        <w:t>同意不得擅自对报价单作任何改动，否则有权对其所改动的</w:t>
      </w:r>
      <w:r>
        <w:t>标段作无效报价处理。</w:t>
      </w:r>
    </w:p>
    <w:p>
      <w:pPr>
        <w:pStyle w:val="8"/>
        <w:spacing w:line="312" w:lineRule="auto"/>
        <w:ind w:left="442" w:right="465" w:firstLine="480"/>
      </w:pPr>
      <w:r>
        <w:t>2</w:t>
      </w:r>
      <w:r>
        <w:rPr>
          <w:spacing w:val="-13"/>
        </w:rPr>
        <w:t>、响应文件密封，正本、副本应分别封装于不同的密封袋内，密封袋上应分别标上“正</w:t>
      </w:r>
      <w:r>
        <w:t>本”、“副本”“电子文档”字样，并注明单位名称、项目编号、项目名称及分包号。</w:t>
      </w:r>
    </w:p>
    <w:p>
      <w:pPr>
        <w:pStyle w:val="8"/>
        <w:spacing w:before="2"/>
        <w:ind w:left="922"/>
      </w:pPr>
      <w:r>
        <w:t>3、密封后的响应文件均应：</w:t>
      </w:r>
    </w:p>
    <w:p>
      <w:pPr>
        <w:pStyle w:val="28"/>
        <w:numPr>
          <w:ilvl w:val="0"/>
          <w:numId w:val="11"/>
        </w:numPr>
        <w:tabs>
          <w:tab w:val="left" w:pos="1524"/>
        </w:tabs>
        <w:spacing w:before="91" w:after="0" w:line="240" w:lineRule="auto"/>
        <w:ind w:left="1523" w:right="0" w:hanging="602"/>
        <w:jc w:val="left"/>
        <w:rPr>
          <w:sz w:val="24"/>
        </w:rPr>
      </w:pPr>
      <w:r>
        <w:rPr>
          <w:sz w:val="24"/>
        </w:rPr>
        <w:t>按“供应商谈判前须知”注明的时间、地址送达；</w:t>
      </w:r>
    </w:p>
    <w:p>
      <w:pPr>
        <w:pStyle w:val="28"/>
        <w:numPr>
          <w:ilvl w:val="0"/>
          <w:numId w:val="0"/>
        </w:numPr>
        <w:tabs>
          <w:tab w:val="left" w:pos="1643"/>
        </w:tabs>
        <w:spacing w:before="93" w:after="0" w:line="312" w:lineRule="auto"/>
        <w:ind w:left="922" w:leftChars="0" w:right="465" w:rightChars="0"/>
        <w:jc w:val="left"/>
        <w:rPr>
          <w:rFonts w:hint="eastAsia" w:ascii="宋体" w:hAnsi="宋体" w:eastAsia="宋体" w:cs="宋体"/>
          <w:spacing w:val="-13"/>
          <w:sz w:val="24"/>
          <w:szCs w:val="24"/>
          <w:lang w:val="zh-CN" w:eastAsia="zh-CN" w:bidi="zh-CN"/>
        </w:rPr>
      </w:pPr>
      <w:r>
        <w:rPr>
          <w:rFonts w:hint="eastAsia" w:cs="宋体"/>
          <w:spacing w:val="-13"/>
          <w:sz w:val="24"/>
          <w:szCs w:val="24"/>
          <w:lang w:val="zh-CN" w:eastAsia="zh-CN" w:bidi="zh-CN"/>
        </w:rPr>
        <w:t>（</w:t>
      </w:r>
      <w:r>
        <w:rPr>
          <w:rFonts w:hint="eastAsia" w:cs="宋体"/>
          <w:spacing w:val="-13"/>
          <w:sz w:val="24"/>
          <w:szCs w:val="24"/>
          <w:lang w:val="en-US" w:eastAsia="zh-CN" w:bidi="zh-CN"/>
        </w:rPr>
        <w:t>2</w:t>
      </w:r>
      <w:r>
        <w:rPr>
          <w:rFonts w:hint="eastAsia" w:cs="宋体"/>
          <w:spacing w:val="-13"/>
          <w:sz w:val="24"/>
          <w:szCs w:val="24"/>
          <w:lang w:val="zh-CN" w:eastAsia="zh-CN" w:bidi="zh-CN"/>
        </w:rPr>
        <w:t>）</w:t>
      </w:r>
      <w:r>
        <w:rPr>
          <w:rFonts w:ascii="宋体" w:hAnsi="宋体" w:eastAsia="宋体" w:cs="宋体"/>
          <w:spacing w:val="-13"/>
          <w:sz w:val="24"/>
          <w:szCs w:val="24"/>
          <w:lang w:val="zh-CN" w:eastAsia="zh-CN" w:bidi="zh-CN"/>
        </w:rPr>
        <w:t>谈判响应文件密封袋用“于</w:t>
      </w:r>
      <w:r>
        <w:rPr>
          <w:rFonts w:hint="eastAsia" w:ascii="宋体" w:hAnsi="宋体" w:eastAsia="宋体" w:cs="宋体"/>
          <w:spacing w:val="-13"/>
          <w:sz w:val="24"/>
          <w:szCs w:val="24"/>
          <w:lang w:val="zh-CN" w:eastAsia="zh-CN" w:bidi="zh-CN"/>
        </w:rPr>
        <w:t>2021</w:t>
      </w:r>
      <w:r>
        <w:rPr>
          <w:rFonts w:ascii="宋体" w:hAnsi="宋体" w:eastAsia="宋体" w:cs="宋体"/>
          <w:spacing w:val="-13"/>
          <w:sz w:val="24"/>
          <w:szCs w:val="24"/>
          <w:lang w:val="zh-CN" w:eastAsia="zh-CN" w:bidi="zh-CN"/>
        </w:rPr>
        <w:t>年*月*日*时*分（北京时间）之前不准启封”的标签密封。</w:t>
      </w:r>
    </w:p>
    <w:p>
      <w:pPr>
        <w:pStyle w:val="20"/>
        <w:jc w:val="center"/>
        <w:rPr>
          <w:rFonts w:hint="eastAsia" w:ascii="宋体" w:hAnsi="宋体"/>
          <w:color w:val="auto"/>
          <w:sz w:val="32"/>
          <w:lang w:val="en-US" w:eastAsia="zh-CN"/>
        </w:rPr>
      </w:pPr>
      <w:bookmarkStart w:id="36" w:name="_Toc8779"/>
      <w:r>
        <w:rPr>
          <w:rFonts w:hint="eastAsia" w:ascii="宋体" w:hAnsi="宋体"/>
          <w:color w:val="auto"/>
          <w:sz w:val="32"/>
          <w:lang w:val="en-US" w:eastAsia="zh-CN"/>
        </w:rPr>
        <w:t>六、询比程序及方法</w:t>
      </w:r>
      <w:bookmarkEnd w:id="36"/>
    </w:p>
    <w:p>
      <w:pPr>
        <w:pStyle w:val="8"/>
        <w:rPr>
          <w:b/>
          <w:sz w:val="20"/>
        </w:rPr>
      </w:pPr>
    </w:p>
    <w:p>
      <w:pPr>
        <w:pStyle w:val="8"/>
        <w:rPr>
          <w:b/>
          <w:sz w:val="15"/>
        </w:rPr>
      </w:pPr>
    </w:p>
    <w:p>
      <w:pPr>
        <w:pStyle w:val="4"/>
        <w:numPr>
          <w:ilvl w:val="0"/>
          <w:numId w:val="4"/>
        </w:numPr>
        <w:tabs>
          <w:tab w:val="left" w:pos="1394"/>
        </w:tabs>
        <w:spacing w:before="61" w:after="0" w:line="240" w:lineRule="auto"/>
        <w:ind w:left="1393" w:right="0" w:hanging="410"/>
        <w:jc w:val="left"/>
      </w:pPr>
      <w:r>
        <w:rPr>
          <w:rFonts w:hint="eastAsia"/>
          <w:lang w:eastAsia="zh-CN"/>
        </w:rPr>
        <w:t>询比</w:t>
      </w:r>
      <w:r>
        <w:t>小组</w:t>
      </w:r>
    </w:p>
    <w:p>
      <w:pPr>
        <w:pStyle w:val="8"/>
        <w:spacing w:before="5"/>
        <w:rPr>
          <w:b/>
          <w:sz w:val="28"/>
        </w:rPr>
      </w:pPr>
    </w:p>
    <w:p>
      <w:pPr>
        <w:pStyle w:val="28"/>
        <w:numPr>
          <w:ilvl w:val="1"/>
          <w:numId w:val="4"/>
        </w:numPr>
        <w:tabs>
          <w:tab w:val="left" w:pos="1523"/>
        </w:tabs>
        <w:spacing w:before="0" w:after="0" w:line="312" w:lineRule="auto"/>
        <w:ind w:left="442" w:right="465" w:firstLine="480"/>
        <w:jc w:val="both"/>
        <w:rPr>
          <w:sz w:val="24"/>
        </w:rPr>
      </w:pPr>
      <w:r>
        <w:rPr>
          <w:rFonts w:hint="eastAsia"/>
          <w:spacing w:val="-6"/>
          <w:sz w:val="24"/>
          <w:lang w:eastAsia="zh-CN"/>
        </w:rPr>
        <w:t>招标代理机构</w:t>
      </w:r>
      <w:r>
        <w:rPr>
          <w:spacing w:val="-6"/>
          <w:sz w:val="24"/>
        </w:rPr>
        <w:t>将根据采购项目的特点依法组建</w:t>
      </w:r>
      <w:r>
        <w:rPr>
          <w:rFonts w:hint="eastAsia"/>
          <w:spacing w:val="-6"/>
          <w:sz w:val="24"/>
          <w:lang w:eastAsia="zh-CN"/>
        </w:rPr>
        <w:t>询比</w:t>
      </w:r>
      <w:r>
        <w:rPr>
          <w:spacing w:val="-6"/>
          <w:sz w:val="24"/>
        </w:rPr>
        <w:t>小组，其成员由具有一定专业水</w:t>
      </w:r>
      <w:r>
        <w:rPr>
          <w:spacing w:val="-1"/>
          <w:sz w:val="24"/>
        </w:rPr>
        <w:t>平的技术、经济等方面的专家和</w:t>
      </w:r>
      <w:r>
        <w:rPr>
          <w:rFonts w:hint="eastAsia"/>
          <w:spacing w:val="-1"/>
          <w:sz w:val="24"/>
          <w:lang w:eastAsia="zh-CN"/>
        </w:rPr>
        <w:t>招标人</w:t>
      </w:r>
      <w:r>
        <w:rPr>
          <w:spacing w:val="-1"/>
          <w:sz w:val="24"/>
        </w:rPr>
        <w:t>代表等三人以上单数组成。其中技术、经济等方面的</w:t>
      </w:r>
      <w:r>
        <w:rPr>
          <w:sz w:val="24"/>
        </w:rPr>
        <w:t>专家不少于成员总数的三分之二。</w:t>
      </w:r>
    </w:p>
    <w:p>
      <w:pPr>
        <w:pStyle w:val="28"/>
        <w:numPr>
          <w:ilvl w:val="1"/>
          <w:numId w:val="4"/>
        </w:numPr>
        <w:tabs>
          <w:tab w:val="left" w:pos="1463"/>
        </w:tabs>
        <w:spacing w:before="0" w:after="0" w:line="312" w:lineRule="auto"/>
        <w:ind w:left="442" w:right="465" w:firstLine="480"/>
        <w:jc w:val="both"/>
        <w:rPr>
          <w:sz w:val="24"/>
        </w:rPr>
      </w:pPr>
      <w:r>
        <w:rPr>
          <w:rFonts w:hint="eastAsia"/>
          <w:spacing w:val="-5"/>
          <w:sz w:val="24"/>
          <w:lang w:eastAsia="zh-CN"/>
        </w:rPr>
        <w:t>询比</w:t>
      </w:r>
      <w:r>
        <w:rPr>
          <w:spacing w:val="-5"/>
          <w:sz w:val="24"/>
        </w:rPr>
        <w:t>由</w:t>
      </w:r>
      <w:r>
        <w:rPr>
          <w:rFonts w:hint="eastAsia"/>
          <w:spacing w:val="-5"/>
          <w:sz w:val="24"/>
          <w:lang w:eastAsia="zh-CN"/>
        </w:rPr>
        <w:t>招标代理机构</w:t>
      </w:r>
      <w:r>
        <w:rPr>
          <w:spacing w:val="-5"/>
          <w:sz w:val="24"/>
        </w:rPr>
        <w:t>负责组织，具体</w:t>
      </w:r>
      <w:r>
        <w:rPr>
          <w:rFonts w:hint="eastAsia"/>
          <w:spacing w:val="-5"/>
          <w:sz w:val="24"/>
          <w:lang w:eastAsia="zh-CN"/>
        </w:rPr>
        <w:t>询比</w:t>
      </w:r>
      <w:r>
        <w:rPr>
          <w:spacing w:val="-5"/>
          <w:sz w:val="24"/>
        </w:rPr>
        <w:t>事务由依法组建的</w:t>
      </w:r>
      <w:r>
        <w:rPr>
          <w:rFonts w:hint="eastAsia"/>
          <w:spacing w:val="-5"/>
          <w:sz w:val="24"/>
          <w:lang w:eastAsia="zh-CN"/>
        </w:rPr>
        <w:t>询比</w:t>
      </w:r>
      <w:r>
        <w:rPr>
          <w:spacing w:val="-5"/>
          <w:sz w:val="24"/>
        </w:rPr>
        <w:t>小组负责，并独立</w:t>
      </w:r>
      <w:r>
        <w:rPr>
          <w:sz w:val="24"/>
        </w:rPr>
        <w:t>履行下列职责：</w:t>
      </w:r>
    </w:p>
    <w:p>
      <w:pPr>
        <w:pStyle w:val="28"/>
        <w:numPr>
          <w:ilvl w:val="0"/>
          <w:numId w:val="12"/>
        </w:numPr>
        <w:tabs>
          <w:tab w:val="left" w:pos="1524"/>
        </w:tabs>
        <w:spacing w:before="3" w:after="0" w:line="240" w:lineRule="auto"/>
        <w:ind w:left="1523" w:right="0" w:hanging="602"/>
        <w:jc w:val="left"/>
        <w:rPr>
          <w:sz w:val="24"/>
        </w:rPr>
      </w:pPr>
      <w:r>
        <w:rPr>
          <w:sz w:val="24"/>
        </w:rPr>
        <w:t>审查响应文件是否符合</w:t>
      </w:r>
      <w:r>
        <w:rPr>
          <w:rFonts w:hint="eastAsia"/>
          <w:sz w:val="24"/>
          <w:lang w:eastAsia="zh-CN"/>
        </w:rPr>
        <w:t>询比</w:t>
      </w:r>
      <w:r>
        <w:rPr>
          <w:sz w:val="24"/>
        </w:rPr>
        <w:t>文件要求，并作出评价；</w:t>
      </w:r>
    </w:p>
    <w:p>
      <w:pPr>
        <w:pStyle w:val="28"/>
        <w:numPr>
          <w:ilvl w:val="0"/>
          <w:numId w:val="12"/>
        </w:numPr>
        <w:tabs>
          <w:tab w:val="left" w:pos="1524"/>
        </w:tabs>
        <w:spacing w:before="90" w:after="0" w:line="240" w:lineRule="auto"/>
        <w:ind w:left="1523" w:right="0" w:hanging="602"/>
        <w:jc w:val="left"/>
        <w:rPr>
          <w:sz w:val="24"/>
        </w:rPr>
      </w:pPr>
      <w:r>
        <w:rPr>
          <w:sz w:val="24"/>
        </w:rPr>
        <w:t>要求供应商对响应文件有关事项作出解释或澄清；</w:t>
      </w:r>
    </w:p>
    <w:p>
      <w:pPr>
        <w:pStyle w:val="28"/>
        <w:numPr>
          <w:ilvl w:val="0"/>
          <w:numId w:val="12"/>
        </w:numPr>
        <w:tabs>
          <w:tab w:val="left" w:pos="1524"/>
        </w:tabs>
        <w:spacing w:before="94" w:after="0" w:line="240" w:lineRule="auto"/>
        <w:ind w:left="1523" w:right="0" w:hanging="602"/>
        <w:jc w:val="left"/>
        <w:rPr>
          <w:sz w:val="24"/>
        </w:rPr>
      </w:pPr>
      <w:r>
        <w:rPr>
          <w:sz w:val="24"/>
        </w:rPr>
        <w:t>推荐预成交候选供应商；</w:t>
      </w:r>
    </w:p>
    <w:p>
      <w:pPr>
        <w:pStyle w:val="28"/>
        <w:numPr>
          <w:ilvl w:val="0"/>
          <w:numId w:val="12"/>
        </w:numPr>
        <w:tabs>
          <w:tab w:val="left" w:pos="1524"/>
        </w:tabs>
        <w:spacing w:before="93" w:after="0" w:line="240" w:lineRule="auto"/>
        <w:ind w:left="1523" w:right="0" w:hanging="602"/>
        <w:jc w:val="left"/>
        <w:rPr>
          <w:sz w:val="24"/>
        </w:rPr>
      </w:pPr>
      <w:r>
        <w:rPr>
          <w:sz w:val="24"/>
        </w:rPr>
        <w:t>对非法干预评标工作的人员和机构进行举报或投诉。</w:t>
      </w:r>
    </w:p>
    <w:p>
      <w:pPr>
        <w:pStyle w:val="28"/>
        <w:numPr>
          <w:ilvl w:val="1"/>
          <w:numId w:val="4"/>
        </w:numPr>
        <w:tabs>
          <w:tab w:val="left" w:pos="1463"/>
        </w:tabs>
        <w:spacing w:before="91" w:after="0" w:line="240" w:lineRule="auto"/>
        <w:ind w:left="1462" w:right="0" w:hanging="541"/>
        <w:jc w:val="left"/>
        <w:rPr>
          <w:sz w:val="24"/>
        </w:rPr>
      </w:pPr>
      <w:r>
        <w:rPr>
          <w:rFonts w:hint="eastAsia"/>
          <w:sz w:val="24"/>
          <w:lang w:eastAsia="zh-CN"/>
        </w:rPr>
        <w:t>询比</w:t>
      </w:r>
      <w:r>
        <w:rPr>
          <w:sz w:val="24"/>
        </w:rPr>
        <w:t>小组应遵守并履行下列义务：</w:t>
      </w:r>
    </w:p>
    <w:p>
      <w:pPr>
        <w:pStyle w:val="28"/>
        <w:numPr>
          <w:ilvl w:val="0"/>
          <w:numId w:val="13"/>
        </w:numPr>
        <w:tabs>
          <w:tab w:val="left" w:pos="1524"/>
        </w:tabs>
        <w:spacing w:before="93" w:after="0" w:line="240" w:lineRule="auto"/>
        <w:ind w:left="1523" w:right="0" w:hanging="602"/>
        <w:jc w:val="left"/>
        <w:rPr>
          <w:sz w:val="24"/>
        </w:rPr>
      </w:pPr>
      <w:r>
        <w:rPr>
          <w:sz w:val="24"/>
        </w:rPr>
        <w:t>遵纪守法，客观、公正、廉洁地履行职责；</w:t>
      </w:r>
    </w:p>
    <w:p>
      <w:pPr>
        <w:pStyle w:val="28"/>
        <w:numPr>
          <w:ilvl w:val="0"/>
          <w:numId w:val="13"/>
        </w:numPr>
        <w:tabs>
          <w:tab w:val="left" w:pos="1524"/>
        </w:tabs>
        <w:spacing w:before="94" w:after="0" w:line="312" w:lineRule="auto"/>
        <w:ind w:left="442" w:right="465" w:firstLine="480"/>
        <w:jc w:val="left"/>
        <w:rPr>
          <w:sz w:val="24"/>
        </w:rPr>
      </w:pPr>
      <w:r>
        <w:rPr>
          <w:spacing w:val="-3"/>
          <w:sz w:val="24"/>
        </w:rPr>
        <w:t>按照</w:t>
      </w:r>
      <w:r>
        <w:rPr>
          <w:rFonts w:hint="eastAsia"/>
          <w:spacing w:val="-3"/>
          <w:sz w:val="24"/>
          <w:lang w:eastAsia="zh-CN"/>
        </w:rPr>
        <w:t>询比</w:t>
      </w:r>
      <w:r>
        <w:rPr>
          <w:spacing w:val="-3"/>
          <w:sz w:val="24"/>
        </w:rPr>
        <w:t>文件规定的评审方法和评审标准进行评审，对评审意见承担</w:t>
      </w:r>
      <w:r>
        <w:rPr>
          <w:rFonts w:hint="eastAsia"/>
          <w:spacing w:val="-3"/>
          <w:sz w:val="24"/>
          <w:lang w:eastAsia="zh-CN"/>
        </w:rPr>
        <w:t>询比</w:t>
      </w:r>
      <w:r>
        <w:rPr>
          <w:spacing w:val="-3"/>
          <w:sz w:val="24"/>
        </w:rPr>
        <w:t>小组成</w:t>
      </w:r>
      <w:r>
        <w:rPr>
          <w:spacing w:val="-5"/>
          <w:sz w:val="24"/>
        </w:rPr>
        <w:t>员责任；</w:t>
      </w:r>
    </w:p>
    <w:p>
      <w:pPr>
        <w:pStyle w:val="28"/>
        <w:numPr>
          <w:ilvl w:val="0"/>
          <w:numId w:val="13"/>
        </w:numPr>
        <w:tabs>
          <w:tab w:val="left" w:pos="1524"/>
        </w:tabs>
        <w:spacing w:before="0" w:after="0" w:line="307" w:lineRule="exact"/>
        <w:ind w:left="1523" w:right="0" w:hanging="602"/>
        <w:jc w:val="left"/>
        <w:rPr>
          <w:sz w:val="24"/>
        </w:rPr>
      </w:pPr>
      <w:r>
        <w:rPr>
          <w:sz w:val="24"/>
        </w:rPr>
        <w:t>对响应文件、</w:t>
      </w:r>
      <w:r>
        <w:rPr>
          <w:rFonts w:hint="eastAsia"/>
          <w:sz w:val="24"/>
          <w:lang w:eastAsia="zh-CN"/>
        </w:rPr>
        <w:t>询比</w:t>
      </w:r>
      <w:r>
        <w:rPr>
          <w:sz w:val="24"/>
        </w:rPr>
        <w:t>情况和</w:t>
      </w:r>
      <w:r>
        <w:rPr>
          <w:rFonts w:hint="eastAsia"/>
          <w:sz w:val="24"/>
          <w:lang w:eastAsia="zh-CN"/>
        </w:rPr>
        <w:t>询比</w:t>
      </w:r>
      <w:r>
        <w:rPr>
          <w:sz w:val="24"/>
        </w:rPr>
        <w:t>中获悉的商业秘密保密；</w:t>
      </w:r>
    </w:p>
    <w:p>
      <w:pPr>
        <w:pStyle w:val="28"/>
        <w:numPr>
          <w:ilvl w:val="0"/>
          <w:numId w:val="13"/>
        </w:numPr>
        <w:tabs>
          <w:tab w:val="left" w:pos="1524"/>
        </w:tabs>
        <w:spacing w:before="93" w:after="0" w:line="240" w:lineRule="auto"/>
        <w:ind w:left="1523" w:right="0" w:hanging="602"/>
        <w:jc w:val="left"/>
        <w:rPr>
          <w:sz w:val="24"/>
        </w:rPr>
      </w:pPr>
      <w:r>
        <w:rPr>
          <w:sz w:val="24"/>
        </w:rPr>
        <w:t>参与</w:t>
      </w:r>
      <w:r>
        <w:rPr>
          <w:rFonts w:hint="eastAsia"/>
          <w:sz w:val="24"/>
          <w:lang w:eastAsia="zh-CN"/>
        </w:rPr>
        <w:t>询比</w:t>
      </w:r>
      <w:r>
        <w:rPr>
          <w:sz w:val="24"/>
        </w:rPr>
        <w:t>报告的起草；</w:t>
      </w:r>
    </w:p>
    <w:p>
      <w:pPr>
        <w:pStyle w:val="28"/>
        <w:numPr>
          <w:ilvl w:val="0"/>
          <w:numId w:val="13"/>
        </w:numPr>
        <w:tabs>
          <w:tab w:val="left" w:pos="1524"/>
        </w:tabs>
        <w:spacing w:before="91" w:after="0" w:line="240" w:lineRule="auto"/>
        <w:ind w:left="1523" w:right="0" w:hanging="602"/>
        <w:jc w:val="left"/>
        <w:rPr>
          <w:sz w:val="24"/>
        </w:rPr>
      </w:pPr>
      <w:r>
        <w:rPr>
          <w:sz w:val="24"/>
        </w:rPr>
        <w:t>解答供应商及有关方面的质疑；</w:t>
      </w:r>
    </w:p>
    <w:p>
      <w:pPr>
        <w:pStyle w:val="28"/>
        <w:numPr>
          <w:ilvl w:val="0"/>
          <w:numId w:val="13"/>
        </w:numPr>
        <w:tabs>
          <w:tab w:val="left" w:pos="1524"/>
        </w:tabs>
        <w:spacing w:before="93" w:after="0" w:line="240" w:lineRule="auto"/>
        <w:ind w:left="1523" w:right="0" w:hanging="602"/>
        <w:jc w:val="left"/>
        <w:rPr>
          <w:sz w:val="24"/>
        </w:rPr>
      </w:pPr>
      <w:r>
        <w:rPr>
          <w:sz w:val="24"/>
        </w:rPr>
        <w:t>配合纪检部门进行投诉处理工作。</w:t>
      </w:r>
    </w:p>
    <w:p>
      <w:pPr>
        <w:pStyle w:val="28"/>
        <w:numPr>
          <w:ilvl w:val="1"/>
          <w:numId w:val="4"/>
        </w:numPr>
        <w:tabs>
          <w:tab w:val="left" w:pos="1463"/>
        </w:tabs>
        <w:spacing w:before="93" w:after="0" w:line="312" w:lineRule="auto"/>
        <w:ind w:left="442" w:right="465" w:firstLine="480"/>
        <w:jc w:val="left"/>
        <w:rPr>
          <w:sz w:val="24"/>
        </w:rPr>
      </w:pPr>
      <w:r>
        <w:rPr>
          <w:rFonts w:hint="eastAsia"/>
          <w:spacing w:val="-4"/>
          <w:sz w:val="24"/>
          <w:lang w:eastAsia="zh-CN"/>
        </w:rPr>
        <w:t>询比</w:t>
      </w:r>
      <w:r>
        <w:rPr>
          <w:spacing w:val="-4"/>
          <w:sz w:val="24"/>
        </w:rPr>
        <w:t>小组所有成员应当集中与单一供应商分别进行</w:t>
      </w:r>
      <w:r>
        <w:rPr>
          <w:rFonts w:hint="eastAsia"/>
          <w:spacing w:val="-4"/>
          <w:sz w:val="24"/>
          <w:lang w:eastAsia="zh-CN"/>
        </w:rPr>
        <w:t>询比</w:t>
      </w:r>
      <w:r>
        <w:rPr>
          <w:spacing w:val="-4"/>
          <w:sz w:val="24"/>
        </w:rPr>
        <w:t>，并给予所有参加</w:t>
      </w:r>
      <w:r>
        <w:rPr>
          <w:rFonts w:hint="eastAsia"/>
          <w:spacing w:val="-4"/>
          <w:sz w:val="24"/>
          <w:lang w:eastAsia="zh-CN"/>
        </w:rPr>
        <w:t>询比</w:t>
      </w:r>
      <w:r>
        <w:rPr>
          <w:spacing w:val="-4"/>
          <w:sz w:val="24"/>
        </w:rPr>
        <w:t>的供</w:t>
      </w:r>
      <w:r>
        <w:rPr>
          <w:sz w:val="24"/>
        </w:rPr>
        <w:t>应商平等的</w:t>
      </w:r>
      <w:r>
        <w:rPr>
          <w:rFonts w:hint="eastAsia"/>
          <w:sz w:val="24"/>
          <w:lang w:eastAsia="zh-CN"/>
        </w:rPr>
        <w:t>询比</w:t>
      </w:r>
      <w:r>
        <w:rPr>
          <w:sz w:val="24"/>
        </w:rPr>
        <w:t>机会。</w:t>
      </w:r>
    </w:p>
    <w:p>
      <w:pPr>
        <w:pStyle w:val="28"/>
        <w:numPr>
          <w:ilvl w:val="1"/>
          <w:numId w:val="4"/>
        </w:numPr>
        <w:tabs>
          <w:tab w:val="left" w:pos="1463"/>
        </w:tabs>
        <w:spacing w:before="0" w:after="0" w:line="312" w:lineRule="auto"/>
        <w:ind w:left="442" w:right="465" w:firstLine="480"/>
        <w:jc w:val="left"/>
        <w:rPr>
          <w:sz w:val="24"/>
        </w:rPr>
      </w:pPr>
      <w:r>
        <w:rPr>
          <w:rFonts w:hint="eastAsia"/>
          <w:spacing w:val="-4"/>
          <w:sz w:val="24"/>
          <w:lang w:eastAsia="zh-CN"/>
        </w:rPr>
        <w:t>询比</w:t>
      </w:r>
      <w:r>
        <w:rPr>
          <w:spacing w:val="-4"/>
          <w:sz w:val="24"/>
        </w:rPr>
        <w:t>工作在有关部门的监督和严格保密的情况下依法开展，任何单位和个人不得非</w:t>
      </w:r>
      <w:r>
        <w:rPr>
          <w:sz w:val="24"/>
        </w:rPr>
        <w:t>法干预、影响</w:t>
      </w:r>
      <w:r>
        <w:rPr>
          <w:rFonts w:hint="eastAsia"/>
          <w:sz w:val="24"/>
          <w:lang w:eastAsia="zh-CN"/>
        </w:rPr>
        <w:t>询比</w:t>
      </w:r>
      <w:r>
        <w:rPr>
          <w:sz w:val="24"/>
        </w:rPr>
        <w:t>工作和</w:t>
      </w:r>
      <w:r>
        <w:rPr>
          <w:rFonts w:hint="eastAsia"/>
          <w:sz w:val="24"/>
          <w:lang w:eastAsia="zh-CN"/>
        </w:rPr>
        <w:t>询比</w:t>
      </w:r>
      <w:r>
        <w:rPr>
          <w:sz w:val="24"/>
        </w:rPr>
        <w:t>结果。</w:t>
      </w:r>
    </w:p>
    <w:p>
      <w:pPr>
        <w:pStyle w:val="8"/>
        <w:spacing w:before="7"/>
        <w:rPr>
          <w:sz w:val="19"/>
        </w:rPr>
      </w:pPr>
    </w:p>
    <w:p>
      <w:pPr>
        <w:pStyle w:val="4"/>
        <w:numPr>
          <w:ilvl w:val="0"/>
          <w:numId w:val="4"/>
        </w:numPr>
        <w:tabs>
          <w:tab w:val="left" w:pos="1394"/>
        </w:tabs>
        <w:spacing w:before="0" w:after="0" w:line="240" w:lineRule="auto"/>
        <w:ind w:left="1393" w:right="0" w:hanging="410"/>
        <w:jc w:val="left"/>
      </w:pPr>
      <w:r>
        <w:rPr>
          <w:rFonts w:hint="eastAsia"/>
          <w:lang w:eastAsia="zh-CN"/>
        </w:rPr>
        <w:t>询比</w:t>
      </w:r>
      <w:r>
        <w:t>程序</w:t>
      </w:r>
    </w:p>
    <w:p>
      <w:pPr>
        <w:pStyle w:val="8"/>
        <w:spacing w:before="2"/>
        <w:rPr>
          <w:b/>
          <w:sz w:val="22"/>
        </w:rPr>
      </w:pPr>
    </w:p>
    <w:p>
      <w:pPr>
        <w:pStyle w:val="28"/>
        <w:numPr>
          <w:ilvl w:val="1"/>
          <w:numId w:val="4"/>
        </w:numPr>
        <w:tabs>
          <w:tab w:val="left" w:pos="1463"/>
        </w:tabs>
        <w:spacing w:before="0" w:after="0" w:line="240" w:lineRule="auto"/>
        <w:ind w:left="1462" w:right="0" w:hanging="541"/>
        <w:jc w:val="left"/>
        <w:rPr>
          <w:sz w:val="24"/>
        </w:rPr>
      </w:pPr>
      <w:r>
        <w:rPr>
          <w:sz w:val="24"/>
        </w:rPr>
        <w:t>在有关部门的监督下，随机抽取专家组建</w:t>
      </w:r>
      <w:r>
        <w:rPr>
          <w:rFonts w:hint="eastAsia"/>
          <w:sz w:val="24"/>
          <w:lang w:eastAsia="zh-CN"/>
        </w:rPr>
        <w:t>询比</w:t>
      </w:r>
      <w:r>
        <w:rPr>
          <w:sz w:val="24"/>
        </w:rPr>
        <w:t>小组。</w:t>
      </w:r>
    </w:p>
    <w:p>
      <w:pPr>
        <w:pStyle w:val="28"/>
        <w:numPr>
          <w:ilvl w:val="1"/>
          <w:numId w:val="4"/>
        </w:numPr>
        <w:tabs>
          <w:tab w:val="left" w:pos="1463"/>
        </w:tabs>
        <w:spacing w:before="161" w:after="0" w:line="362" w:lineRule="auto"/>
        <w:ind w:left="442" w:right="465" w:firstLine="480"/>
        <w:jc w:val="left"/>
        <w:rPr>
          <w:sz w:val="24"/>
        </w:rPr>
      </w:pPr>
      <w:r>
        <w:rPr>
          <w:rFonts w:hint="eastAsia"/>
          <w:spacing w:val="-4"/>
          <w:sz w:val="24"/>
          <w:lang w:eastAsia="zh-CN"/>
        </w:rPr>
        <w:t>询比</w:t>
      </w:r>
      <w:r>
        <w:rPr>
          <w:spacing w:val="-4"/>
          <w:sz w:val="24"/>
        </w:rPr>
        <w:t>小组对所有的</w:t>
      </w:r>
      <w:r>
        <w:rPr>
          <w:rFonts w:hint="eastAsia"/>
          <w:spacing w:val="-4"/>
          <w:sz w:val="24"/>
          <w:lang w:eastAsia="zh-CN"/>
        </w:rPr>
        <w:t>询比</w:t>
      </w:r>
      <w:r>
        <w:rPr>
          <w:spacing w:val="-4"/>
          <w:sz w:val="24"/>
        </w:rPr>
        <w:t>报价文件进行资格审查，有下列情况之一的，则</w:t>
      </w:r>
      <w:r>
        <w:rPr>
          <w:rFonts w:hint="eastAsia"/>
          <w:spacing w:val="-4"/>
          <w:sz w:val="24"/>
          <w:lang w:eastAsia="zh-CN"/>
        </w:rPr>
        <w:t>询比</w:t>
      </w:r>
      <w:r>
        <w:rPr>
          <w:spacing w:val="-4"/>
          <w:sz w:val="24"/>
        </w:rPr>
        <w:t>报价文</w:t>
      </w:r>
      <w:r>
        <w:rPr>
          <w:sz w:val="24"/>
        </w:rPr>
        <w:t>件按无效标处理：</w:t>
      </w:r>
    </w:p>
    <w:p>
      <w:pPr>
        <w:pStyle w:val="28"/>
        <w:numPr>
          <w:ilvl w:val="2"/>
          <w:numId w:val="4"/>
        </w:numPr>
        <w:tabs>
          <w:tab w:val="left" w:pos="1703"/>
        </w:tabs>
        <w:spacing w:before="5" w:after="0" w:line="362" w:lineRule="auto"/>
        <w:ind w:left="1162" w:right="3165" w:hanging="240"/>
        <w:jc w:val="left"/>
        <w:rPr>
          <w:sz w:val="24"/>
        </w:rPr>
      </w:pPr>
      <w:r>
        <w:rPr>
          <w:spacing w:val="-9"/>
          <w:sz w:val="24"/>
        </w:rPr>
        <w:t>提供下列材料：</w:t>
      </w:r>
    </w:p>
    <w:p>
      <w:pPr>
        <w:pStyle w:val="28"/>
        <w:numPr>
          <w:ilvl w:val="0"/>
          <w:numId w:val="0"/>
        </w:numPr>
        <w:tabs>
          <w:tab w:val="left" w:pos="1703"/>
        </w:tabs>
        <w:spacing w:before="5" w:after="0" w:line="362" w:lineRule="auto"/>
        <w:ind w:left="922" w:leftChars="0" w:right="3165" w:rightChars="0" w:firstLine="222" w:firstLineChars="100"/>
        <w:jc w:val="left"/>
        <w:rPr>
          <w:sz w:val="24"/>
        </w:rPr>
      </w:pPr>
      <w:r>
        <w:rPr>
          <w:spacing w:val="-9"/>
          <w:sz w:val="24"/>
        </w:rPr>
        <w:t xml:space="preserve"> </w:t>
      </w:r>
      <w:r>
        <w:rPr>
          <w:sz w:val="24"/>
        </w:rPr>
        <w:t>投标人的营业执照等证明文件，自然人的身份证明。</w:t>
      </w:r>
    </w:p>
    <w:p>
      <w:pPr>
        <w:pStyle w:val="28"/>
        <w:numPr>
          <w:ilvl w:val="2"/>
          <w:numId w:val="4"/>
        </w:numPr>
        <w:tabs>
          <w:tab w:val="left" w:pos="1703"/>
        </w:tabs>
        <w:spacing w:before="5" w:after="0" w:line="240" w:lineRule="auto"/>
        <w:ind w:left="1702" w:right="0" w:hanging="781"/>
        <w:jc w:val="left"/>
        <w:rPr>
          <w:sz w:val="24"/>
        </w:rPr>
      </w:pPr>
      <w:r>
        <w:rPr>
          <w:sz w:val="24"/>
        </w:rPr>
        <w:t>供应商未附法定代表人身份证明书或授权委托书的（正本为原件）；</w:t>
      </w:r>
    </w:p>
    <w:p>
      <w:pPr>
        <w:pStyle w:val="28"/>
        <w:numPr>
          <w:ilvl w:val="2"/>
          <w:numId w:val="4"/>
        </w:numPr>
        <w:tabs>
          <w:tab w:val="left" w:pos="1703"/>
        </w:tabs>
        <w:spacing w:before="158" w:after="0" w:line="240" w:lineRule="auto"/>
        <w:ind w:left="1702" w:right="0" w:hanging="781"/>
        <w:jc w:val="left"/>
        <w:rPr>
          <w:sz w:val="24"/>
        </w:rPr>
      </w:pPr>
      <w:r>
        <w:rPr>
          <w:sz w:val="24"/>
        </w:rPr>
        <w:t>未按</w:t>
      </w:r>
      <w:r>
        <w:rPr>
          <w:rFonts w:hint="eastAsia"/>
          <w:sz w:val="24"/>
          <w:lang w:eastAsia="zh-CN"/>
        </w:rPr>
        <w:t>询比</w:t>
      </w:r>
      <w:r>
        <w:rPr>
          <w:sz w:val="24"/>
        </w:rPr>
        <w:t>文件要求提交投标保证金；</w:t>
      </w:r>
    </w:p>
    <w:p>
      <w:pPr>
        <w:pStyle w:val="28"/>
        <w:numPr>
          <w:ilvl w:val="2"/>
          <w:numId w:val="4"/>
        </w:numPr>
        <w:tabs>
          <w:tab w:val="left" w:pos="1703"/>
        </w:tabs>
        <w:spacing w:before="161" w:after="0" w:line="240" w:lineRule="auto"/>
        <w:ind w:left="1702" w:right="0" w:hanging="781"/>
        <w:jc w:val="left"/>
        <w:rPr>
          <w:sz w:val="24"/>
        </w:rPr>
      </w:pPr>
      <w:r>
        <w:rPr>
          <w:rFonts w:hint="eastAsia"/>
          <w:sz w:val="24"/>
          <w:lang w:eastAsia="zh-CN"/>
        </w:rPr>
        <w:t>服务期限</w:t>
      </w:r>
      <w:r>
        <w:rPr>
          <w:sz w:val="24"/>
        </w:rPr>
        <w:t>不满足本次</w:t>
      </w:r>
      <w:r>
        <w:rPr>
          <w:rFonts w:hint="eastAsia"/>
          <w:sz w:val="24"/>
          <w:lang w:eastAsia="zh-CN"/>
        </w:rPr>
        <w:t>询比</w:t>
      </w:r>
      <w:r>
        <w:rPr>
          <w:sz w:val="24"/>
        </w:rPr>
        <w:t>要求的；</w:t>
      </w:r>
    </w:p>
    <w:p>
      <w:pPr>
        <w:pStyle w:val="28"/>
        <w:numPr>
          <w:ilvl w:val="2"/>
          <w:numId w:val="4"/>
        </w:numPr>
        <w:tabs>
          <w:tab w:val="left" w:pos="1703"/>
        </w:tabs>
        <w:spacing w:before="158" w:after="0" w:line="240" w:lineRule="auto"/>
        <w:ind w:left="1702" w:right="0" w:hanging="781"/>
        <w:jc w:val="left"/>
        <w:rPr>
          <w:sz w:val="24"/>
        </w:rPr>
      </w:pPr>
      <w:r>
        <w:rPr>
          <w:sz w:val="24"/>
        </w:rPr>
        <w:t>报价超过本次采购预算额度的；</w:t>
      </w:r>
    </w:p>
    <w:p>
      <w:pPr>
        <w:pStyle w:val="28"/>
        <w:numPr>
          <w:ilvl w:val="1"/>
          <w:numId w:val="4"/>
        </w:numPr>
        <w:tabs>
          <w:tab w:val="left" w:pos="1463"/>
        </w:tabs>
        <w:spacing w:before="0" w:after="0" w:line="305" w:lineRule="exact"/>
        <w:ind w:left="1462" w:right="0" w:hanging="541"/>
        <w:jc w:val="left"/>
        <w:rPr>
          <w:sz w:val="24"/>
        </w:rPr>
      </w:pPr>
      <w:r>
        <w:rPr>
          <w:rFonts w:hint="eastAsia"/>
          <w:sz w:val="24"/>
          <w:lang w:eastAsia="zh-CN"/>
        </w:rPr>
        <w:t>询比</w:t>
      </w:r>
      <w:r>
        <w:rPr>
          <w:sz w:val="24"/>
        </w:rPr>
        <w:t>小组分别与供应商就</w:t>
      </w:r>
      <w:r>
        <w:rPr>
          <w:rFonts w:hint="eastAsia"/>
          <w:sz w:val="24"/>
          <w:lang w:eastAsia="zh-CN"/>
        </w:rPr>
        <w:t>询比</w:t>
      </w:r>
      <w:r>
        <w:rPr>
          <w:sz w:val="24"/>
        </w:rPr>
        <w:t>内容进行</w:t>
      </w:r>
      <w:r>
        <w:rPr>
          <w:rFonts w:hint="eastAsia"/>
          <w:sz w:val="24"/>
          <w:lang w:eastAsia="zh-CN"/>
        </w:rPr>
        <w:t>询比</w:t>
      </w:r>
      <w:r>
        <w:rPr>
          <w:sz w:val="24"/>
        </w:rPr>
        <w:t>。</w:t>
      </w:r>
    </w:p>
    <w:p>
      <w:pPr>
        <w:pStyle w:val="28"/>
        <w:numPr>
          <w:ilvl w:val="1"/>
          <w:numId w:val="4"/>
        </w:numPr>
        <w:tabs>
          <w:tab w:val="left" w:pos="1463"/>
        </w:tabs>
        <w:spacing w:before="160" w:after="0" w:line="362" w:lineRule="auto"/>
        <w:ind w:left="442" w:right="465" w:firstLine="480"/>
        <w:jc w:val="left"/>
        <w:rPr>
          <w:sz w:val="24"/>
        </w:rPr>
      </w:pPr>
      <w:r>
        <w:rPr>
          <w:rFonts w:hint="eastAsia"/>
          <w:spacing w:val="-5"/>
          <w:sz w:val="24"/>
          <w:lang w:eastAsia="zh-CN"/>
        </w:rPr>
        <w:t>询比</w:t>
      </w:r>
      <w:r>
        <w:rPr>
          <w:spacing w:val="-5"/>
          <w:sz w:val="24"/>
        </w:rPr>
        <w:t>小组采取综合评议的评定办法进行评议，即从商务、技术、资信等方面，分别</w:t>
      </w:r>
      <w:r>
        <w:rPr>
          <w:sz w:val="24"/>
        </w:rPr>
        <w:t>对供应商进行</w:t>
      </w:r>
      <w:r>
        <w:rPr>
          <w:rFonts w:hint="eastAsia"/>
          <w:sz w:val="24"/>
          <w:lang w:eastAsia="zh-CN"/>
        </w:rPr>
        <w:t>询比</w:t>
      </w:r>
      <w:r>
        <w:rPr>
          <w:sz w:val="24"/>
        </w:rPr>
        <w:t>评审；</w:t>
      </w:r>
    </w:p>
    <w:p>
      <w:pPr>
        <w:pStyle w:val="28"/>
        <w:numPr>
          <w:ilvl w:val="1"/>
          <w:numId w:val="4"/>
        </w:numPr>
        <w:tabs>
          <w:tab w:val="left" w:pos="1463"/>
        </w:tabs>
        <w:spacing w:before="5" w:after="0" w:line="362" w:lineRule="auto"/>
        <w:ind w:left="442" w:right="465" w:firstLine="480"/>
        <w:jc w:val="left"/>
        <w:rPr>
          <w:sz w:val="24"/>
        </w:rPr>
      </w:pPr>
      <w:r>
        <w:rPr>
          <w:rFonts w:hint="eastAsia"/>
          <w:spacing w:val="-5"/>
          <w:sz w:val="24"/>
          <w:lang w:eastAsia="zh-CN"/>
        </w:rPr>
        <w:t>询比</w:t>
      </w:r>
      <w:r>
        <w:rPr>
          <w:spacing w:val="-5"/>
          <w:sz w:val="24"/>
        </w:rPr>
        <w:t>小组在</w:t>
      </w:r>
      <w:r>
        <w:rPr>
          <w:rFonts w:hint="eastAsia"/>
          <w:spacing w:val="-5"/>
          <w:sz w:val="24"/>
          <w:lang w:eastAsia="zh-CN"/>
        </w:rPr>
        <w:t>询比</w:t>
      </w:r>
      <w:r>
        <w:rPr>
          <w:spacing w:val="-5"/>
          <w:sz w:val="24"/>
        </w:rPr>
        <w:t>的基础上，按照符合采购需求、质量和服务，确定合理的最</w:t>
      </w:r>
      <w:r>
        <w:rPr>
          <w:rFonts w:hint="eastAsia"/>
          <w:spacing w:val="-5"/>
          <w:sz w:val="24"/>
          <w:lang w:eastAsia="zh-CN"/>
        </w:rPr>
        <w:t>高分</w:t>
      </w:r>
      <w:r>
        <w:rPr>
          <w:spacing w:val="-5"/>
          <w:sz w:val="24"/>
        </w:rPr>
        <w:t>为</w:t>
      </w:r>
      <w:r>
        <w:rPr>
          <w:sz w:val="24"/>
        </w:rPr>
        <w:t>最佳成交供应商。</w:t>
      </w:r>
    </w:p>
    <w:p>
      <w:pPr>
        <w:pStyle w:val="28"/>
        <w:numPr>
          <w:ilvl w:val="1"/>
          <w:numId w:val="4"/>
        </w:numPr>
        <w:tabs>
          <w:tab w:val="left" w:pos="1463"/>
        </w:tabs>
        <w:spacing w:before="5" w:after="0" w:line="240" w:lineRule="auto"/>
        <w:ind w:left="1462" w:right="0" w:hanging="541"/>
        <w:jc w:val="left"/>
        <w:rPr>
          <w:sz w:val="24"/>
        </w:rPr>
      </w:pPr>
      <w:r>
        <w:rPr>
          <w:sz w:val="24"/>
        </w:rPr>
        <w:t>采购机关签发中标通知书。</w:t>
      </w:r>
    </w:p>
    <w:p>
      <w:pPr>
        <w:pStyle w:val="28"/>
        <w:numPr>
          <w:ilvl w:val="1"/>
          <w:numId w:val="4"/>
        </w:numPr>
        <w:tabs>
          <w:tab w:val="left" w:pos="1463"/>
        </w:tabs>
        <w:spacing w:before="158" w:after="0" w:line="240" w:lineRule="auto"/>
        <w:ind w:left="1462" w:right="0" w:hanging="541"/>
        <w:jc w:val="left"/>
        <w:rPr>
          <w:sz w:val="24"/>
        </w:rPr>
      </w:pPr>
      <w:r>
        <w:rPr>
          <w:sz w:val="24"/>
        </w:rPr>
        <w:t>需方与中标人签订采购合同。</w:t>
      </w:r>
    </w:p>
    <w:p>
      <w:pPr>
        <w:pStyle w:val="20"/>
        <w:jc w:val="center"/>
        <w:rPr>
          <w:rFonts w:hint="eastAsia" w:ascii="宋体" w:hAnsi="宋体"/>
          <w:color w:val="auto"/>
          <w:sz w:val="32"/>
          <w:lang w:val="en-US" w:eastAsia="zh-CN"/>
        </w:rPr>
      </w:pPr>
      <w:bookmarkStart w:id="37" w:name="_Toc21130"/>
      <w:r>
        <w:rPr>
          <w:rFonts w:hint="eastAsia" w:ascii="宋体" w:hAnsi="宋体"/>
          <w:color w:val="auto"/>
          <w:sz w:val="32"/>
          <w:lang w:val="en-US" w:eastAsia="zh-CN"/>
        </w:rPr>
        <w:t>七、确定成交供应商</w:t>
      </w:r>
      <w:bookmarkEnd w:id="37"/>
    </w:p>
    <w:p>
      <w:pPr>
        <w:pStyle w:val="8"/>
        <w:spacing w:before="10"/>
        <w:rPr>
          <w:b/>
          <w:sz w:val="39"/>
        </w:rPr>
      </w:pPr>
    </w:p>
    <w:p>
      <w:pPr>
        <w:pStyle w:val="4"/>
        <w:numPr>
          <w:ilvl w:val="0"/>
          <w:numId w:val="14"/>
        </w:numPr>
        <w:tabs>
          <w:tab w:val="left" w:pos="1394"/>
        </w:tabs>
        <w:spacing w:before="0" w:after="0" w:line="240" w:lineRule="auto"/>
        <w:ind w:left="1393" w:right="0" w:hanging="410"/>
        <w:jc w:val="left"/>
      </w:pPr>
      <w:r>
        <w:t>推荐并确定成交供应商</w:t>
      </w:r>
    </w:p>
    <w:p>
      <w:pPr>
        <w:pStyle w:val="8"/>
        <w:spacing w:before="4"/>
        <w:rPr>
          <w:b/>
          <w:sz w:val="28"/>
        </w:rPr>
      </w:pPr>
    </w:p>
    <w:p>
      <w:pPr>
        <w:pStyle w:val="8"/>
        <w:ind w:left="922"/>
      </w:pPr>
      <w:r>
        <w:rPr>
          <w:rFonts w:hint="eastAsia"/>
          <w:lang w:eastAsia="zh-CN"/>
        </w:rPr>
        <w:t>招标代理机构</w:t>
      </w:r>
      <w:r>
        <w:t>应当在评审结束后 2 个工作日内将评审报告送</w:t>
      </w:r>
      <w:r>
        <w:rPr>
          <w:rFonts w:hint="eastAsia"/>
          <w:lang w:eastAsia="zh-CN"/>
        </w:rPr>
        <w:t>招标人</w:t>
      </w:r>
      <w:r>
        <w:t>确认。</w:t>
      </w:r>
      <w:r>
        <w:rPr>
          <w:rFonts w:hint="eastAsia"/>
          <w:lang w:eastAsia="zh-CN"/>
        </w:rPr>
        <w:t>招标人</w:t>
      </w:r>
      <w:r>
        <w:t>应当在</w:t>
      </w:r>
    </w:p>
    <w:p>
      <w:pPr>
        <w:pStyle w:val="8"/>
        <w:spacing w:before="94" w:line="312" w:lineRule="auto"/>
        <w:ind w:left="442" w:right="465"/>
      </w:pPr>
      <w:r>
        <w:rPr>
          <w:spacing w:val="-8"/>
        </w:rPr>
        <w:t xml:space="preserve">收到评审报告后 </w:t>
      </w:r>
      <w:r>
        <w:t>5</w:t>
      </w:r>
      <w:r>
        <w:rPr>
          <w:spacing w:val="-9"/>
        </w:rPr>
        <w:t xml:space="preserve"> 个工作日内，从评审报告提出的三名成交候选供应商中，通过现场考察各</w:t>
      </w:r>
      <w:r>
        <w:t>成交候选供应商（</w:t>
      </w:r>
      <w:r>
        <w:rPr>
          <w:rFonts w:hint="eastAsia"/>
          <w:lang w:eastAsia="zh-CN"/>
        </w:rPr>
        <w:t>招标人</w:t>
      </w:r>
      <w:r>
        <w:t>协同专家共同通过现场汇报等因素）确定成交供应商。</w:t>
      </w:r>
    </w:p>
    <w:p>
      <w:pPr>
        <w:pStyle w:val="8"/>
        <w:spacing w:line="312" w:lineRule="auto"/>
        <w:ind w:left="442" w:right="465" w:firstLine="480"/>
      </w:pPr>
      <w:r>
        <w:rPr>
          <w:rFonts w:hint="eastAsia"/>
          <w:lang w:eastAsia="zh-CN"/>
        </w:rPr>
        <w:t>招标人</w:t>
      </w:r>
      <w:r>
        <w:t>逾期未确定成交供应商且不提出异议的，视为确定评审报告提出的排序第一的供应商为成交供应商。</w:t>
      </w:r>
    </w:p>
    <w:p>
      <w:pPr>
        <w:pStyle w:val="8"/>
        <w:spacing w:before="6"/>
        <w:rPr>
          <w:sz w:val="19"/>
        </w:rPr>
      </w:pPr>
    </w:p>
    <w:p>
      <w:pPr>
        <w:pStyle w:val="4"/>
        <w:numPr>
          <w:ilvl w:val="0"/>
          <w:numId w:val="14"/>
        </w:numPr>
        <w:tabs>
          <w:tab w:val="left" w:pos="1394"/>
        </w:tabs>
        <w:spacing w:before="0" w:after="0" w:line="240" w:lineRule="auto"/>
        <w:ind w:left="1393" w:right="0" w:hanging="410"/>
        <w:jc w:val="left"/>
      </w:pPr>
      <w:r>
        <w:t>成交通知</w:t>
      </w:r>
    </w:p>
    <w:p>
      <w:pPr>
        <w:pStyle w:val="8"/>
        <w:spacing w:before="7"/>
        <w:rPr>
          <w:b/>
          <w:sz w:val="28"/>
        </w:rPr>
      </w:pPr>
    </w:p>
    <w:p>
      <w:pPr>
        <w:pStyle w:val="28"/>
        <w:numPr>
          <w:ilvl w:val="1"/>
          <w:numId w:val="14"/>
        </w:numPr>
        <w:tabs>
          <w:tab w:val="left" w:pos="1463"/>
        </w:tabs>
        <w:spacing w:before="0" w:after="0" w:line="312" w:lineRule="auto"/>
        <w:ind w:left="442" w:right="465" w:firstLine="480"/>
        <w:jc w:val="left"/>
        <w:rPr>
          <w:sz w:val="24"/>
        </w:rPr>
      </w:pPr>
      <w:r>
        <w:rPr>
          <w:rFonts w:hint="eastAsia"/>
          <w:spacing w:val="-3"/>
          <w:sz w:val="24"/>
          <w:lang w:eastAsia="zh-CN"/>
        </w:rPr>
        <w:t>招标人</w:t>
      </w:r>
      <w:r>
        <w:rPr>
          <w:spacing w:val="-3"/>
          <w:sz w:val="24"/>
        </w:rPr>
        <w:t>或者</w:t>
      </w:r>
      <w:r>
        <w:rPr>
          <w:rFonts w:hint="eastAsia"/>
          <w:spacing w:val="-3"/>
          <w:sz w:val="24"/>
          <w:lang w:eastAsia="zh-CN"/>
        </w:rPr>
        <w:t>招标代理机构</w:t>
      </w:r>
      <w:r>
        <w:rPr>
          <w:spacing w:val="-3"/>
          <w:sz w:val="24"/>
        </w:rPr>
        <w:t xml:space="preserve">应当在成交供应商确定后 </w:t>
      </w:r>
      <w:r>
        <w:rPr>
          <w:sz w:val="24"/>
        </w:rPr>
        <w:t>2</w:t>
      </w:r>
      <w:r>
        <w:rPr>
          <w:spacing w:val="-13"/>
          <w:sz w:val="24"/>
        </w:rPr>
        <w:t xml:space="preserve"> 个工作日内，在</w:t>
      </w:r>
      <w:r>
        <w:rPr>
          <w:sz w:val="24"/>
        </w:rPr>
        <w:t>网上公告成交结果，同时向成交供应商发出</w:t>
      </w:r>
      <w:r>
        <w:rPr>
          <w:rFonts w:hint="eastAsia"/>
          <w:sz w:val="24"/>
          <w:lang w:eastAsia="zh-CN"/>
        </w:rPr>
        <w:t>中标通知书</w:t>
      </w:r>
      <w:r>
        <w:rPr>
          <w:sz w:val="24"/>
        </w:rPr>
        <w:t>。</w:t>
      </w:r>
    </w:p>
    <w:p>
      <w:pPr>
        <w:pStyle w:val="28"/>
        <w:numPr>
          <w:ilvl w:val="1"/>
          <w:numId w:val="14"/>
        </w:numPr>
        <w:tabs>
          <w:tab w:val="left" w:pos="1404"/>
        </w:tabs>
        <w:spacing w:before="0" w:after="0" w:line="312" w:lineRule="auto"/>
        <w:ind w:left="442" w:right="465" w:firstLine="480"/>
        <w:jc w:val="left"/>
        <w:rPr>
          <w:sz w:val="24"/>
        </w:rPr>
      </w:pPr>
      <w:r>
        <w:rPr>
          <w:spacing w:val="-1"/>
          <w:sz w:val="24"/>
        </w:rPr>
        <w:t>《</w:t>
      </w:r>
      <w:r>
        <w:rPr>
          <w:rFonts w:hint="eastAsia"/>
          <w:spacing w:val="-1"/>
          <w:sz w:val="24"/>
          <w:lang w:eastAsia="zh-CN"/>
        </w:rPr>
        <w:t>中标通知书</w:t>
      </w:r>
      <w:r>
        <w:rPr>
          <w:spacing w:val="-1"/>
          <w:sz w:val="24"/>
        </w:rPr>
        <w:t>》发出后，</w:t>
      </w:r>
      <w:r>
        <w:rPr>
          <w:rFonts w:hint="eastAsia"/>
          <w:spacing w:val="-1"/>
          <w:sz w:val="24"/>
          <w:lang w:eastAsia="zh-CN"/>
        </w:rPr>
        <w:t>招标人</w:t>
      </w:r>
      <w:r>
        <w:rPr>
          <w:spacing w:val="-1"/>
          <w:sz w:val="24"/>
        </w:rPr>
        <w:t>改变成交结果的，或者成交供应商无正当理由放弃</w:t>
      </w:r>
      <w:r>
        <w:rPr>
          <w:sz w:val="24"/>
        </w:rPr>
        <w:t>成交项目的，依法承担法律责任。</w:t>
      </w:r>
    </w:p>
    <w:p>
      <w:pPr>
        <w:pStyle w:val="20"/>
        <w:jc w:val="center"/>
        <w:rPr>
          <w:rFonts w:hint="eastAsia" w:ascii="宋体" w:hAnsi="宋体"/>
          <w:color w:val="auto"/>
          <w:sz w:val="32"/>
          <w:lang w:val="en-US" w:eastAsia="zh-CN"/>
        </w:rPr>
      </w:pPr>
      <w:bookmarkStart w:id="38" w:name="_Toc10251"/>
      <w:r>
        <w:rPr>
          <w:rFonts w:hint="eastAsia" w:ascii="宋体" w:hAnsi="宋体"/>
          <w:color w:val="auto"/>
          <w:sz w:val="32"/>
          <w:lang w:val="en-US" w:eastAsia="zh-CN"/>
        </w:rPr>
        <w:t>八、授予合同</w:t>
      </w:r>
      <w:bookmarkEnd w:id="38"/>
    </w:p>
    <w:p>
      <w:pPr>
        <w:pStyle w:val="8"/>
        <w:spacing w:before="10"/>
        <w:rPr>
          <w:b/>
          <w:sz w:val="39"/>
        </w:rPr>
      </w:pPr>
    </w:p>
    <w:p>
      <w:pPr>
        <w:pStyle w:val="4"/>
        <w:numPr>
          <w:ilvl w:val="0"/>
          <w:numId w:val="14"/>
        </w:numPr>
        <w:tabs>
          <w:tab w:val="left" w:pos="1394"/>
        </w:tabs>
        <w:spacing w:before="0" w:after="0" w:line="240" w:lineRule="auto"/>
        <w:ind w:left="1393" w:right="0" w:hanging="410"/>
        <w:jc w:val="left"/>
      </w:pPr>
      <w:r>
        <w:t>签订合同</w:t>
      </w:r>
    </w:p>
    <w:p>
      <w:pPr>
        <w:pStyle w:val="8"/>
        <w:spacing w:before="4"/>
        <w:rPr>
          <w:b/>
          <w:sz w:val="28"/>
        </w:rPr>
      </w:pPr>
    </w:p>
    <w:p>
      <w:pPr>
        <w:pStyle w:val="28"/>
        <w:numPr>
          <w:ilvl w:val="1"/>
          <w:numId w:val="14"/>
        </w:numPr>
        <w:tabs>
          <w:tab w:val="left" w:pos="1463"/>
        </w:tabs>
        <w:spacing w:before="0" w:after="0" w:line="312" w:lineRule="auto"/>
        <w:ind w:left="442" w:right="465" w:firstLine="480"/>
        <w:jc w:val="both"/>
        <w:rPr>
          <w:sz w:val="24"/>
        </w:rPr>
      </w:pPr>
      <w:r>
        <w:rPr>
          <w:rFonts w:hint="eastAsia"/>
          <w:spacing w:val="-3"/>
          <w:sz w:val="24"/>
          <w:lang w:eastAsia="zh-CN"/>
        </w:rPr>
        <w:t>招标人</w:t>
      </w:r>
      <w:r>
        <w:rPr>
          <w:spacing w:val="-3"/>
          <w:sz w:val="24"/>
        </w:rPr>
        <w:t>与成交供应商应当在</w:t>
      </w:r>
      <w:r>
        <w:rPr>
          <w:rFonts w:hint="eastAsia"/>
          <w:spacing w:val="-3"/>
          <w:sz w:val="24"/>
          <w:lang w:eastAsia="zh-CN"/>
        </w:rPr>
        <w:t>中标通知书</w:t>
      </w:r>
      <w:r>
        <w:rPr>
          <w:spacing w:val="-3"/>
          <w:sz w:val="24"/>
        </w:rPr>
        <w:t xml:space="preserve">发出之日起 </w:t>
      </w:r>
      <w:r>
        <w:rPr>
          <w:sz w:val="24"/>
        </w:rPr>
        <w:t>30</w:t>
      </w:r>
      <w:r>
        <w:rPr>
          <w:spacing w:val="-8"/>
          <w:sz w:val="24"/>
        </w:rPr>
        <w:t xml:space="preserve"> 日内，按照</w:t>
      </w:r>
      <w:r>
        <w:rPr>
          <w:rFonts w:hint="eastAsia"/>
          <w:spacing w:val="-8"/>
          <w:sz w:val="24"/>
          <w:lang w:eastAsia="zh-CN"/>
        </w:rPr>
        <w:t>询比</w:t>
      </w:r>
      <w:r>
        <w:rPr>
          <w:spacing w:val="-8"/>
          <w:sz w:val="24"/>
        </w:rPr>
        <w:t>文件确定的</w:t>
      </w:r>
      <w:r>
        <w:rPr>
          <w:spacing w:val="-9"/>
          <w:sz w:val="24"/>
        </w:rPr>
        <w:t>合同文本以及采购标的、规格型号、采购金额、采购数量、技术和服务要求等事项签订</w:t>
      </w:r>
      <w:r>
        <w:rPr>
          <w:sz w:val="24"/>
        </w:rPr>
        <w:t>采购合同。</w:t>
      </w:r>
    </w:p>
    <w:p>
      <w:pPr>
        <w:pStyle w:val="28"/>
        <w:numPr>
          <w:ilvl w:val="1"/>
          <w:numId w:val="14"/>
        </w:numPr>
        <w:tabs>
          <w:tab w:val="left" w:pos="1463"/>
        </w:tabs>
        <w:spacing w:before="1" w:after="0" w:line="312" w:lineRule="auto"/>
        <w:ind w:left="442" w:right="405" w:firstLine="480"/>
        <w:jc w:val="both"/>
        <w:rPr>
          <w:sz w:val="24"/>
        </w:rPr>
      </w:pPr>
      <w:r>
        <w:rPr>
          <w:rFonts w:hint="eastAsia"/>
          <w:spacing w:val="-1"/>
          <w:sz w:val="24"/>
          <w:lang w:eastAsia="zh-CN"/>
        </w:rPr>
        <w:t>招标人</w:t>
      </w:r>
      <w:r>
        <w:rPr>
          <w:spacing w:val="-1"/>
          <w:sz w:val="24"/>
        </w:rPr>
        <w:t>不得向成交供应商提出超出</w:t>
      </w:r>
      <w:r>
        <w:rPr>
          <w:rFonts w:hint="eastAsia"/>
          <w:spacing w:val="-1"/>
          <w:sz w:val="24"/>
          <w:lang w:eastAsia="zh-CN"/>
        </w:rPr>
        <w:t>询比</w:t>
      </w:r>
      <w:r>
        <w:rPr>
          <w:spacing w:val="-1"/>
          <w:sz w:val="24"/>
        </w:rPr>
        <w:t xml:space="preserve">文件以外的任何要求作为签订合同的条件， </w:t>
      </w:r>
      <w:r>
        <w:rPr>
          <w:sz w:val="24"/>
        </w:rPr>
        <w:t>不得与成交供应商订立背离</w:t>
      </w:r>
      <w:r>
        <w:rPr>
          <w:rFonts w:hint="eastAsia"/>
          <w:sz w:val="24"/>
          <w:lang w:eastAsia="zh-CN"/>
        </w:rPr>
        <w:t>询比</w:t>
      </w:r>
      <w:r>
        <w:rPr>
          <w:sz w:val="24"/>
        </w:rPr>
        <w:t>文件确定的合同文本以及采购标的、规格型号、采购金额、采购数量、技术和服务要求等实质性内容的协议</w:t>
      </w:r>
      <w:r>
        <w:rPr>
          <w:rFonts w:hint="eastAsia"/>
          <w:sz w:val="24"/>
          <w:lang w:eastAsia="zh-CN"/>
        </w:rPr>
        <w:t>。</w:t>
      </w:r>
    </w:p>
    <w:p>
      <w:pPr>
        <w:pStyle w:val="28"/>
        <w:numPr>
          <w:ilvl w:val="1"/>
          <w:numId w:val="14"/>
        </w:numPr>
        <w:tabs>
          <w:tab w:val="left" w:pos="1463"/>
        </w:tabs>
        <w:spacing w:before="1" w:after="0" w:line="312" w:lineRule="auto"/>
        <w:ind w:left="442" w:right="405" w:firstLine="480"/>
        <w:jc w:val="both"/>
        <w:rPr>
          <w:sz w:val="24"/>
        </w:rPr>
      </w:pPr>
      <w:r>
        <w:rPr>
          <w:spacing w:val="-5"/>
          <w:sz w:val="24"/>
        </w:rPr>
        <w:t>成交供应商拒绝签订政府采购合同的，</w:t>
      </w:r>
      <w:r>
        <w:rPr>
          <w:rFonts w:hint="eastAsia"/>
          <w:spacing w:val="-5"/>
          <w:sz w:val="24"/>
          <w:lang w:eastAsia="zh-CN"/>
        </w:rPr>
        <w:t>招标人</w:t>
      </w:r>
      <w:r>
        <w:rPr>
          <w:spacing w:val="-5"/>
          <w:sz w:val="24"/>
        </w:rPr>
        <w:t>可以</w:t>
      </w:r>
      <w:r>
        <w:rPr>
          <w:spacing w:val="-1"/>
          <w:sz w:val="24"/>
        </w:rPr>
        <w:t>确定其他供应商作为成交供应商并签订政府采购合同，也可以重新开展采购活动。拒绝签订政府采购合同的成交供应商不得参加对该项目重新开展的</w:t>
      </w:r>
      <w:r>
        <w:rPr>
          <w:sz w:val="24"/>
        </w:rPr>
        <w:t>采购活动。</w:t>
      </w:r>
    </w:p>
    <w:p>
      <w:pPr>
        <w:pStyle w:val="20"/>
        <w:jc w:val="center"/>
        <w:rPr>
          <w:rFonts w:hint="eastAsia" w:ascii="宋体" w:hAnsi="宋体"/>
          <w:color w:val="auto"/>
          <w:sz w:val="32"/>
          <w:lang w:val="en-US" w:eastAsia="zh-CN"/>
        </w:rPr>
      </w:pPr>
      <w:bookmarkStart w:id="39" w:name="_Toc11132"/>
      <w:r>
        <w:rPr>
          <w:rFonts w:hint="eastAsia" w:ascii="宋体" w:hAnsi="宋体"/>
          <w:color w:val="auto"/>
          <w:sz w:val="32"/>
          <w:lang w:val="en-US" w:eastAsia="zh-CN"/>
        </w:rPr>
        <w:t>九、询比活动终止</w:t>
      </w:r>
      <w:bookmarkEnd w:id="39"/>
    </w:p>
    <w:p>
      <w:pPr>
        <w:pStyle w:val="8"/>
        <w:spacing w:before="7"/>
        <w:rPr>
          <w:b/>
          <w:sz w:val="39"/>
        </w:rPr>
      </w:pPr>
    </w:p>
    <w:p>
      <w:pPr>
        <w:pStyle w:val="4"/>
        <w:numPr>
          <w:ilvl w:val="0"/>
          <w:numId w:val="14"/>
        </w:numPr>
        <w:tabs>
          <w:tab w:val="left" w:pos="1528"/>
        </w:tabs>
        <w:spacing w:before="1" w:after="0" w:line="240" w:lineRule="auto"/>
        <w:ind w:left="1527" w:right="0" w:hanging="544"/>
        <w:jc w:val="left"/>
      </w:pPr>
      <w:r>
        <w:t>终止情形</w:t>
      </w:r>
    </w:p>
    <w:p>
      <w:pPr>
        <w:pStyle w:val="8"/>
        <w:spacing w:before="6"/>
        <w:rPr>
          <w:b/>
          <w:sz w:val="28"/>
        </w:rPr>
      </w:pPr>
    </w:p>
    <w:p>
      <w:pPr>
        <w:pStyle w:val="28"/>
        <w:numPr>
          <w:ilvl w:val="1"/>
          <w:numId w:val="14"/>
        </w:numPr>
        <w:tabs>
          <w:tab w:val="left" w:pos="1463"/>
        </w:tabs>
        <w:spacing w:before="1" w:after="0" w:line="312" w:lineRule="auto"/>
        <w:ind w:left="442" w:right="465" w:firstLine="480"/>
        <w:jc w:val="left"/>
        <w:rPr>
          <w:sz w:val="24"/>
        </w:rPr>
      </w:pPr>
      <w:r>
        <w:rPr>
          <w:spacing w:val="-6"/>
          <w:sz w:val="24"/>
        </w:rPr>
        <w:t>出现下列情形之一的，</w:t>
      </w:r>
      <w:r>
        <w:rPr>
          <w:rFonts w:hint="eastAsia"/>
          <w:spacing w:val="-6"/>
          <w:sz w:val="24"/>
          <w:lang w:eastAsia="zh-CN"/>
        </w:rPr>
        <w:t>招标代理机构</w:t>
      </w:r>
      <w:r>
        <w:rPr>
          <w:spacing w:val="-6"/>
          <w:sz w:val="24"/>
        </w:rPr>
        <w:t>应当终止</w:t>
      </w:r>
      <w:r>
        <w:rPr>
          <w:rFonts w:hint="eastAsia"/>
          <w:spacing w:val="-6"/>
          <w:sz w:val="24"/>
          <w:lang w:eastAsia="zh-CN"/>
        </w:rPr>
        <w:t>询比</w:t>
      </w:r>
      <w:r>
        <w:rPr>
          <w:spacing w:val="-6"/>
          <w:sz w:val="24"/>
        </w:rPr>
        <w:t>采购活动，发布项目终止公告并</w:t>
      </w:r>
      <w:r>
        <w:rPr>
          <w:sz w:val="24"/>
        </w:rPr>
        <w:t>说明原因，重新开展采购活动：</w:t>
      </w:r>
    </w:p>
    <w:p>
      <w:pPr>
        <w:pStyle w:val="28"/>
        <w:numPr>
          <w:ilvl w:val="0"/>
          <w:numId w:val="15"/>
        </w:numPr>
        <w:tabs>
          <w:tab w:val="left" w:pos="1524"/>
        </w:tabs>
        <w:spacing w:before="0" w:after="0" w:line="307" w:lineRule="exact"/>
        <w:ind w:left="1523" w:right="0" w:hanging="602"/>
        <w:jc w:val="left"/>
        <w:rPr>
          <w:sz w:val="24"/>
        </w:rPr>
      </w:pPr>
      <w:r>
        <w:rPr>
          <w:sz w:val="24"/>
        </w:rPr>
        <w:t>因情况变化，不再符合规定的</w:t>
      </w:r>
      <w:r>
        <w:rPr>
          <w:rFonts w:hint="eastAsia"/>
          <w:sz w:val="24"/>
          <w:lang w:eastAsia="zh-CN"/>
        </w:rPr>
        <w:t>询比</w:t>
      </w:r>
      <w:r>
        <w:rPr>
          <w:sz w:val="24"/>
        </w:rPr>
        <w:t>采购方式适用情形的；</w:t>
      </w:r>
    </w:p>
    <w:p>
      <w:pPr>
        <w:pStyle w:val="28"/>
        <w:numPr>
          <w:ilvl w:val="0"/>
          <w:numId w:val="15"/>
        </w:numPr>
        <w:tabs>
          <w:tab w:val="left" w:pos="1524"/>
        </w:tabs>
        <w:spacing w:before="93" w:after="0" w:line="240" w:lineRule="auto"/>
        <w:ind w:left="1523" w:right="0" w:hanging="602"/>
        <w:jc w:val="left"/>
        <w:rPr>
          <w:sz w:val="24"/>
        </w:rPr>
      </w:pPr>
      <w:r>
        <w:rPr>
          <w:sz w:val="24"/>
        </w:rPr>
        <w:t>出现影响采购公正的违法、违规行为的；</w:t>
      </w:r>
    </w:p>
    <w:p>
      <w:pPr>
        <w:pStyle w:val="28"/>
        <w:numPr>
          <w:ilvl w:val="1"/>
          <w:numId w:val="14"/>
        </w:numPr>
        <w:tabs>
          <w:tab w:val="left" w:pos="1463"/>
        </w:tabs>
        <w:spacing w:before="93" w:after="0" w:line="240" w:lineRule="auto"/>
        <w:ind w:left="1462" w:right="0" w:hanging="541"/>
        <w:jc w:val="left"/>
        <w:rPr>
          <w:sz w:val="24"/>
        </w:rPr>
      </w:pPr>
      <w:r>
        <w:rPr>
          <w:sz w:val="24"/>
        </w:rPr>
        <w:t>终止</w:t>
      </w:r>
      <w:r>
        <w:rPr>
          <w:rFonts w:hint="eastAsia"/>
          <w:sz w:val="24"/>
          <w:lang w:eastAsia="zh-CN"/>
        </w:rPr>
        <w:t>询比</w:t>
      </w:r>
      <w:r>
        <w:rPr>
          <w:sz w:val="24"/>
        </w:rPr>
        <w:t>活动后，由</w:t>
      </w:r>
      <w:r>
        <w:rPr>
          <w:rFonts w:hint="eastAsia"/>
          <w:sz w:val="24"/>
          <w:lang w:eastAsia="zh-CN"/>
        </w:rPr>
        <w:t>招标代理机构</w:t>
      </w:r>
      <w:r>
        <w:rPr>
          <w:sz w:val="24"/>
        </w:rPr>
        <w:t>发布终止公告并说明原因。</w:t>
      </w:r>
    </w:p>
    <w:p>
      <w:pPr>
        <w:pStyle w:val="20"/>
        <w:jc w:val="center"/>
        <w:rPr>
          <w:rFonts w:hint="eastAsia" w:ascii="宋体" w:hAnsi="宋体"/>
          <w:color w:val="auto"/>
          <w:sz w:val="32"/>
          <w:lang w:val="en-US" w:eastAsia="zh-CN"/>
        </w:rPr>
      </w:pPr>
      <w:bookmarkStart w:id="40" w:name="_Toc12598"/>
      <w:r>
        <w:rPr>
          <w:rFonts w:hint="eastAsia" w:ascii="宋体" w:hAnsi="宋体"/>
          <w:color w:val="auto"/>
          <w:sz w:val="32"/>
          <w:lang w:val="en-US" w:eastAsia="zh-CN"/>
        </w:rPr>
        <w:t>十、处罚</w:t>
      </w:r>
      <w:bookmarkEnd w:id="40"/>
    </w:p>
    <w:p>
      <w:pPr>
        <w:pStyle w:val="8"/>
        <w:spacing w:before="9"/>
        <w:rPr>
          <w:b/>
          <w:sz w:val="39"/>
        </w:rPr>
      </w:pPr>
    </w:p>
    <w:p>
      <w:pPr>
        <w:pStyle w:val="4"/>
        <w:numPr>
          <w:ilvl w:val="0"/>
          <w:numId w:val="14"/>
        </w:numPr>
        <w:tabs>
          <w:tab w:val="left" w:pos="1394"/>
        </w:tabs>
        <w:spacing w:before="0" w:after="0" w:line="240" w:lineRule="auto"/>
        <w:ind w:left="1393" w:right="0" w:hanging="410"/>
        <w:jc w:val="left"/>
      </w:pPr>
      <w:r>
        <w:t>处罚情形</w:t>
      </w:r>
    </w:p>
    <w:p>
      <w:pPr>
        <w:pStyle w:val="8"/>
        <w:spacing w:before="5"/>
        <w:rPr>
          <w:b/>
          <w:sz w:val="28"/>
        </w:rPr>
      </w:pPr>
    </w:p>
    <w:p>
      <w:pPr>
        <w:pStyle w:val="8"/>
        <w:spacing w:line="312" w:lineRule="auto"/>
        <w:ind w:left="442" w:right="465" w:firstLine="480"/>
      </w:pPr>
      <w:r>
        <w:t>有下列情形之一的，供应商的报价保证金不予退还；成交供应商的成交结果无效，履约保证金不予退还。情节严重的，报省财政厅依法进行处理：</w:t>
      </w:r>
    </w:p>
    <w:p>
      <w:pPr>
        <w:pStyle w:val="28"/>
        <w:numPr>
          <w:ilvl w:val="1"/>
          <w:numId w:val="14"/>
        </w:numPr>
        <w:tabs>
          <w:tab w:val="left" w:pos="1463"/>
        </w:tabs>
        <w:spacing w:before="2" w:after="0" w:line="240" w:lineRule="auto"/>
        <w:ind w:left="1462" w:right="0" w:hanging="541"/>
        <w:jc w:val="left"/>
        <w:rPr>
          <w:sz w:val="24"/>
        </w:rPr>
      </w:pPr>
      <w:r>
        <w:rPr>
          <w:sz w:val="24"/>
        </w:rPr>
        <w:t>供应商在提交响应文件截止时间之后撤回响应文件的。</w:t>
      </w:r>
    </w:p>
    <w:p>
      <w:pPr>
        <w:pStyle w:val="28"/>
        <w:numPr>
          <w:ilvl w:val="1"/>
          <w:numId w:val="14"/>
        </w:numPr>
        <w:tabs>
          <w:tab w:val="left" w:pos="1463"/>
        </w:tabs>
        <w:spacing w:before="91" w:after="0" w:line="240" w:lineRule="auto"/>
        <w:ind w:left="1462" w:right="0" w:hanging="541"/>
        <w:jc w:val="left"/>
        <w:rPr>
          <w:sz w:val="24"/>
        </w:rPr>
      </w:pPr>
      <w:r>
        <w:rPr>
          <w:sz w:val="24"/>
        </w:rPr>
        <w:t>供应商在响应文件中提供虚假材料的。</w:t>
      </w:r>
    </w:p>
    <w:p>
      <w:pPr>
        <w:pStyle w:val="28"/>
        <w:numPr>
          <w:ilvl w:val="1"/>
          <w:numId w:val="14"/>
        </w:numPr>
        <w:tabs>
          <w:tab w:val="left" w:pos="1463"/>
        </w:tabs>
        <w:spacing w:before="93" w:after="0" w:line="240" w:lineRule="auto"/>
        <w:ind w:left="1462" w:right="0" w:hanging="541"/>
        <w:jc w:val="left"/>
        <w:rPr>
          <w:sz w:val="24"/>
        </w:rPr>
      </w:pPr>
      <w:r>
        <w:rPr>
          <w:sz w:val="24"/>
        </w:rPr>
        <w:t>采取不正当手段诋毁、排挤其他供应商的。</w:t>
      </w:r>
    </w:p>
    <w:p>
      <w:pPr>
        <w:pStyle w:val="28"/>
        <w:numPr>
          <w:ilvl w:val="1"/>
          <w:numId w:val="14"/>
        </w:numPr>
        <w:tabs>
          <w:tab w:val="left" w:pos="1422"/>
        </w:tabs>
        <w:spacing w:before="94" w:after="0" w:line="240" w:lineRule="auto"/>
        <w:ind w:left="1421" w:right="0" w:hanging="541"/>
        <w:jc w:val="left"/>
        <w:rPr>
          <w:sz w:val="24"/>
        </w:rPr>
      </w:pPr>
      <w:r>
        <w:rPr>
          <w:sz w:val="24"/>
        </w:rPr>
        <w:t>有恶意串通等不正当竞争行为的。</w:t>
      </w:r>
    </w:p>
    <w:p>
      <w:pPr>
        <w:pStyle w:val="28"/>
        <w:numPr>
          <w:ilvl w:val="1"/>
          <w:numId w:val="14"/>
        </w:numPr>
        <w:tabs>
          <w:tab w:val="left" w:pos="1463"/>
        </w:tabs>
        <w:spacing w:before="90" w:after="0" w:line="240" w:lineRule="auto"/>
        <w:ind w:left="1462" w:right="0" w:hanging="541"/>
        <w:jc w:val="left"/>
        <w:rPr>
          <w:sz w:val="24"/>
        </w:rPr>
      </w:pPr>
      <w:r>
        <w:rPr>
          <w:sz w:val="24"/>
        </w:rPr>
        <w:t>成交后无正当理由拒不与</w:t>
      </w:r>
      <w:r>
        <w:rPr>
          <w:rFonts w:hint="eastAsia"/>
          <w:sz w:val="24"/>
          <w:lang w:eastAsia="zh-CN"/>
        </w:rPr>
        <w:t>招标人</w:t>
      </w:r>
      <w:r>
        <w:rPr>
          <w:sz w:val="24"/>
        </w:rPr>
        <w:t>签订采购合同的。</w:t>
      </w:r>
    </w:p>
    <w:p>
      <w:pPr>
        <w:pStyle w:val="28"/>
        <w:numPr>
          <w:ilvl w:val="1"/>
          <w:numId w:val="14"/>
        </w:numPr>
        <w:tabs>
          <w:tab w:val="left" w:pos="1463"/>
        </w:tabs>
        <w:spacing w:before="94" w:after="0" w:line="240" w:lineRule="auto"/>
        <w:ind w:left="1462" w:right="0" w:hanging="541"/>
        <w:jc w:val="left"/>
        <w:rPr>
          <w:sz w:val="24"/>
        </w:rPr>
      </w:pPr>
      <w:r>
        <w:rPr>
          <w:sz w:val="24"/>
        </w:rPr>
        <w:t>未按照</w:t>
      </w:r>
      <w:r>
        <w:rPr>
          <w:rFonts w:hint="eastAsia"/>
          <w:sz w:val="24"/>
          <w:lang w:eastAsia="zh-CN"/>
        </w:rPr>
        <w:t>询比</w:t>
      </w:r>
      <w:r>
        <w:rPr>
          <w:sz w:val="24"/>
        </w:rPr>
        <w:t>文件、响应文件确定的事项签订采购合同的。</w:t>
      </w:r>
    </w:p>
    <w:p>
      <w:pPr>
        <w:pStyle w:val="28"/>
        <w:numPr>
          <w:ilvl w:val="1"/>
          <w:numId w:val="14"/>
        </w:numPr>
        <w:tabs>
          <w:tab w:val="left" w:pos="1463"/>
        </w:tabs>
        <w:spacing w:before="93" w:after="0" w:line="240" w:lineRule="auto"/>
        <w:ind w:left="1462" w:right="0" w:hanging="541"/>
        <w:jc w:val="left"/>
        <w:rPr>
          <w:sz w:val="24"/>
        </w:rPr>
      </w:pPr>
      <w:r>
        <w:rPr>
          <w:sz w:val="24"/>
        </w:rPr>
        <w:t>擅自变更、中止或者终止政府采购合同的。</w:t>
      </w:r>
    </w:p>
    <w:p>
      <w:pPr>
        <w:pStyle w:val="28"/>
        <w:numPr>
          <w:ilvl w:val="1"/>
          <w:numId w:val="14"/>
        </w:numPr>
        <w:tabs>
          <w:tab w:val="left" w:pos="1463"/>
        </w:tabs>
        <w:spacing w:before="91" w:after="0" w:line="240" w:lineRule="auto"/>
        <w:ind w:left="1462" w:right="0" w:hanging="541"/>
        <w:jc w:val="left"/>
        <w:rPr>
          <w:sz w:val="24"/>
        </w:rPr>
      </w:pPr>
      <w:r>
        <w:rPr>
          <w:sz w:val="24"/>
        </w:rPr>
        <w:t>成交供应商签订合同后，因种种原因不能履约或无故拖延履约期的。</w:t>
      </w:r>
    </w:p>
    <w:p>
      <w:pPr>
        <w:pStyle w:val="28"/>
        <w:numPr>
          <w:ilvl w:val="1"/>
          <w:numId w:val="14"/>
        </w:numPr>
        <w:tabs>
          <w:tab w:val="left" w:pos="1463"/>
        </w:tabs>
        <w:spacing w:before="93" w:after="0" w:line="240" w:lineRule="auto"/>
        <w:ind w:left="1462" w:right="0" w:hanging="541"/>
        <w:jc w:val="left"/>
        <w:rPr>
          <w:sz w:val="24"/>
        </w:rPr>
      </w:pPr>
      <w:r>
        <w:rPr>
          <w:sz w:val="24"/>
        </w:rPr>
        <w:t>法律、法规规定的其他情形的。</w:t>
      </w:r>
    </w:p>
    <w:p>
      <w:pPr>
        <w:pStyle w:val="20"/>
        <w:jc w:val="center"/>
        <w:rPr>
          <w:rFonts w:hint="eastAsia" w:ascii="宋体" w:hAnsi="宋体"/>
          <w:color w:val="auto"/>
          <w:sz w:val="32"/>
          <w:lang w:val="en-US" w:eastAsia="zh-CN"/>
        </w:rPr>
      </w:pPr>
      <w:bookmarkStart w:id="41" w:name="_Toc23569"/>
      <w:r>
        <w:rPr>
          <w:rFonts w:hint="eastAsia" w:ascii="宋体" w:hAnsi="宋体"/>
          <w:color w:val="auto"/>
          <w:sz w:val="32"/>
          <w:lang w:val="en-US" w:eastAsia="zh-CN"/>
        </w:rPr>
        <w:t>十一、其他</w:t>
      </w:r>
      <w:bookmarkEnd w:id="41"/>
    </w:p>
    <w:p>
      <w:pPr>
        <w:pStyle w:val="8"/>
        <w:spacing w:before="159" w:line="312" w:lineRule="auto"/>
        <w:ind w:left="442" w:right="465" w:firstLine="480"/>
        <w:jc w:val="both"/>
      </w:pPr>
      <w:bookmarkStart w:id="42" w:name="第四部分  合同条款及格式"/>
      <w:bookmarkEnd w:id="42"/>
      <w:r>
        <w:rPr>
          <w:spacing w:val="-15"/>
        </w:rPr>
        <w:t>其他未尽事宜，按照《中华人民共和国政府采购法》、《中华人民共和国合同法》、《中</w:t>
      </w:r>
      <w:r>
        <w:rPr>
          <w:spacing w:val="-1"/>
        </w:rPr>
        <w:t>华人民共和国政府采购法实施条例》、《政府采购非招标采购方式管理办法》等法律法规的</w:t>
      </w:r>
      <w:r>
        <w:t>有关条款执行。</w:t>
      </w:r>
    </w:p>
    <w:p>
      <w:pPr>
        <w:spacing w:after="0" w:line="312" w:lineRule="auto"/>
        <w:jc w:val="both"/>
        <w:sectPr>
          <w:footerReference r:id="rId8" w:type="default"/>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43" w:name="第五部分  技术标准和要求"/>
      <w:bookmarkEnd w:id="43"/>
      <w:bookmarkStart w:id="44" w:name="_Toc8921"/>
      <w:r>
        <w:rPr>
          <w:rFonts w:hint="eastAsia" w:cs="宋体"/>
          <w:b/>
          <w:bCs/>
          <w:sz w:val="36"/>
          <w:szCs w:val="36"/>
          <w:lang w:val="en-US" w:eastAsia="zh-CN" w:bidi="zh-CN"/>
        </w:rPr>
        <w:t>第四部分</w:t>
      </w:r>
      <w:r>
        <w:rPr>
          <w:rFonts w:hint="eastAsia" w:cs="宋体"/>
          <w:b/>
          <w:bCs/>
          <w:sz w:val="36"/>
          <w:szCs w:val="36"/>
          <w:lang w:val="en-US" w:eastAsia="zh-CN" w:bidi="zh-CN"/>
        </w:rPr>
        <w:tab/>
      </w:r>
      <w:r>
        <w:rPr>
          <w:rFonts w:hint="eastAsia" w:cs="宋体"/>
          <w:b/>
          <w:bCs/>
          <w:sz w:val="36"/>
          <w:szCs w:val="36"/>
          <w:lang w:val="en-US" w:eastAsia="zh-CN" w:bidi="zh-CN"/>
        </w:rPr>
        <w:t>合同条款及格式</w:t>
      </w:r>
      <w:bookmarkEnd w:id="44"/>
    </w:p>
    <w:p>
      <w:pPr>
        <w:pStyle w:val="37"/>
        <w:autoSpaceDE w:val="0"/>
        <w:autoSpaceDN w:val="0"/>
        <w:adjustRightInd w:val="0"/>
        <w:spacing w:line="360" w:lineRule="auto"/>
        <w:jc w:val="center"/>
        <w:rPr>
          <w:rStyle w:val="24"/>
          <w:rFonts w:hint="eastAsia" w:ascii="宋体" w:hAnsi="宋体" w:eastAsia="宋体" w:cs="宋体"/>
          <w:sz w:val="44"/>
          <w:szCs w:val="44"/>
          <w:lang w:eastAsia="zh-CN"/>
        </w:rPr>
      </w:pPr>
    </w:p>
    <w:p>
      <w:pPr>
        <w:pStyle w:val="37"/>
        <w:autoSpaceDE w:val="0"/>
        <w:autoSpaceDN w:val="0"/>
        <w:adjustRightInd w:val="0"/>
        <w:spacing w:line="360" w:lineRule="auto"/>
        <w:jc w:val="center"/>
        <w:rPr>
          <w:rStyle w:val="24"/>
          <w:rFonts w:hint="eastAsia" w:ascii="宋体" w:hAnsi="宋体" w:eastAsia="宋体" w:cs="宋体"/>
          <w:sz w:val="44"/>
          <w:szCs w:val="44"/>
        </w:rPr>
      </w:pPr>
      <w:r>
        <w:rPr>
          <w:rStyle w:val="24"/>
          <w:rFonts w:hint="eastAsia" w:ascii="宋体" w:hAnsi="宋体" w:cs="宋体"/>
          <w:sz w:val="44"/>
          <w:szCs w:val="44"/>
          <w:lang w:eastAsia="zh-CN"/>
        </w:rPr>
        <w:t>青海国投置业有限公司</w:t>
      </w:r>
      <w:r>
        <w:rPr>
          <w:rStyle w:val="24"/>
          <w:rFonts w:hint="eastAsia" w:ascii="宋体" w:hAnsi="宋体" w:eastAsia="宋体" w:cs="宋体"/>
          <w:sz w:val="44"/>
          <w:szCs w:val="44"/>
        </w:rPr>
        <w:t>采购项目合同书</w:t>
      </w:r>
    </w:p>
    <w:p>
      <w:pPr>
        <w:pStyle w:val="38"/>
        <w:rPr>
          <w:rStyle w:val="24"/>
          <w:rFonts w:hint="eastAsia"/>
        </w:rPr>
      </w:pPr>
    </w:p>
    <w:p>
      <w:pPr>
        <w:pStyle w:val="37"/>
        <w:autoSpaceDE w:val="0"/>
        <w:autoSpaceDN w:val="0"/>
        <w:adjustRightInd w:val="0"/>
        <w:spacing w:line="360" w:lineRule="auto"/>
        <w:jc w:val="center"/>
        <w:rPr>
          <w:rStyle w:val="24"/>
          <w:rFonts w:hint="eastAsia" w:ascii="宋体" w:hAnsi="宋体" w:eastAsia="宋体" w:cs="宋体"/>
          <w:b/>
          <w:bCs/>
          <w:color w:val="000000"/>
          <w:kern w:val="0"/>
          <w:sz w:val="36"/>
          <w:szCs w:val="36"/>
        </w:rPr>
      </w:pPr>
      <w:r>
        <w:rPr>
          <w:rStyle w:val="24"/>
          <w:rFonts w:hint="eastAsia" w:ascii="宋体" w:hAnsi="宋体" w:eastAsia="宋体" w:cs="宋体"/>
          <w:b/>
          <w:bCs/>
          <w:color w:val="000000"/>
          <w:kern w:val="0"/>
          <w:sz w:val="36"/>
          <w:szCs w:val="36"/>
          <w:lang w:val="zh-CN"/>
        </w:rPr>
        <w:t>（服务类）</w:t>
      </w:r>
    </w:p>
    <w:p>
      <w:pPr>
        <w:pStyle w:val="37"/>
        <w:autoSpaceDE w:val="0"/>
        <w:autoSpaceDN w:val="0"/>
        <w:adjustRightInd w:val="0"/>
        <w:spacing w:line="360" w:lineRule="auto"/>
        <w:jc w:val="center"/>
        <w:rPr>
          <w:rStyle w:val="24"/>
          <w:rFonts w:hint="eastAsia" w:ascii="宋体" w:hAnsi="宋体" w:eastAsia="宋体" w:cs="宋体"/>
          <w:b/>
          <w:bCs/>
          <w:color w:val="000000"/>
          <w:kern w:val="0"/>
          <w:sz w:val="48"/>
          <w:szCs w:val="48"/>
          <w:lang w:val="zh-CN"/>
        </w:rPr>
      </w:pPr>
    </w:p>
    <w:p>
      <w:pPr>
        <w:pStyle w:val="37"/>
        <w:autoSpaceDE w:val="0"/>
        <w:autoSpaceDN w:val="0"/>
        <w:adjustRightInd w:val="0"/>
        <w:spacing w:line="360" w:lineRule="auto"/>
        <w:jc w:val="center"/>
        <w:rPr>
          <w:rStyle w:val="24"/>
          <w:rFonts w:hint="eastAsia" w:ascii="宋体" w:hAnsi="宋体" w:eastAsia="宋体" w:cs="宋体"/>
          <w:b/>
          <w:bCs/>
          <w:color w:val="000000"/>
          <w:kern w:val="0"/>
          <w:sz w:val="48"/>
          <w:szCs w:val="48"/>
        </w:rPr>
      </w:pPr>
      <w:r>
        <w:rPr>
          <w:rStyle w:val="24"/>
          <w:rFonts w:hint="eastAsia" w:ascii="宋体" w:hAnsi="宋体" w:eastAsia="宋体" w:cs="宋体"/>
          <w:b/>
          <w:bCs/>
          <w:color w:val="000000"/>
          <w:kern w:val="0"/>
          <w:sz w:val="48"/>
          <w:szCs w:val="48"/>
          <w:lang w:val="zh-CN"/>
        </w:rPr>
        <w:t>采购项目合同书</w:t>
      </w:r>
    </w:p>
    <w:p>
      <w:pPr>
        <w:pStyle w:val="37"/>
        <w:autoSpaceDE w:val="0"/>
        <w:autoSpaceDN w:val="0"/>
        <w:adjustRightInd w:val="0"/>
        <w:spacing w:line="400" w:lineRule="exact"/>
        <w:rPr>
          <w:rStyle w:val="24"/>
          <w:rFonts w:hint="eastAsia" w:ascii="宋体" w:hAnsi="宋体" w:eastAsia="宋体" w:cs="宋体"/>
          <w:color w:val="000000"/>
          <w:kern w:val="0"/>
          <w:sz w:val="28"/>
          <w:szCs w:val="28"/>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thick"/>
          <w:lang w:val="zh-CN" w:eastAsia="zh-CN"/>
        </w:rPr>
      </w:pPr>
      <w:r>
        <w:rPr>
          <w:rStyle w:val="24"/>
          <w:rFonts w:hint="eastAsia" w:ascii="宋体" w:hAnsi="宋体" w:eastAsia="宋体" w:cs="宋体"/>
          <w:b/>
          <w:bCs/>
          <w:color w:val="000000"/>
          <w:kern w:val="0"/>
          <w:sz w:val="30"/>
          <w:szCs w:val="30"/>
          <w:lang w:val="zh-CN"/>
        </w:rPr>
        <w:t>采购项目名称：</w:t>
      </w:r>
      <w:r>
        <w:rPr>
          <w:rStyle w:val="24"/>
          <w:rFonts w:hint="eastAsia" w:ascii="宋体" w:hAnsi="宋体" w:cs="宋体"/>
          <w:b/>
          <w:bCs/>
          <w:color w:val="000000"/>
          <w:kern w:val="0"/>
          <w:sz w:val="30"/>
          <w:szCs w:val="30"/>
          <w:u w:val="thick"/>
          <w:lang w:val="zh-CN" w:eastAsia="zh-CN"/>
        </w:rPr>
        <w:t>青海国投广场机房托管、网络安全、互联网支持外包服务（第二次）</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u w:val="single"/>
          <w:lang w:val="en-US" w:eastAsia="zh-CN"/>
        </w:rPr>
      </w:pPr>
      <w:r>
        <w:rPr>
          <w:rStyle w:val="24"/>
          <w:rFonts w:hint="eastAsia" w:ascii="宋体" w:hAnsi="宋体" w:eastAsia="宋体" w:cs="宋体"/>
          <w:b/>
          <w:bCs/>
          <w:color w:val="000000"/>
          <w:kern w:val="0"/>
          <w:sz w:val="30"/>
          <w:szCs w:val="30"/>
          <w:lang w:val="zh-CN"/>
        </w:rPr>
        <w:t>采购项目编号：</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zh-CN" w:eastAsia="zh-CN"/>
        </w:rPr>
        <w:t>青海省国丰询比（服务）2022-031</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lang w:val="en-US" w:eastAsia="zh-CN"/>
        </w:rPr>
      </w:pPr>
      <w:r>
        <w:rPr>
          <w:rStyle w:val="24"/>
          <w:rFonts w:hint="eastAsia" w:ascii="宋体" w:hAnsi="宋体" w:eastAsia="宋体" w:cs="宋体"/>
          <w:b/>
          <w:bCs/>
          <w:color w:val="000000"/>
          <w:kern w:val="0"/>
          <w:sz w:val="30"/>
          <w:szCs w:val="30"/>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u w:val="single"/>
          <w:lang w:val="en-US" w:eastAsia="zh-CN"/>
        </w:rPr>
      </w:pPr>
      <w:r>
        <w:rPr>
          <w:rStyle w:val="24"/>
          <w:rFonts w:hint="eastAsia" w:ascii="宋体" w:hAnsi="宋体" w:eastAsia="宋体" w:cs="宋体"/>
          <w:b/>
          <w:bCs/>
          <w:color w:val="000000"/>
          <w:kern w:val="0"/>
          <w:sz w:val="30"/>
          <w:szCs w:val="30"/>
          <w:lang w:val="zh-CN"/>
        </w:rPr>
        <w:t>采购合同编号：</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QHSGF</w:t>
      </w:r>
      <w:r>
        <w:rPr>
          <w:rStyle w:val="24"/>
          <w:rFonts w:hint="eastAsia" w:ascii="宋体" w:hAnsi="宋体" w:eastAsia="宋体" w:cs="宋体"/>
          <w:b/>
          <w:bCs/>
          <w:color w:val="000000"/>
          <w:kern w:val="0"/>
          <w:sz w:val="30"/>
          <w:szCs w:val="30"/>
          <w:u w:val="thick"/>
          <w:lang w:val="en-US" w:eastAsia="zh-CN"/>
        </w:rPr>
        <w:t>（FW）2022-0</w:t>
      </w:r>
      <w:r>
        <w:rPr>
          <w:rStyle w:val="24"/>
          <w:rFonts w:hint="eastAsia" w:ascii="宋体" w:hAnsi="宋体" w:cs="宋体"/>
          <w:b/>
          <w:bCs/>
          <w:color w:val="000000"/>
          <w:kern w:val="0"/>
          <w:sz w:val="30"/>
          <w:szCs w:val="30"/>
          <w:u w:val="thick"/>
          <w:lang w:val="en-US" w:eastAsia="zh-CN"/>
        </w:rPr>
        <w:t xml:space="preserve">31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thick"/>
          <w:lang w:val="zh-CN"/>
        </w:rPr>
      </w:pPr>
      <w:r>
        <w:rPr>
          <w:rStyle w:val="24"/>
          <w:rFonts w:hint="eastAsia" w:ascii="宋体" w:hAnsi="宋体" w:eastAsia="宋体" w:cs="宋体"/>
          <w:b/>
          <w:bCs/>
          <w:color w:val="000000"/>
          <w:kern w:val="0"/>
          <w:sz w:val="30"/>
          <w:szCs w:val="30"/>
          <w:lang w:val="zh-CN"/>
        </w:rPr>
        <w:t>合同金额（人民币）：</w:t>
      </w:r>
      <w:r>
        <w:rPr>
          <w:rStyle w:val="24"/>
          <w:rFonts w:hint="eastAsia" w:ascii="宋体" w:hAnsi="宋体" w:eastAsia="宋体" w:cs="宋体"/>
          <w:b/>
          <w:bCs/>
          <w:color w:val="000000"/>
          <w:kern w:val="0"/>
          <w:sz w:val="30"/>
          <w:szCs w:val="30"/>
          <w:u w:val="thick"/>
          <w:lang w:val="zh-CN"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single"/>
          <w:lang w:val="zh-CN"/>
        </w:rPr>
      </w:pPr>
      <w:r>
        <w:rPr>
          <w:rStyle w:val="24"/>
          <w:rFonts w:hint="eastAsia" w:ascii="宋体" w:hAnsi="宋体" w:eastAsia="宋体" w:cs="宋体"/>
          <w:b/>
          <w:bCs/>
          <w:color w:val="000000"/>
          <w:kern w:val="0"/>
          <w:sz w:val="30"/>
          <w:szCs w:val="30"/>
          <w:lang w:val="zh-CN"/>
        </w:rPr>
        <w:t>采购人（甲方）：</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青海国投置业有限公司</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（盖章）</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r>
        <w:rPr>
          <w:rStyle w:val="24"/>
          <w:rFonts w:hint="eastAsia" w:ascii="宋体" w:hAnsi="宋体" w:eastAsia="宋体" w:cs="宋体"/>
          <w:b/>
          <w:bCs/>
          <w:color w:val="000000"/>
          <w:kern w:val="0"/>
          <w:sz w:val="30"/>
          <w:szCs w:val="30"/>
          <w:lang w:val="zh-CN"/>
        </w:rPr>
        <w:t>中标人（乙方）：</w:t>
      </w:r>
      <w:r>
        <w:rPr>
          <w:rStyle w:val="24"/>
          <w:rFonts w:hint="eastAsia" w:ascii="宋体" w:hAnsi="宋体" w:eastAsia="宋体" w:cs="宋体"/>
          <w:b/>
          <w:bCs/>
          <w:color w:val="000000"/>
          <w:kern w:val="0"/>
          <w:sz w:val="30"/>
          <w:szCs w:val="30"/>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（盖章）</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lang w:val="en-US"/>
        </w:rPr>
      </w:pPr>
      <w:r>
        <w:rPr>
          <w:rStyle w:val="24"/>
          <w:rFonts w:hint="eastAsia" w:ascii="宋体" w:hAnsi="宋体" w:eastAsia="宋体" w:cs="宋体"/>
          <w:b/>
          <w:bCs/>
          <w:color w:val="000000"/>
          <w:kern w:val="0"/>
          <w:sz w:val="30"/>
          <w:szCs w:val="30"/>
          <w:lang w:val="zh-CN"/>
        </w:rPr>
        <w:t>采购日期：</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年        月        日                 </w:t>
      </w:r>
      <w:r>
        <w:rPr>
          <w:rStyle w:val="24"/>
          <w:rFonts w:hint="eastAsia" w:ascii="宋体" w:hAnsi="宋体" w:eastAsia="宋体" w:cs="宋体"/>
          <w:b/>
          <w:bCs/>
          <w:color w:val="000000"/>
          <w:kern w:val="0"/>
          <w:sz w:val="30"/>
          <w:szCs w:val="30"/>
          <w:lang w:val="en-US" w:eastAsia="zh-CN"/>
        </w:rPr>
        <w:t xml:space="preserve">                                     </w:t>
      </w:r>
    </w:p>
    <w:p>
      <w:pPr>
        <w:pStyle w:val="37"/>
        <w:autoSpaceDE w:val="0"/>
        <w:autoSpaceDN w:val="0"/>
        <w:adjustRightInd w:val="0"/>
        <w:spacing w:line="400" w:lineRule="exact"/>
        <w:jc w:val="center"/>
        <w:rPr>
          <w:rStyle w:val="24"/>
          <w:rFonts w:hint="eastAsia" w:ascii="宋体" w:hAnsi="宋体" w:eastAsia="宋体" w:cs="宋体"/>
          <w:b/>
          <w:bCs/>
          <w:color w:val="000000"/>
          <w:kern w:val="0"/>
          <w:sz w:val="28"/>
          <w:szCs w:val="28"/>
          <w:lang w:val="zh-CN"/>
        </w:rPr>
      </w:pPr>
      <w:r>
        <w:rPr>
          <w:rStyle w:val="24"/>
          <w:rFonts w:hint="eastAsia" w:ascii="宋体" w:hAnsi="宋体" w:eastAsia="宋体" w:cs="宋体"/>
          <w:b/>
          <w:bCs/>
          <w:color w:val="000000"/>
          <w:kern w:val="0"/>
          <w:sz w:val="28"/>
          <w:szCs w:val="28"/>
          <w:lang w:val="zh-CN"/>
        </w:rPr>
        <w:t>（注：此合同仅供参考，具体合同文本与招标人协商签订）</w:t>
      </w:r>
    </w:p>
    <w:p>
      <w:pPr>
        <w:pStyle w:val="37"/>
        <w:snapToGrid w:val="0"/>
        <w:spacing w:line="480" w:lineRule="auto"/>
        <w:jc w:val="center"/>
        <w:rPr>
          <w:rStyle w:val="24"/>
          <w:rFonts w:hint="eastAsia" w:ascii="宋体" w:hAnsi="宋体" w:eastAsia="宋体" w:cs="宋体"/>
          <w:b/>
          <w:bCs/>
          <w:color w:val="000000"/>
          <w:kern w:val="0"/>
          <w:sz w:val="36"/>
          <w:szCs w:val="36"/>
          <w:lang w:val="zh-CN" w:eastAsia="zh-CN"/>
        </w:rPr>
      </w:pPr>
      <w:r>
        <w:rPr>
          <w:rStyle w:val="24"/>
          <w:rFonts w:hint="eastAsia" w:ascii="宋体" w:hAnsi="宋体" w:eastAsia="宋体" w:cs="宋体"/>
          <w:b/>
          <w:bCs/>
          <w:color w:val="000000"/>
          <w:kern w:val="0"/>
          <w:sz w:val="36"/>
          <w:szCs w:val="36"/>
          <w:lang w:val="zh-CN"/>
        </w:rPr>
        <w:br w:type="page"/>
      </w:r>
      <w:r>
        <w:rPr>
          <w:rStyle w:val="24"/>
          <w:rFonts w:hint="eastAsia" w:ascii="宋体" w:hAnsi="宋体" w:cs="宋体"/>
          <w:b/>
          <w:bCs/>
          <w:color w:val="000000"/>
          <w:kern w:val="0"/>
          <w:sz w:val="36"/>
          <w:szCs w:val="36"/>
          <w:lang w:val="zh-CN" w:eastAsia="zh-CN"/>
        </w:rPr>
        <w:t>青海国投广场机房托管、网络安全、互联网支持外包服务（第二次）</w:t>
      </w:r>
    </w:p>
    <w:p>
      <w:pPr>
        <w:pStyle w:val="37"/>
        <w:snapToGrid w:val="0"/>
        <w:spacing w:line="480" w:lineRule="auto"/>
        <w:jc w:val="center"/>
        <w:rPr>
          <w:rStyle w:val="24"/>
          <w:rFonts w:hint="eastAsia" w:ascii="宋体" w:hAnsi="宋体" w:eastAsia="宋体" w:cs="宋体"/>
          <w:sz w:val="44"/>
          <w:szCs w:val="44"/>
        </w:rPr>
      </w:pPr>
      <w:r>
        <w:rPr>
          <w:rStyle w:val="24"/>
          <w:rFonts w:hint="eastAsia" w:ascii="宋体" w:hAnsi="宋体" w:eastAsia="宋体" w:cs="宋体"/>
          <w:b/>
          <w:bCs/>
          <w:kern w:val="44"/>
          <w:sz w:val="44"/>
          <w:szCs w:val="44"/>
        </w:rPr>
        <w:t>合同书</w:t>
      </w:r>
    </w:p>
    <w:p>
      <w:pPr>
        <w:pStyle w:val="37"/>
        <w:autoSpaceDE w:val="0"/>
        <w:autoSpaceDN w:val="0"/>
        <w:adjustRightInd w:val="0"/>
        <w:spacing w:line="480" w:lineRule="auto"/>
        <w:jc w:val="left"/>
        <w:rPr>
          <w:rStyle w:val="24"/>
          <w:rFonts w:hint="eastAsia" w:ascii="宋体" w:hAnsi="宋体" w:eastAsia="宋体" w:cs="宋体"/>
          <w:b/>
          <w:bCs/>
          <w:color w:val="000000"/>
          <w:kern w:val="0"/>
          <w:sz w:val="28"/>
          <w:szCs w:val="28"/>
        </w:rPr>
      </w:pPr>
      <w:r>
        <w:rPr>
          <w:rStyle w:val="24"/>
          <w:rFonts w:hint="eastAsia" w:ascii="宋体" w:hAnsi="宋体" w:eastAsia="宋体" w:cs="宋体"/>
          <w:b/>
          <w:bCs/>
          <w:color w:val="000000"/>
          <w:kern w:val="0"/>
          <w:sz w:val="28"/>
          <w:szCs w:val="28"/>
          <w:lang w:val="zh-CN"/>
        </w:rPr>
        <w:t>采购人（以下简称甲方）：</w:t>
      </w:r>
      <w:r>
        <w:rPr>
          <w:rStyle w:val="24"/>
          <w:rFonts w:hint="eastAsia" w:ascii="宋体" w:hAnsi="宋体" w:eastAsia="宋体" w:cs="宋体"/>
          <w:b/>
          <w:bCs/>
          <w:color w:val="000000"/>
          <w:kern w:val="0"/>
          <w:sz w:val="28"/>
          <w:szCs w:val="28"/>
        </w:rPr>
        <w:t xml:space="preserve"> </w:t>
      </w:r>
    </w:p>
    <w:p>
      <w:pPr>
        <w:pStyle w:val="37"/>
        <w:autoSpaceDE w:val="0"/>
        <w:autoSpaceDN w:val="0"/>
        <w:adjustRightInd w:val="0"/>
        <w:spacing w:line="480" w:lineRule="auto"/>
        <w:rPr>
          <w:rStyle w:val="24"/>
          <w:rFonts w:hint="eastAsia" w:ascii="宋体" w:hAnsi="宋体" w:eastAsia="宋体" w:cs="宋体"/>
          <w:color w:val="000000"/>
          <w:kern w:val="0"/>
          <w:sz w:val="28"/>
          <w:szCs w:val="28"/>
        </w:rPr>
      </w:pPr>
      <w:r>
        <w:rPr>
          <w:rStyle w:val="24"/>
          <w:rFonts w:hint="eastAsia" w:ascii="宋体" w:hAnsi="宋体" w:eastAsia="宋体" w:cs="宋体"/>
          <w:b/>
          <w:bCs/>
          <w:color w:val="000000"/>
          <w:kern w:val="0"/>
          <w:sz w:val="28"/>
          <w:szCs w:val="28"/>
          <w:lang w:val="zh-CN"/>
        </w:rPr>
        <w:t>供应商（以下简称乙方）：</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default"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zh-CN" w:eastAsia="zh-CN" w:bidi="ar"/>
        </w:rPr>
        <w:t>乙双方根据202</w:t>
      </w:r>
      <w:r>
        <w:rPr>
          <w:rStyle w:val="24"/>
          <w:rFonts w:hint="eastAsia" w:ascii="宋体" w:hAnsi="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zh-CN" w:eastAsia="zh-CN" w:bidi="ar"/>
        </w:rPr>
        <w:t>年</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月</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日（项目名称）（招标编号：</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）的招标文件要求和招标代理机构出具的《中标通知书》以及《中华人民共和国合同法》等相关法律法规要求，经双方协商一致，达成以下条款，并签订本合同协议书。</w:t>
      </w:r>
      <w:r>
        <w:rPr>
          <w:rStyle w:val="24"/>
          <w:rFonts w:hint="eastAsia" w:ascii="宋体" w:hAnsi="宋体" w:cs="宋体"/>
          <w:color w:val="000000"/>
          <w:kern w:val="0"/>
          <w:sz w:val="24"/>
          <w:szCs w:val="24"/>
          <w:lang w:val="en-US" w:eastAsia="zh-CN" w:bidi="ar"/>
        </w:rPr>
        <w:t xml:space="preserve">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zh-CN" w:eastAsia="zh-CN" w:bidi="ar"/>
        </w:rPr>
      </w:pPr>
      <w:r>
        <w:rPr>
          <w:rStyle w:val="24"/>
          <w:rFonts w:hint="eastAsia" w:ascii="宋体" w:hAnsi="宋体" w:eastAsia="宋体" w:cs="宋体"/>
          <w:b/>
          <w:bCs/>
          <w:color w:val="000000"/>
          <w:kern w:val="0"/>
          <w:sz w:val="24"/>
          <w:szCs w:val="24"/>
          <w:lang w:val="zh-CN" w:eastAsia="zh-CN" w:bidi="ar"/>
        </w:rPr>
        <w:t>一、签订本采购合同的依据</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本采购合同所附下列文件是构成本采购合同不可分割的部分：</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1.招标文件；</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2.招标文件的更正、变更公告；</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3.中标人提交的投标文件；</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4.招标文件中规定的采购合同通用条款；</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5.中标通知书；</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zh-CN" w:eastAsia="zh-CN" w:bidi="ar"/>
        </w:rPr>
      </w:pPr>
      <w:r>
        <w:rPr>
          <w:rStyle w:val="24"/>
          <w:rFonts w:hint="eastAsia" w:ascii="宋体" w:hAnsi="宋体" w:eastAsia="宋体" w:cs="宋体"/>
          <w:b/>
          <w:bCs/>
          <w:color w:val="000000"/>
          <w:kern w:val="0"/>
          <w:sz w:val="24"/>
          <w:szCs w:val="24"/>
          <w:lang w:val="zh-CN" w:eastAsia="zh-CN" w:bidi="ar"/>
        </w:rPr>
        <w:t xml:space="preserve">二、合同标的及金额                               </w:t>
      </w:r>
      <w:r>
        <w:rPr>
          <w:rStyle w:val="24"/>
          <w:rFonts w:hint="eastAsia" w:ascii="宋体" w:hAnsi="宋体" w:eastAsia="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 xml:space="preserve">   </w:t>
      </w:r>
      <w:r>
        <w:rPr>
          <w:rStyle w:val="24"/>
          <w:rFonts w:hint="eastAsia" w:ascii="宋体" w:hAnsi="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 xml:space="preserve"> </w:t>
      </w:r>
      <w:r>
        <w:rPr>
          <w:rStyle w:val="24"/>
          <w:rFonts w:hint="eastAsia" w:ascii="宋体" w:hAnsi="宋体" w:eastAsia="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单位：元</w:t>
      </w:r>
    </w:p>
    <w:tbl>
      <w:tblPr>
        <w:tblStyle w:val="22"/>
        <w:tblW w:w="9473" w:type="dxa"/>
        <w:jc w:val="center"/>
        <w:tblLayout w:type="fixed"/>
        <w:tblCellMar>
          <w:top w:w="0" w:type="dxa"/>
          <w:left w:w="108" w:type="dxa"/>
          <w:bottom w:w="0" w:type="dxa"/>
          <w:right w:w="108" w:type="dxa"/>
        </w:tblCellMar>
      </w:tblPr>
      <w:tblGrid>
        <w:gridCol w:w="640"/>
        <w:gridCol w:w="2235"/>
        <w:gridCol w:w="1605"/>
        <w:gridCol w:w="730"/>
        <w:gridCol w:w="1408"/>
        <w:gridCol w:w="2855"/>
      </w:tblGrid>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序号</w:t>
            </w:r>
          </w:p>
        </w:tc>
        <w:tc>
          <w:tcPr>
            <w:tcW w:w="223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标的名称</w:t>
            </w:r>
          </w:p>
        </w:tc>
        <w:tc>
          <w:tcPr>
            <w:tcW w:w="160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en-US" w:eastAsia="zh-CN"/>
              </w:rPr>
            </w:pPr>
            <w:r>
              <w:rPr>
                <w:rStyle w:val="24"/>
                <w:rFonts w:hint="eastAsia" w:ascii="宋体" w:hAnsi="宋体" w:eastAsia="宋体" w:cs="宋体"/>
                <w:b/>
                <w:bCs/>
                <w:color w:val="000000"/>
                <w:kern w:val="0"/>
                <w:lang w:val="en-US" w:eastAsia="zh-CN"/>
              </w:rPr>
              <w:t>服务内容</w:t>
            </w:r>
          </w:p>
        </w:tc>
        <w:tc>
          <w:tcPr>
            <w:tcW w:w="730"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数量</w:t>
            </w:r>
          </w:p>
        </w:tc>
        <w:tc>
          <w:tcPr>
            <w:tcW w:w="1408"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eastAsia="zh-CN"/>
              </w:rPr>
            </w:pPr>
            <w:r>
              <w:rPr>
                <w:rStyle w:val="24"/>
                <w:rFonts w:hint="eastAsia" w:ascii="宋体" w:hAnsi="宋体" w:eastAsia="宋体" w:cs="宋体"/>
                <w:b/>
                <w:bCs/>
                <w:color w:val="000000"/>
                <w:kern w:val="0"/>
                <w:lang w:val="en-US" w:eastAsia="zh-CN"/>
              </w:rPr>
              <w:t>投标报价</w:t>
            </w:r>
          </w:p>
        </w:tc>
        <w:tc>
          <w:tcPr>
            <w:tcW w:w="285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备注</w:t>
            </w: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bl>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en-US" w:eastAsia="zh-CN" w:bidi="ar"/>
        </w:rPr>
        <w:t>根据上述招标合同文件要求，本招标合同的总金额为人民币（大写）：</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；（小写）：</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none"/>
          <w:lang w:val="en-US" w:eastAsia="zh-CN" w:bidi="ar"/>
        </w:rPr>
        <w:t>元</w:t>
      </w:r>
      <w:r>
        <w:rPr>
          <w:rStyle w:val="24"/>
          <w:rFonts w:hint="eastAsia" w:ascii="宋体" w:hAnsi="宋体" w:eastAsia="宋体" w:cs="宋体"/>
          <w:color w:val="000000"/>
          <w:kern w:val="0"/>
          <w:sz w:val="24"/>
          <w:szCs w:val="24"/>
          <w:lang w:val="en-US" w:eastAsia="zh-CN" w:bidi="ar"/>
        </w:rPr>
        <w:t xml:space="preserve">。 </w:t>
      </w:r>
    </w:p>
    <w:p>
      <w:pPr>
        <w:pStyle w:val="39"/>
        <w:keepNext w:val="0"/>
        <w:keepLines w:val="0"/>
        <w:pageBreakBefore w:val="0"/>
        <w:widowControl/>
        <w:numPr>
          <w:ilvl w:val="0"/>
          <w:numId w:val="16"/>
        </w:numPr>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本合同以人民币进行核算，本项目投标报价必须包括：</w:t>
      </w:r>
      <w:r>
        <w:rPr>
          <w:rStyle w:val="24"/>
          <w:rFonts w:hint="eastAsia" w:ascii="宋体" w:hAnsi="宋体" w:cs="宋体"/>
          <w:color w:val="000000"/>
          <w:kern w:val="0"/>
          <w:sz w:val="24"/>
          <w:szCs w:val="24"/>
          <w:lang w:val="en-US" w:eastAsia="zh-CN" w:bidi="ar"/>
        </w:rPr>
        <w:t>维修维修</w:t>
      </w:r>
      <w:r>
        <w:rPr>
          <w:rStyle w:val="24"/>
          <w:rFonts w:hint="eastAsia" w:ascii="宋体" w:hAnsi="宋体" w:eastAsia="宋体" w:cs="宋体"/>
          <w:color w:val="000000"/>
          <w:kern w:val="0"/>
          <w:sz w:val="24"/>
          <w:szCs w:val="24"/>
          <w:lang w:val="en-US" w:eastAsia="zh-CN" w:bidi="ar"/>
        </w:rPr>
        <w:t>、招标代理费、税金及不可预见费等全部费用。</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三、服务时间、地点和要求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1.服务时间：一年（具体服务期限以合同规定时间为准）；</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720" w:firstLineChars="3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服务地点：</w:t>
      </w:r>
      <w:r>
        <w:rPr>
          <w:rStyle w:val="24"/>
          <w:rFonts w:hint="eastAsia" w:ascii="宋体" w:hAnsi="宋体" w:cs="宋体"/>
          <w:color w:val="000000"/>
          <w:kern w:val="0"/>
          <w:sz w:val="24"/>
          <w:szCs w:val="24"/>
          <w:lang w:val="en-US" w:eastAsia="zh-CN" w:bidi="ar"/>
        </w:rPr>
        <w:t>西宁市</w:t>
      </w:r>
      <w:r>
        <w:rPr>
          <w:rStyle w:val="24"/>
          <w:rFonts w:hint="eastAsia" w:ascii="宋体" w:hAnsi="宋体" w:eastAsia="宋体" w:cs="宋体"/>
          <w:color w:val="000000"/>
          <w:kern w:val="0"/>
          <w:sz w:val="24"/>
          <w:szCs w:val="24"/>
          <w:lang w:val="en-US" w:eastAsia="zh-CN" w:bidi="ar"/>
        </w:rPr>
        <w:t xml:space="preserve">（甲方指定地点）。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 xml:space="preserve">2. </w:t>
      </w:r>
      <w:r>
        <w:rPr>
          <w:rStyle w:val="24"/>
          <w:rFonts w:hint="eastAsia" w:ascii="宋体" w:hAnsi="宋体" w:eastAsia="宋体" w:cs="宋体"/>
          <w:color w:val="000000"/>
          <w:kern w:val="0"/>
          <w:sz w:val="24"/>
          <w:szCs w:val="24"/>
          <w:lang w:val="en-US" w:eastAsia="zh-CN" w:bidi="ar"/>
        </w:rPr>
        <w:t xml:space="preserve">乙方提供不符合招标和投标文件和本合同规定的服务，甲方有权拒绝接受。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3.</w:t>
      </w:r>
      <w:r>
        <w:rPr>
          <w:rStyle w:val="24"/>
          <w:rFonts w:hint="eastAsia" w:ascii="宋体" w:hAnsi="宋体" w:eastAsia="宋体" w:cs="宋体"/>
          <w:color w:val="000000"/>
          <w:kern w:val="0"/>
          <w:sz w:val="24"/>
          <w:szCs w:val="24"/>
          <w:lang w:val="en-US" w:eastAsia="zh-CN" w:bidi="ar"/>
        </w:rPr>
        <w:t xml:space="preserve">甲方应当在提供服务后7内进行验收，逾期不验收的，乙方可视为验收合格。验收合格后，由甲乙双方签署服务验收单并加盖招标人公章，甲乙双方各执一份。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4.</w:t>
      </w:r>
      <w:r>
        <w:rPr>
          <w:rStyle w:val="24"/>
          <w:rFonts w:hint="eastAsia" w:ascii="宋体" w:hAnsi="宋体" w:eastAsia="宋体" w:cs="宋体"/>
          <w:color w:val="000000"/>
          <w:kern w:val="0"/>
          <w:sz w:val="24"/>
          <w:szCs w:val="24"/>
          <w:lang w:val="en-US" w:eastAsia="zh-CN" w:bidi="ar"/>
        </w:rPr>
        <w:t xml:space="preserve">甲方在验收过程中发现乙方有违约问题，可按招标文件和投标文件的规定要求乙方及时予以解决。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乙方向甲方提供服务相关完税销售发票。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四、付款方式：按合同约定执行。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五、合同的变更、终止与转让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本合同一经签订，甲乙双方不得擅自变更、中止或终止。</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乙方不得擅自转让其应履行的合同义务。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六、违约责任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 xml:space="preserve">乙方提供的服务如侵犯了第三方权益而引发纠纷或诉讼的，均由乙方负责交涉并承担全部责任。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2.甲方无故延期接受服务和乙方逾期提供服务的，每天应向对方偿付未交服务费用的3‰的违约金，但违约金累计不得超过违约服务费用的5%，超20天对方有权解除合同，违约方承担因此给对方造成的经济损失。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3.</w:t>
      </w:r>
      <w:r>
        <w:rPr>
          <w:rStyle w:val="24"/>
          <w:rFonts w:hint="eastAsia" w:ascii="宋体" w:hAnsi="宋体" w:eastAsia="宋体" w:cs="宋体"/>
          <w:color w:val="000000"/>
          <w:kern w:val="0"/>
          <w:sz w:val="24"/>
          <w:szCs w:val="24"/>
          <w:lang w:val="en-US" w:eastAsia="zh-CN" w:bidi="ar"/>
        </w:rPr>
        <w:t>乙方未按本合同和响应文件中规定的服务承诺提供售后服务的，乙方应按本合同合计金额的</w:t>
      </w: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向甲方支付违约金。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4.</w:t>
      </w:r>
      <w:r>
        <w:rPr>
          <w:rStyle w:val="24"/>
          <w:rFonts w:hint="eastAsia" w:ascii="宋体" w:hAnsi="宋体" w:eastAsia="宋体" w:cs="宋体"/>
          <w:color w:val="000000"/>
          <w:kern w:val="0"/>
          <w:sz w:val="24"/>
          <w:szCs w:val="24"/>
          <w:lang w:val="en-US" w:eastAsia="zh-CN" w:bidi="ar"/>
        </w:rPr>
        <w:t>其它违约行为按违约服务费用额度</w:t>
      </w: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收取违约金并赔偿经济损失。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七、不可抗力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1.不可抗力使合同的某些内容有变更必要的，双方应通过协商在 10 天内达成进一步履行合同的协议，因不可抗力致使合同不能履行的，合同终止。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除法律、法规规定的不可抗力情形外，双方约定出现 无 情况亦视为不可抗力。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八、知识产权：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九、其他约定：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十、合同争议解决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 xml:space="preserve">因履行本合同引起的或与本合同有关的争议，甲乙双方应首先通过友好协商解决，如果协商不能解决，可向甲方所在地人民法院提起诉讼。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诉讼期间，本合同继续履行。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ascii="Calibri" w:hAnsi="Calibri" w:eastAsia="宋体" w:cs="Times New Roman"/>
        </w:rPr>
      </w:pPr>
      <w:r>
        <w:rPr>
          <w:rStyle w:val="24"/>
          <w:rFonts w:hint="eastAsia" w:ascii="宋体" w:hAnsi="宋体" w:eastAsia="宋体" w:cs="宋体"/>
          <w:b/>
          <w:bCs/>
          <w:color w:val="000000"/>
          <w:kern w:val="0"/>
          <w:sz w:val="24"/>
          <w:szCs w:val="24"/>
          <w:lang w:val="en-US" w:eastAsia="zh-CN" w:bidi="ar"/>
        </w:rPr>
        <w:t xml:space="preserve">十一、合同的有效期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ascii="Calibri" w:hAnsi="Calibri" w:eastAsia="宋体" w:cs="Times New Roman"/>
        </w:rPr>
      </w:pPr>
      <w:r>
        <w:rPr>
          <w:rStyle w:val="24"/>
          <w:rFonts w:hint="eastAsia" w:ascii="宋体" w:hAnsi="宋体" w:eastAsia="宋体" w:cs="宋体"/>
          <w:color w:val="000000"/>
          <w:kern w:val="0"/>
          <w:sz w:val="24"/>
          <w:szCs w:val="24"/>
          <w:lang w:val="en-US" w:eastAsia="zh-CN" w:bidi="ar"/>
        </w:rPr>
        <w:t>本合同有效期为</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至</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ascii="Calibri" w:hAnsi="Calibri" w:eastAsia="宋体" w:cs="Times New Roman"/>
        </w:rPr>
      </w:pPr>
      <w:r>
        <w:rPr>
          <w:rStyle w:val="24"/>
          <w:rFonts w:hint="eastAsia" w:ascii="宋体" w:hAnsi="宋体" w:eastAsia="宋体" w:cs="宋体"/>
          <w:b/>
          <w:bCs/>
          <w:color w:val="000000"/>
          <w:kern w:val="0"/>
          <w:sz w:val="24"/>
          <w:szCs w:val="24"/>
          <w:lang w:val="en-US" w:eastAsia="zh-CN" w:bidi="ar"/>
        </w:rPr>
        <w:t xml:space="preserve">十二、合同生效及其它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1、本合同一式八份，经双方签字，并加盖公章即为生效。</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2、本合同经甲、乙双方签字、盖章后即生效。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3、本合同未尽事宜，双方协商解决或按经济合同法执行。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4、本合同签订生效后，对甲、乙双方的法人、继任法人及有连带关系和责任的均有约束力，均要按该合同执行。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p>
    <w:p>
      <w:pPr>
        <w:pStyle w:val="8"/>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（本页无正文）</w:t>
      </w:r>
    </w:p>
    <w:p>
      <w:pPr>
        <w:pStyle w:val="9"/>
        <w:rPr>
          <w:rStyle w:val="24"/>
          <w:rFonts w:hint="eastAsia" w:ascii="Calibri" w:hAnsi="Calibri" w:cs="Times New Roman"/>
          <w:lang w:val="en-US" w:eastAsia="zh-CN"/>
        </w:rPr>
      </w:pPr>
    </w:p>
    <w:p>
      <w:pPr>
        <w:pStyle w:val="38"/>
        <w:rPr>
          <w:rStyle w:val="24"/>
          <w:rFonts w:hint="eastAsia" w:ascii="Calibri" w:hAnsi="Calibri" w:cs="Times New Roman"/>
          <w:lang w:val="en-US" w:eastAsia="zh-CN"/>
        </w:rPr>
      </w:pPr>
    </w:p>
    <w:p>
      <w:pPr>
        <w:pStyle w:val="39"/>
        <w:rPr>
          <w:rFonts w:hint="eastAsia"/>
          <w:lang w:val="en-US" w:eastAsia="zh-CN"/>
        </w:rPr>
      </w:pPr>
    </w:p>
    <w:p>
      <w:pPr>
        <w:pStyle w:val="39"/>
        <w:rPr>
          <w:rFonts w:hint="eastAsia"/>
          <w:lang w:val="en-US" w:eastAsia="zh-CN"/>
        </w:rPr>
      </w:pPr>
    </w:p>
    <w:p>
      <w:pPr>
        <w:pStyle w:val="39"/>
        <w:rPr>
          <w:rFonts w:hint="eastAsia"/>
          <w:lang w:val="en-US" w:eastAsia="zh-CN"/>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甲方（盖章）：                  乙方（盖章）： </w:t>
      </w:r>
    </w:p>
    <w:p>
      <w:pPr>
        <w:pStyle w:val="8"/>
        <w:rPr>
          <w:rStyle w:val="24"/>
          <w:rFonts w:hint="eastAsia" w:ascii="宋体" w:hAnsi="宋体" w:eastAsia="宋体" w:cs="宋体"/>
          <w:color w:val="000000"/>
          <w:kern w:val="0"/>
          <w:sz w:val="24"/>
          <w:szCs w:val="24"/>
          <w:lang w:val="en-US" w:eastAsia="zh-CN" w:bidi="ar"/>
        </w:rPr>
      </w:pPr>
    </w:p>
    <w:p>
      <w:pPr>
        <w:pStyle w:val="9"/>
        <w:tabs>
          <w:tab w:val="left" w:pos="425"/>
          <w:tab w:val="left" w:pos="567"/>
        </w:tabs>
        <w:rPr>
          <w:rStyle w:val="24"/>
          <w:rFonts w:hint="eastAsia" w:cs="Times New Roman"/>
          <w:lang w:val="en-US" w:eastAsia="zh-CN"/>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地址：                          地址：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法定代表人或表委托代理人：      法定代表人或表委托代理人：</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联系：                          联系电话：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传真：                          传真：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邮政编码：                      邮政编码：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320" w:firstLineChars="18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开户银行：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320" w:firstLineChars="18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账号：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Style w:val="24"/>
          <w:rFonts w:hint="default"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签约时间：    年    月    日</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招标代理机构（盖章）：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负责人或经办人：</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备案时间：     年    月    日</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45" w:name="附件1：响应文件封面"/>
      <w:bookmarkEnd w:id="45"/>
      <w:bookmarkStart w:id="46" w:name="_Toc17963"/>
      <w:r>
        <w:rPr>
          <w:rFonts w:hint="eastAsia" w:cs="宋体"/>
          <w:b/>
          <w:bCs/>
          <w:sz w:val="36"/>
          <w:szCs w:val="36"/>
          <w:lang w:val="en-US" w:eastAsia="zh-CN" w:bidi="zh-CN"/>
        </w:rPr>
        <w:t>第五部分</w:t>
      </w:r>
      <w:r>
        <w:rPr>
          <w:rFonts w:hint="eastAsia" w:cs="宋体"/>
          <w:b/>
          <w:bCs/>
          <w:sz w:val="36"/>
          <w:szCs w:val="36"/>
          <w:lang w:val="en-US" w:eastAsia="zh-CN" w:bidi="zh-CN"/>
        </w:rPr>
        <w:tab/>
      </w:r>
      <w:r>
        <w:rPr>
          <w:rFonts w:hint="eastAsia" w:cs="宋体"/>
          <w:b/>
          <w:bCs/>
          <w:sz w:val="36"/>
          <w:szCs w:val="36"/>
          <w:lang w:val="en-US" w:eastAsia="zh-CN" w:bidi="zh-CN"/>
        </w:rPr>
        <w:t>响应文件格式</w:t>
      </w:r>
      <w:bookmarkEnd w:id="46"/>
    </w:p>
    <w:p>
      <w:pPr>
        <w:pStyle w:val="8"/>
        <w:spacing w:before="3"/>
        <w:rPr>
          <w:b/>
          <w:sz w:val="26"/>
        </w:rPr>
      </w:pPr>
    </w:p>
    <w:p>
      <w:pPr>
        <w:spacing w:before="0"/>
        <w:ind w:left="1068" w:right="0" w:firstLine="0"/>
        <w:jc w:val="left"/>
        <w:outlineLvl w:val="1"/>
        <w:rPr>
          <w:b/>
          <w:sz w:val="28"/>
        </w:rPr>
      </w:pPr>
      <w:bookmarkStart w:id="47" w:name="_Toc7352_WPSOffice_Level2"/>
      <w:bookmarkStart w:id="48" w:name="_Toc3139"/>
      <w:bookmarkStart w:id="49" w:name="_Toc11334"/>
      <w:bookmarkStart w:id="50" w:name="_Toc19497"/>
      <w:bookmarkStart w:id="51" w:name="_Toc32337"/>
      <w:bookmarkStart w:id="52" w:name="_Toc18204"/>
      <w:bookmarkStart w:id="53" w:name="_Toc4036_WPSOffice_Level1"/>
      <w:bookmarkStart w:id="54" w:name="_Toc2054"/>
      <w:bookmarkStart w:id="55" w:name="_Toc19380_WPSOffice_Level1"/>
      <w:r>
        <w:rPr>
          <w:b/>
          <w:sz w:val="28"/>
        </w:rPr>
        <w:t>供应商应严格按照本格式要求编制响应文件，胶装成册并编制相应页码。</w:t>
      </w:r>
      <w:bookmarkEnd w:id="47"/>
      <w:bookmarkEnd w:id="48"/>
      <w:bookmarkEnd w:id="49"/>
      <w:bookmarkEnd w:id="50"/>
      <w:bookmarkEnd w:id="51"/>
      <w:bookmarkEnd w:id="52"/>
      <w:bookmarkEnd w:id="53"/>
      <w:bookmarkEnd w:id="54"/>
      <w:bookmarkEnd w:id="55"/>
    </w:p>
    <w:p>
      <w:pPr>
        <w:spacing w:after="0"/>
        <w:jc w:val="left"/>
        <w:rPr>
          <w:sz w:val="28"/>
        </w:rPr>
        <w:sectPr>
          <w:footerReference r:id="rId9" w:type="default"/>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56" w:name="附件2：响应文件目录"/>
      <w:bookmarkEnd w:id="56"/>
      <w:bookmarkStart w:id="57" w:name="_Toc14333"/>
      <w:bookmarkStart w:id="58" w:name="_Toc9601"/>
      <w:r>
        <w:rPr>
          <w:b/>
          <w:sz w:val="28"/>
        </w:rPr>
        <w:t>附件 1：响应文件封面</w:t>
      </w:r>
      <w:bookmarkEnd w:id="57"/>
      <w:bookmarkEnd w:id="58"/>
    </w:p>
    <w:p>
      <w:pPr>
        <w:pStyle w:val="8"/>
        <w:rPr>
          <w:b/>
          <w:sz w:val="28"/>
        </w:rPr>
      </w:pPr>
    </w:p>
    <w:p>
      <w:pPr>
        <w:pStyle w:val="8"/>
        <w:rPr>
          <w:b/>
          <w:sz w:val="35"/>
        </w:rPr>
      </w:pPr>
    </w:p>
    <w:p>
      <w:pPr>
        <w:pStyle w:val="8"/>
        <w:spacing w:before="1"/>
        <w:rPr>
          <w:b/>
          <w:sz w:val="86"/>
        </w:rPr>
      </w:pPr>
    </w:p>
    <w:p>
      <w:pPr>
        <w:spacing w:before="0"/>
        <w:ind w:left="307" w:right="325" w:firstLine="0"/>
        <w:jc w:val="center"/>
        <w:rPr>
          <w:rFonts w:hint="default"/>
          <w:b/>
          <w:w w:val="95"/>
          <w:sz w:val="52"/>
          <w:szCs w:val="52"/>
          <w:lang w:val="en-US" w:eastAsia="zh-CN"/>
        </w:rPr>
      </w:pPr>
      <w:r>
        <w:rPr>
          <w:rFonts w:hint="eastAsia"/>
          <w:b/>
          <w:w w:val="95"/>
          <w:sz w:val="52"/>
          <w:szCs w:val="52"/>
          <w:lang w:eastAsia="zh-CN"/>
        </w:rPr>
        <w:t>青海国投广场机房托管、网络安全、互联网支持外包服务（第二次）</w:t>
      </w:r>
    </w:p>
    <w:p>
      <w:pPr>
        <w:spacing w:before="125"/>
        <w:ind w:left="301" w:right="325" w:firstLine="0"/>
        <w:jc w:val="center"/>
        <w:rPr>
          <w:w w:val="95"/>
          <w:sz w:val="32"/>
          <w:szCs w:val="32"/>
        </w:rPr>
      </w:pPr>
      <w:bookmarkStart w:id="59" w:name="_Toc11581_WPSOffice_Level3"/>
    </w:p>
    <w:p>
      <w:pPr>
        <w:spacing w:before="125"/>
        <w:ind w:left="301" w:right="325" w:firstLine="0"/>
        <w:jc w:val="center"/>
        <w:rPr>
          <w:w w:val="95"/>
          <w:sz w:val="32"/>
          <w:szCs w:val="32"/>
        </w:rPr>
      </w:pPr>
    </w:p>
    <w:p>
      <w:pPr>
        <w:spacing w:before="125"/>
        <w:ind w:left="301" w:right="325" w:firstLine="0"/>
        <w:jc w:val="center"/>
        <w:rPr>
          <w:sz w:val="32"/>
          <w:szCs w:val="32"/>
        </w:rPr>
      </w:pPr>
      <w:r>
        <w:rPr>
          <w:w w:val="95"/>
          <w:sz w:val="32"/>
          <w:szCs w:val="32"/>
        </w:rPr>
        <w:t>（项目编号：</w:t>
      </w:r>
      <w:r>
        <w:rPr>
          <w:rFonts w:hint="eastAsia"/>
          <w:w w:val="95"/>
          <w:sz w:val="32"/>
          <w:szCs w:val="32"/>
          <w:lang w:eastAsia="zh-CN"/>
        </w:rPr>
        <w:t>青海省国丰询比（服务）2022-031</w:t>
      </w:r>
      <w:r>
        <w:rPr>
          <w:w w:val="95"/>
          <w:sz w:val="32"/>
          <w:szCs w:val="32"/>
        </w:rPr>
        <w:t>）</w:t>
      </w:r>
      <w:bookmarkEnd w:id="59"/>
    </w:p>
    <w:p>
      <w:pPr>
        <w:pStyle w:val="8"/>
        <w:rPr>
          <w:sz w:val="22"/>
        </w:rPr>
      </w:pPr>
    </w:p>
    <w:p>
      <w:pPr>
        <w:pStyle w:val="8"/>
        <w:rPr>
          <w:sz w:val="22"/>
        </w:rPr>
      </w:pPr>
    </w:p>
    <w:p>
      <w:pPr>
        <w:pStyle w:val="8"/>
        <w:rPr>
          <w:sz w:val="22"/>
        </w:rPr>
      </w:pPr>
    </w:p>
    <w:p>
      <w:pPr>
        <w:pStyle w:val="8"/>
        <w:rPr>
          <w:sz w:val="22"/>
        </w:rPr>
      </w:pPr>
    </w:p>
    <w:p>
      <w:pPr>
        <w:pStyle w:val="8"/>
        <w:rPr>
          <w:sz w:val="22"/>
        </w:rPr>
      </w:pPr>
    </w:p>
    <w:p>
      <w:pPr>
        <w:pStyle w:val="8"/>
        <w:spacing w:before="6"/>
        <w:rPr>
          <w:sz w:val="15"/>
        </w:rPr>
      </w:pPr>
    </w:p>
    <w:p>
      <w:pPr>
        <w:spacing w:before="0"/>
        <w:ind w:left="307" w:right="325" w:firstLine="0"/>
        <w:jc w:val="center"/>
        <w:rPr>
          <w:b/>
          <w:sz w:val="72"/>
        </w:rPr>
      </w:pPr>
      <w:bookmarkStart w:id="60" w:name="_Toc10085_WPSOffice_Level2"/>
      <w:r>
        <w:rPr>
          <w:b/>
          <w:sz w:val="72"/>
        </w:rPr>
        <w:t>响应文件</w:t>
      </w:r>
      <w:bookmarkEnd w:id="60"/>
    </w:p>
    <w:p>
      <w:pPr>
        <w:pStyle w:val="8"/>
        <w:rPr>
          <w:b/>
          <w:sz w:val="72"/>
        </w:rPr>
      </w:pPr>
    </w:p>
    <w:p>
      <w:pPr>
        <w:pStyle w:val="8"/>
        <w:rPr>
          <w:b/>
          <w:sz w:val="72"/>
        </w:rPr>
      </w:pPr>
    </w:p>
    <w:p>
      <w:pPr>
        <w:pStyle w:val="8"/>
        <w:spacing w:before="3"/>
        <w:rPr>
          <w:b/>
          <w:sz w:val="86"/>
        </w:rPr>
      </w:pPr>
    </w:p>
    <w:p>
      <w:pPr>
        <w:tabs>
          <w:tab w:val="left" w:pos="7167"/>
        </w:tabs>
        <w:spacing w:before="0"/>
        <w:ind w:left="2122" w:right="0" w:firstLine="0"/>
        <w:jc w:val="left"/>
        <w:rPr>
          <w:b/>
          <w:sz w:val="28"/>
        </w:rPr>
      </w:pPr>
      <w:bookmarkStart w:id="61" w:name="_Toc26332_WPSOffice_Level1"/>
      <w:bookmarkStart w:id="62" w:name="_Toc18542_WPSOffice_Level1"/>
      <w:bookmarkStart w:id="63" w:name="_Toc16149_WPSOffice_Level2"/>
      <w:bookmarkStart w:id="64" w:name="_Toc16200_WPSOffice_Level1"/>
      <w:r>
        <w:rPr>
          <w:b/>
          <w:sz w:val="28"/>
        </w:rPr>
        <w:t>供应商：</w:t>
      </w:r>
      <w:r>
        <w:rPr>
          <w:b/>
          <w:sz w:val="28"/>
          <w:u w:val="single"/>
        </w:rPr>
        <w:t xml:space="preserve"> </w:t>
      </w:r>
      <w:r>
        <w:rPr>
          <w:b/>
          <w:sz w:val="28"/>
          <w:u w:val="single"/>
        </w:rPr>
        <w:tab/>
      </w:r>
      <w:r>
        <w:rPr>
          <w:b/>
          <w:sz w:val="28"/>
        </w:rPr>
        <w:t>（公章）</w:t>
      </w:r>
      <w:bookmarkEnd w:id="61"/>
      <w:bookmarkEnd w:id="62"/>
      <w:bookmarkEnd w:id="63"/>
      <w:bookmarkEnd w:id="64"/>
    </w:p>
    <w:p>
      <w:pPr>
        <w:pStyle w:val="8"/>
        <w:rPr>
          <w:b/>
          <w:sz w:val="30"/>
        </w:rPr>
      </w:pPr>
    </w:p>
    <w:p>
      <w:pPr>
        <w:pStyle w:val="8"/>
        <w:rPr>
          <w:b/>
          <w:sz w:val="27"/>
        </w:rPr>
      </w:pPr>
    </w:p>
    <w:p>
      <w:pPr>
        <w:tabs>
          <w:tab w:val="left" w:pos="6475"/>
        </w:tabs>
        <w:spacing w:before="0"/>
        <w:ind w:left="2122" w:right="0" w:firstLine="0"/>
        <w:jc w:val="left"/>
        <w:rPr>
          <w:b/>
          <w:sz w:val="28"/>
        </w:rPr>
      </w:pPr>
      <w:bookmarkStart w:id="65" w:name="_Toc8775_WPSOffice_Level1"/>
      <w:bookmarkStart w:id="66" w:name="_Toc29710_WPSOffice_Level2"/>
      <w:bookmarkStart w:id="67" w:name="_Toc14803_WPSOffice_Level1"/>
      <w:bookmarkStart w:id="68" w:name="_Toc15118_WPSOffice_Level1"/>
      <w:r>
        <w:rPr>
          <w:b/>
          <w:sz w:val="28"/>
        </w:rPr>
        <w:t>法定代表人或委托代理人：</w:t>
      </w:r>
      <w:r>
        <w:rPr>
          <w:b/>
          <w:sz w:val="28"/>
          <w:u w:val="single"/>
        </w:rPr>
        <w:t xml:space="preserve"> </w:t>
      </w:r>
      <w:r>
        <w:rPr>
          <w:b/>
          <w:sz w:val="28"/>
          <w:u w:val="single"/>
        </w:rPr>
        <w:tab/>
      </w:r>
      <w:r>
        <w:rPr>
          <w:b/>
          <w:sz w:val="28"/>
        </w:rPr>
        <w:t>（签字或盖章）</w:t>
      </w:r>
      <w:bookmarkEnd w:id="65"/>
      <w:bookmarkEnd w:id="66"/>
      <w:bookmarkEnd w:id="67"/>
      <w:bookmarkEnd w:id="68"/>
    </w:p>
    <w:p>
      <w:pPr>
        <w:pStyle w:val="8"/>
        <w:rPr>
          <w:b/>
          <w:sz w:val="30"/>
        </w:rPr>
      </w:pPr>
    </w:p>
    <w:p>
      <w:pPr>
        <w:pStyle w:val="8"/>
        <w:spacing w:before="1"/>
        <w:rPr>
          <w:b/>
          <w:sz w:val="27"/>
        </w:rPr>
      </w:pPr>
    </w:p>
    <w:p>
      <w:pPr>
        <w:tabs>
          <w:tab w:val="left" w:pos="700"/>
          <w:tab w:val="left" w:pos="1403"/>
        </w:tabs>
        <w:spacing w:before="0"/>
        <w:ind w:left="0" w:right="325" w:firstLine="0"/>
        <w:jc w:val="center"/>
        <w:rPr>
          <w:b/>
          <w:sz w:val="28"/>
        </w:rPr>
      </w:pPr>
      <w:bookmarkStart w:id="69" w:name="_Toc14214_WPSOffice_Level2"/>
      <w:bookmarkStart w:id="70" w:name="_Toc1955_WPSOffice_Level2"/>
      <w:r>
        <w:rPr>
          <w:b/>
          <w:sz w:val="28"/>
        </w:rPr>
        <w:t>年</w:t>
      </w:r>
      <w:r>
        <w:rPr>
          <w:b/>
          <w:sz w:val="28"/>
        </w:rPr>
        <w:tab/>
      </w:r>
      <w:r>
        <w:rPr>
          <w:b/>
          <w:sz w:val="28"/>
        </w:rPr>
        <w:t>月</w:t>
      </w:r>
      <w:r>
        <w:rPr>
          <w:b/>
          <w:sz w:val="28"/>
        </w:rPr>
        <w:tab/>
      </w:r>
      <w:r>
        <w:rPr>
          <w:b/>
          <w:sz w:val="28"/>
        </w:rPr>
        <w:t>日</w:t>
      </w:r>
      <w:bookmarkEnd w:id="69"/>
      <w:bookmarkEnd w:id="70"/>
    </w:p>
    <w:p>
      <w:pPr>
        <w:spacing w:after="0"/>
        <w:jc w:val="center"/>
        <w:rPr>
          <w:sz w:val="28"/>
        </w:rPr>
        <w:sectPr>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71" w:name="附件3：询价函及询价报价表"/>
      <w:bookmarkEnd w:id="71"/>
      <w:bookmarkStart w:id="72" w:name="_Toc26101"/>
      <w:bookmarkStart w:id="73" w:name="_Toc2947"/>
      <w:r>
        <w:rPr>
          <w:b/>
          <w:sz w:val="28"/>
        </w:rPr>
        <w:t>附件 2：响应文件目录</w:t>
      </w:r>
      <w:bookmarkEnd w:id="72"/>
      <w:bookmarkEnd w:id="73"/>
    </w:p>
    <w:p>
      <w:pPr>
        <w:pStyle w:val="8"/>
        <w:spacing w:before="2"/>
        <w:rPr>
          <w:b/>
          <w:sz w:val="25"/>
        </w:rPr>
      </w:pP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0" w:after="0" w:line="600" w:lineRule="auto"/>
        <w:ind w:left="1179" w:right="0" w:hanging="737"/>
        <w:jc w:val="left"/>
        <w:textAlignment w:val="auto"/>
        <w:rPr>
          <w:sz w:val="24"/>
        </w:rPr>
      </w:pPr>
      <w:r>
        <w:rPr>
          <w:sz w:val="24"/>
        </w:rPr>
        <w:t>响应文件封面</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sz w:val="24"/>
        </w:rPr>
        <w:t>响应文件目录</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rFonts w:hint="eastAsia"/>
          <w:sz w:val="24"/>
          <w:lang w:eastAsia="zh-CN"/>
        </w:rPr>
        <w:t>询比</w:t>
      </w:r>
      <w:r>
        <w:rPr>
          <w:sz w:val="24"/>
        </w:rPr>
        <w:t>函及</w:t>
      </w:r>
      <w:r>
        <w:rPr>
          <w:rFonts w:hint="eastAsia"/>
          <w:sz w:val="24"/>
          <w:lang w:eastAsia="zh-CN"/>
        </w:rPr>
        <w:t>询比</w:t>
      </w:r>
      <w:r>
        <w:rPr>
          <w:sz w:val="24"/>
        </w:rPr>
        <w:t>报价表</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sz w:val="24"/>
        </w:rPr>
        <w:t>法定代表人证明书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4" w:after="0" w:line="600" w:lineRule="auto"/>
        <w:ind w:left="1179" w:right="0" w:hanging="737"/>
        <w:jc w:val="left"/>
        <w:textAlignment w:val="auto"/>
        <w:rPr>
          <w:sz w:val="24"/>
        </w:rPr>
      </w:pPr>
      <w:r>
        <w:rPr>
          <w:sz w:val="24"/>
        </w:rPr>
        <w:t>法定代表人授权书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sz w:val="24"/>
        </w:rPr>
        <w:t>供应商诚信承诺书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rFonts w:hint="eastAsia"/>
          <w:sz w:val="24"/>
          <w:lang w:val="en-US" w:eastAsia="zh-CN"/>
        </w:rPr>
        <w:t>资格审查资料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rFonts w:hint="eastAsia"/>
          <w:sz w:val="24"/>
          <w:lang w:val="en-US" w:eastAsia="zh-CN"/>
        </w:rPr>
        <w:t>财务状况相关材料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rFonts w:hint="eastAsia"/>
          <w:sz w:val="24"/>
          <w:lang w:val="en-US" w:eastAsia="zh-CN"/>
        </w:rPr>
        <w:t>具备履行合同所必需的设备和专业技术能力的证明材料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rFonts w:hint="eastAsia"/>
          <w:sz w:val="24"/>
          <w:lang w:val="en-US" w:eastAsia="zh-CN"/>
        </w:rPr>
      </w:pPr>
      <w:r>
        <w:rPr>
          <w:rFonts w:hint="eastAsia"/>
          <w:sz w:val="24"/>
          <w:lang w:val="en-US" w:eastAsia="zh-CN"/>
        </w:rPr>
        <w:fldChar w:fldCharType="begin"/>
      </w:r>
      <w:r>
        <w:rPr>
          <w:rFonts w:hint="eastAsia"/>
          <w:sz w:val="24"/>
          <w:lang w:val="en-US" w:eastAsia="zh-CN"/>
        </w:rPr>
        <w:instrText xml:space="preserve"> HYPERLINK \l _Toc27828_WPSOffice_Level1 </w:instrText>
      </w:r>
      <w:r>
        <w:rPr>
          <w:rFonts w:hint="eastAsia"/>
          <w:sz w:val="24"/>
          <w:lang w:val="en-US" w:eastAsia="zh-CN"/>
        </w:rPr>
        <w:fldChar w:fldCharType="separate"/>
      </w:r>
      <w:r>
        <w:rPr>
          <w:rFonts w:hint="eastAsia"/>
          <w:sz w:val="24"/>
          <w:lang w:val="zh-CN" w:eastAsia="zh-CN"/>
        </w:rPr>
        <w:t>赔案时效的承诺</w:t>
      </w:r>
      <w:r>
        <w:rPr>
          <w:rFonts w:hint="eastAsia"/>
          <w:sz w:val="24"/>
          <w:lang w:val="en-US" w:eastAsia="zh-CN"/>
        </w:rPr>
        <w:tab/>
      </w:r>
      <w:r>
        <w:rPr>
          <w:rFonts w:hint="eastAsia"/>
          <w:sz w:val="24"/>
          <w:lang w:val="en-US" w:eastAsia="zh-CN"/>
        </w:rPr>
        <w:t>所在页码</w:t>
      </w:r>
      <w:r>
        <w:rPr>
          <w:rFonts w:hint="eastAsia"/>
          <w:sz w:val="24"/>
          <w:lang w:val="en-US" w:eastAsia="zh-CN"/>
        </w:rPr>
        <w:fldChar w:fldCharType="end"/>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rFonts w:hint="eastAsia"/>
          <w:sz w:val="24"/>
          <w:lang w:val="en-US" w:eastAsia="zh-CN"/>
        </w:rPr>
      </w:pPr>
      <w:r>
        <w:rPr>
          <w:rFonts w:hint="eastAsia"/>
          <w:sz w:val="24"/>
          <w:lang w:val="zh-CN" w:eastAsia="zh-CN"/>
        </w:rPr>
        <w:t>投标人认为在其他方面有必要说明的事项</w:t>
      </w:r>
      <w:r>
        <w:rPr>
          <w:rFonts w:hint="eastAsia"/>
          <w:sz w:val="24"/>
          <w:lang w:val="en-US" w:eastAsia="zh-CN"/>
        </w:rPr>
        <w:tab/>
      </w:r>
      <w:r>
        <w:rPr>
          <w:rFonts w:hint="eastAsia"/>
          <w:sz w:val="24"/>
          <w:lang w:val="en-US" w:eastAsia="zh-CN"/>
        </w:rPr>
        <w:t>所在页码</w:t>
      </w:r>
    </w:p>
    <w:p>
      <w:pPr>
        <w:spacing w:before="119"/>
        <w:ind w:left="442" w:right="0" w:firstLine="0"/>
        <w:jc w:val="left"/>
        <w:outlineLvl w:val="1"/>
        <w:rPr>
          <w:b/>
          <w:sz w:val="28"/>
        </w:rPr>
      </w:pPr>
      <w:bookmarkStart w:id="74" w:name="_Toc17536"/>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bookmarkStart w:id="75" w:name="_Toc21455"/>
      <w:r>
        <w:rPr>
          <w:b/>
          <w:sz w:val="28"/>
        </w:rPr>
        <w:t>附件 3：</w:t>
      </w:r>
      <w:r>
        <w:rPr>
          <w:rFonts w:hint="eastAsia"/>
          <w:b/>
          <w:sz w:val="28"/>
          <w:lang w:eastAsia="zh-CN"/>
        </w:rPr>
        <w:t>询比</w:t>
      </w:r>
      <w:r>
        <w:rPr>
          <w:b/>
          <w:sz w:val="28"/>
        </w:rPr>
        <w:t>函及</w:t>
      </w:r>
      <w:r>
        <w:rPr>
          <w:rFonts w:hint="eastAsia"/>
          <w:b/>
          <w:sz w:val="28"/>
          <w:lang w:eastAsia="zh-CN"/>
        </w:rPr>
        <w:t>询比</w:t>
      </w:r>
      <w:r>
        <w:rPr>
          <w:b/>
          <w:sz w:val="28"/>
        </w:rPr>
        <w:t>报价表</w:t>
      </w:r>
      <w:bookmarkEnd w:id="74"/>
      <w:bookmarkEnd w:id="75"/>
    </w:p>
    <w:p>
      <w:pPr>
        <w:spacing w:before="241"/>
        <w:ind w:left="3716" w:right="0" w:firstLine="0"/>
        <w:jc w:val="left"/>
        <w:rPr>
          <w:b/>
          <w:sz w:val="36"/>
        </w:rPr>
      </w:pPr>
      <w:r>
        <w:rPr>
          <w:rFonts w:hint="eastAsia"/>
          <w:b/>
          <w:sz w:val="36"/>
          <w:lang w:eastAsia="zh-CN"/>
        </w:rPr>
        <w:t>询比</w:t>
      </w:r>
      <w:r>
        <w:rPr>
          <w:b/>
          <w:sz w:val="36"/>
        </w:rPr>
        <w:t>函及</w:t>
      </w:r>
      <w:r>
        <w:rPr>
          <w:rFonts w:hint="eastAsia"/>
          <w:b/>
          <w:sz w:val="36"/>
          <w:lang w:eastAsia="zh-CN"/>
        </w:rPr>
        <w:t>询比</w:t>
      </w:r>
      <w:r>
        <w:rPr>
          <w:b/>
          <w:sz w:val="36"/>
        </w:rPr>
        <w:t>报价表</w:t>
      </w:r>
    </w:p>
    <w:p>
      <w:pPr>
        <w:spacing w:before="260"/>
        <w:ind w:left="3802" w:right="0" w:firstLine="0"/>
        <w:jc w:val="left"/>
        <w:rPr>
          <w:b/>
          <w:sz w:val="32"/>
        </w:rPr>
      </w:pPr>
      <w:r>
        <w:rPr>
          <w:b/>
          <w:sz w:val="32"/>
        </w:rPr>
        <w:t>（一）</w:t>
      </w:r>
      <w:r>
        <w:rPr>
          <w:rFonts w:hint="eastAsia"/>
          <w:b/>
          <w:sz w:val="32"/>
          <w:lang w:eastAsia="zh-CN"/>
        </w:rPr>
        <w:t>询比</w:t>
      </w:r>
      <w:r>
        <w:rPr>
          <w:b/>
          <w:sz w:val="32"/>
        </w:rPr>
        <w:t>函</w:t>
      </w:r>
    </w:p>
    <w:p>
      <w:pPr>
        <w:pStyle w:val="8"/>
        <w:spacing w:before="3"/>
        <w:rPr>
          <w:b/>
          <w:sz w:val="27"/>
        </w:rPr>
      </w:pPr>
    </w:p>
    <w:p>
      <w:pPr>
        <w:pStyle w:val="5"/>
        <w:rPr>
          <w:rFonts w:hint="eastAsia" w:eastAsia="宋体"/>
          <w:lang w:eastAsia="zh-CN"/>
        </w:rPr>
      </w:pPr>
      <w:r>
        <w:t>致：</w:t>
      </w:r>
      <w:r>
        <w:rPr>
          <w:rFonts w:hint="eastAsia"/>
          <w:lang w:eastAsia="zh-CN"/>
        </w:rPr>
        <w:t>青海省国丰工程项目管理有限公司</w:t>
      </w:r>
    </w:p>
    <w:p>
      <w:pPr>
        <w:pStyle w:val="28"/>
        <w:numPr>
          <w:ilvl w:val="1"/>
          <w:numId w:val="17"/>
        </w:numPr>
        <w:tabs>
          <w:tab w:val="left" w:pos="1164"/>
          <w:tab w:val="left" w:pos="1498"/>
          <w:tab w:val="left" w:pos="3533"/>
          <w:tab w:val="left" w:pos="4810"/>
          <w:tab w:val="left" w:pos="5422"/>
        </w:tabs>
        <w:spacing w:before="93" w:after="0" w:line="312" w:lineRule="auto"/>
        <w:ind w:left="442" w:right="345" w:firstLine="480"/>
        <w:jc w:val="left"/>
        <w:rPr>
          <w:sz w:val="24"/>
        </w:rPr>
      </w:pPr>
      <w:r>
        <w:rPr>
          <w:sz w:val="24"/>
        </w:rPr>
        <w:t>我方已仔细研究了</w:t>
      </w:r>
      <w:r>
        <w:rPr>
          <w:sz w:val="24"/>
          <w:u w:val="single"/>
        </w:rPr>
        <w:t xml:space="preserve"> </w:t>
      </w:r>
      <w:r>
        <w:rPr>
          <w:rFonts w:hint="eastAsia"/>
          <w:sz w:val="24"/>
          <w:u w:val="single"/>
          <w:lang w:val="en-US" w:eastAsia="zh-CN"/>
        </w:rPr>
        <w:t xml:space="preserve">               </w:t>
      </w:r>
      <w:r>
        <w:rPr>
          <w:sz w:val="24"/>
          <w:u w:val="single"/>
        </w:rPr>
        <w:tab/>
      </w:r>
      <w:r>
        <w:rPr>
          <w:sz w:val="24"/>
        </w:rPr>
        <w:t>（项目名称</w:t>
      </w:r>
      <w:r>
        <w:rPr>
          <w:spacing w:val="-32"/>
          <w:sz w:val="24"/>
        </w:rPr>
        <w:t>）</w:t>
      </w:r>
      <w:r>
        <w:rPr>
          <w:rFonts w:hint="eastAsia"/>
          <w:sz w:val="24"/>
          <w:lang w:eastAsia="zh-CN"/>
        </w:rPr>
        <w:t>询比</w:t>
      </w:r>
      <w:r>
        <w:rPr>
          <w:sz w:val="24"/>
        </w:rPr>
        <w:t>文件的全部内容</w:t>
      </w:r>
      <w:r>
        <w:rPr>
          <w:spacing w:val="-29"/>
          <w:sz w:val="24"/>
        </w:rPr>
        <w:t>，</w:t>
      </w:r>
      <w:r>
        <w:rPr>
          <w:sz w:val="24"/>
        </w:rPr>
        <w:t>愿意以人民</w:t>
      </w:r>
      <w:r>
        <w:rPr>
          <w:spacing w:val="-32"/>
          <w:sz w:val="24"/>
        </w:rPr>
        <w:t>币</w:t>
      </w:r>
      <w:r>
        <w:rPr>
          <w:sz w:val="24"/>
        </w:rPr>
        <w:t>（大写</w:t>
      </w:r>
      <w:r>
        <w:rPr>
          <w:spacing w:val="-16"/>
          <w:sz w:val="24"/>
        </w:rPr>
        <w:t>）</w:t>
      </w:r>
      <w:r>
        <w:rPr>
          <w:rFonts w:hint="eastAsia"/>
          <w:spacing w:val="-16"/>
          <w:sz w:val="24"/>
          <w:u w:val="single"/>
          <w:lang w:val="en-US" w:eastAsia="zh-CN"/>
        </w:rPr>
        <w:t xml:space="preserve">       </w:t>
      </w:r>
      <w:r>
        <w:rPr>
          <w:spacing w:val="-16"/>
          <w:sz w:val="24"/>
          <w:u w:val="single"/>
        </w:rPr>
        <w:t xml:space="preserve"> </w:t>
      </w:r>
      <w:r>
        <w:rPr>
          <w:spacing w:val="-24"/>
          <w:sz w:val="24"/>
        </w:rPr>
        <w:t>元</w:t>
      </w:r>
      <w:r>
        <w:rPr>
          <w:sz w:val="24"/>
        </w:rPr>
        <w:t>（¥</w:t>
      </w:r>
      <w:r>
        <w:rPr>
          <w:sz w:val="24"/>
          <w:u w:val="single"/>
        </w:rPr>
        <w:t xml:space="preserve"> </w:t>
      </w:r>
      <w:r>
        <w:rPr>
          <w:sz w:val="24"/>
          <w:u w:val="single"/>
        </w:rPr>
        <w:tab/>
      </w:r>
      <w:r>
        <w:rPr>
          <w:rFonts w:hint="eastAsia"/>
          <w:sz w:val="24"/>
          <w:u w:val="single"/>
          <w:lang w:val="en-US" w:eastAsia="zh-CN"/>
        </w:rPr>
        <w:t xml:space="preserve">       </w:t>
      </w:r>
      <w:r>
        <w:rPr>
          <w:spacing w:val="-24"/>
          <w:sz w:val="24"/>
        </w:rPr>
        <w:t>）</w:t>
      </w:r>
      <w:r>
        <w:rPr>
          <w:sz w:val="24"/>
        </w:rPr>
        <w:t>的</w:t>
      </w:r>
      <w:r>
        <w:rPr>
          <w:rFonts w:hint="eastAsia"/>
          <w:sz w:val="24"/>
          <w:lang w:eastAsia="zh-CN"/>
        </w:rPr>
        <w:t>询比</w:t>
      </w:r>
      <w:r>
        <w:rPr>
          <w:sz w:val="24"/>
        </w:rPr>
        <w:t>总报价</w:t>
      </w:r>
      <w:r>
        <w:rPr>
          <w:spacing w:val="-24"/>
          <w:sz w:val="24"/>
        </w:rPr>
        <w:t>，</w:t>
      </w:r>
      <w:r>
        <w:rPr>
          <w:rFonts w:hint="eastAsia"/>
          <w:sz w:val="24"/>
          <w:lang w:eastAsia="zh-CN"/>
        </w:rPr>
        <w:t>服务期限：</w:t>
      </w:r>
      <w:r>
        <w:rPr>
          <w:sz w:val="24"/>
          <w:u w:val="single"/>
        </w:rPr>
        <w:t xml:space="preserve"> </w:t>
      </w:r>
      <w:r>
        <w:rPr>
          <w:sz w:val="24"/>
          <w:u w:val="single"/>
        </w:rPr>
        <w:tab/>
      </w:r>
      <w:r>
        <w:rPr>
          <w:rFonts w:hint="eastAsia"/>
          <w:sz w:val="24"/>
          <w:u w:val="single"/>
          <w:lang w:val="en-US" w:eastAsia="zh-CN"/>
        </w:rPr>
        <w:t xml:space="preserve">    </w:t>
      </w:r>
      <w:r>
        <w:rPr>
          <w:sz w:val="24"/>
        </w:rPr>
        <w:t>。</w:t>
      </w:r>
    </w:p>
    <w:p>
      <w:pPr>
        <w:pStyle w:val="28"/>
        <w:numPr>
          <w:ilvl w:val="1"/>
          <w:numId w:val="17"/>
        </w:numPr>
        <w:tabs>
          <w:tab w:val="left" w:pos="1283"/>
        </w:tabs>
        <w:spacing w:before="1" w:after="0" w:line="312" w:lineRule="auto"/>
        <w:ind w:left="442" w:right="465" w:firstLine="480"/>
        <w:jc w:val="left"/>
        <w:rPr>
          <w:sz w:val="24"/>
        </w:rPr>
      </w:pPr>
      <w:r>
        <w:rPr>
          <w:rFonts w:hint="eastAsia"/>
          <w:sz w:val="24"/>
          <w:lang w:eastAsia="zh-CN"/>
        </w:rPr>
        <w:t>询比</w:t>
      </w:r>
      <w:r>
        <w:rPr>
          <w:sz w:val="24"/>
        </w:rPr>
        <w:t>有效期自谈判开始之日起</w:t>
      </w:r>
      <w:r>
        <w:rPr>
          <w:rFonts w:hint="eastAsia"/>
          <w:sz w:val="24"/>
          <w:lang w:val="en-US" w:eastAsia="zh-CN"/>
        </w:rPr>
        <w:t>3</w:t>
      </w:r>
      <w:r>
        <w:rPr>
          <w:sz w:val="24"/>
        </w:rPr>
        <w:t>0</w:t>
      </w:r>
      <w:r>
        <w:rPr>
          <w:spacing w:val="-12"/>
          <w:sz w:val="24"/>
        </w:rPr>
        <w:t>天内有效。我方承诺在</w:t>
      </w:r>
      <w:r>
        <w:rPr>
          <w:rFonts w:hint="eastAsia"/>
          <w:spacing w:val="-12"/>
          <w:sz w:val="24"/>
          <w:lang w:eastAsia="zh-CN"/>
        </w:rPr>
        <w:t>询比</w:t>
      </w:r>
      <w:r>
        <w:rPr>
          <w:spacing w:val="-12"/>
          <w:sz w:val="24"/>
        </w:rPr>
        <w:t>有效期内不修改、撤销</w:t>
      </w:r>
      <w:r>
        <w:rPr>
          <w:rFonts w:hint="eastAsia"/>
          <w:spacing w:val="-12"/>
          <w:sz w:val="24"/>
          <w:lang w:eastAsia="zh-CN"/>
        </w:rPr>
        <w:t>询比</w:t>
      </w:r>
      <w:r>
        <w:rPr>
          <w:sz w:val="24"/>
        </w:rPr>
        <w:t>报价文件。</w:t>
      </w:r>
    </w:p>
    <w:p>
      <w:pPr>
        <w:pStyle w:val="28"/>
        <w:numPr>
          <w:ilvl w:val="1"/>
          <w:numId w:val="17"/>
        </w:numPr>
        <w:tabs>
          <w:tab w:val="left" w:pos="1164"/>
          <w:tab w:val="left" w:pos="7882"/>
          <w:tab w:val="left" w:pos="8962"/>
        </w:tabs>
        <w:spacing w:before="0" w:after="0" w:line="307" w:lineRule="exact"/>
        <w:ind w:left="1163" w:right="0" w:hanging="242"/>
        <w:jc w:val="left"/>
        <w:rPr>
          <w:sz w:val="24"/>
        </w:rPr>
      </w:pPr>
      <w:r>
        <w:rPr>
          <w:sz w:val="24"/>
        </w:rPr>
        <w:t>随同本</w:t>
      </w:r>
      <w:r>
        <w:rPr>
          <w:rFonts w:hint="eastAsia"/>
          <w:sz w:val="24"/>
          <w:lang w:eastAsia="zh-CN"/>
        </w:rPr>
        <w:t>询比</w:t>
      </w:r>
      <w:r>
        <w:rPr>
          <w:sz w:val="24"/>
        </w:rPr>
        <w:t>函提交报价保证金一份，金额为人民币（大写）</w:t>
      </w:r>
      <w:r>
        <w:rPr>
          <w:sz w:val="24"/>
          <w:u w:val="single"/>
        </w:rPr>
        <w:t xml:space="preserve"> </w:t>
      </w:r>
      <w:r>
        <w:rPr>
          <w:rFonts w:hint="eastAsia"/>
          <w:sz w:val="24"/>
          <w:u w:val="single"/>
          <w:lang w:val="en-US" w:eastAsia="zh-CN"/>
        </w:rPr>
        <w:t xml:space="preserve">  </w:t>
      </w:r>
      <w:r>
        <w:rPr>
          <w:sz w:val="24"/>
          <w:u w:val="single"/>
        </w:rPr>
        <w:tab/>
      </w:r>
      <w:r>
        <w:rPr>
          <w:rFonts w:hint="eastAsia"/>
          <w:sz w:val="24"/>
          <w:u w:val="single"/>
          <w:lang w:val="en-US" w:eastAsia="zh-CN"/>
        </w:rPr>
        <w:t xml:space="preserve">   </w:t>
      </w:r>
      <w:r>
        <w:rPr>
          <w:sz w:val="24"/>
        </w:rPr>
        <w:t>元（¥</w:t>
      </w:r>
      <w:r>
        <w:rPr>
          <w:sz w:val="24"/>
          <w:u w:val="single"/>
        </w:rPr>
        <w:t xml:space="preserve"> </w:t>
      </w:r>
      <w:r>
        <w:rPr>
          <w:sz w:val="24"/>
          <w:u w:val="single"/>
        </w:rPr>
        <w:tab/>
      </w:r>
      <w:r>
        <w:rPr>
          <w:rFonts w:hint="eastAsia"/>
          <w:sz w:val="24"/>
          <w:u w:val="single"/>
          <w:lang w:val="en-US" w:eastAsia="zh-CN"/>
        </w:rPr>
        <w:t xml:space="preserve">   </w:t>
      </w:r>
      <w:r>
        <w:rPr>
          <w:sz w:val="24"/>
        </w:rPr>
        <w:t>）。</w:t>
      </w:r>
    </w:p>
    <w:p>
      <w:pPr>
        <w:pStyle w:val="28"/>
        <w:numPr>
          <w:ilvl w:val="1"/>
          <w:numId w:val="17"/>
        </w:numPr>
        <w:tabs>
          <w:tab w:val="left" w:pos="1164"/>
        </w:tabs>
        <w:spacing w:before="94" w:after="0" w:line="240" w:lineRule="auto"/>
        <w:ind w:left="1163" w:right="0" w:hanging="242"/>
        <w:jc w:val="left"/>
        <w:rPr>
          <w:sz w:val="24"/>
        </w:rPr>
      </w:pPr>
      <w:r>
        <w:rPr>
          <w:sz w:val="24"/>
        </w:rPr>
        <w:t>如我方成交：</w:t>
      </w:r>
    </w:p>
    <w:p>
      <w:pPr>
        <w:pStyle w:val="28"/>
        <w:numPr>
          <w:ilvl w:val="0"/>
          <w:numId w:val="18"/>
        </w:numPr>
        <w:tabs>
          <w:tab w:val="left" w:pos="1524"/>
        </w:tabs>
        <w:spacing w:before="93" w:after="0" w:line="240" w:lineRule="auto"/>
        <w:ind w:left="1523" w:right="0" w:hanging="602"/>
        <w:jc w:val="left"/>
        <w:rPr>
          <w:sz w:val="24"/>
        </w:rPr>
      </w:pPr>
      <w:r>
        <w:rPr>
          <w:sz w:val="24"/>
        </w:rPr>
        <w:t>我方承诺在收到</w:t>
      </w:r>
      <w:r>
        <w:rPr>
          <w:rFonts w:hint="eastAsia"/>
          <w:sz w:val="24"/>
          <w:lang w:eastAsia="zh-CN"/>
        </w:rPr>
        <w:t>中标通知书</w:t>
      </w:r>
      <w:r>
        <w:rPr>
          <w:sz w:val="24"/>
        </w:rPr>
        <w:t>后，在</w:t>
      </w:r>
      <w:r>
        <w:rPr>
          <w:rFonts w:hint="eastAsia"/>
          <w:sz w:val="24"/>
          <w:lang w:eastAsia="zh-CN"/>
        </w:rPr>
        <w:t>中标通知书</w:t>
      </w:r>
      <w:r>
        <w:rPr>
          <w:sz w:val="24"/>
        </w:rPr>
        <w:t>规定的期限内与</w:t>
      </w:r>
      <w:r>
        <w:rPr>
          <w:rFonts w:hint="eastAsia"/>
          <w:sz w:val="24"/>
          <w:lang w:eastAsia="zh-CN"/>
        </w:rPr>
        <w:t>招标人</w:t>
      </w:r>
      <w:r>
        <w:rPr>
          <w:sz w:val="24"/>
        </w:rPr>
        <w:t>签订合同。</w:t>
      </w:r>
    </w:p>
    <w:p>
      <w:pPr>
        <w:pStyle w:val="28"/>
        <w:numPr>
          <w:ilvl w:val="0"/>
          <w:numId w:val="18"/>
        </w:numPr>
        <w:tabs>
          <w:tab w:val="left" w:pos="1524"/>
        </w:tabs>
        <w:spacing w:before="91" w:after="0" w:line="240" w:lineRule="auto"/>
        <w:ind w:left="1523" w:right="0" w:hanging="602"/>
        <w:jc w:val="left"/>
        <w:rPr>
          <w:sz w:val="24"/>
        </w:rPr>
      </w:pPr>
      <w:r>
        <w:rPr>
          <w:sz w:val="24"/>
        </w:rPr>
        <w:t>随同本</w:t>
      </w:r>
      <w:r>
        <w:rPr>
          <w:rFonts w:hint="eastAsia"/>
          <w:sz w:val="24"/>
          <w:lang w:eastAsia="zh-CN"/>
        </w:rPr>
        <w:t>询比</w:t>
      </w:r>
      <w:r>
        <w:rPr>
          <w:sz w:val="24"/>
        </w:rPr>
        <w:t>函递交的</w:t>
      </w:r>
      <w:r>
        <w:rPr>
          <w:rFonts w:hint="eastAsia"/>
          <w:sz w:val="24"/>
          <w:lang w:eastAsia="zh-CN"/>
        </w:rPr>
        <w:t>询比</w:t>
      </w:r>
      <w:r>
        <w:rPr>
          <w:sz w:val="24"/>
        </w:rPr>
        <w:t>函附录属于合同文件的组成部分。</w:t>
      </w:r>
    </w:p>
    <w:p>
      <w:pPr>
        <w:pStyle w:val="28"/>
        <w:numPr>
          <w:ilvl w:val="0"/>
          <w:numId w:val="18"/>
        </w:numPr>
        <w:tabs>
          <w:tab w:val="left" w:pos="1524"/>
        </w:tabs>
        <w:spacing w:before="93" w:after="0" w:line="240" w:lineRule="auto"/>
        <w:ind w:left="1523" w:right="0" w:hanging="602"/>
        <w:jc w:val="left"/>
        <w:rPr>
          <w:sz w:val="24"/>
        </w:rPr>
      </w:pPr>
      <w:r>
        <w:rPr>
          <w:sz w:val="24"/>
        </w:rPr>
        <w:t>我方承诺在合同约定的期限内完成并移交全部合同工程。</w:t>
      </w:r>
    </w:p>
    <w:p>
      <w:pPr>
        <w:pStyle w:val="28"/>
        <w:numPr>
          <w:ilvl w:val="1"/>
          <w:numId w:val="17"/>
        </w:numPr>
        <w:tabs>
          <w:tab w:val="left" w:pos="1164"/>
        </w:tabs>
        <w:spacing w:before="93" w:after="0" w:line="240" w:lineRule="auto"/>
        <w:ind w:left="1163" w:right="0" w:hanging="242"/>
        <w:jc w:val="left"/>
        <w:rPr>
          <w:sz w:val="24"/>
        </w:rPr>
      </w:pPr>
      <w:r>
        <w:rPr>
          <w:sz w:val="24"/>
        </w:rPr>
        <w:t>我方在此声明，所递交的</w:t>
      </w:r>
      <w:r>
        <w:rPr>
          <w:rFonts w:hint="eastAsia"/>
          <w:sz w:val="24"/>
          <w:lang w:eastAsia="zh-CN"/>
        </w:rPr>
        <w:t>询比</w:t>
      </w:r>
      <w:r>
        <w:rPr>
          <w:sz w:val="24"/>
        </w:rPr>
        <w:t>报价文件及有关资料内容完整、真实和准确。</w:t>
      </w:r>
    </w:p>
    <w:p>
      <w:pPr>
        <w:pStyle w:val="8"/>
      </w:pPr>
    </w:p>
    <w:p>
      <w:pPr>
        <w:pStyle w:val="8"/>
      </w:pPr>
    </w:p>
    <w:p>
      <w:pPr>
        <w:pStyle w:val="8"/>
      </w:pPr>
    </w:p>
    <w:p>
      <w:pPr>
        <w:pStyle w:val="8"/>
      </w:pPr>
    </w:p>
    <w:p>
      <w:pPr>
        <w:pStyle w:val="8"/>
      </w:pPr>
    </w:p>
    <w:p>
      <w:pPr>
        <w:pStyle w:val="8"/>
      </w:pPr>
    </w:p>
    <w:p>
      <w:pPr>
        <w:pStyle w:val="8"/>
        <w:spacing w:before="4"/>
        <w:rPr>
          <w:sz w:val="19"/>
        </w:rPr>
      </w:pPr>
    </w:p>
    <w:p>
      <w:pPr>
        <w:pStyle w:val="5"/>
        <w:tabs>
          <w:tab w:val="left" w:pos="6785"/>
        </w:tabs>
        <w:ind w:left="4983"/>
      </w:pPr>
      <w:r>
        <w:t>供应商：</w:t>
      </w:r>
      <w:r>
        <w:rPr>
          <w:u w:val="single"/>
        </w:rPr>
        <w:t xml:space="preserve"> </w:t>
      </w:r>
      <w:r>
        <w:rPr>
          <w:u w:val="single"/>
        </w:rPr>
        <w:tab/>
      </w:r>
      <w:r>
        <w:t>（公章）</w:t>
      </w:r>
    </w:p>
    <w:p>
      <w:pPr>
        <w:pStyle w:val="5"/>
        <w:tabs>
          <w:tab w:val="left" w:pos="6999"/>
        </w:tabs>
        <w:spacing w:before="91"/>
        <w:ind w:left="3267"/>
      </w:pPr>
      <w:r>
        <w:t>法定代表人或委托代理人：</w:t>
      </w:r>
      <w:r>
        <w:rPr>
          <w:u w:val="single"/>
        </w:rPr>
        <w:t xml:space="preserve"> </w:t>
      </w:r>
      <w:r>
        <w:rPr>
          <w:u w:val="single"/>
        </w:rPr>
        <w:tab/>
      </w:r>
      <w:r>
        <w:t>（签字或盖章）</w:t>
      </w:r>
    </w:p>
    <w:p>
      <w:pPr>
        <w:pStyle w:val="5"/>
        <w:tabs>
          <w:tab w:val="left" w:pos="6324"/>
          <w:tab w:val="left" w:pos="6807"/>
        </w:tabs>
        <w:spacing w:before="94"/>
        <w:ind w:left="5722"/>
      </w:pPr>
      <w:r>
        <w:t>年</w:t>
      </w:r>
      <w:r>
        <w:tab/>
      </w:r>
      <w:r>
        <w:t>月</w:t>
      </w:r>
      <w:r>
        <w:tab/>
      </w:r>
      <w:r>
        <w:t>日</w:t>
      </w:r>
    </w:p>
    <w:p>
      <w:pPr>
        <w:spacing w:after="0"/>
        <w:sectPr>
          <w:pgSz w:w="11850" w:h="16790"/>
          <w:pgMar w:top="1360" w:right="700" w:bottom="1280" w:left="640" w:header="882" w:footer="1097" w:gutter="0"/>
          <w:pgNumType w:fmt="decimal"/>
          <w:cols w:equalWidth="0" w:num="1">
            <w:col w:w="10510"/>
          </w:cols>
        </w:sectPr>
      </w:pPr>
    </w:p>
    <w:p>
      <w:pPr>
        <w:spacing w:before="260"/>
        <w:ind w:left="3802" w:right="0" w:firstLine="0"/>
        <w:jc w:val="left"/>
        <w:rPr>
          <w:rFonts w:hint="eastAsia"/>
          <w:b/>
          <w:sz w:val="32"/>
          <w:lang w:val="zh-CN"/>
        </w:rPr>
      </w:pPr>
      <w:bookmarkStart w:id="76" w:name="_Toc256000048"/>
      <w:bookmarkStart w:id="77" w:name="_Toc6281"/>
      <w:bookmarkStart w:id="78" w:name="_Toc30048"/>
      <w:bookmarkStart w:id="79" w:name="_Toc6552"/>
      <w:bookmarkStart w:id="80" w:name="_Toc256000030"/>
      <w:bookmarkStart w:id="81" w:name="_Toc256000044"/>
      <w:r>
        <w:rPr>
          <w:rFonts w:hint="eastAsia"/>
          <w:b/>
          <w:sz w:val="32"/>
          <w:lang w:val="zh-CN" w:eastAsia="zh-CN"/>
        </w:rPr>
        <w:t>（</w:t>
      </w:r>
      <w:r>
        <w:rPr>
          <w:rFonts w:hint="eastAsia"/>
          <w:b/>
          <w:sz w:val="32"/>
          <w:lang w:val="en-US" w:eastAsia="zh-CN"/>
        </w:rPr>
        <w:t>二</w:t>
      </w:r>
      <w:r>
        <w:rPr>
          <w:rFonts w:hint="eastAsia"/>
          <w:b/>
          <w:sz w:val="32"/>
          <w:lang w:val="zh-CN" w:eastAsia="zh-CN"/>
        </w:rPr>
        <w:t>）</w:t>
      </w:r>
      <w:r>
        <w:rPr>
          <w:rFonts w:hint="eastAsia"/>
          <w:b/>
          <w:sz w:val="32"/>
          <w:lang w:val="en-US" w:eastAsia="zh-CN"/>
        </w:rPr>
        <w:t>询比</w:t>
      </w:r>
      <w:r>
        <w:rPr>
          <w:rFonts w:hint="eastAsia"/>
          <w:b/>
          <w:sz w:val="32"/>
          <w:lang w:val="zh-CN" w:eastAsia="zh-CN"/>
        </w:rPr>
        <w:t>报价一览表</w:t>
      </w:r>
      <w:bookmarkEnd w:id="76"/>
      <w:bookmarkEnd w:id="77"/>
      <w:bookmarkEnd w:id="78"/>
      <w:bookmarkEnd w:id="79"/>
      <w:bookmarkEnd w:id="80"/>
      <w:bookmarkEnd w:id="81"/>
    </w:p>
    <w:tbl>
      <w:tblPr>
        <w:tblStyle w:val="22"/>
        <w:tblW w:w="93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06"/>
        <w:gridCol w:w="70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caps/>
                <w:sz w:val="24"/>
                <w:szCs w:val="24"/>
              </w:rPr>
            </w:pPr>
            <w:r>
              <w:rPr>
                <w:rStyle w:val="24"/>
                <w:rFonts w:hint="eastAsia" w:ascii="宋体" w:hAnsi="宋体" w:eastAsia="宋体" w:cs="宋体"/>
                <w:b/>
                <w:sz w:val="24"/>
                <w:szCs w:val="24"/>
              </w:rPr>
              <w:t>项目名称</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rPr>
            </w:pPr>
            <w:r>
              <w:rPr>
                <w:rStyle w:val="24"/>
                <w:rFonts w:hint="eastAsia" w:ascii="宋体" w:hAnsi="宋体" w:eastAsia="宋体" w:cs="宋体"/>
                <w:b/>
                <w:sz w:val="24"/>
                <w:szCs w:val="24"/>
              </w:rPr>
              <w:t>招标编号</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val="en-US" w:eastAsia="zh-CN"/>
              </w:rPr>
            </w:pPr>
            <w:r>
              <w:rPr>
                <w:rStyle w:val="24"/>
                <w:rFonts w:hint="eastAsia" w:ascii="宋体" w:hAnsi="宋体" w:eastAsia="宋体" w:cs="宋体"/>
                <w:b/>
                <w:sz w:val="24"/>
                <w:szCs w:val="24"/>
              </w:rPr>
              <w:t>投 标 人</w:t>
            </w:r>
            <w:r>
              <w:rPr>
                <w:rStyle w:val="24"/>
                <w:rFonts w:hint="eastAsia" w:ascii="宋体" w:hAnsi="宋体" w:eastAsia="宋体" w:cs="宋体"/>
                <w:b/>
                <w:sz w:val="24"/>
                <w:szCs w:val="24"/>
                <w:lang w:val="en-US" w:eastAsia="zh-CN"/>
              </w:rPr>
              <w:t xml:space="preserve"> 名 称</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vMerge w:val="restart"/>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lang w:val="en-US" w:eastAsia="zh-CN"/>
              </w:rPr>
              <w:t>投标报价</w:t>
            </w:r>
          </w:p>
        </w:tc>
        <w:tc>
          <w:tcPr>
            <w:tcW w:w="7020" w:type="dxa"/>
            <w:noWrap w:val="0"/>
            <w:vAlign w:val="center"/>
          </w:tcPr>
          <w:p>
            <w:pPr>
              <w:pStyle w:val="46"/>
              <w:autoSpaceDE w:val="0"/>
              <w:autoSpaceDN w:val="0"/>
              <w:adjustRightInd w:val="0"/>
              <w:spacing w:line="320" w:lineRule="exact"/>
              <w:jc w:val="both"/>
              <w:rPr>
                <w:rStyle w:val="24"/>
                <w:rFonts w:hint="default" w:ascii="宋体" w:hAnsi="宋体" w:cs="宋体"/>
                <w:b/>
                <w:bCs/>
                <w:sz w:val="24"/>
                <w:szCs w:val="24"/>
                <w:lang w:val="en-US" w:eastAsia="zh-CN"/>
              </w:rPr>
            </w:pPr>
            <w:r>
              <w:rPr>
                <w:rStyle w:val="24"/>
                <w:rFonts w:hint="eastAsia" w:ascii="宋体" w:hAnsi="宋体" w:cs="宋体"/>
                <w:b/>
                <w:bCs/>
                <w:sz w:val="24"/>
                <w:szCs w:val="24"/>
                <w:lang w:val="en-US" w:eastAsia="zh-CN"/>
              </w:rPr>
              <w:t>大写：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vMerge w:val="continue"/>
            <w:noWrap w:val="0"/>
            <w:vAlign w:val="center"/>
          </w:tcPr>
          <w:p>
            <w:pPr>
              <w:pStyle w:val="45"/>
              <w:spacing w:line="360" w:lineRule="auto"/>
              <w:jc w:val="center"/>
              <w:rPr>
                <w:rStyle w:val="24"/>
                <w:rFonts w:hint="eastAsia" w:ascii="宋体" w:hAnsi="宋体" w:eastAsia="宋体" w:cs="宋体"/>
                <w:b/>
                <w:sz w:val="24"/>
                <w:szCs w:val="24"/>
                <w:lang w:eastAsia="zh-CN"/>
              </w:rPr>
            </w:pPr>
          </w:p>
        </w:tc>
        <w:tc>
          <w:tcPr>
            <w:tcW w:w="7020" w:type="dxa"/>
            <w:noWrap w:val="0"/>
            <w:vAlign w:val="center"/>
          </w:tcPr>
          <w:p>
            <w:pPr>
              <w:pStyle w:val="46"/>
              <w:autoSpaceDE w:val="0"/>
              <w:autoSpaceDN w:val="0"/>
              <w:adjustRightInd w:val="0"/>
              <w:spacing w:line="320" w:lineRule="exact"/>
              <w:jc w:val="both"/>
              <w:rPr>
                <w:rStyle w:val="24"/>
                <w:rFonts w:hint="default" w:ascii="宋体" w:hAnsi="宋体" w:cs="宋体"/>
                <w:b/>
                <w:bCs/>
                <w:sz w:val="24"/>
                <w:szCs w:val="24"/>
                <w:lang w:val="en-US" w:eastAsia="zh-CN"/>
              </w:rPr>
            </w:pPr>
            <w:r>
              <w:rPr>
                <w:rStyle w:val="24"/>
                <w:rFonts w:hint="eastAsia" w:ascii="宋体" w:hAnsi="宋体" w:cs="宋体"/>
                <w:b/>
                <w:bCs/>
                <w:sz w:val="24"/>
                <w:szCs w:val="24"/>
                <w:lang w:val="en-US" w:eastAsia="zh-CN"/>
              </w:rPr>
              <w:t>小写：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rPr>
              <w:t>服务</w:t>
            </w:r>
            <w:r>
              <w:rPr>
                <w:rStyle w:val="24"/>
                <w:rFonts w:hint="eastAsia" w:ascii="宋体" w:hAnsi="宋体" w:eastAsia="宋体" w:cs="宋体"/>
                <w:b/>
                <w:sz w:val="24"/>
                <w:szCs w:val="24"/>
                <w:lang w:eastAsia="zh-CN"/>
              </w:rPr>
              <w:t>期限</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lang w:eastAsia="zh-CN"/>
              </w:rPr>
              <w:t>优惠承诺</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bl>
    <w:p>
      <w:pPr>
        <w:pStyle w:val="46"/>
        <w:keepNext w:val="0"/>
        <w:keepLines w:val="0"/>
        <w:pageBreakBefore w:val="0"/>
        <w:widowControl w:val="0"/>
        <w:kinsoku/>
        <w:wordWrap/>
        <w:overflowPunct/>
        <w:topLinePunct w:val="0"/>
        <w:autoSpaceDE w:val="0"/>
        <w:autoSpaceDN w:val="0"/>
        <w:bidi w:val="0"/>
        <w:adjustRightInd w:val="0"/>
        <w:snapToGrid/>
        <w:spacing w:line="400" w:lineRule="exact"/>
        <w:ind w:right="0" w:rightChars="0" w:firstLine="602" w:firstLineChars="250"/>
        <w:textAlignment w:val="auto"/>
        <w:rPr>
          <w:rStyle w:val="24"/>
          <w:rFonts w:hint="eastAsia" w:ascii="宋体" w:hAnsi="Cambria" w:eastAsia="宋体" w:cs="宋体"/>
          <w:b/>
          <w:kern w:val="0"/>
          <w:sz w:val="24"/>
          <w:szCs w:val="24"/>
          <w:lang w:val="zh-CN"/>
        </w:rPr>
      </w:pPr>
      <w:r>
        <w:rPr>
          <w:rStyle w:val="24"/>
          <w:rFonts w:hint="eastAsia" w:ascii="宋体" w:hAnsi="Cambria" w:eastAsia="宋体" w:cs="宋体"/>
          <w:b/>
          <w:bCs/>
          <w:kern w:val="0"/>
          <w:sz w:val="24"/>
          <w:szCs w:val="24"/>
          <w:lang w:val="zh-CN"/>
        </w:rPr>
        <w:t>注</w:t>
      </w:r>
      <w:r>
        <w:rPr>
          <w:rStyle w:val="24"/>
          <w:rFonts w:hint="eastAsia" w:ascii="宋体" w:hAnsi="Cambria" w:eastAsia="宋体" w:cs="宋体"/>
          <w:b/>
          <w:kern w:val="0"/>
          <w:sz w:val="24"/>
          <w:szCs w:val="24"/>
          <w:lang w:val="zh-CN"/>
        </w:rPr>
        <w:t>：1.填写此表时不得改变表格形式（可按所投包增加行）。</w:t>
      </w:r>
    </w:p>
    <w:p>
      <w:pPr>
        <w:pStyle w:val="46"/>
        <w:keepNext w:val="0"/>
        <w:keepLines w:val="0"/>
        <w:pageBreakBefore w:val="0"/>
        <w:widowControl w:val="0"/>
        <w:kinsoku/>
        <w:wordWrap/>
        <w:overflowPunct/>
        <w:topLinePunct w:val="0"/>
        <w:autoSpaceDE w:val="0"/>
        <w:autoSpaceDN w:val="0"/>
        <w:bidi w:val="0"/>
        <w:adjustRightInd w:val="0"/>
        <w:snapToGrid/>
        <w:spacing w:line="400" w:lineRule="exact"/>
        <w:ind w:left="0" w:leftChars="0" w:right="0" w:rightChars="0" w:firstLine="1080" w:firstLineChars="450"/>
        <w:textAlignment w:val="auto"/>
        <w:rPr>
          <w:rStyle w:val="24"/>
          <w:rFonts w:hint="eastAsia" w:ascii="宋体" w:hAnsi="Cambria" w:eastAsia="宋体" w:cs="宋体"/>
          <w:kern w:val="0"/>
          <w:sz w:val="24"/>
          <w:szCs w:val="24"/>
          <w:lang w:val="en-US" w:eastAsia="zh-CN"/>
        </w:rPr>
      </w:pPr>
      <w:r>
        <w:rPr>
          <w:rStyle w:val="24"/>
          <w:rFonts w:hint="eastAsia" w:ascii="宋体" w:hAnsi="Cambria" w:eastAsia="宋体" w:cs="宋体"/>
          <w:kern w:val="0"/>
          <w:sz w:val="24"/>
          <w:szCs w:val="24"/>
          <w:lang w:val="en-US" w:eastAsia="zh-CN"/>
        </w:rPr>
        <w:t>2</w:t>
      </w:r>
      <w:r>
        <w:rPr>
          <w:rStyle w:val="24"/>
          <w:rFonts w:hint="eastAsia" w:ascii="宋体" w:hAnsi="Cambria" w:eastAsia="宋体" w:cs="宋体"/>
          <w:kern w:val="0"/>
          <w:sz w:val="24"/>
          <w:szCs w:val="24"/>
          <w:lang w:val="zh-CN" w:eastAsia="zh-CN"/>
        </w:rPr>
        <w:t>.“</w:t>
      </w:r>
      <w:r>
        <w:rPr>
          <w:rStyle w:val="24"/>
          <w:rFonts w:hint="eastAsia" w:ascii="宋体" w:hAnsi="Cambria" w:eastAsia="宋体" w:cs="宋体"/>
          <w:kern w:val="0"/>
          <w:sz w:val="24"/>
          <w:szCs w:val="24"/>
          <w:lang w:val="en-US" w:eastAsia="zh-CN"/>
        </w:rPr>
        <w:t>服务期限</w:t>
      </w:r>
      <w:r>
        <w:rPr>
          <w:rStyle w:val="24"/>
          <w:rFonts w:hint="eastAsia" w:ascii="宋体" w:hAnsi="Cambria" w:eastAsia="宋体" w:cs="宋体"/>
          <w:kern w:val="0"/>
          <w:sz w:val="24"/>
          <w:szCs w:val="24"/>
          <w:lang w:val="zh-CN" w:eastAsia="zh-CN"/>
        </w:rPr>
        <w:t>”是指</w:t>
      </w:r>
      <w:r>
        <w:rPr>
          <w:rStyle w:val="24"/>
          <w:rFonts w:hint="eastAsia" w:ascii="宋体" w:hAnsi="Cambria" w:eastAsia="宋体" w:cs="宋体"/>
          <w:kern w:val="0"/>
          <w:sz w:val="24"/>
          <w:szCs w:val="24"/>
          <w:lang w:val="en-US" w:eastAsia="zh-CN"/>
        </w:rPr>
        <w:t>具体的年限</w:t>
      </w:r>
      <w:r>
        <w:rPr>
          <w:rStyle w:val="24"/>
          <w:rFonts w:hint="eastAsia" w:ascii="宋体" w:hAnsi="Cambria" w:eastAsia="宋体" w:cs="宋体"/>
          <w:kern w:val="0"/>
          <w:sz w:val="24"/>
          <w:szCs w:val="24"/>
          <w:lang w:val="zh-CN" w:eastAsia="zh-CN"/>
        </w:rPr>
        <w:t>。</w:t>
      </w:r>
    </w:p>
    <w:p>
      <w:pPr>
        <w:pStyle w:val="46"/>
        <w:keepNext w:val="0"/>
        <w:keepLines w:val="0"/>
        <w:pageBreakBefore w:val="0"/>
        <w:widowControl w:val="0"/>
        <w:kinsoku/>
        <w:wordWrap/>
        <w:overflowPunct/>
        <w:topLinePunct w:val="0"/>
        <w:autoSpaceDE w:val="0"/>
        <w:autoSpaceDN w:val="0"/>
        <w:bidi w:val="0"/>
        <w:adjustRightInd w:val="0"/>
        <w:snapToGrid/>
        <w:spacing w:line="400" w:lineRule="exact"/>
        <w:ind w:left="0" w:leftChars="0" w:right="0" w:rightChars="0" w:firstLine="1080" w:firstLineChars="450"/>
        <w:textAlignment w:val="auto"/>
        <w:rPr>
          <w:rStyle w:val="24"/>
          <w:rFonts w:hint="eastAsia" w:ascii="宋体" w:hAnsi="Cambria" w:eastAsia="宋体" w:cs="宋体"/>
          <w:kern w:val="0"/>
          <w:sz w:val="24"/>
          <w:szCs w:val="24"/>
          <w:lang w:val="zh-CN" w:eastAsia="zh-CN"/>
        </w:rPr>
      </w:pPr>
      <w:r>
        <w:rPr>
          <w:rStyle w:val="24"/>
          <w:rFonts w:hint="eastAsia" w:ascii="宋体" w:hAnsi="Cambria" w:eastAsia="宋体" w:cs="宋体"/>
          <w:kern w:val="0"/>
          <w:sz w:val="24"/>
          <w:szCs w:val="24"/>
          <w:lang w:val="en-US" w:eastAsia="zh-CN"/>
        </w:rPr>
        <w:t>3</w:t>
      </w:r>
      <w:r>
        <w:rPr>
          <w:rStyle w:val="24"/>
          <w:rFonts w:hint="eastAsia" w:ascii="宋体" w:hAnsi="Cambria" w:eastAsia="宋体" w:cs="宋体"/>
          <w:kern w:val="0"/>
          <w:sz w:val="24"/>
          <w:szCs w:val="24"/>
          <w:lang w:val="zh-CN" w:eastAsia="zh-CN"/>
        </w:rPr>
        <w:t>. 投标报价不能有两个或两个以上的报价方案。</w:t>
      </w:r>
    </w:p>
    <w:p>
      <w:pPr>
        <w:pStyle w:val="45"/>
        <w:autoSpaceDE w:val="0"/>
        <w:autoSpaceDN w:val="0"/>
        <w:adjustRightInd w:val="0"/>
        <w:spacing w:line="400" w:lineRule="exact"/>
        <w:ind w:firstLine="4819" w:firstLineChars="2000"/>
        <w:rPr>
          <w:rStyle w:val="24"/>
          <w:rFonts w:hint="eastAsia" w:ascii="宋体" w:hAnsi="宋体" w:eastAsia="宋体" w:cs="宋体"/>
          <w:b/>
          <w:bCs/>
          <w:color w:val="000000"/>
          <w:kern w:val="0"/>
          <w:sz w:val="24"/>
          <w:szCs w:val="24"/>
          <w:lang w:val="zh-CN"/>
        </w:rPr>
      </w:pPr>
    </w:p>
    <w:p>
      <w:pPr>
        <w:pStyle w:val="30"/>
        <w:keepNext w:val="0"/>
        <w:keepLines w:val="0"/>
        <w:widowControl/>
        <w:suppressLineNumbers w:val="0"/>
        <w:spacing w:line="480" w:lineRule="auto"/>
        <w:jc w:val="center"/>
        <w:rPr>
          <w:rStyle w:val="24"/>
          <w:rFonts w:hint="eastAsia" w:ascii="宋体" w:hAnsi="宋体" w:eastAsia="宋体" w:cs="宋体"/>
          <w:b/>
          <w:bCs/>
          <w:color w:val="000000"/>
          <w:kern w:val="0"/>
          <w:sz w:val="24"/>
          <w:szCs w:val="24"/>
          <w:lang w:val="en-US" w:eastAsia="zh-CN" w:bidi="ar"/>
        </w:rPr>
      </w:pP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_______年_____月_____日</w:t>
      </w:r>
    </w:p>
    <w:p>
      <w:pPr>
        <w:pStyle w:val="41"/>
        <w:ind w:left="0" w:leftChars="0" w:firstLine="0" w:firstLineChars="0"/>
        <w:jc w:val="center"/>
        <w:rPr>
          <w:rStyle w:val="24"/>
          <w:rFonts w:hint="eastAsia" w:ascii="Calibri" w:hAnsi="Calibri" w:cs="Times New Roman"/>
          <w:color w:val="auto"/>
          <w:lang w:val="zh-CN" w:eastAsia="zh-CN"/>
        </w:rPr>
      </w:pPr>
      <w:bookmarkStart w:id="82" w:name="_Toc12921"/>
      <w:bookmarkStart w:id="83" w:name="_Toc22489"/>
      <w:bookmarkStart w:id="84" w:name="_Toc256000031"/>
    </w:p>
    <w:p>
      <w:pPr>
        <w:pStyle w:val="42"/>
        <w:rPr>
          <w:rStyle w:val="24"/>
          <w:rFonts w:hint="eastAsia" w:ascii="Calibri" w:hAnsi="Calibri" w:cs="Times New Roman"/>
          <w:color w:val="auto"/>
          <w:lang w:val="zh-CN" w:eastAsia="zh-CN"/>
        </w:rPr>
      </w:pPr>
    </w:p>
    <w:p>
      <w:pPr>
        <w:pStyle w:val="41"/>
        <w:ind w:left="0" w:leftChars="0" w:firstLine="0" w:firstLineChars="0"/>
        <w:jc w:val="center"/>
        <w:rPr>
          <w:rStyle w:val="24"/>
          <w:rFonts w:hint="eastAsia" w:ascii="Calibri" w:hAnsi="Calibri" w:cs="Times New Roman"/>
          <w:color w:val="auto"/>
          <w:lang w:val="zh-CN" w:eastAsia="zh-CN"/>
        </w:rPr>
      </w:pPr>
      <w:bookmarkStart w:id="85" w:name="_Toc256000049"/>
    </w:p>
    <w:p>
      <w:pPr>
        <w:pStyle w:val="41"/>
        <w:ind w:left="0" w:leftChars="0" w:firstLine="0" w:firstLineChars="0"/>
        <w:jc w:val="center"/>
        <w:rPr>
          <w:rStyle w:val="24"/>
          <w:rFonts w:hint="eastAsia" w:ascii="Calibri" w:hAnsi="Calibri" w:cs="Times New Roman"/>
          <w:color w:val="auto"/>
          <w:lang w:val="zh-CN" w:eastAsia="zh-CN"/>
        </w:rPr>
      </w:pPr>
    </w:p>
    <w:bookmarkEnd w:id="82"/>
    <w:bookmarkEnd w:id="83"/>
    <w:bookmarkEnd w:id="84"/>
    <w:bookmarkEnd w:id="85"/>
    <w:p>
      <w:pPr>
        <w:ind w:firstLine="155" w:firstLineChars="55"/>
        <w:jc w:val="center"/>
        <w:rPr>
          <w:rFonts w:hint="eastAsia"/>
          <w:b/>
          <w:bCs/>
          <w:kern w:val="0"/>
          <w:sz w:val="28"/>
          <w:szCs w:val="20"/>
        </w:rPr>
      </w:pPr>
    </w:p>
    <w:p>
      <w:pPr>
        <w:spacing w:before="260"/>
        <w:ind w:left="3802" w:right="0" w:firstLine="0"/>
        <w:jc w:val="left"/>
        <w:rPr>
          <w:rFonts w:hint="eastAsia" w:ascii="宋体" w:hAnsi="宋体" w:eastAsia="宋体" w:cs="宋体"/>
          <w:b/>
          <w:sz w:val="32"/>
          <w:lang w:val="zh-CN" w:eastAsia="zh-CN"/>
        </w:rPr>
      </w:pPr>
      <w:r>
        <w:rPr>
          <w:rFonts w:hint="eastAsia" w:ascii="宋体" w:hAnsi="宋体" w:eastAsia="宋体" w:cs="宋体"/>
          <w:b/>
          <w:sz w:val="32"/>
          <w:lang w:val="en-US" w:eastAsia="zh-CN"/>
        </w:rPr>
        <w:t>(三）</w:t>
      </w:r>
      <w:r>
        <w:rPr>
          <w:rFonts w:hint="eastAsia" w:ascii="宋体" w:hAnsi="宋体" w:eastAsia="宋体" w:cs="宋体"/>
          <w:b/>
          <w:sz w:val="32"/>
          <w:lang w:val="zh-CN" w:eastAsia="zh-CN"/>
        </w:rPr>
        <w:t>分项报价明细表</w:t>
      </w: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color w:val="FF0000"/>
        </w:rPr>
      </w:pP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项目编号：</w:t>
      </w: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color w:val="1F497D"/>
          <w:sz w:val="24"/>
          <w:szCs w:val="24"/>
        </w:rPr>
        <w:t xml:space="preserve"> </w:t>
      </w:r>
      <w:r>
        <w:rPr>
          <w:rFonts w:hint="eastAsia" w:ascii="宋体" w:hAnsi="宋体" w:eastAsia="宋体" w:cs="宋体"/>
          <w:sz w:val="24"/>
          <w:szCs w:val="24"/>
        </w:rPr>
        <w:t xml:space="preserve">                                       </w:t>
      </w:r>
      <w:r>
        <w:rPr>
          <w:rFonts w:hint="eastAsia" w:ascii="宋体" w:hAnsi="宋体" w:eastAsia="宋体" w:cs="宋体"/>
          <w:b/>
          <w:bCs/>
          <w:kern w:val="0"/>
          <w:sz w:val="24"/>
          <w:szCs w:val="24"/>
          <w:lang w:val="zh-CN"/>
        </w:rPr>
        <w:t>单位：人民币（元）</w:t>
      </w:r>
    </w:p>
    <w:p>
      <w:pPr>
        <w:autoSpaceDE w:val="0"/>
        <w:autoSpaceDN w:val="0"/>
        <w:adjustRightInd w:val="0"/>
        <w:ind w:firstLine="422"/>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zh-CN"/>
        </w:rPr>
        <w:t>供应商名称:</w:t>
      </w:r>
    </w:p>
    <w:p>
      <w:pPr>
        <w:autoSpaceDE w:val="0"/>
        <w:autoSpaceDN w:val="0"/>
        <w:adjustRightInd w:val="0"/>
        <w:ind w:firstLine="422"/>
        <w:rPr>
          <w:rFonts w:hint="eastAsia" w:ascii="宋体" w:hAnsi="宋体" w:eastAsia="宋体" w:cs="宋体"/>
          <w:kern w:val="0"/>
          <w:sz w:val="24"/>
          <w:szCs w:val="24"/>
          <w:lang w:val="zh-CN"/>
        </w:rPr>
      </w:pPr>
      <w:r>
        <w:rPr>
          <w:rFonts w:hint="eastAsia" w:ascii="宋体" w:hAnsi="宋体" w:eastAsia="宋体" w:cs="宋体"/>
          <w:b/>
          <w:bCs/>
          <w:kern w:val="0"/>
          <w:sz w:val="24"/>
          <w:szCs w:val="24"/>
          <w:lang w:val="zh-CN"/>
        </w:rPr>
        <w:t xml:space="preserve">                                             </w:t>
      </w:r>
    </w:p>
    <w:tbl>
      <w:tblPr>
        <w:tblStyle w:val="22"/>
        <w:tblW w:w="8843" w:type="dxa"/>
        <w:jc w:val="center"/>
        <w:tblLayout w:type="fixed"/>
        <w:tblCellMar>
          <w:top w:w="0" w:type="dxa"/>
          <w:left w:w="28" w:type="dxa"/>
          <w:bottom w:w="0" w:type="dxa"/>
          <w:right w:w="28" w:type="dxa"/>
        </w:tblCellMar>
      </w:tblPr>
      <w:tblGrid>
        <w:gridCol w:w="644"/>
        <w:gridCol w:w="1604"/>
        <w:gridCol w:w="2572"/>
        <w:gridCol w:w="1595"/>
        <w:gridCol w:w="724"/>
        <w:gridCol w:w="854"/>
        <w:gridCol w:w="850"/>
      </w:tblGrid>
      <w:tr>
        <w:tblPrEx>
          <w:tblCellMar>
            <w:top w:w="0" w:type="dxa"/>
            <w:left w:w="28" w:type="dxa"/>
            <w:bottom w:w="0" w:type="dxa"/>
            <w:right w:w="28" w:type="dxa"/>
          </w:tblCellMar>
        </w:tblPrEx>
        <w:trPr>
          <w:trHeight w:val="529" w:hRule="atLeast"/>
          <w:jc w:val="center"/>
        </w:trPr>
        <w:tc>
          <w:tcPr>
            <w:tcW w:w="644" w:type="dxa"/>
            <w:tcBorders>
              <w:top w:val="single" w:color="000000" w:sz="8"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序号</w:t>
            </w:r>
          </w:p>
        </w:tc>
        <w:tc>
          <w:tcPr>
            <w:tcW w:w="160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服务类别</w:t>
            </w:r>
          </w:p>
        </w:tc>
        <w:tc>
          <w:tcPr>
            <w:tcW w:w="2572"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服务项目</w:t>
            </w:r>
          </w:p>
        </w:tc>
        <w:tc>
          <w:tcPr>
            <w:tcW w:w="1595"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数量</w:t>
            </w:r>
          </w:p>
        </w:tc>
        <w:tc>
          <w:tcPr>
            <w:tcW w:w="72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单价</w:t>
            </w:r>
          </w:p>
        </w:tc>
        <w:tc>
          <w:tcPr>
            <w:tcW w:w="85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合计</w:t>
            </w:r>
          </w:p>
        </w:tc>
        <w:tc>
          <w:tcPr>
            <w:tcW w:w="850" w:type="dxa"/>
            <w:tcBorders>
              <w:top w:val="single" w:color="000000" w:sz="8"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备注</w:t>
            </w:r>
          </w:p>
        </w:tc>
      </w:tr>
      <w:tr>
        <w:tblPrEx>
          <w:tblCellMar>
            <w:top w:w="0" w:type="dxa"/>
            <w:left w:w="28" w:type="dxa"/>
            <w:bottom w:w="0" w:type="dxa"/>
            <w:right w:w="28" w:type="dxa"/>
          </w:tblCellMar>
        </w:tblPrEx>
        <w:trPr>
          <w:trHeight w:val="230"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1</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2</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xml:space="preserve">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3</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4</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8843" w:type="dxa"/>
            <w:gridSpan w:val="7"/>
            <w:tcBorders>
              <w:top w:val="single" w:color="000000" w:sz="6" w:space="0"/>
              <w:left w:val="single" w:color="000000" w:sz="8"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优惠承诺及其他：</w:t>
            </w:r>
          </w:p>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529" w:hRule="atLeast"/>
          <w:jc w:val="center"/>
        </w:trPr>
        <w:tc>
          <w:tcPr>
            <w:tcW w:w="2248" w:type="dxa"/>
            <w:gridSpan w:val="2"/>
            <w:tcBorders>
              <w:top w:val="single" w:color="000000" w:sz="6" w:space="0"/>
              <w:left w:val="single" w:color="000000" w:sz="8" w:space="0"/>
              <w:bottom w:val="single" w:color="000000" w:sz="8"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投标总价</w:t>
            </w:r>
          </w:p>
        </w:tc>
        <w:tc>
          <w:tcPr>
            <w:tcW w:w="6595" w:type="dxa"/>
            <w:gridSpan w:val="5"/>
            <w:tcBorders>
              <w:top w:val="single" w:color="000000" w:sz="6" w:space="0"/>
              <w:left w:val="single" w:color="000000" w:sz="6" w:space="0"/>
              <w:bottom w:val="single" w:color="000000" w:sz="8"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大写：               </w:t>
            </w:r>
          </w:p>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小写：</w:t>
            </w:r>
          </w:p>
        </w:tc>
      </w:tr>
    </w:tbl>
    <w:p>
      <w:pPr>
        <w:autoSpaceDE w:val="0"/>
        <w:autoSpaceDN w:val="0"/>
        <w:adjustRightInd w:val="0"/>
        <w:ind w:firstLine="42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p>
    <w:p>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注：1. 投标人须按照需求涉及的内容进行报价，不得缺项，否则按无效投标处理。</w:t>
      </w:r>
    </w:p>
    <w:p>
      <w:pPr>
        <w:adjustRightInd w:val="0"/>
        <w:snapToGrid w:val="0"/>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2. 如果按单价计算的结果与总价不一致，以单价为准修正总价。</w:t>
      </w:r>
    </w:p>
    <w:p>
      <w:pPr>
        <w:adjustRightInd w:val="0"/>
        <w:snapToGrid w:val="0"/>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3. 上述投标总报价包含了投标人为此项目所支付的一切费用，在整个合同期内不做调整。</w:t>
      </w: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r>
        <w:rPr>
          <w:rFonts w:hint="eastAsia" w:ascii="宋体" w:hAnsi="宋体" w:eastAsia="宋体" w:cs="宋体"/>
          <w:b/>
          <w:sz w:val="24"/>
          <w:szCs w:val="24"/>
        </w:rPr>
        <w:t xml:space="preserve">                    </w:t>
      </w: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p>
    <w:p>
      <w:pPr>
        <w:pStyle w:val="30"/>
        <w:widowControl w:val="0"/>
        <w:numPr>
          <w:ilvl w:val="0"/>
          <w:numId w:val="0"/>
        </w:numPr>
        <w:autoSpaceDE w:val="0"/>
        <w:autoSpaceDN w:val="0"/>
        <w:spacing w:line="360" w:lineRule="auto"/>
        <w:jc w:val="both"/>
        <w:rPr>
          <w:rFonts w:hint="default" w:ascii="宋体" w:hAnsi="宋体" w:eastAsia="宋体" w:cs="宋体"/>
          <w:b/>
          <w:sz w:val="24"/>
          <w:szCs w:val="24"/>
          <w:lang w:val="en-US" w:eastAsia="zh-CN"/>
        </w:rPr>
      </w:pP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rPr>
          <w:rStyle w:val="24"/>
          <w:rFonts w:hint="default" w:ascii="宋体" w:hAnsi="宋体" w:eastAsia="宋体" w:cs="宋体"/>
          <w:color w:val="auto"/>
          <w:kern w:val="0"/>
          <w:sz w:val="24"/>
          <w:szCs w:val="24"/>
          <w:lang w:val="en-US" w:eastAsia="zh-CN"/>
        </w:rPr>
      </w:pPr>
      <w:r>
        <w:rPr>
          <w:rStyle w:val="24"/>
          <w:rFonts w:hint="eastAsia" w:ascii="宋体" w:hAnsi="宋体" w:eastAsia="宋体" w:cs="宋体"/>
          <w:b/>
          <w:bCs/>
          <w:color w:val="000000"/>
          <w:kern w:val="0"/>
          <w:sz w:val="24"/>
          <w:szCs w:val="24"/>
          <w:lang w:val="en-US" w:eastAsia="zh-CN" w:bidi="ar"/>
        </w:rPr>
        <w:t>_______年_____月_____日</w:t>
      </w:r>
    </w:p>
    <w:p>
      <w:pPr>
        <w:adjustRightInd w:val="0"/>
        <w:spacing w:line="400" w:lineRule="exact"/>
        <w:textAlignment w:val="baseline"/>
        <w:rPr>
          <w:rFonts w:hint="eastAsia" w:ascii="宋体" w:hAnsi="宋体"/>
          <w:sz w:val="24"/>
        </w:rPr>
      </w:pPr>
    </w:p>
    <w:p>
      <w:pPr>
        <w:adjustRightInd w:val="0"/>
        <w:spacing w:line="400" w:lineRule="exact"/>
        <w:textAlignment w:val="baseline"/>
        <w:rPr>
          <w:rFonts w:hint="eastAsia" w:ascii="宋体" w:hAnsi="宋体"/>
          <w:sz w:val="24"/>
        </w:rPr>
      </w:pPr>
    </w:p>
    <w:p>
      <w:pPr>
        <w:adjustRightInd w:val="0"/>
        <w:spacing w:line="400" w:lineRule="exact"/>
        <w:textAlignment w:val="baseline"/>
        <w:rPr>
          <w:rFonts w:hint="eastAsia" w:ascii="宋体" w:hAnsi="宋体"/>
          <w:sz w:val="24"/>
        </w:rPr>
      </w:pPr>
    </w:p>
    <w:p>
      <w:pPr>
        <w:spacing w:after="0"/>
        <w:jc w:val="center"/>
        <w:sectPr>
          <w:pgSz w:w="11850" w:h="16790"/>
          <w:pgMar w:top="1360" w:right="700" w:bottom="1280" w:left="640" w:header="882" w:footer="1097" w:gutter="0"/>
          <w:pgNumType w:fmt="decimal"/>
          <w:cols w:equalWidth="0" w:num="1">
            <w:col w:w="10510"/>
          </w:cols>
        </w:sectPr>
      </w:pPr>
    </w:p>
    <w:p>
      <w:pPr>
        <w:keepNext w:val="0"/>
        <w:keepLines w:val="0"/>
        <w:widowControl/>
        <w:suppressLineNumbers w:val="0"/>
        <w:jc w:val="left"/>
      </w:pPr>
      <w:bookmarkStart w:id="86" w:name="附件4：法定代表人证明书"/>
      <w:bookmarkEnd w:id="86"/>
      <w:bookmarkStart w:id="87" w:name="附件5：法定代表人授权书"/>
      <w:bookmarkEnd w:id="87"/>
      <w:bookmarkStart w:id="88" w:name="_Toc32394"/>
      <w:bookmarkStart w:id="89" w:name="_Toc8016"/>
      <w:r>
        <w:rPr>
          <w:b/>
          <w:sz w:val="28"/>
        </w:rPr>
        <w:t>附件 4</w:t>
      </w:r>
      <w:r>
        <w:rPr>
          <w:rFonts w:hint="eastAsia"/>
          <w:b/>
          <w:sz w:val="28"/>
          <w:lang w:eastAsia="zh-CN"/>
        </w:rPr>
        <w:t>：</w:t>
      </w:r>
      <w:r>
        <w:rPr>
          <w:rFonts w:hint="eastAsia" w:ascii="宋体" w:hAnsi="宋体" w:eastAsia="宋体" w:cs="宋体"/>
          <w:b/>
          <w:bCs/>
          <w:color w:val="000000"/>
          <w:kern w:val="0"/>
          <w:sz w:val="31"/>
          <w:szCs w:val="31"/>
          <w:lang w:val="en-US" w:eastAsia="zh-CN" w:bidi="ar"/>
        </w:rPr>
        <w:t>技术规格响应表</w:t>
      </w:r>
    </w:p>
    <w:p>
      <w:pPr>
        <w:spacing w:before="119"/>
        <w:ind w:left="442" w:right="0" w:firstLine="0"/>
        <w:jc w:val="left"/>
        <w:outlineLvl w:val="1"/>
        <w:rPr>
          <w:b/>
          <w:sz w:val="28"/>
        </w:rPr>
      </w:pPr>
    </w:p>
    <w:p>
      <w:pPr>
        <w:autoSpaceDE w:val="0"/>
        <w:autoSpaceDN w:val="0"/>
        <w:adjustRightInd w:val="0"/>
        <w:ind w:firstLine="422"/>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技术规格响应表</w:t>
      </w:r>
    </w:p>
    <w:p>
      <w:pPr>
        <w:autoSpaceDE w:val="0"/>
        <w:autoSpaceDN w:val="0"/>
        <w:adjustRightInd w:val="0"/>
        <w:ind w:firstLine="422"/>
        <w:jc w:val="both"/>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en-US" w:eastAsia="zh-CN"/>
        </w:rPr>
        <w:t>投标人名称:</w:t>
      </w:r>
    </w:p>
    <w:p>
      <w:pPr>
        <w:autoSpaceDE w:val="0"/>
        <w:autoSpaceDN w:val="0"/>
        <w:adjustRightInd w:val="0"/>
        <w:ind w:firstLine="422"/>
        <w:jc w:val="both"/>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en-US" w:eastAsia="zh-CN"/>
        </w:rPr>
        <w:t>包号：</w:t>
      </w:r>
    </w:p>
    <w:tbl>
      <w:tblPr>
        <w:tblStyle w:val="22"/>
        <w:tblpPr w:leftFromText="180" w:rightFromText="180" w:vertAnchor="text" w:horzAnchor="page" w:tblpX="675" w:tblpY="280"/>
        <w:tblOverlap w:val="never"/>
        <w:tblW w:w="9855" w:type="dxa"/>
        <w:tblInd w:w="0" w:type="dxa"/>
        <w:tblLayout w:type="fixed"/>
        <w:tblCellMar>
          <w:top w:w="0" w:type="dxa"/>
          <w:left w:w="10" w:type="dxa"/>
          <w:bottom w:w="0" w:type="dxa"/>
          <w:right w:w="10" w:type="dxa"/>
        </w:tblCellMar>
      </w:tblPr>
      <w:tblGrid>
        <w:gridCol w:w="678"/>
        <w:gridCol w:w="819"/>
        <w:gridCol w:w="2047"/>
        <w:gridCol w:w="692"/>
        <w:gridCol w:w="776"/>
        <w:gridCol w:w="1158"/>
        <w:gridCol w:w="2132"/>
        <w:gridCol w:w="635"/>
        <w:gridCol w:w="918"/>
      </w:tblGrid>
      <w:tr>
        <w:tblPrEx>
          <w:tblCellMar>
            <w:top w:w="0" w:type="dxa"/>
            <w:left w:w="10" w:type="dxa"/>
            <w:bottom w:w="0" w:type="dxa"/>
            <w:right w:w="10" w:type="dxa"/>
          </w:tblCellMar>
        </w:tblPrEx>
        <w:trPr>
          <w:trHeight w:val="649" w:hRule="exact"/>
        </w:trPr>
        <w:tc>
          <w:tcPr>
            <w:tcW w:w="678" w:type="dxa"/>
            <w:tcBorders>
              <w:top w:val="single" w:color="auto" w:sz="4" w:space="0"/>
              <w:left w:val="single" w:color="auto" w:sz="4" w:space="0"/>
            </w:tcBorders>
            <w:shd w:val="clear" w:color="auto" w:fill="FFFFFF"/>
            <w:vAlign w:val="top"/>
          </w:tcPr>
          <w:p>
            <w:pPr>
              <w:widowControl w:val="0"/>
              <w:rPr>
                <w:sz w:val="10"/>
                <w:szCs w:val="10"/>
              </w:rPr>
            </w:pPr>
          </w:p>
        </w:tc>
        <w:tc>
          <w:tcPr>
            <w:tcW w:w="3558" w:type="dxa"/>
            <w:gridSpan w:val="3"/>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0" w:firstLine="140"/>
              <w:jc w:val="left"/>
            </w:pPr>
            <w:r>
              <w:rPr>
                <w:color w:val="000000"/>
                <w:spacing w:val="0"/>
                <w:w w:val="100"/>
                <w:position w:val="0"/>
              </w:rPr>
              <w:t>釆购需求技术参数、指标</w:t>
            </w:r>
          </w:p>
        </w:tc>
        <w:tc>
          <w:tcPr>
            <w:tcW w:w="4701" w:type="dxa"/>
            <w:gridSpan w:val="4"/>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0" w:firstLine="540"/>
              <w:jc w:val="left"/>
            </w:pPr>
            <w:r>
              <w:rPr>
                <w:color w:val="000000"/>
                <w:spacing w:val="0"/>
                <w:w w:val="100"/>
                <w:position w:val="0"/>
              </w:rPr>
              <w:t>投标产品技术参数、指标</w:t>
            </w:r>
          </w:p>
        </w:tc>
        <w:tc>
          <w:tcPr>
            <w:tcW w:w="918" w:type="dxa"/>
            <w:tcBorders>
              <w:top w:val="single" w:color="auto" w:sz="4" w:space="0"/>
              <w:left w:val="single" w:color="auto" w:sz="4" w:space="0"/>
              <w:righ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260" w:firstLine="0"/>
              <w:jc w:val="right"/>
            </w:pPr>
            <w:r>
              <w:rPr>
                <w:color w:val="000000"/>
                <w:spacing w:val="0"/>
                <w:w w:val="100"/>
                <w:position w:val="0"/>
              </w:rPr>
              <w:t>偏离</w:t>
            </w:r>
          </w:p>
        </w:tc>
      </w:tr>
      <w:tr>
        <w:tblPrEx>
          <w:tblCellMar>
            <w:top w:w="0" w:type="dxa"/>
            <w:left w:w="10" w:type="dxa"/>
            <w:bottom w:w="0" w:type="dxa"/>
            <w:right w:w="10" w:type="dxa"/>
          </w:tblCellMar>
        </w:tblPrEx>
        <w:trPr>
          <w:trHeight w:val="1129" w:hRule="exact"/>
        </w:trPr>
        <w:tc>
          <w:tcPr>
            <w:tcW w:w="678" w:type="dxa"/>
            <w:tcBorders>
              <w:top w:val="single" w:color="auto" w:sz="4" w:space="0"/>
              <w:left w:val="single" w:color="auto" w:sz="4" w:space="0"/>
            </w:tcBorders>
            <w:shd w:val="clear" w:color="auto" w:fill="FFFFFF"/>
            <w:vAlign w:val="top"/>
          </w:tcPr>
          <w:p>
            <w:pPr>
              <w:pStyle w:val="70"/>
              <w:keepNext w:val="0"/>
              <w:keepLines w:val="0"/>
              <w:widowControl w:val="0"/>
              <w:shd w:val="clear" w:color="auto" w:fill="auto"/>
              <w:bidi w:val="0"/>
              <w:spacing w:before="180" w:after="0" w:line="240" w:lineRule="auto"/>
              <w:ind w:left="0" w:right="0" w:firstLine="0"/>
              <w:jc w:val="both"/>
            </w:pPr>
            <w:r>
              <w:rPr>
                <w:color w:val="000000"/>
                <w:spacing w:val="0"/>
                <w:w w:val="100"/>
                <w:position w:val="0"/>
              </w:rPr>
              <w:t>序号</w:t>
            </w:r>
          </w:p>
        </w:tc>
        <w:tc>
          <w:tcPr>
            <w:tcW w:w="819"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名称</w:t>
            </w:r>
          </w:p>
        </w:tc>
        <w:tc>
          <w:tcPr>
            <w:tcW w:w="2047"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技术参数及配置</w:t>
            </w:r>
          </w:p>
        </w:tc>
        <w:tc>
          <w:tcPr>
            <w:tcW w:w="692"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数量</w:t>
            </w:r>
          </w:p>
        </w:tc>
        <w:tc>
          <w:tcPr>
            <w:tcW w:w="776"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名称</w:t>
            </w:r>
          </w:p>
        </w:tc>
        <w:tc>
          <w:tcPr>
            <w:tcW w:w="1158" w:type="dxa"/>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508" w:lineRule="exact"/>
              <w:ind w:left="0" w:right="0" w:firstLine="0"/>
              <w:jc w:val="center"/>
            </w:pPr>
            <w:r>
              <w:rPr>
                <w:color w:val="000000"/>
                <w:spacing w:val="0"/>
                <w:w w:val="100"/>
                <w:position w:val="0"/>
              </w:rPr>
              <w:t>规格型 号、产地</w:t>
            </w:r>
          </w:p>
        </w:tc>
        <w:tc>
          <w:tcPr>
            <w:tcW w:w="2132"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技术参数及配置</w:t>
            </w:r>
          </w:p>
        </w:tc>
        <w:tc>
          <w:tcPr>
            <w:tcW w:w="635"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数量</w:t>
            </w:r>
          </w:p>
        </w:tc>
        <w:tc>
          <w:tcPr>
            <w:tcW w:w="918"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1</w:t>
            </w:r>
          </w:p>
        </w:tc>
        <w:tc>
          <w:tcPr>
            <w:tcW w:w="819" w:type="dxa"/>
            <w:tcBorders>
              <w:top w:val="single" w:color="auto" w:sz="4" w:space="0"/>
              <w:left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312" w:hRule="exact"/>
        </w:trPr>
        <w:tc>
          <w:tcPr>
            <w:tcW w:w="678" w:type="dxa"/>
            <w:vMerge w:val="restart"/>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2</w:t>
            </w:r>
          </w:p>
        </w:tc>
        <w:tc>
          <w:tcPr>
            <w:tcW w:w="819"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2047"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692"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776"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1158"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2132"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635"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918" w:type="dxa"/>
            <w:vMerge w:val="restart"/>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52" w:hRule="exact"/>
        </w:trPr>
        <w:tc>
          <w:tcPr>
            <w:tcW w:w="678" w:type="dxa"/>
            <w:vMerge w:val="continue"/>
            <w:tcBorders>
              <w:left w:val="single" w:color="auto" w:sz="4" w:space="0"/>
            </w:tcBorders>
            <w:shd w:val="clear" w:color="auto" w:fill="FFFFFF"/>
            <w:vAlign w:val="center"/>
          </w:tcPr>
          <w:p/>
        </w:tc>
        <w:tc>
          <w:tcPr>
            <w:tcW w:w="819" w:type="dxa"/>
            <w:vMerge w:val="continue"/>
            <w:tcBorders>
              <w:left w:val="single" w:color="auto" w:sz="4" w:space="0"/>
            </w:tcBorders>
            <w:shd w:val="clear" w:color="auto" w:fill="FFFFFF"/>
            <w:vAlign w:val="top"/>
          </w:tcPr>
          <w:p/>
        </w:tc>
        <w:tc>
          <w:tcPr>
            <w:tcW w:w="2047" w:type="dxa"/>
            <w:vMerge w:val="continue"/>
            <w:tcBorders>
              <w:left w:val="single" w:color="auto" w:sz="4" w:space="0"/>
            </w:tcBorders>
            <w:shd w:val="clear" w:color="auto" w:fill="FFFFFF"/>
            <w:vAlign w:val="top"/>
          </w:tcPr>
          <w:p/>
        </w:tc>
        <w:tc>
          <w:tcPr>
            <w:tcW w:w="692" w:type="dxa"/>
            <w:vMerge w:val="continue"/>
            <w:tcBorders>
              <w:left w:val="single" w:color="auto" w:sz="4" w:space="0"/>
            </w:tcBorders>
            <w:shd w:val="clear" w:color="auto" w:fill="FFFFFF"/>
            <w:vAlign w:val="top"/>
          </w:tcPr>
          <w:p/>
        </w:tc>
        <w:tc>
          <w:tcPr>
            <w:tcW w:w="776" w:type="dxa"/>
            <w:vMerge w:val="continue"/>
            <w:tcBorders>
              <w:left w:val="single" w:color="auto" w:sz="4" w:space="0"/>
            </w:tcBorders>
            <w:shd w:val="clear" w:color="auto" w:fill="FFFFFF"/>
            <w:vAlign w:val="top"/>
          </w:tcPr>
          <w:p/>
        </w:tc>
        <w:tc>
          <w:tcPr>
            <w:tcW w:w="1158" w:type="dxa"/>
            <w:vMerge w:val="continue"/>
            <w:tcBorders>
              <w:left w:val="single" w:color="auto" w:sz="4" w:space="0"/>
            </w:tcBorders>
            <w:shd w:val="clear" w:color="auto" w:fill="FFFFFF"/>
            <w:vAlign w:val="top"/>
          </w:tcPr>
          <w:p/>
        </w:tc>
        <w:tc>
          <w:tcPr>
            <w:tcW w:w="2132" w:type="dxa"/>
            <w:vMerge w:val="continue"/>
            <w:tcBorders>
              <w:left w:val="single" w:color="auto" w:sz="4" w:space="0"/>
            </w:tcBorders>
            <w:shd w:val="clear" w:color="auto" w:fill="FFFFFF"/>
            <w:vAlign w:val="top"/>
          </w:tcPr>
          <w:p/>
        </w:tc>
        <w:tc>
          <w:tcPr>
            <w:tcW w:w="635" w:type="dxa"/>
            <w:vMerge w:val="continue"/>
            <w:tcBorders>
              <w:left w:val="single" w:color="auto" w:sz="4" w:space="0"/>
            </w:tcBorders>
            <w:shd w:val="clear" w:color="auto" w:fill="FFFFFF"/>
            <w:vAlign w:val="top"/>
          </w:tcPr>
          <w:p/>
        </w:tc>
        <w:tc>
          <w:tcPr>
            <w:tcW w:w="918" w:type="dxa"/>
            <w:vMerge w:val="continue"/>
            <w:tcBorders>
              <w:left w:val="single" w:color="auto" w:sz="4" w:space="0"/>
              <w:right w:val="single" w:color="auto" w:sz="4" w:space="0"/>
            </w:tcBorders>
            <w:shd w:val="clear" w:color="auto" w:fill="FFFFFF"/>
            <w:vAlign w:val="top"/>
          </w:tc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3</w:t>
            </w: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4</w:t>
            </w: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rFonts w:ascii="Times New Roman" w:hAnsi="Times New Roman" w:eastAsia="Times New Roman" w:cs="Times New Roman"/>
                <w:color w:val="000000"/>
                <w:spacing w:val="0"/>
                <w:w w:val="100"/>
                <w:position w:val="0"/>
                <w:sz w:val="32"/>
                <w:szCs w:val="32"/>
              </w:rPr>
            </w:pP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spacing w:before="119"/>
        <w:ind w:left="442" w:right="0" w:firstLine="0"/>
        <w:jc w:val="center"/>
        <w:outlineLvl w:val="1"/>
        <w:rPr>
          <w:b/>
          <w:sz w:val="28"/>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注：1. 本表应按照采购一览表中产品序号的指标逐项填写，不得遗漏。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 xml:space="preserve">2.“投标产品技术参数、指标”必须与投标文件中提供的彩页等证明材料的 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 xml:space="preserve">3. 投标人响应采购需求应具体、明确，应以招标项目参数要求为基本投标要求，对超出或不满足招标项目参数要求的指标需列出“+、-”偏差，并做出详细说明；如果只注明“+”、“-”或未填写，将视为该项指标不响应。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4. 投标人应按投标产品实际情况填写，不得照抄、复制招标文件技术参数要求。</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5. 投标人响应采购需求应具体、明确，含糊不清、不确切或伪造、编造证明材料的，按照实质性不响应处理。对伪造、编造证明材料的，将报送采购监管部门查处。</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pPr>
      <w:r>
        <w:rPr>
          <w:rStyle w:val="24"/>
          <w:rFonts w:hint="eastAsia" w:ascii="宋体" w:hAnsi="宋体" w:eastAsia="宋体" w:cs="宋体"/>
          <w:b/>
          <w:bCs/>
          <w:color w:val="000000"/>
          <w:kern w:val="0"/>
          <w:sz w:val="24"/>
          <w:szCs w:val="24"/>
          <w:lang w:val="en-US" w:eastAsia="zh-CN" w:bidi="ar"/>
        </w:rPr>
        <w:t>_______年_____月_____日</w:t>
      </w:r>
    </w:p>
    <w:p>
      <w:pPr>
        <w:spacing w:before="119"/>
        <w:ind w:left="442" w:right="0" w:firstLine="0"/>
        <w:jc w:val="left"/>
        <w:outlineLvl w:val="1"/>
        <w:rPr>
          <w:b/>
          <w:sz w:val="28"/>
        </w:rPr>
      </w:pPr>
      <w:r>
        <w:rPr>
          <w:b/>
          <w:sz w:val="28"/>
        </w:rPr>
        <w:t xml:space="preserve">附件 </w:t>
      </w:r>
      <w:r>
        <w:rPr>
          <w:rFonts w:hint="eastAsia"/>
          <w:b/>
          <w:sz w:val="28"/>
          <w:lang w:val="en-US" w:eastAsia="zh-CN"/>
        </w:rPr>
        <w:t>5</w:t>
      </w:r>
      <w:r>
        <w:rPr>
          <w:b/>
          <w:sz w:val="28"/>
        </w:rPr>
        <w:t>：法定代表人证明书</w:t>
      </w:r>
      <w:bookmarkEnd w:id="88"/>
      <w:bookmarkEnd w:id="89"/>
    </w:p>
    <w:p>
      <w:pPr>
        <w:pStyle w:val="8"/>
        <w:spacing w:before="3"/>
        <w:rPr>
          <w:b/>
        </w:rPr>
      </w:pPr>
    </w:p>
    <w:p>
      <w:pPr>
        <w:spacing w:before="50"/>
        <w:ind w:left="1024" w:right="325" w:firstLine="0"/>
        <w:jc w:val="center"/>
        <w:rPr>
          <w:b/>
          <w:sz w:val="36"/>
        </w:rPr>
      </w:pPr>
      <w:r>
        <w:rPr>
          <w:b/>
          <w:sz w:val="36"/>
        </w:rPr>
        <w:t>法定代表人证明书</w:t>
      </w:r>
    </w:p>
    <w:p>
      <w:pPr>
        <w:pStyle w:val="8"/>
        <w:rPr>
          <w:b/>
          <w:sz w:val="20"/>
        </w:rPr>
      </w:pPr>
    </w:p>
    <w:p>
      <w:pPr>
        <w:pStyle w:val="5"/>
        <w:spacing w:before="204"/>
        <w:rPr>
          <w:rFonts w:hint="eastAsia" w:eastAsia="宋体"/>
          <w:lang w:eastAsia="zh-CN"/>
        </w:rPr>
      </w:pPr>
      <w:r>
        <w:t>致：</w:t>
      </w:r>
      <w:r>
        <w:rPr>
          <w:rFonts w:hint="eastAsia"/>
          <w:lang w:eastAsia="zh-CN"/>
        </w:rPr>
        <w:t>青海省国丰工程项目管理有限公司</w:t>
      </w:r>
    </w:p>
    <w:p>
      <w:pPr>
        <w:pStyle w:val="8"/>
        <w:spacing w:before="3"/>
        <w:rPr>
          <w:b/>
          <w:sz w:val="31"/>
        </w:rPr>
      </w:pPr>
    </w:p>
    <w:p>
      <w:pPr>
        <w:pStyle w:val="8"/>
        <w:tabs>
          <w:tab w:val="left" w:pos="3561"/>
          <w:tab w:val="left" w:pos="6442"/>
        </w:tabs>
        <w:spacing w:line="800" w:lineRule="atLeast"/>
        <w:ind w:left="922" w:right="465" w:hanging="1"/>
      </w:pPr>
      <w:r>
        <w:rPr>
          <w:rFonts w:ascii="Times New Roman" w:eastAsia="Times New Roman"/>
          <w:u w:val="single"/>
        </w:rPr>
        <w:t xml:space="preserve">    </w:t>
      </w:r>
      <w:r>
        <w:rPr>
          <w:u w:val="single"/>
        </w:rPr>
        <w:t>（法定代表人姓名）</w:t>
      </w:r>
      <w:r>
        <w:rPr>
          <w:u w:val="single"/>
        </w:rPr>
        <w:tab/>
      </w:r>
      <w:r>
        <w:t>现任我单位</w:t>
      </w:r>
      <w:r>
        <w:rPr>
          <w:u w:val="single"/>
        </w:rPr>
        <w:t xml:space="preserve"> </w:t>
      </w:r>
      <w:r>
        <w:rPr>
          <w:u w:val="single"/>
        </w:rPr>
        <w:tab/>
      </w:r>
      <w:r>
        <w:t>职务，为法定代表人，特此证明</w:t>
      </w:r>
      <w:r>
        <w:rPr>
          <w:spacing w:val="-17"/>
        </w:rPr>
        <w:t>。</w:t>
      </w:r>
      <w:r>
        <w:t>法定代表人基本情况：</w:t>
      </w:r>
    </w:p>
    <w:p>
      <w:pPr>
        <w:pStyle w:val="8"/>
        <w:tabs>
          <w:tab w:val="left" w:pos="2362"/>
          <w:tab w:val="left" w:pos="3922"/>
        </w:tabs>
        <w:spacing w:before="92" w:line="312" w:lineRule="auto"/>
        <w:ind w:left="922" w:right="5865"/>
      </w:pPr>
      <w:r>
        <w:t>性别：</w:t>
      </w:r>
      <w:r>
        <w:rPr>
          <w:u w:val="single"/>
        </w:rPr>
        <w:t xml:space="preserve"> </w:t>
      </w:r>
      <w:r>
        <w:rPr>
          <w:u w:val="single"/>
        </w:rPr>
        <w:tab/>
      </w:r>
      <w:r>
        <w:t>年龄：</w:t>
      </w:r>
      <w:r>
        <w:rPr>
          <w:u w:val="single"/>
        </w:rPr>
        <w:t xml:space="preserve"> </w:t>
      </w:r>
      <w:r>
        <w:rPr>
          <w:u w:val="single"/>
        </w:rPr>
        <w:tab/>
      </w:r>
      <w:r>
        <w:t>民族</w:t>
      </w:r>
      <w:r>
        <w:rPr>
          <w:spacing w:val="-17"/>
        </w:rPr>
        <w:t xml:space="preserve">： </w:t>
      </w:r>
      <w:r>
        <w:t>地址：</w:t>
      </w:r>
    </w:p>
    <w:p>
      <w:pPr>
        <w:pStyle w:val="8"/>
        <w:spacing w:line="307" w:lineRule="exact"/>
        <w:ind w:left="922"/>
      </w:pPr>
      <w:r>
        <w:t>身份证号码：</w:t>
      </w:r>
    </w:p>
    <w:p>
      <w:pPr>
        <w:pStyle w:val="8"/>
        <w:spacing w:before="94"/>
        <w:ind w:left="922"/>
      </w:pPr>
      <w:r>
        <w:t>附法定代表人第二代身份证双面扫描（或复印）件</w:t>
      </w: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spacing w:before="3"/>
      </w:pPr>
    </w:p>
    <w:p>
      <w:pPr>
        <w:pStyle w:val="5"/>
        <w:tabs>
          <w:tab w:val="left" w:pos="5844"/>
        </w:tabs>
        <w:ind w:left="4042"/>
      </w:pPr>
      <w:r>
        <w:t>供应商：</w:t>
      </w:r>
      <w:r>
        <w:rPr>
          <w:u w:val="single"/>
        </w:rPr>
        <w:t xml:space="preserve"> </w:t>
      </w:r>
      <w:r>
        <w:rPr>
          <w:u w:val="single"/>
        </w:rPr>
        <w:tab/>
      </w:r>
      <w:r>
        <w:t>（公章）</w:t>
      </w:r>
    </w:p>
    <w:p>
      <w:pPr>
        <w:pStyle w:val="5"/>
        <w:tabs>
          <w:tab w:val="left" w:pos="6327"/>
        </w:tabs>
        <w:spacing w:before="91"/>
        <w:ind w:left="4042"/>
      </w:pPr>
      <w:r>
        <w:t>法定代表人：</w:t>
      </w:r>
      <w:r>
        <w:rPr>
          <w:u w:val="single"/>
        </w:rPr>
        <w:t xml:space="preserve"> </w:t>
      </w:r>
      <w:r>
        <w:rPr>
          <w:u w:val="single"/>
        </w:rPr>
        <w:tab/>
      </w:r>
      <w:r>
        <w:t>（签字或盖章）</w:t>
      </w:r>
    </w:p>
    <w:p>
      <w:pPr>
        <w:pStyle w:val="5"/>
        <w:tabs>
          <w:tab w:val="left" w:pos="6271"/>
          <w:tab w:val="left" w:pos="6874"/>
        </w:tabs>
        <w:spacing w:before="93"/>
        <w:ind w:left="5672"/>
      </w:pPr>
      <w:r>
        <w:t>年</w:t>
      </w:r>
      <w:r>
        <w:tab/>
      </w:r>
      <w:r>
        <w:t>月</w:t>
      </w:r>
      <w:r>
        <w:tab/>
      </w:r>
      <w:r>
        <w:t>日</w:t>
      </w:r>
    </w:p>
    <w:p>
      <w:pPr>
        <w:spacing w:after="0"/>
        <w:sectPr>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90" w:name="附件6：供应商诚信承诺书"/>
      <w:bookmarkEnd w:id="90"/>
      <w:bookmarkStart w:id="91" w:name="_Toc23607"/>
      <w:bookmarkStart w:id="92" w:name="_Toc23472"/>
      <w:r>
        <w:rPr>
          <w:b/>
          <w:sz w:val="28"/>
        </w:rPr>
        <w:t xml:space="preserve">附件 </w:t>
      </w:r>
      <w:r>
        <w:rPr>
          <w:rFonts w:hint="eastAsia"/>
          <w:b/>
          <w:sz w:val="28"/>
          <w:lang w:val="en-US" w:eastAsia="zh-CN"/>
        </w:rPr>
        <w:t>6</w:t>
      </w:r>
      <w:r>
        <w:rPr>
          <w:b/>
          <w:sz w:val="28"/>
        </w:rPr>
        <w:t>：法定代表人授权书</w:t>
      </w:r>
      <w:bookmarkEnd w:id="91"/>
      <w:bookmarkEnd w:id="92"/>
    </w:p>
    <w:p>
      <w:pPr>
        <w:pStyle w:val="8"/>
        <w:spacing w:before="2"/>
        <w:rPr>
          <w:b/>
          <w:sz w:val="28"/>
        </w:rPr>
      </w:pPr>
    </w:p>
    <w:p>
      <w:pPr>
        <w:spacing w:before="0"/>
        <w:ind w:left="3341" w:right="0" w:firstLine="0"/>
        <w:jc w:val="left"/>
        <w:rPr>
          <w:b/>
          <w:sz w:val="36"/>
        </w:rPr>
      </w:pPr>
      <w:r>
        <w:rPr>
          <w:b/>
          <w:sz w:val="36"/>
        </w:rPr>
        <w:t>法定代表人授权书</w:t>
      </w:r>
    </w:p>
    <w:p>
      <w:pPr>
        <w:pStyle w:val="8"/>
        <w:spacing w:before="12"/>
        <w:rPr>
          <w:b/>
          <w:sz w:val="35"/>
        </w:rPr>
      </w:pPr>
    </w:p>
    <w:p>
      <w:pPr>
        <w:pStyle w:val="5"/>
        <w:rPr>
          <w:rFonts w:hint="eastAsia" w:eastAsia="宋体"/>
          <w:lang w:eastAsia="zh-CN"/>
        </w:rPr>
      </w:pPr>
      <w:r>
        <w:t>致：</w:t>
      </w:r>
      <w:r>
        <w:rPr>
          <w:rFonts w:hint="eastAsia"/>
          <w:lang w:eastAsia="zh-CN"/>
        </w:rPr>
        <w:t>青海省国丰工程项目管理有限公司</w:t>
      </w:r>
    </w:p>
    <w:p>
      <w:pPr>
        <w:pStyle w:val="8"/>
        <w:rPr>
          <w:b/>
        </w:rPr>
      </w:pPr>
    </w:p>
    <w:p>
      <w:pPr>
        <w:pStyle w:val="8"/>
        <w:tabs>
          <w:tab w:val="left" w:pos="3561"/>
          <w:tab w:val="left" w:pos="6442"/>
        </w:tabs>
        <w:spacing w:line="800" w:lineRule="atLeast"/>
        <w:ind w:left="922" w:right="465" w:hanging="1"/>
      </w:pPr>
      <w:r>
        <w:rPr>
          <w:u w:val="single"/>
        </w:rPr>
        <w:t>（供应商名称）</w:t>
      </w:r>
      <w:r>
        <w:t>系中华人民共和国合法企业，</w:t>
      </w:r>
      <w:r>
        <w:rPr>
          <w:u w:val="none"/>
        </w:rPr>
        <w:t>法定地址</w:t>
      </w:r>
      <w:r>
        <w:rPr>
          <w:rFonts w:hint="eastAsia"/>
          <w:u w:val="none"/>
          <w:lang w:eastAsia="zh-CN"/>
        </w:rPr>
        <w:t>：</w:t>
      </w:r>
      <w:r>
        <w:rPr>
          <w:u w:val="single"/>
        </w:rPr>
        <w:t xml:space="preserve"> </w:t>
      </w:r>
      <w:r>
        <w:rPr>
          <w:rFonts w:hint="eastAsia"/>
          <w:u w:val="single"/>
          <w:lang w:val="en-US" w:eastAsia="zh-CN"/>
        </w:rPr>
        <w:t xml:space="preserve">                </w:t>
      </w:r>
      <w:r>
        <w:rPr>
          <w:u w:val="single"/>
        </w:rPr>
        <w:tab/>
      </w:r>
      <w:r>
        <w:t>。</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right="0" w:firstLine="840" w:firstLineChars="350"/>
        <w:textAlignment w:val="auto"/>
      </w:pPr>
      <w:r>
        <w:rPr>
          <w:u w:val="single"/>
        </w:rPr>
        <w:t>（法定代表人姓名）</w:t>
      </w:r>
      <w:r>
        <w:t>特授权</w:t>
      </w:r>
      <w:r>
        <w:rPr>
          <w:u w:val="single"/>
        </w:rPr>
        <w:t xml:space="preserve"> （委托代理人姓名）</w:t>
      </w:r>
      <w:r>
        <w:rPr>
          <w:rFonts w:hint="eastAsia"/>
          <w:u w:val="single"/>
          <w:lang w:val="en-US" w:eastAsia="zh-CN"/>
        </w:rPr>
        <w:t xml:space="preserve"> </w:t>
      </w:r>
      <w:r>
        <w:t>代表我单位全权办理针对项目的</w:t>
      </w:r>
      <w:r>
        <w:rPr>
          <w:rFonts w:hint="eastAsia"/>
          <w:lang w:eastAsia="zh-CN"/>
        </w:rPr>
        <w:t>询比</w:t>
      </w:r>
      <w:r>
        <w:t>、答疑等具体工作，并签署全部有关的文件、资料。</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我单位对被授权人的签名负全部责任。</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在撤销授权的书面通知以前，本授权书一直有效，被授权人签署的所有文件（在授权书有效期内签署的）不因授权的撤销而失效。</w:t>
      </w:r>
    </w:p>
    <w:p>
      <w:pPr>
        <w:pStyle w:val="8"/>
        <w:spacing w:before="3"/>
        <w:rPr>
          <w:sz w:val="31"/>
        </w:rPr>
      </w:pP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授权期限：自</w:t>
      </w:r>
      <w:r>
        <w:rPr>
          <w:rFonts w:hint="eastAsia"/>
          <w:u w:val="single"/>
          <w:lang w:val="en-US" w:eastAsia="zh-CN"/>
        </w:rPr>
        <w:t xml:space="preserve">       </w:t>
      </w:r>
      <w:r>
        <w:t>年</w:t>
      </w:r>
      <w:r>
        <w:rPr>
          <w:u w:val="single"/>
        </w:rPr>
        <w:t xml:space="preserve"> </w:t>
      </w:r>
      <w:r>
        <w:rPr>
          <w:rFonts w:hint="eastAsia"/>
          <w:u w:val="single"/>
          <w:lang w:val="en-US" w:eastAsia="zh-CN"/>
        </w:rPr>
        <w:t xml:space="preserve">     </w:t>
      </w:r>
      <w:r>
        <w:t>月</w:t>
      </w:r>
      <w:r>
        <w:rPr>
          <w:u w:val="single"/>
        </w:rPr>
        <w:t xml:space="preserve"> </w:t>
      </w:r>
      <w:r>
        <w:rPr>
          <w:rFonts w:hint="eastAsia"/>
          <w:u w:val="single"/>
          <w:lang w:val="en-US" w:eastAsia="zh-CN"/>
        </w:rPr>
        <w:t xml:space="preserve">     </w:t>
      </w:r>
      <w:r>
        <w:t>日起至</w:t>
      </w:r>
      <w:r>
        <w:rPr>
          <w:rFonts w:hint="eastAsia"/>
          <w:u w:val="single"/>
          <w:lang w:val="en-US" w:eastAsia="zh-CN"/>
        </w:rPr>
        <w:t xml:space="preserve">       </w:t>
      </w:r>
      <w:r>
        <w:t>年</w:t>
      </w:r>
      <w:r>
        <w:rPr>
          <w:u w:val="single"/>
        </w:rPr>
        <w:t xml:space="preserve"> </w:t>
      </w:r>
      <w:r>
        <w:rPr>
          <w:rFonts w:hint="eastAsia"/>
          <w:u w:val="single"/>
          <w:lang w:val="en-US" w:eastAsia="zh-CN"/>
        </w:rPr>
        <w:t xml:space="preserve">     </w:t>
      </w:r>
      <w:r>
        <w:t>月</w:t>
      </w:r>
      <w:r>
        <w:rPr>
          <w:u w:val="single"/>
        </w:rPr>
        <w:t xml:space="preserve"> </w:t>
      </w:r>
      <w:r>
        <w:rPr>
          <w:rFonts w:hint="eastAsia"/>
          <w:u w:val="single"/>
          <w:lang w:val="en-US" w:eastAsia="zh-CN"/>
        </w:rPr>
        <w:t xml:space="preserve">     </w:t>
      </w:r>
      <w:r>
        <w:t>日止。</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rPr>
          <w:rFonts w:hint="default"/>
          <w:lang w:val="en-US"/>
        </w:rPr>
      </w:pPr>
      <w:r>
        <w:t>被授权人联系电话：</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被授权人（委托代理人）签字：</w:t>
      </w:r>
      <w:r>
        <w:rPr>
          <w:u w:val="single"/>
        </w:rPr>
        <w:t xml:space="preserve"> </w:t>
      </w:r>
      <w:r>
        <w:rPr>
          <w:rFonts w:hint="eastAsia"/>
          <w:u w:val="single"/>
          <w:lang w:val="en-US" w:eastAsia="zh-CN"/>
        </w:rPr>
        <w:t xml:space="preserve">       </w:t>
      </w:r>
      <w:r>
        <w:rPr>
          <w:rFonts w:hint="eastAsia"/>
          <w:lang w:val="en-US" w:eastAsia="zh-CN"/>
        </w:rPr>
        <w:t xml:space="preserve"> </w:t>
      </w:r>
      <w:r>
        <w:t>授权人（法定代表人）签字：</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 xml:space="preserve"> 职务：</w:t>
      </w:r>
      <w:r>
        <w:rPr>
          <w:u w:val="single"/>
        </w:rPr>
        <w:t xml:space="preserve"> </w:t>
      </w:r>
      <w:r>
        <w:rPr>
          <w:rFonts w:hint="eastAsia"/>
          <w:u w:val="single"/>
          <w:lang w:val="en-US" w:eastAsia="zh-CN"/>
        </w:rPr>
        <w:t xml:space="preserve">         </w:t>
      </w:r>
      <w:r>
        <w:t xml:space="preserve"> </w:t>
      </w:r>
      <w:r>
        <w:rPr>
          <w:rFonts w:hint="eastAsia"/>
          <w:lang w:val="en-US" w:eastAsia="zh-CN"/>
        </w:rPr>
        <w:t xml:space="preserve">                   </w:t>
      </w:r>
      <w:r>
        <w:t>职务：</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附被授权人第二代身份证双面扫描（或复印）件</w:t>
      </w:r>
    </w:p>
    <w:p>
      <w:pPr>
        <w:pStyle w:val="8"/>
      </w:pPr>
    </w:p>
    <w:p>
      <w:pPr>
        <w:pStyle w:val="8"/>
        <w:spacing w:before="8"/>
        <w:rPr>
          <w:sz w:val="21"/>
        </w:rPr>
      </w:pPr>
    </w:p>
    <w:p>
      <w:pPr>
        <w:pStyle w:val="5"/>
        <w:tabs>
          <w:tab w:val="left" w:pos="6655"/>
        </w:tabs>
        <w:spacing w:before="1"/>
        <w:jc w:val="center"/>
      </w:pPr>
      <w:r>
        <w:t>供应商：</w:t>
      </w:r>
      <w:r>
        <w:rPr>
          <w:u w:val="single"/>
        </w:rPr>
        <w:t xml:space="preserve"> </w:t>
      </w:r>
      <w:r>
        <w:rPr>
          <w:rFonts w:hint="eastAsia"/>
          <w:u w:val="single"/>
          <w:lang w:val="en-US" w:eastAsia="zh-CN"/>
        </w:rPr>
        <w:t xml:space="preserve">               </w:t>
      </w:r>
      <w:r>
        <w:t>（公章）</w:t>
      </w:r>
    </w:p>
    <w:p/>
    <w:p>
      <w:pPr>
        <w:pStyle w:val="5"/>
        <w:tabs>
          <w:tab w:val="left" w:pos="6271"/>
          <w:tab w:val="left" w:pos="6874"/>
          <w:tab w:val="left" w:pos="7032"/>
        </w:tabs>
        <w:spacing w:before="93" w:line="312" w:lineRule="auto"/>
        <w:ind w:right="1790"/>
        <w:jc w:val="center"/>
        <w:rPr>
          <w:spacing w:val="-16"/>
        </w:rPr>
      </w:pPr>
      <w:r>
        <w:rPr>
          <w:rFonts w:hint="eastAsia"/>
          <w:lang w:val="en-US" w:eastAsia="zh-CN"/>
        </w:rPr>
        <w:t xml:space="preserve">                      </w:t>
      </w:r>
      <w:r>
        <w:t>法定代表人：</w:t>
      </w:r>
      <w:r>
        <w:rPr>
          <w:u w:val="single"/>
        </w:rPr>
        <w:t xml:space="preserve"> </w:t>
      </w:r>
      <w:r>
        <w:rPr>
          <w:rFonts w:hint="eastAsia"/>
          <w:u w:val="single"/>
          <w:lang w:val="en-US" w:eastAsia="zh-CN"/>
        </w:rPr>
        <w:t xml:space="preserve">             </w:t>
      </w:r>
      <w:r>
        <w:t>（签字或盖章</w:t>
      </w:r>
      <w:r>
        <w:rPr>
          <w:spacing w:val="-16"/>
        </w:rPr>
        <w:t>）</w:t>
      </w:r>
    </w:p>
    <w:p/>
    <w:p>
      <w:pPr>
        <w:pStyle w:val="5"/>
        <w:tabs>
          <w:tab w:val="left" w:pos="6271"/>
          <w:tab w:val="left" w:pos="6874"/>
          <w:tab w:val="left" w:pos="7032"/>
        </w:tabs>
        <w:spacing w:before="93" w:line="312" w:lineRule="auto"/>
        <w:ind w:right="1790"/>
        <w:jc w:val="center"/>
      </w:pPr>
      <w:r>
        <w:rPr>
          <w:rFonts w:hint="eastAsia"/>
          <w:lang w:val="en-US" w:eastAsia="zh-CN"/>
        </w:rPr>
        <w:t xml:space="preserve">               </w:t>
      </w:r>
      <w:r>
        <w:t>年</w:t>
      </w:r>
      <w:r>
        <w:rPr>
          <w:rFonts w:hint="eastAsia"/>
          <w:lang w:val="en-US" w:eastAsia="zh-CN"/>
        </w:rPr>
        <w:t xml:space="preserve">   </w:t>
      </w:r>
      <w:r>
        <w:t>月</w:t>
      </w:r>
      <w:r>
        <w:rPr>
          <w:rFonts w:hint="eastAsia"/>
          <w:lang w:val="en-US" w:eastAsia="zh-CN"/>
        </w:rPr>
        <w:t xml:space="preserve">    </w:t>
      </w:r>
      <w:r>
        <w:t>日</w:t>
      </w:r>
    </w:p>
    <w:p>
      <w:pPr>
        <w:spacing w:after="0" w:line="312" w:lineRule="auto"/>
        <w:sectPr>
          <w:footerReference r:id="rId10" w:type="default"/>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93" w:name="附件7：已标价的工程量清单"/>
      <w:bookmarkEnd w:id="93"/>
      <w:bookmarkStart w:id="94" w:name="_Toc15791"/>
      <w:bookmarkStart w:id="95" w:name="_Toc24939"/>
      <w:r>
        <w:rPr>
          <w:b/>
          <w:sz w:val="28"/>
        </w:rPr>
        <w:t xml:space="preserve">附件 </w:t>
      </w:r>
      <w:r>
        <w:rPr>
          <w:rFonts w:hint="eastAsia"/>
          <w:b/>
          <w:sz w:val="28"/>
          <w:lang w:val="en-US" w:eastAsia="zh-CN"/>
        </w:rPr>
        <w:t>7</w:t>
      </w:r>
      <w:r>
        <w:rPr>
          <w:b/>
          <w:sz w:val="28"/>
        </w:rPr>
        <w:t>：供应商诚信承诺书</w:t>
      </w:r>
      <w:bookmarkEnd w:id="94"/>
      <w:bookmarkEnd w:id="95"/>
    </w:p>
    <w:p>
      <w:pPr>
        <w:pStyle w:val="8"/>
      </w:pPr>
    </w:p>
    <w:p>
      <w:pPr>
        <w:pStyle w:val="8"/>
        <w:spacing w:before="2"/>
        <w:rPr>
          <w:b/>
          <w:sz w:val="28"/>
        </w:rPr>
      </w:pPr>
    </w:p>
    <w:p>
      <w:pPr>
        <w:spacing w:before="0"/>
        <w:ind w:left="3161" w:right="0" w:firstLine="0"/>
        <w:jc w:val="left"/>
        <w:rPr>
          <w:b/>
          <w:sz w:val="36"/>
        </w:rPr>
      </w:pPr>
      <w:r>
        <w:rPr>
          <w:b/>
          <w:sz w:val="36"/>
        </w:rPr>
        <w:t>供应商诚信承诺书</w:t>
      </w:r>
    </w:p>
    <w:p>
      <w:pPr>
        <w:pStyle w:val="8"/>
        <w:spacing w:before="12"/>
        <w:rPr>
          <w:b/>
          <w:sz w:val="35"/>
        </w:rPr>
      </w:pPr>
    </w:p>
    <w:p>
      <w:pPr>
        <w:pStyle w:val="5"/>
        <w:spacing w:line="360" w:lineRule="auto"/>
        <w:rPr>
          <w:rFonts w:hint="eastAsia" w:eastAsia="宋体"/>
          <w:lang w:eastAsia="zh-CN"/>
        </w:rPr>
      </w:pPr>
      <w:r>
        <w:t>致：</w:t>
      </w:r>
      <w:r>
        <w:rPr>
          <w:rFonts w:hint="eastAsia"/>
          <w:lang w:eastAsia="zh-CN"/>
        </w:rPr>
        <w:t>青海省国丰工程项目管理有限公司</w:t>
      </w:r>
    </w:p>
    <w:p>
      <w:pPr>
        <w:pStyle w:val="8"/>
        <w:spacing w:before="93" w:line="360" w:lineRule="auto"/>
        <w:ind w:left="922"/>
      </w:pPr>
      <w:r>
        <w:t>为了诚实、客观、有序地参与青海省政府采购活动，愿就以下内容作出承诺：</w:t>
      </w:r>
    </w:p>
    <w:p>
      <w:pPr>
        <w:pStyle w:val="8"/>
        <w:spacing w:before="91" w:line="360" w:lineRule="auto"/>
        <w:ind w:left="442" w:right="465" w:firstLine="480"/>
      </w:pPr>
      <w:r>
        <w:t>一、自觉遵守各项法律、法规、规章、制度以及社会公德，维护廉洁环境，与同场竞争的供应商平等参加政府采购活动。</w:t>
      </w:r>
    </w:p>
    <w:p>
      <w:pPr>
        <w:pStyle w:val="8"/>
        <w:spacing w:before="2" w:line="360" w:lineRule="auto"/>
        <w:ind w:left="442" w:right="465" w:firstLine="480"/>
        <w:jc w:val="both"/>
      </w:pPr>
      <w:r>
        <w:t>二、参加</w:t>
      </w:r>
      <w:r>
        <w:rPr>
          <w:rFonts w:hint="eastAsia"/>
          <w:lang w:eastAsia="zh-CN"/>
        </w:rPr>
        <w:t>青海省国丰工程项目管理有限公司</w:t>
      </w:r>
      <w:r>
        <w:t>组织的政府采购活动时，严格按照</w:t>
      </w:r>
      <w:r>
        <w:rPr>
          <w:rFonts w:hint="eastAsia"/>
          <w:lang w:eastAsia="zh-CN"/>
        </w:rPr>
        <w:t>询比</w:t>
      </w:r>
      <w:r>
        <w:t>文件的规定和要求提供所需的相关材料，并对所提供的各类资料的真实性负责，不虚假应标，不虚列业绩。</w:t>
      </w:r>
    </w:p>
    <w:p>
      <w:pPr>
        <w:pStyle w:val="8"/>
        <w:spacing w:before="1" w:line="360" w:lineRule="auto"/>
        <w:ind w:left="442" w:right="465" w:firstLine="480"/>
      </w:pPr>
      <w:r>
        <w:t>三、尊重参与政府采购活动各相关方的合法行为，接受政府采购活动依法形成的意见、结果。</w:t>
      </w:r>
    </w:p>
    <w:p>
      <w:pPr>
        <w:pStyle w:val="8"/>
        <w:spacing w:line="360" w:lineRule="auto"/>
        <w:ind w:left="442" w:right="465" w:firstLine="480"/>
      </w:pPr>
      <w:r>
        <w:t>四、依法参加政府采购活动，不围标、串标，维护市场秩序，不提供“三无”产品、以次充好。</w:t>
      </w:r>
    </w:p>
    <w:p>
      <w:pPr>
        <w:pStyle w:val="8"/>
        <w:spacing w:line="360" w:lineRule="auto"/>
        <w:ind w:left="442" w:right="465" w:firstLine="480"/>
        <w:jc w:val="both"/>
      </w:pPr>
      <w:r>
        <w:t>五、积极推动政府采购活动健康开展，对采购活动有疑问、异议时，按法律规定的程序实名（加盖单位公章和法定代表人签名）反映情况，不恶意中伤、无事生非，以和谐、平等的心态参加政府采购活动。</w:t>
      </w:r>
    </w:p>
    <w:p>
      <w:pPr>
        <w:pStyle w:val="8"/>
        <w:spacing w:line="360" w:lineRule="auto"/>
        <w:ind w:left="442" w:right="465" w:firstLine="480"/>
      </w:pPr>
      <w:r>
        <w:t>六、认真履行成交供应商应承担的责任和义务，全面执行合同规定的各项内容，保质保量地按时完成工作任务。</w:t>
      </w:r>
    </w:p>
    <w:p>
      <w:pPr>
        <w:pStyle w:val="8"/>
        <w:spacing w:before="2" w:line="360" w:lineRule="auto"/>
        <w:ind w:left="442" w:right="345" w:firstLine="480"/>
      </w:pPr>
      <w:r>
        <w:rPr>
          <w:spacing w:val="-8"/>
        </w:rPr>
        <w:t>若本企业</w:t>
      </w:r>
      <w:r>
        <w:t>（单位</w:t>
      </w:r>
      <w:r>
        <w:rPr>
          <w:spacing w:val="-32"/>
        </w:rPr>
        <w:t>）</w:t>
      </w:r>
      <w:r>
        <w:rPr>
          <w:spacing w:val="-6"/>
        </w:rPr>
        <w:t>发生有悖于上述承诺的行为，愿意接受《中华人民共和国政府采购法》</w:t>
      </w:r>
      <w:r>
        <w:t>和《政府采购法实施条例》中对供应商的相关处理。</w:t>
      </w:r>
    </w:p>
    <w:p>
      <w:pPr>
        <w:pStyle w:val="8"/>
        <w:spacing w:line="360" w:lineRule="auto"/>
        <w:ind w:left="922"/>
      </w:pPr>
      <w:r>
        <w:t>本承诺是采购项目响应文件的组成部分。</w:t>
      </w:r>
    </w:p>
    <w:p>
      <w:pPr>
        <w:pStyle w:val="8"/>
      </w:pPr>
    </w:p>
    <w:p>
      <w:pPr>
        <w:pStyle w:val="8"/>
      </w:pPr>
    </w:p>
    <w:p>
      <w:pPr>
        <w:pStyle w:val="8"/>
        <w:spacing w:before="8"/>
        <w:rPr>
          <w:sz w:val="23"/>
        </w:rPr>
      </w:pPr>
    </w:p>
    <w:p>
      <w:pPr>
        <w:pStyle w:val="5"/>
        <w:tabs>
          <w:tab w:val="left" w:pos="2338"/>
        </w:tabs>
        <w:spacing w:before="1"/>
        <w:ind w:left="394"/>
        <w:jc w:val="center"/>
      </w:pPr>
      <w:r>
        <mc:AlternateContent>
          <mc:Choice Requires="wps">
            <w:drawing>
              <wp:anchor distT="0" distB="0" distL="114300" distR="114300" simplePos="0" relativeHeight="251661312" behindDoc="0" locked="0" layoutInCell="1" allowOverlap="1">
                <wp:simplePos x="0" y="0"/>
                <wp:positionH relativeFrom="page">
                  <wp:posOffset>3558540</wp:posOffset>
                </wp:positionH>
                <wp:positionV relativeFrom="paragraph">
                  <wp:posOffset>172085</wp:posOffset>
                </wp:positionV>
                <wp:extent cx="621665" cy="0"/>
                <wp:effectExtent l="0" t="0" r="0" b="0"/>
                <wp:wrapNone/>
                <wp:docPr id="3" name="直线 4"/>
                <wp:cNvGraphicFramePr/>
                <a:graphic xmlns:a="http://schemas.openxmlformats.org/drawingml/2006/main">
                  <a:graphicData uri="http://schemas.microsoft.com/office/word/2010/wordprocessingShape">
                    <wps:wsp>
                      <wps:cNvCnPr/>
                      <wps:spPr>
                        <a:xfrm>
                          <a:off x="0" y="0"/>
                          <a:ext cx="621665"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280.2pt;margin-top:13.55pt;height:0pt;width:48.95pt;mso-position-horizontal-relative:page;z-index:251661312;mso-width-relative:page;mso-height-relative:page;" filled="f" stroked="t" coordsize="21600,21600" o:gfxdata="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Zi5j9cA&#10;AAAJAQAADwAAAAAAAAABACAAAAAiAAAAZHJzL2Rvd25yZXYueG1sUEsBAhQAFAAAAAgAh07iQCeO&#10;+KnnAQAA2gMAAA4AAAAAAAAAAQAgAAAAJgEAAGRycy9lMm9Eb2MueG1sUEsFBgAAAAAGAAYAWQEA&#10;AH8FAAAAAA==&#10;">
                <v:fill on="f" focussize="0,0"/>
                <v:stroke weight="0.6pt" color="#000000" joinstyle="round"/>
                <v:imagedata o:title=""/>
                <o:lock v:ext="edit" aspectratio="f"/>
              </v:line>
            </w:pict>
          </mc:Fallback>
        </mc:AlternateContent>
      </w:r>
      <w:r>
        <w:t>供应商：</w:t>
      </w:r>
      <w:r>
        <w:rPr>
          <w:u w:val="single"/>
        </w:rPr>
        <w:tab/>
      </w:r>
      <w:r>
        <w:rPr>
          <w:rFonts w:hint="eastAsia"/>
          <w:u w:val="single"/>
          <w:lang w:val="en-US" w:eastAsia="zh-CN"/>
        </w:rPr>
        <w:t xml:space="preserve">        </w:t>
      </w:r>
      <w:r>
        <w:t>（公章）</w:t>
      </w:r>
    </w:p>
    <w:p/>
    <w:p>
      <w:pPr>
        <w:pStyle w:val="5"/>
        <w:tabs>
          <w:tab w:val="left" w:pos="4947"/>
        </w:tabs>
        <w:spacing w:before="91"/>
        <w:ind w:left="1076"/>
        <w:jc w:val="center"/>
      </w:pPr>
      <w:r>
        <mc:AlternateContent>
          <mc:Choice Requires="wps">
            <w:drawing>
              <wp:anchor distT="0" distB="0" distL="114300" distR="114300" simplePos="0" relativeHeight="251662336" behindDoc="0" locked="0" layoutInCell="1" allowOverlap="1">
                <wp:simplePos x="0" y="0"/>
                <wp:positionH relativeFrom="page">
                  <wp:posOffset>4157345</wp:posOffset>
                </wp:positionH>
                <wp:positionV relativeFrom="paragraph">
                  <wp:posOffset>229870</wp:posOffset>
                </wp:positionV>
                <wp:extent cx="621030" cy="0"/>
                <wp:effectExtent l="0" t="0" r="0" b="0"/>
                <wp:wrapNone/>
                <wp:docPr id="4" name="直线 5"/>
                <wp:cNvGraphicFramePr/>
                <a:graphic xmlns:a="http://schemas.openxmlformats.org/drawingml/2006/main">
                  <a:graphicData uri="http://schemas.microsoft.com/office/word/2010/wordprocessingShape">
                    <wps:wsp>
                      <wps:cNvCnPr/>
                      <wps:spPr>
                        <a:xfrm>
                          <a:off x="0" y="0"/>
                          <a:ext cx="6210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327.35pt;margin-top:18.1pt;height:0pt;width:48.9pt;mso-position-horizontal-relative:page;z-index:251662336;mso-width-relative:page;mso-height-relative:page;" filled="f" stroked="t" coordsize="21600,21600" o:gfxdata="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nJVZfWAAAA&#10;CQEAAA8AAAAAAAAAAQAgAAAAIgAAAGRycy9kb3ducmV2LnhtbFBLAQIUABQAAAAIAIdO4kAloOMU&#10;5gEAANoDAAAOAAAAAAAAAAEAIAAAACUBAABkcnMvZTJvRG9jLnhtbFBLBQYAAAAABgAGAFkBAAB9&#10;BQAAAAA=&#10;">
                <v:fill on="f" focussize="0,0"/>
                <v:stroke weight="0.6pt" color="#000000" joinstyle="round"/>
                <v:imagedata o:title=""/>
                <o:lock v:ext="edit" aspectratio="f"/>
              </v:line>
            </w:pict>
          </mc:Fallback>
        </mc:AlternateContent>
      </w:r>
      <w:r>
        <w:t>法定代表人或委托代理人：</w:t>
      </w:r>
      <w:r>
        <w:rPr>
          <w:u w:val="single"/>
        </w:rPr>
        <w:tab/>
      </w:r>
      <w:r>
        <w:rPr>
          <w:rFonts w:hint="eastAsia"/>
          <w:u w:val="single"/>
          <w:lang w:val="en-US" w:eastAsia="zh-CN"/>
        </w:rPr>
        <w:t xml:space="preserve">        </w:t>
      </w:r>
      <w:r>
        <w:t>（签字或盖章）</w:t>
      </w:r>
    </w:p>
    <w:p/>
    <w:p>
      <w:pPr>
        <w:pStyle w:val="5"/>
        <w:tabs>
          <w:tab w:val="left" w:pos="2756"/>
          <w:tab w:val="left" w:pos="3238"/>
        </w:tabs>
        <w:spacing w:before="93"/>
        <w:ind w:left="2154"/>
        <w:jc w:val="center"/>
      </w:pPr>
      <w:r>
        <w:t>年</w:t>
      </w:r>
      <w:r>
        <w:tab/>
      </w:r>
      <w:r>
        <w:rPr>
          <w:rFonts w:hint="eastAsia"/>
          <w:lang w:val="en-US" w:eastAsia="zh-CN"/>
        </w:rPr>
        <w:t xml:space="preserve">  </w:t>
      </w:r>
      <w:r>
        <w:t>月</w:t>
      </w:r>
      <w:r>
        <w:tab/>
      </w:r>
      <w:r>
        <w:rPr>
          <w:rFonts w:hint="eastAsia"/>
          <w:lang w:val="en-US" w:eastAsia="zh-CN"/>
        </w:rPr>
        <w:t xml:space="preserve">   </w:t>
      </w:r>
      <w:r>
        <w:t>日</w:t>
      </w:r>
    </w:p>
    <w:p>
      <w:pPr>
        <w:spacing w:after="0"/>
        <w:jc w:val="center"/>
        <w:sectPr>
          <w:pgSz w:w="11850" w:h="16790"/>
          <w:pgMar w:top="1360" w:right="700" w:bottom="1280" w:left="640" w:header="882" w:footer="1097" w:gutter="0"/>
          <w:pgNumType w:fmt="decimal"/>
          <w:cols w:equalWidth="0" w:num="1">
            <w:col w:w="10510"/>
          </w:cols>
        </w:sectPr>
      </w:pPr>
    </w:p>
    <w:p>
      <w:pPr>
        <w:widowControl/>
        <w:snapToGrid w:val="0"/>
        <w:spacing w:line="360" w:lineRule="auto"/>
        <w:outlineLvl w:val="1"/>
        <w:rPr>
          <w:rFonts w:hint="eastAsia"/>
          <w:b/>
          <w:sz w:val="28"/>
          <w:szCs w:val="28"/>
          <w:lang w:val="en-US" w:eastAsia="zh-CN"/>
        </w:rPr>
      </w:pPr>
      <w:bookmarkStart w:id="96" w:name="附件8：资格审查资料"/>
      <w:bookmarkEnd w:id="96"/>
      <w:bookmarkStart w:id="97" w:name="_Toc416183237"/>
      <w:bookmarkStart w:id="98" w:name="_Toc496517464"/>
      <w:bookmarkStart w:id="99" w:name="_Toc29256"/>
      <w:bookmarkStart w:id="100" w:name="_Toc14100"/>
      <w:r>
        <w:rPr>
          <w:rFonts w:hint="eastAsia" w:ascii="宋体"/>
          <w:b/>
          <w:sz w:val="28"/>
          <w:szCs w:val="28"/>
        </w:rPr>
        <w:t>附件</w:t>
      </w:r>
      <w:r>
        <w:rPr>
          <w:rFonts w:hint="eastAsia"/>
          <w:b/>
          <w:sz w:val="28"/>
          <w:szCs w:val="28"/>
          <w:lang w:val="en-US" w:eastAsia="zh-CN"/>
        </w:rPr>
        <w:t>8</w:t>
      </w:r>
      <w:r>
        <w:rPr>
          <w:rFonts w:hint="eastAsia" w:ascii="宋体"/>
          <w:b/>
          <w:sz w:val="28"/>
          <w:szCs w:val="28"/>
        </w:rPr>
        <w:t>：</w:t>
      </w:r>
      <w:bookmarkEnd w:id="97"/>
      <w:bookmarkEnd w:id="98"/>
      <w:bookmarkEnd w:id="99"/>
      <w:r>
        <w:rPr>
          <w:rFonts w:hint="eastAsia"/>
          <w:b/>
          <w:sz w:val="28"/>
          <w:szCs w:val="28"/>
          <w:lang w:val="en-US" w:eastAsia="zh-CN"/>
        </w:rPr>
        <w:t>资格审查资料</w:t>
      </w:r>
      <w:bookmarkEnd w:id="100"/>
    </w:p>
    <w:p>
      <w:pPr>
        <w:pStyle w:val="8"/>
        <w:rPr>
          <w:rFonts w:hint="eastAsia"/>
        </w:rPr>
      </w:pPr>
    </w:p>
    <w:p>
      <w:pPr>
        <w:spacing w:line="400" w:lineRule="exact"/>
        <w:ind w:firstLine="3090" w:firstLineChars="855"/>
        <w:rPr>
          <w:rFonts w:hint="eastAsia" w:ascii="宋体" w:hAnsi="宋体" w:eastAsia="宋体"/>
          <w:b/>
          <w:sz w:val="36"/>
          <w:szCs w:val="36"/>
          <w:lang w:eastAsia="zh-CN"/>
        </w:rPr>
      </w:pPr>
      <w:r>
        <w:rPr>
          <w:rFonts w:hint="eastAsia"/>
          <w:b/>
          <w:sz w:val="36"/>
          <w:szCs w:val="36"/>
          <w:lang w:val="en-US" w:eastAsia="zh-CN"/>
        </w:rPr>
        <w:t>资格审查资料</w:t>
      </w:r>
    </w:p>
    <w:p>
      <w:pPr>
        <w:pStyle w:val="55"/>
        <w:spacing w:after="0"/>
        <w:ind w:left="132" w:right="0"/>
        <w:rPr>
          <w:rStyle w:val="24"/>
          <w:rFonts w:eastAsia="宋体" w:cs="Times New Roman"/>
        </w:rPr>
      </w:pPr>
      <w:bookmarkStart w:id="101" w:name="_Toc256000040"/>
      <w:bookmarkStart w:id="102" w:name="_Toc26425"/>
      <w:bookmarkStart w:id="103" w:name="_Toc256000060"/>
      <w:bookmarkStart w:id="104" w:name="_Toc22576"/>
      <w:bookmarkStart w:id="105" w:name="_Toc497494608"/>
      <w:bookmarkStart w:id="106" w:name="_Toc416183239"/>
      <w:r>
        <w:rPr>
          <w:rStyle w:val="24"/>
          <w:rFonts w:eastAsia="宋体" w:cs="Times New Roman"/>
        </w:rPr>
        <w:t>（一）基本情况表</w:t>
      </w:r>
      <w:bookmarkEnd w:id="101"/>
      <w:bookmarkEnd w:id="102"/>
      <w:bookmarkEnd w:id="103"/>
      <w:bookmarkEnd w:id="104"/>
      <w:bookmarkEnd w:id="105"/>
      <w:r>
        <w:rPr>
          <w:rStyle w:val="24"/>
          <w:rFonts w:ascii="Times New Roman" w:hAnsi="Times New Roman" w:eastAsia="Times New Roman" w:cs="Times New Roman"/>
        </w:rPr>
        <w:t xml:space="preserve"> </w:t>
      </w:r>
    </w:p>
    <w:tbl>
      <w:tblPr>
        <w:tblStyle w:val="56"/>
        <w:tblW w:w="9103" w:type="dxa"/>
        <w:jc w:val="center"/>
        <w:tblLayout w:type="autofit"/>
        <w:tblCellMar>
          <w:top w:w="0" w:type="dxa"/>
          <w:left w:w="89" w:type="dxa"/>
          <w:bottom w:w="46" w:type="dxa"/>
          <w:right w:w="89" w:type="dxa"/>
        </w:tblCellMar>
      </w:tblPr>
      <w:tblGrid>
        <w:gridCol w:w="2520"/>
        <w:gridCol w:w="1070"/>
        <w:gridCol w:w="270"/>
        <w:gridCol w:w="305"/>
        <w:gridCol w:w="1534"/>
        <w:gridCol w:w="111"/>
        <w:gridCol w:w="615"/>
        <w:gridCol w:w="660"/>
        <w:gridCol w:w="370"/>
        <w:gridCol w:w="1648"/>
      </w:tblGrid>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投标人名称</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注册资金</w:t>
            </w:r>
          </w:p>
        </w:tc>
        <w:tc>
          <w:tcPr>
            <w:tcW w:w="3179"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8"/>
              <w:jc w:val="both"/>
              <w:rPr>
                <w:rStyle w:val="24"/>
                <w:rFonts w:ascii="Calibri" w:hAnsi="Calibri" w:eastAsia="宋体" w:cs="Times New Roman"/>
                <w:sz w:val="24"/>
                <w:szCs w:val="24"/>
              </w:rPr>
            </w:pPr>
            <w:r>
              <w:rPr>
                <w:rStyle w:val="24"/>
                <w:rFonts w:ascii="宋体" w:hAnsi="宋体" w:eastAsia="宋体" w:cs="宋体"/>
                <w:sz w:val="24"/>
                <w:szCs w:val="24"/>
              </w:rPr>
              <w:t>成立时间</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注册地址</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邮政编码</w:t>
            </w:r>
          </w:p>
        </w:tc>
        <w:tc>
          <w:tcPr>
            <w:tcW w:w="3179"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8"/>
              <w:jc w:val="both"/>
              <w:rPr>
                <w:rStyle w:val="24"/>
                <w:rFonts w:ascii="Calibri" w:hAnsi="Calibri" w:eastAsia="宋体" w:cs="Times New Roman"/>
                <w:sz w:val="24"/>
                <w:szCs w:val="24"/>
              </w:rPr>
            </w:pPr>
            <w:r>
              <w:rPr>
                <w:rStyle w:val="24"/>
                <w:rFonts w:ascii="宋体" w:hAnsi="宋体" w:eastAsia="宋体" w:cs="宋体"/>
                <w:sz w:val="24"/>
                <w:szCs w:val="24"/>
              </w:rPr>
              <w:t>员工总数</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vMerge w:val="restart"/>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联系方式</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65"/>
              <w:jc w:val="both"/>
              <w:rPr>
                <w:rStyle w:val="24"/>
                <w:rFonts w:ascii="Calibri" w:hAnsi="Calibri" w:eastAsia="宋体" w:cs="Times New Roman"/>
                <w:sz w:val="24"/>
                <w:szCs w:val="24"/>
              </w:rPr>
            </w:pPr>
            <w:r>
              <w:rPr>
                <w:rStyle w:val="24"/>
                <w:rFonts w:ascii="宋体" w:hAnsi="宋体" w:eastAsia="宋体" w:cs="宋体"/>
                <w:sz w:val="24"/>
                <w:szCs w:val="24"/>
              </w:rPr>
              <w:t>联系人</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电话</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vMerge w:val="continue"/>
            <w:tcBorders>
              <w:top w:val="nil"/>
              <w:left w:val="single" w:color="000000" w:sz="4" w:space="0"/>
              <w:bottom w:val="single" w:color="000000" w:sz="4" w:space="0"/>
              <w:right w:val="single" w:color="000000" w:sz="4" w:space="0"/>
            </w:tcBorders>
            <w:noWrap w:val="0"/>
            <w:vAlign w:val="center"/>
          </w:tcPr>
          <w:p>
            <w:pPr>
              <w:pStyle w:val="54"/>
              <w:jc w:val="center"/>
              <w:rPr>
                <w:rStyle w:val="24"/>
                <w:rFonts w:ascii="Calibri" w:hAnsi="Calibri" w:eastAsia="宋体" w:cs="Times New Roman"/>
                <w:sz w:val="24"/>
                <w:szCs w:val="24"/>
              </w:rPr>
            </w:pP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Calibri" w:hAnsi="Calibri" w:eastAsia="宋体" w:cs="Times New Roman"/>
                <w:sz w:val="24"/>
                <w:szCs w:val="24"/>
              </w:rPr>
            </w:pPr>
            <w:r>
              <w:rPr>
                <w:rStyle w:val="24"/>
                <w:rFonts w:ascii="宋体" w:hAnsi="宋体" w:eastAsia="宋体" w:cs="宋体"/>
                <w:sz w:val="24"/>
                <w:szCs w:val="24"/>
              </w:rPr>
              <w:t>网址</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传真</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786"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66"/>
              <w:ind w:left="2"/>
              <w:jc w:val="center"/>
              <w:rPr>
                <w:rStyle w:val="24"/>
                <w:rFonts w:ascii="Calibri" w:hAnsi="Calibri" w:eastAsia="宋体" w:cs="Times New Roman"/>
                <w:sz w:val="24"/>
                <w:szCs w:val="24"/>
              </w:rPr>
            </w:pPr>
            <w:r>
              <w:rPr>
                <w:rStyle w:val="24"/>
                <w:rFonts w:ascii="宋体" w:hAnsi="宋体" w:eastAsia="宋体" w:cs="宋体"/>
                <w:sz w:val="24"/>
                <w:szCs w:val="24"/>
              </w:rPr>
              <w:t>法定代表人</w:t>
            </w:r>
          </w:p>
          <w:p>
            <w:pPr>
              <w:pStyle w:val="54"/>
              <w:spacing w:after="0"/>
              <w:ind w:left="209"/>
              <w:jc w:val="center"/>
              <w:rPr>
                <w:rStyle w:val="24"/>
                <w:rFonts w:ascii="Calibri" w:hAnsi="Calibri" w:eastAsia="宋体" w:cs="Times New Roman"/>
                <w:sz w:val="24"/>
                <w:szCs w:val="24"/>
              </w:rPr>
            </w:pPr>
            <w:r>
              <w:rPr>
                <w:rStyle w:val="24"/>
                <w:rFonts w:ascii="宋体" w:hAnsi="宋体" w:eastAsia="宋体" w:cs="宋体"/>
                <w:sz w:val="24"/>
                <w:szCs w:val="24"/>
              </w:rPr>
              <w:t>（单位负责人）</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Calibri" w:hAnsi="Calibri" w:eastAsia="宋体" w:cs="Times New Roman"/>
                <w:sz w:val="24"/>
                <w:szCs w:val="24"/>
              </w:rPr>
            </w:pPr>
            <w:r>
              <w:rPr>
                <w:rStyle w:val="24"/>
                <w:rFonts w:ascii="宋体" w:hAnsi="宋体" w:eastAsia="宋体" w:cs="宋体"/>
                <w:sz w:val="24"/>
                <w:szCs w:val="24"/>
              </w:rPr>
              <w:t>姓名</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电话</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784"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投标人须知要求投标人需具有的各类资质证书</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22"/>
              <w:rPr>
                <w:rStyle w:val="24"/>
                <w:rFonts w:ascii="Calibri" w:hAnsi="Calibri" w:eastAsia="宋体" w:cs="Times New Roman"/>
                <w:sz w:val="24"/>
                <w:szCs w:val="24"/>
              </w:rPr>
            </w:pPr>
            <w:r>
              <w:rPr>
                <w:rStyle w:val="24"/>
                <w:rFonts w:ascii="宋体" w:hAnsi="宋体" w:eastAsia="宋体" w:cs="宋体"/>
                <w:sz w:val="24"/>
                <w:szCs w:val="24"/>
              </w:rPr>
              <w:t>类型：</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等级：</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证书号：</w:t>
            </w: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58"/>
              <w:jc w:val="center"/>
              <w:rPr>
                <w:rStyle w:val="24"/>
                <w:rFonts w:ascii="Calibri" w:hAnsi="Calibri" w:eastAsia="宋体" w:cs="Times New Roman"/>
                <w:sz w:val="24"/>
                <w:szCs w:val="24"/>
              </w:rPr>
            </w:pPr>
            <w:r>
              <w:rPr>
                <w:rStyle w:val="24"/>
                <w:rFonts w:ascii="宋体" w:hAnsi="宋体" w:eastAsia="宋体" w:cs="宋体"/>
                <w:sz w:val="24"/>
                <w:szCs w:val="24"/>
              </w:rPr>
              <w:t>基本账户开户银行</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22"/>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58"/>
              <w:jc w:val="center"/>
              <w:rPr>
                <w:rStyle w:val="24"/>
                <w:rFonts w:ascii="Calibri" w:hAnsi="Calibri" w:eastAsia="宋体" w:cs="Times New Roman"/>
                <w:sz w:val="24"/>
                <w:szCs w:val="24"/>
              </w:rPr>
            </w:pPr>
            <w:r>
              <w:rPr>
                <w:rStyle w:val="24"/>
                <w:rFonts w:ascii="宋体" w:hAnsi="宋体" w:eastAsia="宋体" w:cs="宋体"/>
                <w:sz w:val="24"/>
                <w:szCs w:val="24"/>
              </w:rPr>
              <w:t>基本账户银行账号</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近三年营业额</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1740"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firstLine="53"/>
              <w:jc w:val="center"/>
              <w:rPr>
                <w:rStyle w:val="24"/>
                <w:rFonts w:ascii="Calibri" w:hAnsi="Calibri" w:eastAsia="宋体" w:cs="Times New Roman"/>
                <w:sz w:val="24"/>
                <w:szCs w:val="24"/>
              </w:rPr>
            </w:pPr>
            <w:r>
              <w:rPr>
                <w:rStyle w:val="24"/>
                <w:rFonts w:ascii="宋体" w:hAnsi="宋体" w:eastAsia="宋体" w:cs="宋体"/>
                <w:sz w:val="24"/>
                <w:szCs w:val="24"/>
              </w:rPr>
              <w:t>投标人关联企业情况（包括但不限于与投标人法定代表人（单位负责人）为同一人或者存在控股、管理关系的不同单位）</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vMerge w:val="restart"/>
            <w:tcBorders>
              <w:top w:val="single" w:color="000000" w:sz="4" w:space="0"/>
              <w:left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经营业绩</w:t>
            </w: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年度</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kern w:val="2"/>
                <w:sz w:val="24"/>
                <w:szCs w:val="24"/>
                <w:lang w:val="en-US" w:eastAsia="zh-CN" w:bidi="ar-SA"/>
              </w:rPr>
            </w:pPr>
            <w:r>
              <w:rPr>
                <w:rStyle w:val="24"/>
                <w:rFonts w:hint="eastAsia" w:ascii="宋体" w:hAnsi="宋体" w:eastAsia="宋体" w:cs="宋体"/>
                <w:color w:val="000000"/>
                <w:sz w:val="24"/>
              </w:rPr>
              <w:t>营业收入</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税后利润</w:t>
            </w:r>
          </w:p>
        </w:tc>
      </w:tr>
      <w:tr>
        <w:tblPrEx>
          <w:tblCellMar>
            <w:top w:w="0" w:type="dxa"/>
            <w:left w:w="89" w:type="dxa"/>
            <w:bottom w:w="46" w:type="dxa"/>
            <w:right w:w="89" w:type="dxa"/>
          </w:tblCellMar>
        </w:tblPrEx>
        <w:trPr>
          <w:trHeight w:val="475" w:hRule="atLeast"/>
          <w:jc w:val="center"/>
        </w:trPr>
        <w:tc>
          <w:tcPr>
            <w:tcW w:w="2520" w:type="dxa"/>
            <w:vMerge w:val="continue"/>
            <w:tcBorders>
              <w:left w:val="single" w:color="000000" w:sz="4" w:space="0"/>
              <w:right w:val="single" w:color="000000" w:sz="4" w:space="0"/>
            </w:tcBorders>
            <w:noWrap w:val="0"/>
            <w:vAlign w:val="center"/>
          </w:tcPr>
          <w:p>
            <w:pPr>
              <w:pStyle w:val="57"/>
              <w:rPr>
                <w:rStyle w:val="24"/>
                <w:rFonts w:ascii="Calibri" w:hAnsi="Calibri" w:eastAsia="宋体" w:cs="Times New Roman"/>
                <w:sz w:val="24"/>
                <w:szCs w:val="24"/>
              </w:rPr>
            </w:pP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20</w:t>
            </w:r>
            <w:r>
              <w:rPr>
                <w:rStyle w:val="24"/>
                <w:rFonts w:hint="eastAsia" w:ascii="宋体" w:hAnsi="宋体" w:eastAsia="宋体" w:cs="宋体"/>
                <w:color w:val="000000"/>
                <w:sz w:val="24"/>
                <w:lang w:val="en-US" w:eastAsia="zh-CN"/>
              </w:rPr>
              <w:t>19</w:t>
            </w:r>
            <w:r>
              <w:rPr>
                <w:rStyle w:val="24"/>
                <w:rFonts w:hint="eastAsia" w:ascii="宋体" w:hAnsi="宋体" w:eastAsia="宋体" w:cs="宋体"/>
                <w:color w:val="000000"/>
                <w:sz w:val="24"/>
              </w:rPr>
              <w:t>年</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r>
      <w:tr>
        <w:tblPrEx>
          <w:tblCellMar>
            <w:top w:w="0" w:type="dxa"/>
            <w:left w:w="89" w:type="dxa"/>
            <w:bottom w:w="46" w:type="dxa"/>
            <w:right w:w="89" w:type="dxa"/>
          </w:tblCellMar>
        </w:tblPrEx>
        <w:trPr>
          <w:trHeight w:val="475" w:hRule="atLeast"/>
          <w:jc w:val="center"/>
        </w:trPr>
        <w:tc>
          <w:tcPr>
            <w:tcW w:w="2520" w:type="dxa"/>
            <w:vMerge w:val="continue"/>
            <w:tcBorders>
              <w:left w:val="single" w:color="000000" w:sz="4" w:space="0"/>
              <w:bottom w:val="single" w:color="000000" w:sz="4" w:space="0"/>
              <w:right w:val="single" w:color="000000" w:sz="4" w:space="0"/>
            </w:tcBorders>
            <w:noWrap w:val="0"/>
            <w:vAlign w:val="center"/>
          </w:tcPr>
          <w:p>
            <w:pPr>
              <w:pStyle w:val="57"/>
              <w:rPr>
                <w:rStyle w:val="24"/>
                <w:rFonts w:ascii="Calibri" w:hAnsi="Calibri" w:eastAsia="宋体" w:cs="Times New Roman"/>
                <w:sz w:val="24"/>
                <w:szCs w:val="24"/>
              </w:rPr>
            </w:pP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20</w:t>
            </w:r>
            <w:r>
              <w:rPr>
                <w:rStyle w:val="24"/>
                <w:rFonts w:hint="eastAsia" w:ascii="宋体" w:hAnsi="宋体" w:eastAsia="宋体" w:cs="宋体"/>
                <w:color w:val="000000"/>
                <w:sz w:val="24"/>
                <w:lang w:val="en-US" w:eastAsia="zh-CN"/>
              </w:rPr>
              <w:t>20</w:t>
            </w:r>
            <w:r>
              <w:rPr>
                <w:rStyle w:val="24"/>
                <w:rFonts w:hint="eastAsia" w:ascii="宋体" w:hAnsi="宋体" w:eastAsia="宋体" w:cs="宋体"/>
                <w:color w:val="000000"/>
                <w:sz w:val="24"/>
              </w:rPr>
              <w:t>年</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r>
      <w:tr>
        <w:tblPrEx>
          <w:tblCellMar>
            <w:top w:w="0" w:type="dxa"/>
            <w:left w:w="89" w:type="dxa"/>
            <w:bottom w:w="46" w:type="dxa"/>
            <w:right w:w="89" w:type="dxa"/>
          </w:tblCellMar>
        </w:tblPrEx>
        <w:trPr>
          <w:trHeight w:val="289" w:hRule="atLeast"/>
          <w:jc w:val="center"/>
        </w:trPr>
        <w:tc>
          <w:tcPr>
            <w:tcW w:w="2520" w:type="dxa"/>
            <w:vMerge w:val="restart"/>
            <w:tcBorders>
              <w:top w:val="single" w:color="000000" w:sz="4" w:space="0"/>
              <w:left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投标人经青海保监局批准设立的经营网点分布情况</w:t>
            </w: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经营网点名称</w:t>
            </w: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网点地址</w:t>
            </w: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职工人数</w:t>
            </w: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联系电话</w:t>
            </w: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ascii="宋体" w:hAnsi="宋体" w:eastAsia="宋体" w:cs="宋体"/>
                <w:sz w:val="24"/>
                <w:szCs w:val="24"/>
              </w:rPr>
              <w:t>备注</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leftChars="0"/>
              <w:jc w:val="center"/>
              <w:rPr>
                <w:rStyle w:val="24"/>
                <w:rFonts w:ascii="Times New Roman" w:hAnsi="Times New Roman" w:eastAsia="Times New Roman"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宋体" w:hAnsi="宋体" w:eastAsia="宋体" w:cs="宋体"/>
          <w:sz w:val="24"/>
          <w:szCs w:val="24"/>
        </w:rPr>
      </w:pPr>
      <w:r>
        <w:rPr>
          <w:rStyle w:val="24"/>
          <w:rFonts w:ascii="宋体" w:hAnsi="宋体" w:eastAsia="宋体" w:cs="宋体"/>
          <w:sz w:val="24"/>
          <w:szCs w:val="24"/>
        </w:rPr>
        <w:t>注：</w:t>
      </w:r>
      <w:r>
        <w:rPr>
          <w:rStyle w:val="24"/>
          <w:rFonts w:ascii="Times New Roman" w:hAnsi="Times New Roman" w:eastAsia="Times New Roman" w:cs="Times New Roman"/>
          <w:sz w:val="24"/>
          <w:szCs w:val="24"/>
        </w:rPr>
        <w:t xml:space="preserve">1. </w:t>
      </w:r>
      <w:r>
        <w:rPr>
          <w:rStyle w:val="24"/>
          <w:rFonts w:ascii="宋体" w:hAnsi="宋体" w:eastAsia="宋体" w:cs="宋体"/>
          <w:sz w:val="24"/>
          <w:szCs w:val="24"/>
        </w:rPr>
        <w:t xml:space="preserve">投标人应根据投标人须知第 </w:t>
      </w:r>
      <w:r>
        <w:rPr>
          <w:rStyle w:val="24"/>
          <w:rFonts w:ascii="Times New Roman" w:hAnsi="Times New Roman" w:eastAsia="Times New Roman" w:cs="Times New Roman"/>
          <w:sz w:val="24"/>
          <w:szCs w:val="24"/>
        </w:rPr>
        <w:t xml:space="preserve">3.5.1 </w:t>
      </w:r>
      <w:r>
        <w:rPr>
          <w:rStyle w:val="24"/>
          <w:rFonts w:ascii="宋体" w:hAnsi="宋体" w:eastAsia="宋体" w:cs="宋体"/>
          <w:sz w:val="24"/>
          <w:szCs w:val="24"/>
        </w:rPr>
        <w:t xml:space="preserve">项的要求在本表后附相关证明材料。境内投标人以现金或者支票形式提交投标保证金的，还应附基本账户开户许可证复印件。 </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hint="eastAsia" w:ascii="宋体" w:hAnsi="宋体" w:eastAsia="宋体" w:cs="宋体"/>
          <w:sz w:val="24"/>
          <w:szCs w:val="24"/>
        </w:rPr>
      </w:pPr>
      <w:r>
        <w:rPr>
          <w:rStyle w:val="24"/>
          <w:rFonts w:hint="eastAsia" w:ascii="Times New Roman" w:hAnsi="Times New Roman" w:cs="Times New Roman"/>
          <w:sz w:val="24"/>
          <w:szCs w:val="24"/>
          <w:lang w:val="en-US" w:eastAsia="zh-CN"/>
        </w:rPr>
        <w:t>2</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如果投标人须知第 1.4.1 项对投标货物制造商的资质提出了要求，投标人应根据投标人须知第 3.5.1 项的要求在本表后附相关资质证书复印件。</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hint="eastAsia" w:ascii="宋体" w:hAnsi="宋体" w:eastAsia="宋体" w:cs="宋体"/>
          <w:sz w:val="24"/>
          <w:szCs w:val="24"/>
        </w:rPr>
      </w:pPr>
      <w:r>
        <w:rPr>
          <w:rStyle w:val="24"/>
          <w:rFonts w:hint="eastAsia" w:ascii="Times New Roman" w:hAnsi="Times New Roman" w:cs="Times New Roman"/>
          <w:sz w:val="24"/>
          <w:szCs w:val="24"/>
          <w:lang w:val="en-US" w:eastAsia="zh-CN"/>
        </w:rPr>
        <w:t>3</w:t>
      </w:r>
      <w:r>
        <w:rPr>
          <w:rStyle w:val="24"/>
          <w:rFonts w:ascii="Times New Roman" w:hAnsi="Times New Roman" w:eastAsia="Times New Roman" w:cs="Times New Roman"/>
          <w:sz w:val="24"/>
          <w:szCs w:val="24"/>
        </w:rPr>
        <w:t xml:space="preserve">. </w:t>
      </w:r>
      <w:r>
        <w:rPr>
          <w:rStyle w:val="24"/>
          <w:rFonts w:hint="eastAsia" w:ascii="宋体" w:hAnsi="宋体" w:eastAsia="宋体" w:cs="宋体"/>
          <w:sz w:val="24"/>
          <w:szCs w:val="24"/>
        </w:rPr>
        <w:t>经营网点分布情况一栏，行不够，可自行填列。</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宋体" w:hAnsi="宋体" w:eastAsia="宋体" w:cs="宋体"/>
          <w:sz w:val="24"/>
          <w:szCs w:val="24"/>
        </w:rPr>
      </w:pPr>
      <w:r>
        <w:rPr>
          <w:rStyle w:val="24"/>
          <w:rFonts w:hint="eastAsia" w:ascii="Times New Roman" w:hAnsi="Times New Roman" w:cs="Times New Roman"/>
          <w:sz w:val="24"/>
          <w:szCs w:val="24"/>
          <w:lang w:val="en-US" w:eastAsia="zh-CN"/>
        </w:rPr>
        <w:t>4</w:t>
      </w:r>
      <w:r>
        <w:rPr>
          <w:rStyle w:val="24"/>
          <w:rFonts w:ascii="Times New Roman" w:hAnsi="Times New Roman" w:eastAsia="Times New Roman" w:cs="Times New Roman"/>
          <w:sz w:val="24"/>
          <w:szCs w:val="24"/>
        </w:rPr>
        <w:t xml:space="preserve">. </w:t>
      </w:r>
      <w:r>
        <w:rPr>
          <w:rStyle w:val="24"/>
          <w:rFonts w:hint="eastAsia" w:ascii="宋体" w:hAnsi="宋体" w:eastAsia="宋体" w:cs="宋体"/>
          <w:sz w:val="24"/>
          <w:szCs w:val="24"/>
        </w:rPr>
        <w:t>单位名称、公司负责人、经营业绩等项目，以及招标文件其它相关投标人单位的内容，均填写有关内容或数据。</w:t>
      </w: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55"/>
        <w:spacing w:after="163"/>
        <w:ind w:left="132" w:right="0"/>
        <w:rPr>
          <w:rStyle w:val="24"/>
          <w:rFonts w:eastAsia="宋体" w:cs="Times New Roman"/>
        </w:rPr>
      </w:pPr>
      <w:bookmarkStart w:id="107" w:name="_Toc8871"/>
      <w:bookmarkStart w:id="108" w:name="_Toc256000061"/>
      <w:bookmarkStart w:id="109" w:name="_Toc256000041"/>
      <w:bookmarkStart w:id="110" w:name="_Toc32048"/>
      <w:bookmarkStart w:id="111" w:name="_Toc497494609"/>
      <w:r>
        <w:rPr>
          <w:rStyle w:val="24"/>
          <w:rFonts w:eastAsia="宋体" w:cs="Times New Roman"/>
        </w:rPr>
        <w:t>（</w:t>
      </w:r>
      <w:r>
        <w:rPr>
          <w:rStyle w:val="24"/>
          <w:rFonts w:hint="eastAsia" w:eastAsia="宋体" w:cs="Times New Roman"/>
        </w:rPr>
        <w:t>二</w:t>
      </w:r>
      <w:r>
        <w:rPr>
          <w:rStyle w:val="24"/>
          <w:rFonts w:eastAsia="宋体" w:cs="Times New Roman"/>
        </w:rPr>
        <w:t>）近</w:t>
      </w:r>
      <w:r>
        <w:rPr>
          <w:rStyle w:val="24"/>
          <w:rFonts w:hint="eastAsia" w:eastAsia="宋体" w:cs="Times New Roman"/>
        </w:rPr>
        <w:t>三</w:t>
      </w:r>
      <w:r>
        <w:rPr>
          <w:rStyle w:val="24"/>
          <w:rFonts w:eastAsia="宋体" w:cs="Times New Roman"/>
        </w:rPr>
        <w:t>年完成的类似项目情况表</w:t>
      </w:r>
      <w:bookmarkEnd w:id="107"/>
      <w:bookmarkEnd w:id="108"/>
      <w:bookmarkEnd w:id="109"/>
      <w:bookmarkEnd w:id="110"/>
      <w:bookmarkEnd w:id="111"/>
      <w:r>
        <w:rPr>
          <w:rStyle w:val="24"/>
          <w:rFonts w:ascii="Times New Roman" w:hAnsi="Times New Roman" w:eastAsia="Times New Roman" w:cs="Times New Roman"/>
        </w:rPr>
        <w:t xml:space="preserve"> </w:t>
      </w:r>
    </w:p>
    <w:tbl>
      <w:tblPr>
        <w:tblStyle w:val="56"/>
        <w:tblW w:w="8522" w:type="dxa"/>
        <w:jc w:val="center"/>
        <w:tblLayout w:type="autofit"/>
        <w:tblCellMar>
          <w:top w:w="169" w:type="dxa"/>
          <w:left w:w="108" w:type="dxa"/>
          <w:bottom w:w="46" w:type="dxa"/>
          <w:right w:w="115" w:type="dxa"/>
        </w:tblCellMar>
      </w:tblPr>
      <w:tblGrid>
        <w:gridCol w:w="2585"/>
        <w:gridCol w:w="5937"/>
      </w:tblGrid>
      <w:tr>
        <w:tblPrEx>
          <w:tblCellMar>
            <w:top w:w="169" w:type="dxa"/>
            <w:left w:w="108" w:type="dxa"/>
            <w:bottom w:w="46" w:type="dxa"/>
            <w:right w:w="115" w:type="dxa"/>
          </w:tblCellMar>
        </w:tblPrEx>
        <w:trPr>
          <w:trHeight w:val="679"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货物名称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17"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规格和型号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项目名称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0"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买方名称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85"/>
              <w:rPr>
                <w:rStyle w:val="24"/>
                <w:rFonts w:ascii="宋体" w:hAnsi="宋体" w:eastAsia="宋体" w:cs="宋体"/>
                <w:sz w:val="24"/>
                <w:szCs w:val="24"/>
              </w:rPr>
            </w:pPr>
            <w:r>
              <w:rPr>
                <w:rStyle w:val="24"/>
                <w:rFonts w:ascii="宋体" w:hAnsi="宋体" w:eastAsia="宋体" w:cs="宋体"/>
                <w:sz w:val="24"/>
                <w:szCs w:val="24"/>
              </w:rPr>
              <w:t xml:space="preserve">买方联系人及电话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2"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合同价格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3089"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ascii="宋体" w:hAnsi="宋体" w:eastAsia="宋体" w:cs="宋体"/>
                <w:sz w:val="24"/>
                <w:szCs w:val="24"/>
              </w:rPr>
              <w:t xml:space="preserve">项目概况及投标人履约情况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38"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9"/>
              <w:jc w:val="center"/>
              <w:rPr>
                <w:rStyle w:val="24"/>
                <w:rFonts w:ascii="宋体" w:hAnsi="宋体" w:eastAsia="宋体" w:cs="宋体"/>
                <w:sz w:val="24"/>
                <w:szCs w:val="24"/>
              </w:rPr>
            </w:pPr>
            <w:r>
              <w:rPr>
                <w:rStyle w:val="24"/>
                <w:rFonts w:ascii="宋体" w:hAnsi="宋体" w:eastAsia="宋体" w:cs="宋体"/>
                <w:sz w:val="24"/>
                <w:szCs w:val="24"/>
              </w:rPr>
              <w:t xml:space="preserve">备注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Calibri" w:hAnsi="Calibri" w:eastAsia="宋体" w:cs="Times New Roman"/>
          <w:sz w:val="24"/>
          <w:szCs w:val="24"/>
        </w:rPr>
      </w:pPr>
      <w:r>
        <w:rPr>
          <w:rStyle w:val="24"/>
          <w:rFonts w:ascii="Calibri" w:hAnsi="Calibri" w:eastAsia="宋体" w:cs="Times New Roman"/>
          <w:sz w:val="24"/>
          <w:szCs w:val="24"/>
        </w:rPr>
        <w:t xml:space="preserve">注：1. 投标人应根据投标人须知第 3.5.3 项的要求在本表后附相关证明材料。 </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Calibri" w:hAnsi="Calibri" w:eastAsia="宋体" w:cs="Times New Roman"/>
          <w:sz w:val="24"/>
          <w:szCs w:val="24"/>
        </w:rPr>
      </w:pPr>
      <w:r>
        <w:rPr>
          <w:rStyle w:val="24"/>
          <w:rFonts w:ascii="Calibri" w:hAnsi="Calibri" w:eastAsia="宋体" w:cs="Times New Roman"/>
          <w:sz w:val="24"/>
          <w:szCs w:val="24"/>
        </w:rPr>
        <w:t>2. 投标人为代理经销商的，投标人须知第 1.4.1 项要求投标人提供投标</w:t>
      </w:r>
      <w:r>
        <w:rPr>
          <w:rStyle w:val="24"/>
          <w:rFonts w:hint="eastAsia" w:ascii="Calibri" w:hAnsi="Calibri" w:eastAsia="宋体" w:cs="Times New Roman"/>
          <w:sz w:val="24"/>
          <w:szCs w:val="24"/>
        </w:rPr>
        <w:t>服务</w:t>
      </w:r>
      <w:r>
        <w:rPr>
          <w:rStyle w:val="24"/>
          <w:rFonts w:ascii="Calibri" w:hAnsi="Calibri" w:eastAsia="宋体" w:cs="Times New Roman"/>
          <w:sz w:val="24"/>
          <w:szCs w:val="24"/>
        </w:rPr>
        <w:t xml:space="preserve">的业绩的，投标人应按照上表的格式提供投标货物的业绩情况并根据投标人须知第 3.5.3 项的要求在本表后附相关证明材料。 </w:t>
      </w:r>
    </w:p>
    <w:p>
      <w:pPr>
        <w:pStyle w:val="54"/>
        <w:spacing w:after="177"/>
        <w:rPr>
          <w:rStyle w:val="24"/>
          <w:rFonts w:ascii="Calibri" w:hAnsi="Calibri" w:eastAsia="宋体" w:cs="Times New Roman"/>
        </w:rPr>
      </w:pPr>
      <w:r>
        <w:rPr>
          <w:rStyle w:val="24"/>
          <w:rFonts w:ascii="Times New Roman" w:hAnsi="Times New Roman" w:eastAsia="Times New Roman" w:cs="Times New Roman"/>
          <w:sz w:val="21"/>
        </w:rPr>
        <w:t xml:space="preserve"> </w:t>
      </w:r>
    </w:p>
    <w:p>
      <w:pPr>
        <w:pStyle w:val="54"/>
        <w:spacing w:after="0"/>
        <w:rPr>
          <w:rStyle w:val="24"/>
          <w:rFonts w:ascii="Calibri" w:hAnsi="Calibri" w:eastAsia="宋体" w:cs="Times New Roman"/>
        </w:rPr>
      </w:pPr>
      <w:r>
        <w:rPr>
          <w:rStyle w:val="24"/>
          <w:rFonts w:ascii="Times New Roman" w:hAnsi="Times New Roman" w:eastAsia="Times New Roman" w:cs="Times New Roman"/>
          <w:sz w:val="21"/>
        </w:rPr>
        <w:t xml:space="preserve"> </w:t>
      </w:r>
      <w:r>
        <w:rPr>
          <w:rStyle w:val="24"/>
          <w:rFonts w:ascii="Times New Roman" w:hAnsi="Times New Roman" w:eastAsia="Times New Roman" w:cs="Times New Roman"/>
          <w:sz w:val="21"/>
        </w:rPr>
        <w:tab/>
      </w:r>
      <w:r>
        <w:rPr>
          <w:rStyle w:val="24"/>
          <w:rFonts w:ascii="Times New Roman" w:hAnsi="Times New Roman" w:eastAsia="Times New Roman" w:cs="Times New Roman"/>
          <w:sz w:val="21"/>
        </w:rPr>
        <w:t xml:space="preserve"> </w:t>
      </w:r>
    </w:p>
    <w:p>
      <w:pPr>
        <w:pStyle w:val="55"/>
        <w:spacing w:after="163"/>
        <w:ind w:left="132" w:right="0"/>
        <w:rPr>
          <w:rStyle w:val="24"/>
          <w:rFonts w:eastAsia="宋体" w:cs="Times New Roman"/>
        </w:rPr>
      </w:pPr>
      <w:bookmarkStart w:id="112" w:name="_Toc8294"/>
      <w:bookmarkStart w:id="113" w:name="_Toc256000042"/>
      <w:bookmarkStart w:id="114" w:name="_Toc13390"/>
      <w:bookmarkStart w:id="115" w:name="_Toc497494610"/>
      <w:bookmarkStart w:id="116" w:name="_Toc256000062"/>
      <w:r>
        <w:rPr>
          <w:rStyle w:val="24"/>
          <w:rFonts w:eastAsia="宋体" w:cs="Times New Roman"/>
        </w:rPr>
        <w:t>（</w:t>
      </w:r>
      <w:r>
        <w:rPr>
          <w:rStyle w:val="24"/>
          <w:rFonts w:hint="eastAsia" w:eastAsia="宋体" w:cs="Times New Roman"/>
        </w:rPr>
        <w:t>三</w:t>
      </w:r>
      <w:r>
        <w:rPr>
          <w:rStyle w:val="24"/>
          <w:rFonts w:eastAsia="宋体" w:cs="Times New Roman"/>
        </w:rPr>
        <w:t>）正在供货和新承接的项目情况表</w:t>
      </w:r>
      <w:bookmarkEnd w:id="112"/>
      <w:bookmarkEnd w:id="113"/>
      <w:bookmarkEnd w:id="114"/>
      <w:bookmarkEnd w:id="115"/>
      <w:bookmarkEnd w:id="116"/>
      <w:r>
        <w:rPr>
          <w:rStyle w:val="24"/>
          <w:rFonts w:ascii="Times New Roman" w:hAnsi="Times New Roman" w:eastAsia="Times New Roman" w:cs="Times New Roman"/>
        </w:rPr>
        <w:t xml:space="preserve"> </w:t>
      </w:r>
    </w:p>
    <w:tbl>
      <w:tblPr>
        <w:tblStyle w:val="56"/>
        <w:tblW w:w="8522" w:type="dxa"/>
        <w:jc w:val="center"/>
        <w:tblLayout w:type="autofit"/>
        <w:tblCellMar>
          <w:top w:w="169" w:type="dxa"/>
          <w:left w:w="108" w:type="dxa"/>
          <w:bottom w:w="46" w:type="dxa"/>
          <w:right w:w="115" w:type="dxa"/>
        </w:tblCellMar>
      </w:tblPr>
      <w:tblGrid>
        <w:gridCol w:w="2639"/>
        <w:gridCol w:w="5883"/>
      </w:tblGrid>
      <w:tr>
        <w:tblPrEx>
          <w:tblCellMar>
            <w:top w:w="169" w:type="dxa"/>
            <w:left w:w="108" w:type="dxa"/>
            <w:bottom w:w="46" w:type="dxa"/>
            <w:right w:w="115" w:type="dxa"/>
          </w:tblCellMar>
        </w:tblPrEx>
        <w:trPr>
          <w:trHeight w:val="679"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货物名称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17"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规格和型号</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项目名称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0"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买方名称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85"/>
              <w:rPr>
                <w:rStyle w:val="24"/>
                <w:rFonts w:ascii="Calibri" w:hAnsi="Calibri" w:eastAsia="宋体" w:cs="Times New Roman"/>
                <w:sz w:val="24"/>
                <w:szCs w:val="24"/>
              </w:rPr>
            </w:pPr>
            <w:r>
              <w:rPr>
                <w:rStyle w:val="24"/>
                <w:rFonts w:ascii="宋体" w:hAnsi="宋体" w:eastAsia="宋体" w:cs="宋体"/>
                <w:sz w:val="24"/>
                <w:szCs w:val="24"/>
              </w:rPr>
              <w:t>买方联系人及电话</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2"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签约合同价</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3089"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项目概况及投标人履约情况</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38"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9"/>
              <w:jc w:val="center"/>
              <w:rPr>
                <w:rStyle w:val="24"/>
                <w:rFonts w:ascii="Calibri" w:hAnsi="Calibri" w:eastAsia="宋体" w:cs="Times New Roman"/>
                <w:sz w:val="24"/>
                <w:szCs w:val="24"/>
              </w:rPr>
            </w:pPr>
            <w:r>
              <w:rPr>
                <w:rStyle w:val="24"/>
                <w:rFonts w:ascii="宋体" w:hAnsi="宋体" w:eastAsia="宋体" w:cs="宋体"/>
                <w:sz w:val="24"/>
                <w:szCs w:val="24"/>
              </w:rPr>
              <w:t>备注</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158" w:line="264" w:lineRule="auto"/>
        <w:ind w:left="224" w:leftChars="102" w:right="590" w:firstLine="349" w:firstLineChars="145"/>
        <w:textAlignment w:val="auto"/>
        <w:rPr>
          <w:rStyle w:val="24"/>
          <w:rFonts w:ascii="Times New Roman" w:hAnsi="Times New Roman" w:eastAsia="Times New Roman" w:cs="Times New Roman"/>
          <w:b/>
          <w:bCs/>
          <w:sz w:val="24"/>
          <w:szCs w:val="24"/>
        </w:rPr>
      </w:pPr>
      <w:r>
        <w:rPr>
          <w:rStyle w:val="24"/>
          <w:rFonts w:ascii="宋体" w:hAnsi="宋体" w:eastAsia="宋体" w:cs="宋体"/>
          <w:b/>
          <w:bCs/>
          <w:sz w:val="24"/>
          <w:szCs w:val="24"/>
        </w:rPr>
        <w:t xml:space="preserve">注：投标人应根据投标人须知第 </w:t>
      </w:r>
      <w:r>
        <w:rPr>
          <w:rStyle w:val="24"/>
          <w:rFonts w:ascii="Times New Roman" w:hAnsi="Times New Roman" w:eastAsia="Times New Roman" w:cs="Times New Roman"/>
          <w:b/>
          <w:bCs/>
          <w:sz w:val="24"/>
          <w:szCs w:val="24"/>
        </w:rPr>
        <w:t xml:space="preserve">3.5.4 </w:t>
      </w:r>
      <w:r>
        <w:rPr>
          <w:rStyle w:val="24"/>
          <w:rFonts w:ascii="宋体" w:hAnsi="宋体" w:eastAsia="宋体" w:cs="宋体"/>
          <w:b/>
          <w:bCs/>
          <w:sz w:val="24"/>
          <w:szCs w:val="24"/>
        </w:rPr>
        <w:t>项的要求在本表后附相关证明材料。</w:t>
      </w:r>
      <w:r>
        <w:rPr>
          <w:rStyle w:val="24"/>
          <w:rFonts w:ascii="Times New Roman" w:hAnsi="Times New Roman" w:eastAsia="Times New Roman" w:cs="Times New Roman"/>
          <w:b/>
          <w:bCs/>
          <w:sz w:val="24"/>
          <w:szCs w:val="24"/>
        </w:rPr>
        <w:t xml:space="preserve"> </w:t>
      </w: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right="590"/>
        <w:rPr>
          <w:rStyle w:val="24"/>
          <w:rFonts w:ascii="Calibri" w:hAnsi="Calibri" w:eastAsia="宋体" w:cs="Times New Roman"/>
        </w:rPr>
      </w:pPr>
    </w:p>
    <w:p>
      <w:pPr>
        <w:pStyle w:val="54"/>
        <w:spacing w:after="0"/>
        <w:rPr>
          <w:rStyle w:val="24"/>
          <w:rFonts w:ascii="Calibri" w:hAnsi="Calibri" w:eastAsia="宋体" w:cs="Times New Roman"/>
        </w:rPr>
      </w:pPr>
      <w:r>
        <w:rPr>
          <w:rStyle w:val="24"/>
          <w:rFonts w:ascii="Times New Roman" w:hAnsi="Times New Roman" w:eastAsia="Times New Roman" w:cs="Times New Roman"/>
          <w:sz w:val="21"/>
        </w:rPr>
        <w:t xml:space="preserve"> </w:t>
      </w:r>
      <w:r>
        <w:rPr>
          <w:rStyle w:val="24"/>
          <w:rFonts w:ascii="Times New Roman" w:hAnsi="Times New Roman" w:eastAsia="Times New Roman" w:cs="Times New Roman"/>
          <w:sz w:val="21"/>
        </w:rPr>
        <w:tab/>
      </w:r>
      <w:r>
        <w:rPr>
          <w:rStyle w:val="24"/>
          <w:rFonts w:ascii="Times New Roman" w:hAnsi="Times New Roman" w:eastAsia="Times New Roman" w:cs="Times New Roman"/>
          <w:sz w:val="21"/>
        </w:rPr>
        <w:t xml:space="preserve"> </w:t>
      </w:r>
    </w:p>
    <w:p>
      <w:pPr>
        <w:pStyle w:val="55"/>
        <w:spacing w:after="324"/>
        <w:ind w:left="132" w:right="0"/>
        <w:rPr>
          <w:rStyle w:val="24"/>
          <w:rFonts w:eastAsia="宋体" w:cs="Times New Roman"/>
        </w:rPr>
      </w:pPr>
      <w:bookmarkStart w:id="117" w:name="_Toc497494611"/>
      <w:bookmarkStart w:id="118" w:name="_Toc11170"/>
      <w:bookmarkStart w:id="119" w:name="_Toc256000063"/>
      <w:bookmarkStart w:id="120" w:name="_Toc256000043"/>
      <w:bookmarkStart w:id="121" w:name="_Toc6886"/>
      <w:r>
        <w:rPr>
          <w:rStyle w:val="24"/>
          <w:rFonts w:eastAsia="宋体" w:cs="Times New Roman"/>
        </w:rPr>
        <w:t>（</w:t>
      </w:r>
      <w:r>
        <w:rPr>
          <w:rStyle w:val="24"/>
          <w:rFonts w:hint="eastAsia" w:eastAsia="宋体" w:cs="Times New Roman"/>
        </w:rPr>
        <w:t>四</w:t>
      </w:r>
      <w:r>
        <w:rPr>
          <w:rStyle w:val="24"/>
          <w:rFonts w:eastAsia="宋体" w:cs="Times New Roman"/>
        </w:rPr>
        <w:t>）近</w:t>
      </w:r>
      <w:r>
        <w:rPr>
          <w:rStyle w:val="24"/>
          <w:rFonts w:hint="eastAsia" w:eastAsia="宋体" w:cs="Times New Roman"/>
        </w:rPr>
        <w:t>三</w:t>
      </w:r>
      <w:r>
        <w:rPr>
          <w:rStyle w:val="24"/>
          <w:rFonts w:eastAsia="宋体" w:cs="Times New Roman"/>
        </w:rPr>
        <w:t>年发生的诉讼及仲裁情况</w:t>
      </w:r>
      <w:bookmarkEnd w:id="117"/>
      <w:bookmarkEnd w:id="118"/>
      <w:bookmarkEnd w:id="119"/>
      <w:bookmarkEnd w:id="120"/>
      <w:bookmarkEnd w:id="121"/>
      <w:r>
        <w:rPr>
          <w:rStyle w:val="24"/>
          <w:rFonts w:ascii="Times New Roman" w:hAnsi="Times New Roman" w:eastAsia="Times New Roman" w:cs="Times New Roman"/>
        </w:rPr>
        <w:t xml:space="preserve"> </w:t>
      </w:r>
    </w:p>
    <w:p>
      <w:pPr>
        <w:pStyle w:val="54"/>
        <w:spacing w:after="5" w:line="265" w:lineRule="auto"/>
        <w:ind w:left="-5" w:right="590" w:hanging="10"/>
        <w:rPr>
          <w:rStyle w:val="24"/>
          <w:rFonts w:ascii="Times New Roman" w:hAnsi="Times New Roman" w:eastAsia="Times New Roman" w:cs="Times New Roman"/>
          <w:sz w:val="21"/>
        </w:rPr>
      </w:pPr>
      <w:r>
        <w:rPr>
          <w:rStyle w:val="24"/>
          <w:rFonts w:ascii="宋体" w:hAnsi="宋体" w:eastAsia="宋体" w:cs="宋体"/>
          <w:sz w:val="21"/>
        </w:rPr>
        <w:t>注：投标人应根据投标人须知第</w:t>
      </w:r>
      <w:r>
        <w:rPr>
          <w:rStyle w:val="24"/>
          <w:rFonts w:hint="eastAsia" w:ascii="宋体" w:hAnsi="宋体" w:eastAsia="宋体" w:cs="宋体"/>
          <w:sz w:val="21"/>
          <w:lang w:val="en-US" w:eastAsia="zh-CN"/>
        </w:rPr>
        <w:t>1.4.1</w:t>
      </w:r>
      <w:r>
        <w:rPr>
          <w:rStyle w:val="24"/>
          <w:rFonts w:ascii="宋体" w:hAnsi="宋体" w:eastAsia="宋体" w:cs="宋体"/>
          <w:sz w:val="21"/>
        </w:rPr>
        <w:t>项的要求附相关证明材料。</w:t>
      </w:r>
      <w:r>
        <w:rPr>
          <w:rStyle w:val="24"/>
          <w:rFonts w:ascii="Times New Roman" w:hAnsi="Times New Roman" w:eastAsia="Times New Roman" w:cs="Times New Roman"/>
          <w:sz w:val="21"/>
        </w:rPr>
        <w:t xml:space="preserve"> </w:t>
      </w:r>
    </w:p>
    <w:p>
      <w:pPr>
        <w:pStyle w:val="20"/>
        <w:spacing w:line="360" w:lineRule="auto"/>
        <w:jc w:val="left"/>
        <w:outlineLvl w:val="1"/>
        <w:rPr>
          <w:rFonts w:hint="eastAsia" w:ascii="宋体" w:hAnsi="宋体" w:eastAsia="宋体" w:cs="宋体"/>
          <w:b/>
          <w:bCs w:val="0"/>
          <w:sz w:val="28"/>
          <w:szCs w:val="28"/>
          <w:lang w:val="zh-CN" w:eastAsia="zh-CN" w:bidi="zh-CN"/>
        </w:rPr>
      </w:pPr>
      <w:r>
        <w:rPr>
          <w:rFonts w:ascii="宋体"/>
          <w:b/>
          <w:sz w:val="28"/>
          <w:szCs w:val="28"/>
        </w:rPr>
        <w:br w:type="page"/>
      </w:r>
      <w:bookmarkStart w:id="122" w:name="_Toc8626"/>
      <w:bookmarkStart w:id="123" w:name="_Toc496517465"/>
      <w:bookmarkStart w:id="124" w:name="_Toc2477"/>
      <w:r>
        <w:rPr>
          <w:rFonts w:hint="eastAsia" w:ascii="宋体" w:hAnsi="宋体" w:eastAsia="宋体" w:cs="宋体"/>
          <w:b/>
          <w:bCs w:val="0"/>
          <w:sz w:val="28"/>
          <w:szCs w:val="28"/>
          <w:lang w:val="zh-CN" w:eastAsia="zh-CN" w:bidi="zh-CN"/>
        </w:rPr>
        <w:t>附件</w:t>
      </w:r>
      <w:bookmarkStart w:id="125" w:name="_Toc365019586"/>
      <w:bookmarkStart w:id="126" w:name="_Toc376936780"/>
      <w:bookmarkStart w:id="127" w:name="_Toc325726045"/>
      <w:r>
        <w:rPr>
          <w:rFonts w:hint="eastAsia" w:ascii="宋体" w:hAnsi="宋体" w:eastAsia="宋体" w:cs="宋体"/>
          <w:b/>
          <w:bCs w:val="0"/>
          <w:sz w:val="28"/>
          <w:szCs w:val="28"/>
          <w:lang w:val="zh-CN" w:eastAsia="zh-CN" w:bidi="zh-CN"/>
        </w:rPr>
        <w:t>8：</w:t>
      </w:r>
      <w:bookmarkEnd w:id="106"/>
      <w:bookmarkEnd w:id="122"/>
      <w:bookmarkEnd w:id="123"/>
      <w:r>
        <w:rPr>
          <w:rFonts w:hint="eastAsia" w:ascii="宋体" w:hAnsi="宋体" w:eastAsia="宋体" w:cs="宋体"/>
          <w:b/>
          <w:bCs w:val="0"/>
          <w:sz w:val="28"/>
          <w:szCs w:val="28"/>
          <w:lang w:val="zh-CN" w:eastAsia="zh-CN" w:bidi="zh-CN"/>
        </w:rPr>
        <w:t>财务状况相关材料</w:t>
      </w:r>
      <w:bookmarkEnd w:id="124"/>
    </w:p>
    <w:p>
      <w:pPr>
        <w:rPr>
          <w:rFonts w:hint="eastAsia"/>
        </w:rPr>
      </w:pPr>
    </w:p>
    <w:p>
      <w:pPr>
        <w:spacing w:line="400" w:lineRule="exact"/>
        <w:ind w:firstLine="3090" w:firstLineChars="855"/>
        <w:rPr>
          <w:rFonts w:hint="eastAsia" w:ascii="宋体" w:hAnsi="宋体"/>
          <w:b/>
          <w:sz w:val="36"/>
          <w:szCs w:val="36"/>
          <w:lang w:val="zh-CN"/>
        </w:rPr>
      </w:pPr>
      <w:r>
        <w:rPr>
          <w:rFonts w:hint="eastAsia" w:ascii="宋体" w:hAnsi="宋体"/>
          <w:b/>
          <w:sz w:val="36"/>
          <w:szCs w:val="36"/>
          <w:lang w:val="zh-CN"/>
        </w:rPr>
        <w:t>财务状况相关材料</w:t>
      </w:r>
    </w:p>
    <w:p>
      <w:pPr>
        <w:autoSpaceDE w:val="0"/>
        <w:autoSpaceDN w:val="0"/>
        <w:spacing w:line="360" w:lineRule="auto"/>
        <w:rPr>
          <w:rFonts w:hint="eastAsia" w:ascii="宋体" w:hAnsi="宋体" w:cs="宋体"/>
          <w:color w:val="000000"/>
          <w:kern w:val="0"/>
          <w:sz w:val="28"/>
          <w:szCs w:val="28"/>
          <w:lang w:val="zh-CN"/>
        </w:rPr>
      </w:pPr>
    </w:p>
    <w:p>
      <w:pPr>
        <w:spacing w:line="400" w:lineRule="exact"/>
        <w:ind w:firstLine="482" w:firstLineChars="200"/>
        <w:rPr>
          <w:rFonts w:hint="eastAsia" w:ascii="宋体" w:hAnsi="宋体"/>
          <w:b/>
          <w:bCs/>
          <w:sz w:val="24"/>
          <w:lang w:val="zh-CN"/>
        </w:rPr>
      </w:pPr>
      <w:r>
        <w:rPr>
          <w:rFonts w:hint="eastAsia" w:ascii="宋体" w:hAnsi="宋体"/>
          <w:b/>
          <w:bCs/>
          <w:sz w:val="24"/>
          <w:lang w:val="zh-CN"/>
        </w:rPr>
        <w:t>按照询比文件第2.2款（1）中第&lt;2&gt;条规定提供以下相关材料。</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firstLine="480" w:firstLineChars="20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投标人资产状况良好，需提供经有资质的会计事务所或审计机构审计完整的近一年度（2020年度）的财务审计报告，扫描（或复印）件应全面、完整、清晰，财务状况良好；或提供近三个月的银行资信证明或验资证明。</w:t>
      </w:r>
    </w:p>
    <w:p>
      <w:pPr>
        <w:spacing w:line="400" w:lineRule="exact"/>
        <w:ind w:firstLine="2909" w:firstLineChars="805"/>
        <w:rPr>
          <w:rFonts w:hint="eastAsia" w:ascii="宋体"/>
          <w:b/>
          <w:sz w:val="36"/>
          <w:szCs w:val="36"/>
        </w:rPr>
      </w:pPr>
    </w:p>
    <w:bookmarkEnd w:id="125"/>
    <w:bookmarkEnd w:id="126"/>
    <w:bookmarkEnd w:id="127"/>
    <w:p>
      <w:pPr>
        <w:adjustRightInd w:val="0"/>
        <w:spacing w:line="400" w:lineRule="exact"/>
        <w:ind w:firstLine="480" w:firstLineChars="200"/>
        <w:textAlignment w:val="baseline"/>
        <w:rPr>
          <w:rFonts w:hint="eastAsia" w:ascii="宋体" w:hAnsi="宋体"/>
          <w:sz w:val="24"/>
        </w:rPr>
      </w:pPr>
      <w:bookmarkStart w:id="128" w:name="_Toc496517466"/>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pStyle w:val="14"/>
        <w:rPr>
          <w:rFonts w:hint="eastAsia"/>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pStyle w:val="2"/>
        <w:rPr>
          <w:rFonts w:hint="eastAsia"/>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bookmarkEnd w:id="128"/>
    <w:p>
      <w:pPr>
        <w:widowControl/>
        <w:snapToGrid w:val="0"/>
        <w:spacing w:line="360" w:lineRule="auto"/>
        <w:ind w:firstLine="0" w:firstLineChars="0"/>
        <w:outlineLvl w:val="1"/>
        <w:rPr>
          <w:rFonts w:hint="eastAsia" w:ascii="宋体" w:eastAsia="宋体"/>
          <w:b/>
          <w:color w:val="000000"/>
          <w:sz w:val="28"/>
          <w:szCs w:val="28"/>
          <w:lang w:eastAsia="zh-CN"/>
        </w:rPr>
      </w:pPr>
      <w:bookmarkStart w:id="129" w:name="_Toc16056"/>
      <w:bookmarkStart w:id="130" w:name="_Toc416183244"/>
      <w:bookmarkStart w:id="131" w:name="_Toc325726051"/>
      <w:bookmarkStart w:id="132" w:name="_Toc376936782"/>
      <w:bookmarkStart w:id="133" w:name="_Toc496517468"/>
      <w:r>
        <w:rPr>
          <w:rFonts w:hint="eastAsia" w:ascii="宋体"/>
          <w:b/>
          <w:sz w:val="28"/>
          <w:szCs w:val="28"/>
        </w:rPr>
        <w:t>附件</w:t>
      </w:r>
      <w:r>
        <w:rPr>
          <w:rFonts w:hint="eastAsia"/>
          <w:b/>
          <w:sz w:val="28"/>
          <w:szCs w:val="28"/>
          <w:lang w:val="en-US" w:eastAsia="zh-CN"/>
        </w:rPr>
        <w:t>9：</w:t>
      </w:r>
      <w:r>
        <w:rPr>
          <w:rFonts w:hint="eastAsia"/>
          <w:b/>
          <w:color w:val="000000"/>
          <w:sz w:val="28"/>
          <w:szCs w:val="28"/>
          <w:lang w:eastAsia="zh-CN"/>
        </w:rPr>
        <w:t>具备履行合同所必需的设备和专业技术能力的证明材料</w:t>
      </w:r>
      <w:bookmarkEnd w:id="129"/>
    </w:p>
    <w:p>
      <w:pPr>
        <w:ind w:firstLine="723"/>
        <w:jc w:val="center"/>
        <w:rPr>
          <w:rFonts w:hint="eastAsia" w:ascii="宋体" w:hAnsi="宋体"/>
          <w:b/>
          <w:color w:val="000000"/>
          <w:sz w:val="36"/>
          <w:szCs w:val="36"/>
        </w:rPr>
      </w:pPr>
    </w:p>
    <w:p>
      <w:pPr>
        <w:spacing w:line="400" w:lineRule="exact"/>
        <w:jc w:val="center"/>
        <w:rPr>
          <w:rFonts w:hint="eastAsia" w:ascii="宋体" w:hAnsi="宋体"/>
          <w:b/>
          <w:sz w:val="36"/>
          <w:szCs w:val="36"/>
          <w:lang w:val="zh-CN" w:eastAsia="zh-CN"/>
        </w:rPr>
      </w:pPr>
      <w:r>
        <w:rPr>
          <w:rFonts w:hint="eastAsia" w:ascii="宋体" w:hAnsi="宋体"/>
          <w:b/>
          <w:sz w:val="36"/>
          <w:szCs w:val="36"/>
          <w:lang w:val="zh-CN" w:eastAsia="zh-CN"/>
        </w:rPr>
        <w:t>具备履行合同所必需的设备和专业技术能力的证明材料</w:t>
      </w:r>
    </w:p>
    <w:p>
      <w:pPr>
        <w:autoSpaceDE w:val="0"/>
        <w:autoSpaceDN w:val="0"/>
        <w:spacing w:line="360" w:lineRule="auto"/>
        <w:rPr>
          <w:rFonts w:hint="eastAsia"/>
          <w:lang w:val="zh-CN" w:eastAsia="zh-CN"/>
        </w:rPr>
      </w:pPr>
    </w:p>
    <w:p>
      <w:pPr>
        <w:spacing w:line="400" w:lineRule="exact"/>
        <w:ind w:firstLine="480" w:firstLineChars="200"/>
        <w:rPr>
          <w:rFonts w:hint="eastAsia"/>
          <w:sz w:val="24"/>
          <w:lang w:val="zh-CN" w:eastAsia="zh-CN"/>
        </w:rPr>
      </w:pPr>
      <w:r>
        <w:rPr>
          <w:rFonts w:hint="eastAsia"/>
          <w:sz w:val="24"/>
          <w:lang w:val="zh-CN" w:eastAsia="zh-CN"/>
        </w:rPr>
        <w:t>为保证本项目合同的顺利履行，投标人必须具备履行合同的设备和专业技术能力，须提供必须具备履行合同的设备和专业技术能力的承诺函（格式自拟），并提供相关设备的购置发票或相关人员的职称证书、用工合同等证明材料</w:t>
      </w:r>
      <w:r>
        <w:rPr>
          <w:rFonts w:hint="eastAsia"/>
          <w:sz w:val="24"/>
          <w:lang w:val="en-US" w:eastAsia="zh-CN"/>
        </w:rPr>
        <w:t>。</w:t>
      </w: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62"/>
        <w:jc w:val="left"/>
        <w:outlineLvl w:val="1"/>
        <w:rPr>
          <w:rStyle w:val="24"/>
          <w:rFonts w:ascii="Times New Roman" w:hAnsi="Times New Roman" w:eastAsia="Times New Roman" w:cs="Times New Roman"/>
        </w:rPr>
      </w:pPr>
      <w:r>
        <w:rPr>
          <w:rStyle w:val="24"/>
          <w:rFonts w:ascii="Times New Roman" w:hAnsi="Times New Roman" w:eastAsia="Times New Roman" w:cs="Times New Roman"/>
        </w:rPr>
        <w:br w:type="page"/>
      </w:r>
    </w:p>
    <w:p>
      <w:pPr>
        <w:widowControl/>
        <w:snapToGrid w:val="0"/>
        <w:spacing w:line="360" w:lineRule="auto"/>
        <w:ind w:firstLine="0" w:firstLineChars="0"/>
        <w:outlineLvl w:val="1"/>
        <w:rPr>
          <w:rFonts w:hint="eastAsia" w:ascii="宋体"/>
          <w:b/>
          <w:sz w:val="28"/>
          <w:szCs w:val="28"/>
        </w:rPr>
      </w:pPr>
      <w:bookmarkStart w:id="134" w:name="书签4_7"/>
      <w:bookmarkEnd w:id="134"/>
      <w:bookmarkStart w:id="135" w:name="_Toc14856"/>
      <w:bookmarkStart w:id="136" w:name="_Toc256000052"/>
      <w:bookmarkStart w:id="137" w:name="_Toc14322"/>
      <w:bookmarkStart w:id="138" w:name="_Toc256000071"/>
      <w:r>
        <w:rPr>
          <w:rFonts w:hint="eastAsia" w:ascii="宋体"/>
          <w:b/>
          <w:sz w:val="28"/>
          <w:szCs w:val="28"/>
        </w:rPr>
        <w:t>附件</w:t>
      </w:r>
      <w:r>
        <w:rPr>
          <w:rFonts w:hint="eastAsia"/>
          <w:b/>
          <w:sz w:val="28"/>
          <w:szCs w:val="28"/>
          <w:lang w:val="en-US" w:eastAsia="zh-CN"/>
        </w:rPr>
        <w:t>11</w:t>
      </w:r>
      <w:r>
        <w:rPr>
          <w:rFonts w:hint="eastAsia" w:ascii="宋体"/>
          <w:b/>
          <w:sz w:val="28"/>
          <w:szCs w:val="28"/>
          <w:lang w:val="en-US" w:eastAsia="zh-CN"/>
        </w:rPr>
        <w:t>：</w:t>
      </w:r>
      <w:r>
        <w:rPr>
          <w:rFonts w:hint="eastAsia" w:ascii="宋体"/>
          <w:b/>
          <w:sz w:val="28"/>
          <w:szCs w:val="28"/>
        </w:rPr>
        <w:t>投标人认为在其他方面有必要说明的事项</w:t>
      </w:r>
      <w:bookmarkEnd w:id="135"/>
      <w:bookmarkEnd w:id="136"/>
      <w:bookmarkEnd w:id="137"/>
      <w:bookmarkEnd w:id="138"/>
    </w:p>
    <w:p>
      <w:pPr>
        <w:pStyle w:val="65"/>
        <w:autoSpaceDE w:val="0"/>
        <w:autoSpaceDN w:val="0"/>
        <w:adjustRightInd w:val="0"/>
        <w:spacing w:line="400" w:lineRule="exact"/>
        <w:jc w:val="center"/>
        <w:rPr>
          <w:rStyle w:val="24"/>
          <w:rFonts w:hint="eastAsia" w:ascii="宋体" w:hAnsi="宋体" w:eastAsia="宋体" w:cs="宋体"/>
          <w:b/>
          <w:bCs/>
          <w:color w:val="000000"/>
          <w:kern w:val="0"/>
          <w:sz w:val="36"/>
          <w:szCs w:val="36"/>
          <w:lang w:val="zh-CN"/>
        </w:rPr>
      </w:pPr>
    </w:p>
    <w:p>
      <w:pPr>
        <w:spacing w:line="400" w:lineRule="exact"/>
        <w:jc w:val="center"/>
        <w:rPr>
          <w:rFonts w:hint="eastAsia" w:ascii="宋体" w:hAnsi="宋体"/>
          <w:b/>
          <w:sz w:val="36"/>
          <w:szCs w:val="36"/>
          <w:lang w:val="zh-CN"/>
        </w:rPr>
      </w:pPr>
      <w:r>
        <w:rPr>
          <w:rFonts w:hint="eastAsia" w:ascii="宋体" w:hAnsi="宋体"/>
          <w:b/>
          <w:sz w:val="36"/>
          <w:szCs w:val="36"/>
          <w:lang w:val="zh-CN"/>
        </w:rPr>
        <w:t>投标人认为在其他方面有必要说明的事项</w:t>
      </w:r>
    </w:p>
    <w:p>
      <w:pPr>
        <w:pStyle w:val="65"/>
        <w:autoSpaceDE w:val="0"/>
        <w:autoSpaceDN w:val="0"/>
        <w:adjustRightInd w:val="0"/>
        <w:spacing w:line="400" w:lineRule="exact"/>
        <w:ind w:firstLine="600"/>
        <w:rPr>
          <w:rStyle w:val="24"/>
          <w:rFonts w:hint="eastAsia" w:ascii="宋体" w:hAnsi="宋体" w:eastAsia="宋体" w:cs="宋体"/>
          <w:color w:val="000000"/>
          <w:kern w:val="0"/>
          <w:sz w:val="24"/>
          <w:lang w:val="zh-CN"/>
        </w:rPr>
      </w:pPr>
    </w:p>
    <w:p>
      <w:pPr>
        <w:pStyle w:val="65"/>
        <w:autoSpaceDE w:val="0"/>
        <w:autoSpaceDN w:val="0"/>
        <w:adjustRightInd w:val="0"/>
        <w:spacing w:line="400" w:lineRule="exact"/>
        <w:ind w:firstLine="600"/>
        <w:rPr>
          <w:rStyle w:val="24"/>
          <w:rFonts w:hint="eastAsia"/>
        </w:rPr>
      </w:pPr>
      <w:r>
        <w:rPr>
          <w:rStyle w:val="24"/>
          <w:rFonts w:hint="eastAsia" w:ascii="宋体" w:hAnsi="宋体" w:eastAsia="宋体" w:cs="宋体"/>
          <w:color w:val="000000"/>
          <w:kern w:val="0"/>
          <w:sz w:val="24"/>
          <w:lang w:val="zh-CN"/>
        </w:rPr>
        <w:t>投标人在参加本项目投标中根据招标文件的要求认为需要说明的事项，但不做为评标依据。如没有说明事项，此项可忽略。（格式可自定）</w:t>
      </w:r>
    </w:p>
    <w:p>
      <w:pPr>
        <w:rPr>
          <w:rFonts w:hint="eastAsia"/>
          <w:color w:val="000080"/>
          <w:sz w:val="20"/>
          <w:highlight w:val="white"/>
        </w:rPr>
      </w:pPr>
      <w:r>
        <w:rPr>
          <w:rFonts w:hint="eastAsia"/>
          <w:color w:val="000080"/>
          <w:sz w:val="20"/>
          <w:highlight w:val="white"/>
        </w:rPr>
        <w:t xml:space="preserve"> </w:t>
      </w: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keepNext/>
        <w:keepLines/>
        <w:widowControl/>
        <w:snapToGrid w:val="0"/>
        <w:spacing w:line="400" w:lineRule="atLeast"/>
        <w:ind w:firstLine="0" w:firstLineChars="0"/>
        <w:jc w:val="center"/>
        <w:outlineLvl w:val="0"/>
        <w:rPr>
          <w:rFonts w:hint="eastAsia" w:ascii="宋体"/>
          <w:b/>
          <w:color w:val="auto"/>
          <w:kern w:val="28"/>
          <w:sz w:val="36"/>
          <w:szCs w:val="20"/>
        </w:rPr>
      </w:pPr>
      <w:bookmarkStart w:id="139" w:name="_Toc25008"/>
      <w:r>
        <w:rPr>
          <w:rFonts w:hint="eastAsia" w:ascii="宋体"/>
          <w:b/>
          <w:kern w:val="28"/>
          <w:sz w:val="36"/>
          <w:szCs w:val="20"/>
        </w:rPr>
        <w:t>第</w:t>
      </w:r>
      <w:r>
        <w:rPr>
          <w:rFonts w:hint="eastAsia" w:ascii="宋体"/>
          <w:b/>
          <w:kern w:val="28"/>
          <w:sz w:val="36"/>
          <w:szCs w:val="20"/>
          <w:lang w:eastAsia="zh-CN"/>
        </w:rPr>
        <w:t>六</w:t>
      </w:r>
      <w:r>
        <w:rPr>
          <w:rFonts w:hint="eastAsia" w:ascii="宋体"/>
          <w:b/>
          <w:kern w:val="28"/>
          <w:sz w:val="36"/>
          <w:szCs w:val="20"/>
        </w:rPr>
        <w:t xml:space="preserve">部分  </w:t>
      </w:r>
      <w:bookmarkEnd w:id="130"/>
      <w:bookmarkEnd w:id="131"/>
      <w:bookmarkEnd w:id="132"/>
      <w:bookmarkEnd w:id="133"/>
      <w:r>
        <w:rPr>
          <w:rFonts w:hint="eastAsia" w:ascii="宋体"/>
          <w:b/>
          <w:color w:val="auto"/>
          <w:kern w:val="28"/>
          <w:sz w:val="36"/>
          <w:szCs w:val="20"/>
        </w:rPr>
        <w:t>项目服务要求</w:t>
      </w:r>
      <w:bookmarkEnd w:id="139"/>
    </w:p>
    <w:p>
      <w:pPr>
        <w:pStyle w:val="20"/>
        <w:jc w:val="left"/>
        <w:rPr>
          <w:rFonts w:ascii="宋体" w:hAnsi="宋体"/>
          <w:color w:val="auto"/>
          <w:sz w:val="32"/>
          <w:lang w:val="zh-CN" w:eastAsia="zh-CN"/>
        </w:rPr>
      </w:pPr>
      <w:bookmarkStart w:id="140" w:name="_Toc26517"/>
      <w:bookmarkStart w:id="141" w:name="_Toc439855414"/>
      <w:bookmarkStart w:id="142" w:name="_Toc13474"/>
      <w:bookmarkStart w:id="143" w:name="_Toc21478"/>
      <w:bookmarkStart w:id="144" w:name="_Toc15181"/>
      <w:r>
        <w:rPr>
          <w:rFonts w:hint="eastAsia" w:ascii="宋体" w:hAnsi="宋体"/>
          <w:color w:val="auto"/>
          <w:sz w:val="32"/>
          <w:lang w:val="en-US" w:eastAsia="zh-CN"/>
        </w:rPr>
        <w:t>一、</w:t>
      </w:r>
      <w:r>
        <w:rPr>
          <w:rFonts w:hint="eastAsia" w:ascii="宋体" w:hAnsi="宋体"/>
          <w:color w:val="auto"/>
          <w:sz w:val="32"/>
          <w:lang w:val="zh-CN" w:eastAsia="zh-CN"/>
        </w:rPr>
        <w:t>投标说明</w:t>
      </w:r>
      <w:bookmarkEnd w:id="140"/>
      <w:bookmarkEnd w:id="141"/>
      <w:bookmarkEnd w:id="142"/>
      <w:bookmarkEnd w:id="143"/>
      <w:bookmarkEnd w:id="144"/>
    </w:p>
    <w:p>
      <w:pPr>
        <w:pStyle w:val="45"/>
        <w:spacing w:line="360" w:lineRule="auto"/>
        <w:ind w:firstLine="482" w:firstLineChars="200"/>
        <w:jc w:val="left"/>
        <w:rPr>
          <w:rStyle w:val="24"/>
          <w:rFonts w:hint="eastAsia" w:ascii="宋体" w:hAnsi="宋体" w:eastAsia="宋体" w:cs="宋体"/>
          <w:b/>
          <w:sz w:val="24"/>
          <w:szCs w:val="24"/>
        </w:rPr>
      </w:pPr>
      <w:bookmarkStart w:id="145" w:name="_Toc9261"/>
      <w:bookmarkStart w:id="146" w:name="_Toc29023"/>
      <w:bookmarkStart w:id="147" w:name="_Toc439855415"/>
      <w:bookmarkStart w:id="148" w:name="_Toc668"/>
      <w:bookmarkStart w:id="149" w:name="_Toc19766"/>
      <w:r>
        <w:rPr>
          <w:rStyle w:val="24"/>
          <w:rFonts w:hint="eastAsia" w:ascii="宋体" w:hAnsi="宋体" w:eastAsia="宋体" w:cs="宋体"/>
          <w:b/>
          <w:sz w:val="24"/>
          <w:szCs w:val="24"/>
        </w:rPr>
        <w:t>1.1投标人可以按照磋商文件规定的工作内容、要求投标，必须对所投项目的工作所有内容作为一个整体进行投标，不能拆分或少报。否则，投标无效。</w:t>
      </w:r>
    </w:p>
    <w:p>
      <w:pPr>
        <w:pStyle w:val="45"/>
        <w:spacing w:line="360" w:lineRule="auto"/>
        <w:jc w:val="left"/>
        <w:rPr>
          <w:rStyle w:val="24"/>
          <w:rFonts w:hint="eastAsia" w:ascii="宋体" w:hAnsi="宋体" w:eastAsia="宋体" w:cs="宋体"/>
          <w:b/>
          <w:sz w:val="24"/>
          <w:szCs w:val="24"/>
        </w:rPr>
      </w:pPr>
      <w:r>
        <w:rPr>
          <w:rStyle w:val="24"/>
          <w:rFonts w:hint="eastAsia" w:ascii="宋体" w:hAnsi="宋体" w:eastAsia="宋体" w:cs="宋体"/>
          <w:b/>
          <w:sz w:val="24"/>
          <w:szCs w:val="24"/>
          <w:lang w:val="en-US" w:eastAsia="zh-CN"/>
        </w:rPr>
        <w:t xml:space="preserve">    </w:t>
      </w:r>
      <w:r>
        <w:rPr>
          <w:rStyle w:val="24"/>
          <w:rFonts w:hint="eastAsia" w:ascii="宋体" w:hAnsi="宋体" w:eastAsia="宋体" w:cs="宋体"/>
          <w:b/>
          <w:sz w:val="24"/>
          <w:szCs w:val="24"/>
        </w:rPr>
        <w:t>1.2磋商报价：</w:t>
      </w:r>
      <w:r>
        <w:rPr>
          <w:rStyle w:val="24"/>
          <w:rFonts w:hint="eastAsia" w:ascii="宋体" w:hAnsi="宋体" w:eastAsia="宋体" w:cs="宋体"/>
          <w:b/>
          <w:sz w:val="24"/>
          <w:szCs w:val="24"/>
          <w:lang w:val="zh-CN"/>
        </w:rPr>
        <w:t>必须包括采购服务内容包括：</w:t>
      </w:r>
      <w:r>
        <w:rPr>
          <w:rStyle w:val="24"/>
          <w:rFonts w:hint="eastAsia" w:ascii="宋体" w:hAnsi="宋体" w:eastAsia="宋体" w:cs="宋体"/>
          <w:b/>
          <w:sz w:val="24"/>
          <w:szCs w:val="24"/>
        </w:rPr>
        <w:t>业务费、服务费、人员差旅费、</w:t>
      </w:r>
      <w:r>
        <w:rPr>
          <w:rStyle w:val="24"/>
          <w:rFonts w:hint="eastAsia" w:ascii="宋体" w:hAnsi="宋体" w:eastAsia="宋体" w:cs="宋体"/>
          <w:b/>
          <w:sz w:val="24"/>
          <w:szCs w:val="24"/>
          <w:lang w:val="zh-CN"/>
        </w:rPr>
        <w:t>培训费、售前、售中、售后服务费、技术支持费、中标服务费、人员工资、税金及不可预见费等全部费用。</w:t>
      </w:r>
      <w:r>
        <w:rPr>
          <w:rStyle w:val="24"/>
          <w:rFonts w:hint="eastAsia" w:ascii="宋体" w:hAnsi="宋体" w:eastAsia="宋体" w:cs="宋体"/>
          <w:b/>
          <w:sz w:val="24"/>
          <w:szCs w:val="24"/>
        </w:rPr>
        <w:t>若磋商报价不能完全包括上述内容，该磋商将被视为无效响应。</w:t>
      </w:r>
    </w:p>
    <w:p>
      <w:pPr>
        <w:pStyle w:val="45"/>
        <w:spacing w:line="360" w:lineRule="auto"/>
        <w:jc w:val="left"/>
        <w:rPr>
          <w:rStyle w:val="24"/>
          <w:rFonts w:hint="eastAsia" w:ascii="宋体" w:hAnsi="宋体" w:eastAsia="宋体" w:cs="宋体"/>
          <w:b/>
          <w:sz w:val="24"/>
          <w:szCs w:val="24"/>
        </w:rPr>
      </w:pPr>
      <w:r>
        <w:rPr>
          <w:rStyle w:val="24"/>
          <w:rFonts w:hint="eastAsia" w:ascii="宋体" w:hAnsi="宋体" w:eastAsia="宋体" w:cs="宋体"/>
          <w:b/>
          <w:sz w:val="24"/>
          <w:szCs w:val="24"/>
          <w:lang w:val="en-US" w:eastAsia="zh-CN"/>
        </w:rPr>
        <w:t xml:space="preserve">   </w:t>
      </w:r>
      <w:r>
        <w:rPr>
          <w:rStyle w:val="24"/>
          <w:rFonts w:hint="eastAsia" w:ascii="宋体" w:hAnsi="宋体" w:eastAsia="宋体" w:cs="宋体"/>
          <w:b/>
          <w:sz w:val="24"/>
          <w:szCs w:val="24"/>
        </w:rPr>
        <w:t>1.3供应商必须如实填写“技术规格响应表”，在“投标产品技术参数、指标”栏中列出所投产品的具体规格型号和具体技术参数、指标；以采购人需求为最低指标要求，供应商对超出或不满足最低指标要求的指标需列出“＋、-、0”偏差。如果与投标报价文件中提供的产品检测报告、彩页等证明材料中的实质性响应情况不一致或直接复制谈判文件“采购需求技术参数、指标”内容的，按无效投标处理。</w:t>
      </w:r>
    </w:p>
    <w:p>
      <w:pPr>
        <w:pStyle w:val="45"/>
        <w:spacing w:line="360" w:lineRule="auto"/>
        <w:ind w:firstLine="482" w:firstLineChars="200"/>
        <w:jc w:val="both"/>
        <w:rPr>
          <w:rStyle w:val="24"/>
          <w:rFonts w:hint="eastAsia" w:ascii="宋体" w:hAnsi="宋体" w:eastAsia="宋体" w:cs="宋体"/>
          <w:b/>
          <w:sz w:val="24"/>
          <w:szCs w:val="24"/>
          <w:lang w:val="zh-CN"/>
        </w:rPr>
      </w:pPr>
      <w:r>
        <w:rPr>
          <w:rStyle w:val="24"/>
          <w:rFonts w:hint="eastAsia" w:ascii="宋体" w:hAnsi="宋体" w:eastAsia="宋体" w:cs="宋体"/>
          <w:b/>
          <w:sz w:val="24"/>
          <w:szCs w:val="24"/>
        </w:rPr>
        <w:t>1.4本次采购服务必须符合国家的强制性行业标准。</w:t>
      </w:r>
    </w:p>
    <w:p>
      <w:pPr>
        <w:pStyle w:val="45"/>
        <w:spacing w:line="360" w:lineRule="auto"/>
        <w:ind w:firstLine="482" w:firstLineChars="200"/>
        <w:jc w:val="both"/>
        <w:rPr>
          <w:rStyle w:val="24"/>
          <w:rFonts w:hint="eastAsia" w:ascii="宋体" w:hAnsi="宋体" w:eastAsia="宋体" w:cs="宋体"/>
          <w:b/>
          <w:sz w:val="24"/>
          <w:szCs w:val="24"/>
        </w:rPr>
      </w:pPr>
      <w:r>
        <w:rPr>
          <w:rStyle w:val="24"/>
          <w:rFonts w:hint="eastAsia" w:ascii="宋体" w:hAnsi="宋体" w:eastAsia="宋体" w:cs="宋体"/>
          <w:b/>
          <w:sz w:val="24"/>
          <w:szCs w:val="24"/>
        </w:rPr>
        <w:t>1.5服务时间、地点：按采购人指定的时间、地点提供服务。</w:t>
      </w:r>
    </w:p>
    <w:p>
      <w:pPr>
        <w:pStyle w:val="20"/>
        <w:jc w:val="left"/>
        <w:rPr>
          <w:rFonts w:ascii="宋体" w:hAnsi="宋体"/>
          <w:color w:val="auto"/>
          <w:sz w:val="32"/>
          <w:lang w:eastAsia="zh-CN"/>
        </w:rPr>
      </w:pPr>
      <w:r>
        <w:rPr>
          <w:rFonts w:hint="eastAsia" w:ascii="宋体" w:hAnsi="宋体"/>
          <w:color w:val="auto"/>
          <w:sz w:val="32"/>
          <w:lang w:val="en-US" w:eastAsia="zh-CN"/>
        </w:rPr>
        <w:t>二、</w:t>
      </w:r>
      <w:r>
        <w:rPr>
          <w:rFonts w:hint="eastAsia" w:ascii="宋体" w:hAnsi="宋体"/>
          <w:color w:val="auto"/>
          <w:sz w:val="32"/>
          <w:lang w:eastAsia="zh-CN"/>
        </w:rPr>
        <w:t>报价说明</w:t>
      </w:r>
      <w:bookmarkEnd w:id="145"/>
      <w:bookmarkEnd w:id="146"/>
      <w:bookmarkEnd w:id="147"/>
      <w:bookmarkEnd w:id="148"/>
      <w:bookmarkEnd w:id="149"/>
    </w:p>
    <w:p>
      <w:pPr>
        <w:pStyle w:val="8"/>
        <w:spacing w:before="159"/>
        <w:ind w:firstLine="480"/>
        <w:rPr>
          <w:rFonts w:hint="eastAsia" w:ascii="宋体" w:hAnsi="Calibri" w:cs="宋体"/>
          <w:color w:val="auto"/>
          <w:kern w:val="0"/>
          <w:sz w:val="24"/>
          <w:lang w:val="zh-CN"/>
        </w:rPr>
      </w:pPr>
      <w:r>
        <w:rPr>
          <w:rFonts w:hint="eastAsia" w:ascii="宋体" w:hAnsi="Calibri" w:cs="宋体"/>
          <w:color w:val="auto"/>
          <w:kern w:val="0"/>
          <w:sz w:val="24"/>
          <w:lang w:val="zh-CN"/>
        </w:rPr>
        <w:t>本次招标文件中规定的采购预算额度为最高限价，投标人的报价不得超出此额度。否则，投标无效。</w:t>
      </w:r>
    </w:p>
    <w:p>
      <w:pPr>
        <w:pStyle w:val="20"/>
        <w:jc w:val="left"/>
        <w:rPr>
          <w:rFonts w:hint="eastAsia" w:ascii="宋体" w:hAnsi="宋体"/>
          <w:color w:val="auto"/>
          <w:sz w:val="32"/>
          <w:lang w:val="en-US" w:eastAsia="zh-CN"/>
        </w:rPr>
      </w:pPr>
      <w:bookmarkStart w:id="150" w:name="_Toc25529"/>
      <w:bookmarkStart w:id="151" w:name="_Toc439855417"/>
      <w:bookmarkStart w:id="152" w:name="_Toc23191"/>
      <w:bookmarkStart w:id="153" w:name="_Toc4632"/>
      <w:bookmarkStart w:id="154" w:name="_Toc20446"/>
      <w:r>
        <w:rPr>
          <w:rFonts w:hint="eastAsia" w:ascii="宋体" w:hAnsi="宋体"/>
          <w:color w:val="auto"/>
          <w:sz w:val="32"/>
          <w:lang w:val="en-US" w:eastAsia="zh-CN"/>
        </w:rPr>
        <w:t>三、商务要求</w:t>
      </w:r>
      <w:bookmarkEnd w:id="150"/>
      <w:bookmarkEnd w:id="151"/>
      <w:bookmarkEnd w:id="152"/>
      <w:bookmarkEnd w:id="153"/>
      <w:bookmarkEnd w:id="154"/>
    </w:p>
    <w:p>
      <w:pPr>
        <w:pStyle w:val="66"/>
        <w:spacing w:line="360" w:lineRule="auto"/>
        <w:ind w:firstLine="480" w:firstLineChars="200"/>
        <w:rPr>
          <w:rFonts w:hint="eastAsia" w:ascii="宋体" w:hAnsi="Calibri" w:eastAsia="宋体" w:cs="宋体"/>
          <w:color w:val="auto"/>
          <w:kern w:val="0"/>
          <w:sz w:val="24"/>
          <w:szCs w:val="24"/>
          <w:lang w:val="zh-CN" w:eastAsia="zh-CN" w:bidi="zh-CN"/>
        </w:rPr>
      </w:pPr>
      <w:bookmarkStart w:id="155" w:name="_Toc25258"/>
      <w:bookmarkStart w:id="156" w:name="_Toc28717"/>
      <w:bookmarkStart w:id="157" w:name="_Toc17379"/>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.1服务内容：</w:t>
      </w:r>
    </w:p>
    <w:p>
      <w:pPr>
        <w:pStyle w:val="66"/>
        <w:spacing w:line="360" w:lineRule="auto"/>
        <w:ind w:firstLine="480" w:firstLineChars="200"/>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.2服务期：一年（具体服务期限以合同规定时间为准）。</w:t>
      </w:r>
    </w:p>
    <w:p>
      <w:pPr>
        <w:pStyle w:val="66"/>
        <w:spacing w:line="360" w:lineRule="auto"/>
        <w:ind w:firstLine="480" w:firstLineChars="200"/>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.3服务地点：</w:t>
      </w:r>
      <w:r>
        <w:rPr>
          <w:rFonts w:hint="eastAsia" w:ascii="宋体" w:cs="宋体"/>
          <w:color w:val="auto"/>
          <w:kern w:val="0"/>
          <w:sz w:val="24"/>
          <w:szCs w:val="24"/>
          <w:lang w:val="zh-CN" w:eastAsia="zh-CN" w:bidi="zh-CN"/>
        </w:rPr>
        <w:t>西宁市</w:t>
      </w:r>
      <w:r>
        <w:rPr>
          <w:rFonts w:hint="eastAsia" w:ascii="宋体" w:hAnsi="Calibri" w:eastAsia="宋体" w:cs="宋体"/>
          <w:color w:val="auto"/>
          <w:kern w:val="0"/>
          <w:sz w:val="24"/>
          <w:szCs w:val="24"/>
          <w:lang w:val="en-US" w:eastAsia="zh-CN" w:bidi="zh-CN"/>
        </w:rPr>
        <w:t>（甲方指定地点）</w:t>
      </w:r>
      <w:r>
        <w:rPr>
          <w:rFonts w:hint="eastAsia" w:ascii="宋体" w:hAnsi="Calibri" w:eastAsia="宋体" w:cs="宋体"/>
          <w:color w:val="auto"/>
          <w:kern w:val="0"/>
          <w:sz w:val="24"/>
          <w:szCs w:val="24"/>
          <w:lang w:val="zh-CN" w:eastAsia="zh-CN" w:bidi="zh-CN"/>
        </w:rPr>
        <w:t>。</w:t>
      </w:r>
    </w:p>
    <w:bookmarkEnd w:id="155"/>
    <w:bookmarkEnd w:id="156"/>
    <w:bookmarkEnd w:id="157"/>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numPr>
          <w:ilvl w:val="0"/>
          <w:numId w:val="0"/>
        </w:numPr>
        <w:suppressLineNumbers w:val="0"/>
        <w:ind w:right="0" w:rightChars="0"/>
        <w:jc w:val="both"/>
        <w:rPr>
          <w:rFonts w:hint="eastAsia" w:ascii="宋体" w:hAnsi="宋体" w:eastAsia="宋体" w:cs="宋体"/>
          <w:b/>
          <w:bCs/>
          <w:color w:val="auto"/>
          <w:sz w:val="32"/>
          <w:szCs w:val="32"/>
          <w:lang w:val="en-US" w:eastAsia="zh-CN" w:bidi="zh-CN"/>
        </w:rPr>
      </w:pPr>
    </w:p>
    <w:p>
      <w:pPr>
        <w:keepNext w:val="0"/>
        <w:keepLines w:val="0"/>
        <w:widowControl/>
        <w:numPr>
          <w:ilvl w:val="0"/>
          <w:numId w:val="0"/>
        </w:numPr>
        <w:suppressLineNumbers w:val="0"/>
        <w:ind w:right="0" w:rightChars="0"/>
        <w:jc w:val="center"/>
        <w:rPr>
          <w:rFonts w:hint="eastAsia" w:ascii="宋体" w:hAnsi="宋体" w:eastAsia="宋体" w:cs="宋体"/>
          <w:b/>
          <w:bCs/>
          <w:color w:val="auto"/>
          <w:sz w:val="32"/>
          <w:szCs w:val="32"/>
          <w:lang w:val="en-US" w:eastAsia="zh-CN" w:bidi="zh-CN"/>
        </w:rPr>
      </w:pPr>
      <w:r>
        <w:rPr>
          <w:rFonts w:hint="eastAsia" w:ascii="宋体" w:hAnsi="宋体" w:eastAsia="宋体" w:cs="宋体"/>
          <w:b/>
          <w:bCs/>
          <w:color w:val="auto"/>
          <w:sz w:val="32"/>
          <w:szCs w:val="32"/>
          <w:lang w:val="en-US" w:eastAsia="zh-CN" w:bidi="zh-CN"/>
        </w:rPr>
        <w:t>四、项目概况及技术参数</w:t>
      </w:r>
    </w:p>
    <w:p>
      <w:pPr>
        <w:pStyle w:val="2"/>
        <w:numPr>
          <w:ilvl w:val="0"/>
          <w:numId w:val="0"/>
        </w:numPr>
        <w:rPr>
          <w:rFonts w:hint="default" w:ascii="宋体" w:hAnsi="Calibri" w:eastAsia="宋体" w:cs="宋体"/>
          <w:color w:val="auto"/>
          <w:kern w:val="0"/>
          <w:sz w:val="24"/>
          <w:szCs w:val="24"/>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jc w:val="left"/>
        <w:rPr>
          <w:rFonts w:hint="eastAsia" w:ascii="宋体" w:hAnsi="宋体" w:eastAsia="宋体" w:cs="宋体"/>
          <w:b/>
          <w:bCs/>
          <w:color w:val="auto"/>
          <w:sz w:val="32"/>
          <w:szCs w:val="32"/>
          <w:lang w:val="zh-CN" w:eastAsia="zh-CN" w:bidi="zh-CN"/>
        </w:rPr>
      </w:pPr>
      <w:r>
        <w:rPr>
          <w:rFonts w:hint="eastAsia" w:ascii="宋体" w:hAnsi="宋体" w:eastAsia="宋体" w:cs="宋体"/>
          <w:b/>
          <w:bCs/>
          <w:color w:val="auto"/>
          <w:sz w:val="32"/>
          <w:szCs w:val="32"/>
          <w:lang w:val="zh-CN" w:eastAsia="zh-CN" w:bidi="zh-CN"/>
        </w:rPr>
        <w:t>一、运维设备清单：</w:t>
      </w:r>
    </w:p>
    <w:tbl>
      <w:tblPr>
        <w:tblStyle w:val="22"/>
        <w:tblW w:w="7600" w:type="dxa"/>
        <w:tblInd w:w="96" w:type="dxa"/>
        <w:tblLayout w:type="fixed"/>
        <w:tblCellMar>
          <w:top w:w="0" w:type="dxa"/>
          <w:left w:w="108" w:type="dxa"/>
          <w:bottom w:w="0" w:type="dxa"/>
          <w:right w:w="108" w:type="dxa"/>
        </w:tblCellMar>
      </w:tblPr>
      <w:tblGrid>
        <w:gridCol w:w="1320"/>
        <w:gridCol w:w="1941"/>
        <w:gridCol w:w="4339"/>
      </w:tblGrid>
      <w:tr>
        <w:tblPrEx>
          <w:tblCellMar>
            <w:top w:w="0" w:type="dxa"/>
            <w:left w:w="108" w:type="dxa"/>
            <w:bottom w:w="0" w:type="dxa"/>
            <w:right w:w="108" w:type="dxa"/>
          </w:tblCellMar>
        </w:tblPrEx>
        <w:trPr>
          <w:trHeight w:val="285" w:hRule="atLeast"/>
        </w:trPr>
        <w:tc>
          <w:tcPr>
            <w:tcW w:w="1320" w:type="dxa"/>
            <w:tcBorders>
              <w:top w:val="single" w:color="auto" w:sz="4" w:space="0"/>
              <w:left w:val="single" w:color="auto" w:sz="4" w:space="0"/>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楼层</w:t>
            </w:r>
          </w:p>
        </w:tc>
        <w:tc>
          <w:tcPr>
            <w:tcW w:w="1941" w:type="dxa"/>
            <w:tcBorders>
              <w:top w:val="single" w:color="auto" w:sz="4" w:space="0"/>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机柜</w:t>
            </w:r>
          </w:p>
        </w:tc>
        <w:tc>
          <w:tcPr>
            <w:tcW w:w="4339" w:type="dxa"/>
            <w:tcBorders>
              <w:top w:val="single" w:color="auto" w:sz="4" w:space="0"/>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名称</w:t>
            </w:r>
          </w:p>
        </w:tc>
      </w:tr>
      <w:tr>
        <w:tblPrEx>
          <w:tblCellMar>
            <w:top w:w="0" w:type="dxa"/>
            <w:left w:w="108" w:type="dxa"/>
            <w:bottom w:w="0" w:type="dxa"/>
            <w:right w:w="108" w:type="dxa"/>
          </w:tblCellMar>
        </w:tblPrEx>
        <w:trPr>
          <w:trHeight w:val="285" w:hRule="atLeast"/>
        </w:trPr>
        <w:tc>
          <w:tcPr>
            <w:tcW w:w="1320" w:type="dxa"/>
            <w:vMerge w:val="restart"/>
            <w:tcBorders>
              <w:top w:val="nil"/>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1号机柜</w:t>
            </w: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深信服无线控制器</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深信服全网行为管理</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2号机柜</w:t>
            </w: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网络安全审计系统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安全无线控制系统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脆弱性扫描与管理系统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入侵防御系统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24口交换机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48口交换机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核心控制主机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3号机柜</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入侵检测与管理系统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核心交换机（辅助）</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负一层光纤配线架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监控室光纤配线架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14层东光纤配线架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12层东光纤配线架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9层东光纤配线架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8层东光纤配线架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7层东光纤配线架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6层东光纤配线架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4号机柜</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安全无线控制系统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USG防火墙</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14层西光纤配线架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12层西光纤配线架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9层西光纤配线架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8层西光纤配线架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7层西光纤配线架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6层西光纤配线架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负一层西光纤配线架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4层西光纤配线架</w:t>
            </w:r>
          </w:p>
        </w:tc>
      </w:tr>
      <w:tr>
        <w:tblPrEx>
          <w:tblCellMar>
            <w:top w:w="0" w:type="dxa"/>
            <w:left w:w="108" w:type="dxa"/>
            <w:bottom w:w="0" w:type="dxa"/>
            <w:right w:w="108" w:type="dxa"/>
          </w:tblCellMar>
        </w:tblPrEx>
        <w:trPr>
          <w:trHeight w:val="285" w:hRule="atLeast"/>
        </w:trPr>
        <w:tc>
          <w:tcPr>
            <w:tcW w:w="1320"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1-14楼层</w:t>
            </w: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56台</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48口楼层交换机</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28个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24口POE交换机</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2348个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网络信息点</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130个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启明星辰AP热点</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100个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信锐AP热点</w:t>
            </w:r>
          </w:p>
        </w:tc>
      </w:tr>
    </w:tbl>
    <w:p>
      <w:pPr>
        <w:jc w:val="left"/>
        <w:rPr>
          <w:rFonts w:ascii="宋体" w:hAnsi="宋体"/>
          <w:szCs w:val="21"/>
        </w:rPr>
      </w:pPr>
    </w:p>
    <w:p>
      <w:pPr>
        <w:pStyle w:val="5"/>
        <w:widowControl/>
        <w:numPr>
          <w:ilvl w:val="2"/>
          <w:numId w:val="0"/>
        </w:numPr>
        <w:spacing w:before="0" w:after="0" w:line="360" w:lineRule="auto"/>
        <w:jc w:val="left"/>
        <w:rPr>
          <w:rFonts w:hint="eastAsia" w:ascii="宋体" w:hAnsi="宋体" w:eastAsia="宋体" w:cs="宋体"/>
          <w:b/>
          <w:bCs/>
          <w:color w:val="auto"/>
          <w:sz w:val="32"/>
          <w:szCs w:val="32"/>
          <w:lang w:val="en-US" w:eastAsia="zh-CN" w:bidi="zh-CN"/>
        </w:rPr>
      </w:pPr>
      <w:bookmarkStart w:id="158" w:name="_Toc10313"/>
      <w:r>
        <w:rPr>
          <w:rFonts w:hint="eastAsia" w:ascii="宋体" w:hAnsi="宋体" w:eastAsia="宋体" w:cs="宋体"/>
          <w:b/>
          <w:bCs/>
          <w:color w:val="auto"/>
          <w:sz w:val="32"/>
          <w:szCs w:val="32"/>
          <w:lang w:val="en-US" w:eastAsia="zh-CN" w:bidi="zh-CN"/>
        </w:rPr>
        <w:t>二、现场技术支持</w:t>
      </w:r>
      <w:bookmarkEnd w:id="158"/>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紧急故障现场处理</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系统的故障处理与调试</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系统级配置变更服务</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安装 PTF、系统升级</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安装硬件的微码升级</w:t>
      </w:r>
    </w:p>
    <w:p>
      <w:pPr>
        <w:rPr>
          <w:rFonts w:hint="eastAsia" w:ascii="宋体" w:hAnsi="Calibri" w:eastAsia="宋体" w:cs="宋体"/>
          <w:color w:val="auto"/>
          <w:kern w:val="0"/>
          <w:sz w:val="24"/>
          <w:szCs w:val="24"/>
          <w:lang w:val="en-US" w:eastAsia="zh-CN" w:bidi="zh-CN"/>
        </w:rPr>
      </w:pPr>
    </w:p>
    <w:p>
      <w:pPr>
        <w:rPr>
          <w:rFonts w:hint="eastAsia" w:ascii="宋体" w:hAnsi="Calibri" w:eastAsia="宋体" w:cs="宋体"/>
          <w:color w:val="auto"/>
          <w:kern w:val="0"/>
          <w:sz w:val="24"/>
          <w:szCs w:val="24"/>
          <w:lang w:val="zh-CN"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rPr>
          <w:rFonts w:hint="eastAsia" w:ascii="宋体" w:hAnsi="Calibri" w:eastAsia="宋体" w:cs="宋体"/>
          <w:color w:val="auto"/>
          <w:kern w:val="0"/>
          <w:sz w:val="24"/>
          <w:szCs w:val="24"/>
          <w:highlight w:val="yellow"/>
          <w:lang w:val="en-US" w:eastAsia="zh-CN" w:bidi="zh-CN"/>
        </w:rPr>
      </w:pPr>
    </w:p>
    <w:p>
      <w:pPr>
        <w:pStyle w:val="66"/>
        <w:spacing w:line="360" w:lineRule="auto"/>
        <w:rPr>
          <w:rFonts w:hint="eastAsia" w:ascii="宋体" w:hAnsi="Calibri" w:eastAsia="宋体" w:cs="宋体"/>
          <w:color w:val="auto"/>
          <w:kern w:val="0"/>
          <w:sz w:val="24"/>
          <w:szCs w:val="24"/>
          <w:highlight w:val="yellow"/>
          <w:lang w:val="zh-CN" w:eastAsia="zh-CN" w:bidi="zh-CN"/>
        </w:rPr>
      </w:pPr>
    </w:p>
    <w:sectPr>
      <w:headerReference r:id="rId11" w:type="default"/>
      <w:footerReference r:id="rId12" w:type="default"/>
      <w:pgSz w:w="11850" w:h="16790"/>
      <w:pgMar w:top="1361" w:right="1134" w:bottom="1361" w:left="1134" w:header="882" w:footer="1100" w:gutter="0"/>
      <w:pgNumType w:fmt="decimal"/>
      <w:cols w:equalWidth="0" w:num="1">
        <w:col w:w="10510"/>
      </w:cols>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ageBreakBefore w:val="0"/>
      <w:widowControl w:val="0"/>
      <w:pBdr>
        <w:bottom w:val="none" w:color="auto" w:sz="0" w:space="0"/>
      </w:pBdr>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
    <w:nsid w:val="9C8AC8EF"/>
    <w:multiLevelType w:val="multilevel"/>
    <w:tmpl w:val="9C8AC8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2">
    <w:nsid w:val="C8879AEF"/>
    <w:multiLevelType w:val="multilevel"/>
    <w:tmpl w:val="C8879A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3">
    <w:nsid w:val="D7F9FE59"/>
    <w:multiLevelType w:val="multilevel"/>
    <w:tmpl w:val="D7F9FE59"/>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4">
    <w:nsid w:val="DCBA6B53"/>
    <w:multiLevelType w:val="multilevel"/>
    <w:tmpl w:val="DCBA6B53"/>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5">
    <w:nsid w:val="F4B5D9F5"/>
    <w:multiLevelType w:val="multilevel"/>
    <w:tmpl w:val="F4B5D9F5"/>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1"/>
      <w:numFmt w:val="decimal"/>
      <w:lvlText w:val="(%2)"/>
      <w:lvlJc w:val="left"/>
      <w:pPr>
        <w:ind w:left="1643" w:hanging="361"/>
        <w:jc w:val="right"/>
      </w:pPr>
      <w:rPr>
        <w:rFonts w:hint="default" w:ascii="宋体" w:hAnsi="宋体" w:eastAsia="宋体" w:cs="宋体"/>
        <w:w w:val="100"/>
        <w:sz w:val="22"/>
        <w:szCs w:val="22"/>
        <w:lang w:val="zh-CN" w:eastAsia="zh-CN" w:bidi="zh-CN"/>
      </w:rPr>
    </w:lvl>
    <w:lvl w:ilvl="2" w:tentative="0">
      <w:start w:val="0"/>
      <w:numFmt w:val="bullet"/>
      <w:lvlText w:val="•"/>
      <w:lvlJc w:val="left"/>
      <w:pPr>
        <w:ind w:left="2625" w:hanging="361"/>
      </w:pPr>
      <w:rPr>
        <w:rFonts w:hint="default"/>
        <w:lang w:val="zh-CN" w:eastAsia="zh-CN" w:bidi="zh-CN"/>
      </w:rPr>
    </w:lvl>
    <w:lvl w:ilvl="3" w:tentative="0">
      <w:start w:val="0"/>
      <w:numFmt w:val="bullet"/>
      <w:lvlText w:val="•"/>
      <w:lvlJc w:val="left"/>
      <w:pPr>
        <w:ind w:left="3611" w:hanging="361"/>
      </w:pPr>
      <w:rPr>
        <w:rFonts w:hint="default"/>
        <w:lang w:val="zh-CN" w:eastAsia="zh-CN" w:bidi="zh-CN"/>
      </w:rPr>
    </w:lvl>
    <w:lvl w:ilvl="4" w:tentative="0">
      <w:start w:val="0"/>
      <w:numFmt w:val="bullet"/>
      <w:lvlText w:val="•"/>
      <w:lvlJc w:val="left"/>
      <w:pPr>
        <w:ind w:left="4596" w:hanging="361"/>
      </w:pPr>
      <w:rPr>
        <w:rFonts w:hint="default"/>
        <w:lang w:val="zh-CN" w:eastAsia="zh-CN" w:bidi="zh-CN"/>
      </w:rPr>
    </w:lvl>
    <w:lvl w:ilvl="5" w:tentative="0">
      <w:start w:val="0"/>
      <w:numFmt w:val="bullet"/>
      <w:lvlText w:val="•"/>
      <w:lvlJc w:val="left"/>
      <w:pPr>
        <w:ind w:left="5582" w:hanging="361"/>
      </w:pPr>
      <w:rPr>
        <w:rFonts w:hint="default"/>
        <w:lang w:val="zh-CN" w:eastAsia="zh-CN" w:bidi="zh-CN"/>
      </w:rPr>
    </w:lvl>
    <w:lvl w:ilvl="6" w:tentative="0">
      <w:start w:val="0"/>
      <w:numFmt w:val="bullet"/>
      <w:lvlText w:val="•"/>
      <w:lvlJc w:val="left"/>
      <w:pPr>
        <w:ind w:left="6567" w:hanging="361"/>
      </w:pPr>
      <w:rPr>
        <w:rFonts w:hint="default"/>
        <w:lang w:val="zh-CN" w:eastAsia="zh-CN" w:bidi="zh-CN"/>
      </w:rPr>
    </w:lvl>
    <w:lvl w:ilvl="7" w:tentative="0">
      <w:start w:val="0"/>
      <w:numFmt w:val="bullet"/>
      <w:lvlText w:val="•"/>
      <w:lvlJc w:val="left"/>
      <w:pPr>
        <w:ind w:left="7553" w:hanging="361"/>
      </w:pPr>
      <w:rPr>
        <w:rFonts w:hint="default"/>
        <w:lang w:val="zh-CN" w:eastAsia="zh-CN" w:bidi="zh-CN"/>
      </w:rPr>
    </w:lvl>
    <w:lvl w:ilvl="8" w:tentative="0">
      <w:start w:val="0"/>
      <w:numFmt w:val="bullet"/>
      <w:lvlText w:val="•"/>
      <w:lvlJc w:val="left"/>
      <w:pPr>
        <w:ind w:left="8538" w:hanging="361"/>
      </w:pPr>
      <w:rPr>
        <w:rFonts w:hint="default"/>
        <w:lang w:val="zh-CN" w:eastAsia="zh-CN" w:bidi="zh-CN"/>
      </w:rPr>
    </w:lvl>
  </w:abstractNum>
  <w:abstractNum w:abstractNumId="6">
    <w:nsid w:val="0248C179"/>
    <w:multiLevelType w:val="multilevel"/>
    <w:tmpl w:val="0248C179"/>
    <w:lvl w:ilvl="0" w:tentative="0">
      <w:start w:val="3"/>
      <w:numFmt w:val="decimal"/>
      <w:lvlText w:val="%1."/>
      <w:lvlJc w:val="left"/>
      <w:pPr>
        <w:ind w:left="716" w:hanging="274"/>
        <w:jc w:val="righ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1342" w:hanging="420"/>
        <w:jc w:val="left"/>
      </w:pPr>
      <w:rPr>
        <w:rFonts w:hint="default" w:ascii="宋体" w:hAnsi="宋体" w:eastAsia="宋体" w:cs="宋体"/>
        <w:w w:val="100"/>
        <w:sz w:val="24"/>
        <w:szCs w:val="24"/>
        <w:lang w:val="zh-CN" w:eastAsia="zh-CN" w:bidi="zh-CN"/>
      </w:rPr>
    </w:lvl>
    <w:lvl w:ilvl="2" w:tentative="0">
      <w:start w:val="1"/>
      <w:numFmt w:val="decimal"/>
      <w:lvlText w:val="%1.%2.%3"/>
      <w:lvlJc w:val="left"/>
      <w:pPr>
        <w:ind w:left="1162" w:hanging="780"/>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1340" w:hanging="780"/>
      </w:pPr>
      <w:rPr>
        <w:rFonts w:hint="default"/>
        <w:lang w:val="zh-CN" w:eastAsia="zh-CN" w:bidi="zh-CN"/>
      </w:rPr>
    </w:lvl>
    <w:lvl w:ilvl="4" w:tentative="0">
      <w:start w:val="0"/>
      <w:numFmt w:val="bullet"/>
      <w:lvlText w:val="•"/>
      <w:lvlJc w:val="left"/>
      <w:pPr>
        <w:ind w:left="1400" w:hanging="780"/>
      </w:pPr>
      <w:rPr>
        <w:rFonts w:hint="default"/>
        <w:lang w:val="zh-CN" w:eastAsia="zh-CN" w:bidi="zh-CN"/>
      </w:rPr>
    </w:lvl>
    <w:lvl w:ilvl="5" w:tentative="0">
      <w:start w:val="0"/>
      <w:numFmt w:val="bullet"/>
      <w:lvlText w:val="•"/>
      <w:lvlJc w:val="left"/>
      <w:pPr>
        <w:ind w:left="1460" w:hanging="780"/>
      </w:pPr>
      <w:rPr>
        <w:rFonts w:hint="default"/>
        <w:lang w:val="zh-CN" w:eastAsia="zh-CN" w:bidi="zh-CN"/>
      </w:rPr>
    </w:lvl>
    <w:lvl w:ilvl="6" w:tentative="0">
      <w:start w:val="0"/>
      <w:numFmt w:val="bullet"/>
      <w:lvlText w:val="•"/>
      <w:lvlJc w:val="left"/>
      <w:pPr>
        <w:ind w:left="3270" w:hanging="780"/>
      </w:pPr>
      <w:rPr>
        <w:rFonts w:hint="default"/>
        <w:lang w:val="zh-CN" w:eastAsia="zh-CN" w:bidi="zh-CN"/>
      </w:rPr>
    </w:lvl>
    <w:lvl w:ilvl="7" w:tentative="0">
      <w:start w:val="0"/>
      <w:numFmt w:val="bullet"/>
      <w:lvlText w:val="•"/>
      <w:lvlJc w:val="left"/>
      <w:pPr>
        <w:ind w:left="5080" w:hanging="780"/>
      </w:pPr>
      <w:rPr>
        <w:rFonts w:hint="default"/>
        <w:lang w:val="zh-CN" w:eastAsia="zh-CN" w:bidi="zh-CN"/>
      </w:rPr>
    </w:lvl>
    <w:lvl w:ilvl="8" w:tentative="0">
      <w:start w:val="0"/>
      <w:numFmt w:val="bullet"/>
      <w:lvlText w:val="•"/>
      <w:lvlJc w:val="left"/>
      <w:pPr>
        <w:ind w:left="6890" w:hanging="780"/>
      </w:pPr>
      <w:rPr>
        <w:rFonts w:hint="default"/>
        <w:lang w:val="zh-CN" w:eastAsia="zh-CN" w:bidi="zh-CN"/>
      </w:rPr>
    </w:lvl>
  </w:abstractNum>
  <w:abstractNum w:abstractNumId="7">
    <w:nsid w:val="0E640482"/>
    <w:multiLevelType w:val="multilevel"/>
    <w:tmpl w:val="0E640482"/>
    <w:lvl w:ilvl="0" w:tentative="0">
      <w:start w:val="1"/>
      <w:numFmt w:val="decimal"/>
      <w:lvlText w:val="（%1）"/>
      <w:lvlJc w:val="left"/>
      <w:pPr>
        <w:ind w:left="1162" w:hanging="720"/>
        <w:jc w:val="left"/>
      </w:pPr>
      <w:rPr>
        <w:rFonts w:hint="default"/>
        <w:w w:val="100"/>
        <w:lang w:val="zh-CN" w:eastAsia="zh-CN" w:bidi="zh-CN"/>
      </w:rPr>
    </w:lvl>
    <w:lvl w:ilvl="1" w:tentative="0">
      <w:start w:val="1"/>
      <w:numFmt w:val="decimal"/>
      <w:lvlText w:val="%2."/>
      <w:lvlJc w:val="left"/>
      <w:pPr>
        <w:ind w:left="442" w:hanging="241"/>
        <w:jc w:val="left"/>
      </w:pPr>
      <w:rPr>
        <w:rFonts w:hint="default" w:ascii="宋体" w:hAnsi="宋体" w:eastAsia="宋体" w:cs="宋体"/>
        <w:spacing w:val="-32"/>
        <w:w w:val="100"/>
        <w:sz w:val="22"/>
        <w:szCs w:val="22"/>
        <w:lang w:val="zh-CN" w:eastAsia="zh-CN" w:bidi="zh-CN"/>
      </w:rPr>
    </w:lvl>
    <w:lvl w:ilvl="2" w:tentative="0">
      <w:start w:val="2"/>
      <w:numFmt w:val="decimal"/>
      <w:lvlText w:val="%3."/>
      <w:lvlJc w:val="left"/>
      <w:pPr>
        <w:ind w:left="442" w:hanging="241"/>
        <w:jc w:val="right"/>
      </w:pPr>
      <w:rPr>
        <w:rFonts w:hint="default" w:ascii="宋体" w:hAnsi="宋体" w:eastAsia="宋体" w:cs="宋体"/>
        <w:spacing w:val="-17"/>
        <w:w w:val="100"/>
        <w:sz w:val="22"/>
        <w:szCs w:val="22"/>
        <w:lang w:val="zh-CN" w:eastAsia="zh-CN" w:bidi="zh-CN"/>
      </w:rPr>
    </w:lvl>
    <w:lvl w:ilvl="3" w:tentative="0">
      <w:start w:val="1"/>
      <w:numFmt w:val="decimal"/>
      <w:lvlText w:val="%4."/>
      <w:lvlJc w:val="left"/>
      <w:pPr>
        <w:ind w:left="2856" w:hanging="284"/>
        <w:jc w:val="right"/>
      </w:pPr>
      <w:rPr>
        <w:rFonts w:hint="default" w:ascii="宋体" w:hAnsi="宋体" w:eastAsia="宋体" w:cs="宋体"/>
        <w:b/>
        <w:bCs/>
        <w:spacing w:val="-2"/>
        <w:w w:val="99"/>
        <w:sz w:val="26"/>
        <w:szCs w:val="26"/>
        <w:lang w:val="zh-CN" w:eastAsia="zh-CN" w:bidi="zh-CN"/>
      </w:rPr>
    </w:lvl>
    <w:lvl w:ilvl="4" w:tentative="0">
      <w:start w:val="0"/>
      <w:numFmt w:val="bullet"/>
      <w:lvlText w:val="•"/>
      <w:lvlJc w:val="left"/>
      <w:pPr>
        <w:ind w:left="4772" w:hanging="284"/>
      </w:pPr>
      <w:rPr>
        <w:rFonts w:hint="default"/>
        <w:lang w:val="zh-CN" w:eastAsia="zh-CN" w:bidi="zh-CN"/>
      </w:rPr>
    </w:lvl>
    <w:lvl w:ilvl="5" w:tentative="0">
      <w:start w:val="0"/>
      <w:numFmt w:val="bullet"/>
      <w:lvlText w:val="•"/>
      <w:lvlJc w:val="left"/>
      <w:pPr>
        <w:ind w:left="5728" w:hanging="284"/>
      </w:pPr>
      <w:rPr>
        <w:rFonts w:hint="default"/>
        <w:lang w:val="zh-CN" w:eastAsia="zh-CN" w:bidi="zh-CN"/>
      </w:rPr>
    </w:lvl>
    <w:lvl w:ilvl="6" w:tentative="0">
      <w:start w:val="0"/>
      <w:numFmt w:val="bullet"/>
      <w:lvlText w:val="•"/>
      <w:lvlJc w:val="left"/>
      <w:pPr>
        <w:ind w:left="6685" w:hanging="284"/>
      </w:pPr>
      <w:rPr>
        <w:rFonts w:hint="default"/>
        <w:lang w:val="zh-CN" w:eastAsia="zh-CN" w:bidi="zh-CN"/>
      </w:rPr>
    </w:lvl>
    <w:lvl w:ilvl="7" w:tentative="0">
      <w:start w:val="0"/>
      <w:numFmt w:val="bullet"/>
      <w:lvlText w:val="•"/>
      <w:lvlJc w:val="left"/>
      <w:pPr>
        <w:ind w:left="7641" w:hanging="284"/>
      </w:pPr>
      <w:rPr>
        <w:rFonts w:hint="default"/>
        <w:lang w:val="zh-CN" w:eastAsia="zh-CN" w:bidi="zh-CN"/>
      </w:rPr>
    </w:lvl>
    <w:lvl w:ilvl="8" w:tentative="0">
      <w:start w:val="0"/>
      <w:numFmt w:val="bullet"/>
      <w:lvlText w:val="•"/>
      <w:lvlJc w:val="left"/>
      <w:pPr>
        <w:ind w:left="8597" w:hanging="284"/>
      </w:pPr>
      <w:rPr>
        <w:rFonts w:hint="default"/>
        <w:lang w:val="zh-CN" w:eastAsia="zh-CN" w:bidi="zh-CN"/>
      </w:rPr>
    </w:lvl>
  </w:abstractNum>
  <w:abstractNum w:abstractNumId="8">
    <w:nsid w:val="25B654F3"/>
    <w:multiLevelType w:val="multilevel"/>
    <w:tmpl w:val="25B654F3"/>
    <w:lvl w:ilvl="0" w:tentative="0">
      <w:start w:val="1"/>
      <w:numFmt w:val="decimal"/>
      <w:lvlText w:val="%1."/>
      <w:lvlJc w:val="left"/>
      <w:pPr>
        <w:ind w:left="716" w:hanging="274"/>
        <w:jc w:val="lef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442" w:hanging="42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220" w:hanging="420"/>
      </w:pPr>
      <w:rPr>
        <w:rFonts w:hint="default"/>
        <w:lang w:val="zh-CN" w:eastAsia="zh-CN" w:bidi="zh-CN"/>
      </w:rPr>
    </w:lvl>
    <w:lvl w:ilvl="3" w:tentative="0">
      <w:start w:val="0"/>
      <w:numFmt w:val="bullet"/>
      <w:lvlText w:val="•"/>
      <w:lvlJc w:val="left"/>
      <w:pPr>
        <w:ind w:left="2381" w:hanging="420"/>
      </w:pPr>
      <w:rPr>
        <w:rFonts w:hint="default"/>
        <w:lang w:val="zh-CN" w:eastAsia="zh-CN" w:bidi="zh-CN"/>
      </w:rPr>
    </w:lvl>
    <w:lvl w:ilvl="4" w:tentative="0">
      <w:start w:val="0"/>
      <w:numFmt w:val="bullet"/>
      <w:lvlText w:val="•"/>
      <w:lvlJc w:val="left"/>
      <w:pPr>
        <w:ind w:left="3542" w:hanging="420"/>
      </w:pPr>
      <w:rPr>
        <w:rFonts w:hint="default"/>
        <w:lang w:val="zh-CN" w:eastAsia="zh-CN" w:bidi="zh-CN"/>
      </w:rPr>
    </w:lvl>
    <w:lvl w:ilvl="5" w:tentative="0">
      <w:start w:val="0"/>
      <w:numFmt w:val="bullet"/>
      <w:lvlText w:val="•"/>
      <w:lvlJc w:val="left"/>
      <w:pPr>
        <w:ind w:left="4703" w:hanging="420"/>
      </w:pPr>
      <w:rPr>
        <w:rFonts w:hint="default"/>
        <w:lang w:val="zh-CN" w:eastAsia="zh-CN" w:bidi="zh-CN"/>
      </w:rPr>
    </w:lvl>
    <w:lvl w:ilvl="6" w:tentative="0">
      <w:start w:val="0"/>
      <w:numFmt w:val="bullet"/>
      <w:lvlText w:val="•"/>
      <w:lvlJc w:val="left"/>
      <w:pPr>
        <w:ind w:left="5865" w:hanging="420"/>
      </w:pPr>
      <w:rPr>
        <w:rFonts w:hint="default"/>
        <w:lang w:val="zh-CN" w:eastAsia="zh-CN" w:bidi="zh-CN"/>
      </w:rPr>
    </w:lvl>
    <w:lvl w:ilvl="7" w:tentative="0">
      <w:start w:val="0"/>
      <w:numFmt w:val="bullet"/>
      <w:lvlText w:val="•"/>
      <w:lvlJc w:val="left"/>
      <w:pPr>
        <w:ind w:left="7026" w:hanging="420"/>
      </w:pPr>
      <w:rPr>
        <w:rFonts w:hint="default"/>
        <w:lang w:val="zh-CN" w:eastAsia="zh-CN" w:bidi="zh-CN"/>
      </w:rPr>
    </w:lvl>
    <w:lvl w:ilvl="8" w:tentative="0">
      <w:start w:val="0"/>
      <w:numFmt w:val="bullet"/>
      <w:lvlText w:val="•"/>
      <w:lvlJc w:val="left"/>
      <w:pPr>
        <w:ind w:left="8187" w:hanging="420"/>
      </w:pPr>
      <w:rPr>
        <w:rFonts w:hint="default"/>
        <w:lang w:val="zh-CN" w:eastAsia="zh-CN" w:bidi="zh-CN"/>
      </w:rPr>
    </w:lvl>
  </w:abstractNum>
  <w:abstractNum w:abstractNumId="9">
    <w:nsid w:val="2A8F537B"/>
    <w:multiLevelType w:val="multilevel"/>
    <w:tmpl w:val="2A8F537B"/>
    <w:lvl w:ilvl="0" w:tentative="0">
      <w:start w:val="8"/>
      <w:numFmt w:val="decimal"/>
      <w:lvlText w:val="%1"/>
      <w:lvlJc w:val="left"/>
      <w:pPr>
        <w:ind w:left="1402" w:hanging="480"/>
        <w:jc w:val="left"/>
      </w:pPr>
      <w:rPr>
        <w:rFonts w:hint="default"/>
        <w:lang w:val="zh-CN" w:eastAsia="zh-CN" w:bidi="zh-CN"/>
      </w:rPr>
    </w:lvl>
    <w:lvl w:ilvl="1" w:tentative="0">
      <w:start w:val="2"/>
      <w:numFmt w:val="decimal"/>
      <w:lvlText w:val="%1.%2"/>
      <w:lvlJc w:val="left"/>
      <w:pPr>
        <w:ind w:left="1402"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3222" w:hanging="480"/>
      </w:pPr>
      <w:rPr>
        <w:rFonts w:hint="default"/>
        <w:lang w:val="zh-CN" w:eastAsia="zh-CN" w:bidi="zh-CN"/>
      </w:rPr>
    </w:lvl>
    <w:lvl w:ilvl="3" w:tentative="0">
      <w:start w:val="0"/>
      <w:numFmt w:val="bullet"/>
      <w:lvlText w:val="•"/>
      <w:lvlJc w:val="left"/>
      <w:pPr>
        <w:ind w:left="4133" w:hanging="480"/>
      </w:pPr>
      <w:rPr>
        <w:rFonts w:hint="default"/>
        <w:lang w:val="zh-CN" w:eastAsia="zh-CN" w:bidi="zh-CN"/>
      </w:rPr>
    </w:lvl>
    <w:lvl w:ilvl="4" w:tentative="0">
      <w:start w:val="0"/>
      <w:numFmt w:val="bullet"/>
      <w:lvlText w:val="•"/>
      <w:lvlJc w:val="left"/>
      <w:pPr>
        <w:ind w:left="5044" w:hanging="480"/>
      </w:pPr>
      <w:rPr>
        <w:rFonts w:hint="default"/>
        <w:lang w:val="zh-CN" w:eastAsia="zh-CN" w:bidi="zh-CN"/>
      </w:rPr>
    </w:lvl>
    <w:lvl w:ilvl="5" w:tentative="0">
      <w:start w:val="0"/>
      <w:numFmt w:val="bullet"/>
      <w:lvlText w:val="•"/>
      <w:lvlJc w:val="left"/>
      <w:pPr>
        <w:ind w:left="5955" w:hanging="480"/>
      </w:pPr>
      <w:rPr>
        <w:rFonts w:hint="default"/>
        <w:lang w:val="zh-CN" w:eastAsia="zh-CN" w:bidi="zh-CN"/>
      </w:rPr>
    </w:lvl>
    <w:lvl w:ilvl="6" w:tentative="0">
      <w:start w:val="0"/>
      <w:numFmt w:val="bullet"/>
      <w:lvlText w:val="•"/>
      <w:lvlJc w:val="left"/>
      <w:pPr>
        <w:ind w:left="6866" w:hanging="480"/>
      </w:pPr>
      <w:rPr>
        <w:rFonts w:hint="default"/>
        <w:lang w:val="zh-CN" w:eastAsia="zh-CN" w:bidi="zh-CN"/>
      </w:rPr>
    </w:lvl>
    <w:lvl w:ilvl="7" w:tentative="0">
      <w:start w:val="0"/>
      <w:numFmt w:val="bullet"/>
      <w:lvlText w:val="•"/>
      <w:lvlJc w:val="left"/>
      <w:pPr>
        <w:ind w:left="7777" w:hanging="480"/>
      </w:pPr>
      <w:rPr>
        <w:rFonts w:hint="default"/>
        <w:lang w:val="zh-CN" w:eastAsia="zh-CN" w:bidi="zh-CN"/>
      </w:rPr>
    </w:lvl>
    <w:lvl w:ilvl="8" w:tentative="0">
      <w:start w:val="0"/>
      <w:numFmt w:val="bullet"/>
      <w:lvlText w:val="•"/>
      <w:lvlJc w:val="left"/>
      <w:pPr>
        <w:ind w:left="8688" w:hanging="480"/>
      </w:pPr>
      <w:rPr>
        <w:rFonts w:hint="default"/>
        <w:lang w:val="zh-CN" w:eastAsia="zh-CN" w:bidi="zh-CN"/>
      </w:rPr>
    </w:lvl>
  </w:abstractNum>
  <w:abstractNum w:abstractNumId="10">
    <w:nsid w:val="2E965F2D"/>
    <w:multiLevelType w:val="multilevel"/>
    <w:tmpl w:val="2E965F2D"/>
    <w:lvl w:ilvl="0" w:tentative="0">
      <w:start w:val="1"/>
      <w:numFmt w:val="decimal"/>
      <w:pStyle w:val="69"/>
      <w:lvlText w:val="%1."/>
      <w:lvlJc w:val="left"/>
      <w:pPr>
        <w:ind w:left="1266" w:hanging="42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2694" w:hanging="567"/>
      </w:pPr>
      <w:rPr>
        <w:rFonts w:hint="eastAsia"/>
      </w:rPr>
    </w:lvl>
    <w:lvl w:ilvl="3" w:tentative="0">
      <w:start w:val="1"/>
      <w:numFmt w:val="decimal"/>
      <w:lvlText w:val="%1.%2.%3.%4"/>
      <w:lvlJc w:val="left"/>
      <w:pPr>
        <w:ind w:left="3119"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46A08BB8"/>
    <w:multiLevelType w:val="multilevel"/>
    <w:tmpl w:val="46A08BB8"/>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2">
    <w:nsid w:val="4C1BAE26"/>
    <w:multiLevelType w:val="multilevel"/>
    <w:tmpl w:val="4C1BAE26"/>
    <w:lvl w:ilvl="0" w:tentative="0">
      <w:start w:val="20"/>
      <w:numFmt w:val="decimal"/>
      <w:lvlText w:val="%1."/>
      <w:lvlJc w:val="left"/>
      <w:pPr>
        <w:ind w:left="1393" w:hanging="410"/>
        <w:jc w:val="left"/>
      </w:pPr>
      <w:rPr>
        <w:rFonts w:hint="default" w:ascii="宋体" w:hAnsi="宋体" w:eastAsia="宋体" w:cs="宋体"/>
        <w:b/>
        <w:bCs/>
        <w:spacing w:val="-1"/>
        <w:w w:val="98"/>
        <w:sz w:val="25"/>
        <w:szCs w:val="25"/>
        <w:lang w:val="zh-CN" w:eastAsia="zh-CN" w:bidi="zh-CN"/>
      </w:rPr>
    </w:lvl>
    <w:lvl w:ilvl="1" w:tentative="0">
      <w:start w:val="1"/>
      <w:numFmt w:val="decimal"/>
      <w:lvlText w:val="%1.%2"/>
      <w:lvlJc w:val="left"/>
      <w:pPr>
        <w:ind w:left="442" w:hanging="54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460" w:hanging="540"/>
      </w:pPr>
      <w:rPr>
        <w:rFonts w:hint="default"/>
        <w:lang w:val="zh-CN" w:eastAsia="zh-CN" w:bidi="zh-CN"/>
      </w:rPr>
    </w:lvl>
    <w:lvl w:ilvl="3" w:tentative="0">
      <w:start w:val="0"/>
      <w:numFmt w:val="bullet"/>
      <w:lvlText w:val="•"/>
      <w:lvlJc w:val="left"/>
      <w:pPr>
        <w:ind w:left="2591" w:hanging="540"/>
      </w:pPr>
      <w:rPr>
        <w:rFonts w:hint="default"/>
        <w:lang w:val="zh-CN" w:eastAsia="zh-CN" w:bidi="zh-CN"/>
      </w:rPr>
    </w:lvl>
    <w:lvl w:ilvl="4" w:tentative="0">
      <w:start w:val="0"/>
      <w:numFmt w:val="bullet"/>
      <w:lvlText w:val="•"/>
      <w:lvlJc w:val="left"/>
      <w:pPr>
        <w:ind w:left="3722" w:hanging="540"/>
      </w:pPr>
      <w:rPr>
        <w:rFonts w:hint="default"/>
        <w:lang w:val="zh-CN" w:eastAsia="zh-CN" w:bidi="zh-CN"/>
      </w:rPr>
    </w:lvl>
    <w:lvl w:ilvl="5" w:tentative="0">
      <w:start w:val="0"/>
      <w:numFmt w:val="bullet"/>
      <w:lvlText w:val="•"/>
      <w:lvlJc w:val="left"/>
      <w:pPr>
        <w:ind w:left="4853" w:hanging="540"/>
      </w:pPr>
      <w:rPr>
        <w:rFonts w:hint="default"/>
        <w:lang w:val="zh-CN" w:eastAsia="zh-CN" w:bidi="zh-CN"/>
      </w:rPr>
    </w:lvl>
    <w:lvl w:ilvl="6" w:tentative="0">
      <w:start w:val="0"/>
      <w:numFmt w:val="bullet"/>
      <w:lvlText w:val="•"/>
      <w:lvlJc w:val="left"/>
      <w:pPr>
        <w:ind w:left="5985" w:hanging="540"/>
      </w:pPr>
      <w:rPr>
        <w:rFonts w:hint="default"/>
        <w:lang w:val="zh-CN" w:eastAsia="zh-CN" w:bidi="zh-CN"/>
      </w:rPr>
    </w:lvl>
    <w:lvl w:ilvl="7" w:tentative="0">
      <w:start w:val="0"/>
      <w:numFmt w:val="bullet"/>
      <w:lvlText w:val="•"/>
      <w:lvlJc w:val="left"/>
      <w:pPr>
        <w:ind w:left="7116" w:hanging="540"/>
      </w:pPr>
      <w:rPr>
        <w:rFonts w:hint="default"/>
        <w:lang w:val="zh-CN" w:eastAsia="zh-CN" w:bidi="zh-CN"/>
      </w:rPr>
    </w:lvl>
    <w:lvl w:ilvl="8" w:tentative="0">
      <w:start w:val="0"/>
      <w:numFmt w:val="bullet"/>
      <w:lvlText w:val="•"/>
      <w:lvlJc w:val="left"/>
      <w:pPr>
        <w:ind w:left="8247" w:hanging="540"/>
      </w:pPr>
      <w:rPr>
        <w:rFonts w:hint="default"/>
        <w:lang w:val="zh-CN" w:eastAsia="zh-CN" w:bidi="zh-CN"/>
      </w:rPr>
    </w:lvl>
  </w:abstractNum>
  <w:abstractNum w:abstractNumId="13">
    <w:nsid w:val="4D4DC07F"/>
    <w:multiLevelType w:val="multilevel"/>
    <w:tmpl w:val="4D4DC07F"/>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203" w:hanging="361"/>
      </w:pPr>
      <w:rPr>
        <w:rFonts w:hint="default"/>
        <w:lang w:val="zh-CN" w:eastAsia="zh-CN" w:bidi="zh-CN"/>
      </w:rPr>
    </w:lvl>
    <w:lvl w:ilvl="2" w:tentative="0">
      <w:start w:val="0"/>
      <w:numFmt w:val="bullet"/>
      <w:lvlText w:val="•"/>
      <w:lvlJc w:val="left"/>
      <w:pPr>
        <w:ind w:left="3126" w:hanging="361"/>
      </w:pPr>
      <w:rPr>
        <w:rFonts w:hint="default"/>
        <w:lang w:val="zh-CN" w:eastAsia="zh-CN" w:bidi="zh-CN"/>
      </w:rPr>
    </w:lvl>
    <w:lvl w:ilvl="3" w:tentative="0">
      <w:start w:val="0"/>
      <w:numFmt w:val="bullet"/>
      <w:lvlText w:val="•"/>
      <w:lvlJc w:val="left"/>
      <w:pPr>
        <w:ind w:left="4049" w:hanging="361"/>
      </w:pPr>
      <w:rPr>
        <w:rFonts w:hint="default"/>
        <w:lang w:val="zh-CN" w:eastAsia="zh-CN" w:bidi="zh-CN"/>
      </w:rPr>
    </w:lvl>
    <w:lvl w:ilvl="4" w:tentative="0">
      <w:start w:val="0"/>
      <w:numFmt w:val="bullet"/>
      <w:lvlText w:val="•"/>
      <w:lvlJc w:val="left"/>
      <w:pPr>
        <w:ind w:left="4972" w:hanging="361"/>
      </w:pPr>
      <w:rPr>
        <w:rFonts w:hint="default"/>
        <w:lang w:val="zh-CN" w:eastAsia="zh-CN" w:bidi="zh-CN"/>
      </w:rPr>
    </w:lvl>
    <w:lvl w:ilvl="5" w:tentative="0">
      <w:start w:val="0"/>
      <w:numFmt w:val="bullet"/>
      <w:lvlText w:val="•"/>
      <w:lvlJc w:val="left"/>
      <w:pPr>
        <w:ind w:left="5895" w:hanging="361"/>
      </w:pPr>
      <w:rPr>
        <w:rFonts w:hint="default"/>
        <w:lang w:val="zh-CN" w:eastAsia="zh-CN" w:bidi="zh-CN"/>
      </w:rPr>
    </w:lvl>
    <w:lvl w:ilvl="6" w:tentative="0">
      <w:start w:val="0"/>
      <w:numFmt w:val="bullet"/>
      <w:lvlText w:val="•"/>
      <w:lvlJc w:val="left"/>
      <w:pPr>
        <w:ind w:left="6818" w:hanging="361"/>
      </w:pPr>
      <w:rPr>
        <w:rFonts w:hint="default"/>
        <w:lang w:val="zh-CN" w:eastAsia="zh-CN" w:bidi="zh-CN"/>
      </w:rPr>
    </w:lvl>
    <w:lvl w:ilvl="7" w:tentative="0">
      <w:start w:val="0"/>
      <w:numFmt w:val="bullet"/>
      <w:lvlText w:val="•"/>
      <w:lvlJc w:val="left"/>
      <w:pPr>
        <w:ind w:left="7741" w:hanging="361"/>
      </w:pPr>
      <w:rPr>
        <w:rFonts w:hint="default"/>
        <w:lang w:val="zh-CN" w:eastAsia="zh-CN" w:bidi="zh-CN"/>
      </w:rPr>
    </w:lvl>
    <w:lvl w:ilvl="8" w:tentative="0">
      <w:start w:val="0"/>
      <w:numFmt w:val="bullet"/>
      <w:lvlText w:val="•"/>
      <w:lvlJc w:val="left"/>
      <w:pPr>
        <w:ind w:left="8664" w:hanging="361"/>
      </w:pPr>
      <w:rPr>
        <w:rFonts w:hint="default"/>
        <w:lang w:val="zh-CN" w:eastAsia="zh-CN" w:bidi="zh-CN"/>
      </w:rPr>
    </w:lvl>
  </w:abstractNum>
  <w:abstractNum w:abstractNumId="14">
    <w:nsid w:val="561F52B1"/>
    <w:multiLevelType w:val="singleLevel"/>
    <w:tmpl w:val="561F52B1"/>
    <w:lvl w:ilvl="0" w:tentative="0">
      <w:start w:val="1"/>
      <w:numFmt w:val="decimal"/>
      <w:suff w:val="nothing"/>
      <w:lvlText w:val="%1"/>
      <w:lvlJc w:val="left"/>
      <w:pPr>
        <w:tabs>
          <w:tab w:val="left" w:pos="0"/>
        </w:tabs>
      </w:pPr>
      <w:rPr>
        <w:rFonts w:hint="default" w:cs="Times New Roman"/>
      </w:rPr>
    </w:lvl>
  </w:abstractNum>
  <w:abstractNum w:abstractNumId="15">
    <w:nsid w:val="5A241D34"/>
    <w:multiLevelType w:val="multilevel"/>
    <w:tmpl w:val="5A241D34"/>
    <w:lvl w:ilvl="0" w:tentative="0">
      <w:start w:val="1"/>
      <w:numFmt w:val="decimal"/>
      <w:lvlText w:val="（%1）"/>
      <w:lvlJc w:val="left"/>
      <w:pPr>
        <w:ind w:left="442" w:hanging="60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1447" w:hanging="601"/>
      </w:pPr>
      <w:rPr>
        <w:rFonts w:hint="default"/>
        <w:lang w:val="zh-CN" w:eastAsia="zh-CN" w:bidi="zh-CN"/>
      </w:rPr>
    </w:lvl>
    <w:lvl w:ilvl="2" w:tentative="0">
      <w:start w:val="0"/>
      <w:numFmt w:val="bullet"/>
      <w:lvlText w:val="•"/>
      <w:lvlJc w:val="left"/>
      <w:pPr>
        <w:ind w:left="2454" w:hanging="601"/>
      </w:pPr>
      <w:rPr>
        <w:rFonts w:hint="default"/>
        <w:lang w:val="zh-CN" w:eastAsia="zh-CN" w:bidi="zh-CN"/>
      </w:rPr>
    </w:lvl>
    <w:lvl w:ilvl="3" w:tentative="0">
      <w:start w:val="0"/>
      <w:numFmt w:val="bullet"/>
      <w:lvlText w:val="•"/>
      <w:lvlJc w:val="left"/>
      <w:pPr>
        <w:ind w:left="3461" w:hanging="601"/>
      </w:pPr>
      <w:rPr>
        <w:rFonts w:hint="default"/>
        <w:lang w:val="zh-CN" w:eastAsia="zh-CN" w:bidi="zh-CN"/>
      </w:rPr>
    </w:lvl>
    <w:lvl w:ilvl="4" w:tentative="0">
      <w:start w:val="0"/>
      <w:numFmt w:val="bullet"/>
      <w:lvlText w:val="•"/>
      <w:lvlJc w:val="left"/>
      <w:pPr>
        <w:ind w:left="4468" w:hanging="601"/>
      </w:pPr>
      <w:rPr>
        <w:rFonts w:hint="default"/>
        <w:lang w:val="zh-CN" w:eastAsia="zh-CN" w:bidi="zh-CN"/>
      </w:rPr>
    </w:lvl>
    <w:lvl w:ilvl="5" w:tentative="0">
      <w:start w:val="0"/>
      <w:numFmt w:val="bullet"/>
      <w:lvlText w:val="•"/>
      <w:lvlJc w:val="left"/>
      <w:pPr>
        <w:ind w:left="5475" w:hanging="601"/>
      </w:pPr>
      <w:rPr>
        <w:rFonts w:hint="default"/>
        <w:lang w:val="zh-CN" w:eastAsia="zh-CN" w:bidi="zh-CN"/>
      </w:rPr>
    </w:lvl>
    <w:lvl w:ilvl="6" w:tentative="0">
      <w:start w:val="0"/>
      <w:numFmt w:val="bullet"/>
      <w:lvlText w:val="•"/>
      <w:lvlJc w:val="left"/>
      <w:pPr>
        <w:ind w:left="6482" w:hanging="601"/>
      </w:pPr>
      <w:rPr>
        <w:rFonts w:hint="default"/>
        <w:lang w:val="zh-CN" w:eastAsia="zh-CN" w:bidi="zh-CN"/>
      </w:rPr>
    </w:lvl>
    <w:lvl w:ilvl="7" w:tentative="0">
      <w:start w:val="0"/>
      <w:numFmt w:val="bullet"/>
      <w:lvlText w:val="•"/>
      <w:lvlJc w:val="left"/>
      <w:pPr>
        <w:ind w:left="7489" w:hanging="601"/>
      </w:pPr>
      <w:rPr>
        <w:rFonts w:hint="default"/>
        <w:lang w:val="zh-CN" w:eastAsia="zh-CN" w:bidi="zh-CN"/>
      </w:rPr>
    </w:lvl>
    <w:lvl w:ilvl="8" w:tentative="0">
      <w:start w:val="0"/>
      <w:numFmt w:val="bullet"/>
      <w:lvlText w:val="•"/>
      <w:lvlJc w:val="left"/>
      <w:pPr>
        <w:ind w:left="8496" w:hanging="601"/>
      </w:pPr>
      <w:rPr>
        <w:rFonts w:hint="default"/>
        <w:lang w:val="zh-CN" w:eastAsia="zh-CN" w:bidi="zh-CN"/>
      </w:rPr>
    </w:lvl>
  </w:abstractNum>
  <w:abstractNum w:abstractNumId="16">
    <w:nsid w:val="60382F6E"/>
    <w:multiLevelType w:val="multilevel"/>
    <w:tmpl w:val="60382F6E"/>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7">
    <w:nsid w:val="748D16CE"/>
    <w:multiLevelType w:val="singleLevel"/>
    <w:tmpl w:val="748D16CE"/>
    <w:lvl w:ilvl="0" w:tentative="0">
      <w:start w:val="1"/>
      <w:numFmt w:val="decimal"/>
      <w:suff w:val="nothing"/>
      <w:lvlText w:val="%1、"/>
      <w:lvlJc w:val="left"/>
    </w:lvl>
  </w:abstractNum>
  <w:num w:numId="1">
    <w:abstractNumId w:val="10"/>
  </w:num>
  <w:num w:numId="2">
    <w:abstractNumId w:val="14"/>
  </w:num>
  <w:num w:numId="3">
    <w:abstractNumId w:val="8"/>
  </w:num>
  <w:num w:numId="4">
    <w:abstractNumId w:val="6"/>
  </w:num>
  <w:num w:numId="5">
    <w:abstractNumId w:val="0"/>
  </w:num>
  <w:num w:numId="6">
    <w:abstractNumId w:val="9"/>
  </w:num>
  <w:num w:numId="7">
    <w:abstractNumId w:val="15"/>
  </w:num>
  <w:num w:numId="8">
    <w:abstractNumId w:val="2"/>
  </w:num>
  <w:num w:numId="9">
    <w:abstractNumId w:val="13"/>
  </w:num>
  <w:num w:numId="10">
    <w:abstractNumId w:val="5"/>
  </w:num>
  <w:num w:numId="11">
    <w:abstractNumId w:val="4"/>
  </w:num>
  <w:num w:numId="12">
    <w:abstractNumId w:val="3"/>
  </w:num>
  <w:num w:numId="13">
    <w:abstractNumId w:val="1"/>
  </w:num>
  <w:num w:numId="14">
    <w:abstractNumId w:val="12"/>
  </w:num>
  <w:num w:numId="15">
    <w:abstractNumId w:val="16"/>
  </w:num>
  <w:num w:numId="16">
    <w:abstractNumId w:val="17"/>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5MzdiNWU1N2Q3NjNiOGRkNDg0OTFlNjllMDdhNzcifQ=="/>
  </w:docVars>
  <w:rsids>
    <w:rsidRoot w:val="00000000"/>
    <w:rsid w:val="00856DB9"/>
    <w:rsid w:val="01987EDB"/>
    <w:rsid w:val="0259235C"/>
    <w:rsid w:val="027D0DEB"/>
    <w:rsid w:val="051963C6"/>
    <w:rsid w:val="055260A8"/>
    <w:rsid w:val="05DC1140"/>
    <w:rsid w:val="06E3012E"/>
    <w:rsid w:val="06F438C1"/>
    <w:rsid w:val="070058D2"/>
    <w:rsid w:val="07231238"/>
    <w:rsid w:val="07765EBC"/>
    <w:rsid w:val="08695EE6"/>
    <w:rsid w:val="0878642E"/>
    <w:rsid w:val="08A77A36"/>
    <w:rsid w:val="093F3709"/>
    <w:rsid w:val="098A1B2B"/>
    <w:rsid w:val="09C45CB0"/>
    <w:rsid w:val="0ADA0139"/>
    <w:rsid w:val="0B6F57C1"/>
    <w:rsid w:val="0D9B1862"/>
    <w:rsid w:val="0E504B4B"/>
    <w:rsid w:val="0E8F2473"/>
    <w:rsid w:val="0F186C00"/>
    <w:rsid w:val="0FA67D74"/>
    <w:rsid w:val="0FE65D2D"/>
    <w:rsid w:val="10067071"/>
    <w:rsid w:val="101060EC"/>
    <w:rsid w:val="10627FF8"/>
    <w:rsid w:val="117443FC"/>
    <w:rsid w:val="119D6925"/>
    <w:rsid w:val="11F02D48"/>
    <w:rsid w:val="12277796"/>
    <w:rsid w:val="12473D78"/>
    <w:rsid w:val="12D57192"/>
    <w:rsid w:val="12EF7948"/>
    <w:rsid w:val="136C3083"/>
    <w:rsid w:val="140608E0"/>
    <w:rsid w:val="14DD6CF7"/>
    <w:rsid w:val="14F44E56"/>
    <w:rsid w:val="15605FCC"/>
    <w:rsid w:val="15A072FB"/>
    <w:rsid w:val="15F91C65"/>
    <w:rsid w:val="166F1F2A"/>
    <w:rsid w:val="178052ED"/>
    <w:rsid w:val="17B53D36"/>
    <w:rsid w:val="18596565"/>
    <w:rsid w:val="19B6702D"/>
    <w:rsid w:val="19BF0633"/>
    <w:rsid w:val="1A7F595B"/>
    <w:rsid w:val="1AF97567"/>
    <w:rsid w:val="1BB95598"/>
    <w:rsid w:val="1C445F0E"/>
    <w:rsid w:val="1C6A452E"/>
    <w:rsid w:val="1F0834E7"/>
    <w:rsid w:val="1FAB6DA8"/>
    <w:rsid w:val="1FD003BB"/>
    <w:rsid w:val="1FD81167"/>
    <w:rsid w:val="23046E34"/>
    <w:rsid w:val="230D433C"/>
    <w:rsid w:val="23377F00"/>
    <w:rsid w:val="23606736"/>
    <w:rsid w:val="23AC39F6"/>
    <w:rsid w:val="24FA5F3E"/>
    <w:rsid w:val="259D646A"/>
    <w:rsid w:val="25D54D10"/>
    <w:rsid w:val="261940DD"/>
    <w:rsid w:val="26371980"/>
    <w:rsid w:val="26D253E7"/>
    <w:rsid w:val="275B78CE"/>
    <w:rsid w:val="278271D6"/>
    <w:rsid w:val="283D4FF9"/>
    <w:rsid w:val="294176B3"/>
    <w:rsid w:val="29EE7EFC"/>
    <w:rsid w:val="2A1600DD"/>
    <w:rsid w:val="2A225310"/>
    <w:rsid w:val="2A2F0C3B"/>
    <w:rsid w:val="2A992897"/>
    <w:rsid w:val="2D5368ED"/>
    <w:rsid w:val="2DBC55FF"/>
    <w:rsid w:val="2DDE231E"/>
    <w:rsid w:val="2DE65CDE"/>
    <w:rsid w:val="2E7B0831"/>
    <w:rsid w:val="2EDC33E0"/>
    <w:rsid w:val="2FBF255B"/>
    <w:rsid w:val="315E39D6"/>
    <w:rsid w:val="31A412FD"/>
    <w:rsid w:val="3225304B"/>
    <w:rsid w:val="32AD1D1E"/>
    <w:rsid w:val="33172701"/>
    <w:rsid w:val="33FA6FC9"/>
    <w:rsid w:val="34213E72"/>
    <w:rsid w:val="35E53F9C"/>
    <w:rsid w:val="3752688F"/>
    <w:rsid w:val="37623CD1"/>
    <w:rsid w:val="37965C68"/>
    <w:rsid w:val="38447613"/>
    <w:rsid w:val="385252F1"/>
    <w:rsid w:val="386A06B1"/>
    <w:rsid w:val="389953BF"/>
    <w:rsid w:val="38C06470"/>
    <w:rsid w:val="3A525F8F"/>
    <w:rsid w:val="3A555482"/>
    <w:rsid w:val="3A7E295B"/>
    <w:rsid w:val="3CD3386E"/>
    <w:rsid w:val="3E2E71BA"/>
    <w:rsid w:val="3EE60383"/>
    <w:rsid w:val="3FB550AD"/>
    <w:rsid w:val="40E53BA6"/>
    <w:rsid w:val="41A43DAD"/>
    <w:rsid w:val="433C58A7"/>
    <w:rsid w:val="436838D0"/>
    <w:rsid w:val="438B6064"/>
    <w:rsid w:val="43EB69C8"/>
    <w:rsid w:val="43EE7A99"/>
    <w:rsid w:val="44202F4A"/>
    <w:rsid w:val="448A7AC8"/>
    <w:rsid w:val="44B3677F"/>
    <w:rsid w:val="453A59BF"/>
    <w:rsid w:val="459A5FD5"/>
    <w:rsid w:val="45BC4043"/>
    <w:rsid w:val="46507BA1"/>
    <w:rsid w:val="46DA0862"/>
    <w:rsid w:val="47A54FEA"/>
    <w:rsid w:val="47C1756B"/>
    <w:rsid w:val="48006E83"/>
    <w:rsid w:val="49361C47"/>
    <w:rsid w:val="497C387D"/>
    <w:rsid w:val="49B32739"/>
    <w:rsid w:val="49DE271A"/>
    <w:rsid w:val="4A344B0B"/>
    <w:rsid w:val="4AB40424"/>
    <w:rsid w:val="4B1231BF"/>
    <w:rsid w:val="4C711CCB"/>
    <w:rsid w:val="4C8D3147"/>
    <w:rsid w:val="4CE57EA7"/>
    <w:rsid w:val="4D707BD2"/>
    <w:rsid w:val="4D7536FC"/>
    <w:rsid w:val="4E1F56BB"/>
    <w:rsid w:val="50E56C44"/>
    <w:rsid w:val="51072F5A"/>
    <w:rsid w:val="513F17CC"/>
    <w:rsid w:val="51DA01C5"/>
    <w:rsid w:val="52074A76"/>
    <w:rsid w:val="526364BF"/>
    <w:rsid w:val="53081572"/>
    <w:rsid w:val="53D944ED"/>
    <w:rsid w:val="541336E5"/>
    <w:rsid w:val="5434427C"/>
    <w:rsid w:val="549C694B"/>
    <w:rsid w:val="54CF26FA"/>
    <w:rsid w:val="56B43E48"/>
    <w:rsid w:val="56C417AA"/>
    <w:rsid w:val="56DD6004"/>
    <w:rsid w:val="57CA6486"/>
    <w:rsid w:val="58155694"/>
    <w:rsid w:val="58255D00"/>
    <w:rsid w:val="5865775C"/>
    <w:rsid w:val="58E03358"/>
    <w:rsid w:val="59F7472A"/>
    <w:rsid w:val="5A6121B9"/>
    <w:rsid w:val="5AB03831"/>
    <w:rsid w:val="5B2328C3"/>
    <w:rsid w:val="5C367935"/>
    <w:rsid w:val="5C5F3B36"/>
    <w:rsid w:val="5C745E91"/>
    <w:rsid w:val="5D1F7C72"/>
    <w:rsid w:val="5E9071F2"/>
    <w:rsid w:val="5F2676E4"/>
    <w:rsid w:val="5F474936"/>
    <w:rsid w:val="5F7C4936"/>
    <w:rsid w:val="604C518D"/>
    <w:rsid w:val="60F810DA"/>
    <w:rsid w:val="612E51EF"/>
    <w:rsid w:val="61F63043"/>
    <w:rsid w:val="625D7BD8"/>
    <w:rsid w:val="64414602"/>
    <w:rsid w:val="6453246F"/>
    <w:rsid w:val="655F25D2"/>
    <w:rsid w:val="65E272DB"/>
    <w:rsid w:val="66575D3E"/>
    <w:rsid w:val="666E20B5"/>
    <w:rsid w:val="673339AE"/>
    <w:rsid w:val="67354908"/>
    <w:rsid w:val="677026C6"/>
    <w:rsid w:val="677C7A46"/>
    <w:rsid w:val="67C50FF0"/>
    <w:rsid w:val="68BE496B"/>
    <w:rsid w:val="692B7184"/>
    <w:rsid w:val="693445B4"/>
    <w:rsid w:val="6B7B1AB7"/>
    <w:rsid w:val="6C44646C"/>
    <w:rsid w:val="6C4F64E5"/>
    <w:rsid w:val="6C6411F4"/>
    <w:rsid w:val="6CF8333A"/>
    <w:rsid w:val="6DF01879"/>
    <w:rsid w:val="6F2826BE"/>
    <w:rsid w:val="70930A55"/>
    <w:rsid w:val="73721041"/>
    <w:rsid w:val="73BF4B47"/>
    <w:rsid w:val="74A80B91"/>
    <w:rsid w:val="74B702A2"/>
    <w:rsid w:val="75B207D9"/>
    <w:rsid w:val="76347F6A"/>
    <w:rsid w:val="764974DC"/>
    <w:rsid w:val="7661432D"/>
    <w:rsid w:val="76FB1881"/>
    <w:rsid w:val="781647CE"/>
    <w:rsid w:val="784A4E5A"/>
    <w:rsid w:val="78B964B7"/>
    <w:rsid w:val="7A85277B"/>
    <w:rsid w:val="7A9A2646"/>
    <w:rsid w:val="7AB14C23"/>
    <w:rsid w:val="7BB973CA"/>
    <w:rsid w:val="7C9E3CF4"/>
    <w:rsid w:val="7CDE57EA"/>
    <w:rsid w:val="7CEA15BA"/>
    <w:rsid w:val="7D8D3E85"/>
    <w:rsid w:val="7E5232ED"/>
    <w:rsid w:val="7E5F3ADC"/>
    <w:rsid w:val="7E747398"/>
    <w:rsid w:val="7E823982"/>
    <w:rsid w:val="7EDB1194"/>
    <w:rsid w:val="7F392B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qFormat/>
    <w:uiPriority w:val="1"/>
    <w:pPr>
      <w:ind w:left="305" w:right="325"/>
      <w:jc w:val="center"/>
      <w:outlineLvl w:val="1"/>
    </w:pPr>
    <w:rPr>
      <w:rFonts w:ascii="宋体" w:hAnsi="宋体" w:eastAsia="宋体" w:cs="宋体"/>
      <w:b/>
      <w:bCs/>
      <w:sz w:val="36"/>
      <w:szCs w:val="36"/>
      <w:lang w:val="zh-CN" w:eastAsia="zh-CN" w:bidi="zh-CN"/>
    </w:rPr>
  </w:style>
  <w:style w:type="paragraph" w:styleId="4">
    <w:name w:val="heading 2"/>
    <w:basedOn w:val="1"/>
    <w:next w:val="1"/>
    <w:qFormat/>
    <w:uiPriority w:val="1"/>
    <w:pPr>
      <w:ind w:left="1393" w:hanging="410"/>
      <w:outlineLvl w:val="2"/>
    </w:pPr>
    <w:rPr>
      <w:rFonts w:ascii="宋体" w:hAnsi="宋体" w:eastAsia="宋体" w:cs="宋体"/>
      <w:b/>
      <w:bCs/>
      <w:sz w:val="27"/>
      <w:szCs w:val="27"/>
      <w:lang w:val="zh-CN" w:eastAsia="zh-CN" w:bidi="zh-CN"/>
    </w:rPr>
  </w:style>
  <w:style w:type="paragraph" w:styleId="5">
    <w:name w:val="heading 3"/>
    <w:basedOn w:val="1"/>
    <w:next w:val="1"/>
    <w:qFormat/>
    <w:uiPriority w:val="1"/>
    <w:pPr>
      <w:ind w:left="442"/>
      <w:outlineLvl w:val="3"/>
    </w:pPr>
    <w:rPr>
      <w:rFonts w:ascii="宋体" w:hAnsi="宋体" w:eastAsia="宋体" w:cs="宋体"/>
      <w:b/>
      <w:bCs/>
      <w:sz w:val="24"/>
      <w:szCs w:val="24"/>
      <w:lang w:val="zh-CN" w:eastAsia="zh-CN" w:bidi="zh-CN"/>
    </w:rPr>
  </w:style>
  <w:style w:type="paragraph" w:styleId="6">
    <w:name w:val="heading 5"/>
    <w:basedOn w:val="7"/>
    <w:next w:val="7"/>
    <w:unhideWhenUsed/>
    <w:qFormat/>
    <w:uiPriority w:val="0"/>
    <w:pPr>
      <w:keepNext/>
      <w:keepLines/>
      <w:spacing w:before="280" w:after="290" w:line="376" w:lineRule="auto"/>
      <w:outlineLvl w:val="4"/>
    </w:pPr>
    <w:rPr>
      <w:b/>
      <w:bCs/>
      <w:sz w:val="28"/>
      <w:szCs w:val="28"/>
    </w:rPr>
  </w:style>
  <w:style w:type="character" w:default="1" w:styleId="24">
    <w:name w:val="Default Paragraph Font"/>
    <w:unhideWhenUsed/>
    <w:qFormat/>
    <w:uiPriority w:val="1"/>
  </w:style>
  <w:style w:type="table" w:default="1" w:styleId="22">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Arial Black" w:hAnsi="Arial Black" w:eastAsia="宋体" w:cs="Times New Roman"/>
      <w:color w:val="000000"/>
      <w:sz w:val="24"/>
      <w:lang w:val="en-US" w:eastAsia="zh-CN" w:bidi="ar-SA"/>
    </w:rPr>
  </w:style>
  <w:style w:type="paragraph" w:customStyle="1" w:styleId="7">
    <w:name w:val="正文_1"/>
    <w:qFormat/>
    <w:uiPriority w:val="0"/>
    <w:pPr>
      <w:widowControl w:val="0"/>
      <w:jc w:val="both"/>
    </w:pPr>
    <w:rPr>
      <w:rFonts w:ascii="Calibri" w:hAnsi="Calibri" w:eastAsia="宋体" w:cs="Times New Roman"/>
      <w:kern w:val="2"/>
      <w:sz w:val="21"/>
      <w:szCs w:val="22"/>
      <w:lang w:val="en-US" w:eastAsia="zh-CN" w:bidi="ar-SA"/>
    </w:rPr>
  </w:style>
  <w:style w:type="paragraph" w:styleId="8">
    <w:name w:val="Body Text"/>
    <w:basedOn w:val="1"/>
    <w:next w:val="9"/>
    <w:qFormat/>
    <w:uiPriority w:val="1"/>
    <w:rPr>
      <w:rFonts w:ascii="宋体" w:hAnsi="宋体" w:eastAsia="宋体" w:cs="宋体"/>
      <w:sz w:val="24"/>
      <w:szCs w:val="24"/>
      <w:lang w:val="zh-CN" w:eastAsia="zh-CN" w:bidi="zh-CN"/>
    </w:rPr>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2">
    <w:name w:val="Body Text Indent"/>
    <w:basedOn w:val="1"/>
    <w:qFormat/>
    <w:uiPriority w:val="0"/>
    <w:pPr>
      <w:spacing w:after="120"/>
      <w:ind w:left="420" w:leftChars="200"/>
    </w:pPr>
  </w:style>
  <w:style w:type="paragraph" w:styleId="13">
    <w:name w:val="Plain Text"/>
    <w:basedOn w:val="1"/>
    <w:qFormat/>
    <w:uiPriority w:val="0"/>
    <w:rPr>
      <w:rFonts w:ascii="宋体" w:hAnsi="Courier New"/>
      <w:kern w:val="2"/>
      <w:sz w:val="24"/>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toc 1"/>
    <w:basedOn w:val="1"/>
    <w:next w:val="1"/>
    <w:qFormat/>
    <w:uiPriority w:val="1"/>
    <w:pPr>
      <w:spacing w:before="158"/>
      <w:ind w:left="442"/>
    </w:pPr>
    <w:rPr>
      <w:rFonts w:ascii="仿宋" w:hAnsi="仿宋" w:eastAsia="仿宋" w:cs="仿宋"/>
      <w:sz w:val="24"/>
      <w:szCs w:val="24"/>
      <w:lang w:val="zh-CN" w:eastAsia="zh-CN" w:bidi="zh-CN"/>
    </w:rPr>
  </w:style>
  <w:style w:type="paragraph" w:styleId="17">
    <w:name w:val="toc 2"/>
    <w:basedOn w:val="1"/>
    <w:next w:val="1"/>
    <w:qFormat/>
    <w:uiPriority w:val="0"/>
    <w:pPr>
      <w:ind w:left="420" w:leftChars="200"/>
    </w:pPr>
  </w:style>
  <w:style w:type="paragraph" w:styleId="1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9">
    <w:name w:val="Normal (Web)"/>
    <w:basedOn w:val="1"/>
    <w:qFormat/>
    <w:uiPriority w:val="0"/>
    <w:rPr>
      <w:rFonts w:cs="Calibri"/>
      <w:sz w:val="24"/>
    </w:rPr>
  </w:style>
  <w:style w:type="paragraph" w:styleId="20">
    <w:name w:val="Title"/>
    <w:basedOn w:val="1"/>
    <w:next w:val="1"/>
    <w:qFormat/>
    <w:uiPriority w:val="0"/>
    <w:pPr>
      <w:spacing w:before="240" w:after="60"/>
      <w:jc w:val="center"/>
      <w:outlineLvl w:val="0"/>
    </w:pPr>
    <w:rPr>
      <w:rFonts w:ascii="Cambria" w:hAnsi="Cambria"/>
      <w:b/>
      <w:bCs/>
      <w:sz w:val="36"/>
      <w:szCs w:val="32"/>
    </w:rPr>
  </w:style>
  <w:style w:type="paragraph" w:styleId="21">
    <w:name w:val="Body Text First Indent"/>
    <w:basedOn w:val="8"/>
    <w:qFormat/>
    <w:uiPriority w:val="0"/>
    <w:pPr>
      <w:ind w:firstLine="420" w:firstLineChars="100"/>
    </w:pPr>
    <w:rPr>
      <w:lang w:val="en-US" w:eastAsia="zh-CN"/>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basedOn w:val="24"/>
    <w:qFormat/>
    <w:uiPriority w:val="0"/>
  </w:style>
  <w:style w:type="table" w:customStyle="1" w:styleId="27">
    <w:name w:val="Table Normal"/>
    <w:unhideWhenUsed/>
    <w:qFormat/>
    <w:uiPriority w:val="2"/>
    <w:tblPr>
      <w:tblCellMar>
        <w:top w:w="0" w:type="dxa"/>
        <w:left w:w="0" w:type="dxa"/>
        <w:bottom w:w="0" w:type="dxa"/>
        <w:right w:w="0" w:type="dxa"/>
      </w:tblCellMar>
    </w:tblPr>
  </w:style>
  <w:style w:type="paragraph" w:customStyle="1" w:styleId="28">
    <w:name w:val="List Paragraph"/>
    <w:basedOn w:val="1"/>
    <w:qFormat/>
    <w:uiPriority w:val="1"/>
    <w:pPr>
      <w:ind w:left="442" w:firstLine="480"/>
    </w:pPr>
    <w:rPr>
      <w:rFonts w:ascii="宋体" w:hAnsi="宋体" w:eastAsia="宋体" w:cs="宋体"/>
      <w:lang w:val="zh-CN" w:eastAsia="zh-CN" w:bidi="zh-CN"/>
    </w:rPr>
  </w:style>
  <w:style w:type="paragraph" w:customStyle="1" w:styleId="29">
    <w:name w:val="Table Paragraph"/>
    <w:basedOn w:val="30"/>
    <w:qFormat/>
    <w:uiPriority w:val="1"/>
    <w:rPr>
      <w:rFonts w:ascii="宋体" w:hAnsi="宋体" w:eastAsia="宋体" w:cs="宋体"/>
      <w:lang w:val="zh-CN" w:eastAsia="zh-CN" w:bidi="zh-CN"/>
    </w:rPr>
  </w:style>
  <w:style w:type="paragraph" w:customStyle="1" w:styleId="30">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31">
    <w:name w:val="10"/>
    <w:qFormat/>
    <w:uiPriority w:val="0"/>
    <w:rPr>
      <w:rFonts w:hint="default" w:ascii="Times New Roman" w:hAnsi="Times New Roman" w:cs="Times New Roman"/>
    </w:rPr>
  </w:style>
  <w:style w:type="paragraph" w:customStyle="1" w:styleId="32">
    <w:name w:val="WPSOffice手动目录 1"/>
    <w:qFormat/>
    <w:uiPriority w:val="0"/>
    <w:pPr>
      <w:ind w:leftChars="0"/>
    </w:pPr>
    <w:rPr>
      <w:rFonts w:asciiTheme="minorHAnsi" w:hAnsiTheme="minorHAnsi" w:eastAsiaTheme="minorEastAsia" w:cstheme="minorBidi"/>
      <w:sz w:val="20"/>
      <w:szCs w:val="20"/>
    </w:rPr>
  </w:style>
  <w:style w:type="paragraph" w:customStyle="1" w:styleId="33">
    <w:name w:val="WPSOffice手动目录 2"/>
    <w:qFormat/>
    <w:uiPriority w:val="0"/>
    <w:pPr>
      <w:ind w:leftChars="200"/>
    </w:pPr>
    <w:rPr>
      <w:rFonts w:asciiTheme="minorHAnsi" w:hAnsiTheme="minorHAnsi" w:eastAsiaTheme="minorEastAsia" w:cstheme="minorBidi"/>
      <w:sz w:val="20"/>
      <w:szCs w:val="20"/>
    </w:rPr>
  </w:style>
  <w:style w:type="paragraph" w:customStyle="1" w:styleId="34">
    <w:name w:val="WPSOffice手动目录 3"/>
    <w:qFormat/>
    <w:uiPriority w:val="0"/>
    <w:pPr>
      <w:ind w:leftChars="400"/>
    </w:pPr>
    <w:rPr>
      <w:rFonts w:asciiTheme="minorHAnsi" w:hAnsiTheme="minorHAnsi" w:eastAsiaTheme="minorEastAsia" w:cstheme="minorBidi"/>
      <w:sz w:val="20"/>
      <w:szCs w:val="20"/>
    </w:rPr>
  </w:style>
  <w:style w:type="paragraph" w:customStyle="1" w:styleId="35">
    <w:name w:val="Normal_0"/>
    <w:qFormat/>
    <w:uiPriority w:val="0"/>
    <w:rPr>
      <w:rFonts w:ascii="Times New Roman" w:hAnsi="Times New Roman" w:eastAsia="Times New Roman" w:cs="Times New Roman"/>
      <w:sz w:val="24"/>
      <w:szCs w:val="24"/>
    </w:rPr>
  </w:style>
  <w:style w:type="paragraph" w:customStyle="1" w:styleId="36">
    <w:name w:val="Normal_2"/>
    <w:qFormat/>
    <w:uiPriority w:val="0"/>
    <w:rPr>
      <w:rFonts w:ascii="Times New Roman" w:hAnsi="Times New Roman" w:eastAsia="Times New Roman" w:cs="Times New Roman"/>
      <w:sz w:val="24"/>
      <w:szCs w:val="24"/>
    </w:rPr>
  </w:style>
  <w:style w:type="paragraph" w:customStyle="1" w:styleId="37">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
    <w:name w:val="段_0"/>
    <w:next w:val="39"/>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9">
    <w:name w:val="正文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标题 2_1_0_0"/>
    <w:basedOn w:val="42"/>
    <w:next w:val="42"/>
    <w:qFormat/>
    <w:uiPriority w:val="1"/>
    <w:pPr>
      <w:spacing w:before="55"/>
      <w:ind w:left="1402"/>
      <w:outlineLvl w:val="2"/>
    </w:pPr>
    <w:rPr>
      <w:rFonts w:ascii="宋体" w:hAnsi="宋体" w:eastAsia="宋体" w:cs="宋体"/>
      <w:b/>
      <w:bCs/>
      <w:sz w:val="32"/>
      <w:szCs w:val="32"/>
      <w:lang w:val="zh-CN" w:eastAsia="zh-CN" w:bidi="zh-CN"/>
    </w:rPr>
  </w:style>
  <w:style w:type="paragraph" w:customStyle="1" w:styleId="42">
    <w:name w:val="正文_3_0_0"/>
    <w:next w:val="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Heading2_2_0_0"/>
    <w:basedOn w:val="44"/>
    <w:next w:val="42"/>
    <w:qFormat/>
    <w:uiPriority w:val="0"/>
    <w:pPr>
      <w:keepNext/>
      <w:keepLines/>
      <w:spacing w:before="260" w:after="260" w:line="415" w:lineRule="auto"/>
    </w:pPr>
    <w:rPr>
      <w:rFonts w:ascii="Cambria" w:hAnsi="Cambria"/>
      <w:b/>
      <w:bCs/>
      <w:sz w:val="32"/>
      <w:szCs w:val="32"/>
    </w:rPr>
  </w:style>
  <w:style w:type="paragraph" w:customStyle="1" w:styleId="44">
    <w:name w:val="正文_3_0"/>
    <w:next w:val="4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正文_1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正文_1_0_0_0"/>
    <w:next w:val="4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Heading2_0_0"/>
    <w:basedOn w:val="48"/>
    <w:next w:val="46"/>
    <w:qFormat/>
    <w:uiPriority w:val="0"/>
    <w:pPr>
      <w:keepNext/>
      <w:keepLines/>
      <w:spacing w:before="260" w:after="260" w:line="415" w:lineRule="auto"/>
    </w:pPr>
    <w:rPr>
      <w:rFonts w:ascii="Cambria" w:hAnsi="Cambria"/>
      <w:b/>
      <w:bCs/>
      <w:sz w:val="32"/>
      <w:szCs w:val="32"/>
    </w:rPr>
  </w:style>
  <w:style w:type="paragraph" w:customStyle="1" w:styleId="48">
    <w:name w:val="正文_1_0_0_1"/>
    <w:next w:val="4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正文文本_0"/>
    <w:basedOn w:val="30"/>
    <w:next w:val="50"/>
    <w:qFormat/>
    <w:uiPriority w:val="99"/>
    <w:rPr>
      <w:rFonts w:eastAsia="黑体"/>
      <w:kern w:val="0"/>
      <w:sz w:val="36"/>
      <w:szCs w:val="24"/>
    </w:rPr>
  </w:style>
  <w:style w:type="paragraph" w:customStyle="1" w:styleId="50">
    <w:name w:val="一级条标题_0"/>
    <w:basedOn w:val="51"/>
    <w:next w:val="52"/>
    <w:qFormat/>
    <w:uiPriority w:val="0"/>
    <w:pPr>
      <w:tabs>
        <w:tab w:val="left" w:pos="425"/>
        <w:tab w:val="left" w:pos="567"/>
      </w:tabs>
      <w:spacing w:beforeLines="50" w:afterLines="50"/>
      <w:ind w:left="567" w:hanging="567"/>
      <w:outlineLvl w:val="2"/>
    </w:pPr>
    <w:rPr>
      <w:rFonts w:ascii="黑体" w:eastAsia="黑体"/>
      <w:kern w:val="2"/>
      <w:sz w:val="21"/>
      <w:szCs w:val="21"/>
      <w:lang w:val="en-US" w:eastAsia="zh-CN" w:bidi="ar-SA"/>
    </w:rPr>
  </w:style>
  <w:style w:type="paragraph" w:customStyle="1" w:styleId="51">
    <w:name w:val="章标题_0"/>
    <w:next w:val="30"/>
    <w:qFormat/>
    <w:uiPriority w:val="0"/>
    <w:pPr>
      <w:tabs>
        <w:tab w:val="left" w:pos="425"/>
      </w:tabs>
      <w:spacing w:beforeLines="100" w:afterLines="100"/>
      <w:ind w:left="425" w:hanging="425"/>
      <w:jc w:val="both"/>
      <w:outlineLvl w:val="1"/>
    </w:pPr>
    <w:rPr>
      <w:rFonts w:ascii="黑体" w:hAnsi="Times New Roman" w:eastAsia="黑体" w:cs="Times New Roman"/>
      <w:sz w:val="21"/>
      <w:lang w:val="en-US" w:eastAsia="zh-CN" w:bidi="ar-SA"/>
    </w:rPr>
  </w:style>
  <w:style w:type="paragraph" w:customStyle="1" w:styleId="52">
    <w:name w:val="段_1"/>
    <w:next w:val="30"/>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3">
    <w:name w:val="标题 2_0_3"/>
    <w:basedOn w:val="54"/>
    <w:next w:val="54"/>
    <w:qFormat/>
    <w:uiPriority w:val="0"/>
    <w:pPr>
      <w:keepNext/>
      <w:keepLines/>
      <w:spacing w:before="260" w:after="260" w:line="413" w:lineRule="auto"/>
      <w:outlineLvl w:val="1"/>
    </w:pPr>
    <w:rPr>
      <w:rFonts w:ascii="Arial" w:hAnsi="Arial" w:eastAsia="黑体"/>
      <w:b/>
      <w:bCs/>
      <w:sz w:val="32"/>
      <w:szCs w:val="32"/>
    </w:rPr>
  </w:style>
  <w:style w:type="paragraph" w:customStyle="1" w:styleId="54">
    <w:name w:val="正文_4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5">
    <w:name w:val="标题 3_0"/>
    <w:basedOn w:val="54"/>
    <w:next w:val="54"/>
    <w:qFormat/>
    <w:uiPriority w:val="0"/>
    <w:pPr>
      <w:keepNext/>
      <w:keepLines/>
      <w:widowControl/>
      <w:spacing w:before="260" w:after="260" w:line="416" w:lineRule="auto"/>
      <w:outlineLvl w:val="2"/>
    </w:pPr>
    <w:rPr>
      <w:rFonts w:ascii="Times New Roman" w:hAnsi="Times New Roman"/>
      <w:b/>
      <w:bCs/>
      <w:sz w:val="32"/>
      <w:szCs w:val="32"/>
    </w:rPr>
  </w:style>
  <w:style w:type="table" w:customStyle="1" w:styleId="56">
    <w:name w:val="TableGrid"/>
    <w:qFormat/>
    <w:uiPriority w:val="0"/>
    <w:rPr>
      <w:rFonts w:ascii="Calibri" w:hAnsi="Calibri" w:eastAsia="宋体"/>
      <w:lang w:val="en-US" w:eastAsia="zh-CN" w:bidi="ar-SA"/>
    </w:rPr>
    <w:tblPr>
      <w:tblCellMar>
        <w:top w:w="0" w:type="dxa"/>
        <w:left w:w="0" w:type="dxa"/>
        <w:bottom w:w="0" w:type="dxa"/>
        <w:right w:w="0" w:type="dxa"/>
      </w:tblCellMar>
    </w:tblPr>
  </w:style>
  <w:style w:type="paragraph" w:customStyle="1" w:styleId="57">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标题 2_0_6"/>
    <w:basedOn w:val="60"/>
    <w:next w:val="60"/>
    <w:qFormat/>
    <w:uiPriority w:val="0"/>
    <w:pPr>
      <w:keepNext/>
      <w:keepLines/>
      <w:spacing w:before="260" w:after="260" w:line="413" w:lineRule="auto"/>
      <w:outlineLvl w:val="1"/>
    </w:pPr>
    <w:rPr>
      <w:rFonts w:ascii="Arial" w:hAnsi="Arial" w:eastAsia="黑体"/>
      <w:b/>
      <w:bCs/>
      <w:sz w:val="32"/>
      <w:szCs w:val="32"/>
    </w:rPr>
  </w:style>
  <w:style w:type="paragraph" w:customStyle="1" w:styleId="60">
    <w:name w:val="正文_4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Normal_9"/>
    <w:qFormat/>
    <w:uiPriority w:val="0"/>
    <w:rPr>
      <w:rFonts w:ascii="Times New Roman" w:hAnsi="Times New Roman" w:eastAsia="Times New Roman" w:cs="Times New Roman"/>
      <w:sz w:val="24"/>
      <w:szCs w:val="24"/>
    </w:rPr>
  </w:style>
  <w:style w:type="paragraph" w:customStyle="1" w:styleId="63">
    <w:name w:val="标题 2_0_7"/>
    <w:basedOn w:val="64"/>
    <w:next w:val="64"/>
    <w:qFormat/>
    <w:uiPriority w:val="0"/>
    <w:pPr>
      <w:keepNext/>
      <w:keepLines/>
      <w:spacing w:before="260" w:after="260" w:line="413" w:lineRule="auto"/>
      <w:outlineLvl w:val="1"/>
    </w:pPr>
    <w:rPr>
      <w:rFonts w:ascii="Arial" w:hAnsi="Arial" w:eastAsia="黑体"/>
      <w:b/>
      <w:bCs/>
      <w:sz w:val="32"/>
      <w:szCs w:val="32"/>
    </w:rPr>
  </w:style>
  <w:style w:type="paragraph" w:customStyle="1" w:styleId="64">
    <w:name w:val="正文_4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样式41"/>
    <w:basedOn w:val="3"/>
    <w:qFormat/>
    <w:uiPriority w:val="0"/>
    <w:pPr>
      <w:numPr>
        <w:ilvl w:val="0"/>
        <w:numId w:val="1"/>
      </w:numPr>
      <w:ind w:firstLine="0" w:firstLineChars="0"/>
    </w:pPr>
    <w:rPr>
      <w:rFonts w:eastAsiaTheme="majorEastAsia"/>
      <w:sz w:val="36"/>
    </w:rPr>
  </w:style>
  <w:style w:type="paragraph" w:customStyle="1" w:styleId="70">
    <w:name w:val="Other|1"/>
    <w:basedOn w:val="1"/>
    <w:qFormat/>
    <w:uiPriority w:val="0"/>
    <w:pPr>
      <w:widowControl w:val="0"/>
      <w:shd w:val="clear" w:color="auto" w:fill="auto"/>
    </w:pPr>
    <w:rPr>
      <w:rFonts w:ascii="宋体" w:hAnsi="宋体" w:eastAsia="宋体" w:cs="宋体"/>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15633</Words>
  <Characters>16416</Characters>
  <Lines>0</Lines>
  <Paragraphs>0</Paragraphs>
  <TotalTime>55</TotalTime>
  <ScaleCrop>false</ScaleCrop>
  <LinksUpToDate>false</LinksUpToDate>
  <CharactersWithSpaces>17818</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2019-09-10T13:43:00Z</dcterms:created>
  <dc:creator>lixd</dc:creator>
  <cp:lastModifiedBy>鱼中水1399863384</cp:lastModifiedBy>
  <cp:lastPrinted>2022-04-27T01:24:00Z</cp:lastPrinted>
  <dcterms:modified xsi:type="dcterms:W3CDTF">2022-05-30T06:42:59Z</dcterms:modified>
  <dc:title>青海省政府采购</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2019-09-06T00:00:00Z</vt:filetime>
  </property>
  <property fmtid="{D5CDD505-2E9C-101B-9397-08002B2CF9AE}" pid="3" name="Creator">
    <vt:lpwstr>WPS 文字</vt:lpwstr>
  </property>
  <property fmtid="{D5CDD505-2E9C-101B-9397-08002B2CF9AE}" pid="4" name="LastSaved">
    <vt:filetime>2019-09-10T00:00:00Z</vt:filetime>
  </property>
  <property fmtid="{D5CDD505-2E9C-101B-9397-08002B2CF9AE}" pid="5" name="KSOProductBuildVer">
    <vt:lpwstr>2052-11.1.0.11744</vt:lpwstr>
  </property>
  <property fmtid="{D5CDD505-2E9C-101B-9397-08002B2CF9AE}" pid="6" name="ICV">
    <vt:lpwstr>09C3FADA65B64FD58140B4EE126C07D3</vt:lpwstr>
  </property>
  <property fmtid="{D5CDD505-2E9C-101B-9397-08002B2CF9AE}" pid="7" name="commondata">
    <vt:lpwstr>eyJoZGlkIjoiMjBkODM2ODlkNGFjYWI3MWRjYmY0YzRmZjhkMDg1ODcifQ==</vt:lpwstr>
  </property>
</Properties>
</file>