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line="720" w:lineRule="auto"/>
        <w:ind w:firstLine="0" w:firstLineChars="0"/>
        <w:rPr>
          <w:rFonts w:ascii="宋体" w:cs="Times New Roman"/>
          <w:b/>
          <w:bCs/>
          <w:color w:val="auto"/>
          <w:sz w:val="24"/>
          <w:szCs w:val="24"/>
        </w:rPr>
      </w:pPr>
    </w:p>
    <w:p>
      <w:pPr>
        <w:autoSpaceDE w:val="0"/>
        <w:autoSpaceDN w:val="0"/>
        <w:adjustRightInd w:val="0"/>
        <w:spacing w:line="720" w:lineRule="auto"/>
        <w:ind w:firstLine="0" w:firstLineChars="0"/>
        <w:rPr>
          <w:rFonts w:ascii="宋体" w:cs="Times New Roman"/>
          <w:b/>
          <w:bCs/>
          <w:color w:val="auto"/>
          <w:sz w:val="24"/>
          <w:szCs w:val="24"/>
          <w:lang w:val="zh-CN"/>
        </w:rPr>
      </w:pPr>
    </w:p>
    <w:p>
      <w:pPr>
        <w:autoSpaceDE w:val="0"/>
        <w:autoSpaceDN w:val="0"/>
        <w:adjustRightInd w:val="0"/>
        <w:spacing w:line="720" w:lineRule="auto"/>
        <w:ind w:firstLine="0" w:firstLineChars="0"/>
        <w:jc w:val="center"/>
        <w:rPr>
          <w:rFonts w:ascii="宋体" w:cs="Times New Roman"/>
          <w:b/>
          <w:bCs/>
          <w:color w:val="auto"/>
          <w:sz w:val="84"/>
          <w:szCs w:val="84"/>
        </w:rPr>
      </w:pPr>
      <w:r>
        <w:rPr>
          <w:rFonts w:hint="eastAsia" w:ascii="宋体" w:hAnsi="宋体" w:cs="宋体"/>
          <w:b/>
          <w:bCs/>
          <w:color w:val="auto"/>
          <w:sz w:val="84"/>
          <w:szCs w:val="84"/>
          <w:lang w:val="zh-CN"/>
        </w:rPr>
        <w:t>磋商文件</w:t>
      </w:r>
    </w:p>
    <w:p>
      <w:pPr>
        <w:adjustRightInd w:val="0"/>
        <w:spacing w:line="720" w:lineRule="auto"/>
        <w:ind w:firstLine="0" w:firstLineChars="0"/>
        <w:textAlignment w:val="baseline"/>
        <w:rPr>
          <w:rFonts w:ascii="宋体" w:cs="Times New Roman"/>
          <w:b/>
          <w:bCs/>
          <w:color w:val="auto"/>
          <w:sz w:val="24"/>
          <w:szCs w:val="24"/>
        </w:rPr>
      </w:pPr>
    </w:p>
    <w:p>
      <w:pPr>
        <w:adjustRightInd w:val="0"/>
        <w:spacing w:line="720" w:lineRule="auto"/>
        <w:ind w:firstLine="0" w:firstLineChars="0"/>
        <w:textAlignment w:val="baseline"/>
        <w:rPr>
          <w:rFonts w:ascii="宋体" w:cs="Times New Roman"/>
          <w:b/>
          <w:bCs/>
          <w:color w:val="auto"/>
          <w:sz w:val="24"/>
          <w:szCs w:val="24"/>
        </w:rPr>
      </w:pPr>
    </w:p>
    <w:p>
      <w:pPr>
        <w:adjustRightInd w:val="0"/>
        <w:spacing w:line="720" w:lineRule="auto"/>
        <w:ind w:firstLine="0" w:firstLineChars="0"/>
        <w:textAlignment w:val="baseline"/>
        <w:rPr>
          <w:rFonts w:hint="eastAsia" w:ascii="宋体" w:eastAsia="宋体" w:cs="Times New Roman"/>
          <w:b/>
          <w:bCs/>
          <w:color w:val="auto"/>
          <w:sz w:val="36"/>
          <w:szCs w:val="36"/>
          <w:lang w:eastAsia="zh-CN"/>
        </w:rPr>
      </w:pPr>
      <w:r>
        <w:rPr>
          <w:rFonts w:hint="eastAsia" w:ascii="宋体" w:hAnsi="宋体" w:cs="宋体"/>
          <w:b/>
          <w:bCs/>
          <w:color w:val="auto"/>
          <w:sz w:val="36"/>
          <w:szCs w:val="36"/>
        </w:rPr>
        <w:t>采购项目编号：</w:t>
      </w:r>
      <w:r>
        <w:rPr>
          <w:rFonts w:hint="eastAsia" w:ascii="宋体" w:hAnsi="宋体" w:cs="宋体"/>
          <w:b/>
          <w:bCs/>
          <w:color w:val="auto"/>
          <w:sz w:val="36"/>
          <w:szCs w:val="36"/>
          <w:lang w:eastAsia="zh-CN"/>
        </w:rPr>
        <w:t>CDJC-2022-064</w:t>
      </w:r>
    </w:p>
    <w:p>
      <w:pPr>
        <w:adjustRightInd w:val="0"/>
        <w:spacing w:line="720" w:lineRule="auto"/>
        <w:ind w:left="2530" w:hanging="2530" w:hangingChars="700"/>
        <w:textAlignment w:val="baseline"/>
        <w:rPr>
          <w:rFonts w:hint="eastAsia" w:ascii="宋体" w:eastAsia="宋体" w:cs="Times New Roman"/>
          <w:b/>
          <w:bCs/>
          <w:color w:val="auto"/>
          <w:sz w:val="36"/>
          <w:szCs w:val="36"/>
          <w:lang w:eastAsia="zh-CN"/>
        </w:rPr>
      </w:pPr>
      <w:r>
        <w:rPr>
          <w:rFonts w:hint="eastAsia" w:ascii="宋体" w:hAnsi="宋体" w:cs="宋体"/>
          <w:b/>
          <w:bCs/>
          <w:color w:val="auto"/>
          <w:sz w:val="36"/>
          <w:szCs w:val="36"/>
        </w:rPr>
        <w:t>采购项目名称：</w:t>
      </w:r>
      <w:r>
        <w:rPr>
          <w:rFonts w:hint="eastAsia" w:ascii="宋体" w:hAnsi="宋体" w:cs="宋体"/>
          <w:b/>
          <w:bCs/>
          <w:color w:val="auto"/>
          <w:sz w:val="36"/>
          <w:szCs w:val="36"/>
          <w:lang w:eastAsia="zh-CN"/>
        </w:rPr>
        <w:t>青海民族大学就业测评和培训服务项目</w:t>
      </w:r>
    </w:p>
    <w:p>
      <w:pPr>
        <w:adjustRightInd w:val="0"/>
        <w:spacing w:line="720" w:lineRule="auto"/>
        <w:ind w:firstLine="0" w:firstLineChars="0"/>
        <w:textAlignment w:val="baseline"/>
        <w:rPr>
          <w:rFonts w:hint="eastAsia" w:ascii="宋体" w:eastAsia="宋体" w:cs="Times New Roman"/>
          <w:b/>
          <w:bCs/>
          <w:color w:val="auto"/>
          <w:sz w:val="36"/>
          <w:szCs w:val="36"/>
          <w:lang w:eastAsia="zh-CN"/>
        </w:rPr>
      </w:pPr>
      <w:r>
        <w:rPr>
          <w:rFonts w:hint="eastAsia" w:ascii="宋体" w:cs="宋体"/>
          <w:b/>
          <w:bCs/>
          <w:color w:val="auto"/>
          <w:kern w:val="0"/>
          <w:sz w:val="36"/>
          <w:szCs w:val="36"/>
          <w:lang w:val="zh-CN"/>
        </w:rPr>
        <w:t>采</w:t>
      </w:r>
      <w:r>
        <w:rPr>
          <w:rFonts w:ascii="宋体" w:cs="宋体"/>
          <w:b/>
          <w:bCs/>
          <w:color w:val="auto"/>
          <w:kern w:val="0"/>
          <w:sz w:val="36"/>
          <w:szCs w:val="36"/>
          <w:lang w:val="zh-CN"/>
        </w:rPr>
        <w:t xml:space="preserve">   </w:t>
      </w:r>
      <w:r>
        <w:rPr>
          <w:rFonts w:hint="eastAsia" w:ascii="宋体" w:cs="宋体"/>
          <w:b/>
          <w:bCs/>
          <w:color w:val="auto"/>
          <w:kern w:val="0"/>
          <w:sz w:val="36"/>
          <w:szCs w:val="36"/>
          <w:lang w:val="zh-CN"/>
        </w:rPr>
        <w:t>购</w:t>
      </w:r>
      <w:r>
        <w:rPr>
          <w:rFonts w:ascii="宋体" w:cs="宋体"/>
          <w:b/>
          <w:bCs/>
          <w:color w:val="auto"/>
          <w:kern w:val="0"/>
          <w:sz w:val="36"/>
          <w:szCs w:val="36"/>
          <w:lang w:val="zh-CN"/>
        </w:rPr>
        <w:t xml:space="preserve">   </w:t>
      </w:r>
      <w:r>
        <w:rPr>
          <w:rFonts w:hint="eastAsia" w:ascii="宋体" w:cs="宋体"/>
          <w:b/>
          <w:bCs/>
          <w:color w:val="auto"/>
          <w:kern w:val="0"/>
          <w:sz w:val="36"/>
          <w:szCs w:val="36"/>
          <w:lang w:val="zh-CN"/>
        </w:rPr>
        <w:t>人</w:t>
      </w:r>
      <w:r>
        <w:rPr>
          <w:rFonts w:hint="eastAsia" w:ascii="宋体" w:hAnsi="宋体" w:cs="宋体"/>
          <w:b/>
          <w:bCs/>
          <w:color w:val="auto"/>
          <w:sz w:val="36"/>
          <w:szCs w:val="36"/>
        </w:rPr>
        <w:t>：</w:t>
      </w:r>
      <w:r>
        <w:rPr>
          <w:rFonts w:hint="eastAsia" w:ascii="宋体" w:hAnsi="宋体" w:cs="宋体"/>
          <w:b/>
          <w:bCs/>
          <w:color w:val="auto"/>
          <w:sz w:val="36"/>
          <w:szCs w:val="36"/>
          <w:lang w:eastAsia="zh-CN"/>
        </w:rPr>
        <w:t>青海民族大学</w:t>
      </w:r>
    </w:p>
    <w:p>
      <w:pPr>
        <w:spacing w:line="720" w:lineRule="auto"/>
        <w:ind w:firstLine="0" w:firstLineChars="0"/>
        <w:rPr>
          <w:rFonts w:hint="eastAsia" w:ascii="宋体" w:eastAsia="宋体" w:cs="Times New Roman"/>
          <w:b/>
          <w:bCs/>
          <w:color w:val="auto"/>
          <w:sz w:val="36"/>
          <w:szCs w:val="36"/>
          <w:lang w:eastAsia="zh-CN"/>
        </w:rPr>
      </w:pPr>
      <w:r>
        <w:rPr>
          <w:rFonts w:hint="eastAsia" w:ascii="宋体" w:hAnsi="宋体" w:cs="宋体"/>
          <w:b/>
          <w:bCs/>
          <w:color w:val="auto"/>
          <w:sz w:val="36"/>
          <w:szCs w:val="36"/>
        </w:rPr>
        <w:t>采购代理机构：</w:t>
      </w:r>
      <w:r>
        <w:rPr>
          <w:rFonts w:hint="eastAsia" w:ascii="宋体" w:hAnsi="宋体" w:cs="宋体"/>
          <w:b/>
          <w:bCs/>
          <w:color w:val="auto"/>
          <w:sz w:val="36"/>
          <w:szCs w:val="36"/>
          <w:lang w:eastAsia="zh-CN"/>
        </w:rPr>
        <w:t>青海诚德工程咨询管理有限公司</w:t>
      </w:r>
    </w:p>
    <w:p>
      <w:pPr>
        <w:spacing w:line="720" w:lineRule="auto"/>
        <w:ind w:firstLine="0" w:firstLineChars="0"/>
        <w:rPr>
          <w:rFonts w:ascii="宋体" w:cs="Times New Roman"/>
          <w:b/>
          <w:bCs/>
          <w:color w:val="auto"/>
          <w:sz w:val="24"/>
          <w:szCs w:val="24"/>
        </w:rPr>
      </w:pPr>
    </w:p>
    <w:p>
      <w:pPr>
        <w:spacing w:line="720" w:lineRule="auto"/>
        <w:ind w:firstLine="0" w:firstLineChars="0"/>
        <w:rPr>
          <w:rFonts w:ascii="宋体" w:cs="Times New Roman"/>
          <w:b/>
          <w:bCs/>
          <w:color w:val="auto"/>
          <w:sz w:val="24"/>
          <w:szCs w:val="24"/>
        </w:rPr>
      </w:pPr>
    </w:p>
    <w:p>
      <w:pPr>
        <w:ind w:firstLine="723"/>
        <w:jc w:val="center"/>
        <w:rPr>
          <w:rFonts w:hint="eastAsia" w:ascii="宋体" w:eastAsia="宋体" w:cs="Times New Roman"/>
          <w:b/>
          <w:bCs/>
          <w:color w:val="auto"/>
          <w:sz w:val="36"/>
          <w:szCs w:val="36"/>
          <w:lang w:eastAsia="zh-CN"/>
        </w:rPr>
      </w:pPr>
      <w:r>
        <w:rPr>
          <w:rFonts w:hint="eastAsia" w:ascii="宋体" w:hAnsi="宋体" w:cs="宋体"/>
          <w:b/>
          <w:bCs/>
          <w:color w:val="auto"/>
          <w:sz w:val="36"/>
          <w:szCs w:val="36"/>
          <w:lang w:eastAsia="zh-CN"/>
        </w:rPr>
        <w:t>2022年</w:t>
      </w:r>
      <w:r>
        <w:rPr>
          <w:rFonts w:hint="eastAsia" w:ascii="宋体" w:hAnsi="宋体" w:cs="宋体"/>
          <w:b/>
          <w:bCs/>
          <w:color w:val="auto"/>
          <w:sz w:val="36"/>
          <w:szCs w:val="36"/>
          <w:lang w:val="en-US" w:eastAsia="zh-CN"/>
        </w:rPr>
        <w:t>06</w:t>
      </w:r>
      <w:r>
        <w:rPr>
          <w:rFonts w:hint="eastAsia" w:ascii="宋体" w:hAnsi="宋体" w:cs="宋体"/>
          <w:b/>
          <w:bCs/>
          <w:color w:val="auto"/>
          <w:sz w:val="36"/>
          <w:szCs w:val="36"/>
          <w:lang w:eastAsia="zh-CN"/>
        </w:rPr>
        <w:t>月</w:t>
      </w:r>
    </w:p>
    <w:p>
      <w:pPr>
        <w:keepNext/>
        <w:pageBreakBefore/>
        <w:adjustRightInd w:val="0"/>
        <w:spacing w:line="720" w:lineRule="auto"/>
        <w:ind w:firstLine="0" w:firstLineChars="0"/>
        <w:jc w:val="center"/>
        <w:textAlignment w:val="baseline"/>
        <w:rPr>
          <w:rFonts w:ascii="宋体" w:cs="Times New Roman"/>
          <w:b/>
          <w:bCs/>
          <w:color w:val="auto"/>
          <w:sz w:val="40"/>
          <w:szCs w:val="40"/>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pPr>
    </w:p>
    <w:p>
      <w:pPr>
        <w:keepNext/>
        <w:pageBreakBefore/>
        <w:adjustRightInd w:val="0"/>
        <w:spacing w:line="720" w:lineRule="auto"/>
        <w:ind w:firstLine="0" w:firstLineChars="0"/>
        <w:jc w:val="center"/>
        <w:textAlignment w:val="baseline"/>
        <w:rPr>
          <w:rFonts w:ascii="宋体" w:cs="Times New Roman"/>
          <w:b/>
          <w:bCs/>
          <w:color w:val="auto"/>
          <w:sz w:val="40"/>
          <w:szCs w:val="40"/>
        </w:rPr>
      </w:pPr>
      <w:r>
        <w:rPr>
          <w:rFonts w:hint="eastAsia" w:ascii="宋体" w:hAnsi="宋体" w:cs="宋体"/>
          <w:b/>
          <w:bCs/>
          <w:color w:val="auto"/>
          <w:sz w:val="40"/>
          <w:szCs w:val="40"/>
        </w:rPr>
        <w:t>目录</w:t>
      </w:r>
    </w:p>
    <w:p>
      <w:pPr>
        <w:adjustRightInd w:val="0"/>
        <w:spacing w:line="720" w:lineRule="auto"/>
        <w:ind w:firstLine="0" w:firstLineChars="0"/>
        <w:jc w:val="center"/>
        <w:textAlignment w:val="baseline"/>
        <w:rPr>
          <w:rFonts w:ascii="宋体" w:cs="Times New Roman"/>
          <w:color w:val="auto"/>
          <w:sz w:val="24"/>
          <w:szCs w:val="24"/>
        </w:rPr>
      </w:pPr>
    </w:p>
    <w:p>
      <w:pPr>
        <w:pStyle w:val="16"/>
        <w:tabs>
          <w:tab w:val="right" w:leader="dot" w:pos="8300"/>
        </w:tabs>
        <w:spacing w:before="0" w:after="0" w:line="720" w:lineRule="auto"/>
        <w:ind w:firstLine="0" w:firstLineChars="0"/>
        <w:rPr>
          <w:rFonts w:ascii="宋体" w:cs="Times New Roman"/>
          <w:color w:val="auto"/>
          <w:sz w:val="24"/>
          <w:szCs w:val="24"/>
        </w:rPr>
      </w:pPr>
      <w:r>
        <w:rPr>
          <w:rStyle w:val="25"/>
          <w:rFonts w:ascii="宋体" w:hAnsi="宋体" w:cs="宋体"/>
          <w:b w:val="0"/>
          <w:bCs w:val="0"/>
          <w:color w:val="auto"/>
          <w:sz w:val="24"/>
          <w:szCs w:val="24"/>
          <w:lang w:val="zh-CN"/>
        </w:rPr>
        <w:fldChar w:fldCharType="begin"/>
      </w:r>
      <w:r>
        <w:rPr>
          <w:rStyle w:val="25"/>
          <w:rFonts w:ascii="宋体" w:hAnsi="宋体" w:cs="宋体"/>
          <w:b w:val="0"/>
          <w:bCs w:val="0"/>
          <w:color w:val="auto"/>
          <w:sz w:val="24"/>
          <w:szCs w:val="24"/>
          <w:lang w:val="zh-CN"/>
        </w:rPr>
        <w:instrText xml:space="preserve"> TOC \o "1-3" \h \z \u </w:instrText>
      </w:r>
      <w:r>
        <w:rPr>
          <w:rStyle w:val="25"/>
          <w:rFonts w:ascii="宋体" w:hAnsi="宋体" w:cs="宋体"/>
          <w:b w:val="0"/>
          <w:bCs w:val="0"/>
          <w:color w:val="auto"/>
          <w:sz w:val="24"/>
          <w:szCs w:val="24"/>
          <w:lang w:val="zh-CN"/>
        </w:rPr>
        <w:fldChar w:fldCharType="separate"/>
      </w:r>
      <w:r>
        <w:rPr>
          <w:color w:val="auto"/>
        </w:rPr>
        <w:fldChar w:fldCharType="begin"/>
      </w:r>
      <w:r>
        <w:rPr>
          <w:color w:val="auto"/>
        </w:rPr>
        <w:instrText xml:space="preserve"> HYPERLINK \l "_Toc27517" </w:instrText>
      </w:r>
      <w:r>
        <w:rPr>
          <w:color w:val="auto"/>
        </w:rPr>
        <w:fldChar w:fldCharType="separate"/>
      </w:r>
      <w:r>
        <w:rPr>
          <w:rFonts w:hint="eastAsia" w:ascii="宋体" w:hAnsi="宋体" w:cs="宋体"/>
          <w:color w:val="auto"/>
          <w:sz w:val="24"/>
          <w:szCs w:val="24"/>
          <w:lang w:val="zh-CN"/>
        </w:rPr>
        <w:t>第一部分投标邀请</w:t>
      </w:r>
      <w:r>
        <w:rPr>
          <w:rFonts w:ascii="宋体" w:cs="Times New Roman"/>
          <w:color w:val="auto"/>
          <w:sz w:val="24"/>
          <w:szCs w:val="24"/>
        </w:rPr>
        <w:tab/>
      </w:r>
      <w:r>
        <w:rPr>
          <w:rFonts w:ascii="宋体" w:hAnsi="宋体" w:cs="宋体"/>
          <w:color w:val="auto"/>
          <w:sz w:val="24"/>
          <w:szCs w:val="24"/>
        </w:rPr>
        <w:fldChar w:fldCharType="begin"/>
      </w:r>
      <w:r>
        <w:rPr>
          <w:rFonts w:ascii="宋体" w:hAnsi="宋体" w:cs="宋体"/>
          <w:color w:val="auto"/>
          <w:sz w:val="24"/>
          <w:szCs w:val="24"/>
        </w:rPr>
        <w:instrText xml:space="preserve"> PAGEREF _Toc27517 </w:instrText>
      </w:r>
      <w:r>
        <w:rPr>
          <w:rFonts w:ascii="宋体" w:hAnsi="宋体" w:cs="宋体"/>
          <w:color w:val="auto"/>
          <w:sz w:val="24"/>
          <w:szCs w:val="24"/>
        </w:rPr>
        <w:fldChar w:fldCharType="separate"/>
      </w:r>
      <w:r>
        <w:rPr>
          <w:rFonts w:ascii="宋体" w:hAnsi="宋体" w:cs="宋体"/>
          <w:color w:val="auto"/>
          <w:sz w:val="24"/>
          <w:szCs w:val="24"/>
        </w:rPr>
        <w:t>2</w:t>
      </w:r>
      <w:r>
        <w:rPr>
          <w:rFonts w:ascii="宋体" w:hAnsi="宋体" w:cs="宋体"/>
          <w:color w:val="auto"/>
          <w:sz w:val="24"/>
          <w:szCs w:val="24"/>
        </w:rPr>
        <w:fldChar w:fldCharType="end"/>
      </w:r>
      <w:r>
        <w:rPr>
          <w:rFonts w:ascii="宋体" w:hAnsi="宋体" w:cs="宋体"/>
          <w:color w:val="auto"/>
          <w:sz w:val="24"/>
          <w:szCs w:val="24"/>
        </w:rPr>
        <w:fldChar w:fldCharType="end"/>
      </w:r>
    </w:p>
    <w:p>
      <w:pPr>
        <w:pStyle w:val="16"/>
        <w:tabs>
          <w:tab w:val="right" w:leader="dot" w:pos="8300"/>
        </w:tabs>
        <w:spacing w:before="0" w:after="0" w:line="720" w:lineRule="auto"/>
        <w:ind w:firstLine="0" w:firstLineChars="0"/>
        <w:rPr>
          <w:rFonts w:ascii="宋体" w:cs="Times New Roman"/>
          <w:color w:val="auto"/>
          <w:sz w:val="24"/>
          <w:szCs w:val="24"/>
        </w:rPr>
      </w:pPr>
      <w:r>
        <w:rPr>
          <w:color w:val="auto"/>
        </w:rPr>
        <w:fldChar w:fldCharType="begin"/>
      </w:r>
      <w:r>
        <w:rPr>
          <w:color w:val="auto"/>
        </w:rPr>
        <w:instrText xml:space="preserve"> HYPERLINK \l "_Toc19487" </w:instrText>
      </w:r>
      <w:r>
        <w:rPr>
          <w:color w:val="auto"/>
        </w:rPr>
        <w:fldChar w:fldCharType="separate"/>
      </w:r>
      <w:r>
        <w:rPr>
          <w:rFonts w:hint="eastAsia" w:ascii="宋体" w:hAnsi="宋体" w:cs="宋体"/>
          <w:color w:val="auto"/>
          <w:sz w:val="24"/>
          <w:szCs w:val="24"/>
          <w:lang w:val="zh-CN"/>
        </w:rPr>
        <w:t>第二部分供应商须知前附表</w:t>
      </w:r>
      <w:r>
        <w:rPr>
          <w:rFonts w:ascii="宋体" w:cs="Times New Roman"/>
          <w:color w:val="auto"/>
          <w:sz w:val="24"/>
          <w:szCs w:val="24"/>
        </w:rPr>
        <w:tab/>
      </w:r>
      <w:r>
        <w:rPr>
          <w:rFonts w:ascii="宋体" w:hAnsi="宋体" w:cs="宋体"/>
          <w:color w:val="auto"/>
          <w:sz w:val="24"/>
          <w:szCs w:val="24"/>
        </w:rPr>
        <w:fldChar w:fldCharType="begin"/>
      </w:r>
      <w:r>
        <w:rPr>
          <w:rFonts w:ascii="宋体" w:hAnsi="宋体" w:cs="宋体"/>
          <w:color w:val="auto"/>
          <w:sz w:val="24"/>
          <w:szCs w:val="24"/>
        </w:rPr>
        <w:instrText xml:space="preserve"> PAGEREF _Toc19487 </w:instrText>
      </w:r>
      <w:r>
        <w:rPr>
          <w:rFonts w:ascii="宋体" w:hAnsi="宋体" w:cs="宋体"/>
          <w:color w:val="auto"/>
          <w:sz w:val="24"/>
          <w:szCs w:val="24"/>
        </w:rPr>
        <w:fldChar w:fldCharType="separate"/>
      </w:r>
      <w:r>
        <w:rPr>
          <w:rFonts w:ascii="宋体" w:hAnsi="宋体" w:cs="宋体"/>
          <w:color w:val="auto"/>
          <w:sz w:val="24"/>
          <w:szCs w:val="24"/>
        </w:rPr>
        <w:t>5</w:t>
      </w:r>
      <w:r>
        <w:rPr>
          <w:rFonts w:ascii="宋体" w:hAnsi="宋体" w:cs="宋体"/>
          <w:color w:val="auto"/>
          <w:sz w:val="24"/>
          <w:szCs w:val="24"/>
        </w:rPr>
        <w:fldChar w:fldCharType="end"/>
      </w:r>
      <w:r>
        <w:rPr>
          <w:rFonts w:ascii="宋体" w:hAnsi="宋体" w:cs="宋体"/>
          <w:color w:val="auto"/>
          <w:sz w:val="24"/>
          <w:szCs w:val="24"/>
        </w:rPr>
        <w:fldChar w:fldCharType="end"/>
      </w:r>
    </w:p>
    <w:p>
      <w:pPr>
        <w:pStyle w:val="16"/>
        <w:tabs>
          <w:tab w:val="right" w:leader="dot" w:pos="8300"/>
        </w:tabs>
        <w:spacing w:before="0" w:after="0" w:line="720" w:lineRule="auto"/>
        <w:ind w:firstLine="0" w:firstLineChars="0"/>
        <w:rPr>
          <w:rFonts w:ascii="宋体" w:cs="Times New Roman"/>
          <w:color w:val="auto"/>
          <w:sz w:val="24"/>
          <w:szCs w:val="24"/>
        </w:rPr>
      </w:pPr>
      <w:r>
        <w:rPr>
          <w:color w:val="auto"/>
        </w:rPr>
        <w:fldChar w:fldCharType="begin"/>
      </w:r>
      <w:r>
        <w:rPr>
          <w:color w:val="auto"/>
        </w:rPr>
        <w:instrText xml:space="preserve"> HYPERLINK \l "_Toc9515" </w:instrText>
      </w:r>
      <w:r>
        <w:rPr>
          <w:color w:val="auto"/>
        </w:rPr>
        <w:fldChar w:fldCharType="separate"/>
      </w:r>
      <w:r>
        <w:rPr>
          <w:rFonts w:hint="eastAsia" w:ascii="宋体" w:hAnsi="宋体" w:cs="宋体"/>
          <w:color w:val="auto"/>
          <w:kern w:val="28"/>
          <w:sz w:val="24"/>
          <w:szCs w:val="24"/>
        </w:rPr>
        <w:t>第三部分供应商须知</w:t>
      </w:r>
      <w:r>
        <w:rPr>
          <w:rFonts w:ascii="宋体" w:cs="Times New Roman"/>
          <w:color w:val="auto"/>
          <w:sz w:val="24"/>
          <w:szCs w:val="24"/>
        </w:rPr>
        <w:tab/>
      </w:r>
      <w:r>
        <w:rPr>
          <w:rFonts w:ascii="宋体" w:hAnsi="宋体" w:cs="宋体"/>
          <w:color w:val="auto"/>
          <w:sz w:val="24"/>
          <w:szCs w:val="24"/>
        </w:rPr>
        <w:fldChar w:fldCharType="begin"/>
      </w:r>
      <w:r>
        <w:rPr>
          <w:rFonts w:ascii="宋体" w:hAnsi="宋体" w:cs="宋体"/>
          <w:color w:val="auto"/>
          <w:sz w:val="24"/>
          <w:szCs w:val="24"/>
        </w:rPr>
        <w:instrText xml:space="preserve"> PAGEREF _Toc9515 </w:instrText>
      </w:r>
      <w:r>
        <w:rPr>
          <w:rFonts w:ascii="宋体" w:hAnsi="宋体" w:cs="宋体"/>
          <w:color w:val="auto"/>
          <w:sz w:val="24"/>
          <w:szCs w:val="24"/>
        </w:rPr>
        <w:fldChar w:fldCharType="separate"/>
      </w:r>
      <w:r>
        <w:rPr>
          <w:rFonts w:ascii="宋体" w:hAnsi="宋体" w:cs="宋体"/>
          <w:color w:val="auto"/>
          <w:sz w:val="24"/>
          <w:szCs w:val="24"/>
        </w:rPr>
        <w:t>7</w:t>
      </w:r>
      <w:r>
        <w:rPr>
          <w:rFonts w:ascii="宋体" w:hAnsi="宋体" w:cs="宋体"/>
          <w:color w:val="auto"/>
          <w:sz w:val="24"/>
          <w:szCs w:val="24"/>
        </w:rPr>
        <w:fldChar w:fldCharType="end"/>
      </w:r>
      <w:r>
        <w:rPr>
          <w:rFonts w:ascii="宋体" w:hAnsi="宋体" w:cs="宋体"/>
          <w:color w:val="auto"/>
          <w:sz w:val="24"/>
          <w:szCs w:val="24"/>
        </w:rPr>
        <w:fldChar w:fldCharType="end"/>
      </w:r>
    </w:p>
    <w:p>
      <w:pPr>
        <w:pStyle w:val="16"/>
        <w:tabs>
          <w:tab w:val="right" w:leader="dot" w:pos="8300"/>
        </w:tabs>
        <w:spacing w:before="0" w:after="0" w:line="720" w:lineRule="auto"/>
        <w:ind w:firstLine="0" w:firstLineChars="0"/>
        <w:rPr>
          <w:rFonts w:ascii="宋体" w:cs="Times New Roman"/>
          <w:color w:val="auto"/>
          <w:sz w:val="24"/>
          <w:szCs w:val="24"/>
        </w:rPr>
      </w:pPr>
      <w:r>
        <w:rPr>
          <w:color w:val="auto"/>
        </w:rPr>
        <w:fldChar w:fldCharType="begin"/>
      </w:r>
      <w:r>
        <w:rPr>
          <w:color w:val="auto"/>
        </w:rPr>
        <w:instrText xml:space="preserve"> HYPERLINK \l "_Toc30421" </w:instrText>
      </w:r>
      <w:r>
        <w:rPr>
          <w:color w:val="auto"/>
        </w:rPr>
        <w:fldChar w:fldCharType="separate"/>
      </w:r>
      <w:r>
        <w:rPr>
          <w:rFonts w:hint="eastAsia" w:ascii="宋体" w:hAnsi="宋体" w:cs="宋体"/>
          <w:color w:val="auto"/>
          <w:kern w:val="28"/>
          <w:sz w:val="24"/>
          <w:szCs w:val="24"/>
        </w:rPr>
        <w:t>第四部分采购项目合同书</w:t>
      </w:r>
      <w:r>
        <w:rPr>
          <w:rFonts w:ascii="宋体" w:cs="Times New Roman"/>
          <w:color w:val="auto"/>
          <w:sz w:val="24"/>
          <w:szCs w:val="24"/>
        </w:rPr>
        <w:tab/>
      </w:r>
      <w:r>
        <w:rPr>
          <w:rFonts w:ascii="宋体" w:hAnsi="宋体" w:cs="宋体"/>
          <w:color w:val="auto"/>
          <w:sz w:val="24"/>
          <w:szCs w:val="24"/>
        </w:rPr>
        <w:fldChar w:fldCharType="begin"/>
      </w:r>
      <w:r>
        <w:rPr>
          <w:rFonts w:ascii="宋体" w:hAnsi="宋体" w:cs="宋体"/>
          <w:color w:val="auto"/>
          <w:sz w:val="24"/>
          <w:szCs w:val="24"/>
        </w:rPr>
        <w:instrText xml:space="preserve"> PAGEREF _Toc30421 </w:instrText>
      </w:r>
      <w:r>
        <w:rPr>
          <w:rFonts w:ascii="宋体" w:hAnsi="宋体" w:cs="宋体"/>
          <w:color w:val="auto"/>
          <w:sz w:val="24"/>
          <w:szCs w:val="24"/>
        </w:rPr>
        <w:fldChar w:fldCharType="separate"/>
      </w:r>
      <w:r>
        <w:rPr>
          <w:rFonts w:ascii="宋体" w:hAnsi="宋体" w:cs="宋体"/>
          <w:color w:val="auto"/>
          <w:sz w:val="24"/>
          <w:szCs w:val="24"/>
        </w:rPr>
        <w:t>18</w:t>
      </w:r>
      <w:r>
        <w:rPr>
          <w:rFonts w:ascii="宋体" w:hAnsi="宋体" w:cs="宋体"/>
          <w:color w:val="auto"/>
          <w:sz w:val="24"/>
          <w:szCs w:val="24"/>
        </w:rPr>
        <w:fldChar w:fldCharType="end"/>
      </w:r>
      <w:r>
        <w:rPr>
          <w:rFonts w:ascii="宋体" w:hAnsi="宋体" w:cs="宋体"/>
          <w:color w:val="auto"/>
          <w:sz w:val="24"/>
          <w:szCs w:val="24"/>
        </w:rPr>
        <w:fldChar w:fldCharType="end"/>
      </w:r>
    </w:p>
    <w:p>
      <w:pPr>
        <w:pStyle w:val="16"/>
        <w:tabs>
          <w:tab w:val="right" w:leader="dot" w:pos="8300"/>
        </w:tabs>
        <w:spacing w:before="0" w:after="0" w:line="720" w:lineRule="auto"/>
        <w:ind w:firstLine="0" w:firstLineChars="0"/>
        <w:rPr>
          <w:rFonts w:ascii="宋体" w:cs="Times New Roman"/>
          <w:color w:val="auto"/>
          <w:sz w:val="24"/>
          <w:szCs w:val="24"/>
        </w:rPr>
      </w:pPr>
      <w:r>
        <w:rPr>
          <w:color w:val="auto"/>
        </w:rPr>
        <w:fldChar w:fldCharType="begin"/>
      </w:r>
      <w:r>
        <w:rPr>
          <w:color w:val="auto"/>
        </w:rPr>
        <w:instrText xml:space="preserve"> HYPERLINK \l "_Toc12139" </w:instrText>
      </w:r>
      <w:r>
        <w:rPr>
          <w:color w:val="auto"/>
        </w:rPr>
        <w:fldChar w:fldCharType="separate"/>
      </w:r>
      <w:r>
        <w:rPr>
          <w:rFonts w:hint="eastAsia" w:ascii="宋体" w:hAnsi="宋体" w:cs="宋体"/>
          <w:color w:val="auto"/>
          <w:kern w:val="28"/>
          <w:sz w:val="24"/>
          <w:szCs w:val="24"/>
        </w:rPr>
        <w:t>第五部分响应文件格式</w:t>
      </w:r>
      <w:r>
        <w:rPr>
          <w:rFonts w:ascii="宋体" w:cs="Times New Roman"/>
          <w:color w:val="auto"/>
          <w:sz w:val="24"/>
          <w:szCs w:val="24"/>
        </w:rPr>
        <w:tab/>
      </w:r>
      <w:r>
        <w:rPr>
          <w:rFonts w:ascii="宋体" w:hAnsi="宋体" w:cs="宋体"/>
          <w:color w:val="auto"/>
          <w:sz w:val="24"/>
          <w:szCs w:val="24"/>
        </w:rPr>
        <w:fldChar w:fldCharType="begin"/>
      </w:r>
      <w:r>
        <w:rPr>
          <w:rFonts w:ascii="宋体" w:hAnsi="宋体" w:cs="宋体"/>
          <w:color w:val="auto"/>
          <w:sz w:val="24"/>
          <w:szCs w:val="24"/>
        </w:rPr>
        <w:instrText xml:space="preserve"> PAGEREF _Toc12139 </w:instrText>
      </w:r>
      <w:r>
        <w:rPr>
          <w:rFonts w:ascii="宋体" w:hAnsi="宋体" w:cs="宋体"/>
          <w:color w:val="auto"/>
          <w:sz w:val="24"/>
          <w:szCs w:val="24"/>
        </w:rPr>
        <w:fldChar w:fldCharType="separate"/>
      </w:r>
      <w:r>
        <w:rPr>
          <w:rFonts w:ascii="宋体" w:hAnsi="宋体" w:cs="宋体"/>
          <w:color w:val="auto"/>
          <w:sz w:val="24"/>
          <w:szCs w:val="24"/>
        </w:rPr>
        <w:t>23</w:t>
      </w:r>
      <w:r>
        <w:rPr>
          <w:rFonts w:ascii="宋体" w:hAnsi="宋体" w:cs="宋体"/>
          <w:color w:val="auto"/>
          <w:sz w:val="24"/>
          <w:szCs w:val="24"/>
        </w:rPr>
        <w:fldChar w:fldCharType="end"/>
      </w:r>
      <w:r>
        <w:rPr>
          <w:rFonts w:ascii="宋体" w:hAnsi="宋体" w:cs="宋体"/>
          <w:color w:val="auto"/>
          <w:sz w:val="24"/>
          <w:szCs w:val="24"/>
        </w:rPr>
        <w:fldChar w:fldCharType="end"/>
      </w:r>
    </w:p>
    <w:p>
      <w:pPr>
        <w:pStyle w:val="16"/>
        <w:tabs>
          <w:tab w:val="right" w:leader="dot" w:pos="8300"/>
        </w:tabs>
        <w:spacing w:before="0" w:after="0" w:line="720" w:lineRule="auto"/>
        <w:ind w:firstLine="0" w:firstLineChars="0"/>
        <w:rPr>
          <w:rFonts w:ascii="宋体" w:cs="Times New Roman"/>
          <w:i/>
          <w:iCs/>
          <w:color w:val="auto"/>
        </w:rPr>
      </w:pPr>
      <w:r>
        <w:rPr>
          <w:color w:val="auto"/>
        </w:rPr>
        <w:fldChar w:fldCharType="begin"/>
      </w:r>
      <w:r>
        <w:rPr>
          <w:color w:val="auto"/>
        </w:rPr>
        <w:instrText xml:space="preserve"> HYPERLINK \l "_Toc26743" </w:instrText>
      </w:r>
      <w:r>
        <w:rPr>
          <w:color w:val="auto"/>
        </w:rPr>
        <w:fldChar w:fldCharType="separate"/>
      </w:r>
      <w:r>
        <w:rPr>
          <w:rFonts w:hint="eastAsia" w:ascii="宋体" w:hAnsi="宋体" w:cs="宋体"/>
          <w:color w:val="auto"/>
          <w:kern w:val="28"/>
          <w:sz w:val="24"/>
          <w:szCs w:val="24"/>
        </w:rPr>
        <w:t>第六部分</w:t>
      </w:r>
      <w:r>
        <w:rPr>
          <w:rFonts w:hint="eastAsia" w:ascii="宋体" w:hAnsi="宋体" w:cs="宋体"/>
          <w:color w:val="auto"/>
          <w:kern w:val="28"/>
          <w:sz w:val="24"/>
          <w:szCs w:val="24"/>
          <w:lang w:val="en-US" w:eastAsia="zh-CN"/>
        </w:rPr>
        <w:t>采购需求</w:t>
      </w:r>
      <w:r>
        <w:rPr>
          <w:rFonts w:ascii="宋体" w:cs="Times New Roman"/>
          <w:color w:val="auto"/>
          <w:sz w:val="24"/>
          <w:szCs w:val="24"/>
        </w:rPr>
        <w:tab/>
      </w:r>
      <w:r>
        <w:rPr>
          <w:rFonts w:ascii="宋体" w:hAnsi="宋体" w:cs="宋体"/>
          <w:color w:val="auto"/>
          <w:sz w:val="24"/>
          <w:szCs w:val="24"/>
        </w:rPr>
        <w:fldChar w:fldCharType="begin"/>
      </w:r>
      <w:r>
        <w:rPr>
          <w:rFonts w:ascii="宋体" w:hAnsi="宋体" w:cs="宋体"/>
          <w:color w:val="auto"/>
          <w:sz w:val="24"/>
          <w:szCs w:val="24"/>
        </w:rPr>
        <w:instrText xml:space="preserve"> PAGEREF _Toc26743 </w:instrText>
      </w:r>
      <w:r>
        <w:rPr>
          <w:rFonts w:ascii="宋体" w:hAnsi="宋体" w:cs="宋体"/>
          <w:color w:val="auto"/>
          <w:sz w:val="24"/>
          <w:szCs w:val="24"/>
        </w:rPr>
        <w:fldChar w:fldCharType="separate"/>
      </w:r>
      <w:r>
        <w:rPr>
          <w:rFonts w:ascii="宋体" w:hAnsi="宋体" w:cs="宋体"/>
          <w:color w:val="auto"/>
          <w:sz w:val="24"/>
          <w:szCs w:val="24"/>
        </w:rPr>
        <w:t>39</w:t>
      </w:r>
      <w:r>
        <w:rPr>
          <w:rFonts w:ascii="宋体" w:hAnsi="宋体" w:cs="宋体"/>
          <w:color w:val="auto"/>
          <w:sz w:val="24"/>
          <w:szCs w:val="24"/>
        </w:rPr>
        <w:fldChar w:fldCharType="end"/>
      </w:r>
      <w:r>
        <w:rPr>
          <w:rFonts w:ascii="宋体" w:hAnsi="宋体" w:cs="宋体"/>
          <w:color w:val="auto"/>
          <w:sz w:val="24"/>
          <w:szCs w:val="24"/>
        </w:rPr>
        <w:fldChar w:fldCharType="end"/>
      </w:r>
    </w:p>
    <w:p>
      <w:pPr>
        <w:spacing w:line="720" w:lineRule="auto"/>
        <w:ind w:firstLine="482"/>
        <w:jc w:val="center"/>
        <w:rPr>
          <w:rFonts w:ascii="宋体" w:cs="Times New Roman"/>
          <w:color w:val="auto"/>
          <w:lang w:val="zh-CN"/>
        </w:rPr>
      </w:pPr>
      <w:r>
        <w:rPr>
          <w:rStyle w:val="25"/>
          <w:rFonts w:ascii="宋体" w:hAnsi="宋体" w:cs="宋体"/>
          <w:b/>
          <w:bCs/>
          <w:color w:val="auto"/>
          <w:sz w:val="24"/>
          <w:szCs w:val="24"/>
          <w:lang w:val="zh-CN"/>
        </w:rPr>
        <w:fldChar w:fldCharType="end"/>
      </w:r>
    </w:p>
    <w:p>
      <w:pPr>
        <w:ind w:firstLine="420"/>
        <w:jc w:val="center"/>
        <w:rPr>
          <w:rFonts w:ascii="宋体" w:cs="Times New Roman"/>
          <w:color w:val="auto"/>
          <w:lang w:val="zh-CN"/>
        </w:rPr>
      </w:pPr>
      <w:r>
        <w:rPr>
          <w:rFonts w:ascii="宋体" w:cs="Times New Roman"/>
          <w:color w:val="auto"/>
          <w:lang w:val="zh-CN"/>
        </w:rPr>
        <w:br w:type="page"/>
      </w:r>
    </w:p>
    <w:p>
      <w:pPr>
        <w:pStyle w:val="18"/>
        <w:spacing w:before="0" w:after="0" w:line="360" w:lineRule="auto"/>
        <w:ind w:firstLine="0" w:firstLineChars="0"/>
        <w:rPr>
          <w:rFonts w:ascii="宋体" w:cs="Times New Roman"/>
          <w:color w:val="auto"/>
        </w:rPr>
      </w:pPr>
      <w:bookmarkStart w:id="0" w:name="_Toc10494"/>
      <w:bookmarkStart w:id="1" w:name="_Toc27517"/>
      <w:r>
        <w:rPr>
          <w:rFonts w:hint="eastAsia" w:ascii="宋体" w:hAnsi="宋体" w:cs="宋体"/>
          <w:color w:val="auto"/>
          <w:lang w:val="zh-CN"/>
        </w:rPr>
        <w:t>第一部分</w:t>
      </w:r>
      <w:r>
        <w:rPr>
          <w:rFonts w:hint="eastAsia" w:ascii="宋体" w:hAnsi="宋体" w:cs="宋体"/>
          <w:color w:val="auto"/>
          <w:lang w:val="en-US" w:eastAsia="zh-CN"/>
        </w:rPr>
        <w:t xml:space="preserve">  </w:t>
      </w:r>
      <w:r>
        <w:rPr>
          <w:rFonts w:hint="eastAsia" w:ascii="宋体" w:hAnsi="宋体" w:cs="宋体"/>
          <w:color w:val="auto"/>
          <w:lang w:val="zh-CN"/>
        </w:rPr>
        <w:t>投标邀请</w:t>
      </w:r>
      <w:bookmarkEnd w:id="0"/>
      <w:bookmarkEnd w:id="1"/>
    </w:p>
    <w:p>
      <w:pPr>
        <w:pStyle w:val="12"/>
        <w:spacing w:after="0" w:line="360" w:lineRule="auto"/>
        <w:ind w:left="0" w:leftChars="0" w:firstLine="480"/>
        <w:rPr>
          <w:rFonts w:ascii="宋体" w:cs="Times New Roman"/>
          <w:color w:val="auto"/>
          <w:sz w:val="24"/>
          <w:szCs w:val="24"/>
          <w:lang w:val="zh-CN"/>
        </w:rPr>
      </w:pPr>
      <w:r>
        <w:rPr>
          <w:rFonts w:hint="eastAsia" w:ascii="宋体" w:hAnsi="宋体" w:cs="宋体"/>
          <w:color w:val="auto"/>
          <w:sz w:val="24"/>
          <w:szCs w:val="24"/>
          <w:lang w:val="zh-CN"/>
        </w:rPr>
        <w:t>青海诚德工程咨询管理有限公司（以下均简称“采购代理机构”）受青海民族大学（以下均简称“采购人”）委托</w:t>
      </w:r>
      <w:r>
        <w:rPr>
          <w:rFonts w:hint="eastAsia" w:ascii="宋体" w:hAnsi="宋体" w:cs="宋体"/>
          <w:color w:val="auto"/>
          <w:sz w:val="24"/>
          <w:szCs w:val="24"/>
        </w:rPr>
        <w:t>，拟对“</w:t>
      </w:r>
      <w:r>
        <w:rPr>
          <w:rFonts w:hint="eastAsia" w:ascii="宋体" w:hAnsi="宋体" w:cs="宋体"/>
          <w:color w:val="auto"/>
          <w:sz w:val="24"/>
          <w:szCs w:val="24"/>
          <w:lang w:val="zh-CN"/>
        </w:rPr>
        <w:t>青海民族大学就业测评和培训服务项目</w:t>
      </w:r>
      <w:r>
        <w:rPr>
          <w:rFonts w:hint="eastAsia" w:ascii="宋体" w:hAnsi="宋体" w:cs="宋体"/>
          <w:color w:val="auto"/>
          <w:sz w:val="24"/>
          <w:szCs w:val="24"/>
        </w:rPr>
        <w:t>”进行国内</w:t>
      </w:r>
      <w:r>
        <w:rPr>
          <w:rFonts w:hint="eastAsia" w:ascii="宋体" w:hAnsi="宋体" w:cs="宋体"/>
          <w:color w:val="auto"/>
          <w:sz w:val="24"/>
          <w:szCs w:val="24"/>
          <w:lang w:val="zh-CN"/>
        </w:rPr>
        <w:t>竞争性磋商采购</w:t>
      </w:r>
      <w:r>
        <w:rPr>
          <w:rFonts w:hint="eastAsia" w:ascii="宋体" w:hAnsi="宋体" w:cs="宋体"/>
          <w:color w:val="auto"/>
          <w:sz w:val="24"/>
          <w:szCs w:val="24"/>
        </w:rPr>
        <w:t>，现予以公告，欢迎符合条件的供应商前来参加投标</w:t>
      </w:r>
      <w:r>
        <w:rPr>
          <w:rFonts w:hint="eastAsia" w:ascii="宋体" w:hAnsi="宋体" w:cs="宋体"/>
          <w:color w:val="auto"/>
          <w:sz w:val="24"/>
          <w:szCs w:val="24"/>
          <w:lang w:val="zh-CN"/>
        </w:rPr>
        <w:t>。</w:t>
      </w:r>
    </w:p>
    <w:tbl>
      <w:tblPr>
        <w:tblStyle w:val="20"/>
        <w:tblW w:w="102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2568"/>
        <w:gridCol w:w="763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b/>
                <w:bCs/>
                <w:color w:val="auto"/>
                <w:sz w:val="24"/>
                <w:szCs w:val="24"/>
              </w:rPr>
            </w:pPr>
            <w:r>
              <w:rPr>
                <w:rFonts w:hint="eastAsia" w:ascii="宋体" w:hAnsi="宋体" w:cs="宋体"/>
                <w:b/>
                <w:bCs/>
                <w:color w:val="auto"/>
                <w:sz w:val="24"/>
                <w:szCs w:val="24"/>
              </w:rPr>
              <w:t>采购项目编号</w:t>
            </w:r>
          </w:p>
        </w:tc>
        <w:tc>
          <w:tcPr>
            <w:tcW w:w="7637" w:type="dxa"/>
            <w:vAlign w:val="center"/>
          </w:tcPr>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lang w:val="zh-CN"/>
              </w:rPr>
              <w:t>CDJC-2022-064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b/>
                <w:bCs/>
                <w:color w:val="auto"/>
                <w:sz w:val="24"/>
                <w:szCs w:val="24"/>
              </w:rPr>
            </w:pPr>
            <w:r>
              <w:rPr>
                <w:rFonts w:hint="eastAsia" w:ascii="宋体" w:hAnsi="宋体" w:cs="宋体"/>
                <w:b/>
                <w:bCs/>
                <w:color w:val="auto"/>
                <w:sz w:val="24"/>
                <w:szCs w:val="24"/>
              </w:rPr>
              <w:t>采购项目名称</w:t>
            </w:r>
          </w:p>
        </w:tc>
        <w:tc>
          <w:tcPr>
            <w:tcW w:w="7637" w:type="dxa"/>
            <w:vAlign w:val="center"/>
          </w:tcPr>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lang w:val="zh-CN"/>
              </w:rPr>
              <w:t>青海民族大学就业测评和培训服务项目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b/>
                <w:bCs/>
                <w:color w:val="auto"/>
                <w:sz w:val="24"/>
                <w:szCs w:val="24"/>
              </w:rPr>
            </w:pPr>
            <w:r>
              <w:rPr>
                <w:rFonts w:hint="eastAsia" w:ascii="宋体" w:hAnsi="宋体" w:cs="宋体"/>
                <w:b/>
                <w:bCs/>
                <w:color w:val="auto"/>
                <w:sz w:val="24"/>
                <w:szCs w:val="24"/>
              </w:rPr>
              <w:t>采购方式</w:t>
            </w:r>
          </w:p>
        </w:tc>
        <w:tc>
          <w:tcPr>
            <w:tcW w:w="7637" w:type="dxa"/>
            <w:vAlign w:val="center"/>
          </w:tcPr>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lang w:val="zh-CN"/>
              </w:rPr>
              <w:t>竞争性磋商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b/>
                <w:bCs/>
                <w:color w:val="auto"/>
                <w:sz w:val="24"/>
                <w:szCs w:val="24"/>
              </w:rPr>
            </w:pPr>
            <w:r>
              <w:rPr>
                <w:rFonts w:hint="eastAsia" w:ascii="宋体" w:hAnsi="宋体" w:cs="宋体"/>
                <w:b/>
                <w:bCs/>
                <w:color w:val="auto"/>
                <w:sz w:val="24"/>
                <w:szCs w:val="24"/>
              </w:rPr>
              <w:t>采购预算控制额度</w:t>
            </w:r>
          </w:p>
        </w:tc>
        <w:tc>
          <w:tcPr>
            <w:tcW w:w="7637" w:type="dxa"/>
            <w:vAlign w:val="center"/>
          </w:tcPr>
          <w:p>
            <w:pPr>
              <w:spacing w:line="360" w:lineRule="auto"/>
              <w:ind w:firstLine="0" w:firstLineChars="0"/>
              <w:jc w:val="left"/>
              <w:rPr>
                <w:rFonts w:hint="eastAsia" w:ascii="宋体" w:eastAsia="宋体" w:cs="Times New Roman"/>
                <w:color w:val="auto"/>
                <w:sz w:val="24"/>
                <w:szCs w:val="24"/>
                <w:lang w:eastAsia="zh-CN"/>
              </w:rPr>
            </w:pPr>
            <w:r>
              <w:rPr>
                <w:rFonts w:hint="eastAsia" w:ascii="宋体" w:cs="Times New Roman"/>
                <w:color w:val="auto"/>
                <w:sz w:val="24"/>
                <w:szCs w:val="24"/>
                <w:lang w:eastAsia="zh-CN"/>
              </w:rPr>
              <w:t>10.00万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b/>
                <w:bCs/>
                <w:color w:val="auto"/>
                <w:sz w:val="24"/>
                <w:szCs w:val="24"/>
              </w:rPr>
            </w:pPr>
            <w:r>
              <w:rPr>
                <w:rFonts w:hint="eastAsia" w:ascii="宋体" w:hAnsi="宋体" w:cs="宋体"/>
                <w:b/>
                <w:bCs/>
                <w:color w:val="auto"/>
                <w:sz w:val="24"/>
                <w:szCs w:val="24"/>
              </w:rPr>
              <w:t>项目分包个数</w:t>
            </w:r>
          </w:p>
        </w:tc>
        <w:tc>
          <w:tcPr>
            <w:tcW w:w="7637" w:type="dxa"/>
            <w:vAlign w:val="center"/>
          </w:tcPr>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b/>
                <w:bCs/>
                <w:color w:val="auto"/>
                <w:sz w:val="24"/>
                <w:szCs w:val="24"/>
              </w:rPr>
            </w:pPr>
            <w:r>
              <w:rPr>
                <w:rFonts w:hint="eastAsia" w:ascii="宋体" w:hAnsi="宋体" w:cs="宋体"/>
                <w:b/>
                <w:bCs/>
                <w:color w:val="auto"/>
                <w:sz w:val="24"/>
                <w:szCs w:val="24"/>
              </w:rPr>
              <w:t>各包要求</w:t>
            </w:r>
          </w:p>
        </w:tc>
        <w:tc>
          <w:tcPr>
            <w:tcW w:w="7637" w:type="dxa"/>
            <w:vAlign w:val="center"/>
          </w:tcPr>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具体内容详见《磋商文件》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b/>
                <w:bCs/>
                <w:color w:val="auto"/>
                <w:sz w:val="24"/>
                <w:szCs w:val="24"/>
              </w:rPr>
            </w:pPr>
            <w:r>
              <w:rPr>
                <w:rFonts w:hint="eastAsia" w:ascii="宋体" w:hAnsi="宋体" w:cs="宋体"/>
                <w:b/>
                <w:bCs/>
                <w:color w:val="auto"/>
                <w:sz w:val="24"/>
                <w:szCs w:val="24"/>
              </w:rPr>
              <w:t>各包供应商资格条件</w:t>
            </w:r>
          </w:p>
        </w:tc>
        <w:tc>
          <w:tcPr>
            <w:tcW w:w="7637" w:type="dxa"/>
            <w:vAlign w:val="center"/>
          </w:tcPr>
          <w:p>
            <w:pPr>
              <w:tabs>
                <w:tab w:val="left" w:pos="840"/>
              </w:tabs>
              <w:spacing w:line="360" w:lineRule="auto"/>
              <w:ind w:firstLine="0" w:firstLineChars="0"/>
              <w:rPr>
                <w:rFonts w:ascii="宋体" w:cs="Times New Roman"/>
                <w:color w:val="auto"/>
                <w:sz w:val="24"/>
                <w:szCs w:val="24"/>
                <w:lang w:val="zh-CN"/>
              </w:rPr>
            </w:pPr>
            <w:r>
              <w:rPr>
                <w:rFonts w:hint="eastAsia" w:ascii="宋体" w:cs="Times New Roman"/>
                <w:color w:val="auto"/>
                <w:sz w:val="24"/>
                <w:szCs w:val="24"/>
                <w:lang w:val="zh-CN"/>
              </w:rPr>
              <w:t>1.应当具备《政府采购法》第二十二条规定的条件，并按照《政府采购法实施条例》第十七条提供相材料。</w:t>
            </w:r>
          </w:p>
          <w:p>
            <w:pPr>
              <w:tabs>
                <w:tab w:val="left" w:pos="840"/>
              </w:tabs>
              <w:spacing w:line="360" w:lineRule="auto"/>
              <w:ind w:firstLine="0" w:firstLineChars="0"/>
              <w:rPr>
                <w:rFonts w:ascii="宋体" w:cs="Times New Roman"/>
                <w:color w:val="auto"/>
                <w:sz w:val="24"/>
                <w:szCs w:val="24"/>
                <w:lang w:val="zh-CN"/>
              </w:rPr>
            </w:pPr>
            <w:r>
              <w:rPr>
                <w:rFonts w:hint="eastAsia" w:ascii="宋体" w:cs="Times New Roman"/>
                <w:color w:val="auto"/>
                <w:sz w:val="24"/>
                <w:szCs w:val="24"/>
                <w:lang w:val="zh-CN"/>
              </w:rPr>
              <w:t xml:space="preserve">2.经信用中国（www.creditchina.gov.cn）、中国政府采购网（www.ccgp.gov.cn）等渠道查询后，列入失信被执行人、重大税收违法案件当事人名单、政府采购严重违法失信行为记录名单的，取消投标资格； </w:t>
            </w:r>
          </w:p>
          <w:p>
            <w:pPr>
              <w:tabs>
                <w:tab w:val="left" w:pos="840"/>
              </w:tabs>
              <w:spacing w:line="360" w:lineRule="auto"/>
              <w:ind w:firstLine="0" w:firstLineChars="0"/>
              <w:rPr>
                <w:rFonts w:ascii="宋体" w:cs="Times New Roman"/>
                <w:color w:val="auto"/>
                <w:sz w:val="24"/>
                <w:szCs w:val="24"/>
                <w:lang w:val="zh-CN"/>
              </w:rPr>
            </w:pPr>
            <w:r>
              <w:rPr>
                <w:rFonts w:hint="eastAsia" w:ascii="宋体" w:cs="Times New Roman"/>
                <w:color w:val="auto"/>
                <w:sz w:val="24"/>
                <w:szCs w:val="24"/>
                <w:lang w:val="zh-CN"/>
              </w:rPr>
              <w:t xml:space="preserve">3.单位负责人为同一人或者存在直接控股、管理关系的不同投标人，不得参加同一合同项下的政府采购活动。否则，取消投标资格； </w:t>
            </w:r>
          </w:p>
          <w:p>
            <w:pPr>
              <w:tabs>
                <w:tab w:val="left" w:pos="840"/>
              </w:tabs>
              <w:spacing w:line="360" w:lineRule="auto"/>
              <w:ind w:firstLine="0" w:firstLineChars="0"/>
              <w:rPr>
                <w:rFonts w:ascii="宋体" w:cs="Times New Roman"/>
                <w:color w:val="auto"/>
                <w:sz w:val="24"/>
                <w:szCs w:val="24"/>
                <w:lang w:val="zh-CN"/>
              </w:rPr>
            </w:pPr>
            <w:r>
              <w:rPr>
                <w:rFonts w:hint="eastAsia" w:ascii="宋体" w:cs="Times New Roman"/>
                <w:color w:val="auto"/>
                <w:sz w:val="24"/>
                <w:szCs w:val="24"/>
                <w:lang w:val="zh-CN"/>
              </w:rPr>
              <w:t>4.为本采购项目提供整体设计、规范编制或者项目管理、监理、检测等服务的投标人，不得再参加该采购项目的其他采购活动；</w:t>
            </w:r>
          </w:p>
          <w:p>
            <w:pPr>
              <w:tabs>
                <w:tab w:val="left" w:pos="840"/>
              </w:tabs>
              <w:spacing w:line="360" w:lineRule="auto"/>
              <w:ind w:firstLine="0" w:firstLineChars="0"/>
              <w:rPr>
                <w:rFonts w:ascii="宋体" w:cs="Times New Roman"/>
                <w:color w:val="auto"/>
                <w:sz w:val="24"/>
                <w:szCs w:val="24"/>
                <w:lang w:val="zh-CN"/>
              </w:rPr>
            </w:pPr>
            <w:r>
              <w:rPr>
                <w:rFonts w:hint="eastAsia" w:ascii="宋体" w:cs="Times New Roman"/>
                <w:color w:val="auto"/>
                <w:sz w:val="24"/>
                <w:szCs w:val="24"/>
                <w:lang w:val="zh-CN"/>
              </w:rPr>
              <w:t>5.本项目不接受投标人以联合体方式进行投标</w:t>
            </w:r>
          </w:p>
          <w:p>
            <w:pPr>
              <w:pStyle w:val="40"/>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lang w:val="en-US" w:eastAsia="zh-CN"/>
              </w:rPr>
              <w:t>6.</w:t>
            </w:r>
            <w:r>
              <w:rPr>
                <w:rFonts w:hint="eastAsia" w:ascii="宋体" w:hAnsi="宋体" w:cs="宋体"/>
                <w:color w:val="auto"/>
                <w:sz w:val="24"/>
                <w:szCs w:val="24"/>
              </w:rPr>
              <w:t>供应商必须向采购代理机构购买磋商文件并登记，未经向采购代理机构购买磋商文件并登记的潜在供应商均无资格参加本次投标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b/>
                <w:bCs/>
                <w:color w:val="auto"/>
                <w:sz w:val="24"/>
                <w:szCs w:val="24"/>
              </w:rPr>
            </w:pPr>
            <w:r>
              <w:rPr>
                <w:rFonts w:hint="eastAsia" w:ascii="宋体" w:hAnsi="宋体" w:cs="宋体"/>
                <w:b/>
                <w:bCs/>
                <w:color w:val="auto"/>
                <w:sz w:val="24"/>
                <w:szCs w:val="24"/>
              </w:rPr>
              <w:t>公告发布时间</w:t>
            </w:r>
          </w:p>
        </w:tc>
        <w:tc>
          <w:tcPr>
            <w:tcW w:w="7637" w:type="dxa"/>
            <w:vAlign w:val="center"/>
          </w:tcPr>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lang w:val="zh-CN"/>
              </w:rPr>
              <w:t>2022年06月15日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950" w:hRule="atLeast"/>
          <w:jc w:val="center"/>
        </w:trPr>
        <w:tc>
          <w:tcPr>
            <w:tcW w:w="2568" w:type="dxa"/>
            <w:vAlign w:val="center"/>
          </w:tcPr>
          <w:p>
            <w:pPr>
              <w:spacing w:line="360" w:lineRule="auto"/>
              <w:ind w:firstLine="0" w:firstLineChars="0"/>
              <w:jc w:val="left"/>
              <w:rPr>
                <w:rFonts w:ascii="宋体" w:cs="Times New Roman"/>
                <w:b/>
                <w:bCs/>
                <w:color w:val="auto"/>
                <w:sz w:val="24"/>
                <w:szCs w:val="24"/>
              </w:rPr>
            </w:pPr>
            <w:r>
              <w:rPr>
                <w:rFonts w:hint="eastAsia" w:ascii="宋体" w:hAnsi="宋体" w:cs="宋体"/>
                <w:b/>
                <w:bCs/>
                <w:color w:val="auto"/>
                <w:sz w:val="24"/>
                <w:szCs w:val="24"/>
              </w:rPr>
              <w:t>获取磋商文件时间</w:t>
            </w:r>
          </w:p>
        </w:tc>
        <w:tc>
          <w:tcPr>
            <w:tcW w:w="7637" w:type="dxa"/>
            <w:vAlign w:val="center"/>
          </w:tcPr>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lang w:val="zh-CN"/>
              </w:rPr>
              <w:t>2022年06月16日至06月22日，每天</w:t>
            </w:r>
            <w:r>
              <w:rPr>
                <w:rFonts w:hint="eastAsia" w:ascii="宋体" w:hAnsi="宋体" w:cs="宋体"/>
                <w:color w:val="auto"/>
                <w:sz w:val="24"/>
                <w:szCs w:val="24"/>
              </w:rPr>
              <w:t>上午</w:t>
            </w:r>
            <w:r>
              <w:rPr>
                <w:rFonts w:ascii="宋体" w:hAnsi="宋体" w:cs="宋体"/>
                <w:color w:val="auto"/>
                <w:sz w:val="24"/>
                <w:szCs w:val="24"/>
              </w:rPr>
              <w:t>9:00-12:00</w:t>
            </w:r>
            <w:r>
              <w:rPr>
                <w:rFonts w:ascii="宋体" w:cs="宋体"/>
                <w:color w:val="auto"/>
                <w:sz w:val="24"/>
                <w:szCs w:val="24"/>
                <w:lang w:val="zh-CN"/>
              </w:rPr>
              <w:t>,</w:t>
            </w:r>
            <w:r>
              <w:rPr>
                <w:rFonts w:hint="eastAsia" w:ascii="宋体" w:hAnsi="宋体" w:cs="宋体"/>
                <w:color w:val="auto"/>
                <w:sz w:val="24"/>
                <w:szCs w:val="24"/>
              </w:rPr>
              <w:t>下午</w:t>
            </w:r>
            <w:r>
              <w:rPr>
                <w:rFonts w:ascii="宋体" w:hAnsi="宋体" w:cs="宋体"/>
                <w:color w:val="auto"/>
                <w:sz w:val="24"/>
                <w:szCs w:val="24"/>
              </w:rPr>
              <w:t>2:30-5:30</w:t>
            </w:r>
            <w:r>
              <w:rPr>
                <w:rFonts w:hint="eastAsia" w:ascii="宋体" w:hAnsi="宋体" w:cs="宋体"/>
                <w:color w:val="auto"/>
                <w:sz w:val="24"/>
                <w:szCs w:val="24"/>
                <w:lang w:val="zh-CN"/>
              </w:rPr>
              <w:t>（节假日除外）。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b/>
                <w:bCs/>
                <w:color w:val="auto"/>
                <w:sz w:val="24"/>
                <w:szCs w:val="24"/>
              </w:rPr>
            </w:pPr>
            <w:r>
              <w:rPr>
                <w:rFonts w:hint="eastAsia" w:ascii="宋体" w:hAnsi="宋体" w:cs="宋体"/>
                <w:b/>
                <w:bCs/>
                <w:color w:val="auto"/>
                <w:sz w:val="24"/>
                <w:szCs w:val="24"/>
              </w:rPr>
              <w:t>获取磋商文件方式</w:t>
            </w:r>
          </w:p>
        </w:tc>
        <w:tc>
          <w:tcPr>
            <w:tcW w:w="7637" w:type="dxa"/>
            <w:vAlign w:val="center"/>
          </w:tcPr>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lang w:val="zh-CN"/>
              </w:rPr>
              <w:t>现场购买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b/>
                <w:bCs/>
                <w:color w:val="auto"/>
                <w:sz w:val="24"/>
                <w:szCs w:val="24"/>
              </w:rPr>
            </w:pPr>
            <w:r>
              <w:rPr>
                <w:rFonts w:hint="eastAsia" w:ascii="宋体" w:hAnsi="宋体" w:cs="宋体"/>
                <w:b/>
                <w:bCs/>
                <w:color w:val="auto"/>
                <w:sz w:val="24"/>
                <w:szCs w:val="24"/>
              </w:rPr>
              <w:t>磋商文件售价</w:t>
            </w:r>
          </w:p>
        </w:tc>
        <w:tc>
          <w:tcPr>
            <w:tcW w:w="7637" w:type="dxa"/>
            <w:vAlign w:val="center"/>
          </w:tcPr>
          <w:p>
            <w:pPr>
              <w:spacing w:line="360" w:lineRule="auto"/>
              <w:ind w:firstLine="0" w:firstLineChars="0"/>
              <w:jc w:val="left"/>
              <w:rPr>
                <w:rFonts w:ascii="宋体" w:cs="Times New Roman"/>
                <w:color w:val="auto"/>
                <w:sz w:val="24"/>
                <w:szCs w:val="24"/>
              </w:rPr>
            </w:pPr>
            <w:r>
              <w:rPr>
                <w:rFonts w:ascii="宋体" w:hAnsi="宋体" w:cs="宋体"/>
                <w:color w:val="auto"/>
                <w:sz w:val="24"/>
                <w:szCs w:val="24"/>
              </w:rPr>
              <w:t>500</w:t>
            </w:r>
            <w:r>
              <w:rPr>
                <w:rFonts w:hint="eastAsia" w:ascii="宋体" w:hAnsi="宋体" w:cs="宋体"/>
                <w:color w:val="auto"/>
                <w:sz w:val="24"/>
                <w:szCs w:val="24"/>
                <w:lang w:val="zh-CN"/>
              </w:rPr>
              <w:t>元</w:t>
            </w:r>
            <w:r>
              <w:rPr>
                <w:rFonts w:ascii="宋体" w:hAnsi="宋体" w:cs="宋体"/>
                <w:color w:val="auto"/>
                <w:sz w:val="24"/>
                <w:szCs w:val="24"/>
                <w:lang w:val="zh-CN"/>
              </w:rPr>
              <w:t>/</w:t>
            </w:r>
            <w:r>
              <w:rPr>
                <w:rFonts w:hint="eastAsia" w:ascii="宋体" w:hAnsi="宋体" w:cs="宋体"/>
                <w:color w:val="auto"/>
                <w:sz w:val="24"/>
                <w:szCs w:val="24"/>
                <w:lang w:val="zh-CN"/>
              </w:rPr>
              <w:t>份（磋商文件售后不退</w:t>
            </w:r>
            <w:r>
              <w:rPr>
                <w:rFonts w:ascii="宋体" w:cs="宋体"/>
                <w:color w:val="auto"/>
                <w:sz w:val="24"/>
                <w:szCs w:val="24"/>
                <w:lang w:val="zh-CN"/>
              </w:rPr>
              <w:t>,</w:t>
            </w:r>
            <w:r>
              <w:rPr>
                <w:rFonts w:hint="eastAsia" w:ascii="宋体" w:hAnsi="宋体" w:cs="宋体"/>
                <w:color w:val="auto"/>
                <w:sz w:val="24"/>
                <w:szCs w:val="24"/>
                <w:lang w:val="zh-CN"/>
              </w:rPr>
              <w:t>投标资格不能转让）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b/>
                <w:bCs/>
                <w:color w:val="auto"/>
                <w:sz w:val="24"/>
                <w:szCs w:val="24"/>
              </w:rPr>
            </w:pPr>
            <w:r>
              <w:rPr>
                <w:rFonts w:hint="eastAsia" w:ascii="宋体" w:hAnsi="宋体" w:cs="宋体"/>
                <w:b/>
                <w:bCs/>
                <w:color w:val="auto"/>
                <w:sz w:val="24"/>
                <w:szCs w:val="24"/>
              </w:rPr>
              <w:t>获取磋商文件地点</w:t>
            </w:r>
          </w:p>
        </w:tc>
        <w:tc>
          <w:tcPr>
            <w:tcW w:w="7637" w:type="dxa"/>
            <w:vAlign w:val="center"/>
          </w:tcPr>
          <w:p>
            <w:pPr>
              <w:spacing w:line="360" w:lineRule="auto"/>
              <w:ind w:firstLine="0" w:firstLineChars="0"/>
              <w:jc w:val="left"/>
              <w:rPr>
                <w:rFonts w:ascii="宋体" w:cs="Times New Roman"/>
                <w:color w:val="auto"/>
                <w:sz w:val="24"/>
                <w:szCs w:val="24"/>
                <w:lang w:val="zh-CN"/>
              </w:rPr>
            </w:pPr>
            <w:r>
              <w:rPr>
                <w:rFonts w:hint="eastAsia" w:ascii="宋体" w:hAnsi="宋体" w:cs="宋体"/>
                <w:color w:val="auto"/>
                <w:sz w:val="24"/>
                <w:szCs w:val="24"/>
                <w:lang w:val="zh-CN"/>
              </w:rPr>
              <w:t>西宁市五四西路61号新华联国际中心3号公寓楼17楼</w:t>
            </w:r>
          </w:p>
          <w:p>
            <w:pPr>
              <w:spacing w:line="360" w:lineRule="auto"/>
              <w:ind w:firstLine="0" w:firstLineChars="0"/>
              <w:jc w:val="left"/>
              <w:rPr>
                <w:rFonts w:ascii="宋体" w:cs="Times New Roman"/>
                <w:color w:val="auto"/>
                <w:sz w:val="24"/>
                <w:szCs w:val="24"/>
                <w:lang w:val="zh-CN"/>
              </w:rPr>
            </w:pPr>
            <w:r>
              <w:rPr>
                <w:rFonts w:hint="eastAsia" w:ascii="宋体" w:hAnsi="宋体" w:cs="宋体"/>
                <w:color w:val="auto"/>
                <w:sz w:val="24"/>
                <w:szCs w:val="24"/>
                <w:lang w:val="zh-CN"/>
              </w:rPr>
              <w:t>标书购买联系人：王女士</w:t>
            </w:r>
          </w:p>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lang w:val="zh-CN"/>
              </w:rPr>
              <w:t>电话：</w:t>
            </w:r>
            <w:r>
              <w:rPr>
                <w:rFonts w:ascii="宋体" w:hAnsi="宋体" w:cs="宋体"/>
                <w:color w:val="auto"/>
                <w:sz w:val="24"/>
                <w:szCs w:val="24"/>
              </w:rPr>
              <w:t>0971-6184331</w:t>
            </w:r>
          </w:p>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lang w:val="zh-CN"/>
              </w:rPr>
              <w:t>电子邮箱：</w:t>
            </w:r>
            <w:r>
              <w:rPr>
                <w:rFonts w:ascii="宋体" w:hAnsi="宋体" w:cs="宋体"/>
                <w:color w:val="auto"/>
                <w:sz w:val="24"/>
                <w:szCs w:val="24"/>
              </w:rPr>
              <w:t>qhcdzbgy@163.com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b/>
                <w:bCs/>
                <w:color w:val="auto"/>
                <w:sz w:val="24"/>
                <w:szCs w:val="24"/>
              </w:rPr>
            </w:pPr>
            <w:r>
              <w:rPr>
                <w:rFonts w:hint="eastAsia" w:ascii="宋体" w:hAnsi="宋体" w:cs="宋体"/>
                <w:b/>
                <w:bCs/>
                <w:color w:val="auto"/>
                <w:sz w:val="24"/>
                <w:szCs w:val="24"/>
              </w:rPr>
              <w:t>获取磋商文件时应提供材料</w:t>
            </w:r>
          </w:p>
        </w:tc>
        <w:tc>
          <w:tcPr>
            <w:tcW w:w="7637" w:type="dxa"/>
            <w:vAlign w:val="center"/>
          </w:tcPr>
          <w:p>
            <w:pPr>
              <w:spacing w:line="360" w:lineRule="auto"/>
              <w:ind w:firstLine="0" w:firstLineChars="0"/>
              <w:jc w:val="left"/>
              <w:rPr>
                <w:rFonts w:ascii="宋体" w:cs="Times New Roman"/>
                <w:color w:val="auto"/>
                <w:sz w:val="24"/>
                <w:szCs w:val="24"/>
                <w:lang w:val="zh-CN"/>
              </w:rPr>
            </w:pPr>
            <w:r>
              <w:rPr>
                <w:rFonts w:hint="eastAsia" w:ascii="宋体" w:cs="Times New Roman"/>
                <w:color w:val="auto"/>
                <w:sz w:val="24"/>
                <w:szCs w:val="24"/>
                <w:lang w:val="zh-CN"/>
              </w:rPr>
              <w:t>供应商的营业执照复印件、组织机构代码证复印件、税务登记证复印件或三证合一新证复印件、法人授权委托书（原件）及法人和委托代理人身份证复印件。</w:t>
            </w:r>
          </w:p>
          <w:p>
            <w:pPr>
              <w:spacing w:line="360" w:lineRule="auto"/>
              <w:ind w:firstLine="0" w:firstLineChars="0"/>
              <w:jc w:val="left"/>
              <w:rPr>
                <w:rFonts w:ascii="宋体" w:cs="Times New Roman"/>
                <w:color w:val="auto"/>
                <w:sz w:val="24"/>
                <w:szCs w:val="24"/>
              </w:rPr>
            </w:pPr>
            <w:r>
              <w:rPr>
                <w:rFonts w:hint="eastAsia" w:ascii="宋体" w:cs="Times New Roman"/>
                <w:color w:val="auto"/>
                <w:sz w:val="24"/>
                <w:szCs w:val="24"/>
                <w:lang w:val="zh-CN"/>
              </w:rPr>
              <w:t>以上资料均需加盖公章。（采购代理机构对以上资料留存备案）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b/>
                <w:bCs/>
                <w:color w:val="auto"/>
                <w:sz w:val="24"/>
                <w:szCs w:val="24"/>
              </w:rPr>
            </w:pPr>
            <w:r>
              <w:rPr>
                <w:rFonts w:hint="eastAsia" w:ascii="宋体" w:hAnsi="宋体" w:cs="宋体"/>
                <w:b/>
                <w:bCs/>
                <w:color w:val="auto"/>
                <w:sz w:val="24"/>
                <w:szCs w:val="24"/>
              </w:rPr>
              <w:t>提交响应文件截止时间</w:t>
            </w:r>
          </w:p>
        </w:tc>
        <w:tc>
          <w:tcPr>
            <w:tcW w:w="7637" w:type="dxa"/>
            <w:vAlign w:val="center"/>
          </w:tcPr>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lang w:val="zh-CN"/>
              </w:rPr>
              <w:t>2022年06月27日上午09:30（北京时间）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b/>
                <w:bCs/>
                <w:color w:val="auto"/>
                <w:sz w:val="24"/>
                <w:szCs w:val="24"/>
              </w:rPr>
            </w:pPr>
            <w:r>
              <w:rPr>
                <w:rFonts w:hint="eastAsia" w:ascii="宋体" w:hAnsi="宋体" w:cs="宋体"/>
                <w:b/>
                <w:bCs/>
                <w:color w:val="auto"/>
                <w:sz w:val="24"/>
                <w:szCs w:val="24"/>
              </w:rPr>
              <w:t>响应文件开启时间</w:t>
            </w:r>
          </w:p>
        </w:tc>
        <w:tc>
          <w:tcPr>
            <w:tcW w:w="7637" w:type="dxa"/>
            <w:vAlign w:val="center"/>
          </w:tcPr>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lang w:val="zh-CN"/>
              </w:rPr>
              <w:t>2022年06月27日上午09:30（北京时间）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b/>
                <w:bCs/>
                <w:color w:val="auto"/>
                <w:sz w:val="24"/>
                <w:szCs w:val="24"/>
              </w:rPr>
            </w:pPr>
            <w:r>
              <w:rPr>
                <w:rFonts w:hint="eastAsia" w:ascii="宋体" w:hAnsi="宋体" w:cs="宋体"/>
                <w:b/>
                <w:bCs/>
                <w:color w:val="auto"/>
                <w:sz w:val="24"/>
                <w:szCs w:val="24"/>
              </w:rPr>
              <w:t>提交响应文件地点</w:t>
            </w:r>
          </w:p>
        </w:tc>
        <w:tc>
          <w:tcPr>
            <w:tcW w:w="7637" w:type="dxa"/>
            <w:vAlign w:val="center"/>
          </w:tcPr>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lang w:val="zh-CN"/>
              </w:rPr>
              <w:t>西宁市五四西路61号新华联国际中心3号公寓楼17楼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b/>
                <w:bCs/>
                <w:color w:val="auto"/>
                <w:sz w:val="24"/>
                <w:szCs w:val="24"/>
              </w:rPr>
            </w:pPr>
            <w:r>
              <w:rPr>
                <w:rFonts w:hint="eastAsia" w:ascii="宋体" w:hAnsi="宋体" w:cs="宋体"/>
                <w:b/>
                <w:bCs/>
                <w:color w:val="auto"/>
                <w:sz w:val="24"/>
                <w:szCs w:val="24"/>
              </w:rPr>
              <w:t>采购人及联系人电话</w:t>
            </w:r>
          </w:p>
        </w:tc>
        <w:tc>
          <w:tcPr>
            <w:tcW w:w="7637" w:type="dxa"/>
            <w:vAlign w:val="center"/>
          </w:tcPr>
          <w:p>
            <w:pPr>
              <w:autoSpaceDE w:val="0"/>
              <w:autoSpaceDN w:val="0"/>
              <w:spacing w:line="360" w:lineRule="auto"/>
              <w:ind w:firstLine="0" w:firstLineChars="0"/>
              <w:jc w:val="left"/>
              <w:rPr>
                <w:rFonts w:hint="eastAsia" w:ascii="宋体" w:eastAsia="宋体" w:cs="Times New Roman"/>
                <w:color w:val="auto"/>
                <w:sz w:val="24"/>
                <w:szCs w:val="24"/>
                <w:lang w:val="zh-CN" w:eastAsia="zh-CN"/>
              </w:rPr>
            </w:pPr>
            <w:r>
              <w:rPr>
                <w:rFonts w:hint="eastAsia" w:ascii="宋体" w:hAnsi="宋体" w:cs="宋体"/>
                <w:color w:val="auto"/>
                <w:sz w:val="24"/>
                <w:szCs w:val="24"/>
                <w:lang w:val="zh-CN"/>
              </w:rPr>
              <w:t>采购人：</w:t>
            </w:r>
            <w:r>
              <w:rPr>
                <w:rFonts w:hint="eastAsia" w:cs="宋体"/>
                <w:color w:val="auto"/>
                <w:sz w:val="24"/>
                <w:szCs w:val="24"/>
                <w:lang w:eastAsia="zh-CN"/>
              </w:rPr>
              <w:t>青海民族大学</w:t>
            </w:r>
          </w:p>
          <w:p>
            <w:pPr>
              <w:autoSpaceDE w:val="0"/>
              <w:autoSpaceDN w:val="0"/>
              <w:spacing w:line="360" w:lineRule="auto"/>
              <w:ind w:firstLine="0" w:firstLineChars="0"/>
              <w:jc w:val="left"/>
              <w:rPr>
                <w:rFonts w:ascii="宋体" w:cs="Times New Roman"/>
                <w:color w:val="auto"/>
                <w:sz w:val="24"/>
                <w:szCs w:val="24"/>
                <w:lang w:val="zh-CN"/>
              </w:rPr>
            </w:pPr>
            <w:r>
              <w:rPr>
                <w:rFonts w:hint="eastAsia" w:ascii="宋体" w:hAnsi="宋体" w:cs="宋体"/>
                <w:color w:val="auto"/>
                <w:sz w:val="24"/>
                <w:szCs w:val="24"/>
                <w:lang w:val="zh-CN"/>
              </w:rPr>
              <w:t>联系人：</w:t>
            </w:r>
            <w:r>
              <w:rPr>
                <w:rFonts w:hint="eastAsia" w:hAnsi="宋体" w:cs="宋体"/>
                <w:color w:val="auto"/>
                <w:sz w:val="24"/>
                <w:szCs w:val="24"/>
              </w:rPr>
              <w:t>李</w:t>
            </w:r>
            <w:r>
              <w:rPr>
                <w:rFonts w:hint="eastAsia" w:hAnsi="宋体" w:cs="宋体"/>
                <w:color w:val="auto"/>
                <w:sz w:val="24"/>
                <w:szCs w:val="24"/>
                <w:lang w:eastAsia="zh-CN"/>
              </w:rPr>
              <w:t>先生</w:t>
            </w:r>
          </w:p>
          <w:p>
            <w:pPr>
              <w:autoSpaceDE w:val="0"/>
              <w:autoSpaceDN w:val="0"/>
              <w:spacing w:line="360" w:lineRule="auto"/>
              <w:ind w:firstLine="0" w:firstLineChars="0"/>
              <w:jc w:val="left"/>
              <w:rPr>
                <w:rFonts w:ascii="宋体" w:cs="Times New Roman"/>
                <w:color w:val="auto"/>
                <w:sz w:val="24"/>
                <w:szCs w:val="24"/>
                <w:lang w:val="zh-CN"/>
              </w:rPr>
            </w:pPr>
            <w:r>
              <w:rPr>
                <w:rFonts w:hint="eastAsia" w:ascii="宋体" w:hAnsi="宋体" w:cs="宋体"/>
                <w:color w:val="auto"/>
                <w:sz w:val="24"/>
                <w:szCs w:val="24"/>
                <w:lang w:val="zh-CN"/>
              </w:rPr>
              <w:t>联系电话：</w:t>
            </w:r>
            <w:r>
              <w:rPr>
                <w:rFonts w:hint="eastAsia" w:ascii="宋体" w:hAnsi="宋体" w:cs="宋体"/>
                <w:color w:val="auto"/>
                <w:sz w:val="24"/>
                <w:szCs w:val="24"/>
              </w:rPr>
              <w:t>0971</w:t>
            </w:r>
            <w:r>
              <w:rPr>
                <w:rFonts w:hint="eastAsia" w:ascii="宋体" w:hAnsi="宋体" w:cs="宋体"/>
                <w:color w:val="auto"/>
                <w:sz w:val="24"/>
                <w:szCs w:val="24"/>
                <w:lang w:val="en-US" w:eastAsia="zh-CN"/>
              </w:rPr>
              <w:t>-</w:t>
            </w:r>
            <w:r>
              <w:rPr>
                <w:rFonts w:hint="eastAsia" w:ascii="宋体" w:hAnsi="宋体" w:cs="宋体"/>
                <w:color w:val="auto"/>
                <w:sz w:val="24"/>
                <w:szCs w:val="24"/>
              </w:rPr>
              <w:t>8802687</w:t>
            </w:r>
          </w:p>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lang w:val="zh-CN"/>
              </w:rPr>
              <w:t>联系地址：</w:t>
            </w:r>
            <w:r>
              <w:rPr>
                <w:rFonts w:hint="eastAsia" w:ascii="宋体" w:hAnsi="宋体" w:cs="宋体"/>
                <w:color w:val="auto"/>
                <w:sz w:val="24"/>
                <w:szCs w:val="24"/>
                <w:lang w:val="zh-CN" w:eastAsia="zh-CN"/>
              </w:rPr>
              <w:t>西宁市城东区八一中路3号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jc w:val="left"/>
              <w:rPr>
                <w:rFonts w:ascii="宋体" w:cs="Times New Roman"/>
                <w:b/>
                <w:bCs/>
                <w:color w:val="auto"/>
                <w:sz w:val="24"/>
                <w:szCs w:val="24"/>
              </w:rPr>
            </w:pPr>
            <w:r>
              <w:rPr>
                <w:rFonts w:hint="eastAsia" w:ascii="宋体" w:hAnsi="宋体" w:cs="宋体"/>
                <w:b/>
                <w:bCs/>
                <w:color w:val="auto"/>
                <w:sz w:val="24"/>
                <w:szCs w:val="24"/>
              </w:rPr>
              <w:t>采购代理机构及联系人电话</w:t>
            </w:r>
          </w:p>
        </w:tc>
        <w:tc>
          <w:tcPr>
            <w:tcW w:w="7637" w:type="dxa"/>
            <w:vAlign w:val="center"/>
          </w:tcPr>
          <w:p>
            <w:pPr>
              <w:autoSpaceDE w:val="0"/>
              <w:autoSpaceDN w:val="0"/>
              <w:spacing w:line="360" w:lineRule="auto"/>
              <w:ind w:firstLine="0" w:firstLineChars="0"/>
              <w:jc w:val="left"/>
              <w:rPr>
                <w:rFonts w:ascii="宋体" w:cs="Times New Roman"/>
                <w:color w:val="auto"/>
                <w:sz w:val="24"/>
                <w:szCs w:val="24"/>
                <w:lang w:val="zh-CN"/>
              </w:rPr>
            </w:pPr>
            <w:r>
              <w:rPr>
                <w:rFonts w:hint="eastAsia" w:ascii="宋体" w:hAnsi="宋体" w:cs="宋体"/>
                <w:color w:val="auto"/>
                <w:sz w:val="24"/>
                <w:szCs w:val="24"/>
                <w:lang w:val="zh-CN"/>
              </w:rPr>
              <w:t>采购代理机构：青海诚德工程咨询管理有限公司</w:t>
            </w:r>
          </w:p>
          <w:p>
            <w:pPr>
              <w:autoSpaceDE w:val="0"/>
              <w:autoSpaceDN w:val="0"/>
              <w:spacing w:line="360" w:lineRule="auto"/>
              <w:ind w:firstLine="0" w:firstLineChars="0"/>
              <w:jc w:val="left"/>
              <w:rPr>
                <w:rFonts w:hint="eastAsia" w:ascii="宋体" w:eastAsia="宋体" w:cs="Times New Roman"/>
                <w:color w:val="auto"/>
                <w:sz w:val="24"/>
                <w:szCs w:val="24"/>
                <w:lang w:val="zh-CN" w:eastAsia="zh-CN"/>
              </w:rPr>
            </w:pPr>
            <w:r>
              <w:rPr>
                <w:rFonts w:hint="eastAsia" w:ascii="宋体" w:hAnsi="宋体" w:cs="宋体"/>
                <w:color w:val="auto"/>
                <w:sz w:val="24"/>
                <w:szCs w:val="24"/>
                <w:lang w:val="zh-CN"/>
              </w:rPr>
              <w:t>联系人：</w:t>
            </w:r>
            <w:r>
              <w:rPr>
                <w:rFonts w:hint="eastAsia" w:ascii="宋体" w:hAnsi="宋体" w:cs="宋体"/>
                <w:color w:val="auto"/>
                <w:sz w:val="24"/>
                <w:szCs w:val="24"/>
                <w:lang w:eastAsia="zh-CN"/>
              </w:rPr>
              <w:t>马女士</w:t>
            </w:r>
          </w:p>
          <w:p>
            <w:pPr>
              <w:autoSpaceDE w:val="0"/>
              <w:autoSpaceDN w:val="0"/>
              <w:spacing w:line="360" w:lineRule="auto"/>
              <w:ind w:firstLine="0" w:firstLineChars="0"/>
              <w:jc w:val="left"/>
              <w:rPr>
                <w:rFonts w:hint="eastAsia" w:ascii="宋体" w:eastAsia="宋体" w:cs="Times New Roman"/>
                <w:color w:val="auto"/>
                <w:sz w:val="24"/>
                <w:szCs w:val="24"/>
                <w:lang w:val="en-US" w:eastAsia="zh-CN"/>
              </w:rPr>
            </w:pPr>
            <w:r>
              <w:rPr>
                <w:rFonts w:hint="eastAsia" w:ascii="宋体" w:hAnsi="宋体" w:cs="宋体"/>
                <w:color w:val="auto"/>
                <w:sz w:val="24"/>
                <w:szCs w:val="24"/>
                <w:lang w:val="zh-CN"/>
              </w:rPr>
              <w:t>联系电话：</w:t>
            </w:r>
            <w:r>
              <w:rPr>
                <w:rFonts w:hint="eastAsia" w:ascii="宋体" w:hAnsi="宋体" w:cs="宋体"/>
                <w:color w:val="auto"/>
                <w:sz w:val="24"/>
                <w:szCs w:val="24"/>
                <w:lang w:eastAsia="zh-CN"/>
              </w:rPr>
              <w:t>0971-6184331转601</w:t>
            </w:r>
          </w:p>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lang w:val="zh-CN"/>
              </w:rPr>
              <w:t>联系地址：西宁市五四西路61号新华联国际中心3号公寓楼17楼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rPr>
                <w:rFonts w:ascii="宋体" w:cs="Times New Roman"/>
                <w:b/>
                <w:bCs/>
                <w:color w:val="auto"/>
                <w:sz w:val="24"/>
                <w:szCs w:val="24"/>
              </w:rPr>
            </w:pPr>
            <w:r>
              <w:rPr>
                <w:rFonts w:hint="eastAsia" w:ascii="宋体" w:hAnsi="宋体" w:cs="宋体"/>
                <w:b/>
                <w:bCs/>
                <w:color w:val="auto"/>
                <w:sz w:val="24"/>
                <w:szCs w:val="24"/>
              </w:rPr>
              <w:t>采购代理机构开户银行</w:t>
            </w:r>
          </w:p>
        </w:tc>
        <w:tc>
          <w:tcPr>
            <w:tcW w:w="7637" w:type="dxa"/>
            <w:vAlign w:val="center"/>
          </w:tcPr>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lang w:val="zh-CN"/>
              </w:rPr>
              <w:t>中国银行西宁市商业巷支行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rPr>
                <w:rFonts w:ascii="宋体" w:cs="Times New Roman"/>
                <w:b/>
                <w:bCs/>
                <w:color w:val="auto"/>
                <w:sz w:val="24"/>
                <w:szCs w:val="24"/>
              </w:rPr>
            </w:pPr>
            <w:r>
              <w:rPr>
                <w:rFonts w:hint="eastAsia" w:ascii="宋体" w:hAnsi="宋体" w:cs="宋体"/>
                <w:b/>
                <w:bCs/>
                <w:color w:val="auto"/>
                <w:sz w:val="24"/>
                <w:szCs w:val="24"/>
              </w:rPr>
              <w:t>收款人</w:t>
            </w:r>
          </w:p>
        </w:tc>
        <w:tc>
          <w:tcPr>
            <w:tcW w:w="7637" w:type="dxa"/>
            <w:vAlign w:val="center"/>
          </w:tcPr>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lang w:val="zh-CN"/>
              </w:rPr>
              <w:t>青海诚德工程咨询管理有限公司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rPr>
                <w:rFonts w:ascii="宋体" w:cs="Times New Roman"/>
                <w:b/>
                <w:bCs/>
                <w:color w:val="auto"/>
                <w:sz w:val="24"/>
                <w:szCs w:val="24"/>
              </w:rPr>
            </w:pPr>
            <w:r>
              <w:rPr>
                <w:rFonts w:hint="eastAsia" w:ascii="宋体" w:hAnsi="宋体" w:cs="宋体"/>
                <w:b/>
                <w:bCs/>
                <w:color w:val="auto"/>
                <w:sz w:val="24"/>
                <w:szCs w:val="24"/>
              </w:rPr>
              <w:t>银行账号</w:t>
            </w:r>
          </w:p>
        </w:tc>
        <w:tc>
          <w:tcPr>
            <w:tcW w:w="7637" w:type="dxa"/>
            <w:vAlign w:val="center"/>
          </w:tcPr>
          <w:p>
            <w:pPr>
              <w:spacing w:line="360" w:lineRule="auto"/>
              <w:ind w:firstLine="0" w:firstLineChars="0"/>
              <w:jc w:val="left"/>
              <w:rPr>
                <w:rFonts w:ascii="宋体" w:cs="Times New Roman"/>
                <w:color w:val="auto"/>
                <w:sz w:val="24"/>
                <w:szCs w:val="24"/>
              </w:rPr>
            </w:pPr>
            <w:r>
              <w:rPr>
                <w:rFonts w:ascii="宋体" w:hAnsi="宋体" w:cs="宋体"/>
                <w:color w:val="auto"/>
                <w:sz w:val="24"/>
                <w:szCs w:val="24"/>
              </w:rPr>
              <w:t>105017161341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 w:hRule="atLeast"/>
          <w:jc w:val="center"/>
        </w:trPr>
        <w:tc>
          <w:tcPr>
            <w:tcW w:w="2568" w:type="dxa"/>
            <w:vAlign w:val="center"/>
          </w:tcPr>
          <w:p>
            <w:pPr>
              <w:spacing w:line="360" w:lineRule="auto"/>
              <w:ind w:firstLine="0" w:firstLineChars="0"/>
              <w:rPr>
                <w:rFonts w:ascii="宋体" w:cs="Times New Roman"/>
                <w:b/>
                <w:bCs/>
                <w:color w:val="auto"/>
                <w:sz w:val="24"/>
                <w:szCs w:val="24"/>
              </w:rPr>
            </w:pPr>
            <w:r>
              <w:rPr>
                <w:rFonts w:hint="eastAsia" w:ascii="宋体" w:hAnsi="宋体" w:cs="宋体"/>
                <w:b/>
                <w:bCs/>
                <w:color w:val="auto"/>
                <w:sz w:val="24"/>
                <w:szCs w:val="24"/>
              </w:rPr>
              <w:t>其他事项</w:t>
            </w:r>
          </w:p>
        </w:tc>
        <w:tc>
          <w:tcPr>
            <w:tcW w:w="7637" w:type="dxa"/>
            <w:vAlign w:val="center"/>
          </w:tcPr>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本公告在</w:t>
            </w:r>
            <w:r>
              <w:rPr>
                <w:rFonts w:hint="eastAsia" w:ascii="宋体" w:hAnsi="宋体" w:cs="宋体"/>
                <w:color w:val="auto"/>
                <w:sz w:val="24"/>
                <w:szCs w:val="24"/>
                <w:lang w:eastAsia="zh-CN"/>
              </w:rPr>
              <w:t>《青海项目信息网》</w:t>
            </w:r>
            <w:r>
              <w:rPr>
                <w:rFonts w:hint="eastAsia" w:ascii="宋体" w:hAnsi="宋体" w:cs="宋体"/>
                <w:color w:val="auto"/>
                <w:sz w:val="24"/>
                <w:szCs w:val="24"/>
              </w:rPr>
              <w:t>发布</w:t>
            </w:r>
          </w:p>
        </w:tc>
      </w:tr>
    </w:tbl>
    <w:p>
      <w:pPr>
        <w:spacing w:line="360" w:lineRule="auto"/>
        <w:ind w:firstLine="0" w:firstLineChars="0"/>
        <w:jc w:val="center"/>
        <w:rPr>
          <w:rFonts w:hint="eastAsia" w:ascii="宋体" w:eastAsia="宋体" w:cs="Times New Roman"/>
          <w:color w:val="auto"/>
          <w:sz w:val="24"/>
          <w:szCs w:val="24"/>
          <w:lang w:eastAsia="zh-CN"/>
        </w:rPr>
      </w:pPr>
      <w:r>
        <w:rPr>
          <w:rFonts w:hint="eastAsia" w:ascii="宋体" w:hAnsi="宋体" w:cs="宋体"/>
          <w:color w:val="auto"/>
          <w:sz w:val="24"/>
          <w:szCs w:val="24"/>
          <w:lang w:eastAsia="zh-CN"/>
        </w:rPr>
        <w:t>青海诚德工程咨询管理有限公司</w:t>
      </w:r>
    </w:p>
    <w:p>
      <w:pPr>
        <w:wordWrap/>
        <w:spacing w:line="360" w:lineRule="auto"/>
        <w:ind w:firstLine="0" w:firstLineChars="0"/>
        <w:jc w:val="center"/>
        <w:rPr>
          <w:rFonts w:ascii="宋体" w:cs="Times New Roman"/>
          <w:color w:val="auto"/>
          <w:sz w:val="24"/>
          <w:szCs w:val="24"/>
        </w:rPr>
      </w:pPr>
      <w:r>
        <w:rPr>
          <w:rFonts w:hint="eastAsia" w:ascii="宋体" w:hAnsi="宋体" w:cs="宋体"/>
          <w:color w:val="auto"/>
          <w:sz w:val="24"/>
          <w:szCs w:val="24"/>
          <w:lang w:val="zh-CN"/>
        </w:rPr>
        <w:t>2022年06月15日</w:t>
      </w:r>
    </w:p>
    <w:p>
      <w:pPr>
        <w:spacing w:line="360" w:lineRule="auto"/>
        <w:ind w:firstLine="0" w:firstLineChars="0"/>
        <w:jc w:val="left"/>
        <w:rPr>
          <w:rFonts w:ascii="宋体" w:cs="Times New Roman"/>
          <w:color w:val="auto"/>
          <w:sz w:val="24"/>
          <w:szCs w:val="24"/>
        </w:rPr>
      </w:pPr>
      <w:r>
        <w:rPr>
          <w:rFonts w:ascii="宋体" w:cs="Times New Roman"/>
          <w:color w:val="auto"/>
          <w:sz w:val="24"/>
          <w:szCs w:val="24"/>
        </w:rPr>
        <w:br w:type="page"/>
      </w:r>
    </w:p>
    <w:p>
      <w:pPr>
        <w:pStyle w:val="18"/>
        <w:spacing w:before="0" w:after="0" w:line="360" w:lineRule="auto"/>
        <w:ind w:firstLine="0" w:firstLineChars="0"/>
        <w:rPr>
          <w:rFonts w:ascii="宋体" w:cs="Times New Roman"/>
          <w:color w:val="auto"/>
          <w:lang w:val="zh-CN"/>
        </w:rPr>
      </w:pPr>
      <w:bookmarkStart w:id="2" w:name="_Toc19487"/>
      <w:bookmarkStart w:id="3" w:name="_Toc3201"/>
      <w:r>
        <w:rPr>
          <w:rFonts w:hint="eastAsia" w:ascii="宋体" w:hAnsi="宋体" w:cs="宋体"/>
          <w:color w:val="auto"/>
          <w:lang w:val="zh-CN"/>
        </w:rPr>
        <w:t>第二部分</w:t>
      </w:r>
      <w:r>
        <w:rPr>
          <w:rFonts w:hint="eastAsia" w:ascii="宋体" w:hAnsi="宋体" w:cs="宋体"/>
          <w:color w:val="auto"/>
          <w:lang w:val="en-US" w:eastAsia="zh-CN"/>
        </w:rPr>
        <w:t xml:space="preserve">  </w:t>
      </w:r>
      <w:r>
        <w:rPr>
          <w:rFonts w:hint="eastAsia" w:ascii="宋体" w:hAnsi="宋体" w:cs="宋体"/>
          <w:color w:val="auto"/>
          <w:lang w:val="zh-CN"/>
        </w:rPr>
        <w:t>供应商须知前附表</w:t>
      </w:r>
      <w:bookmarkEnd w:id="2"/>
      <w:bookmarkEnd w:id="3"/>
    </w:p>
    <w:p>
      <w:pPr>
        <w:spacing w:line="360" w:lineRule="auto"/>
        <w:ind w:firstLine="0" w:firstLineChars="0"/>
        <w:rPr>
          <w:rFonts w:ascii="宋体" w:cs="Times New Roman"/>
          <w:color w:val="auto"/>
          <w:sz w:val="24"/>
          <w:szCs w:val="24"/>
          <w:lang w:val="zh-CN"/>
        </w:rPr>
      </w:pPr>
    </w:p>
    <w:tbl>
      <w:tblPr>
        <w:tblStyle w:val="20"/>
        <w:tblW w:w="10205" w:type="dxa"/>
        <w:jc w:val="center"/>
        <w:tblLayout w:type="fixed"/>
        <w:tblCellMar>
          <w:top w:w="0" w:type="dxa"/>
          <w:left w:w="57" w:type="dxa"/>
          <w:bottom w:w="0" w:type="dxa"/>
          <w:right w:w="57" w:type="dxa"/>
        </w:tblCellMar>
      </w:tblPr>
      <w:tblGrid>
        <w:gridCol w:w="653"/>
        <w:gridCol w:w="2530"/>
        <w:gridCol w:w="7022"/>
      </w:tblGrid>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cs="Times New Roman"/>
                <w:color w:val="auto"/>
                <w:sz w:val="24"/>
                <w:szCs w:val="24"/>
                <w:lang w:val="zh-CN"/>
              </w:rPr>
            </w:pPr>
            <w:r>
              <w:rPr>
                <w:rFonts w:hint="eastAsia" w:ascii="宋体" w:hAnsi="宋体" w:cs="宋体"/>
                <w:b/>
                <w:bCs/>
                <w:color w:val="auto"/>
                <w:sz w:val="24"/>
                <w:szCs w:val="24"/>
                <w:lang w:val="zh-CN"/>
              </w:rPr>
              <w:t>序号</w:t>
            </w:r>
          </w:p>
        </w:tc>
        <w:tc>
          <w:tcPr>
            <w:tcW w:w="9552" w:type="dxa"/>
            <w:gridSpan w:val="2"/>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center"/>
              <w:rPr>
                <w:rFonts w:ascii="宋体" w:cs="Times New Roman"/>
                <w:color w:val="auto"/>
                <w:sz w:val="24"/>
                <w:szCs w:val="24"/>
                <w:lang w:val="zh-CN"/>
              </w:rPr>
            </w:pPr>
            <w:r>
              <w:rPr>
                <w:rFonts w:hint="eastAsia" w:ascii="宋体" w:hAnsi="宋体" w:cs="宋体"/>
                <w:b/>
                <w:bCs/>
                <w:color w:val="auto"/>
                <w:sz w:val="24"/>
                <w:szCs w:val="24"/>
                <w:lang w:val="zh-CN"/>
              </w:rPr>
              <w:t>内容</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cs="Times New Roman"/>
                <w:b/>
                <w:bCs/>
                <w:color w:val="auto"/>
                <w:sz w:val="24"/>
                <w:szCs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cs="Times New Roman"/>
                <w:b/>
                <w:bCs/>
                <w:color w:val="auto"/>
                <w:sz w:val="24"/>
                <w:szCs w:val="24"/>
                <w:lang w:val="zh-CN"/>
              </w:rPr>
            </w:pPr>
            <w:r>
              <w:rPr>
                <w:rFonts w:hint="eastAsia" w:ascii="宋体" w:hAnsi="宋体" w:cs="宋体"/>
                <w:b/>
                <w:bCs/>
                <w:color w:val="auto"/>
                <w:sz w:val="24"/>
                <w:szCs w:val="24"/>
                <w:lang w:val="zh-CN"/>
              </w:rPr>
              <w:t>采购项目编号</w:t>
            </w:r>
          </w:p>
        </w:tc>
        <w:tc>
          <w:tcPr>
            <w:tcW w:w="7022"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ind w:firstLine="0" w:firstLineChars="0"/>
              <w:jc w:val="left"/>
              <w:rPr>
                <w:rFonts w:ascii="宋体" w:cs="Times New Roman"/>
                <w:color w:val="auto"/>
                <w:sz w:val="24"/>
                <w:szCs w:val="24"/>
                <w:lang w:val="zh-CN"/>
              </w:rPr>
            </w:pPr>
            <w:r>
              <w:rPr>
                <w:rFonts w:hint="eastAsia" w:ascii="宋体" w:hAnsi="宋体" w:cs="宋体"/>
                <w:color w:val="auto"/>
                <w:sz w:val="24"/>
                <w:szCs w:val="24"/>
                <w:lang w:val="zh-CN"/>
              </w:rPr>
              <w:t>CDJC-2022-064</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cs="Times New Roman"/>
                <w:b/>
                <w:bCs/>
                <w:color w:val="auto"/>
                <w:sz w:val="24"/>
                <w:szCs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cs="Times New Roman"/>
                <w:b/>
                <w:bCs/>
                <w:color w:val="auto"/>
                <w:sz w:val="24"/>
                <w:szCs w:val="24"/>
                <w:lang w:val="zh-CN"/>
              </w:rPr>
            </w:pPr>
            <w:r>
              <w:rPr>
                <w:rFonts w:hint="eastAsia" w:ascii="宋体" w:hAnsi="宋体" w:cs="宋体"/>
                <w:b/>
                <w:bCs/>
                <w:color w:val="auto"/>
                <w:sz w:val="24"/>
                <w:szCs w:val="24"/>
                <w:lang w:val="zh-CN"/>
              </w:rPr>
              <w:t>采购项目名称</w:t>
            </w:r>
          </w:p>
        </w:tc>
        <w:tc>
          <w:tcPr>
            <w:tcW w:w="7022"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ind w:firstLine="0" w:firstLineChars="0"/>
              <w:jc w:val="left"/>
              <w:rPr>
                <w:rFonts w:ascii="宋体" w:cs="Times New Roman"/>
                <w:color w:val="auto"/>
                <w:sz w:val="24"/>
                <w:szCs w:val="24"/>
                <w:lang w:val="zh-CN"/>
              </w:rPr>
            </w:pPr>
            <w:r>
              <w:rPr>
                <w:rFonts w:hint="eastAsia" w:ascii="宋体" w:hAnsi="宋体" w:cs="宋体"/>
                <w:color w:val="auto"/>
                <w:sz w:val="24"/>
                <w:szCs w:val="24"/>
                <w:lang w:val="zh-CN"/>
              </w:rPr>
              <w:t>青海民族大学就业测评和培训服务项目</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cs="Times New Roman"/>
                <w:b/>
                <w:bCs/>
                <w:color w:val="auto"/>
                <w:sz w:val="24"/>
                <w:szCs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cs="Times New Roman"/>
                <w:b/>
                <w:bCs/>
                <w:color w:val="auto"/>
                <w:sz w:val="24"/>
                <w:szCs w:val="24"/>
                <w:lang w:val="zh-CN"/>
              </w:rPr>
            </w:pPr>
            <w:r>
              <w:rPr>
                <w:rFonts w:hint="eastAsia" w:ascii="宋体" w:hAnsi="宋体" w:cs="宋体"/>
                <w:b/>
                <w:bCs/>
                <w:color w:val="auto"/>
                <w:sz w:val="24"/>
                <w:szCs w:val="24"/>
                <w:lang w:val="zh-CN"/>
              </w:rPr>
              <w:t>采购人</w:t>
            </w:r>
          </w:p>
        </w:tc>
        <w:tc>
          <w:tcPr>
            <w:tcW w:w="7022"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ind w:firstLine="0" w:firstLineChars="0"/>
              <w:jc w:val="left"/>
              <w:rPr>
                <w:rFonts w:ascii="宋体" w:cs="Times New Roman"/>
                <w:color w:val="auto"/>
                <w:sz w:val="24"/>
                <w:szCs w:val="24"/>
                <w:lang w:val="zh-CN"/>
              </w:rPr>
            </w:pPr>
            <w:r>
              <w:rPr>
                <w:rFonts w:hint="eastAsia" w:ascii="宋体" w:hAnsi="宋体" w:cs="宋体"/>
                <w:color w:val="auto"/>
                <w:sz w:val="24"/>
                <w:szCs w:val="24"/>
                <w:lang w:val="zh-CN"/>
              </w:rPr>
              <w:t>青海民族大学</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cs="Times New Roman"/>
                <w:b/>
                <w:bCs/>
                <w:color w:val="auto"/>
                <w:sz w:val="24"/>
                <w:szCs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cs="Times New Roman"/>
                <w:b/>
                <w:bCs/>
                <w:color w:val="auto"/>
                <w:sz w:val="24"/>
                <w:szCs w:val="24"/>
                <w:lang w:val="zh-CN"/>
              </w:rPr>
            </w:pPr>
            <w:r>
              <w:rPr>
                <w:rFonts w:hint="eastAsia" w:ascii="宋体" w:hAnsi="宋体" w:cs="宋体"/>
                <w:b/>
                <w:bCs/>
                <w:color w:val="auto"/>
                <w:sz w:val="24"/>
                <w:szCs w:val="24"/>
                <w:lang w:val="zh-CN"/>
              </w:rPr>
              <w:t>采购代理机构</w:t>
            </w:r>
          </w:p>
        </w:tc>
        <w:tc>
          <w:tcPr>
            <w:tcW w:w="7022"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ind w:firstLine="0" w:firstLineChars="0"/>
              <w:jc w:val="left"/>
              <w:rPr>
                <w:rFonts w:ascii="宋体" w:cs="Times New Roman"/>
                <w:color w:val="auto"/>
                <w:sz w:val="24"/>
                <w:szCs w:val="24"/>
                <w:lang w:val="zh-CN"/>
              </w:rPr>
            </w:pPr>
            <w:r>
              <w:rPr>
                <w:rFonts w:hint="eastAsia" w:ascii="宋体" w:hAnsi="宋体" w:cs="宋体"/>
                <w:color w:val="auto"/>
                <w:sz w:val="24"/>
                <w:szCs w:val="24"/>
                <w:lang w:val="zh-CN"/>
              </w:rPr>
              <w:t>青海诚德工程咨询管理有限公司</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cs="Times New Roman"/>
                <w:b/>
                <w:bCs/>
                <w:color w:val="auto"/>
                <w:sz w:val="24"/>
                <w:szCs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cs="Times New Roman"/>
                <w:b/>
                <w:bCs/>
                <w:color w:val="auto"/>
                <w:sz w:val="24"/>
                <w:szCs w:val="24"/>
                <w:lang w:val="zh-CN"/>
              </w:rPr>
            </w:pPr>
            <w:r>
              <w:rPr>
                <w:rFonts w:hint="eastAsia" w:ascii="宋体" w:hAnsi="宋体" w:cs="宋体"/>
                <w:b/>
                <w:bCs/>
                <w:color w:val="auto"/>
                <w:sz w:val="24"/>
                <w:szCs w:val="24"/>
                <w:lang w:val="zh-CN"/>
              </w:rPr>
              <w:t>采购方式</w:t>
            </w:r>
          </w:p>
        </w:tc>
        <w:tc>
          <w:tcPr>
            <w:tcW w:w="7022"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ind w:firstLine="0" w:firstLineChars="0"/>
              <w:jc w:val="left"/>
              <w:rPr>
                <w:rFonts w:ascii="宋体" w:cs="Times New Roman"/>
                <w:color w:val="auto"/>
                <w:sz w:val="24"/>
                <w:szCs w:val="24"/>
                <w:lang w:val="zh-CN"/>
              </w:rPr>
            </w:pPr>
            <w:r>
              <w:rPr>
                <w:rFonts w:hint="eastAsia" w:ascii="宋体" w:hAnsi="宋体" w:cs="宋体"/>
                <w:color w:val="auto"/>
                <w:sz w:val="24"/>
                <w:szCs w:val="24"/>
                <w:lang w:val="zh-CN"/>
              </w:rPr>
              <w:t>竞争性磋商</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cs="Times New Roman"/>
                <w:b/>
                <w:bCs/>
                <w:color w:val="auto"/>
                <w:sz w:val="24"/>
                <w:szCs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cs="Times New Roman"/>
                <w:b/>
                <w:bCs/>
                <w:color w:val="auto"/>
                <w:sz w:val="24"/>
                <w:szCs w:val="24"/>
                <w:lang w:val="zh-CN"/>
              </w:rPr>
            </w:pPr>
            <w:r>
              <w:rPr>
                <w:rFonts w:hint="eastAsia" w:ascii="宋体" w:hAnsi="宋体" w:cs="宋体"/>
                <w:b/>
                <w:bCs/>
                <w:color w:val="auto"/>
                <w:sz w:val="24"/>
                <w:szCs w:val="24"/>
                <w:lang w:val="zh-CN"/>
              </w:rPr>
              <w:t>评分办法</w:t>
            </w:r>
          </w:p>
        </w:tc>
        <w:tc>
          <w:tcPr>
            <w:tcW w:w="7022"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ind w:firstLine="0" w:firstLineChars="0"/>
              <w:jc w:val="left"/>
              <w:rPr>
                <w:rFonts w:ascii="宋体" w:cs="Times New Roman"/>
                <w:color w:val="auto"/>
                <w:sz w:val="24"/>
                <w:szCs w:val="24"/>
                <w:lang w:val="zh-CN"/>
              </w:rPr>
            </w:pPr>
            <w:r>
              <w:rPr>
                <w:rFonts w:hint="eastAsia" w:ascii="宋体" w:hAnsi="宋体" w:cs="宋体"/>
                <w:color w:val="auto"/>
                <w:sz w:val="24"/>
                <w:szCs w:val="24"/>
                <w:lang w:val="zh-CN"/>
              </w:rPr>
              <w:t>综合评分法</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cs="Times New Roman"/>
                <w:b/>
                <w:bCs/>
                <w:color w:val="auto"/>
                <w:sz w:val="24"/>
                <w:szCs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cs="Times New Roman"/>
                <w:b/>
                <w:bCs/>
                <w:color w:val="auto"/>
                <w:sz w:val="24"/>
                <w:szCs w:val="24"/>
                <w:lang w:val="zh-CN"/>
              </w:rPr>
            </w:pPr>
            <w:r>
              <w:rPr>
                <w:rFonts w:hint="eastAsia" w:ascii="宋体" w:hAnsi="宋体" w:cs="宋体"/>
                <w:b/>
                <w:bCs/>
                <w:color w:val="auto"/>
                <w:sz w:val="24"/>
                <w:szCs w:val="24"/>
                <w:lang w:val="zh-CN"/>
              </w:rPr>
              <w:t>采购预算控制额度</w:t>
            </w:r>
          </w:p>
        </w:tc>
        <w:tc>
          <w:tcPr>
            <w:tcW w:w="7022" w:type="dxa"/>
            <w:tcBorders>
              <w:top w:val="single" w:color="000000" w:sz="6" w:space="0"/>
              <w:left w:val="single" w:color="000000" w:sz="6" w:space="0"/>
              <w:bottom w:val="single" w:color="000000" w:sz="6" w:space="0"/>
              <w:right w:val="single" w:color="000000" w:sz="6" w:space="0"/>
            </w:tcBorders>
            <w:vAlign w:val="center"/>
          </w:tcPr>
          <w:p>
            <w:pPr>
              <w:spacing w:line="360" w:lineRule="auto"/>
              <w:ind w:firstLine="0" w:firstLineChars="0"/>
              <w:jc w:val="left"/>
              <w:rPr>
                <w:rFonts w:ascii="宋体" w:cs="Times New Roman"/>
                <w:color w:val="auto"/>
                <w:sz w:val="24"/>
                <w:szCs w:val="24"/>
                <w:lang w:val="zh-CN"/>
              </w:rPr>
            </w:pPr>
            <w:r>
              <w:rPr>
                <w:rFonts w:hint="eastAsia" w:ascii="宋体" w:cs="Times New Roman"/>
                <w:color w:val="auto"/>
                <w:sz w:val="24"/>
                <w:szCs w:val="24"/>
                <w:lang w:val="zh-CN"/>
              </w:rPr>
              <w:t>10.00万</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cs="Times New Roman"/>
                <w:b/>
                <w:bCs/>
                <w:color w:val="auto"/>
                <w:sz w:val="24"/>
                <w:szCs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cs="Times New Roman"/>
                <w:b/>
                <w:bCs/>
                <w:color w:val="auto"/>
                <w:sz w:val="24"/>
                <w:szCs w:val="24"/>
                <w:lang w:val="zh-CN"/>
              </w:rPr>
            </w:pPr>
            <w:r>
              <w:rPr>
                <w:rFonts w:hint="eastAsia" w:ascii="宋体" w:hAnsi="宋体" w:cs="宋体"/>
                <w:b/>
                <w:bCs/>
                <w:color w:val="auto"/>
                <w:sz w:val="24"/>
                <w:szCs w:val="24"/>
                <w:lang w:val="zh-CN"/>
              </w:rPr>
              <w:t>项目分包个数</w:t>
            </w:r>
          </w:p>
        </w:tc>
        <w:tc>
          <w:tcPr>
            <w:tcW w:w="7022" w:type="dxa"/>
            <w:tcBorders>
              <w:top w:val="single" w:color="000000" w:sz="6" w:space="0"/>
              <w:left w:val="single" w:color="000000" w:sz="6" w:space="0"/>
              <w:bottom w:val="single" w:color="000000" w:sz="6" w:space="0"/>
              <w:right w:val="single" w:color="000000" w:sz="6" w:space="0"/>
            </w:tcBorders>
            <w:vAlign w:val="center"/>
          </w:tcPr>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无</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cs="Times New Roman"/>
                <w:b/>
                <w:bCs/>
                <w:color w:val="auto"/>
                <w:sz w:val="24"/>
                <w:szCs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cs="Times New Roman"/>
                <w:b/>
                <w:bCs/>
                <w:color w:val="auto"/>
                <w:sz w:val="24"/>
                <w:szCs w:val="24"/>
                <w:lang w:val="zh-CN"/>
              </w:rPr>
            </w:pPr>
            <w:r>
              <w:rPr>
                <w:rFonts w:hint="eastAsia" w:ascii="宋体" w:hAnsi="宋体" w:cs="宋体"/>
                <w:b/>
                <w:bCs/>
                <w:color w:val="auto"/>
                <w:sz w:val="24"/>
                <w:szCs w:val="24"/>
                <w:lang w:val="zh-CN"/>
              </w:rPr>
              <w:t>采购要求</w:t>
            </w:r>
          </w:p>
        </w:tc>
        <w:tc>
          <w:tcPr>
            <w:tcW w:w="7022"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rPr>
                <w:rFonts w:ascii="宋体" w:cs="Times New Roman"/>
                <w:color w:val="auto"/>
                <w:sz w:val="24"/>
                <w:szCs w:val="24"/>
                <w:lang w:val="zh-CN"/>
              </w:rPr>
            </w:pPr>
            <w:r>
              <w:rPr>
                <w:rFonts w:hint="eastAsia" w:ascii="宋体" w:hAnsi="宋体" w:cs="宋体"/>
                <w:color w:val="auto"/>
                <w:sz w:val="24"/>
                <w:szCs w:val="24"/>
                <w:lang w:val="zh-CN"/>
              </w:rPr>
              <w:t>详见磋商文件第六部分</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cs="Times New Roman"/>
                <w:b/>
                <w:bCs/>
                <w:color w:val="auto"/>
                <w:sz w:val="24"/>
                <w:szCs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cs="Times New Roman"/>
                <w:b/>
                <w:bCs/>
                <w:color w:val="auto"/>
                <w:sz w:val="24"/>
                <w:szCs w:val="24"/>
                <w:lang w:val="zh-CN"/>
              </w:rPr>
            </w:pPr>
            <w:r>
              <w:rPr>
                <w:rFonts w:hint="eastAsia" w:ascii="宋体" w:hAnsi="宋体" w:cs="宋体"/>
                <w:b/>
                <w:bCs/>
                <w:color w:val="auto"/>
                <w:sz w:val="24"/>
                <w:szCs w:val="24"/>
                <w:lang w:val="zh-CN"/>
              </w:rPr>
              <w:t>供应商资格条件</w:t>
            </w:r>
          </w:p>
        </w:tc>
        <w:tc>
          <w:tcPr>
            <w:tcW w:w="7022"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ind w:firstLine="0" w:firstLineChars="0"/>
              <w:jc w:val="left"/>
              <w:rPr>
                <w:rFonts w:hint="eastAsia" w:ascii="宋体" w:hAnsi="宋体" w:cs="宋体"/>
                <w:color w:val="auto"/>
                <w:sz w:val="24"/>
                <w:szCs w:val="24"/>
                <w:lang w:eastAsia="zh-CN"/>
              </w:rPr>
            </w:pPr>
            <w:r>
              <w:rPr>
                <w:rFonts w:hint="eastAsia" w:ascii="宋体" w:hAnsi="宋体" w:cs="宋体"/>
                <w:color w:val="auto"/>
                <w:sz w:val="24"/>
                <w:szCs w:val="24"/>
              </w:rPr>
              <w:t>1.</w:t>
            </w:r>
            <w:r>
              <w:rPr>
                <w:rFonts w:hint="eastAsia" w:ascii="宋体" w:hAnsi="宋体" w:cs="宋体"/>
                <w:color w:val="auto"/>
                <w:sz w:val="24"/>
                <w:szCs w:val="24"/>
                <w:lang w:eastAsia="zh-CN"/>
              </w:rPr>
              <w:t>应当具备《政府采购法》第二十二条规定的条件，并按照《政府采购法实施条例》第十七条提供相材料。</w:t>
            </w:r>
          </w:p>
          <w:p>
            <w:pPr>
              <w:autoSpaceDE w:val="0"/>
              <w:autoSpaceDN w:val="0"/>
              <w:spacing w:line="360" w:lineRule="auto"/>
              <w:ind w:firstLine="0" w:firstLineChars="0"/>
              <w:jc w:val="left"/>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2.经信用中国（www.creditchina.gov.cn）、中国政府采购网（www.ccgp.gov.cn）等渠道查询后，列入失信被执行人、重大税收违法案件当事人名单、政府采购严重违法失信行为记录名单的，取消投标资格； </w:t>
            </w:r>
          </w:p>
          <w:p>
            <w:pPr>
              <w:autoSpaceDE w:val="0"/>
              <w:autoSpaceDN w:val="0"/>
              <w:spacing w:line="360" w:lineRule="auto"/>
              <w:ind w:firstLine="0" w:firstLineChars="0"/>
              <w:jc w:val="left"/>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3.单位负责人为同一人或者存在直接控股、管理关系的不同投标人，不得参加同一合同项下的政府采购活动。否则，取消投标资格； </w:t>
            </w:r>
          </w:p>
          <w:p>
            <w:pPr>
              <w:autoSpaceDE w:val="0"/>
              <w:autoSpaceDN w:val="0"/>
              <w:spacing w:line="360" w:lineRule="auto"/>
              <w:ind w:firstLine="0" w:firstLineChars="0"/>
              <w:jc w:val="left"/>
              <w:rPr>
                <w:rFonts w:hint="eastAsia" w:ascii="宋体" w:hAnsi="宋体" w:cs="宋体"/>
                <w:color w:val="auto"/>
                <w:sz w:val="24"/>
                <w:szCs w:val="24"/>
                <w:lang w:eastAsia="zh-CN"/>
              </w:rPr>
            </w:pPr>
            <w:r>
              <w:rPr>
                <w:rFonts w:hint="eastAsia" w:ascii="宋体" w:hAnsi="宋体" w:cs="宋体"/>
                <w:color w:val="auto"/>
                <w:sz w:val="24"/>
                <w:szCs w:val="24"/>
                <w:lang w:eastAsia="zh-CN"/>
              </w:rPr>
              <w:t>4.为本采购项目提供整体设计、规范编制或者项目管理、监理、检测等服务的投标人，不得再参加该采购项目的其他采购活动；</w:t>
            </w:r>
          </w:p>
          <w:p>
            <w:pPr>
              <w:autoSpaceDE w:val="0"/>
              <w:autoSpaceDN w:val="0"/>
              <w:spacing w:line="360" w:lineRule="auto"/>
              <w:ind w:firstLine="0" w:firstLineChars="0"/>
              <w:jc w:val="left"/>
              <w:rPr>
                <w:rFonts w:hint="eastAsia" w:ascii="宋体" w:hAnsi="宋体" w:cs="宋体"/>
                <w:color w:val="auto"/>
                <w:sz w:val="24"/>
                <w:szCs w:val="24"/>
                <w:lang w:eastAsia="zh-CN"/>
              </w:rPr>
            </w:pPr>
            <w:r>
              <w:rPr>
                <w:rFonts w:hint="eastAsia" w:ascii="宋体" w:hAnsi="宋体" w:cs="宋体"/>
                <w:color w:val="auto"/>
                <w:sz w:val="24"/>
                <w:szCs w:val="24"/>
                <w:lang w:eastAsia="zh-CN"/>
              </w:rPr>
              <w:t>5.本项目不接受投标人以联合体方式进行投标；</w:t>
            </w:r>
          </w:p>
          <w:p>
            <w:pPr>
              <w:autoSpaceDE w:val="0"/>
              <w:autoSpaceDN w:val="0"/>
              <w:spacing w:line="360" w:lineRule="auto"/>
              <w:ind w:firstLine="0" w:firstLineChars="0"/>
              <w:jc w:val="left"/>
              <w:rPr>
                <w:rFonts w:ascii="宋体" w:hAnsi="宋体" w:cs="宋体"/>
                <w:color w:val="auto"/>
                <w:sz w:val="24"/>
                <w:szCs w:val="24"/>
                <w:lang w:val="zh-CN"/>
              </w:rPr>
            </w:pPr>
            <w:r>
              <w:rPr>
                <w:rFonts w:hint="eastAsia" w:ascii="宋体" w:hAnsi="宋体" w:cs="宋体"/>
                <w:color w:val="auto"/>
                <w:sz w:val="24"/>
                <w:szCs w:val="24"/>
                <w:lang w:val="en-US" w:eastAsia="zh-CN"/>
              </w:rPr>
              <w:t>6.</w:t>
            </w:r>
            <w:r>
              <w:rPr>
                <w:rFonts w:hint="eastAsia" w:ascii="宋体" w:hAnsi="宋体" w:cs="宋体"/>
                <w:color w:val="auto"/>
                <w:sz w:val="24"/>
                <w:szCs w:val="24"/>
                <w:lang w:eastAsia="zh-CN"/>
              </w:rPr>
              <w:t xml:space="preserve"> 供应商必须向采购代理机构购买磋商文件并登记，未经向采购代理机构购买磋商文件并登记的潜在供应商均无资格参加本次投标；</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cs="Times New Roman"/>
                <w:b/>
                <w:bCs/>
                <w:color w:val="auto"/>
                <w:sz w:val="24"/>
                <w:szCs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cs="Times New Roman"/>
                <w:b/>
                <w:bCs/>
                <w:color w:val="auto"/>
                <w:sz w:val="24"/>
                <w:szCs w:val="24"/>
                <w:lang w:val="zh-CN"/>
              </w:rPr>
            </w:pPr>
            <w:r>
              <w:rPr>
                <w:rFonts w:hint="eastAsia" w:ascii="宋体" w:hAnsi="宋体" w:cs="宋体"/>
                <w:b/>
                <w:bCs/>
                <w:color w:val="auto"/>
                <w:sz w:val="24"/>
                <w:szCs w:val="24"/>
                <w:lang w:val="zh-CN"/>
              </w:rPr>
              <w:t>磋商保证金</w:t>
            </w:r>
          </w:p>
        </w:tc>
        <w:tc>
          <w:tcPr>
            <w:tcW w:w="7022"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lang w:val="zh-CN"/>
              </w:rPr>
              <w:t>磋商保证金：</w:t>
            </w:r>
            <w:r>
              <w:rPr>
                <w:rFonts w:hint="eastAsia" w:ascii="宋体" w:hAnsi="宋体" w:cs="宋体"/>
                <w:color w:val="auto"/>
                <w:sz w:val="24"/>
                <w:szCs w:val="24"/>
                <w:lang w:val="en-US" w:eastAsia="zh-CN"/>
              </w:rPr>
              <w:t>0.2万元</w:t>
            </w:r>
            <w:r>
              <w:rPr>
                <w:rFonts w:hint="eastAsia" w:ascii="宋体" w:hAnsi="宋体" w:cs="宋体"/>
                <w:color w:val="auto"/>
                <w:sz w:val="24"/>
                <w:szCs w:val="24"/>
              </w:rPr>
              <w:t>。</w:t>
            </w:r>
          </w:p>
          <w:p>
            <w:pPr>
              <w:autoSpaceDE w:val="0"/>
              <w:autoSpaceDN w:val="0"/>
              <w:spacing w:line="360" w:lineRule="auto"/>
              <w:ind w:firstLine="0" w:firstLineChars="0"/>
              <w:jc w:val="left"/>
              <w:rPr>
                <w:rFonts w:hint="eastAsia" w:ascii="宋体" w:eastAsia="宋体" w:cs="Times New Roman"/>
                <w:color w:val="auto"/>
                <w:sz w:val="24"/>
                <w:szCs w:val="24"/>
                <w:lang w:val="zh-CN" w:eastAsia="zh-CN"/>
              </w:rPr>
            </w:pPr>
            <w:r>
              <w:rPr>
                <w:rFonts w:hint="eastAsia" w:ascii="宋体" w:hAnsi="宋体" w:cs="宋体"/>
                <w:color w:val="auto"/>
                <w:sz w:val="24"/>
                <w:szCs w:val="24"/>
                <w:lang w:val="zh-CN"/>
              </w:rPr>
              <w:t>收款单位：</w:t>
            </w:r>
            <w:r>
              <w:rPr>
                <w:rFonts w:hint="eastAsia" w:ascii="宋体" w:hAnsi="宋体" w:cs="宋体"/>
                <w:color w:val="auto"/>
                <w:sz w:val="24"/>
                <w:szCs w:val="24"/>
                <w:lang w:eastAsia="zh-CN"/>
              </w:rPr>
              <w:t>青海诚德工程咨询管理有限公司</w:t>
            </w:r>
          </w:p>
          <w:p>
            <w:pPr>
              <w:autoSpaceDE w:val="0"/>
              <w:autoSpaceDN w:val="0"/>
              <w:spacing w:line="360" w:lineRule="auto"/>
              <w:ind w:firstLine="0" w:firstLineChars="0"/>
              <w:jc w:val="left"/>
              <w:rPr>
                <w:rFonts w:ascii="宋体" w:cs="Times New Roman"/>
                <w:color w:val="auto"/>
                <w:sz w:val="24"/>
                <w:szCs w:val="24"/>
                <w:lang w:val="zh-CN"/>
              </w:rPr>
            </w:pPr>
            <w:r>
              <w:rPr>
                <w:rFonts w:hint="eastAsia" w:ascii="宋体" w:hAnsi="宋体" w:cs="宋体"/>
                <w:color w:val="auto"/>
                <w:sz w:val="24"/>
                <w:szCs w:val="24"/>
                <w:lang w:val="zh-CN"/>
              </w:rPr>
              <w:t>开户行：</w:t>
            </w:r>
            <w:r>
              <w:rPr>
                <w:rFonts w:hint="eastAsia" w:ascii="宋体" w:hAnsi="宋体" w:cs="宋体"/>
                <w:color w:val="auto"/>
                <w:sz w:val="24"/>
                <w:szCs w:val="24"/>
              </w:rPr>
              <w:t>中国银行西宁市商业巷支行</w:t>
            </w:r>
          </w:p>
          <w:p>
            <w:pPr>
              <w:autoSpaceDE w:val="0"/>
              <w:autoSpaceDN w:val="0"/>
              <w:spacing w:line="360" w:lineRule="auto"/>
              <w:ind w:firstLine="0" w:firstLineChars="0"/>
              <w:jc w:val="left"/>
              <w:rPr>
                <w:rFonts w:ascii="宋体" w:cs="Times New Roman"/>
                <w:color w:val="auto"/>
                <w:sz w:val="24"/>
                <w:szCs w:val="24"/>
                <w:lang w:val="zh-CN"/>
              </w:rPr>
            </w:pPr>
            <w:r>
              <w:rPr>
                <w:rFonts w:hint="eastAsia" w:ascii="宋体" w:hAnsi="宋体" w:cs="宋体"/>
                <w:color w:val="auto"/>
                <w:sz w:val="24"/>
                <w:szCs w:val="24"/>
                <w:lang w:val="zh-CN"/>
              </w:rPr>
              <w:t>银行账号：</w:t>
            </w:r>
            <w:r>
              <w:rPr>
                <w:rFonts w:ascii="宋体" w:hAnsi="宋体" w:cs="宋体"/>
                <w:color w:val="auto"/>
                <w:sz w:val="24"/>
                <w:szCs w:val="24"/>
              </w:rPr>
              <w:t>105017161341</w:t>
            </w:r>
          </w:p>
          <w:p>
            <w:pPr>
              <w:autoSpaceDE w:val="0"/>
              <w:autoSpaceDN w:val="0"/>
              <w:spacing w:line="360" w:lineRule="auto"/>
              <w:ind w:firstLine="0" w:firstLineChars="0"/>
              <w:jc w:val="left"/>
              <w:rPr>
                <w:rFonts w:ascii="宋体" w:cs="Times New Roman"/>
                <w:color w:val="auto"/>
                <w:sz w:val="24"/>
                <w:szCs w:val="24"/>
                <w:lang w:val="zh-CN"/>
              </w:rPr>
            </w:pPr>
            <w:r>
              <w:rPr>
                <w:rFonts w:hint="eastAsia" w:ascii="宋体" w:hAnsi="宋体" w:cs="宋体"/>
                <w:color w:val="auto"/>
                <w:sz w:val="24"/>
                <w:szCs w:val="24"/>
                <w:lang w:val="zh-CN"/>
              </w:rPr>
              <w:t>缴费时间：</w:t>
            </w:r>
            <w:r>
              <w:rPr>
                <w:rFonts w:hint="eastAsia" w:ascii="宋体" w:hAnsi="宋体" w:cs="宋体"/>
                <w:color w:val="auto"/>
                <w:sz w:val="24"/>
                <w:lang w:val="zh-CN"/>
              </w:rPr>
              <w:t>投标截止期前</w:t>
            </w:r>
            <w:r>
              <w:rPr>
                <w:rFonts w:hint="eastAsia" w:ascii="宋体" w:hAnsi="宋体" w:cs="宋体"/>
                <w:color w:val="auto"/>
                <w:sz w:val="24"/>
                <w:szCs w:val="24"/>
                <w:lang w:val="zh-CN"/>
              </w:rPr>
              <w:t>，以银行到账时间为准。</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cs="Times New Roman"/>
                <w:b/>
                <w:bCs/>
                <w:color w:val="auto"/>
                <w:sz w:val="24"/>
                <w:szCs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cs="Times New Roman"/>
                <w:b/>
                <w:bCs/>
                <w:color w:val="auto"/>
                <w:sz w:val="24"/>
                <w:szCs w:val="24"/>
                <w:lang w:val="zh-CN"/>
              </w:rPr>
            </w:pPr>
            <w:r>
              <w:rPr>
                <w:rFonts w:hint="eastAsia" w:ascii="宋体" w:hAnsi="宋体" w:cs="宋体"/>
                <w:b/>
                <w:bCs/>
                <w:color w:val="auto"/>
                <w:sz w:val="24"/>
                <w:szCs w:val="24"/>
                <w:lang w:val="zh-CN"/>
              </w:rPr>
              <w:t>缴费方式</w:t>
            </w:r>
          </w:p>
        </w:tc>
        <w:tc>
          <w:tcPr>
            <w:tcW w:w="7022"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ind w:firstLine="0" w:firstLineChars="0"/>
              <w:jc w:val="left"/>
              <w:rPr>
                <w:rFonts w:ascii="宋体" w:cs="Times New Roman"/>
                <w:color w:val="auto"/>
                <w:sz w:val="24"/>
                <w:szCs w:val="24"/>
                <w:lang w:val="zh-CN"/>
              </w:rPr>
            </w:pPr>
            <w:r>
              <w:rPr>
                <w:rFonts w:hint="eastAsia" w:ascii="宋体" w:hAnsi="宋体" w:cs="宋体"/>
                <w:color w:val="auto"/>
                <w:sz w:val="24"/>
                <w:szCs w:val="24"/>
                <w:lang w:val="zh-CN"/>
              </w:rPr>
              <w:t>缴费方式：磋商保证金应当以支票、汇票、本票或者金融机构、担保机构出具的保函等非现金形式提交。通过银行转账的，必须由供应商从其基本账户</w:t>
            </w:r>
            <w:r>
              <w:rPr>
                <w:rFonts w:ascii="宋体" w:hAnsi="宋体" w:cs="宋体"/>
                <w:color w:val="auto"/>
                <w:sz w:val="24"/>
                <w:szCs w:val="24"/>
              </w:rPr>
              <w:t>(</w:t>
            </w:r>
            <w:r>
              <w:rPr>
                <w:rFonts w:hint="eastAsia" w:ascii="宋体" w:hAnsi="宋体" w:cs="宋体"/>
                <w:color w:val="auto"/>
                <w:sz w:val="24"/>
                <w:szCs w:val="24"/>
              </w:rPr>
              <w:t>需提供开户许可证</w:t>
            </w:r>
            <w:r>
              <w:rPr>
                <w:rFonts w:ascii="宋体" w:hAnsi="宋体" w:cs="宋体"/>
                <w:color w:val="auto"/>
                <w:sz w:val="24"/>
                <w:szCs w:val="24"/>
              </w:rPr>
              <w:t>)</w:t>
            </w:r>
            <w:r>
              <w:rPr>
                <w:rFonts w:hint="eastAsia" w:ascii="宋体" w:hAnsi="宋体" w:cs="宋体"/>
                <w:color w:val="auto"/>
                <w:sz w:val="24"/>
                <w:szCs w:val="24"/>
                <w:lang w:val="zh-CN"/>
              </w:rPr>
              <w:t>汇（转）入采购代理机构指定账户。供应商未按照磋商文件要求提交磋商保证金的，投标无效。</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cs="Times New Roman"/>
                <w:b/>
                <w:bCs/>
                <w:color w:val="auto"/>
                <w:sz w:val="24"/>
                <w:szCs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cs="Times New Roman"/>
                <w:b/>
                <w:bCs/>
                <w:color w:val="auto"/>
                <w:sz w:val="24"/>
                <w:szCs w:val="24"/>
                <w:lang w:val="zh-CN"/>
              </w:rPr>
            </w:pPr>
            <w:r>
              <w:rPr>
                <w:rFonts w:hint="eastAsia" w:ascii="宋体" w:hAnsi="宋体" w:cs="宋体"/>
                <w:b/>
                <w:bCs/>
                <w:color w:val="auto"/>
                <w:sz w:val="24"/>
                <w:szCs w:val="24"/>
                <w:lang w:val="zh-CN"/>
              </w:rPr>
              <w:t>磋商保证金退还</w:t>
            </w:r>
          </w:p>
        </w:tc>
        <w:tc>
          <w:tcPr>
            <w:tcW w:w="7022" w:type="dxa"/>
            <w:tcBorders>
              <w:top w:val="single" w:color="000000" w:sz="6" w:space="0"/>
              <w:left w:val="single" w:color="000000" w:sz="6" w:space="0"/>
              <w:bottom w:val="single" w:color="000000" w:sz="6" w:space="0"/>
              <w:right w:val="single" w:color="000000" w:sz="6" w:space="0"/>
            </w:tcBorders>
          </w:tcPr>
          <w:p>
            <w:pPr>
              <w:spacing w:line="360" w:lineRule="auto"/>
              <w:ind w:firstLine="0" w:firstLineChars="0"/>
              <w:rPr>
                <w:rFonts w:ascii="宋体" w:cs="Times New Roman"/>
                <w:color w:val="auto"/>
                <w:sz w:val="24"/>
                <w:szCs w:val="24"/>
                <w:lang w:val="zh-CN"/>
              </w:rPr>
            </w:pPr>
            <w:r>
              <w:rPr>
                <w:rFonts w:hint="eastAsia" w:ascii="宋体" w:hAnsi="宋体" w:cs="宋体"/>
                <w:color w:val="auto"/>
                <w:sz w:val="24"/>
                <w:szCs w:val="24"/>
                <w:lang w:val="zh-CN"/>
              </w:rPr>
              <w:t>未成交供应商的磋商保证金在成交通知书发出后</w:t>
            </w:r>
            <w:r>
              <w:rPr>
                <w:rFonts w:ascii="宋体" w:hAnsi="宋体" w:cs="宋体"/>
                <w:color w:val="auto"/>
                <w:sz w:val="24"/>
                <w:szCs w:val="24"/>
                <w:lang w:val="zh-CN"/>
              </w:rPr>
              <w:t>5</w:t>
            </w:r>
            <w:r>
              <w:rPr>
                <w:rFonts w:hint="eastAsia" w:ascii="宋体" w:hAnsi="宋体" w:cs="宋体"/>
                <w:color w:val="auto"/>
                <w:sz w:val="24"/>
                <w:szCs w:val="24"/>
                <w:lang w:val="zh-CN"/>
              </w:rPr>
              <w:t>个工作日内退还，成交供应商的磋商保证金在采购合同签订后</w:t>
            </w:r>
            <w:r>
              <w:rPr>
                <w:rFonts w:ascii="宋体" w:hAnsi="宋体" w:cs="宋体"/>
                <w:color w:val="auto"/>
                <w:sz w:val="24"/>
                <w:szCs w:val="24"/>
                <w:lang w:val="zh-CN"/>
              </w:rPr>
              <w:t>5</w:t>
            </w:r>
            <w:r>
              <w:rPr>
                <w:rFonts w:hint="eastAsia" w:ascii="宋体" w:hAnsi="宋体" w:cs="宋体"/>
                <w:color w:val="auto"/>
                <w:sz w:val="24"/>
                <w:szCs w:val="24"/>
                <w:lang w:val="zh-CN"/>
              </w:rPr>
              <w:t>个工作日内退还</w:t>
            </w:r>
            <w:r>
              <w:rPr>
                <w:rFonts w:hint="eastAsia" w:ascii="宋体" w:hAnsi="宋体" w:cs="宋体"/>
                <w:color w:val="auto"/>
                <w:sz w:val="24"/>
                <w:szCs w:val="24"/>
              </w:rPr>
              <w:t>。</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cs="Times New Roman"/>
                <w:b/>
                <w:bCs/>
                <w:color w:val="auto"/>
                <w:sz w:val="24"/>
                <w:szCs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cs="Times New Roman"/>
                <w:b/>
                <w:bCs/>
                <w:color w:val="auto"/>
                <w:sz w:val="24"/>
                <w:szCs w:val="24"/>
                <w:lang w:val="zh-CN"/>
              </w:rPr>
            </w:pPr>
            <w:r>
              <w:rPr>
                <w:rFonts w:hint="eastAsia" w:ascii="宋体" w:hAnsi="宋体" w:cs="宋体"/>
                <w:b/>
                <w:bCs/>
                <w:color w:val="auto"/>
                <w:sz w:val="24"/>
                <w:szCs w:val="24"/>
                <w:lang w:val="zh-CN"/>
              </w:rPr>
              <w:t>递交响应文件方式</w:t>
            </w:r>
          </w:p>
        </w:tc>
        <w:tc>
          <w:tcPr>
            <w:tcW w:w="7022"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cs="Times New Roman"/>
                <w:color w:val="auto"/>
                <w:sz w:val="24"/>
                <w:szCs w:val="24"/>
                <w:lang w:val="zh-CN"/>
              </w:rPr>
            </w:pPr>
            <w:r>
              <w:rPr>
                <w:rFonts w:hint="eastAsia" w:ascii="宋体" w:hAnsi="宋体" w:cs="宋体"/>
                <w:color w:val="auto"/>
                <w:sz w:val="24"/>
                <w:szCs w:val="24"/>
                <w:lang w:val="zh-CN"/>
              </w:rPr>
              <w:t>现场递交，不接受邮寄投标。</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cs="Times New Roman"/>
                <w:b/>
                <w:bCs/>
                <w:color w:val="auto"/>
                <w:sz w:val="24"/>
                <w:szCs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spacing w:line="360" w:lineRule="auto"/>
              <w:ind w:firstLine="0" w:firstLineChars="0"/>
              <w:jc w:val="left"/>
              <w:rPr>
                <w:rFonts w:ascii="宋体" w:cs="Times New Roman"/>
                <w:b/>
                <w:bCs/>
                <w:color w:val="auto"/>
                <w:sz w:val="24"/>
                <w:szCs w:val="24"/>
                <w:lang w:val="zh-CN"/>
              </w:rPr>
            </w:pPr>
            <w:r>
              <w:rPr>
                <w:rFonts w:hint="eastAsia" w:ascii="宋体" w:hAnsi="宋体" w:cs="宋体"/>
                <w:b/>
                <w:bCs/>
                <w:color w:val="auto"/>
                <w:sz w:val="24"/>
                <w:szCs w:val="24"/>
              </w:rPr>
              <w:t>提交响应文件截止时间</w:t>
            </w:r>
          </w:p>
        </w:tc>
        <w:tc>
          <w:tcPr>
            <w:tcW w:w="7022" w:type="dxa"/>
            <w:tcBorders>
              <w:top w:val="single" w:color="000000" w:sz="6" w:space="0"/>
              <w:left w:val="single" w:color="000000" w:sz="6" w:space="0"/>
              <w:bottom w:val="single" w:color="000000" w:sz="6" w:space="0"/>
              <w:right w:val="single" w:color="000000" w:sz="6" w:space="0"/>
            </w:tcBorders>
            <w:vAlign w:val="center"/>
          </w:tcPr>
          <w:p>
            <w:pPr>
              <w:spacing w:line="360" w:lineRule="auto"/>
              <w:ind w:firstLine="0" w:firstLineChars="0"/>
              <w:jc w:val="left"/>
              <w:rPr>
                <w:rFonts w:ascii="宋体" w:cs="Times New Roman"/>
                <w:color w:val="auto"/>
                <w:sz w:val="24"/>
                <w:szCs w:val="24"/>
                <w:lang w:val="zh-CN"/>
              </w:rPr>
            </w:pPr>
            <w:r>
              <w:rPr>
                <w:rFonts w:hint="eastAsia" w:ascii="宋体" w:hAnsi="宋体" w:cs="宋体"/>
                <w:color w:val="auto"/>
                <w:sz w:val="24"/>
                <w:szCs w:val="24"/>
                <w:lang w:val="zh-CN"/>
              </w:rPr>
              <w:t>2022年06月27日上午09:30（北京时间）</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cs="Times New Roman"/>
                <w:b/>
                <w:bCs/>
                <w:color w:val="auto"/>
                <w:sz w:val="24"/>
                <w:szCs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spacing w:line="360" w:lineRule="auto"/>
              <w:ind w:firstLine="0" w:firstLineChars="0"/>
              <w:jc w:val="left"/>
              <w:rPr>
                <w:rFonts w:ascii="宋体" w:cs="Times New Roman"/>
                <w:b/>
                <w:bCs/>
                <w:color w:val="auto"/>
                <w:sz w:val="24"/>
                <w:szCs w:val="24"/>
                <w:lang w:val="zh-CN"/>
              </w:rPr>
            </w:pPr>
            <w:r>
              <w:rPr>
                <w:rFonts w:hint="eastAsia" w:ascii="宋体" w:hAnsi="宋体" w:cs="宋体"/>
                <w:b/>
                <w:bCs/>
                <w:color w:val="auto"/>
                <w:sz w:val="24"/>
                <w:szCs w:val="24"/>
              </w:rPr>
              <w:t>响应文件开启时间</w:t>
            </w:r>
          </w:p>
        </w:tc>
        <w:tc>
          <w:tcPr>
            <w:tcW w:w="7022" w:type="dxa"/>
            <w:tcBorders>
              <w:top w:val="single" w:color="000000" w:sz="6" w:space="0"/>
              <w:left w:val="single" w:color="000000" w:sz="6" w:space="0"/>
              <w:bottom w:val="single" w:color="000000" w:sz="6" w:space="0"/>
              <w:right w:val="single" w:color="000000" w:sz="6" w:space="0"/>
            </w:tcBorders>
            <w:vAlign w:val="center"/>
          </w:tcPr>
          <w:p>
            <w:pPr>
              <w:spacing w:line="360" w:lineRule="auto"/>
              <w:ind w:firstLine="0" w:firstLineChars="0"/>
              <w:jc w:val="left"/>
              <w:rPr>
                <w:rFonts w:ascii="宋体" w:cs="Times New Roman"/>
                <w:color w:val="auto"/>
                <w:sz w:val="24"/>
                <w:szCs w:val="24"/>
                <w:lang w:val="zh-CN"/>
              </w:rPr>
            </w:pPr>
            <w:r>
              <w:rPr>
                <w:rFonts w:hint="eastAsia" w:ascii="宋体" w:hAnsi="宋体" w:cs="宋体"/>
                <w:color w:val="auto"/>
                <w:sz w:val="24"/>
                <w:szCs w:val="24"/>
                <w:lang w:val="zh-CN"/>
              </w:rPr>
              <w:t>2022年06月27日上午09:30（北京时间）</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cs="Times New Roman"/>
                <w:b/>
                <w:bCs/>
                <w:color w:val="auto"/>
                <w:sz w:val="24"/>
                <w:szCs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spacing w:line="360" w:lineRule="auto"/>
              <w:ind w:firstLine="0" w:firstLineChars="0"/>
              <w:jc w:val="left"/>
              <w:rPr>
                <w:rFonts w:ascii="宋体" w:cs="Times New Roman"/>
                <w:b/>
                <w:bCs/>
                <w:color w:val="auto"/>
                <w:sz w:val="24"/>
                <w:szCs w:val="24"/>
                <w:lang w:val="zh-CN"/>
              </w:rPr>
            </w:pPr>
            <w:r>
              <w:rPr>
                <w:rFonts w:hint="eastAsia" w:ascii="宋体" w:hAnsi="宋体" w:cs="宋体"/>
                <w:b/>
                <w:bCs/>
                <w:color w:val="auto"/>
                <w:sz w:val="24"/>
                <w:szCs w:val="24"/>
              </w:rPr>
              <w:t>提交响应文件地点</w:t>
            </w:r>
          </w:p>
        </w:tc>
        <w:tc>
          <w:tcPr>
            <w:tcW w:w="7022" w:type="dxa"/>
            <w:tcBorders>
              <w:top w:val="single" w:color="000000" w:sz="6" w:space="0"/>
              <w:left w:val="single" w:color="000000" w:sz="6" w:space="0"/>
              <w:bottom w:val="single" w:color="000000" w:sz="6" w:space="0"/>
              <w:right w:val="single" w:color="000000" w:sz="6" w:space="0"/>
            </w:tcBorders>
            <w:vAlign w:val="center"/>
          </w:tcPr>
          <w:p>
            <w:pPr>
              <w:spacing w:line="360" w:lineRule="auto"/>
              <w:ind w:firstLine="0" w:firstLineChars="0"/>
              <w:jc w:val="left"/>
              <w:rPr>
                <w:rFonts w:ascii="宋体" w:cs="Times New Roman"/>
                <w:color w:val="auto"/>
                <w:sz w:val="24"/>
                <w:szCs w:val="24"/>
                <w:lang w:val="zh-CN"/>
              </w:rPr>
            </w:pPr>
            <w:r>
              <w:rPr>
                <w:rFonts w:hint="eastAsia" w:ascii="宋体" w:hAnsi="宋体" w:cs="宋体"/>
                <w:color w:val="auto"/>
                <w:sz w:val="24"/>
                <w:szCs w:val="24"/>
                <w:lang w:val="zh-CN"/>
              </w:rPr>
              <w:t>西宁市五四西路61号新华联国际中心3号公寓楼17楼</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cs="Times New Roman"/>
                <w:b/>
                <w:bCs/>
                <w:color w:val="auto"/>
                <w:sz w:val="24"/>
                <w:szCs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cs="Times New Roman"/>
                <w:b/>
                <w:bCs/>
                <w:color w:val="auto"/>
                <w:sz w:val="24"/>
                <w:szCs w:val="24"/>
                <w:lang w:val="zh-CN"/>
              </w:rPr>
            </w:pPr>
            <w:r>
              <w:rPr>
                <w:rFonts w:hint="eastAsia" w:ascii="宋体" w:hAnsi="宋体" w:cs="宋体"/>
                <w:b/>
                <w:bCs/>
                <w:color w:val="auto"/>
                <w:sz w:val="24"/>
                <w:szCs w:val="24"/>
                <w:lang w:val="zh-CN"/>
              </w:rPr>
              <w:t>答疑澄清方式</w:t>
            </w:r>
          </w:p>
        </w:tc>
        <w:tc>
          <w:tcPr>
            <w:tcW w:w="7022"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ind w:firstLine="0" w:firstLineChars="0"/>
              <w:jc w:val="left"/>
              <w:rPr>
                <w:rFonts w:ascii="宋体" w:hAnsi="宋体" w:cs="宋体"/>
                <w:color w:val="auto"/>
                <w:sz w:val="24"/>
                <w:szCs w:val="24"/>
                <w:lang w:val="zh-CN"/>
              </w:rPr>
            </w:pPr>
            <w:r>
              <w:rPr>
                <w:rFonts w:hint="eastAsia" w:ascii="宋体" w:hAnsi="宋体" w:cs="宋体"/>
                <w:color w:val="auto"/>
                <w:sz w:val="24"/>
                <w:szCs w:val="24"/>
                <w:lang w:val="zh-CN"/>
              </w:rPr>
              <w:t>采用现场答疑。供应商须提供准确的联系方式（手机和固定电话），应在规定的时间内到达评审现场进行答疑澄清，如在规定的时间内联系无果或未按时到达的，视同放弃答疑。</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cs="Times New Roman"/>
                <w:b/>
                <w:bCs/>
                <w:color w:val="auto"/>
                <w:sz w:val="24"/>
                <w:szCs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cs="Times New Roman"/>
                <w:b/>
                <w:bCs/>
                <w:color w:val="auto"/>
                <w:sz w:val="24"/>
                <w:szCs w:val="24"/>
                <w:lang w:val="zh-CN"/>
              </w:rPr>
            </w:pPr>
            <w:r>
              <w:rPr>
                <w:rFonts w:hint="eastAsia" w:ascii="宋体" w:hAnsi="宋体" w:cs="宋体"/>
                <w:b/>
                <w:bCs/>
                <w:color w:val="auto"/>
                <w:sz w:val="24"/>
                <w:szCs w:val="24"/>
                <w:lang w:val="zh-CN"/>
              </w:rPr>
              <w:t>代理服务费收取</w:t>
            </w:r>
          </w:p>
        </w:tc>
        <w:tc>
          <w:tcPr>
            <w:tcW w:w="7022"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ind w:firstLine="0" w:firstLineChars="0"/>
              <w:jc w:val="left"/>
              <w:rPr>
                <w:rFonts w:ascii="宋体" w:cs="Times New Roman"/>
                <w:color w:val="auto"/>
                <w:sz w:val="24"/>
                <w:szCs w:val="24"/>
                <w:lang w:val="zh-CN"/>
              </w:rPr>
            </w:pPr>
            <w:r>
              <w:rPr>
                <w:rFonts w:hint="eastAsia" w:ascii="宋体" w:hAnsi="宋体" w:cs="宋体"/>
                <w:color w:val="auto"/>
                <w:sz w:val="24"/>
                <w:szCs w:val="24"/>
                <w:lang w:val="zh-CN"/>
              </w:rPr>
              <w:t>收取对象：成交供应商</w:t>
            </w:r>
          </w:p>
          <w:p>
            <w:pPr>
              <w:autoSpaceDE w:val="0"/>
              <w:autoSpaceDN w:val="0"/>
              <w:spacing w:line="360" w:lineRule="auto"/>
              <w:ind w:firstLine="0" w:firstLineChars="0"/>
              <w:jc w:val="left"/>
              <w:rPr>
                <w:rFonts w:hint="default" w:ascii="宋体" w:cs="Times New Roman"/>
                <w:b/>
                <w:bCs/>
                <w:color w:val="auto"/>
                <w:sz w:val="24"/>
                <w:szCs w:val="24"/>
                <w:lang w:val="en-US"/>
              </w:rPr>
            </w:pPr>
            <w:r>
              <w:rPr>
                <w:rFonts w:hint="eastAsia" w:ascii="宋体" w:hAnsi="宋体" w:cs="宋体"/>
                <w:color w:val="auto"/>
                <w:sz w:val="24"/>
                <w:szCs w:val="24"/>
                <w:lang w:val="zh-CN"/>
              </w:rPr>
              <w:t>收费金额：</w:t>
            </w:r>
            <w:r>
              <w:rPr>
                <w:rFonts w:hint="eastAsia" w:ascii="宋体" w:hAnsi="宋体" w:cs="宋体"/>
                <w:color w:val="auto"/>
                <w:sz w:val="24"/>
                <w:szCs w:val="24"/>
                <w:lang w:val="en-US" w:eastAsia="zh-CN"/>
              </w:rPr>
              <w:t>4000.00元</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cs="Times New Roman"/>
                <w:b/>
                <w:bCs/>
                <w:color w:val="auto"/>
                <w:sz w:val="24"/>
                <w:szCs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cs="Times New Roman"/>
                <w:b/>
                <w:bCs/>
                <w:color w:val="auto"/>
                <w:sz w:val="24"/>
                <w:szCs w:val="24"/>
                <w:lang w:val="zh-CN"/>
              </w:rPr>
            </w:pPr>
            <w:r>
              <w:rPr>
                <w:rFonts w:hint="eastAsia" w:ascii="宋体" w:hAnsi="宋体" w:cs="宋体"/>
                <w:b/>
                <w:bCs/>
                <w:color w:val="auto"/>
                <w:sz w:val="24"/>
                <w:szCs w:val="24"/>
                <w:lang w:val="zh-CN"/>
              </w:rPr>
              <w:t>合同签订有效期</w:t>
            </w:r>
          </w:p>
        </w:tc>
        <w:tc>
          <w:tcPr>
            <w:tcW w:w="7022"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ind w:firstLine="0" w:firstLineChars="0"/>
              <w:jc w:val="left"/>
              <w:rPr>
                <w:rFonts w:ascii="宋体" w:cs="Times New Roman"/>
                <w:color w:val="auto"/>
                <w:sz w:val="24"/>
                <w:szCs w:val="24"/>
                <w:lang w:val="zh-CN"/>
              </w:rPr>
            </w:pPr>
            <w:r>
              <w:rPr>
                <w:rFonts w:hint="eastAsia" w:ascii="宋体" w:hAnsi="宋体" w:cs="宋体"/>
                <w:color w:val="auto"/>
                <w:sz w:val="24"/>
                <w:szCs w:val="24"/>
                <w:lang w:val="zh-CN"/>
              </w:rPr>
              <w:t>自成交通知书发出之日起</w:t>
            </w:r>
            <w:r>
              <w:rPr>
                <w:rFonts w:ascii="宋体" w:hAnsi="宋体" w:cs="宋体"/>
                <w:color w:val="auto"/>
                <w:sz w:val="24"/>
                <w:szCs w:val="24"/>
              </w:rPr>
              <w:t>30</w:t>
            </w:r>
            <w:r>
              <w:rPr>
                <w:rFonts w:hint="eastAsia" w:ascii="宋体" w:hAnsi="宋体" w:cs="宋体"/>
                <w:color w:val="auto"/>
                <w:sz w:val="24"/>
                <w:szCs w:val="24"/>
                <w:lang w:val="zh-CN"/>
              </w:rPr>
              <w:t>日内与采购人签订采购合同</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cs="Times New Roman"/>
                <w:b/>
                <w:bCs/>
                <w:color w:val="auto"/>
                <w:sz w:val="24"/>
                <w:szCs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cs="Times New Roman"/>
                <w:b/>
                <w:bCs/>
                <w:color w:val="auto"/>
                <w:sz w:val="24"/>
                <w:szCs w:val="24"/>
                <w:lang w:val="zh-CN"/>
              </w:rPr>
            </w:pPr>
            <w:r>
              <w:rPr>
                <w:rFonts w:hint="eastAsia" w:ascii="宋体" w:hAnsi="宋体" w:cs="宋体"/>
                <w:b/>
                <w:bCs/>
                <w:color w:val="auto"/>
                <w:sz w:val="24"/>
                <w:szCs w:val="24"/>
                <w:lang w:val="zh-CN"/>
              </w:rPr>
              <w:t>采购合同备案</w:t>
            </w:r>
          </w:p>
        </w:tc>
        <w:tc>
          <w:tcPr>
            <w:tcW w:w="7022"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ind w:firstLine="0" w:firstLineChars="0"/>
              <w:jc w:val="left"/>
              <w:rPr>
                <w:rFonts w:ascii="宋体" w:cs="Times New Roman"/>
                <w:color w:val="auto"/>
                <w:sz w:val="24"/>
                <w:szCs w:val="24"/>
                <w:lang w:val="zh-CN"/>
              </w:rPr>
            </w:pPr>
            <w:r>
              <w:rPr>
                <w:rFonts w:hint="eastAsia" w:ascii="宋体" w:hAnsi="宋体" w:cs="宋体"/>
                <w:color w:val="auto"/>
                <w:sz w:val="24"/>
                <w:szCs w:val="24"/>
                <w:lang w:val="zh-CN"/>
              </w:rPr>
              <w:t>采购合同全数返回采购代理机构鉴证，盖章。</w:t>
            </w:r>
          </w:p>
          <w:p>
            <w:pPr>
              <w:autoSpaceDE w:val="0"/>
              <w:autoSpaceDN w:val="0"/>
              <w:spacing w:line="360" w:lineRule="auto"/>
              <w:ind w:firstLine="0" w:firstLineChars="0"/>
              <w:jc w:val="left"/>
              <w:rPr>
                <w:rFonts w:ascii="宋体" w:cs="Times New Roman"/>
                <w:color w:val="auto"/>
                <w:sz w:val="24"/>
                <w:szCs w:val="24"/>
                <w:lang w:val="zh-CN"/>
              </w:rPr>
            </w:pPr>
            <w:r>
              <w:rPr>
                <w:rFonts w:hint="eastAsia" w:ascii="宋体" w:hAnsi="宋体" w:cs="宋体"/>
                <w:color w:val="auto"/>
                <w:sz w:val="24"/>
                <w:szCs w:val="24"/>
                <w:lang w:val="zh-CN"/>
              </w:rPr>
              <w:t>采购代理机构留存一份原件备案。</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cs="Times New Roman"/>
                <w:b/>
                <w:bCs/>
                <w:color w:val="auto"/>
                <w:sz w:val="24"/>
                <w:szCs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cs="Times New Roman"/>
                <w:b/>
                <w:bCs/>
                <w:color w:val="auto"/>
                <w:sz w:val="24"/>
                <w:szCs w:val="24"/>
                <w:lang w:val="zh-CN"/>
              </w:rPr>
            </w:pPr>
            <w:r>
              <w:rPr>
                <w:rFonts w:hint="eastAsia" w:ascii="宋体" w:hAnsi="宋体" w:cs="宋体"/>
                <w:b/>
                <w:bCs/>
                <w:color w:val="auto"/>
                <w:sz w:val="24"/>
                <w:szCs w:val="24"/>
              </w:rPr>
              <w:t>磋商有效期</w:t>
            </w:r>
          </w:p>
        </w:tc>
        <w:tc>
          <w:tcPr>
            <w:tcW w:w="7022"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ind w:firstLine="0" w:firstLineChars="0"/>
              <w:jc w:val="left"/>
              <w:rPr>
                <w:rFonts w:ascii="宋体" w:cs="Times New Roman"/>
                <w:color w:val="auto"/>
                <w:sz w:val="24"/>
                <w:szCs w:val="24"/>
                <w:lang w:val="zh-CN"/>
              </w:rPr>
            </w:pPr>
            <w:r>
              <w:rPr>
                <w:rFonts w:hint="eastAsia" w:ascii="宋体" w:hAnsi="宋体" w:cs="宋体"/>
                <w:color w:val="auto"/>
                <w:sz w:val="24"/>
                <w:szCs w:val="24"/>
              </w:rPr>
              <w:t>磋商有效期为自磋商开始之日起</w:t>
            </w:r>
            <w:r>
              <w:rPr>
                <w:rFonts w:ascii="宋体" w:hAnsi="宋体" w:cs="宋体"/>
                <w:color w:val="auto"/>
                <w:sz w:val="24"/>
                <w:szCs w:val="24"/>
              </w:rPr>
              <w:t>60</w:t>
            </w:r>
            <w:r>
              <w:rPr>
                <w:rFonts w:hint="eastAsia" w:ascii="宋体" w:hAnsi="宋体" w:cs="宋体"/>
                <w:color w:val="auto"/>
                <w:sz w:val="24"/>
                <w:szCs w:val="24"/>
              </w:rPr>
              <w:t>个日历日</w:t>
            </w:r>
          </w:p>
        </w:tc>
      </w:tr>
      <w:tr>
        <w:tblPrEx>
          <w:tblCellMar>
            <w:top w:w="0" w:type="dxa"/>
            <w:left w:w="57" w:type="dxa"/>
            <w:bottom w:w="0" w:type="dxa"/>
            <w:right w:w="57" w:type="dxa"/>
          </w:tblCellMar>
        </w:tblPrEx>
        <w:trPr>
          <w:trHeight w:val="2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ind w:firstLine="0" w:firstLineChars="0"/>
              <w:jc w:val="center"/>
              <w:rPr>
                <w:rFonts w:ascii="宋体" w:cs="Times New Roman"/>
                <w:b/>
                <w:bCs/>
                <w:color w:val="auto"/>
                <w:sz w:val="24"/>
                <w:szCs w:val="24"/>
                <w:lang w:val="zh-CN"/>
              </w:rPr>
            </w:pPr>
          </w:p>
        </w:tc>
        <w:tc>
          <w:tcPr>
            <w:tcW w:w="2530"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firstLine="0" w:firstLineChars="0"/>
              <w:jc w:val="left"/>
              <w:rPr>
                <w:rFonts w:ascii="宋体" w:cs="Times New Roman"/>
                <w:b/>
                <w:bCs/>
                <w:color w:val="auto"/>
                <w:sz w:val="24"/>
                <w:szCs w:val="24"/>
                <w:lang w:val="zh-CN"/>
              </w:rPr>
            </w:pPr>
            <w:r>
              <w:rPr>
                <w:rFonts w:hint="eastAsia" w:ascii="宋体" w:hAnsi="宋体" w:cs="宋体"/>
                <w:b/>
                <w:bCs/>
                <w:color w:val="auto"/>
                <w:sz w:val="24"/>
                <w:szCs w:val="24"/>
                <w:lang w:val="zh-CN"/>
              </w:rPr>
              <w:t>其他事项</w:t>
            </w:r>
          </w:p>
        </w:tc>
        <w:tc>
          <w:tcPr>
            <w:tcW w:w="7022" w:type="dxa"/>
            <w:tcBorders>
              <w:top w:val="single" w:color="000000" w:sz="6" w:space="0"/>
              <w:left w:val="single" w:color="000000" w:sz="6" w:space="0"/>
              <w:bottom w:val="single" w:color="000000" w:sz="6" w:space="0"/>
              <w:right w:val="single" w:color="000000" w:sz="6" w:space="0"/>
            </w:tcBorders>
          </w:tcPr>
          <w:p>
            <w:pPr>
              <w:autoSpaceDE w:val="0"/>
              <w:autoSpaceDN w:val="0"/>
              <w:spacing w:line="360" w:lineRule="auto"/>
              <w:ind w:firstLine="0" w:firstLineChars="0"/>
              <w:jc w:val="left"/>
              <w:rPr>
                <w:rFonts w:hint="eastAsia" w:eastAsia="宋体"/>
                <w:color w:val="auto"/>
                <w:lang w:eastAsia="zh-CN"/>
              </w:rPr>
            </w:pPr>
            <w:r>
              <w:rPr>
                <w:rFonts w:hint="eastAsia" w:ascii="宋体" w:hAnsi="宋体" w:cs="宋体"/>
                <w:color w:val="auto"/>
                <w:sz w:val="24"/>
                <w:szCs w:val="24"/>
                <w:lang w:val="zh-CN" w:eastAsia="zh-CN"/>
              </w:rPr>
              <w:t>交付时间</w:t>
            </w:r>
            <w:r>
              <w:rPr>
                <w:rFonts w:hint="eastAsia" w:ascii="宋体" w:hAnsi="宋体" w:cs="宋体"/>
                <w:color w:val="auto"/>
                <w:sz w:val="24"/>
                <w:szCs w:val="24"/>
                <w:lang w:val="zh-CN"/>
              </w:rPr>
              <w:t>：合同签订后半年内（视疫情情况而定）</w:t>
            </w:r>
          </w:p>
        </w:tc>
      </w:tr>
    </w:tbl>
    <w:p>
      <w:pPr>
        <w:keepNext/>
        <w:keepLines/>
        <w:pageBreakBefore/>
        <w:widowControl/>
        <w:snapToGrid w:val="0"/>
        <w:spacing w:line="360" w:lineRule="auto"/>
        <w:ind w:firstLine="0" w:firstLineChars="0"/>
        <w:jc w:val="center"/>
        <w:outlineLvl w:val="0"/>
        <w:rPr>
          <w:rFonts w:ascii="宋体" w:cs="Times New Roman"/>
          <w:b/>
          <w:bCs/>
          <w:color w:val="auto"/>
          <w:kern w:val="28"/>
          <w:sz w:val="36"/>
          <w:szCs w:val="36"/>
        </w:rPr>
      </w:pPr>
      <w:bookmarkStart w:id="4" w:name="_Toc9515"/>
      <w:bookmarkStart w:id="5" w:name="_Toc325725997"/>
      <w:r>
        <w:rPr>
          <w:rFonts w:hint="eastAsia" w:ascii="宋体" w:hAnsi="宋体" w:cs="宋体"/>
          <w:b/>
          <w:bCs/>
          <w:color w:val="auto"/>
          <w:kern w:val="28"/>
          <w:sz w:val="36"/>
          <w:szCs w:val="36"/>
        </w:rPr>
        <w:t>第三部分</w:t>
      </w:r>
      <w:r>
        <w:rPr>
          <w:rFonts w:hint="eastAsia" w:ascii="宋体" w:hAnsi="宋体" w:cs="宋体"/>
          <w:b/>
          <w:bCs/>
          <w:color w:val="auto"/>
          <w:kern w:val="28"/>
          <w:sz w:val="36"/>
          <w:szCs w:val="36"/>
          <w:lang w:val="en-US" w:eastAsia="zh-CN"/>
        </w:rPr>
        <w:t xml:space="preserve">  </w:t>
      </w:r>
      <w:r>
        <w:rPr>
          <w:rFonts w:hint="eastAsia" w:ascii="宋体" w:hAnsi="宋体" w:cs="宋体"/>
          <w:b/>
          <w:bCs/>
          <w:color w:val="auto"/>
          <w:kern w:val="28"/>
          <w:sz w:val="36"/>
          <w:szCs w:val="36"/>
        </w:rPr>
        <w:t>供应商须知</w:t>
      </w:r>
      <w:bookmarkEnd w:id="4"/>
    </w:p>
    <w:p>
      <w:pPr>
        <w:widowControl/>
        <w:spacing w:line="360" w:lineRule="auto"/>
        <w:ind w:firstLine="0" w:firstLineChars="0"/>
        <w:jc w:val="center"/>
        <w:outlineLvl w:val="1"/>
        <w:rPr>
          <w:rFonts w:ascii="宋体" w:cs="Times New Roman"/>
          <w:b/>
          <w:bCs/>
          <w:color w:val="auto"/>
          <w:sz w:val="24"/>
          <w:szCs w:val="24"/>
        </w:rPr>
      </w:pPr>
      <w:bookmarkStart w:id="6" w:name="_Toc14943"/>
      <w:bookmarkStart w:id="7" w:name="_Toc24622"/>
      <w:bookmarkStart w:id="8" w:name="_Toc376936728"/>
      <w:r>
        <w:rPr>
          <w:rFonts w:hint="eastAsia" w:ascii="宋体" w:hAnsi="宋体" w:cs="宋体"/>
          <w:b/>
          <w:bCs/>
          <w:color w:val="auto"/>
          <w:sz w:val="24"/>
          <w:szCs w:val="24"/>
        </w:rPr>
        <w:t>一、说明</w:t>
      </w:r>
      <w:bookmarkEnd w:id="5"/>
      <w:bookmarkEnd w:id="6"/>
      <w:bookmarkEnd w:id="7"/>
      <w:bookmarkEnd w:id="8"/>
    </w:p>
    <w:p>
      <w:pPr>
        <w:widowControl/>
        <w:spacing w:line="360" w:lineRule="auto"/>
        <w:ind w:firstLine="0" w:firstLineChars="0"/>
        <w:jc w:val="left"/>
        <w:outlineLvl w:val="2"/>
        <w:rPr>
          <w:rFonts w:ascii="宋体" w:cs="Times New Roman"/>
          <w:b/>
          <w:bCs/>
          <w:color w:val="auto"/>
          <w:sz w:val="24"/>
          <w:szCs w:val="24"/>
        </w:rPr>
      </w:pPr>
      <w:bookmarkStart w:id="9" w:name="_Toc26944"/>
      <w:bookmarkStart w:id="10" w:name="_Toc376936729"/>
      <w:bookmarkStart w:id="11" w:name="_Toc9770"/>
      <w:bookmarkStart w:id="12" w:name="_Toc325725998"/>
      <w:r>
        <w:rPr>
          <w:rFonts w:ascii="宋体" w:hAnsi="宋体" w:cs="宋体"/>
          <w:b/>
          <w:bCs/>
          <w:color w:val="auto"/>
          <w:sz w:val="24"/>
          <w:szCs w:val="24"/>
        </w:rPr>
        <w:t>1.</w:t>
      </w:r>
      <w:r>
        <w:rPr>
          <w:rFonts w:hint="eastAsia" w:ascii="宋体" w:hAnsi="宋体" w:cs="宋体"/>
          <w:b/>
          <w:bCs/>
          <w:color w:val="auto"/>
          <w:sz w:val="24"/>
          <w:szCs w:val="24"/>
        </w:rPr>
        <w:t>适用范围</w:t>
      </w:r>
      <w:bookmarkEnd w:id="9"/>
      <w:bookmarkEnd w:id="10"/>
      <w:bookmarkEnd w:id="11"/>
      <w:bookmarkEnd w:id="12"/>
    </w:p>
    <w:p>
      <w:pPr>
        <w:tabs>
          <w:tab w:val="left" w:pos="840"/>
        </w:tabs>
        <w:spacing w:line="360" w:lineRule="auto"/>
        <w:ind w:firstLine="480"/>
        <w:rPr>
          <w:rFonts w:ascii="宋体" w:cs="Times New Roman"/>
          <w:color w:val="auto"/>
          <w:sz w:val="24"/>
          <w:szCs w:val="24"/>
        </w:rPr>
      </w:pPr>
      <w:r>
        <w:rPr>
          <w:rFonts w:hint="eastAsia" w:ascii="宋体" w:hAnsi="宋体" w:cs="宋体"/>
          <w:color w:val="auto"/>
          <w:sz w:val="24"/>
          <w:szCs w:val="24"/>
        </w:rPr>
        <w:t>本次采购依据</w:t>
      </w:r>
      <w:r>
        <w:rPr>
          <w:rFonts w:hint="eastAsia" w:ascii="宋体" w:hAnsi="宋体" w:cs="宋体"/>
          <w:color w:val="auto"/>
          <w:sz w:val="24"/>
          <w:szCs w:val="24"/>
          <w:lang w:eastAsia="zh-CN"/>
        </w:rPr>
        <w:t>采购人</w:t>
      </w:r>
      <w:r>
        <w:rPr>
          <w:rFonts w:hint="eastAsia" w:ascii="宋体" w:hAnsi="宋体" w:cs="宋体"/>
          <w:color w:val="auto"/>
          <w:sz w:val="24"/>
          <w:szCs w:val="24"/>
        </w:rPr>
        <w:t>的采购计划，仅适用于本磋商文件中所叙述的项目。</w:t>
      </w:r>
    </w:p>
    <w:p>
      <w:pPr>
        <w:widowControl/>
        <w:spacing w:line="360" w:lineRule="auto"/>
        <w:ind w:firstLine="0" w:firstLineChars="0"/>
        <w:jc w:val="left"/>
        <w:outlineLvl w:val="2"/>
        <w:rPr>
          <w:rFonts w:ascii="宋体" w:cs="Times New Roman"/>
          <w:b/>
          <w:bCs/>
          <w:color w:val="auto"/>
          <w:sz w:val="24"/>
          <w:szCs w:val="24"/>
        </w:rPr>
      </w:pPr>
      <w:bookmarkStart w:id="13" w:name="_Toc325725999"/>
      <w:bookmarkStart w:id="14" w:name="_Toc21998"/>
      <w:bookmarkStart w:id="15" w:name="_Toc376936730"/>
      <w:bookmarkStart w:id="16" w:name="_Toc31556"/>
      <w:r>
        <w:rPr>
          <w:rFonts w:ascii="宋体" w:hAnsi="宋体" w:cs="宋体"/>
          <w:b/>
          <w:bCs/>
          <w:color w:val="auto"/>
          <w:sz w:val="24"/>
          <w:szCs w:val="24"/>
        </w:rPr>
        <w:t>2.</w:t>
      </w:r>
      <w:r>
        <w:rPr>
          <w:rFonts w:hint="eastAsia" w:ascii="宋体" w:hAnsi="宋体" w:cs="宋体"/>
          <w:b/>
          <w:bCs/>
          <w:color w:val="auto"/>
          <w:sz w:val="24"/>
          <w:szCs w:val="24"/>
        </w:rPr>
        <w:t>采购方式、合格的</w:t>
      </w:r>
      <w:bookmarkEnd w:id="13"/>
      <w:bookmarkEnd w:id="14"/>
      <w:bookmarkEnd w:id="15"/>
      <w:r>
        <w:rPr>
          <w:rFonts w:hint="eastAsia" w:ascii="宋体" w:hAnsi="宋体" w:cs="宋体"/>
          <w:b/>
          <w:bCs/>
          <w:color w:val="auto"/>
          <w:sz w:val="24"/>
          <w:szCs w:val="24"/>
        </w:rPr>
        <w:t>供应商</w:t>
      </w:r>
      <w:bookmarkEnd w:id="16"/>
    </w:p>
    <w:p>
      <w:pPr>
        <w:tabs>
          <w:tab w:val="left" w:pos="840"/>
        </w:tabs>
        <w:spacing w:line="360" w:lineRule="auto"/>
        <w:ind w:firstLine="0" w:firstLineChars="0"/>
        <w:rPr>
          <w:rFonts w:ascii="宋体" w:cs="Times New Roman"/>
          <w:color w:val="auto"/>
          <w:sz w:val="24"/>
          <w:szCs w:val="24"/>
        </w:rPr>
      </w:pPr>
      <w:r>
        <w:rPr>
          <w:rFonts w:ascii="宋体" w:hAnsi="宋体" w:cs="宋体"/>
          <w:color w:val="auto"/>
          <w:sz w:val="24"/>
          <w:szCs w:val="24"/>
        </w:rPr>
        <w:t>2.1</w:t>
      </w:r>
      <w:r>
        <w:rPr>
          <w:rFonts w:hint="eastAsia" w:ascii="宋体" w:hAnsi="宋体" w:cs="宋体"/>
          <w:color w:val="auto"/>
          <w:sz w:val="24"/>
          <w:szCs w:val="24"/>
        </w:rPr>
        <w:t>本次采购采取竞争性磋商方式。</w:t>
      </w:r>
    </w:p>
    <w:p>
      <w:pPr>
        <w:tabs>
          <w:tab w:val="left" w:pos="840"/>
        </w:tabs>
        <w:spacing w:line="360" w:lineRule="auto"/>
        <w:ind w:firstLine="0" w:firstLineChars="0"/>
        <w:rPr>
          <w:rFonts w:ascii="宋体" w:cs="Times New Roman"/>
          <w:color w:val="auto"/>
          <w:sz w:val="24"/>
          <w:szCs w:val="24"/>
        </w:rPr>
      </w:pPr>
      <w:r>
        <w:rPr>
          <w:rFonts w:ascii="宋体" w:hAnsi="宋体" w:cs="宋体"/>
          <w:color w:val="auto"/>
          <w:sz w:val="24"/>
          <w:szCs w:val="24"/>
        </w:rPr>
        <w:t>2.2</w:t>
      </w:r>
      <w:r>
        <w:rPr>
          <w:rFonts w:hint="eastAsia" w:ascii="宋体" w:hAnsi="宋体" w:cs="宋体"/>
          <w:color w:val="auto"/>
          <w:sz w:val="24"/>
          <w:szCs w:val="24"/>
        </w:rPr>
        <w:t>合格的供应商：</w:t>
      </w:r>
    </w:p>
    <w:p>
      <w:pPr>
        <w:autoSpaceDE w:val="0"/>
        <w:autoSpaceDN w:val="0"/>
        <w:spacing w:line="360" w:lineRule="auto"/>
        <w:ind w:firstLine="0" w:firstLineChars="0"/>
        <w:jc w:val="left"/>
        <w:rPr>
          <w:rFonts w:hint="eastAsia" w:ascii="宋体" w:hAnsi="宋体" w:cs="宋体"/>
          <w:color w:val="auto"/>
          <w:sz w:val="24"/>
          <w:szCs w:val="24"/>
          <w:lang w:eastAsia="zh-CN"/>
        </w:rPr>
      </w:pPr>
      <w:bookmarkStart w:id="17" w:name="_Toc376936731"/>
      <w:bookmarkStart w:id="18" w:name="_Toc8820"/>
      <w:bookmarkStart w:id="19" w:name="_Toc8805"/>
      <w:bookmarkStart w:id="20" w:name="_Toc325726000"/>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1</w:t>
      </w:r>
      <w:r>
        <w:rPr>
          <w:rFonts w:hint="eastAsia" w:ascii="宋体" w:hAnsi="宋体" w:cs="宋体"/>
          <w:color w:val="auto"/>
          <w:sz w:val="24"/>
          <w:szCs w:val="24"/>
          <w:lang w:eastAsia="zh-CN"/>
        </w:rPr>
        <w:t>）应当具备《政府采购法》第二十二条规定的条件，并按照《政府采购法实施条例》第十七条提供相材料。</w:t>
      </w:r>
    </w:p>
    <w:p>
      <w:pPr>
        <w:autoSpaceDE w:val="0"/>
        <w:autoSpaceDN w:val="0"/>
        <w:spacing w:line="360" w:lineRule="auto"/>
        <w:ind w:firstLine="0" w:firstLineChars="0"/>
        <w:jc w:val="left"/>
        <w:rPr>
          <w:rFonts w:hint="eastAsia" w:ascii="宋体" w:hAnsi="宋体" w:cs="宋体"/>
          <w:color w:val="auto"/>
          <w:sz w:val="24"/>
          <w:szCs w:val="24"/>
          <w:lang w:eastAsia="zh-CN"/>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2</w:t>
      </w:r>
      <w:r>
        <w:rPr>
          <w:rFonts w:hint="eastAsia" w:ascii="宋体" w:hAnsi="宋体" w:cs="宋体"/>
          <w:color w:val="auto"/>
          <w:sz w:val="24"/>
          <w:szCs w:val="24"/>
          <w:lang w:eastAsia="zh-CN"/>
        </w:rPr>
        <w:t xml:space="preserve">）经信用中国（www.creditchina.gov.cn）、中国政府采购网（www.ccgp.gov.cn）等渠道查询后，列入失信被执行人、重大税收违法案件当事人名单、政府采购严重违法失信行为记录名单的，取消投标资格； </w:t>
      </w:r>
    </w:p>
    <w:p>
      <w:pPr>
        <w:autoSpaceDE w:val="0"/>
        <w:autoSpaceDN w:val="0"/>
        <w:spacing w:line="360" w:lineRule="auto"/>
        <w:ind w:firstLine="0" w:firstLineChars="0"/>
        <w:jc w:val="left"/>
        <w:rPr>
          <w:rFonts w:hint="eastAsia" w:ascii="宋体" w:hAnsi="宋体" w:cs="宋体"/>
          <w:color w:val="auto"/>
          <w:sz w:val="24"/>
          <w:szCs w:val="24"/>
          <w:lang w:eastAsia="zh-CN"/>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3</w:t>
      </w:r>
      <w:r>
        <w:rPr>
          <w:rFonts w:hint="eastAsia" w:ascii="宋体" w:hAnsi="宋体" w:cs="宋体"/>
          <w:color w:val="auto"/>
          <w:sz w:val="24"/>
          <w:szCs w:val="24"/>
          <w:lang w:eastAsia="zh-CN"/>
        </w:rPr>
        <w:t xml:space="preserve">）单位负责人为同一人或者存在直接控股、管理关系的不同投标人，不得参加同一合同项下的政府采购活动。否则，取消投标资格； </w:t>
      </w:r>
    </w:p>
    <w:p>
      <w:pPr>
        <w:autoSpaceDE w:val="0"/>
        <w:autoSpaceDN w:val="0"/>
        <w:spacing w:line="360" w:lineRule="auto"/>
        <w:ind w:firstLine="0" w:firstLineChars="0"/>
        <w:jc w:val="left"/>
        <w:rPr>
          <w:rFonts w:hint="eastAsia" w:ascii="宋体" w:hAnsi="宋体" w:cs="宋体"/>
          <w:color w:val="auto"/>
          <w:sz w:val="24"/>
          <w:szCs w:val="24"/>
          <w:lang w:eastAsia="zh-CN"/>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4</w:t>
      </w:r>
      <w:r>
        <w:rPr>
          <w:rFonts w:hint="eastAsia" w:ascii="宋体" w:hAnsi="宋体" w:cs="宋体"/>
          <w:color w:val="auto"/>
          <w:sz w:val="24"/>
          <w:szCs w:val="24"/>
          <w:lang w:eastAsia="zh-CN"/>
        </w:rPr>
        <w:t>）为本采购项目提供整体设计、规范编制或者项目管理、监理、检测等服务的投标人，不得再参加该采购项目的其他采购活动；</w:t>
      </w:r>
    </w:p>
    <w:p>
      <w:pPr>
        <w:autoSpaceDE w:val="0"/>
        <w:autoSpaceDN w:val="0"/>
        <w:spacing w:line="360" w:lineRule="auto"/>
        <w:ind w:firstLine="0" w:firstLineChars="0"/>
        <w:jc w:val="left"/>
        <w:rPr>
          <w:rFonts w:hint="eastAsia" w:ascii="宋体" w:hAnsi="宋体" w:cs="宋体"/>
          <w:color w:val="auto"/>
          <w:sz w:val="24"/>
          <w:szCs w:val="24"/>
          <w:lang w:eastAsia="zh-CN"/>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5</w:t>
      </w:r>
      <w:r>
        <w:rPr>
          <w:rFonts w:hint="eastAsia" w:ascii="宋体" w:hAnsi="宋体" w:cs="宋体"/>
          <w:color w:val="auto"/>
          <w:sz w:val="24"/>
          <w:szCs w:val="24"/>
          <w:lang w:eastAsia="zh-CN"/>
        </w:rPr>
        <w:t>）本项目不接受投标人以联合体方式进行投标；</w:t>
      </w:r>
    </w:p>
    <w:p>
      <w:pPr>
        <w:widowControl/>
        <w:spacing w:line="360" w:lineRule="auto"/>
        <w:ind w:firstLine="0" w:firstLineChars="0"/>
        <w:jc w:val="left"/>
        <w:outlineLvl w:val="2"/>
        <w:rPr>
          <w:rFonts w:hint="eastAsia" w:ascii="宋体" w:hAnsi="宋体" w:cs="宋体"/>
          <w:color w:val="auto"/>
          <w:sz w:val="24"/>
          <w:szCs w:val="24"/>
          <w:lang w:eastAsia="zh-CN"/>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6</w:t>
      </w:r>
      <w:r>
        <w:rPr>
          <w:rFonts w:hint="eastAsia" w:ascii="宋体" w:hAnsi="宋体" w:cs="宋体"/>
          <w:color w:val="auto"/>
          <w:sz w:val="24"/>
          <w:szCs w:val="24"/>
          <w:lang w:eastAsia="zh-CN"/>
        </w:rPr>
        <w:t>） 供应商必须向采购代理机构购买磋商文件并登记，未经向采购代理机构购买磋商文件并登记的潜在供应商均无资格参加本次投标；</w:t>
      </w:r>
    </w:p>
    <w:p>
      <w:pPr>
        <w:widowControl/>
        <w:spacing w:line="360" w:lineRule="auto"/>
        <w:ind w:firstLine="0" w:firstLineChars="0"/>
        <w:jc w:val="left"/>
        <w:outlineLvl w:val="2"/>
        <w:rPr>
          <w:rFonts w:ascii="宋体" w:cs="Times New Roman"/>
          <w:b/>
          <w:bCs/>
          <w:color w:val="auto"/>
          <w:sz w:val="24"/>
          <w:szCs w:val="24"/>
        </w:rPr>
      </w:pPr>
      <w:r>
        <w:rPr>
          <w:rFonts w:ascii="宋体" w:hAnsi="宋体" w:cs="宋体"/>
          <w:b/>
          <w:bCs/>
          <w:color w:val="auto"/>
          <w:sz w:val="24"/>
          <w:szCs w:val="24"/>
        </w:rPr>
        <w:t>3.</w:t>
      </w:r>
      <w:r>
        <w:rPr>
          <w:rFonts w:hint="eastAsia" w:ascii="宋体" w:hAnsi="宋体" w:cs="宋体"/>
          <w:b/>
          <w:bCs/>
          <w:color w:val="auto"/>
          <w:sz w:val="24"/>
          <w:szCs w:val="24"/>
        </w:rPr>
        <w:t>磋商费用</w:t>
      </w:r>
      <w:bookmarkEnd w:id="17"/>
      <w:bookmarkEnd w:id="18"/>
      <w:bookmarkEnd w:id="19"/>
      <w:bookmarkEnd w:id="20"/>
    </w:p>
    <w:p>
      <w:pPr>
        <w:tabs>
          <w:tab w:val="left" w:pos="840"/>
        </w:tabs>
        <w:spacing w:line="360" w:lineRule="auto"/>
        <w:ind w:firstLine="480"/>
        <w:rPr>
          <w:rFonts w:ascii="宋体" w:cs="Times New Roman"/>
          <w:color w:val="auto"/>
          <w:sz w:val="24"/>
          <w:szCs w:val="24"/>
        </w:rPr>
      </w:pPr>
      <w:r>
        <w:rPr>
          <w:rFonts w:hint="eastAsia" w:ascii="宋体" w:hAnsi="宋体" w:cs="宋体"/>
          <w:color w:val="auto"/>
          <w:sz w:val="24"/>
          <w:szCs w:val="24"/>
        </w:rPr>
        <w:t>供应商应自愿承担与参加本次投标有关的费用。采购代理机构对供应商发生的费用不承担任何责任。</w:t>
      </w:r>
      <w:bookmarkStart w:id="21" w:name="_Toc18155"/>
      <w:bookmarkStart w:id="22" w:name="_Toc376936732"/>
      <w:bookmarkStart w:id="23" w:name="_Toc325726001"/>
    </w:p>
    <w:p>
      <w:pPr>
        <w:widowControl/>
        <w:spacing w:line="360" w:lineRule="auto"/>
        <w:ind w:firstLine="0" w:firstLineChars="0"/>
        <w:jc w:val="center"/>
        <w:outlineLvl w:val="1"/>
        <w:rPr>
          <w:rFonts w:ascii="宋体" w:cs="Times New Roman"/>
          <w:b/>
          <w:bCs/>
          <w:color w:val="auto"/>
          <w:sz w:val="24"/>
          <w:szCs w:val="24"/>
        </w:rPr>
      </w:pPr>
      <w:r>
        <w:rPr>
          <w:rFonts w:hint="eastAsia" w:ascii="宋体" w:hAnsi="宋体" w:cs="宋体"/>
          <w:b/>
          <w:bCs/>
          <w:color w:val="auto"/>
          <w:sz w:val="24"/>
          <w:szCs w:val="24"/>
        </w:rPr>
        <w:t>二、磋商文件说明</w:t>
      </w:r>
      <w:bookmarkEnd w:id="21"/>
      <w:bookmarkEnd w:id="22"/>
      <w:bookmarkEnd w:id="23"/>
    </w:p>
    <w:p>
      <w:pPr>
        <w:widowControl/>
        <w:spacing w:line="360" w:lineRule="auto"/>
        <w:ind w:firstLine="0" w:firstLineChars="0"/>
        <w:jc w:val="left"/>
        <w:outlineLvl w:val="2"/>
        <w:rPr>
          <w:rFonts w:ascii="宋体" w:cs="Times New Roman"/>
          <w:b/>
          <w:bCs/>
          <w:color w:val="auto"/>
          <w:sz w:val="24"/>
          <w:szCs w:val="24"/>
        </w:rPr>
      </w:pPr>
      <w:bookmarkStart w:id="24" w:name="_Toc14153"/>
      <w:bookmarkStart w:id="25" w:name="_Toc10649"/>
      <w:bookmarkStart w:id="26" w:name="_Toc325726002"/>
      <w:bookmarkStart w:id="27" w:name="_Toc376936733"/>
      <w:r>
        <w:rPr>
          <w:rFonts w:ascii="宋体" w:hAnsi="宋体" w:cs="宋体"/>
          <w:b/>
          <w:bCs/>
          <w:color w:val="auto"/>
          <w:sz w:val="24"/>
          <w:szCs w:val="24"/>
        </w:rPr>
        <w:t>4.</w:t>
      </w:r>
      <w:r>
        <w:rPr>
          <w:rFonts w:hint="eastAsia" w:ascii="宋体" w:hAnsi="宋体" w:cs="宋体"/>
          <w:b/>
          <w:bCs/>
          <w:color w:val="auto"/>
          <w:sz w:val="24"/>
          <w:szCs w:val="24"/>
        </w:rPr>
        <w:t>磋商文件的构成</w:t>
      </w:r>
      <w:bookmarkEnd w:id="24"/>
      <w:bookmarkEnd w:id="25"/>
      <w:bookmarkEnd w:id="26"/>
      <w:bookmarkEnd w:id="27"/>
    </w:p>
    <w:p>
      <w:pPr>
        <w:spacing w:line="360" w:lineRule="auto"/>
        <w:ind w:firstLine="0" w:firstLineChars="0"/>
        <w:rPr>
          <w:rFonts w:ascii="宋体" w:cs="Times New Roman"/>
          <w:color w:val="auto"/>
          <w:sz w:val="24"/>
          <w:szCs w:val="24"/>
        </w:rPr>
      </w:pPr>
      <w:r>
        <w:rPr>
          <w:rFonts w:ascii="宋体" w:hAnsi="宋体" w:cs="宋体"/>
          <w:color w:val="auto"/>
          <w:sz w:val="24"/>
          <w:szCs w:val="24"/>
        </w:rPr>
        <w:t>4.1</w:t>
      </w:r>
      <w:r>
        <w:rPr>
          <w:rFonts w:hint="eastAsia" w:ascii="宋体" w:hAnsi="宋体" w:cs="宋体"/>
          <w:color w:val="auto"/>
          <w:sz w:val="24"/>
          <w:szCs w:val="24"/>
        </w:rPr>
        <w:t>磋商文件包括：</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1</w:t>
      </w:r>
      <w:r>
        <w:rPr>
          <w:rFonts w:hint="eastAsia" w:ascii="宋体" w:hAnsi="宋体" w:cs="宋体"/>
          <w:color w:val="auto"/>
          <w:sz w:val="24"/>
          <w:szCs w:val="24"/>
        </w:rPr>
        <w:t>）投标邀请</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2</w:t>
      </w:r>
      <w:r>
        <w:rPr>
          <w:rFonts w:hint="eastAsia" w:ascii="宋体" w:hAnsi="宋体" w:cs="宋体"/>
          <w:color w:val="auto"/>
          <w:sz w:val="24"/>
          <w:szCs w:val="24"/>
        </w:rPr>
        <w:t>）</w:t>
      </w:r>
      <w:r>
        <w:rPr>
          <w:rFonts w:hint="eastAsia" w:ascii="宋体" w:hAnsi="宋体" w:cs="宋体"/>
          <w:color w:val="auto"/>
          <w:sz w:val="24"/>
          <w:szCs w:val="24"/>
          <w:lang w:val="zh-CN"/>
        </w:rPr>
        <w:t>供应商须知前附表</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3</w:t>
      </w:r>
      <w:r>
        <w:rPr>
          <w:rFonts w:hint="eastAsia" w:ascii="宋体" w:hAnsi="宋体" w:cs="宋体"/>
          <w:color w:val="auto"/>
          <w:sz w:val="24"/>
          <w:szCs w:val="24"/>
        </w:rPr>
        <w:t>）供应商须知</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4</w:t>
      </w:r>
      <w:r>
        <w:rPr>
          <w:rFonts w:hint="eastAsia" w:ascii="宋体" w:hAnsi="宋体" w:cs="宋体"/>
          <w:color w:val="auto"/>
          <w:sz w:val="24"/>
          <w:szCs w:val="24"/>
        </w:rPr>
        <w:t>）采购项目合同书</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5</w:t>
      </w:r>
      <w:r>
        <w:rPr>
          <w:rFonts w:hint="eastAsia" w:ascii="宋体" w:hAnsi="宋体" w:cs="宋体"/>
          <w:color w:val="auto"/>
          <w:sz w:val="24"/>
          <w:szCs w:val="24"/>
        </w:rPr>
        <w:t>）响应文件格式（相关附件）</w:t>
      </w:r>
    </w:p>
    <w:p>
      <w:pPr>
        <w:spacing w:line="360" w:lineRule="auto"/>
        <w:ind w:firstLine="0" w:firstLineChars="0"/>
        <w:rPr>
          <w:rFonts w:hint="eastAsia" w:ascii="宋体" w:eastAsia="宋体" w:cs="Times New Roman"/>
          <w:color w:val="auto"/>
          <w:sz w:val="24"/>
          <w:szCs w:val="24"/>
          <w:lang w:eastAsia="zh-CN"/>
        </w:rPr>
      </w:pPr>
      <w:r>
        <w:rPr>
          <w:rFonts w:hint="eastAsia" w:ascii="宋体" w:hAnsi="宋体" w:cs="宋体"/>
          <w:color w:val="auto"/>
          <w:sz w:val="24"/>
          <w:szCs w:val="24"/>
        </w:rPr>
        <w:t>（</w:t>
      </w:r>
      <w:r>
        <w:rPr>
          <w:rFonts w:ascii="宋体" w:hAnsi="宋体" w:cs="宋体"/>
          <w:color w:val="auto"/>
          <w:sz w:val="24"/>
          <w:szCs w:val="24"/>
        </w:rPr>
        <w:t>6</w:t>
      </w:r>
      <w:r>
        <w:rPr>
          <w:rFonts w:hint="eastAsia" w:ascii="宋体" w:hAnsi="宋体" w:cs="宋体"/>
          <w:color w:val="auto"/>
          <w:sz w:val="24"/>
          <w:szCs w:val="24"/>
        </w:rPr>
        <w:t>）采购</w:t>
      </w:r>
      <w:r>
        <w:rPr>
          <w:rFonts w:hint="eastAsia" w:ascii="宋体" w:hAnsi="宋体" w:cs="宋体"/>
          <w:color w:val="auto"/>
          <w:sz w:val="24"/>
          <w:szCs w:val="24"/>
          <w:lang w:val="en-US" w:eastAsia="zh-CN"/>
        </w:rPr>
        <w:t>需求</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7</w:t>
      </w:r>
      <w:r>
        <w:rPr>
          <w:rFonts w:hint="eastAsia" w:ascii="宋体" w:hAnsi="宋体" w:cs="宋体"/>
          <w:color w:val="auto"/>
          <w:sz w:val="24"/>
          <w:szCs w:val="24"/>
        </w:rPr>
        <w:t>）磋商过程中发生的澄清、变更和补充文件</w:t>
      </w:r>
    </w:p>
    <w:p>
      <w:pPr>
        <w:spacing w:line="360" w:lineRule="auto"/>
        <w:ind w:firstLine="0" w:firstLineChars="0"/>
        <w:rPr>
          <w:rFonts w:ascii="宋体" w:cs="Times New Roman"/>
          <w:color w:val="auto"/>
          <w:sz w:val="24"/>
          <w:szCs w:val="24"/>
        </w:rPr>
      </w:pPr>
      <w:r>
        <w:rPr>
          <w:rFonts w:ascii="宋体" w:hAnsi="宋体" w:cs="宋体"/>
          <w:color w:val="auto"/>
          <w:sz w:val="24"/>
          <w:szCs w:val="24"/>
        </w:rPr>
        <w:t xml:space="preserve">4.2 </w:t>
      </w:r>
      <w:r>
        <w:rPr>
          <w:rFonts w:hint="eastAsia" w:ascii="宋体" w:hAnsi="宋体" w:cs="宋体"/>
          <w:color w:val="auto"/>
          <w:sz w:val="24"/>
          <w:szCs w:val="24"/>
        </w:rPr>
        <w:t>供应商应认真阅读磋商文件中列示的事项、格式、条款和要求等内容。如果供应商未按磋商文件要求提交全部资料，或者对磋商文件未作出实质性响应的，将视为无效响应。</w:t>
      </w:r>
    </w:p>
    <w:p>
      <w:pPr>
        <w:widowControl/>
        <w:spacing w:line="360" w:lineRule="auto"/>
        <w:ind w:firstLine="0" w:firstLineChars="0"/>
        <w:jc w:val="left"/>
        <w:outlineLvl w:val="2"/>
        <w:rPr>
          <w:rFonts w:ascii="宋体" w:cs="Times New Roman"/>
          <w:b/>
          <w:bCs/>
          <w:color w:val="auto"/>
          <w:sz w:val="24"/>
          <w:szCs w:val="24"/>
        </w:rPr>
      </w:pPr>
      <w:bookmarkStart w:id="28" w:name="_Toc376936734"/>
      <w:bookmarkStart w:id="29" w:name="_Toc325726003"/>
      <w:bookmarkStart w:id="30" w:name="_Toc3451"/>
      <w:bookmarkStart w:id="31" w:name="_Toc6482"/>
      <w:r>
        <w:rPr>
          <w:rFonts w:ascii="宋体" w:hAnsi="宋体" w:cs="宋体"/>
          <w:b/>
          <w:bCs/>
          <w:color w:val="auto"/>
          <w:sz w:val="24"/>
          <w:szCs w:val="24"/>
        </w:rPr>
        <w:t>5.</w:t>
      </w:r>
      <w:r>
        <w:rPr>
          <w:rFonts w:hint="eastAsia" w:ascii="宋体" w:hAnsi="宋体" w:cs="宋体"/>
          <w:b/>
          <w:bCs/>
          <w:color w:val="auto"/>
          <w:sz w:val="24"/>
          <w:szCs w:val="24"/>
        </w:rPr>
        <w:t>磋商文件的</w:t>
      </w:r>
      <w:bookmarkEnd w:id="28"/>
      <w:bookmarkEnd w:id="29"/>
      <w:r>
        <w:rPr>
          <w:rFonts w:hint="eastAsia" w:ascii="宋体" w:hAnsi="宋体" w:cs="宋体"/>
          <w:b/>
          <w:bCs/>
          <w:color w:val="auto"/>
          <w:sz w:val="24"/>
          <w:szCs w:val="24"/>
        </w:rPr>
        <w:t>质疑</w:t>
      </w:r>
      <w:bookmarkEnd w:id="30"/>
      <w:bookmarkEnd w:id="31"/>
    </w:p>
    <w:p>
      <w:pPr>
        <w:spacing w:line="360" w:lineRule="auto"/>
        <w:ind w:firstLine="480"/>
        <w:rPr>
          <w:rFonts w:ascii="宋体" w:cs="Times New Roman"/>
          <w:color w:val="auto"/>
          <w:sz w:val="24"/>
          <w:szCs w:val="24"/>
        </w:rPr>
      </w:pPr>
      <w:r>
        <w:rPr>
          <w:rFonts w:hint="eastAsia" w:ascii="宋体" w:hAnsi="宋体" w:cs="宋体"/>
          <w:color w:val="auto"/>
          <w:sz w:val="24"/>
          <w:szCs w:val="24"/>
        </w:rPr>
        <w:t>供应商对磋商文件有异议的，应在提交首次响应文件截止时间至少</w:t>
      </w:r>
      <w:r>
        <w:rPr>
          <w:rFonts w:ascii="宋体" w:hAnsi="宋体" w:cs="宋体"/>
          <w:color w:val="auto"/>
          <w:sz w:val="24"/>
          <w:szCs w:val="24"/>
        </w:rPr>
        <w:t>1</w:t>
      </w:r>
      <w:r>
        <w:rPr>
          <w:rFonts w:hint="eastAsia" w:ascii="宋体" w:hAnsi="宋体" w:cs="宋体"/>
          <w:color w:val="auto"/>
          <w:sz w:val="24"/>
          <w:szCs w:val="24"/>
        </w:rPr>
        <w:t>日前以书面形式提出（不接受匿名质疑），采购代理机构在收到供应商的书面质疑后视情况予以答复，并将变更事宜在</w:t>
      </w:r>
      <w:r>
        <w:rPr>
          <w:rFonts w:hint="eastAsia" w:ascii="宋体" w:hAnsi="宋体" w:cs="宋体"/>
          <w:color w:val="auto"/>
          <w:sz w:val="24"/>
          <w:szCs w:val="24"/>
          <w:lang w:eastAsia="zh-CN"/>
        </w:rPr>
        <w:t>《青海项目信息网》</w:t>
      </w:r>
      <w:r>
        <w:rPr>
          <w:rFonts w:hint="eastAsia" w:ascii="宋体" w:hAnsi="宋体" w:cs="宋体"/>
          <w:color w:val="auto"/>
          <w:sz w:val="24"/>
          <w:szCs w:val="24"/>
        </w:rPr>
        <w:t>上发布公告，告知本项目的所有潜在供应商。</w:t>
      </w:r>
    </w:p>
    <w:p>
      <w:pPr>
        <w:widowControl/>
        <w:spacing w:line="360" w:lineRule="auto"/>
        <w:ind w:firstLine="0" w:firstLineChars="0"/>
        <w:jc w:val="left"/>
        <w:outlineLvl w:val="2"/>
        <w:rPr>
          <w:rFonts w:ascii="宋体" w:cs="Times New Roman"/>
          <w:b/>
          <w:bCs/>
          <w:color w:val="auto"/>
          <w:sz w:val="24"/>
          <w:szCs w:val="24"/>
        </w:rPr>
      </w:pPr>
      <w:bookmarkStart w:id="32" w:name="_Toc13050"/>
      <w:bookmarkStart w:id="33" w:name="_Toc325726004"/>
      <w:bookmarkStart w:id="34" w:name="_Toc376936735"/>
      <w:bookmarkStart w:id="35" w:name="_Toc26515"/>
      <w:r>
        <w:rPr>
          <w:rFonts w:ascii="宋体" w:hAnsi="宋体" w:cs="宋体"/>
          <w:b/>
          <w:bCs/>
          <w:color w:val="auto"/>
          <w:sz w:val="24"/>
          <w:szCs w:val="24"/>
        </w:rPr>
        <w:t>6.</w:t>
      </w:r>
      <w:r>
        <w:rPr>
          <w:rFonts w:hint="eastAsia" w:ascii="宋体" w:hAnsi="宋体" w:cs="宋体"/>
          <w:b/>
          <w:bCs/>
          <w:color w:val="auto"/>
          <w:sz w:val="24"/>
          <w:szCs w:val="24"/>
        </w:rPr>
        <w:t>磋商文件的澄清、修改</w:t>
      </w:r>
      <w:bookmarkEnd w:id="32"/>
      <w:bookmarkEnd w:id="33"/>
      <w:bookmarkEnd w:id="34"/>
      <w:bookmarkEnd w:id="35"/>
    </w:p>
    <w:p>
      <w:pPr>
        <w:spacing w:line="360" w:lineRule="auto"/>
        <w:ind w:firstLine="0" w:firstLineChars="0"/>
        <w:rPr>
          <w:rFonts w:ascii="宋体" w:cs="Times New Roman"/>
          <w:color w:val="auto"/>
          <w:sz w:val="24"/>
          <w:szCs w:val="24"/>
        </w:rPr>
      </w:pPr>
      <w:r>
        <w:rPr>
          <w:rFonts w:ascii="宋体" w:hAnsi="宋体" w:cs="宋体"/>
          <w:color w:val="auto"/>
          <w:sz w:val="24"/>
          <w:szCs w:val="24"/>
        </w:rPr>
        <w:t>6.1</w:t>
      </w:r>
      <w:r>
        <w:rPr>
          <w:rFonts w:hint="eastAsia" w:ascii="宋体" w:hAnsi="宋体" w:cs="宋体"/>
          <w:snapToGrid w:val="0"/>
          <w:color w:val="auto"/>
          <w:sz w:val="24"/>
          <w:szCs w:val="24"/>
        </w:rPr>
        <w:t>提交首次响应文件截止之日前，采购代理机构可以对已发出的磋商文件进行必要的澄清或者修改，澄清或者修改的内容作为磋商文件的组成部分。澄清或者修改的内容可能影响响应文件编制的，采购代理机构应在提交首次响应文件截止时间至少</w:t>
      </w:r>
      <w:r>
        <w:rPr>
          <w:rFonts w:ascii="宋体" w:hAnsi="宋体" w:cs="宋体"/>
          <w:snapToGrid w:val="0"/>
          <w:color w:val="auto"/>
          <w:sz w:val="24"/>
          <w:szCs w:val="24"/>
        </w:rPr>
        <w:t>5</w:t>
      </w:r>
      <w:r>
        <w:rPr>
          <w:rFonts w:hint="eastAsia" w:ascii="宋体" w:hAnsi="宋体" w:cs="宋体"/>
          <w:snapToGrid w:val="0"/>
          <w:color w:val="auto"/>
          <w:sz w:val="24"/>
          <w:szCs w:val="24"/>
        </w:rPr>
        <w:t>日前，以书面形式通知所有获取磋商文件的供应商；不足</w:t>
      </w:r>
      <w:r>
        <w:rPr>
          <w:rFonts w:ascii="宋体" w:hAnsi="宋体" w:cs="宋体"/>
          <w:snapToGrid w:val="0"/>
          <w:color w:val="auto"/>
          <w:sz w:val="24"/>
          <w:szCs w:val="24"/>
        </w:rPr>
        <w:t>5</w:t>
      </w:r>
      <w:r>
        <w:rPr>
          <w:rFonts w:hint="eastAsia" w:ascii="宋体" w:hAnsi="宋体" w:cs="宋体"/>
          <w:snapToGrid w:val="0"/>
          <w:color w:val="auto"/>
          <w:sz w:val="24"/>
          <w:szCs w:val="24"/>
        </w:rPr>
        <w:t>日的，采购代理机构应当顺延提交首次响应文件截止时间。</w:t>
      </w:r>
    </w:p>
    <w:p>
      <w:pPr>
        <w:spacing w:line="360" w:lineRule="auto"/>
        <w:ind w:firstLine="0" w:firstLineChars="0"/>
        <w:rPr>
          <w:rFonts w:ascii="宋体" w:cs="Times New Roman"/>
          <w:color w:val="auto"/>
          <w:sz w:val="24"/>
          <w:szCs w:val="24"/>
        </w:rPr>
      </w:pPr>
      <w:r>
        <w:rPr>
          <w:rFonts w:ascii="宋体" w:hAnsi="宋体" w:cs="宋体"/>
          <w:color w:val="auto"/>
          <w:sz w:val="24"/>
          <w:szCs w:val="24"/>
        </w:rPr>
        <w:t>6.2</w:t>
      </w:r>
      <w:r>
        <w:rPr>
          <w:rFonts w:hint="eastAsia" w:ascii="宋体" w:hAnsi="宋体" w:cs="宋体"/>
          <w:color w:val="auto"/>
          <w:sz w:val="24"/>
          <w:szCs w:val="24"/>
        </w:rPr>
        <w:t>在提交响应文件截止时间前，采购代理机构可以视采购具体情况，延长提交响应文件截止时间和开启时间，并在磋商文件中要求的提交响应文件截止时间和开启时间的三日前，将变更公告发布在在</w:t>
      </w:r>
      <w:r>
        <w:rPr>
          <w:rFonts w:hint="eastAsia" w:ascii="宋体" w:hAnsi="宋体" w:cs="宋体"/>
          <w:color w:val="auto"/>
          <w:sz w:val="24"/>
          <w:szCs w:val="24"/>
          <w:lang w:eastAsia="zh-CN"/>
        </w:rPr>
        <w:t>《青海项目信息网》</w:t>
      </w:r>
      <w:r>
        <w:rPr>
          <w:rFonts w:hint="eastAsia" w:ascii="宋体" w:hAnsi="宋体" w:cs="宋体"/>
          <w:color w:val="auto"/>
          <w:sz w:val="24"/>
          <w:szCs w:val="24"/>
        </w:rPr>
        <w:t>上。</w:t>
      </w:r>
      <w:bookmarkStart w:id="36" w:name="_Toc325726005"/>
      <w:bookmarkStart w:id="37" w:name="_Toc23340"/>
      <w:bookmarkStart w:id="38" w:name="_Toc376936736"/>
    </w:p>
    <w:p>
      <w:pPr>
        <w:widowControl/>
        <w:spacing w:line="360" w:lineRule="auto"/>
        <w:ind w:firstLine="0" w:firstLineChars="0"/>
        <w:jc w:val="center"/>
        <w:outlineLvl w:val="1"/>
        <w:rPr>
          <w:rFonts w:ascii="宋体" w:cs="Times New Roman"/>
          <w:b/>
          <w:bCs/>
          <w:color w:val="auto"/>
          <w:sz w:val="24"/>
          <w:szCs w:val="24"/>
        </w:rPr>
      </w:pPr>
      <w:r>
        <w:rPr>
          <w:rFonts w:hint="eastAsia" w:ascii="宋体" w:hAnsi="宋体" w:cs="宋体"/>
          <w:b/>
          <w:bCs/>
          <w:color w:val="auto"/>
          <w:sz w:val="24"/>
          <w:szCs w:val="24"/>
        </w:rPr>
        <w:t>三、响应文件的编制</w:t>
      </w:r>
      <w:bookmarkEnd w:id="36"/>
      <w:bookmarkEnd w:id="37"/>
      <w:bookmarkEnd w:id="38"/>
    </w:p>
    <w:p>
      <w:pPr>
        <w:widowControl/>
        <w:spacing w:line="360" w:lineRule="auto"/>
        <w:ind w:firstLine="0" w:firstLineChars="0"/>
        <w:jc w:val="left"/>
        <w:outlineLvl w:val="2"/>
        <w:rPr>
          <w:rFonts w:ascii="宋体" w:cs="Times New Roman"/>
          <w:b/>
          <w:bCs/>
          <w:color w:val="auto"/>
          <w:sz w:val="24"/>
          <w:szCs w:val="24"/>
        </w:rPr>
      </w:pPr>
      <w:bookmarkStart w:id="39" w:name="_Toc376936737"/>
      <w:bookmarkStart w:id="40" w:name="_Toc13057"/>
      <w:bookmarkStart w:id="41" w:name="_Toc9674"/>
      <w:bookmarkStart w:id="42" w:name="_Toc325726006"/>
      <w:r>
        <w:rPr>
          <w:rFonts w:ascii="宋体" w:hAnsi="宋体" w:cs="宋体"/>
          <w:b/>
          <w:bCs/>
          <w:color w:val="auto"/>
          <w:sz w:val="24"/>
          <w:szCs w:val="24"/>
        </w:rPr>
        <w:t>7.</w:t>
      </w:r>
      <w:r>
        <w:rPr>
          <w:rFonts w:hint="eastAsia" w:ascii="宋体" w:hAnsi="宋体" w:cs="宋体"/>
          <w:b/>
          <w:bCs/>
          <w:color w:val="auto"/>
          <w:sz w:val="24"/>
          <w:szCs w:val="24"/>
        </w:rPr>
        <w:t>响应文件的语言及度量衡单位</w:t>
      </w:r>
      <w:bookmarkEnd w:id="39"/>
      <w:bookmarkEnd w:id="40"/>
      <w:bookmarkEnd w:id="41"/>
      <w:bookmarkEnd w:id="42"/>
    </w:p>
    <w:p>
      <w:pPr>
        <w:spacing w:line="360" w:lineRule="auto"/>
        <w:ind w:firstLine="0" w:firstLineChars="0"/>
        <w:rPr>
          <w:rFonts w:ascii="宋体" w:cs="Times New Roman"/>
          <w:color w:val="auto"/>
          <w:sz w:val="24"/>
          <w:szCs w:val="24"/>
        </w:rPr>
      </w:pPr>
      <w:r>
        <w:rPr>
          <w:rFonts w:ascii="宋体" w:hAnsi="宋体" w:cs="宋体"/>
          <w:color w:val="auto"/>
          <w:sz w:val="24"/>
          <w:szCs w:val="24"/>
        </w:rPr>
        <w:t>7.1</w:t>
      </w:r>
      <w:r>
        <w:rPr>
          <w:rFonts w:hint="eastAsia" w:ascii="宋体" w:hAnsi="宋体" w:cs="宋体"/>
          <w:color w:val="auto"/>
          <w:sz w:val="24"/>
          <w:szCs w:val="24"/>
        </w:rPr>
        <w:t>供应商提交的响应文件以及供应商与采购代理机构就此磋商发生的所有来往函电均应使用简体中文。</w:t>
      </w:r>
    </w:p>
    <w:p>
      <w:pPr>
        <w:spacing w:line="360" w:lineRule="auto"/>
        <w:ind w:firstLine="0" w:firstLineChars="0"/>
        <w:rPr>
          <w:rFonts w:ascii="宋体" w:cs="Times New Roman"/>
          <w:color w:val="auto"/>
          <w:sz w:val="24"/>
          <w:szCs w:val="24"/>
        </w:rPr>
      </w:pPr>
      <w:r>
        <w:rPr>
          <w:rFonts w:ascii="宋体" w:hAnsi="宋体" w:cs="宋体"/>
          <w:color w:val="auto"/>
          <w:sz w:val="24"/>
          <w:szCs w:val="24"/>
        </w:rPr>
        <w:t xml:space="preserve">7.2 </w:t>
      </w:r>
      <w:r>
        <w:rPr>
          <w:rFonts w:hint="eastAsia" w:ascii="宋体" w:hAnsi="宋体" w:cs="宋体"/>
          <w:color w:val="auto"/>
          <w:sz w:val="24"/>
          <w:szCs w:val="24"/>
        </w:rPr>
        <w:t>除磋商文件中另有规定外，响应文件所使用的度量衡单位，均须采用国家法定计量单位。</w:t>
      </w:r>
    </w:p>
    <w:p>
      <w:pPr>
        <w:spacing w:line="360" w:lineRule="auto"/>
        <w:ind w:firstLine="0" w:firstLineChars="0"/>
        <w:rPr>
          <w:rFonts w:ascii="宋体" w:cs="Times New Roman"/>
          <w:color w:val="auto"/>
          <w:sz w:val="24"/>
          <w:szCs w:val="24"/>
        </w:rPr>
      </w:pPr>
      <w:r>
        <w:rPr>
          <w:rFonts w:ascii="宋体" w:hAnsi="宋体" w:cs="宋体"/>
          <w:color w:val="auto"/>
          <w:sz w:val="24"/>
          <w:szCs w:val="24"/>
        </w:rPr>
        <w:t>7.3</w:t>
      </w:r>
      <w:r>
        <w:rPr>
          <w:rFonts w:hint="eastAsia" w:ascii="宋体" w:hAnsi="宋体" w:cs="宋体"/>
          <w:color w:val="auto"/>
          <w:sz w:val="24"/>
          <w:szCs w:val="24"/>
        </w:rPr>
        <w:t>附有外文资料的，须翻译成中文并加盖供应商公章，如果翻译的中文资料与外文资料存在差异和矛盾时，以中文资料为准。其准确性由供应商负责。</w:t>
      </w:r>
    </w:p>
    <w:p>
      <w:pPr>
        <w:widowControl/>
        <w:spacing w:line="360" w:lineRule="auto"/>
        <w:ind w:firstLine="0" w:firstLineChars="0"/>
        <w:jc w:val="left"/>
        <w:outlineLvl w:val="2"/>
        <w:rPr>
          <w:rFonts w:ascii="宋体" w:cs="Times New Roman"/>
          <w:b/>
          <w:bCs/>
          <w:color w:val="auto"/>
          <w:sz w:val="24"/>
          <w:szCs w:val="24"/>
        </w:rPr>
      </w:pPr>
      <w:bookmarkStart w:id="43" w:name="_Toc17093"/>
      <w:bookmarkStart w:id="44" w:name="_Toc21569"/>
      <w:bookmarkStart w:id="45" w:name="_Toc376936743"/>
      <w:bookmarkStart w:id="46" w:name="_Toc325726012"/>
      <w:r>
        <w:rPr>
          <w:rFonts w:ascii="宋体" w:hAnsi="宋体" w:cs="宋体"/>
          <w:b/>
          <w:bCs/>
          <w:color w:val="auto"/>
          <w:sz w:val="24"/>
          <w:szCs w:val="24"/>
        </w:rPr>
        <w:t>8.</w:t>
      </w:r>
      <w:r>
        <w:rPr>
          <w:rFonts w:hint="eastAsia" w:ascii="宋体" w:hAnsi="宋体" w:cs="宋体"/>
          <w:b/>
          <w:bCs/>
          <w:color w:val="auto"/>
          <w:sz w:val="24"/>
          <w:szCs w:val="24"/>
        </w:rPr>
        <w:t>磋商保证金</w:t>
      </w:r>
      <w:bookmarkEnd w:id="43"/>
      <w:bookmarkEnd w:id="44"/>
      <w:bookmarkEnd w:id="45"/>
      <w:bookmarkEnd w:id="46"/>
    </w:p>
    <w:p>
      <w:pPr>
        <w:autoSpaceDE w:val="0"/>
        <w:autoSpaceDN w:val="0"/>
        <w:spacing w:line="360" w:lineRule="auto"/>
        <w:ind w:firstLine="0" w:firstLineChars="0"/>
        <w:rPr>
          <w:rFonts w:ascii="宋体" w:cs="Times New Roman"/>
          <w:color w:val="auto"/>
          <w:sz w:val="24"/>
          <w:szCs w:val="24"/>
          <w:lang w:val="zh-CN"/>
        </w:rPr>
      </w:pPr>
      <w:r>
        <w:rPr>
          <w:rFonts w:ascii="宋体" w:hAnsi="宋体" w:cs="宋体"/>
          <w:color w:val="auto"/>
          <w:sz w:val="24"/>
          <w:szCs w:val="24"/>
        </w:rPr>
        <w:t>8</w:t>
      </w:r>
      <w:r>
        <w:rPr>
          <w:rFonts w:ascii="宋体" w:hAnsi="宋体" w:cs="宋体"/>
          <w:color w:val="auto"/>
          <w:sz w:val="24"/>
          <w:szCs w:val="24"/>
          <w:lang w:val="zh-CN"/>
        </w:rPr>
        <w:t xml:space="preserve">.1 </w:t>
      </w:r>
      <w:r>
        <w:rPr>
          <w:rFonts w:hint="eastAsia" w:ascii="宋体" w:hAnsi="宋体" w:cs="宋体"/>
          <w:color w:val="auto"/>
          <w:sz w:val="24"/>
          <w:szCs w:val="24"/>
          <w:lang w:val="zh-CN"/>
        </w:rPr>
        <w:t>供应商须在磋商文件开启时间前缴纳磋商保证金；未成交供应商的磋商保证金在成交通知书发出后</w:t>
      </w:r>
      <w:r>
        <w:rPr>
          <w:rFonts w:ascii="宋体" w:hAnsi="宋体" w:cs="宋体"/>
          <w:color w:val="auto"/>
          <w:sz w:val="24"/>
          <w:szCs w:val="24"/>
          <w:lang w:val="zh-CN"/>
        </w:rPr>
        <w:t>5</w:t>
      </w:r>
      <w:r>
        <w:rPr>
          <w:rFonts w:hint="eastAsia" w:ascii="宋体" w:hAnsi="宋体" w:cs="宋体"/>
          <w:color w:val="auto"/>
          <w:sz w:val="24"/>
          <w:szCs w:val="24"/>
          <w:lang w:val="zh-CN"/>
        </w:rPr>
        <w:t>个工作日内退还，成交供应商的磋商保证金在采购合同签订后</w:t>
      </w:r>
      <w:r>
        <w:rPr>
          <w:rFonts w:ascii="宋体" w:hAnsi="宋体" w:cs="宋体"/>
          <w:color w:val="auto"/>
          <w:sz w:val="24"/>
          <w:szCs w:val="24"/>
          <w:lang w:val="zh-CN"/>
        </w:rPr>
        <w:t>5</w:t>
      </w:r>
      <w:r>
        <w:rPr>
          <w:rFonts w:hint="eastAsia" w:ascii="宋体" w:hAnsi="宋体" w:cs="宋体"/>
          <w:color w:val="auto"/>
          <w:sz w:val="24"/>
          <w:szCs w:val="24"/>
          <w:lang w:val="zh-CN"/>
        </w:rPr>
        <w:t>个工作日内退还</w:t>
      </w:r>
      <w:r>
        <w:rPr>
          <w:rFonts w:hint="eastAsia" w:ascii="宋体" w:hAnsi="宋体" w:cs="宋体"/>
          <w:color w:val="auto"/>
          <w:sz w:val="24"/>
          <w:szCs w:val="24"/>
        </w:rPr>
        <w:t>。</w:t>
      </w:r>
    </w:p>
    <w:p>
      <w:pPr>
        <w:autoSpaceDE w:val="0"/>
        <w:autoSpaceDN w:val="0"/>
        <w:spacing w:line="360" w:lineRule="auto"/>
        <w:ind w:firstLine="0" w:firstLineChars="0"/>
        <w:rPr>
          <w:rFonts w:ascii="宋体" w:cs="Times New Roman"/>
          <w:color w:val="auto"/>
          <w:sz w:val="24"/>
          <w:szCs w:val="24"/>
          <w:lang w:val="zh-CN"/>
        </w:rPr>
      </w:pPr>
      <w:r>
        <w:rPr>
          <w:rFonts w:ascii="宋体" w:hAnsi="宋体" w:cs="宋体"/>
          <w:color w:val="auto"/>
          <w:sz w:val="24"/>
          <w:szCs w:val="24"/>
        </w:rPr>
        <w:t>8</w:t>
      </w:r>
      <w:r>
        <w:rPr>
          <w:rFonts w:ascii="宋体" w:hAnsi="宋体" w:cs="宋体"/>
          <w:color w:val="auto"/>
          <w:sz w:val="24"/>
          <w:szCs w:val="24"/>
          <w:lang w:val="zh-CN"/>
        </w:rPr>
        <w:t xml:space="preserve">.2 </w:t>
      </w:r>
      <w:r>
        <w:rPr>
          <w:rFonts w:hint="eastAsia" w:ascii="宋体" w:hAnsi="宋体" w:cs="宋体"/>
          <w:color w:val="auto"/>
          <w:sz w:val="24"/>
          <w:szCs w:val="24"/>
          <w:lang w:val="zh-CN"/>
        </w:rPr>
        <w:t>磋商保证金由供应商以转款方式直接缴入“青海诚德工程咨询管理有限公司”</w:t>
      </w:r>
      <w:r>
        <w:rPr>
          <w:rFonts w:hint="eastAsia" w:ascii="宋体" w:hAnsi="宋体" w:cs="宋体"/>
          <w:color w:val="auto"/>
          <w:sz w:val="24"/>
          <w:szCs w:val="24"/>
        </w:rPr>
        <w:t>保证金专用</w:t>
      </w:r>
      <w:r>
        <w:rPr>
          <w:rFonts w:hint="eastAsia" w:ascii="宋体" w:hAnsi="宋体" w:cs="宋体"/>
          <w:color w:val="auto"/>
          <w:sz w:val="24"/>
          <w:szCs w:val="24"/>
          <w:lang w:val="zh-CN"/>
        </w:rPr>
        <w:t>帐户。</w:t>
      </w:r>
    </w:p>
    <w:p>
      <w:pPr>
        <w:autoSpaceDE w:val="0"/>
        <w:autoSpaceDN w:val="0"/>
        <w:spacing w:line="360" w:lineRule="auto"/>
        <w:ind w:firstLine="0" w:firstLineChars="0"/>
        <w:rPr>
          <w:rFonts w:ascii="宋体" w:cs="Times New Roman"/>
          <w:color w:val="auto"/>
          <w:sz w:val="24"/>
          <w:szCs w:val="24"/>
        </w:rPr>
      </w:pPr>
      <w:r>
        <w:rPr>
          <w:rFonts w:ascii="宋体" w:hAnsi="宋体" w:cs="宋体"/>
          <w:color w:val="auto"/>
          <w:sz w:val="24"/>
          <w:szCs w:val="24"/>
        </w:rPr>
        <w:t>8</w:t>
      </w:r>
      <w:r>
        <w:rPr>
          <w:rFonts w:ascii="宋体" w:hAnsi="宋体" w:cs="宋体"/>
          <w:color w:val="auto"/>
          <w:sz w:val="24"/>
          <w:szCs w:val="24"/>
          <w:lang w:val="zh-CN"/>
        </w:rPr>
        <w:t xml:space="preserve">.3 </w:t>
      </w:r>
      <w:r>
        <w:rPr>
          <w:rFonts w:hint="eastAsia" w:ascii="宋体" w:hAnsi="宋体" w:cs="宋体"/>
          <w:color w:val="auto"/>
          <w:sz w:val="24"/>
          <w:szCs w:val="24"/>
          <w:lang w:val="zh-CN"/>
        </w:rPr>
        <w:t>供应商投标签到时，需出示“</w:t>
      </w:r>
      <w:r>
        <w:rPr>
          <w:rFonts w:hint="eastAsia" w:ascii="宋体" w:hAnsi="宋体" w:cs="宋体"/>
          <w:color w:val="auto"/>
          <w:sz w:val="24"/>
          <w:szCs w:val="24"/>
        </w:rPr>
        <w:t>磋商保证金缴款证明”原件作为供应商参加磋商的资格证明。同时将缴款证明扫描（或复印）件盖章后装订在响应文件中，否则采购代理机构将</w:t>
      </w:r>
      <w:r>
        <w:rPr>
          <w:rFonts w:hint="eastAsia" w:ascii="宋体" w:hAnsi="宋体" w:cs="宋体"/>
          <w:color w:val="auto"/>
          <w:sz w:val="24"/>
          <w:szCs w:val="24"/>
          <w:lang w:val="zh-CN"/>
        </w:rPr>
        <w:t>视其为不响应磋商要求而</w:t>
      </w:r>
      <w:r>
        <w:rPr>
          <w:rFonts w:hint="eastAsia" w:ascii="宋体" w:hAnsi="宋体" w:cs="宋体"/>
          <w:color w:val="auto"/>
          <w:sz w:val="24"/>
          <w:szCs w:val="24"/>
        </w:rPr>
        <w:t>拒收响应文件。</w:t>
      </w:r>
    </w:p>
    <w:p>
      <w:pPr>
        <w:autoSpaceDE w:val="0"/>
        <w:autoSpaceDN w:val="0"/>
        <w:spacing w:line="360" w:lineRule="auto"/>
        <w:ind w:firstLine="0" w:firstLineChars="0"/>
        <w:rPr>
          <w:rFonts w:ascii="宋体" w:cs="Times New Roman"/>
          <w:color w:val="auto"/>
          <w:sz w:val="24"/>
          <w:szCs w:val="24"/>
        </w:rPr>
      </w:pPr>
      <w:r>
        <w:rPr>
          <w:rFonts w:ascii="宋体" w:hAnsi="宋体" w:cs="宋体"/>
          <w:color w:val="auto"/>
          <w:sz w:val="24"/>
          <w:szCs w:val="24"/>
        </w:rPr>
        <w:t xml:space="preserve">8.4 </w:t>
      </w:r>
      <w:r>
        <w:rPr>
          <w:rFonts w:hint="eastAsia" w:ascii="宋体" w:hAnsi="宋体" w:cs="宋体"/>
          <w:color w:val="auto"/>
          <w:sz w:val="24"/>
          <w:szCs w:val="24"/>
        </w:rPr>
        <w:t>有下列情形之一的，磋商保证金不予退还：</w:t>
      </w:r>
    </w:p>
    <w:p>
      <w:pPr>
        <w:autoSpaceDE w:val="0"/>
        <w:autoSpaceDN w:val="0"/>
        <w:spacing w:line="360" w:lineRule="auto"/>
        <w:ind w:firstLine="0" w:firstLineChars="0"/>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1</w:t>
      </w:r>
      <w:r>
        <w:rPr>
          <w:rFonts w:hint="eastAsia" w:ascii="宋体" w:hAnsi="宋体" w:cs="宋体"/>
          <w:color w:val="auto"/>
          <w:sz w:val="24"/>
          <w:szCs w:val="24"/>
        </w:rPr>
        <w:t>）供应商在提交响应文件截止时间后撤回响应文件的；</w:t>
      </w:r>
    </w:p>
    <w:p>
      <w:pPr>
        <w:autoSpaceDE w:val="0"/>
        <w:autoSpaceDN w:val="0"/>
        <w:spacing w:line="360" w:lineRule="auto"/>
        <w:ind w:firstLine="0" w:firstLineChars="0"/>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2</w:t>
      </w:r>
      <w:r>
        <w:rPr>
          <w:rFonts w:hint="eastAsia" w:ascii="宋体" w:hAnsi="宋体" w:cs="宋体"/>
          <w:color w:val="auto"/>
          <w:sz w:val="24"/>
          <w:szCs w:val="24"/>
        </w:rPr>
        <w:t>）供应商在响应文件中提供虚假材料的；</w:t>
      </w:r>
    </w:p>
    <w:p>
      <w:pPr>
        <w:autoSpaceDE w:val="0"/>
        <w:autoSpaceDN w:val="0"/>
        <w:spacing w:line="360" w:lineRule="auto"/>
        <w:ind w:firstLine="0" w:firstLineChars="0"/>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3</w:t>
      </w:r>
      <w:r>
        <w:rPr>
          <w:rFonts w:hint="eastAsia" w:ascii="宋体" w:hAnsi="宋体" w:cs="宋体"/>
          <w:color w:val="auto"/>
          <w:sz w:val="24"/>
          <w:szCs w:val="24"/>
        </w:rPr>
        <w:t>）除因不可抗力或磋商文件认可的情形以外，成交供应商不与采购人签订合同的；</w:t>
      </w:r>
    </w:p>
    <w:p>
      <w:pPr>
        <w:autoSpaceDE w:val="0"/>
        <w:autoSpaceDN w:val="0"/>
        <w:spacing w:line="360" w:lineRule="auto"/>
        <w:ind w:firstLine="0" w:firstLineChars="0"/>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4</w:t>
      </w:r>
      <w:r>
        <w:rPr>
          <w:rFonts w:hint="eastAsia" w:ascii="宋体" w:hAnsi="宋体" w:cs="宋体"/>
          <w:color w:val="auto"/>
          <w:sz w:val="24"/>
          <w:szCs w:val="24"/>
        </w:rPr>
        <w:t>）供应商与采购人、其他供应商或者采购代理机构恶意串通的；</w:t>
      </w:r>
    </w:p>
    <w:p>
      <w:pPr>
        <w:autoSpaceDE w:val="0"/>
        <w:autoSpaceDN w:val="0"/>
        <w:spacing w:line="360" w:lineRule="auto"/>
        <w:ind w:firstLine="0" w:firstLineChars="0"/>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5</w:t>
      </w:r>
      <w:r>
        <w:rPr>
          <w:rFonts w:hint="eastAsia" w:ascii="宋体" w:hAnsi="宋体" w:cs="宋体"/>
          <w:color w:val="auto"/>
          <w:sz w:val="24"/>
          <w:szCs w:val="24"/>
        </w:rPr>
        <w:t>）磋商文件规定的其他情形。</w:t>
      </w:r>
    </w:p>
    <w:p>
      <w:pPr>
        <w:widowControl/>
        <w:spacing w:line="360" w:lineRule="auto"/>
        <w:ind w:firstLine="0" w:firstLineChars="0"/>
        <w:jc w:val="left"/>
        <w:outlineLvl w:val="2"/>
        <w:rPr>
          <w:rFonts w:ascii="宋体" w:cs="Times New Roman"/>
          <w:b/>
          <w:bCs/>
          <w:color w:val="auto"/>
          <w:sz w:val="24"/>
          <w:szCs w:val="24"/>
        </w:rPr>
      </w:pPr>
      <w:bookmarkStart w:id="47" w:name="_Toc376936744"/>
      <w:bookmarkStart w:id="48" w:name="_Toc32704"/>
      <w:bookmarkStart w:id="49" w:name="_Toc22044"/>
      <w:bookmarkStart w:id="50" w:name="_Toc325726013"/>
      <w:r>
        <w:rPr>
          <w:rFonts w:ascii="宋体" w:hAnsi="宋体" w:cs="宋体"/>
          <w:b/>
          <w:bCs/>
          <w:color w:val="auto"/>
          <w:sz w:val="24"/>
          <w:szCs w:val="24"/>
        </w:rPr>
        <w:t>9.</w:t>
      </w:r>
      <w:r>
        <w:rPr>
          <w:rFonts w:hint="eastAsia" w:ascii="宋体" w:hAnsi="宋体" w:cs="宋体"/>
          <w:b/>
          <w:bCs/>
          <w:color w:val="auto"/>
          <w:sz w:val="24"/>
          <w:szCs w:val="24"/>
        </w:rPr>
        <w:t>磋商有效期</w:t>
      </w:r>
      <w:bookmarkEnd w:id="47"/>
      <w:bookmarkEnd w:id="48"/>
      <w:bookmarkEnd w:id="49"/>
      <w:bookmarkEnd w:id="50"/>
    </w:p>
    <w:p>
      <w:pPr>
        <w:spacing w:line="360" w:lineRule="auto"/>
        <w:ind w:firstLine="480"/>
        <w:rPr>
          <w:rFonts w:ascii="宋体" w:cs="Times New Roman"/>
          <w:color w:val="auto"/>
          <w:sz w:val="24"/>
          <w:szCs w:val="24"/>
        </w:rPr>
      </w:pPr>
      <w:r>
        <w:rPr>
          <w:rFonts w:hint="eastAsia" w:ascii="宋体" w:hAnsi="宋体" w:cs="宋体"/>
          <w:color w:val="auto"/>
          <w:sz w:val="24"/>
          <w:szCs w:val="24"/>
        </w:rPr>
        <w:t>磋商有效期为自磋商开始之日起</w:t>
      </w:r>
      <w:r>
        <w:rPr>
          <w:rFonts w:ascii="宋体" w:hAnsi="宋体" w:cs="宋体"/>
          <w:color w:val="auto"/>
          <w:sz w:val="24"/>
          <w:szCs w:val="24"/>
        </w:rPr>
        <w:t>60</w:t>
      </w:r>
      <w:r>
        <w:rPr>
          <w:rFonts w:hint="eastAsia" w:ascii="宋体" w:hAnsi="宋体" w:cs="宋体"/>
          <w:color w:val="auto"/>
          <w:sz w:val="24"/>
          <w:szCs w:val="24"/>
        </w:rPr>
        <w:t>个日历日</w:t>
      </w:r>
    </w:p>
    <w:p>
      <w:pPr>
        <w:widowControl/>
        <w:spacing w:line="360" w:lineRule="auto"/>
        <w:ind w:firstLine="0" w:firstLineChars="0"/>
        <w:jc w:val="left"/>
        <w:outlineLvl w:val="2"/>
        <w:rPr>
          <w:rFonts w:ascii="宋体" w:cs="Times New Roman"/>
          <w:b/>
          <w:bCs/>
          <w:color w:val="auto"/>
          <w:sz w:val="24"/>
          <w:szCs w:val="24"/>
        </w:rPr>
      </w:pPr>
      <w:bookmarkStart w:id="51" w:name="_Toc325726008"/>
      <w:bookmarkStart w:id="52" w:name="_Toc16445"/>
      <w:bookmarkStart w:id="53" w:name="_Toc31915"/>
      <w:bookmarkStart w:id="54" w:name="_Toc376936739"/>
      <w:r>
        <w:rPr>
          <w:rFonts w:ascii="宋体" w:hAnsi="宋体" w:cs="宋体"/>
          <w:b/>
          <w:bCs/>
          <w:color w:val="auto"/>
          <w:sz w:val="24"/>
          <w:szCs w:val="24"/>
        </w:rPr>
        <w:t>10.</w:t>
      </w:r>
      <w:r>
        <w:rPr>
          <w:rFonts w:hint="eastAsia" w:ascii="宋体" w:hAnsi="宋体" w:cs="宋体"/>
          <w:b/>
          <w:bCs/>
          <w:color w:val="auto"/>
          <w:sz w:val="24"/>
          <w:szCs w:val="24"/>
        </w:rPr>
        <w:t>响应文件构成</w:t>
      </w:r>
      <w:bookmarkEnd w:id="51"/>
      <w:bookmarkEnd w:id="52"/>
      <w:bookmarkEnd w:id="53"/>
      <w:bookmarkEnd w:id="54"/>
    </w:p>
    <w:p>
      <w:pPr>
        <w:spacing w:line="360" w:lineRule="auto"/>
        <w:ind w:firstLine="0" w:firstLineChars="0"/>
        <w:rPr>
          <w:rFonts w:ascii="宋体" w:cs="Times New Roman"/>
          <w:color w:val="auto"/>
          <w:sz w:val="24"/>
          <w:szCs w:val="24"/>
        </w:rPr>
      </w:pPr>
      <w:r>
        <w:rPr>
          <w:rFonts w:ascii="宋体" w:hAnsi="宋体" w:cs="宋体"/>
          <w:color w:val="auto"/>
          <w:sz w:val="24"/>
          <w:szCs w:val="24"/>
        </w:rPr>
        <w:t>10</w:t>
      </w:r>
      <w:r>
        <w:rPr>
          <w:rFonts w:ascii="宋体" w:hAnsi="宋体" w:cs="宋体"/>
          <w:color w:val="auto"/>
          <w:sz w:val="24"/>
          <w:szCs w:val="24"/>
          <w:lang w:val="zh-CN"/>
        </w:rPr>
        <w:t>.1</w:t>
      </w:r>
      <w:r>
        <w:rPr>
          <w:rFonts w:hint="eastAsia" w:ascii="宋体" w:hAnsi="宋体" w:cs="宋体"/>
          <w:color w:val="auto"/>
          <w:sz w:val="24"/>
          <w:szCs w:val="24"/>
        </w:rPr>
        <w:t>供应商应提交相关证明材料，作为其参加投标和成交后有能力履行合同的证明。编写的响应文件须包括以下内容（格式详见磋商文件第五部分内容）：</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1</w:t>
      </w:r>
      <w:r>
        <w:rPr>
          <w:rFonts w:hint="eastAsia" w:ascii="宋体" w:hAnsi="宋体" w:cs="宋体"/>
          <w:color w:val="auto"/>
          <w:sz w:val="24"/>
          <w:szCs w:val="24"/>
        </w:rPr>
        <w:t>）响应文件封面</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2</w:t>
      </w:r>
      <w:r>
        <w:rPr>
          <w:rFonts w:hint="eastAsia" w:ascii="宋体" w:hAnsi="宋体" w:cs="宋体"/>
          <w:color w:val="auto"/>
          <w:sz w:val="24"/>
          <w:szCs w:val="24"/>
        </w:rPr>
        <w:t>）磋商函</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3</w:t>
      </w:r>
      <w:r>
        <w:rPr>
          <w:rFonts w:hint="eastAsia" w:ascii="宋体" w:hAnsi="宋体" w:cs="宋体"/>
          <w:color w:val="auto"/>
          <w:sz w:val="24"/>
          <w:szCs w:val="24"/>
        </w:rPr>
        <w:t>）投标报价</w:t>
      </w:r>
      <w:r>
        <w:rPr>
          <w:rFonts w:hint="eastAsia" w:ascii="宋体" w:hAnsi="宋体" w:cs="宋体"/>
          <w:color w:val="auto"/>
          <w:sz w:val="24"/>
          <w:szCs w:val="24"/>
          <w:lang w:val="zh-CN"/>
        </w:rPr>
        <w:t>一览表</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4</w:t>
      </w:r>
      <w:r>
        <w:rPr>
          <w:rFonts w:hint="eastAsia" w:ascii="宋体" w:hAnsi="宋体" w:cs="宋体"/>
          <w:color w:val="auto"/>
          <w:sz w:val="24"/>
          <w:szCs w:val="24"/>
        </w:rPr>
        <w:t>）法定代表人证明书</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5</w:t>
      </w:r>
      <w:r>
        <w:rPr>
          <w:rFonts w:hint="eastAsia" w:ascii="宋体" w:hAnsi="宋体" w:cs="宋体"/>
          <w:color w:val="auto"/>
          <w:sz w:val="24"/>
          <w:szCs w:val="24"/>
        </w:rPr>
        <w:t>）法定代表人授权书</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6</w:t>
      </w:r>
      <w:r>
        <w:rPr>
          <w:rFonts w:hint="eastAsia" w:ascii="宋体" w:hAnsi="宋体" w:cs="宋体"/>
          <w:color w:val="auto"/>
          <w:sz w:val="24"/>
          <w:szCs w:val="24"/>
        </w:rPr>
        <w:t>）供应商承诺函</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7</w:t>
      </w:r>
      <w:r>
        <w:rPr>
          <w:rFonts w:hint="eastAsia" w:ascii="宋体" w:hAnsi="宋体" w:cs="宋体"/>
          <w:color w:val="auto"/>
          <w:sz w:val="24"/>
          <w:szCs w:val="24"/>
        </w:rPr>
        <w:t>）供应商诚信承诺书</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8</w:t>
      </w:r>
      <w:r>
        <w:rPr>
          <w:rFonts w:hint="eastAsia" w:ascii="宋体" w:hAnsi="宋体" w:cs="宋体"/>
          <w:color w:val="auto"/>
          <w:sz w:val="24"/>
          <w:szCs w:val="24"/>
        </w:rPr>
        <w:t>）资格证明材料</w:t>
      </w:r>
    </w:p>
    <w:p>
      <w:pPr>
        <w:spacing w:line="360" w:lineRule="auto"/>
        <w:ind w:firstLine="0" w:firstLineChars="0"/>
        <w:rPr>
          <w:rFonts w:hint="eastAsia" w:ascii="宋体" w:eastAsia="宋体" w:cs="Times New Roman"/>
          <w:color w:val="auto"/>
          <w:sz w:val="24"/>
          <w:szCs w:val="24"/>
          <w:lang w:val="en-US" w:eastAsia="zh-CN"/>
        </w:rPr>
      </w:pPr>
      <w:r>
        <w:rPr>
          <w:rFonts w:hint="eastAsia" w:ascii="宋体" w:hAnsi="宋体" w:cs="宋体"/>
          <w:color w:val="auto"/>
          <w:sz w:val="24"/>
          <w:szCs w:val="24"/>
        </w:rPr>
        <w:t>（</w:t>
      </w:r>
      <w:r>
        <w:rPr>
          <w:rFonts w:ascii="宋体" w:hAnsi="宋体" w:cs="宋体"/>
          <w:color w:val="auto"/>
          <w:sz w:val="24"/>
          <w:szCs w:val="24"/>
        </w:rPr>
        <w:t>9</w:t>
      </w:r>
      <w:r>
        <w:rPr>
          <w:rFonts w:hint="eastAsia" w:ascii="宋体" w:hAnsi="宋体" w:cs="宋体"/>
          <w:color w:val="auto"/>
          <w:sz w:val="24"/>
          <w:szCs w:val="24"/>
        </w:rPr>
        <w:t>）财务状况</w:t>
      </w:r>
      <w:r>
        <w:rPr>
          <w:rFonts w:hint="eastAsia" w:ascii="宋体" w:hAnsi="宋体" w:cs="宋体"/>
          <w:color w:val="auto"/>
          <w:sz w:val="24"/>
          <w:szCs w:val="24"/>
          <w:lang w:val="en-US" w:eastAsia="zh-CN"/>
        </w:rPr>
        <w:t>证明</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10</w:t>
      </w:r>
      <w:r>
        <w:rPr>
          <w:rFonts w:hint="eastAsia" w:ascii="宋体" w:hAnsi="宋体" w:cs="宋体"/>
          <w:color w:val="auto"/>
          <w:sz w:val="24"/>
          <w:szCs w:val="24"/>
        </w:rPr>
        <w:t>）具备履行合同所必须的设备和专业技术能力证明</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11</w:t>
      </w:r>
      <w:r>
        <w:rPr>
          <w:rFonts w:hint="eastAsia" w:ascii="宋体" w:hAnsi="宋体" w:cs="宋体"/>
          <w:color w:val="auto"/>
          <w:sz w:val="24"/>
          <w:szCs w:val="24"/>
        </w:rPr>
        <w:t>）无重大违法记录声明</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12</w:t>
      </w:r>
      <w:r>
        <w:rPr>
          <w:rFonts w:hint="eastAsia" w:ascii="宋体" w:hAnsi="宋体" w:cs="宋体"/>
          <w:color w:val="auto"/>
          <w:sz w:val="24"/>
          <w:szCs w:val="24"/>
        </w:rPr>
        <w:t>）磋商保证金</w:t>
      </w:r>
    </w:p>
    <w:p>
      <w:pPr>
        <w:spacing w:line="360" w:lineRule="auto"/>
        <w:ind w:firstLine="0" w:firstLineChars="0"/>
        <w:rPr>
          <w:rFonts w:hint="eastAsia" w:ascii="宋体" w:hAnsi="宋体" w:cs="宋体"/>
          <w:color w:val="auto"/>
          <w:sz w:val="24"/>
          <w:szCs w:val="24"/>
        </w:rPr>
      </w:pPr>
      <w:r>
        <w:rPr>
          <w:rFonts w:hint="eastAsia" w:ascii="宋体" w:hAnsi="宋体" w:cs="宋体"/>
          <w:color w:val="auto"/>
          <w:sz w:val="24"/>
          <w:szCs w:val="24"/>
        </w:rPr>
        <w:t>（</w:t>
      </w:r>
      <w:r>
        <w:rPr>
          <w:rFonts w:ascii="宋体" w:hAnsi="宋体" w:cs="宋体"/>
          <w:color w:val="auto"/>
          <w:sz w:val="24"/>
          <w:szCs w:val="24"/>
        </w:rPr>
        <w:t>13</w:t>
      </w:r>
      <w:r>
        <w:rPr>
          <w:rFonts w:hint="eastAsia" w:ascii="宋体" w:hAnsi="宋体" w:cs="宋体"/>
          <w:color w:val="auto"/>
          <w:sz w:val="24"/>
          <w:szCs w:val="24"/>
        </w:rPr>
        <w:t>）供应商认为在其他方面有必要说明的事项</w:t>
      </w:r>
    </w:p>
    <w:p>
      <w:pPr>
        <w:spacing w:line="360" w:lineRule="auto"/>
        <w:ind w:firstLine="0" w:firstLineChars="0"/>
        <w:rPr>
          <w:rFonts w:hint="eastAsia" w:ascii="宋体" w:hAnsi="宋体" w:cs="宋体"/>
          <w:color w:val="auto"/>
          <w:sz w:val="24"/>
          <w:szCs w:val="24"/>
        </w:rPr>
      </w:pPr>
      <w:r>
        <w:rPr>
          <w:rFonts w:hint="eastAsia" w:ascii="宋体" w:hAnsi="宋体" w:cs="宋体"/>
          <w:color w:val="auto"/>
          <w:sz w:val="24"/>
          <w:szCs w:val="24"/>
        </w:rPr>
        <w:t>（</w:t>
      </w:r>
      <w:r>
        <w:rPr>
          <w:rFonts w:hint="eastAsia" w:ascii="宋体" w:hAnsi="宋体" w:cs="宋体"/>
          <w:color w:val="auto"/>
          <w:sz w:val="24"/>
          <w:szCs w:val="24"/>
          <w:lang w:val="en-US" w:eastAsia="zh-CN"/>
        </w:rPr>
        <w:t>14</w:t>
      </w:r>
      <w:r>
        <w:rPr>
          <w:rFonts w:hint="eastAsia" w:ascii="宋体" w:hAnsi="宋体" w:cs="宋体"/>
          <w:color w:val="auto"/>
          <w:sz w:val="24"/>
          <w:szCs w:val="24"/>
        </w:rPr>
        <w:t>）供应商最后报价表</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注：磋商文件要求签字、盖章的地方必须由供应商的法定代表人或委托代理人按要求签字、盖章；供应商提供的扫描（或复印）件均需加盖公章。供应商须按上述内容、顺序和格式编制响应文件，并按要求编制目录、页码。</w:t>
      </w:r>
    </w:p>
    <w:p>
      <w:pPr>
        <w:widowControl/>
        <w:spacing w:line="360" w:lineRule="auto"/>
        <w:ind w:firstLine="0" w:firstLineChars="0"/>
        <w:jc w:val="left"/>
        <w:outlineLvl w:val="2"/>
        <w:rPr>
          <w:rFonts w:ascii="宋体" w:cs="Times New Roman"/>
          <w:b/>
          <w:bCs/>
          <w:color w:val="auto"/>
          <w:sz w:val="24"/>
          <w:szCs w:val="24"/>
        </w:rPr>
      </w:pPr>
      <w:bookmarkStart w:id="55" w:name="_Toc373392580"/>
      <w:bookmarkStart w:id="56" w:name="_Toc11377"/>
      <w:bookmarkStart w:id="57" w:name="_Toc412617729"/>
      <w:bookmarkStart w:id="58" w:name="_Toc16453"/>
      <w:r>
        <w:rPr>
          <w:rFonts w:ascii="宋体" w:hAnsi="宋体" w:cs="宋体"/>
          <w:b/>
          <w:bCs/>
          <w:color w:val="auto"/>
          <w:sz w:val="24"/>
          <w:szCs w:val="24"/>
        </w:rPr>
        <w:t>11.</w:t>
      </w:r>
      <w:r>
        <w:rPr>
          <w:rFonts w:hint="eastAsia" w:ascii="宋体" w:hAnsi="宋体" w:cs="宋体"/>
          <w:b/>
          <w:bCs/>
          <w:color w:val="auto"/>
          <w:sz w:val="24"/>
          <w:szCs w:val="24"/>
        </w:rPr>
        <w:t>响应文件编印和签署</w:t>
      </w:r>
      <w:bookmarkEnd w:id="55"/>
      <w:bookmarkEnd w:id="56"/>
      <w:bookmarkEnd w:id="57"/>
      <w:bookmarkEnd w:id="58"/>
    </w:p>
    <w:p>
      <w:pPr>
        <w:pStyle w:val="11"/>
        <w:spacing w:line="360" w:lineRule="auto"/>
        <w:ind w:firstLine="0" w:firstLineChars="0"/>
        <w:rPr>
          <w:rFonts w:hAnsi="宋体" w:cs="Times New Roman"/>
          <w:color w:val="auto"/>
          <w:sz w:val="24"/>
          <w:szCs w:val="24"/>
        </w:rPr>
      </w:pPr>
      <w:r>
        <w:rPr>
          <w:rFonts w:hAnsi="宋体"/>
          <w:color w:val="auto"/>
          <w:sz w:val="24"/>
          <w:szCs w:val="24"/>
        </w:rPr>
        <w:t xml:space="preserve">11.1 </w:t>
      </w:r>
      <w:r>
        <w:rPr>
          <w:rFonts w:hint="eastAsia" w:hAnsi="宋体"/>
          <w:color w:val="auto"/>
          <w:sz w:val="24"/>
          <w:szCs w:val="24"/>
        </w:rPr>
        <w:t>供应商须提交一式三份响应文件（</w:t>
      </w:r>
      <w:r>
        <w:rPr>
          <w:rFonts w:hint="eastAsia" w:hAnsi="宋体"/>
          <w:color w:val="auto"/>
          <w:sz w:val="24"/>
          <w:szCs w:val="24"/>
          <w:lang w:val="en-US" w:eastAsia="zh-CN"/>
        </w:rPr>
        <w:t>一份</w:t>
      </w:r>
      <w:r>
        <w:rPr>
          <w:rFonts w:hint="eastAsia" w:hAnsi="宋体"/>
          <w:color w:val="auto"/>
          <w:sz w:val="24"/>
          <w:szCs w:val="24"/>
          <w:lang w:eastAsia="zh-CN"/>
        </w:rPr>
        <w:t>正本、两份副本、</w:t>
      </w:r>
      <w:r>
        <w:rPr>
          <w:rFonts w:hint="eastAsia" w:hAnsi="宋体"/>
          <w:color w:val="auto"/>
          <w:sz w:val="24"/>
          <w:szCs w:val="24"/>
          <w:lang w:val="zh-CN" w:eastAsia="zh-CN"/>
        </w:rPr>
        <w:t>电子文档</w:t>
      </w:r>
      <w:r>
        <w:rPr>
          <w:rFonts w:hint="eastAsia" w:hAnsi="宋体"/>
          <w:color w:val="auto"/>
          <w:sz w:val="24"/>
          <w:szCs w:val="24"/>
        </w:rPr>
        <w:t>），每份响应文件须清楚地标明“正本”或“副本”字样。若发生正本和副本不符，以正本为准。响应文件统一使用</w:t>
      </w:r>
      <w:r>
        <w:rPr>
          <w:rFonts w:hAnsi="宋体"/>
          <w:color w:val="auto"/>
          <w:sz w:val="24"/>
          <w:szCs w:val="24"/>
        </w:rPr>
        <w:t>A4</w:t>
      </w:r>
      <w:r>
        <w:rPr>
          <w:rFonts w:hint="eastAsia" w:hAnsi="宋体"/>
          <w:color w:val="auto"/>
          <w:sz w:val="24"/>
          <w:szCs w:val="24"/>
        </w:rPr>
        <w:t>幅面的纸张印制，左侧胶装，其他方式装订的响应文件一概不予接受。</w:t>
      </w:r>
    </w:p>
    <w:p>
      <w:pPr>
        <w:pStyle w:val="11"/>
        <w:spacing w:line="360" w:lineRule="auto"/>
        <w:ind w:firstLine="0" w:firstLineChars="0"/>
        <w:rPr>
          <w:rFonts w:hAnsi="宋体" w:cs="Times New Roman"/>
          <w:color w:val="auto"/>
          <w:sz w:val="24"/>
          <w:szCs w:val="24"/>
        </w:rPr>
      </w:pPr>
      <w:r>
        <w:rPr>
          <w:rFonts w:hAnsi="宋体"/>
          <w:color w:val="auto"/>
          <w:sz w:val="24"/>
          <w:szCs w:val="24"/>
        </w:rPr>
        <w:t>11.2</w:t>
      </w:r>
      <w:r>
        <w:rPr>
          <w:rFonts w:hint="eastAsia" w:hAnsi="宋体"/>
          <w:color w:val="auto"/>
          <w:sz w:val="24"/>
          <w:szCs w:val="24"/>
        </w:rPr>
        <w:t>响应文件的正、副本均需打印，并由供应商的法定代表人或委托代理人按要求签字、盖章。</w:t>
      </w:r>
    </w:p>
    <w:p>
      <w:pPr>
        <w:pStyle w:val="11"/>
        <w:spacing w:line="360" w:lineRule="auto"/>
        <w:ind w:firstLine="0" w:firstLineChars="0"/>
        <w:rPr>
          <w:rFonts w:hAnsi="宋体" w:cs="Times New Roman"/>
          <w:color w:val="auto"/>
          <w:sz w:val="24"/>
          <w:szCs w:val="24"/>
        </w:rPr>
      </w:pPr>
      <w:r>
        <w:rPr>
          <w:rFonts w:hAnsi="宋体"/>
          <w:color w:val="auto"/>
          <w:sz w:val="24"/>
          <w:szCs w:val="24"/>
        </w:rPr>
        <w:t>11.3</w:t>
      </w:r>
      <w:r>
        <w:rPr>
          <w:rFonts w:hint="eastAsia" w:hAnsi="宋体"/>
          <w:color w:val="auto"/>
          <w:sz w:val="24"/>
          <w:szCs w:val="24"/>
        </w:rPr>
        <w:t>响应文件中不得行间插字、涂改或增删，如有修改错漏处，须由供应商法定代表人或其委托代理人签字和盖章。</w:t>
      </w:r>
      <w:bookmarkStart w:id="59" w:name="_Toc15102"/>
      <w:bookmarkStart w:id="60" w:name="_Toc412617730"/>
      <w:bookmarkStart w:id="61" w:name="_Toc376936748"/>
      <w:bookmarkStart w:id="62" w:name="_Toc371090029"/>
    </w:p>
    <w:p>
      <w:pPr>
        <w:widowControl/>
        <w:spacing w:line="360" w:lineRule="auto"/>
        <w:ind w:firstLine="0" w:firstLineChars="0"/>
        <w:jc w:val="center"/>
        <w:outlineLvl w:val="1"/>
        <w:rPr>
          <w:rFonts w:hAnsi="宋体" w:cs="Times New Roman"/>
          <w:b/>
          <w:bCs/>
          <w:color w:val="auto"/>
          <w:sz w:val="24"/>
          <w:szCs w:val="24"/>
        </w:rPr>
      </w:pPr>
      <w:r>
        <w:rPr>
          <w:rFonts w:hint="eastAsia" w:hAnsi="宋体"/>
          <w:b/>
          <w:bCs/>
          <w:color w:val="auto"/>
          <w:sz w:val="24"/>
          <w:szCs w:val="24"/>
        </w:rPr>
        <w:t>四、响应文件的递交</w:t>
      </w:r>
      <w:bookmarkEnd w:id="59"/>
      <w:bookmarkEnd w:id="60"/>
    </w:p>
    <w:p>
      <w:pPr>
        <w:widowControl/>
        <w:spacing w:line="360" w:lineRule="auto"/>
        <w:ind w:firstLine="0" w:firstLineChars="0"/>
        <w:jc w:val="left"/>
        <w:outlineLvl w:val="2"/>
        <w:rPr>
          <w:rFonts w:ascii="宋体" w:cs="Times New Roman"/>
          <w:b/>
          <w:bCs/>
          <w:color w:val="auto"/>
          <w:sz w:val="24"/>
          <w:szCs w:val="24"/>
        </w:rPr>
      </w:pPr>
      <w:bookmarkStart w:id="63" w:name="_Toc373392582"/>
      <w:bookmarkStart w:id="64" w:name="_Toc325726016"/>
      <w:bookmarkStart w:id="65" w:name="_Toc1176"/>
      <w:bookmarkStart w:id="66" w:name="_Toc23823"/>
      <w:bookmarkStart w:id="67" w:name="_Toc412617731"/>
      <w:r>
        <w:rPr>
          <w:rFonts w:ascii="宋体" w:hAnsi="宋体" w:cs="宋体"/>
          <w:b/>
          <w:bCs/>
          <w:color w:val="auto"/>
          <w:sz w:val="24"/>
          <w:szCs w:val="24"/>
        </w:rPr>
        <w:t>12.</w:t>
      </w:r>
      <w:r>
        <w:rPr>
          <w:rFonts w:hint="eastAsia" w:ascii="宋体" w:hAnsi="宋体" w:cs="宋体"/>
          <w:b/>
          <w:bCs/>
          <w:color w:val="auto"/>
          <w:sz w:val="24"/>
          <w:szCs w:val="24"/>
        </w:rPr>
        <w:t>响应文件的密封和标记</w:t>
      </w:r>
      <w:bookmarkEnd w:id="63"/>
      <w:bookmarkEnd w:id="64"/>
      <w:bookmarkEnd w:id="65"/>
      <w:bookmarkEnd w:id="66"/>
      <w:bookmarkEnd w:id="67"/>
    </w:p>
    <w:p>
      <w:pPr>
        <w:pStyle w:val="11"/>
        <w:spacing w:line="360" w:lineRule="auto"/>
        <w:ind w:firstLine="0" w:firstLineChars="0"/>
        <w:rPr>
          <w:rFonts w:hAnsi="宋体" w:cs="Times New Roman"/>
          <w:color w:val="auto"/>
          <w:sz w:val="24"/>
          <w:szCs w:val="24"/>
        </w:rPr>
      </w:pPr>
      <w:r>
        <w:rPr>
          <w:rFonts w:hAnsi="宋体"/>
          <w:color w:val="auto"/>
          <w:sz w:val="24"/>
          <w:szCs w:val="24"/>
        </w:rPr>
        <w:t>12.1</w:t>
      </w:r>
      <w:r>
        <w:rPr>
          <w:rFonts w:hint="eastAsia" w:hAnsi="宋体"/>
          <w:color w:val="auto"/>
          <w:sz w:val="24"/>
          <w:szCs w:val="24"/>
        </w:rPr>
        <w:t>供应商应将响应文件正、副本分别封装在统一印制或自行定制的“投标专用袋”中，并按要求标明采购项目编号、采购项目名称、供应商的名称等。</w:t>
      </w:r>
    </w:p>
    <w:p>
      <w:pPr>
        <w:pStyle w:val="11"/>
        <w:spacing w:line="360" w:lineRule="auto"/>
        <w:ind w:firstLine="0" w:firstLineChars="0"/>
        <w:rPr>
          <w:rFonts w:hAnsi="宋体" w:cs="Times New Roman"/>
          <w:color w:val="auto"/>
          <w:sz w:val="24"/>
          <w:szCs w:val="24"/>
        </w:rPr>
      </w:pPr>
      <w:r>
        <w:rPr>
          <w:rFonts w:hAnsi="宋体"/>
          <w:color w:val="auto"/>
          <w:sz w:val="24"/>
          <w:szCs w:val="24"/>
        </w:rPr>
        <w:t>12.2</w:t>
      </w:r>
      <w:r>
        <w:rPr>
          <w:rFonts w:hint="eastAsia" w:hAnsi="宋体"/>
          <w:color w:val="auto"/>
          <w:sz w:val="24"/>
          <w:szCs w:val="24"/>
        </w:rPr>
        <w:t>密封后的响应文件均应：</w:t>
      </w:r>
    </w:p>
    <w:p>
      <w:pPr>
        <w:pStyle w:val="11"/>
        <w:spacing w:line="360" w:lineRule="auto"/>
        <w:ind w:firstLine="0" w:firstLineChars="0"/>
        <w:rPr>
          <w:rFonts w:hAnsi="宋体" w:cs="Times New Roman"/>
          <w:color w:val="auto"/>
          <w:sz w:val="24"/>
          <w:szCs w:val="24"/>
        </w:rPr>
      </w:pPr>
      <w:r>
        <w:rPr>
          <w:rFonts w:hint="eastAsia" w:hAnsi="宋体"/>
          <w:color w:val="auto"/>
          <w:sz w:val="24"/>
          <w:szCs w:val="24"/>
        </w:rPr>
        <w:t>（</w:t>
      </w:r>
      <w:r>
        <w:rPr>
          <w:rFonts w:hAnsi="宋体"/>
          <w:color w:val="auto"/>
          <w:sz w:val="24"/>
          <w:szCs w:val="24"/>
        </w:rPr>
        <w:t>1</w:t>
      </w:r>
      <w:r>
        <w:rPr>
          <w:rFonts w:hint="eastAsia" w:hAnsi="宋体"/>
          <w:color w:val="auto"/>
          <w:sz w:val="24"/>
          <w:szCs w:val="24"/>
        </w:rPr>
        <w:t>）按“供应商须知前附表”中注明的时间、地址送达；</w:t>
      </w:r>
    </w:p>
    <w:p>
      <w:pPr>
        <w:pStyle w:val="11"/>
        <w:spacing w:line="360" w:lineRule="auto"/>
        <w:ind w:firstLine="0" w:firstLineChars="0"/>
        <w:rPr>
          <w:rFonts w:hAnsi="宋体" w:cs="Times New Roman"/>
          <w:color w:val="auto"/>
          <w:sz w:val="24"/>
          <w:szCs w:val="24"/>
        </w:rPr>
      </w:pPr>
      <w:r>
        <w:rPr>
          <w:rFonts w:hint="eastAsia" w:hAnsi="宋体"/>
          <w:color w:val="auto"/>
          <w:sz w:val="24"/>
          <w:szCs w:val="24"/>
        </w:rPr>
        <w:t>（</w:t>
      </w:r>
      <w:r>
        <w:rPr>
          <w:rFonts w:hAnsi="宋体"/>
          <w:color w:val="auto"/>
          <w:sz w:val="24"/>
          <w:szCs w:val="24"/>
        </w:rPr>
        <w:t>2</w:t>
      </w:r>
      <w:r>
        <w:rPr>
          <w:rFonts w:hint="eastAsia" w:hAnsi="宋体"/>
          <w:color w:val="auto"/>
          <w:sz w:val="24"/>
          <w:szCs w:val="24"/>
        </w:rPr>
        <w:t>）投标专用袋用“于2022年06月27日上午09:30（北京时间）之前不准启封”标签密封。</w:t>
      </w:r>
    </w:p>
    <w:p>
      <w:pPr>
        <w:pStyle w:val="11"/>
        <w:spacing w:line="360" w:lineRule="auto"/>
        <w:ind w:firstLine="0" w:firstLineChars="0"/>
        <w:rPr>
          <w:rFonts w:hAnsi="宋体" w:cs="Times New Roman"/>
          <w:color w:val="auto"/>
          <w:sz w:val="24"/>
          <w:szCs w:val="24"/>
          <w:shd w:val="pct10" w:color="auto" w:fill="FFFFFF"/>
        </w:rPr>
      </w:pPr>
      <w:r>
        <w:rPr>
          <w:rFonts w:hAnsi="宋体"/>
          <w:color w:val="auto"/>
          <w:sz w:val="24"/>
          <w:szCs w:val="24"/>
        </w:rPr>
        <w:t>12.3</w:t>
      </w:r>
      <w:r>
        <w:rPr>
          <w:rFonts w:hint="eastAsia" w:hAnsi="宋体"/>
          <w:color w:val="auto"/>
          <w:sz w:val="24"/>
          <w:szCs w:val="24"/>
        </w:rPr>
        <w:t>如果供应商未按第</w:t>
      </w:r>
      <w:r>
        <w:rPr>
          <w:rFonts w:hAnsi="宋体"/>
          <w:color w:val="auto"/>
          <w:sz w:val="24"/>
          <w:szCs w:val="24"/>
        </w:rPr>
        <w:t>12</w:t>
      </w:r>
      <w:r>
        <w:rPr>
          <w:rFonts w:hint="eastAsia" w:hAnsi="宋体"/>
          <w:color w:val="auto"/>
          <w:sz w:val="24"/>
          <w:szCs w:val="24"/>
        </w:rPr>
        <w:t>．</w:t>
      </w:r>
      <w:r>
        <w:rPr>
          <w:rFonts w:hAnsi="宋体"/>
          <w:color w:val="auto"/>
          <w:sz w:val="24"/>
          <w:szCs w:val="24"/>
        </w:rPr>
        <w:t>1</w:t>
      </w:r>
      <w:r>
        <w:rPr>
          <w:rFonts w:hint="eastAsia" w:hAnsi="宋体"/>
          <w:color w:val="auto"/>
          <w:sz w:val="24"/>
          <w:szCs w:val="24"/>
        </w:rPr>
        <w:t>－</w:t>
      </w:r>
      <w:r>
        <w:rPr>
          <w:rFonts w:hAnsi="宋体"/>
          <w:color w:val="auto"/>
          <w:sz w:val="24"/>
          <w:szCs w:val="24"/>
        </w:rPr>
        <w:t>12</w:t>
      </w:r>
      <w:r>
        <w:rPr>
          <w:rFonts w:hint="eastAsia" w:hAnsi="宋体"/>
          <w:color w:val="auto"/>
          <w:sz w:val="24"/>
          <w:szCs w:val="24"/>
        </w:rPr>
        <w:t>．</w:t>
      </w:r>
      <w:r>
        <w:rPr>
          <w:rFonts w:hAnsi="宋体"/>
          <w:color w:val="auto"/>
          <w:sz w:val="24"/>
          <w:szCs w:val="24"/>
        </w:rPr>
        <w:t>2</w:t>
      </w:r>
      <w:r>
        <w:rPr>
          <w:rFonts w:hint="eastAsia" w:hAnsi="宋体"/>
          <w:color w:val="auto"/>
          <w:sz w:val="24"/>
          <w:szCs w:val="24"/>
        </w:rPr>
        <w:t>条要求将响应文件密封或在密封袋上加写标记的，采购代理机构将不予受理。</w:t>
      </w:r>
    </w:p>
    <w:p>
      <w:pPr>
        <w:pStyle w:val="11"/>
        <w:spacing w:line="360" w:lineRule="auto"/>
        <w:ind w:firstLine="0" w:firstLineChars="0"/>
        <w:rPr>
          <w:rFonts w:hAnsi="宋体" w:cs="Times New Roman"/>
          <w:color w:val="auto"/>
          <w:sz w:val="24"/>
          <w:szCs w:val="24"/>
        </w:rPr>
      </w:pPr>
      <w:r>
        <w:rPr>
          <w:rFonts w:hAnsi="宋体"/>
          <w:color w:val="auto"/>
          <w:sz w:val="24"/>
          <w:szCs w:val="24"/>
        </w:rPr>
        <w:t>12.4</w:t>
      </w:r>
      <w:r>
        <w:rPr>
          <w:rFonts w:hint="eastAsia" w:hAnsi="宋体"/>
          <w:color w:val="auto"/>
          <w:sz w:val="24"/>
          <w:szCs w:val="24"/>
        </w:rPr>
        <w:t>供应商以电报、电话、传真形式投标的，采购代理机构概不接受。</w:t>
      </w:r>
    </w:p>
    <w:bookmarkEnd w:id="61"/>
    <w:bookmarkEnd w:id="62"/>
    <w:p>
      <w:pPr>
        <w:widowControl/>
        <w:spacing w:line="360" w:lineRule="auto"/>
        <w:ind w:firstLine="0" w:firstLineChars="0"/>
        <w:jc w:val="left"/>
        <w:outlineLvl w:val="2"/>
        <w:rPr>
          <w:rFonts w:ascii="宋体" w:cs="Times New Roman"/>
          <w:b/>
          <w:bCs/>
          <w:color w:val="auto"/>
          <w:sz w:val="24"/>
          <w:szCs w:val="24"/>
        </w:rPr>
      </w:pPr>
      <w:bookmarkStart w:id="68" w:name="_Toc325726017"/>
      <w:bookmarkStart w:id="69" w:name="_Toc412617732"/>
      <w:bookmarkStart w:id="70" w:name="_Toc373392583"/>
      <w:bookmarkStart w:id="71" w:name="_Toc30756"/>
      <w:bookmarkStart w:id="72" w:name="_Toc4009"/>
      <w:bookmarkStart w:id="73" w:name="_Toc376936749"/>
      <w:bookmarkStart w:id="74" w:name="_Toc371090030"/>
      <w:r>
        <w:rPr>
          <w:rFonts w:ascii="宋体" w:hAnsi="宋体" w:cs="宋体"/>
          <w:b/>
          <w:bCs/>
          <w:color w:val="auto"/>
          <w:sz w:val="24"/>
          <w:szCs w:val="24"/>
        </w:rPr>
        <w:t>13.</w:t>
      </w:r>
      <w:bookmarkEnd w:id="68"/>
      <w:bookmarkEnd w:id="69"/>
      <w:bookmarkEnd w:id="70"/>
      <w:bookmarkEnd w:id="71"/>
      <w:bookmarkEnd w:id="72"/>
      <w:r>
        <w:rPr>
          <w:rFonts w:hint="eastAsia" w:ascii="宋体" w:hAnsi="宋体" w:cs="宋体"/>
          <w:b/>
          <w:bCs/>
          <w:color w:val="auto"/>
          <w:sz w:val="24"/>
          <w:szCs w:val="24"/>
        </w:rPr>
        <w:t>提交响应文件截止时间、地点</w:t>
      </w:r>
    </w:p>
    <w:p>
      <w:pPr>
        <w:pStyle w:val="11"/>
        <w:spacing w:line="360" w:lineRule="auto"/>
        <w:ind w:firstLine="0" w:firstLineChars="0"/>
        <w:rPr>
          <w:rFonts w:hAnsi="宋体" w:cs="Times New Roman"/>
          <w:color w:val="auto"/>
          <w:sz w:val="24"/>
          <w:szCs w:val="24"/>
        </w:rPr>
      </w:pPr>
      <w:r>
        <w:rPr>
          <w:rFonts w:hAnsi="宋体"/>
          <w:color w:val="auto"/>
          <w:sz w:val="24"/>
          <w:szCs w:val="24"/>
        </w:rPr>
        <w:t>13.1</w:t>
      </w:r>
      <w:r>
        <w:rPr>
          <w:rFonts w:hint="eastAsia" w:hAnsi="宋体"/>
          <w:color w:val="auto"/>
          <w:sz w:val="24"/>
          <w:szCs w:val="24"/>
        </w:rPr>
        <w:t>响应文件提交的截止时间及地点详见“供应商须知前附表”。</w:t>
      </w:r>
    </w:p>
    <w:p>
      <w:pPr>
        <w:pStyle w:val="11"/>
        <w:spacing w:line="360" w:lineRule="auto"/>
        <w:ind w:firstLine="0" w:firstLineChars="0"/>
        <w:rPr>
          <w:rFonts w:hAnsi="宋体" w:cs="Times New Roman"/>
          <w:color w:val="auto"/>
          <w:sz w:val="24"/>
          <w:szCs w:val="24"/>
        </w:rPr>
      </w:pPr>
      <w:r>
        <w:rPr>
          <w:rFonts w:hAnsi="宋体"/>
          <w:color w:val="auto"/>
          <w:sz w:val="24"/>
          <w:szCs w:val="24"/>
        </w:rPr>
        <w:t>13.2</w:t>
      </w:r>
      <w:r>
        <w:rPr>
          <w:rFonts w:hint="eastAsia" w:hAnsi="宋体"/>
          <w:color w:val="auto"/>
          <w:sz w:val="24"/>
          <w:szCs w:val="24"/>
        </w:rPr>
        <w:t>采购代理机构将拒绝接受在提交响应文件截止时间之后送达的响应文件。</w:t>
      </w:r>
      <w:bookmarkEnd w:id="73"/>
      <w:bookmarkEnd w:id="74"/>
      <w:bookmarkStart w:id="75" w:name="_Toc325726019"/>
      <w:bookmarkStart w:id="76" w:name="_Toc376936750"/>
      <w:bookmarkStart w:id="77" w:name="_Toc9147"/>
    </w:p>
    <w:p>
      <w:pPr>
        <w:widowControl/>
        <w:spacing w:line="360" w:lineRule="auto"/>
        <w:ind w:firstLine="0" w:firstLineChars="0"/>
        <w:jc w:val="center"/>
        <w:outlineLvl w:val="1"/>
        <w:rPr>
          <w:rFonts w:ascii="宋体" w:cs="Times New Roman"/>
          <w:b/>
          <w:bCs/>
          <w:color w:val="auto"/>
          <w:sz w:val="24"/>
          <w:szCs w:val="24"/>
        </w:rPr>
      </w:pPr>
      <w:bookmarkStart w:id="78" w:name="_Toc5644"/>
      <w:r>
        <w:rPr>
          <w:rFonts w:hint="eastAsia" w:ascii="宋体" w:hAnsi="宋体" w:cs="宋体"/>
          <w:b/>
          <w:bCs/>
          <w:color w:val="auto"/>
          <w:sz w:val="24"/>
          <w:szCs w:val="24"/>
        </w:rPr>
        <w:t>五、</w:t>
      </w:r>
      <w:bookmarkEnd w:id="75"/>
      <w:bookmarkEnd w:id="76"/>
      <w:r>
        <w:rPr>
          <w:rFonts w:hint="eastAsia" w:ascii="宋体" w:hAnsi="宋体" w:cs="宋体"/>
          <w:b/>
          <w:bCs/>
          <w:color w:val="auto"/>
          <w:sz w:val="24"/>
          <w:szCs w:val="24"/>
        </w:rPr>
        <w:t>磋商过程</w:t>
      </w:r>
      <w:bookmarkEnd w:id="77"/>
      <w:bookmarkEnd w:id="78"/>
    </w:p>
    <w:p>
      <w:pPr>
        <w:widowControl/>
        <w:spacing w:line="360" w:lineRule="auto"/>
        <w:ind w:firstLine="0" w:firstLineChars="0"/>
        <w:jc w:val="left"/>
        <w:outlineLvl w:val="2"/>
        <w:rPr>
          <w:rFonts w:ascii="宋体" w:cs="Times New Roman"/>
          <w:b/>
          <w:bCs/>
          <w:color w:val="auto"/>
          <w:sz w:val="24"/>
          <w:szCs w:val="24"/>
        </w:rPr>
      </w:pPr>
      <w:bookmarkStart w:id="79" w:name="_Toc376936751"/>
      <w:bookmarkStart w:id="80" w:name="_Toc325726020"/>
      <w:bookmarkStart w:id="81" w:name="_Toc26723"/>
      <w:bookmarkStart w:id="82" w:name="_Toc15630"/>
      <w:r>
        <w:rPr>
          <w:rFonts w:ascii="宋体" w:hAnsi="宋体" w:cs="宋体"/>
          <w:b/>
          <w:bCs/>
          <w:color w:val="auto"/>
          <w:sz w:val="24"/>
          <w:szCs w:val="24"/>
        </w:rPr>
        <w:t>14.</w:t>
      </w:r>
      <w:bookmarkEnd w:id="79"/>
      <w:bookmarkEnd w:id="80"/>
      <w:r>
        <w:rPr>
          <w:rFonts w:hint="eastAsia" w:ascii="宋体" w:hAnsi="宋体" w:cs="宋体"/>
          <w:b/>
          <w:bCs/>
          <w:color w:val="auto"/>
          <w:sz w:val="24"/>
          <w:szCs w:val="24"/>
        </w:rPr>
        <w:t>磋商过程</w:t>
      </w:r>
      <w:bookmarkEnd w:id="81"/>
      <w:bookmarkEnd w:id="82"/>
    </w:p>
    <w:p>
      <w:pPr>
        <w:spacing w:line="360" w:lineRule="auto"/>
        <w:ind w:firstLine="0" w:firstLineChars="0"/>
        <w:jc w:val="left"/>
        <w:rPr>
          <w:rFonts w:ascii="宋体" w:cs="Times New Roman"/>
          <w:color w:val="auto"/>
          <w:sz w:val="24"/>
          <w:szCs w:val="24"/>
        </w:rPr>
      </w:pPr>
      <w:r>
        <w:rPr>
          <w:rFonts w:ascii="宋体" w:hAnsi="宋体" w:cs="宋体"/>
          <w:color w:val="auto"/>
          <w:sz w:val="24"/>
          <w:szCs w:val="24"/>
        </w:rPr>
        <w:t>14.1</w:t>
      </w:r>
      <w:r>
        <w:rPr>
          <w:rFonts w:hint="eastAsia" w:ascii="宋体" w:hAnsi="宋体" w:cs="宋体"/>
          <w:color w:val="auto"/>
          <w:sz w:val="24"/>
          <w:szCs w:val="24"/>
        </w:rPr>
        <w:t>采购代理机构按本磋商文件中确定的时间和地点组织本项目的磋商活动。供应商应由其法定代表人或委托代理人参加。</w:t>
      </w:r>
    </w:p>
    <w:p>
      <w:pPr>
        <w:spacing w:line="360" w:lineRule="auto"/>
        <w:ind w:firstLine="0" w:firstLineChars="0"/>
        <w:jc w:val="left"/>
        <w:rPr>
          <w:rFonts w:ascii="宋体" w:cs="Times New Roman"/>
          <w:color w:val="auto"/>
          <w:sz w:val="24"/>
          <w:szCs w:val="24"/>
        </w:rPr>
      </w:pPr>
      <w:r>
        <w:rPr>
          <w:rFonts w:ascii="宋体" w:hAnsi="宋体" w:cs="宋体"/>
          <w:color w:val="auto"/>
          <w:sz w:val="24"/>
          <w:szCs w:val="24"/>
        </w:rPr>
        <w:t>14.2</w:t>
      </w:r>
      <w:r>
        <w:rPr>
          <w:rFonts w:hint="eastAsia" w:ascii="宋体" w:hAnsi="宋体" w:cs="宋体"/>
          <w:color w:val="auto"/>
          <w:sz w:val="24"/>
          <w:szCs w:val="24"/>
        </w:rPr>
        <w:t>磋商时，对不同文字文本响应文件的解释发生异议的，以中文文本为准。</w:t>
      </w:r>
    </w:p>
    <w:p>
      <w:pPr>
        <w:spacing w:line="360" w:lineRule="auto"/>
        <w:ind w:firstLine="0" w:firstLineChars="0"/>
        <w:jc w:val="left"/>
        <w:rPr>
          <w:rFonts w:ascii="宋体" w:cs="Times New Roman"/>
          <w:color w:val="auto"/>
          <w:sz w:val="24"/>
          <w:szCs w:val="24"/>
        </w:rPr>
      </w:pPr>
      <w:r>
        <w:rPr>
          <w:rFonts w:ascii="宋体" w:hAnsi="宋体" w:cs="宋体"/>
          <w:color w:val="auto"/>
          <w:sz w:val="24"/>
          <w:szCs w:val="24"/>
        </w:rPr>
        <w:t>14.3</w:t>
      </w:r>
      <w:r>
        <w:rPr>
          <w:rFonts w:hint="eastAsia" w:ascii="宋体" w:hAnsi="宋体" w:cs="宋体"/>
          <w:color w:val="auto"/>
          <w:sz w:val="24"/>
          <w:szCs w:val="24"/>
        </w:rPr>
        <w:t>磋商工作由采购代理机构组织，采购人、采购监管、纪检监察等有关方面代表可根据采购项目的具体情况列席。</w:t>
      </w:r>
    </w:p>
    <w:p>
      <w:pPr>
        <w:spacing w:line="360" w:lineRule="auto"/>
        <w:ind w:firstLine="0" w:firstLineChars="0"/>
        <w:jc w:val="left"/>
        <w:rPr>
          <w:rFonts w:ascii="宋体" w:cs="Times New Roman"/>
          <w:color w:val="auto"/>
          <w:sz w:val="24"/>
          <w:szCs w:val="24"/>
        </w:rPr>
      </w:pPr>
      <w:r>
        <w:rPr>
          <w:rFonts w:ascii="宋体" w:hAnsi="宋体" w:cs="宋体"/>
          <w:color w:val="auto"/>
          <w:sz w:val="24"/>
          <w:szCs w:val="24"/>
        </w:rPr>
        <w:t>14.4</w:t>
      </w:r>
      <w:r>
        <w:rPr>
          <w:rFonts w:hint="eastAsia" w:ascii="宋体" w:hAnsi="宋体" w:cs="宋体"/>
          <w:color w:val="auto"/>
          <w:sz w:val="24"/>
          <w:szCs w:val="24"/>
        </w:rPr>
        <w:t>磋商过程有专人记录，并存档备查。</w:t>
      </w:r>
    </w:p>
    <w:p>
      <w:pPr>
        <w:widowControl/>
        <w:spacing w:line="360" w:lineRule="auto"/>
        <w:ind w:firstLine="0" w:firstLineChars="0"/>
        <w:jc w:val="center"/>
        <w:outlineLvl w:val="1"/>
        <w:rPr>
          <w:rFonts w:ascii="宋体" w:cs="Times New Roman"/>
          <w:b/>
          <w:bCs/>
          <w:color w:val="auto"/>
          <w:sz w:val="24"/>
          <w:szCs w:val="24"/>
        </w:rPr>
      </w:pPr>
      <w:bookmarkStart w:id="83" w:name="_Toc18107"/>
      <w:bookmarkStart w:id="84" w:name="_Toc19030"/>
      <w:bookmarkStart w:id="85" w:name="_Toc325726021"/>
      <w:bookmarkStart w:id="86" w:name="_Toc376936752"/>
      <w:r>
        <w:rPr>
          <w:rFonts w:hint="eastAsia" w:ascii="宋体" w:hAnsi="宋体" w:cs="宋体"/>
          <w:b/>
          <w:bCs/>
          <w:color w:val="auto"/>
          <w:sz w:val="24"/>
          <w:szCs w:val="24"/>
        </w:rPr>
        <w:t>六、磋商程序及方法</w:t>
      </w:r>
      <w:bookmarkEnd w:id="83"/>
      <w:bookmarkEnd w:id="84"/>
      <w:bookmarkEnd w:id="85"/>
      <w:bookmarkEnd w:id="86"/>
    </w:p>
    <w:p>
      <w:pPr>
        <w:widowControl/>
        <w:spacing w:line="360" w:lineRule="auto"/>
        <w:ind w:firstLine="0" w:firstLineChars="0"/>
        <w:jc w:val="left"/>
        <w:outlineLvl w:val="2"/>
        <w:rPr>
          <w:rFonts w:ascii="宋体" w:cs="Times New Roman"/>
          <w:b/>
          <w:bCs/>
          <w:color w:val="auto"/>
          <w:sz w:val="24"/>
          <w:szCs w:val="24"/>
        </w:rPr>
      </w:pPr>
      <w:bookmarkStart w:id="87" w:name="_Toc325726022"/>
      <w:bookmarkStart w:id="88" w:name="_Toc376936753"/>
      <w:bookmarkStart w:id="89" w:name="_Toc16935"/>
      <w:bookmarkStart w:id="90" w:name="_Toc26121"/>
      <w:r>
        <w:rPr>
          <w:rFonts w:ascii="宋体" w:hAnsi="宋体" w:cs="宋体"/>
          <w:b/>
          <w:bCs/>
          <w:color w:val="auto"/>
          <w:sz w:val="24"/>
          <w:szCs w:val="24"/>
        </w:rPr>
        <w:t>15.</w:t>
      </w:r>
      <w:r>
        <w:rPr>
          <w:rFonts w:hint="eastAsia" w:ascii="宋体" w:hAnsi="宋体" w:cs="宋体"/>
          <w:b/>
          <w:bCs/>
          <w:color w:val="auto"/>
          <w:sz w:val="24"/>
          <w:szCs w:val="24"/>
        </w:rPr>
        <w:t>磋商小组</w:t>
      </w:r>
      <w:bookmarkEnd w:id="87"/>
      <w:bookmarkEnd w:id="88"/>
      <w:bookmarkEnd w:id="89"/>
      <w:bookmarkEnd w:id="90"/>
    </w:p>
    <w:p>
      <w:pPr>
        <w:spacing w:line="360" w:lineRule="auto"/>
        <w:ind w:firstLine="0" w:firstLineChars="0"/>
        <w:jc w:val="left"/>
        <w:rPr>
          <w:rFonts w:ascii="宋体" w:cs="Times New Roman"/>
          <w:color w:val="auto"/>
          <w:sz w:val="24"/>
          <w:szCs w:val="24"/>
        </w:rPr>
      </w:pPr>
      <w:r>
        <w:rPr>
          <w:rFonts w:ascii="宋体" w:hAnsi="宋体" w:cs="宋体"/>
          <w:color w:val="auto"/>
          <w:sz w:val="24"/>
          <w:szCs w:val="24"/>
        </w:rPr>
        <w:t xml:space="preserve">15.1 </w:t>
      </w:r>
      <w:r>
        <w:rPr>
          <w:rFonts w:hint="eastAsia" w:ascii="宋体" w:hAnsi="宋体" w:cs="宋体"/>
          <w:color w:val="auto"/>
          <w:sz w:val="24"/>
          <w:szCs w:val="24"/>
        </w:rPr>
        <w:t>采购代理机构将根据采购项目的特点依法组建磋商小组，其成员由具有一定专业水平的技术、经济等方面的专家和采购人代表等三人以上单数组成。其中技术、经济等方面的专家不少于成员总数的三分之二。</w:t>
      </w:r>
    </w:p>
    <w:p>
      <w:pPr>
        <w:spacing w:line="360" w:lineRule="auto"/>
        <w:ind w:firstLine="0" w:firstLineChars="0"/>
        <w:jc w:val="left"/>
        <w:rPr>
          <w:rFonts w:ascii="宋体" w:cs="Times New Roman"/>
          <w:color w:val="auto"/>
          <w:sz w:val="24"/>
          <w:szCs w:val="24"/>
        </w:rPr>
      </w:pPr>
      <w:r>
        <w:rPr>
          <w:rFonts w:ascii="宋体" w:hAnsi="宋体" w:cs="宋体"/>
          <w:color w:val="auto"/>
          <w:sz w:val="24"/>
          <w:szCs w:val="24"/>
        </w:rPr>
        <w:t>15.2</w:t>
      </w:r>
      <w:r>
        <w:rPr>
          <w:rFonts w:hint="eastAsia" w:ascii="宋体" w:hAnsi="宋体" w:cs="宋体"/>
          <w:color w:val="auto"/>
          <w:sz w:val="24"/>
          <w:szCs w:val="24"/>
        </w:rPr>
        <w:t>磋商由采购代理机构负责组织，具体磋商事务由依法组建的磋商小组负责，并独立履行下列职责：</w:t>
      </w:r>
    </w:p>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1</w:t>
      </w:r>
      <w:r>
        <w:rPr>
          <w:rFonts w:hint="eastAsia" w:ascii="宋体" w:hAnsi="宋体" w:cs="宋体"/>
          <w:color w:val="auto"/>
          <w:sz w:val="24"/>
          <w:szCs w:val="24"/>
        </w:rPr>
        <w:t>）审查响应文件是否符合磋商文件要求，并作出评价；</w:t>
      </w:r>
    </w:p>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2</w:t>
      </w:r>
      <w:r>
        <w:rPr>
          <w:rFonts w:hint="eastAsia" w:ascii="宋体" w:hAnsi="宋体" w:cs="宋体"/>
          <w:color w:val="auto"/>
          <w:sz w:val="24"/>
          <w:szCs w:val="24"/>
        </w:rPr>
        <w:t>）要求供应商对响应文件有关事项作出解释或澄清；</w:t>
      </w:r>
    </w:p>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3</w:t>
      </w:r>
      <w:r>
        <w:rPr>
          <w:rFonts w:hint="eastAsia" w:ascii="宋体" w:hAnsi="宋体" w:cs="宋体"/>
          <w:color w:val="auto"/>
          <w:sz w:val="24"/>
          <w:szCs w:val="24"/>
        </w:rPr>
        <w:t>）推荐预成交候选供应商；</w:t>
      </w:r>
    </w:p>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4</w:t>
      </w:r>
      <w:r>
        <w:rPr>
          <w:rFonts w:hint="eastAsia" w:ascii="宋体" w:hAnsi="宋体" w:cs="宋体"/>
          <w:color w:val="auto"/>
          <w:sz w:val="24"/>
          <w:szCs w:val="24"/>
        </w:rPr>
        <w:t>）对非法干预评标工作的人员和机构进行举报或投诉。</w:t>
      </w:r>
    </w:p>
    <w:p>
      <w:pPr>
        <w:spacing w:line="360" w:lineRule="auto"/>
        <w:ind w:firstLine="0" w:firstLineChars="0"/>
        <w:jc w:val="left"/>
        <w:rPr>
          <w:rFonts w:ascii="宋体" w:cs="Times New Roman"/>
          <w:color w:val="auto"/>
          <w:sz w:val="24"/>
          <w:szCs w:val="24"/>
        </w:rPr>
      </w:pPr>
      <w:r>
        <w:rPr>
          <w:rFonts w:ascii="宋体" w:hAnsi="宋体" w:cs="宋体"/>
          <w:color w:val="auto"/>
          <w:sz w:val="24"/>
          <w:szCs w:val="24"/>
        </w:rPr>
        <w:t>15.3</w:t>
      </w:r>
      <w:r>
        <w:rPr>
          <w:rFonts w:hint="eastAsia" w:ascii="宋体" w:hAnsi="宋体" w:cs="宋体"/>
          <w:color w:val="auto"/>
          <w:sz w:val="24"/>
          <w:szCs w:val="24"/>
        </w:rPr>
        <w:t>磋商小组应遵守并履行下列义务：</w:t>
      </w:r>
    </w:p>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1</w:t>
      </w:r>
      <w:r>
        <w:rPr>
          <w:rFonts w:hint="eastAsia" w:ascii="宋体" w:hAnsi="宋体" w:cs="宋体"/>
          <w:color w:val="auto"/>
          <w:sz w:val="24"/>
          <w:szCs w:val="24"/>
        </w:rPr>
        <w:t>）遵纪守法，客观、公正、廉洁地履行职责；</w:t>
      </w:r>
    </w:p>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2</w:t>
      </w:r>
      <w:r>
        <w:rPr>
          <w:rFonts w:hint="eastAsia" w:ascii="宋体" w:hAnsi="宋体" w:cs="宋体"/>
          <w:color w:val="auto"/>
          <w:sz w:val="24"/>
          <w:szCs w:val="24"/>
        </w:rPr>
        <w:t>）按照磋商文件规定的评审方法和评审标准进行评审，对评审意见承担磋商小组成员责任；</w:t>
      </w:r>
    </w:p>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3</w:t>
      </w:r>
      <w:r>
        <w:rPr>
          <w:rFonts w:hint="eastAsia" w:ascii="宋体" w:hAnsi="宋体" w:cs="宋体"/>
          <w:color w:val="auto"/>
          <w:sz w:val="24"/>
          <w:szCs w:val="24"/>
        </w:rPr>
        <w:t>）对响应文件、磋商情况和磋商中获悉的商业秘密保密；</w:t>
      </w:r>
    </w:p>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4</w:t>
      </w:r>
      <w:r>
        <w:rPr>
          <w:rFonts w:hint="eastAsia" w:ascii="宋体" w:hAnsi="宋体" w:cs="宋体"/>
          <w:color w:val="auto"/>
          <w:sz w:val="24"/>
          <w:szCs w:val="24"/>
        </w:rPr>
        <w:t>）参与磋商报告的起草；</w:t>
      </w:r>
    </w:p>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5</w:t>
      </w:r>
      <w:r>
        <w:rPr>
          <w:rFonts w:hint="eastAsia" w:ascii="宋体" w:hAnsi="宋体" w:cs="宋体"/>
          <w:color w:val="auto"/>
          <w:sz w:val="24"/>
          <w:szCs w:val="24"/>
        </w:rPr>
        <w:t>）解答供应商及有关方面的质疑；</w:t>
      </w:r>
    </w:p>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6</w:t>
      </w:r>
      <w:r>
        <w:rPr>
          <w:rFonts w:hint="eastAsia" w:ascii="宋体" w:hAnsi="宋体" w:cs="宋体"/>
          <w:color w:val="auto"/>
          <w:sz w:val="24"/>
          <w:szCs w:val="24"/>
        </w:rPr>
        <w:t>）配合纪检部门进行投诉处理工作。</w:t>
      </w:r>
    </w:p>
    <w:p>
      <w:pPr>
        <w:spacing w:line="360" w:lineRule="auto"/>
        <w:ind w:firstLine="0" w:firstLineChars="0"/>
        <w:jc w:val="left"/>
        <w:rPr>
          <w:rFonts w:ascii="宋体" w:cs="Times New Roman"/>
          <w:color w:val="auto"/>
          <w:sz w:val="24"/>
          <w:szCs w:val="24"/>
        </w:rPr>
      </w:pPr>
      <w:r>
        <w:rPr>
          <w:rFonts w:ascii="宋体" w:hAnsi="宋体" w:cs="宋体"/>
          <w:color w:val="auto"/>
          <w:sz w:val="24"/>
          <w:szCs w:val="24"/>
        </w:rPr>
        <w:t>15.4</w:t>
      </w:r>
      <w:r>
        <w:rPr>
          <w:rFonts w:hint="eastAsia" w:ascii="宋体" w:hAnsi="宋体" w:cs="宋体"/>
          <w:color w:val="auto"/>
          <w:sz w:val="24"/>
          <w:szCs w:val="24"/>
        </w:rPr>
        <w:t>磋商小组所有成员应当集中与单一供应商分别进行磋商，并给予所有参加磋商的供应商平等的磋商机会。</w:t>
      </w:r>
    </w:p>
    <w:p>
      <w:pPr>
        <w:spacing w:line="360" w:lineRule="auto"/>
        <w:ind w:firstLine="0" w:firstLineChars="0"/>
        <w:jc w:val="left"/>
        <w:rPr>
          <w:rFonts w:ascii="宋体" w:cs="Times New Roman"/>
          <w:color w:val="auto"/>
          <w:sz w:val="24"/>
          <w:szCs w:val="24"/>
        </w:rPr>
      </w:pPr>
      <w:r>
        <w:rPr>
          <w:rFonts w:ascii="宋体" w:hAnsi="宋体" w:cs="宋体"/>
          <w:color w:val="auto"/>
          <w:sz w:val="24"/>
          <w:szCs w:val="24"/>
        </w:rPr>
        <w:t>15.5</w:t>
      </w:r>
      <w:r>
        <w:rPr>
          <w:rFonts w:hint="eastAsia" w:ascii="宋体" w:hAnsi="宋体" w:cs="宋体"/>
          <w:color w:val="auto"/>
          <w:sz w:val="24"/>
          <w:szCs w:val="24"/>
        </w:rPr>
        <w:t>磋商工作在有关部门的监督和严格保密的情况下依法开展，任何单位和个人不得非法干预、影响磋商工作和磋商结果。</w:t>
      </w:r>
    </w:p>
    <w:p>
      <w:pPr>
        <w:widowControl/>
        <w:spacing w:line="360" w:lineRule="auto"/>
        <w:ind w:firstLine="0" w:firstLineChars="0"/>
        <w:jc w:val="left"/>
        <w:outlineLvl w:val="2"/>
        <w:rPr>
          <w:rFonts w:ascii="宋体" w:cs="Times New Roman"/>
          <w:b/>
          <w:bCs/>
          <w:color w:val="auto"/>
          <w:sz w:val="24"/>
          <w:szCs w:val="24"/>
        </w:rPr>
      </w:pPr>
      <w:bookmarkStart w:id="91" w:name="_Toc14694"/>
      <w:bookmarkStart w:id="92" w:name="_Toc27086"/>
      <w:bookmarkStart w:id="93" w:name="_Toc325726023"/>
      <w:bookmarkStart w:id="94" w:name="_Toc376936754"/>
      <w:r>
        <w:rPr>
          <w:rFonts w:ascii="宋体" w:hAnsi="宋体" w:cs="宋体"/>
          <w:b/>
          <w:bCs/>
          <w:color w:val="auto"/>
          <w:sz w:val="24"/>
          <w:szCs w:val="24"/>
        </w:rPr>
        <w:t>16.</w:t>
      </w:r>
      <w:r>
        <w:rPr>
          <w:rFonts w:hint="eastAsia" w:ascii="宋体" w:hAnsi="宋体" w:cs="宋体"/>
          <w:b/>
          <w:bCs/>
          <w:color w:val="auto"/>
          <w:sz w:val="24"/>
          <w:szCs w:val="24"/>
        </w:rPr>
        <w:t>磋商程序</w:t>
      </w:r>
      <w:bookmarkEnd w:id="91"/>
      <w:bookmarkEnd w:id="92"/>
      <w:bookmarkEnd w:id="93"/>
      <w:bookmarkEnd w:id="94"/>
    </w:p>
    <w:p>
      <w:pPr>
        <w:spacing w:line="360" w:lineRule="auto"/>
        <w:ind w:firstLine="0" w:firstLineChars="0"/>
        <w:jc w:val="left"/>
        <w:rPr>
          <w:rFonts w:ascii="宋体" w:cs="Times New Roman"/>
          <w:color w:val="auto"/>
          <w:sz w:val="24"/>
          <w:szCs w:val="24"/>
        </w:rPr>
      </w:pPr>
      <w:r>
        <w:rPr>
          <w:rFonts w:ascii="宋体" w:hAnsi="宋体" w:cs="宋体"/>
          <w:color w:val="auto"/>
          <w:sz w:val="24"/>
          <w:szCs w:val="24"/>
        </w:rPr>
        <w:t>16.1</w:t>
      </w:r>
      <w:r>
        <w:rPr>
          <w:rFonts w:hint="eastAsia" w:ascii="宋体" w:hAnsi="宋体" w:cs="宋体"/>
          <w:color w:val="auto"/>
          <w:sz w:val="24"/>
          <w:szCs w:val="24"/>
        </w:rPr>
        <w:t>进入磋商阶段后，磋商小组成员按照客观、公正、审慎的原则，根据磋商文件规定的评审程序、评审方法和评审标准进行独立开展评审工作，负责审议所有响应文件，并按先初审、后详审的程序对响应文件进行评审、评分。</w:t>
      </w:r>
    </w:p>
    <w:p>
      <w:pPr>
        <w:spacing w:line="360" w:lineRule="auto"/>
        <w:ind w:firstLine="0" w:firstLineChars="0"/>
        <w:jc w:val="left"/>
        <w:rPr>
          <w:rFonts w:ascii="宋体" w:cs="Times New Roman"/>
          <w:color w:val="auto"/>
          <w:sz w:val="24"/>
          <w:szCs w:val="24"/>
        </w:rPr>
      </w:pPr>
      <w:r>
        <w:rPr>
          <w:rFonts w:ascii="宋体" w:hAnsi="宋体" w:cs="宋体"/>
          <w:color w:val="auto"/>
          <w:sz w:val="24"/>
          <w:szCs w:val="24"/>
        </w:rPr>
        <w:t>16.2</w:t>
      </w:r>
      <w:r>
        <w:rPr>
          <w:rFonts w:hint="eastAsia" w:ascii="宋体" w:hAnsi="宋体" w:cs="宋体"/>
          <w:color w:val="auto"/>
          <w:sz w:val="24"/>
          <w:szCs w:val="24"/>
        </w:rPr>
        <w:t>初审阶段为资格性审查和符合性审查。响应文件在响应磋商文件要求方面出现的偏离，分为实质性偏离和非实质性偏离。</w:t>
      </w:r>
    </w:p>
    <w:p>
      <w:pPr>
        <w:spacing w:line="360" w:lineRule="auto"/>
        <w:ind w:firstLine="0" w:firstLineChars="0"/>
        <w:jc w:val="left"/>
        <w:rPr>
          <w:rFonts w:ascii="宋体" w:cs="Times New Roman"/>
          <w:color w:val="auto"/>
          <w:sz w:val="24"/>
          <w:szCs w:val="24"/>
        </w:rPr>
      </w:pPr>
      <w:r>
        <w:rPr>
          <w:rFonts w:ascii="宋体" w:hAnsi="宋体" w:cs="宋体"/>
          <w:color w:val="auto"/>
          <w:sz w:val="24"/>
          <w:szCs w:val="24"/>
        </w:rPr>
        <w:t>16.2.1</w:t>
      </w:r>
      <w:r>
        <w:rPr>
          <w:rFonts w:hint="eastAsia" w:ascii="宋体" w:hAnsi="宋体" w:cs="宋体"/>
          <w:color w:val="auto"/>
          <w:sz w:val="24"/>
          <w:szCs w:val="24"/>
        </w:rPr>
        <w:t>实质性偏离是指响应文件未能实质性响应磋商文件的要求。以下情况属于实质性偏离，响应文件有下列情况之一的，按无效文件处理。</w:t>
      </w:r>
    </w:p>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1</w:t>
      </w:r>
      <w:r>
        <w:rPr>
          <w:rFonts w:hint="eastAsia" w:ascii="宋体" w:hAnsi="宋体" w:cs="宋体"/>
          <w:color w:val="auto"/>
          <w:sz w:val="24"/>
          <w:szCs w:val="24"/>
        </w:rPr>
        <w:t>）不符合第</w:t>
      </w:r>
      <w:r>
        <w:rPr>
          <w:rFonts w:ascii="宋体" w:hAnsi="宋体" w:cs="宋体"/>
          <w:color w:val="auto"/>
          <w:sz w:val="24"/>
          <w:szCs w:val="24"/>
          <w:lang w:val="zh-CN"/>
        </w:rPr>
        <w:t>2</w:t>
      </w:r>
      <w:r>
        <w:rPr>
          <w:rFonts w:ascii="宋体" w:cs="宋体"/>
          <w:color w:val="auto"/>
          <w:sz w:val="24"/>
          <w:szCs w:val="24"/>
        </w:rPr>
        <w:t>.</w:t>
      </w:r>
      <w:r>
        <w:rPr>
          <w:rFonts w:ascii="宋体" w:hAnsi="宋体" w:cs="宋体"/>
          <w:color w:val="auto"/>
          <w:sz w:val="24"/>
          <w:szCs w:val="24"/>
          <w:lang w:val="zh-CN"/>
        </w:rPr>
        <w:t>2</w:t>
      </w:r>
      <w:r>
        <w:rPr>
          <w:rFonts w:hint="eastAsia" w:ascii="宋体" w:hAnsi="宋体" w:cs="宋体"/>
          <w:color w:val="auto"/>
          <w:sz w:val="24"/>
          <w:szCs w:val="24"/>
          <w:lang w:val="zh-CN"/>
        </w:rPr>
        <w:t>款“合格的供应商”之规定的；</w:t>
      </w:r>
    </w:p>
    <w:p>
      <w:pPr>
        <w:spacing w:line="360" w:lineRule="auto"/>
        <w:ind w:firstLine="0" w:firstLineChars="0"/>
        <w:jc w:val="left"/>
        <w:rPr>
          <w:rFonts w:ascii="宋体" w:cs="Times New Roman"/>
          <w:color w:val="auto"/>
          <w:sz w:val="24"/>
          <w:szCs w:val="24"/>
          <w:lang w:val="zh-CN"/>
        </w:rPr>
      </w:pPr>
      <w:r>
        <w:rPr>
          <w:rFonts w:hint="eastAsia" w:ascii="宋体" w:hAnsi="宋体" w:cs="宋体"/>
          <w:color w:val="auto"/>
          <w:sz w:val="24"/>
          <w:szCs w:val="24"/>
        </w:rPr>
        <w:t>（</w:t>
      </w:r>
      <w:r>
        <w:rPr>
          <w:rFonts w:ascii="宋体" w:hAnsi="宋体" w:cs="宋体"/>
          <w:color w:val="auto"/>
          <w:sz w:val="24"/>
          <w:szCs w:val="24"/>
        </w:rPr>
        <w:t>2</w:t>
      </w:r>
      <w:r>
        <w:rPr>
          <w:rFonts w:hint="eastAsia" w:ascii="宋体" w:hAnsi="宋体" w:cs="宋体"/>
          <w:color w:val="auto"/>
          <w:sz w:val="24"/>
          <w:szCs w:val="24"/>
        </w:rPr>
        <w:t>）</w:t>
      </w:r>
      <w:r>
        <w:rPr>
          <w:rFonts w:hint="eastAsia" w:ascii="宋体" w:hAnsi="宋体" w:cs="宋体"/>
          <w:color w:val="auto"/>
          <w:sz w:val="24"/>
          <w:szCs w:val="24"/>
          <w:lang w:val="zh-CN"/>
        </w:rPr>
        <w:t>未按磋商文件要求交纳或未足额交纳磋商保证金的；</w:t>
      </w:r>
    </w:p>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lang w:val="zh-CN"/>
        </w:rPr>
        <w:t>（</w:t>
      </w:r>
      <w:r>
        <w:rPr>
          <w:rFonts w:ascii="宋体" w:hAnsi="宋体" w:cs="宋体"/>
          <w:color w:val="auto"/>
          <w:sz w:val="24"/>
          <w:szCs w:val="24"/>
          <w:lang w:val="zh-CN"/>
        </w:rPr>
        <w:t>3</w:t>
      </w:r>
      <w:r>
        <w:rPr>
          <w:rFonts w:hint="eastAsia" w:ascii="宋体" w:hAnsi="宋体" w:cs="宋体"/>
          <w:color w:val="auto"/>
          <w:sz w:val="24"/>
          <w:szCs w:val="24"/>
          <w:lang w:val="zh-CN"/>
        </w:rPr>
        <w:t>）未按第</w:t>
      </w:r>
      <w:r>
        <w:rPr>
          <w:rFonts w:ascii="宋体" w:hAnsi="宋体" w:cs="宋体"/>
          <w:color w:val="auto"/>
          <w:sz w:val="24"/>
          <w:szCs w:val="24"/>
          <w:lang w:val="zh-CN"/>
        </w:rPr>
        <w:t>1</w:t>
      </w:r>
      <w:r>
        <w:rPr>
          <w:rFonts w:ascii="宋体" w:cs="宋体"/>
          <w:color w:val="auto"/>
          <w:sz w:val="24"/>
          <w:szCs w:val="24"/>
        </w:rPr>
        <w:t>0.</w:t>
      </w:r>
      <w:r>
        <w:rPr>
          <w:rFonts w:ascii="宋体" w:hAnsi="宋体" w:cs="宋体"/>
          <w:color w:val="auto"/>
          <w:sz w:val="24"/>
          <w:szCs w:val="24"/>
          <w:lang w:val="zh-CN"/>
        </w:rPr>
        <w:t>1</w:t>
      </w:r>
      <w:r>
        <w:rPr>
          <w:rFonts w:hint="eastAsia" w:ascii="宋体" w:hAnsi="宋体" w:cs="宋体"/>
          <w:color w:val="auto"/>
          <w:sz w:val="24"/>
          <w:szCs w:val="24"/>
          <w:lang w:val="zh-CN"/>
        </w:rPr>
        <w:t>款（</w:t>
      </w:r>
      <w:r>
        <w:rPr>
          <w:rFonts w:ascii="宋体" w:hAnsi="宋体" w:cs="宋体"/>
          <w:color w:val="auto"/>
          <w:sz w:val="24"/>
          <w:szCs w:val="24"/>
          <w:lang w:val="zh-CN"/>
        </w:rPr>
        <w:t>1</w:t>
      </w:r>
      <w:r>
        <w:rPr>
          <w:rFonts w:hint="eastAsia" w:ascii="宋体" w:hAnsi="宋体" w:cs="宋体"/>
          <w:color w:val="auto"/>
          <w:sz w:val="24"/>
          <w:szCs w:val="24"/>
          <w:lang w:val="zh-CN"/>
        </w:rPr>
        <w:t>）</w:t>
      </w:r>
      <w:r>
        <w:rPr>
          <w:rFonts w:ascii="宋体" w:cs="宋体"/>
          <w:color w:val="auto"/>
          <w:sz w:val="24"/>
          <w:szCs w:val="24"/>
          <w:lang w:val="zh-CN"/>
        </w:rPr>
        <w:t>-</w:t>
      </w:r>
      <w:r>
        <w:rPr>
          <w:rFonts w:hint="eastAsia" w:ascii="宋体" w:hAnsi="宋体" w:cs="宋体"/>
          <w:color w:val="auto"/>
          <w:sz w:val="24"/>
          <w:szCs w:val="24"/>
          <w:lang w:val="zh-CN"/>
        </w:rPr>
        <w:t>（</w:t>
      </w:r>
      <w:r>
        <w:rPr>
          <w:rFonts w:ascii="宋体" w:hAnsi="宋体" w:cs="宋体"/>
          <w:color w:val="auto"/>
          <w:sz w:val="24"/>
          <w:szCs w:val="24"/>
          <w:lang w:val="zh-CN"/>
        </w:rPr>
        <w:t>1</w:t>
      </w:r>
      <w:r>
        <w:rPr>
          <w:rFonts w:ascii="宋体" w:hAnsi="宋体" w:cs="宋体"/>
          <w:color w:val="auto"/>
          <w:sz w:val="24"/>
          <w:szCs w:val="24"/>
        </w:rPr>
        <w:t>2</w:t>
      </w:r>
      <w:r>
        <w:rPr>
          <w:rFonts w:hint="eastAsia" w:ascii="宋体" w:hAnsi="宋体" w:cs="宋体"/>
          <w:color w:val="auto"/>
          <w:sz w:val="24"/>
          <w:szCs w:val="24"/>
          <w:lang w:val="zh-CN"/>
        </w:rPr>
        <w:t>）要求提供相关资料的；</w:t>
      </w:r>
    </w:p>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4</w:t>
      </w:r>
      <w:r>
        <w:rPr>
          <w:rFonts w:hint="eastAsia" w:ascii="宋体" w:hAnsi="宋体" w:cs="宋体"/>
          <w:color w:val="auto"/>
          <w:sz w:val="24"/>
          <w:szCs w:val="24"/>
        </w:rPr>
        <w:t>）响应文件内容没有按磋商文件规定和要求签字、盖章的；</w:t>
      </w:r>
    </w:p>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5</w:t>
      </w:r>
      <w:r>
        <w:rPr>
          <w:rFonts w:hint="eastAsia" w:ascii="宋体" w:hAnsi="宋体" w:cs="宋体"/>
          <w:color w:val="auto"/>
          <w:sz w:val="24"/>
          <w:szCs w:val="24"/>
        </w:rPr>
        <w:t>）</w:t>
      </w:r>
      <w:r>
        <w:rPr>
          <w:rFonts w:hint="eastAsia" w:ascii="宋体" w:hAnsi="宋体" w:cs="宋体"/>
          <w:color w:val="auto"/>
          <w:sz w:val="24"/>
          <w:szCs w:val="24"/>
          <w:lang w:val="zh-CN"/>
        </w:rPr>
        <w:t>投标报价超过采购预算额度的；</w:t>
      </w:r>
    </w:p>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6</w:t>
      </w:r>
      <w:r>
        <w:rPr>
          <w:rFonts w:hint="eastAsia" w:ascii="宋体" w:hAnsi="宋体" w:cs="宋体"/>
          <w:color w:val="auto"/>
          <w:sz w:val="24"/>
          <w:szCs w:val="24"/>
        </w:rPr>
        <w:t>）响应文件编排混乱，且擅自修改磋商文件规定的格式内容的；</w:t>
      </w:r>
    </w:p>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7</w:t>
      </w:r>
      <w:r>
        <w:rPr>
          <w:rFonts w:hint="eastAsia" w:ascii="宋体" w:hAnsi="宋体" w:cs="宋体"/>
          <w:color w:val="auto"/>
          <w:sz w:val="24"/>
          <w:szCs w:val="24"/>
        </w:rPr>
        <w:t>）</w:t>
      </w:r>
      <w:r>
        <w:rPr>
          <w:rFonts w:hint="eastAsia" w:ascii="宋体" w:hAnsi="宋体" w:cs="宋体"/>
          <w:color w:val="auto"/>
          <w:sz w:val="24"/>
          <w:szCs w:val="24"/>
          <w:lang w:eastAsia="zh-CN"/>
        </w:rPr>
        <w:t>交付时间</w:t>
      </w:r>
      <w:r>
        <w:rPr>
          <w:rFonts w:hint="eastAsia" w:ascii="宋体" w:hAnsi="宋体" w:cs="宋体"/>
          <w:color w:val="auto"/>
          <w:sz w:val="24"/>
          <w:szCs w:val="24"/>
        </w:rPr>
        <w:t>、磋商有效期、法定代表人授权期限不能满足磋商文件要求的；</w:t>
      </w:r>
    </w:p>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8</w:t>
      </w:r>
      <w:r>
        <w:rPr>
          <w:rFonts w:hint="eastAsia" w:ascii="宋体" w:hAnsi="宋体" w:cs="宋体"/>
          <w:color w:val="auto"/>
          <w:sz w:val="24"/>
          <w:szCs w:val="24"/>
        </w:rPr>
        <w:t>）</w:t>
      </w:r>
      <w:r>
        <w:rPr>
          <w:rFonts w:hint="eastAsia" w:ascii="宋体" w:hAnsi="宋体" w:cs="宋体"/>
          <w:color w:val="auto"/>
          <w:sz w:val="24"/>
          <w:szCs w:val="24"/>
          <w:lang w:val="zh-CN"/>
        </w:rPr>
        <w:t>投标产品的技术规格、技术标准明显不符合采购项目要求的</w:t>
      </w:r>
      <w:r>
        <w:rPr>
          <w:rFonts w:hint="eastAsia" w:ascii="宋体" w:hAnsi="宋体" w:cs="宋体"/>
          <w:color w:val="auto"/>
          <w:sz w:val="24"/>
          <w:szCs w:val="24"/>
        </w:rPr>
        <w:t>；</w:t>
      </w:r>
    </w:p>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9</w:t>
      </w:r>
      <w:r>
        <w:rPr>
          <w:rFonts w:hint="eastAsia" w:ascii="宋体" w:hAnsi="宋体" w:cs="宋体"/>
          <w:color w:val="auto"/>
          <w:sz w:val="24"/>
          <w:szCs w:val="24"/>
        </w:rPr>
        <w:t>）响应文件中附有采购人不能接受的条件的；</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10</w:t>
      </w:r>
      <w:r>
        <w:rPr>
          <w:rFonts w:hint="eastAsia" w:ascii="宋体" w:hAnsi="宋体" w:cs="宋体"/>
          <w:color w:val="auto"/>
          <w:sz w:val="24"/>
          <w:szCs w:val="24"/>
        </w:rPr>
        <w:t>）磋商小组认为应按无效响应处理的其他情况；</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11</w:t>
      </w:r>
      <w:r>
        <w:rPr>
          <w:rFonts w:hint="eastAsia" w:ascii="宋体" w:hAnsi="宋体" w:cs="宋体"/>
          <w:color w:val="auto"/>
          <w:sz w:val="24"/>
          <w:szCs w:val="24"/>
        </w:rPr>
        <w:t>）法律、法规规定的其他情形。</w:t>
      </w:r>
    </w:p>
    <w:p>
      <w:pPr>
        <w:tabs>
          <w:tab w:val="left" w:pos="8787"/>
        </w:tabs>
        <w:spacing w:line="360" w:lineRule="auto"/>
        <w:ind w:firstLine="0" w:firstLineChars="0"/>
        <w:jc w:val="left"/>
        <w:rPr>
          <w:rFonts w:ascii="宋体" w:cs="Times New Roman"/>
          <w:color w:val="auto"/>
          <w:sz w:val="24"/>
          <w:szCs w:val="24"/>
        </w:rPr>
      </w:pPr>
      <w:r>
        <w:rPr>
          <w:rFonts w:ascii="宋体" w:hAnsi="宋体" w:cs="宋体"/>
          <w:color w:val="auto"/>
          <w:sz w:val="24"/>
          <w:szCs w:val="24"/>
        </w:rPr>
        <w:t>16.2.2</w:t>
      </w:r>
      <w:r>
        <w:rPr>
          <w:rFonts w:hint="eastAsia" w:ascii="宋体" w:hAnsi="宋体" w:cs="宋体"/>
          <w:color w:val="auto"/>
          <w:sz w:val="24"/>
          <w:szCs w:val="24"/>
        </w:rPr>
        <w:t>非实质性偏离指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tabs>
          <w:tab w:val="left" w:pos="8787"/>
        </w:tabs>
        <w:spacing w:line="360" w:lineRule="auto"/>
        <w:ind w:firstLine="480"/>
        <w:jc w:val="left"/>
        <w:rPr>
          <w:rFonts w:ascii="宋体" w:cs="Times New Roman"/>
          <w:color w:val="auto"/>
          <w:sz w:val="24"/>
          <w:szCs w:val="24"/>
        </w:rPr>
      </w:pPr>
      <w:r>
        <w:rPr>
          <w:rFonts w:hint="eastAsia" w:ascii="宋体" w:hAnsi="宋体" w:cs="宋体"/>
          <w:color w:val="auto"/>
          <w:sz w:val="24"/>
          <w:szCs w:val="24"/>
        </w:rPr>
        <w:t>磋商小组要求供应商澄清、说明或者更正响应文件应当以书面形式作出。供应商的澄清、说明或者更正应当由法定代表人或其授权代表签字或者加盖公章。由授权代表签字的，应当附法定代表人授权书。</w:t>
      </w:r>
    </w:p>
    <w:p>
      <w:pPr>
        <w:autoSpaceDE w:val="0"/>
        <w:autoSpaceDN w:val="0"/>
        <w:spacing w:line="360" w:lineRule="auto"/>
        <w:ind w:firstLine="0" w:firstLineChars="0"/>
        <w:jc w:val="left"/>
        <w:rPr>
          <w:rFonts w:ascii="宋体" w:cs="Times New Roman"/>
          <w:color w:val="auto"/>
          <w:sz w:val="24"/>
          <w:szCs w:val="24"/>
        </w:rPr>
      </w:pPr>
      <w:r>
        <w:rPr>
          <w:rFonts w:ascii="宋体" w:hAnsi="宋体" w:cs="宋体"/>
          <w:color w:val="auto"/>
          <w:sz w:val="24"/>
          <w:szCs w:val="24"/>
        </w:rPr>
        <w:t xml:space="preserve">16.2.3 </w:t>
      </w:r>
      <w:r>
        <w:rPr>
          <w:rFonts w:hint="eastAsia" w:ascii="宋体" w:hAnsi="宋体" w:cs="宋体"/>
          <w:color w:val="auto"/>
          <w:sz w:val="24"/>
          <w:szCs w:val="24"/>
        </w:rPr>
        <w:t>在响应文件初审、详审过程中，如果磋商小组成员出现对评审结果有不同意见的，应当以书面形式反映，磋商报告中应注明该不同意见。磋商小组成员拒绝在磋商报告中签字又不书面说明其不同意见和理由的，视为同意磋商结果。</w:t>
      </w:r>
    </w:p>
    <w:p>
      <w:pPr>
        <w:autoSpaceDE w:val="0"/>
        <w:autoSpaceDN w:val="0"/>
        <w:spacing w:line="360" w:lineRule="auto"/>
        <w:ind w:firstLine="0" w:firstLineChars="0"/>
        <w:jc w:val="left"/>
        <w:rPr>
          <w:rFonts w:ascii="宋体" w:cs="Times New Roman"/>
          <w:color w:val="auto"/>
          <w:sz w:val="24"/>
          <w:szCs w:val="24"/>
        </w:rPr>
      </w:pPr>
      <w:r>
        <w:rPr>
          <w:rFonts w:ascii="宋体" w:hAnsi="宋体" w:cs="宋体"/>
          <w:color w:val="auto"/>
          <w:sz w:val="24"/>
          <w:szCs w:val="24"/>
        </w:rPr>
        <w:t xml:space="preserve">16.3 </w:t>
      </w:r>
      <w:r>
        <w:rPr>
          <w:rFonts w:hint="eastAsia" w:ascii="宋体" w:hAnsi="宋体" w:cs="宋体"/>
          <w:color w:val="auto"/>
          <w:sz w:val="24"/>
          <w:szCs w:val="24"/>
        </w:rPr>
        <w:t>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及时以书面形式同时通知所有参加磋商的供应商。供应商应当按照磋商文件的变动情况和磋商小组的要求重新提交响应文件，并由其法定代表人或委托代理人签字或者加盖公章。</w:t>
      </w:r>
    </w:p>
    <w:p>
      <w:pPr>
        <w:spacing w:line="360" w:lineRule="auto"/>
        <w:ind w:firstLine="0" w:firstLineChars="0"/>
        <w:jc w:val="left"/>
        <w:rPr>
          <w:rFonts w:ascii="宋体" w:cs="Times New Roman"/>
          <w:color w:val="auto"/>
          <w:sz w:val="24"/>
          <w:szCs w:val="24"/>
        </w:rPr>
      </w:pPr>
      <w:r>
        <w:rPr>
          <w:rFonts w:ascii="宋体" w:hAnsi="宋体" w:cs="宋体"/>
          <w:color w:val="auto"/>
          <w:sz w:val="24"/>
          <w:szCs w:val="24"/>
        </w:rPr>
        <w:t xml:space="preserve">16.4 </w:t>
      </w:r>
      <w:r>
        <w:rPr>
          <w:rFonts w:hint="eastAsia" w:ascii="宋体" w:hAnsi="宋体" w:cs="宋体"/>
          <w:color w:val="auto"/>
          <w:sz w:val="24"/>
          <w:szCs w:val="24"/>
        </w:rPr>
        <w:t>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p>
      <w:pPr>
        <w:widowControl/>
        <w:spacing w:line="360" w:lineRule="auto"/>
        <w:ind w:firstLine="0" w:firstLineChars="0"/>
        <w:jc w:val="left"/>
        <w:outlineLvl w:val="2"/>
        <w:rPr>
          <w:rFonts w:ascii="宋体" w:cs="Times New Roman"/>
          <w:b/>
          <w:bCs/>
          <w:color w:val="auto"/>
          <w:sz w:val="24"/>
          <w:szCs w:val="24"/>
        </w:rPr>
      </w:pPr>
      <w:bookmarkStart w:id="95" w:name="_Toc325726024"/>
      <w:bookmarkStart w:id="96" w:name="_Toc20611"/>
      <w:bookmarkStart w:id="97" w:name="_Toc376936755"/>
      <w:bookmarkStart w:id="98" w:name="_Toc13668"/>
      <w:r>
        <w:rPr>
          <w:rFonts w:ascii="宋体" w:hAnsi="宋体" w:cs="宋体"/>
          <w:b/>
          <w:bCs/>
          <w:color w:val="auto"/>
          <w:sz w:val="24"/>
          <w:szCs w:val="24"/>
        </w:rPr>
        <w:t>17.</w:t>
      </w:r>
      <w:r>
        <w:rPr>
          <w:rFonts w:hint="eastAsia" w:ascii="宋体" w:hAnsi="宋体" w:cs="宋体"/>
          <w:b/>
          <w:bCs/>
          <w:color w:val="auto"/>
          <w:sz w:val="24"/>
          <w:szCs w:val="24"/>
        </w:rPr>
        <w:t>评审办法</w:t>
      </w:r>
      <w:bookmarkEnd w:id="95"/>
      <w:bookmarkEnd w:id="96"/>
      <w:bookmarkEnd w:id="97"/>
      <w:bookmarkEnd w:id="98"/>
    </w:p>
    <w:p>
      <w:pPr>
        <w:spacing w:line="360" w:lineRule="auto"/>
        <w:ind w:firstLine="0" w:firstLineChars="0"/>
        <w:jc w:val="left"/>
        <w:rPr>
          <w:rFonts w:ascii="宋体" w:cs="Times New Roman"/>
          <w:color w:val="auto"/>
          <w:sz w:val="24"/>
          <w:szCs w:val="24"/>
        </w:rPr>
      </w:pPr>
      <w:r>
        <w:rPr>
          <w:rFonts w:ascii="宋体" w:hAnsi="宋体" w:cs="宋体"/>
          <w:color w:val="auto"/>
          <w:sz w:val="24"/>
          <w:szCs w:val="24"/>
        </w:rPr>
        <w:t>17.1</w:t>
      </w:r>
      <w:r>
        <w:rPr>
          <w:rFonts w:hint="eastAsia" w:ascii="宋体" w:hAnsi="宋体" w:cs="宋体"/>
          <w:color w:val="auto"/>
          <w:sz w:val="24"/>
          <w:szCs w:val="24"/>
        </w:rPr>
        <w:t>结合该项目的特点制定本评审办法。本次评审采用综合评分法。</w:t>
      </w:r>
    </w:p>
    <w:p>
      <w:pPr>
        <w:spacing w:line="360" w:lineRule="auto"/>
        <w:ind w:firstLine="0" w:firstLineChars="0"/>
        <w:jc w:val="left"/>
        <w:rPr>
          <w:rFonts w:ascii="宋体" w:cs="Times New Roman"/>
          <w:color w:val="auto"/>
          <w:sz w:val="24"/>
          <w:szCs w:val="24"/>
        </w:rPr>
      </w:pPr>
      <w:r>
        <w:rPr>
          <w:rFonts w:ascii="宋体" w:hAnsi="宋体" w:cs="宋体"/>
          <w:color w:val="auto"/>
          <w:sz w:val="24"/>
          <w:szCs w:val="24"/>
        </w:rPr>
        <w:t>17.2</w:t>
      </w:r>
      <w:r>
        <w:rPr>
          <w:rFonts w:hint="eastAsia" w:ascii="宋体" w:hAnsi="宋体" w:cs="宋体"/>
          <w:color w:val="auto"/>
          <w:sz w:val="24"/>
          <w:szCs w:val="24"/>
        </w:rPr>
        <w:t>评审标准和分值分配：</w:t>
      </w:r>
    </w:p>
    <w:tbl>
      <w:tblPr>
        <w:tblStyle w:val="20"/>
        <w:tblW w:w="938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66"/>
        <w:gridCol w:w="1666"/>
        <w:gridCol w:w="879"/>
        <w:gridCol w:w="557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3" w:hRule="atLeast"/>
          <w:jc w:val="center"/>
        </w:trPr>
        <w:tc>
          <w:tcPr>
            <w:tcW w:w="1266" w:type="dxa"/>
            <w:tcBorders>
              <w:top w:val="single" w:color="auto" w:sz="4" w:space="0"/>
              <w:left w:val="single" w:color="auto" w:sz="4" w:space="0"/>
              <w:bottom w:val="single" w:color="auto" w:sz="4" w:space="0"/>
              <w:right w:val="single" w:color="auto" w:sz="4" w:space="0"/>
            </w:tcBorders>
            <w:noWrap w:val="0"/>
            <w:vAlign w:val="center"/>
          </w:tcPr>
          <w:p>
            <w:pPr>
              <w:widowControl w:val="0"/>
              <w:spacing w:line="360" w:lineRule="auto"/>
              <w:ind w:left="0" w:leftChars="0" w:firstLine="0" w:firstLineChars="0"/>
              <w:jc w:val="center"/>
              <w:rPr>
                <w:rFonts w:ascii="宋体" w:hAnsi="宋体" w:cs="宋体"/>
                <w:color w:val="auto"/>
                <w:sz w:val="24"/>
                <w:szCs w:val="24"/>
              </w:rPr>
            </w:pPr>
            <w:bookmarkStart w:id="99" w:name="_Toc376936756"/>
            <w:bookmarkStart w:id="100" w:name="_Toc325726025"/>
            <w:bookmarkStart w:id="101" w:name="_Toc6689"/>
            <w:bookmarkStart w:id="102" w:name="_Toc2506"/>
            <w:r>
              <w:rPr>
                <w:rFonts w:hint="eastAsia" w:ascii="宋体" w:hAnsi="宋体" w:cs="宋体"/>
                <w:color w:val="auto"/>
                <w:sz w:val="24"/>
                <w:szCs w:val="24"/>
              </w:rPr>
              <w:t>评审项目</w:t>
            </w:r>
          </w:p>
        </w:tc>
        <w:tc>
          <w:tcPr>
            <w:tcW w:w="1666" w:type="dxa"/>
            <w:tcBorders>
              <w:top w:val="single" w:color="auto" w:sz="4" w:space="0"/>
              <w:left w:val="single" w:color="auto" w:sz="4" w:space="0"/>
              <w:bottom w:val="single" w:color="auto" w:sz="4" w:space="0"/>
              <w:right w:val="single" w:color="auto" w:sz="4" w:space="0"/>
            </w:tcBorders>
            <w:noWrap w:val="0"/>
            <w:vAlign w:val="center"/>
          </w:tcPr>
          <w:p>
            <w:pPr>
              <w:widowControl w:val="0"/>
              <w:spacing w:line="360" w:lineRule="auto"/>
              <w:ind w:left="0" w:leftChars="0" w:firstLine="0" w:firstLineChars="0"/>
              <w:jc w:val="center"/>
              <w:rPr>
                <w:rFonts w:ascii="宋体" w:hAnsi="宋体" w:cs="宋体"/>
                <w:color w:val="auto"/>
                <w:sz w:val="24"/>
                <w:szCs w:val="24"/>
              </w:rPr>
            </w:pPr>
            <w:r>
              <w:rPr>
                <w:rFonts w:hint="eastAsia" w:ascii="宋体" w:hAnsi="宋体" w:cs="宋体"/>
                <w:color w:val="auto"/>
                <w:sz w:val="24"/>
                <w:szCs w:val="24"/>
              </w:rPr>
              <w:t>内容</w:t>
            </w:r>
          </w:p>
        </w:tc>
        <w:tc>
          <w:tcPr>
            <w:tcW w:w="879" w:type="dxa"/>
            <w:tcBorders>
              <w:top w:val="single" w:color="auto" w:sz="4" w:space="0"/>
              <w:left w:val="single" w:color="auto" w:sz="4" w:space="0"/>
              <w:bottom w:val="single" w:color="auto" w:sz="4" w:space="0"/>
              <w:right w:val="single" w:color="auto" w:sz="4" w:space="0"/>
            </w:tcBorders>
            <w:noWrap w:val="0"/>
            <w:vAlign w:val="center"/>
          </w:tcPr>
          <w:p>
            <w:pPr>
              <w:widowControl w:val="0"/>
              <w:spacing w:line="360" w:lineRule="auto"/>
              <w:ind w:left="0" w:leftChars="0" w:firstLine="0" w:firstLineChars="0"/>
              <w:jc w:val="center"/>
              <w:rPr>
                <w:rFonts w:ascii="宋体" w:hAnsi="宋体" w:cs="宋体"/>
                <w:color w:val="auto"/>
                <w:sz w:val="24"/>
                <w:szCs w:val="24"/>
              </w:rPr>
            </w:pPr>
            <w:r>
              <w:rPr>
                <w:rFonts w:hint="eastAsia" w:ascii="宋体" w:hAnsi="宋体" w:cs="宋体"/>
                <w:color w:val="auto"/>
                <w:sz w:val="24"/>
                <w:szCs w:val="24"/>
              </w:rPr>
              <w:t>满分分值</w:t>
            </w:r>
          </w:p>
        </w:tc>
        <w:tc>
          <w:tcPr>
            <w:tcW w:w="5575" w:type="dxa"/>
            <w:tcBorders>
              <w:top w:val="single" w:color="auto" w:sz="4" w:space="0"/>
              <w:left w:val="single" w:color="auto" w:sz="4" w:space="0"/>
              <w:bottom w:val="single" w:color="auto" w:sz="4" w:space="0"/>
              <w:right w:val="single" w:color="auto" w:sz="4" w:space="0"/>
            </w:tcBorders>
            <w:noWrap w:val="0"/>
            <w:vAlign w:val="center"/>
          </w:tcPr>
          <w:p>
            <w:pPr>
              <w:widowControl w:val="0"/>
              <w:spacing w:line="360" w:lineRule="auto"/>
              <w:jc w:val="center"/>
              <w:rPr>
                <w:rFonts w:ascii="宋体" w:hAnsi="宋体" w:cs="宋体"/>
                <w:color w:val="auto"/>
                <w:sz w:val="24"/>
                <w:szCs w:val="24"/>
              </w:rPr>
            </w:pPr>
            <w:r>
              <w:rPr>
                <w:rFonts w:hint="eastAsia" w:ascii="宋体" w:hAnsi="宋体" w:cs="宋体"/>
                <w:color w:val="auto"/>
                <w:sz w:val="24"/>
                <w:szCs w:val="24"/>
              </w:rPr>
              <w:t>评审标准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2" w:hRule="atLeast"/>
          <w:jc w:val="center"/>
        </w:trPr>
        <w:tc>
          <w:tcPr>
            <w:tcW w:w="1266" w:type="dxa"/>
            <w:tcBorders>
              <w:top w:val="single" w:color="auto" w:sz="4" w:space="0"/>
              <w:left w:val="single" w:color="auto" w:sz="4" w:space="0"/>
              <w:bottom w:val="single" w:color="auto" w:sz="4" w:space="0"/>
              <w:right w:val="single" w:color="auto" w:sz="4" w:space="0"/>
            </w:tcBorders>
            <w:noWrap w:val="0"/>
            <w:vAlign w:val="center"/>
          </w:tcPr>
          <w:p>
            <w:pPr>
              <w:widowControl w:val="0"/>
              <w:spacing w:line="360" w:lineRule="auto"/>
              <w:ind w:left="0" w:leftChars="0" w:firstLine="0" w:firstLineChars="0"/>
              <w:jc w:val="center"/>
              <w:rPr>
                <w:rFonts w:ascii="宋体" w:hAnsi="宋体" w:cs="宋体"/>
                <w:b/>
                <w:bCs/>
                <w:color w:val="auto"/>
                <w:sz w:val="24"/>
                <w:szCs w:val="24"/>
              </w:rPr>
            </w:pPr>
            <w:r>
              <w:rPr>
                <w:rFonts w:hint="eastAsia" w:ascii="宋体" w:hAnsi="宋体" w:cs="宋体"/>
                <w:b/>
                <w:bCs/>
                <w:color w:val="auto"/>
                <w:sz w:val="24"/>
                <w:szCs w:val="24"/>
              </w:rPr>
              <w:t>投标报价</w:t>
            </w:r>
          </w:p>
          <w:p>
            <w:pPr>
              <w:widowControl w:val="0"/>
              <w:spacing w:line="360" w:lineRule="auto"/>
              <w:ind w:left="0" w:leftChars="0" w:firstLine="0" w:firstLineChars="0"/>
              <w:jc w:val="center"/>
              <w:rPr>
                <w:rFonts w:ascii="宋体" w:hAnsi="宋体" w:cs="宋体"/>
                <w:color w:val="auto"/>
                <w:sz w:val="24"/>
                <w:szCs w:val="24"/>
              </w:rPr>
            </w:pPr>
            <w:r>
              <w:rPr>
                <w:rFonts w:hint="eastAsia" w:ascii="宋体" w:hAnsi="宋体" w:cs="宋体"/>
                <w:b/>
                <w:bCs/>
                <w:color w:val="auto"/>
                <w:sz w:val="24"/>
                <w:szCs w:val="24"/>
                <w:lang w:val="en-US" w:eastAsia="zh-CN"/>
              </w:rPr>
              <w:t>20</w:t>
            </w:r>
            <w:r>
              <w:rPr>
                <w:rFonts w:hint="eastAsia" w:ascii="宋体" w:hAnsi="宋体" w:cs="宋体"/>
                <w:b/>
                <w:bCs/>
                <w:color w:val="auto"/>
                <w:sz w:val="24"/>
                <w:szCs w:val="24"/>
              </w:rPr>
              <w:t>分</w:t>
            </w:r>
          </w:p>
        </w:tc>
        <w:tc>
          <w:tcPr>
            <w:tcW w:w="1666" w:type="dxa"/>
            <w:tcBorders>
              <w:top w:val="single" w:color="auto" w:sz="4" w:space="0"/>
              <w:left w:val="single" w:color="auto" w:sz="4" w:space="0"/>
              <w:bottom w:val="single" w:color="auto" w:sz="4" w:space="0"/>
              <w:right w:val="single" w:color="auto" w:sz="4" w:space="0"/>
            </w:tcBorders>
            <w:noWrap w:val="0"/>
            <w:vAlign w:val="center"/>
          </w:tcPr>
          <w:p>
            <w:pPr>
              <w:widowControl w:val="0"/>
              <w:spacing w:line="360" w:lineRule="auto"/>
              <w:ind w:left="0" w:leftChars="0" w:firstLine="0" w:firstLineChars="0"/>
              <w:jc w:val="center"/>
              <w:rPr>
                <w:rFonts w:ascii="宋体" w:hAnsi="宋体" w:cs="宋体"/>
                <w:color w:val="auto"/>
                <w:sz w:val="24"/>
                <w:szCs w:val="24"/>
              </w:rPr>
            </w:pPr>
            <w:r>
              <w:rPr>
                <w:rFonts w:hint="eastAsia" w:ascii="宋体" w:hAnsi="宋体" w:cs="宋体"/>
                <w:color w:val="auto"/>
                <w:sz w:val="24"/>
                <w:szCs w:val="24"/>
              </w:rPr>
              <w:t>报价分</w:t>
            </w:r>
          </w:p>
        </w:tc>
        <w:tc>
          <w:tcPr>
            <w:tcW w:w="879" w:type="dxa"/>
            <w:tcBorders>
              <w:top w:val="single" w:color="auto" w:sz="4" w:space="0"/>
              <w:left w:val="single" w:color="auto" w:sz="4" w:space="0"/>
              <w:bottom w:val="single" w:color="auto" w:sz="4" w:space="0"/>
              <w:right w:val="single" w:color="auto" w:sz="4" w:space="0"/>
            </w:tcBorders>
            <w:noWrap w:val="0"/>
            <w:vAlign w:val="center"/>
          </w:tcPr>
          <w:p>
            <w:pPr>
              <w:widowControl w:val="0"/>
              <w:spacing w:line="360" w:lineRule="auto"/>
              <w:ind w:left="0" w:leftChars="0" w:firstLine="0" w:firstLineChars="0"/>
              <w:jc w:val="center"/>
              <w:rPr>
                <w:rFonts w:ascii="宋体" w:hAnsi="宋体" w:cs="宋体"/>
                <w:color w:val="auto"/>
                <w:sz w:val="24"/>
                <w:szCs w:val="24"/>
              </w:rPr>
            </w:pPr>
            <w:r>
              <w:rPr>
                <w:rFonts w:hint="eastAsia" w:ascii="宋体" w:hAnsi="宋体" w:cs="宋体"/>
                <w:color w:val="auto"/>
                <w:sz w:val="24"/>
                <w:szCs w:val="24"/>
                <w:lang w:val="en-US" w:eastAsia="zh-CN"/>
              </w:rPr>
              <w:t>20</w:t>
            </w:r>
            <w:r>
              <w:rPr>
                <w:rFonts w:hint="eastAsia" w:ascii="宋体" w:hAnsi="宋体" w:cs="宋体"/>
                <w:color w:val="auto"/>
                <w:sz w:val="24"/>
                <w:szCs w:val="24"/>
              </w:rPr>
              <w:t>分</w:t>
            </w:r>
          </w:p>
        </w:tc>
        <w:tc>
          <w:tcPr>
            <w:tcW w:w="5575" w:type="dxa"/>
            <w:tcBorders>
              <w:top w:val="single" w:color="auto" w:sz="4" w:space="0"/>
              <w:left w:val="single" w:color="auto" w:sz="4" w:space="0"/>
              <w:bottom w:val="single" w:color="auto" w:sz="4" w:space="0"/>
              <w:right w:val="single" w:color="auto" w:sz="4" w:space="0"/>
            </w:tcBorders>
            <w:noWrap w:val="0"/>
            <w:vAlign w:val="center"/>
          </w:tcPr>
          <w:p>
            <w:pPr>
              <w:jc w:val="both"/>
              <w:rPr>
                <w:rFonts w:hint="eastAsia" w:ascii="宋体" w:hAnsi="宋体" w:eastAsia="宋体"/>
                <w:color w:val="auto"/>
                <w:sz w:val="24"/>
                <w:szCs w:val="24"/>
                <w:lang w:val="zh-CN" w:eastAsia="zh-CN"/>
              </w:rPr>
            </w:pPr>
            <w:r>
              <w:rPr>
                <w:rFonts w:hint="eastAsia" w:ascii="宋体" w:hAnsi="宋体" w:eastAsia="宋体"/>
                <w:color w:val="auto"/>
                <w:sz w:val="24"/>
                <w:szCs w:val="24"/>
                <w:lang w:val="zh-CN" w:eastAsia="zh-CN"/>
              </w:rPr>
              <w:t>满足磋商文件要求且最后报价最低的供应商的价格为磋商基准价，其价格分为满分。其他供应商的价格分统一按照下列公式计算：</w:t>
            </w:r>
          </w:p>
          <w:p>
            <w:pPr>
              <w:jc w:val="both"/>
              <w:rPr>
                <w:rFonts w:ascii="宋体" w:hAnsi="宋体" w:cs="宋体"/>
                <w:color w:val="auto"/>
                <w:sz w:val="24"/>
                <w:szCs w:val="24"/>
              </w:rPr>
            </w:pPr>
            <w:r>
              <w:rPr>
                <w:rFonts w:hint="eastAsia" w:ascii="宋体" w:hAnsi="宋体" w:eastAsia="宋体"/>
                <w:color w:val="auto"/>
                <w:sz w:val="24"/>
                <w:szCs w:val="24"/>
                <w:lang w:val="zh-CN" w:eastAsia="zh-CN"/>
              </w:rPr>
              <w:t>磋商报价得分=（磋商基准价/最后磋商报价）×价格分值</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9" w:hRule="atLeast"/>
          <w:jc w:val="center"/>
        </w:trPr>
        <w:tc>
          <w:tcPr>
            <w:tcW w:w="1266" w:type="dxa"/>
            <w:vMerge w:val="restart"/>
            <w:tcBorders>
              <w:top w:val="single" w:color="auto" w:sz="4" w:space="0"/>
              <w:left w:val="single" w:color="auto" w:sz="4" w:space="0"/>
              <w:right w:val="single" w:color="auto" w:sz="4" w:space="0"/>
            </w:tcBorders>
            <w:noWrap w:val="0"/>
            <w:vAlign w:val="center"/>
          </w:tcPr>
          <w:p>
            <w:pPr>
              <w:widowControl w:val="0"/>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rPr>
              <w:t>技术参数</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36</w:t>
            </w:r>
            <w:r>
              <w:rPr>
                <w:rFonts w:hint="eastAsia" w:ascii="宋体" w:hAnsi="宋体" w:cs="宋体"/>
                <w:color w:val="auto"/>
                <w:sz w:val="24"/>
                <w:szCs w:val="24"/>
                <w:lang w:eastAsia="zh-CN"/>
              </w:rPr>
              <w:t>）</w:t>
            </w:r>
          </w:p>
        </w:tc>
        <w:tc>
          <w:tcPr>
            <w:tcW w:w="1666" w:type="dxa"/>
            <w:tcBorders>
              <w:top w:val="single" w:color="auto" w:sz="4" w:space="0"/>
              <w:left w:val="single" w:color="auto" w:sz="4" w:space="0"/>
              <w:bottom w:val="single" w:color="auto" w:sz="4" w:space="0"/>
              <w:right w:val="single" w:color="auto" w:sz="4" w:space="0"/>
            </w:tcBorders>
            <w:noWrap w:val="0"/>
            <w:vAlign w:val="center"/>
          </w:tcPr>
          <w:p>
            <w:pPr>
              <w:widowControl w:val="0"/>
              <w:spacing w:line="360" w:lineRule="auto"/>
              <w:ind w:left="0" w:leftChars="0" w:firstLine="0" w:firstLineChars="0"/>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类似业绩</w:t>
            </w:r>
          </w:p>
        </w:tc>
        <w:tc>
          <w:tcPr>
            <w:tcW w:w="879" w:type="dxa"/>
            <w:tcBorders>
              <w:top w:val="single" w:color="auto" w:sz="4" w:space="0"/>
              <w:left w:val="single" w:color="auto" w:sz="4" w:space="0"/>
              <w:bottom w:val="single" w:color="auto" w:sz="4" w:space="0"/>
              <w:right w:val="single" w:color="auto" w:sz="4" w:space="0"/>
            </w:tcBorders>
            <w:noWrap w:val="0"/>
            <w:vAlign w:val="center"/>
          </w:tcPr>
          <w:p>
            <w:pPr>
              <w:widowControl w:val="0"/>
              <w:spacing w:line="360" w:lineRule="auto"/>
              <w:ind w:left="0" w:leftChars="0" w:firstLine="0" w:firstLineChars="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15</w:t>
            </w:r>
          </w:p>
        </w:tc>
        <w:tc>
          <w:tcPr>
            <w:tcW w:w="5575" w:type="dxa"/>
            <w:tcBorders>
              <w:top w:val="single" w:color="auto" w:sz="4" w:space="0"/>
              <w:left w:val="single" w:color="auto" w:sz="4" w:space="0"/>
              <w:bottom w:val="single" w:color="auto" w:sz="4" w:space="0"/>
              <w:right w:val="single" w:color="auto" w:sz="4" w:space="0"/>
            </w:tcBorders>
            <w:noWrap w:val="0"/>
            <w:vAlign w:val="center"/>
          </w:tcPr>
          <w:p>
            <w:pPr>
              <w:widowControl w:val="0"/>
              <w:spacing w:line="360" w:lineRule="auto"/>
              <w:jc w:val="both"/>
              <w:rPr>
                <w:color w:val="auto"/>
                <w:sz w:val="24"/>
                <w:szCs w:val="24"/>
                <w:highlight w:val="none"/>
              </w:rPr>
            </w:pPr>
            <w:r>
              <w:rPr>
                <w:rFonts w:hint="eastAsia"/>
                <w:color w:val="auto"/>
                <w:sz w:val="24"/>
                <w:szCs w:val="24"/>
                <w:highlight w:val="none"/>
                <w:lang w:val="en-US" w:eastAsia="zh-CN"/>
              </w:rPr>
              <w:t>供应商</w:t>
            </w:r>
            <w:r>
              <w:rPr>
                <w:rFonts w:hint="eastAsia"/>
                <w:color w:val="auto"/>
                <w:sz w:val="24"/>
                <w:szCs w:val="24"/>
                <w:highlight w:val="none"/>
                <w:lang w:val="zh-CN"/>
              </w:rPr>
              <w:t>提供</w:t>
            </w:r>
            <w:r>
              <w:rPr>
                <w:rFonts w:hint="eastAsia"/>
                <w:color w:val="auto"/>
                <w:sz w:val="24"/>
                <w:szCs w:val="24"/>
                <w:highlight w:val="none"/>
                <w:lang w:val="en-US" w:eastAsia="zh-CN"/>
              </w:rPr>
              <w:t>2019年以来</w:t>
            </w:r>
            <w:r>
              <w:rPr>
                <w:rFonts w:hint="eastAsia"/>
                <w:color w:val="auto"/>
                <w:sz w:val="24"/>
                <w:szCs w:val="24"/>
                <w:highlight w:val="none"/>
                <w:lang w:val="zh-CN"/>
              </w:rPr>
              <w:t>的类似业绩证明材料（需提供包含合同首页、标的及金额所在页、合同签字盖章页的扫描（或复印）件），每提供1项得</w:t>
            </w:r>
            <w:r>
              <w:rPr>
                <w:rFonts w:hint="eastAsia"/>
                <w:color w:val="auto"/>
                <w:sz w:val="24"/>
                <w:szCs w:val="24"/>
                <w:highlight w:val="none"/>
                <w:lang w:val="en-US" w:eastAsia="zh-CN"/>
              </w:rPr>
              <w:t>3</w:t>
            </w:r>
            <w:r>
              <w:rPr>
                <w:rFonts w:hint="eastAsia"/>
                <w:color w:val="auto"/>
                <w:sz w:val="24"/>
                <w:szCs w:val="24"/>
                <w:highlight w:val="none"/>
                <w:lang w:val="zh-CN"/>
              </w:rPr>
              <w:t>分,满分</w:t>
            </w:r>
            <w:r>
              <w:rPr>
                <w:rFonts w:hint="eastAsia"/>
                <w:color w:val="auto"/>
                <w:sz w:val="24"/>
                <w:szCs w:val="24"/>
                <w:highlight w:val="none"/>
                <w:lang w:val="en-US" w:eastAsia="zh-CN"/>
              </w:rPr>
              <w:t>15</w:t>
            </w:r>
            <w:r>
              <w:rPr>
                <w:rFonts w:hint="eastAsia"/>
                <w:color w:val="auto"/>
                <w:sz w:val="24"/>
                <w:szCs w:val="24"/>
                <w:highlight w:val="none"/>
                <w:lang w:val="zh-CN"/>
              </w:rPr>
              <w:t>分；不提供不得分；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9" w:hRule="atLeast"/>
          <w:jc w:val="center"/>
        </w:trPr>
        <w:tc>
          <w:tcPr>
            <w:tcW w:w="1266" w:type="dxa"/>
            <w:vMerge w:val="continue"/>
            <w:tcBorders>
              <w:left w:val="single" w:color="auto" w:sz="4" w:space="0"/>
              <w:right w:val="single" w:color="auto" w:sz="4" w:space="0"/>
            </w:tcBorders>
            <w:noWrap w:val="0"/>
            <w:vAlign w:val="center"/>
          </w:tcPr>
          <w:p>
            <w:pPr>
              <w:widowControl w:val="0"/>
              <w:spacing w:line="360" w:lineRule="auto"/>
              <w:jc w:val="center"/>
              <w:rPr>
                <w:rFonts w:ascii="宋体" w:hAnsi="宋体" w:cs="宋体"/>
                <w:color w:val="auto"/>
                <w:sz w:val="24"/>
                <w:szCs w:val="24"/>
              </w:rPr>
            </w:pPr>
          </w:p>
        </w:tc>
        <w:tc>
          <w:tcPr>
            <w:tcW w:w="1666" w:type="dxa"/>
            <w:tcBorders>
              <w:top w:val="single" w:color="auto" w:sz="4" w:space="0"/>
              <w:left w:val="single" w:color="auto" w:sz="4" w:space="0"/>
              <w:bottom w:val="single" w:color="auto" w:sz="4" w:space="0"/>
              <w:right w:val="single" w:color="auto" w:sz="4" w:space="0"/>
            </w:tcBorders>
            <w:noWrap w:val="0"/>
            <w:vAlign w:val="center"/>
          </w:tcPr>
          <w:p>
            <w:pPr>
              <w:widowControl w:val="0"/>
              <w:spacing w:line="360" w:lineRule="auto"/>
              <w:ind w:left="0" w:leftChars="0" w:firstLine="0" w:firstLineChars="0"/>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服务内容</w:t>
            </w:r>
          </w:p>
        </w:tc>
        <w:tc>
          <w:tcPr>
            <w:tcW w:w="879" w:type="dxa"/>
            <w:tcBorders>
              <w:top w:val="single" w:color="auto" w:sz="4" w:space="0"/>
              <w:left w:val="single" w:color="auto" w:sz="4" w:space="0"/>
              <w:bottom w:val="single" w:color="auto" w:sz="4" w:space="0"/>
              <w:right w:val="single" w:color="auto" w:sz="4" w:space="0"/>
            </w:tcBorders>
            <w:noWrap w:val="0"/>
            <w:vAlign w:val="center"/>
          </w:tcPr>
          <w:p>
            <w:pPr>
              <w:widowControl w:val="0"/>
              <w:spacing w:line="360" w:lineRule="auto"/>
              <w:ind w:left="0" w:leftChars="0" w:firstLine="0" w:firstLineChars="0"/>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21</w:t>
            </w:r>
          </w:p>
        </w:tc>
        <w:tc>
          <w:tcPr>
            <w:tcW w:w="5575" w:type="dxa"/>
            <w:tcBorders>
              <w:top w:val="single" w:color="auto" w:sz="4" w:space="0"/>
              <w:left w:val="single" w:color="auto" w:sz="4" w:space="0"/>
              <w:bottom w:val="single" w:color="auto" w:sz="4" w:space="0"/>
              <w:right w:val="single" w:color="auto" w:sz="4" w:space="0"/>
            </w:tcBorders>
            <w:noWrap w:val="0"/>
            <w:vAlign w:val="center"/>
          </w:tcPr>
          <w:p>
            <w:pPr>
              <w:widowControl w:val="0"/>
              <w:autoSpaceDE w:val="0"/>
              <w:autoSpaceDN w:val="0"/>
              <w:adjustRightInd w:val="0"/>
              <w:snapToGrid w:val="0"/>
              <w:spacing w:line="360" w:lineRule="exact"/>
              <w:ind w:right="-73" w:rightChars="-35"/>
              <w:jc w:val="both"/>
              <w:rPr>
                <w:color w:val="auto"/>
                <w:sz w:val="24"/>
                <w:szCs w:val="24"/>
              </w:rPr>
            </w:pPr>
            <w:r>
              <w:rPr>
                <w:rFonts w:hint="eastAsia" w:ascii="宋体" w:hAnsi="宋体" w:cs="宋体"/>
                <w:color w:val="auto"/>
                <w:sz w:val="24"/>
                <w:szCs w:val="24"/>
                <w:lang w:val="en-US" w:eastAsia="zh-CN"/>
              </w:rPr>
              <w:t>服务内容</w:t>
            </w:r>
            <w:r>
              <w:rPr>
                <w:rFonts w:hint="eastAsia" w:ascii="宋体" w:hAnsi="宋体" w:cs="宋体"/>
                <w:color w:val="auto"/>
                <w:sz w:val="24"/>
                <w:szCs w:val="24"/>
                <w:lang w:val="zh-CN"/>
              </w:rPr>
              <w:t>完全满足或高于磋商文件要求的，得</w:t>
            </w:r>
            <w:r>
              <w:rPr>
                <w:rFonts w:hint="eastAsia" w:ascii="宋体" w:hAnsi="宋体" w:cs="宋体"/>
                <w:color w:val="auto"/>
                <w:sz w:val="24"/>
                <w:szCs w:val="24"/>
                <w:lang w:val="en-US" w:eastAsia="zh-CN"/>
              </w:rPr>
              <w:t>21</w:t>
            </w:r>
            <w:r>
              <w:rPr>
                <w:rFonts w:hint="eastAsia" w:ascii="宋体" w:hAnsi="宋体" w:cs="宋体"/>
                <w:color w:val="auto"/>
                <w:sz w:val="24"/>
                <w:szCs w:val="24"/>
                <w:lang w:val="zh-CN"/>
              </w:rPr>
              <w:t>分；</w:t>
            </w:r>
            <w:r>
              <w:rPr>
                <w:rFonts w:hint="eastAsia" w:ascii="宋体" w:hAnsi="宋体" w:cs="宋体"/>
                <w:color w:val="auto"/>
                <w:sz w:val="24"/>
                <w:szCs w:val="24"/>
                <w:lang w:val="en-US" w:eastAsia="zh-CN"/>
              </w:rPr>
              <w:t>服务内容</w:t>
            </w:r>
            <w:r>
              <w:rPr>
                <w:rFonts w:hint="eastAsia" w:ascii="宋体" w:hAnsi="宋体" w:cs="宋体"/>
                <w:color w:val="auto"/>
                <w:sz w:val="24"/>
                <w:szCs w:val="24"/>
                <w:lang w:val="zh-CN"/>
              </w:rPr>
              <w:t>每有一项负偏离扣</w:t>
            </w:r>
            <w:r>
              <w:rPr>
                <w:rFonts w:hint="eastAsia" w:ascii="宋体" w:hAnsi="宋体" w:cs="宋体"/>
                <w:color w:val="auto"/>
                <w:sz w:val="24"/>
                <w:szCs w:val="24"/>
                <w:lang w:val="en-US" w:eastAsia="zh-CN"/>
              </w:rPr>
              <w:t>3</w:t>
            </w:r>
            <w:r>
              <w:rPr>
                <w:rFonts w:hint="eastAsia" w:ascii="宋体" w:hAnsi="宋体" w:cs="宋体"/>
                <w:color w:val="auto"/>
                <w:sz w:val="24"/>
                <w:szCs w:val="24"/>
                <w:lang w:val="zh-CN"/>
              </w:rPr>
              <w:t>分，直到扣完为止。</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40" w:hRule="atLeast"/>
          <w:jc w:val="center"/>
        </w:trPr>
        <w:tc>
          <w:tcPr>
            <w:tcW w:w="1266" w:type="dxa"/>
            <w:vMerge w:val="restart"/>
            <w:tcBorders>
              <w:top w:val="single" w:color="auto" w:sz="4" w:space="0"/>
              <w:left w:val="single" w:color="auto" w:sz="4" w:space="0"/>
              <w:right w:val="single" w:color="auto" w:sz="4" w:space="0"/>
            </w:tcBorders>
            <w:noWrap w:val="0"/>
            <w:vAlign w:val="center"/>
          </w:tcPr>
          <w:p>
            <w:pPr>
              <w:widowControl w:val="0"/>
              <w:spacing w:line="360" w:lineRule="auto"/>
              <w:ind w:left="0" w:leftChars="0" w:firstLine="0" w:firstLineChars="0"/>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技术要求（44）</w:t>
            </w:r>
          </w:p>
        </w:tc>
        <w:tc>
          <w:tcPr>
            <w:tcW w:w="1666" w:type="dxa"/>
            <w:tcBorders>
              <w:top w:val="single" w:color="auto" w:sz="4" w:space="0"/>
              <w:left w:val="single" w:color="auto" w:sz="4" w:space="0"/>
              <w:bottom w:val="single" w:color="auto" w:sz="4" w:space="0"/>
              <w:right w:val="single" w:color="auto" w:sz="4" w:space="0"/>
            </w:tcBorders>
            <w:noWrap w:val="0"/>
            <w:vAlign w:val="center"/>
          </w:tcPr>
          <w:p>
            <w:pPr>
              <w:widowControl w:val="0"/>
              <w:spacing w:line="360" w:lineRule="auto"/>
              <w:ind w:left="0" w:leftChars="0" w:firstLine="0" w:firstLineChars="0"/>
              <w:jc w:val="center"/>
              <w:rPr>
                <w:rFonts w:ascii="宋体" w:hAnsi="宋体" w:cs="宋体"/>
                <w:color w:val="auto"/>
                <w:sz w:val="24"/>
                <w:szCs w:val="24"/>
              </w:rPr>
            </w:pPr>
            <w:r>
              <w:rPr>
                <w:rFonts w:hint="eastAsia" w:ascii="仿宋_GB2312" w:hAnsi="仿宋_GB2312" w:eastAsia="仿宋_GB2312" w:cs="仿宋_GB2312"/>
                <w:color w:val="auto"/>
                <w:sz w:val="24"/>
                <w:szCs w:val="24"/>
              </w:rPr>
              <w:t>服务方案</w:t>
            </w:r>
          </w:p>
        </w:tc>
        <w:tc>
          <w:tcPr>
            <w:tcW w:w="879" w:type="dxa"/>
            <w:tcBorders>
              <w:top w:val="single" w:color="auto" w:sz="4" w:space="0"/>
              <w:left w:val="single" w:color="auto" w:sz="4" w:space="0"/>
              <w:bottom w:val="single" w:color="auto" w:sz="4" w:space="0"/>
              <w:right w:val="single" w:color="auto" w:sz="4" w:space="0"/>
            </w:tcBorders>
            <w:noWrap w:val="0"/>
            <w:vAlign w:val="center"/>
          </w:tcPr>
          <w:p>
            <w:pPr>
              <w:widowControl w:val="0"/>
              <w:spacing w:line="360" w:lineRule="auto"/>
              <w:ind w:left="0" w:leftChars="0" w:firstLine="0" w:firstLineChars="0"/>
              <w:jc w:val="both"/>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32分</w:t>
            </w:r>
          </w:p>
        </w:tc>
        <w:tc>
          <w:tcPr>
            <w:tcW w:w="5575"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360" w:lineRule="auto"/>
              <w:ind w:firstLine="0" w:firstLineChars="0"/>
              <w:jc w:val="left"/>
              <w:rPr>
                <w:rFonts w:hint="eastAsia" w:ascii="宋体" w:hAnsi="宋体" w:cs="宋体"/>
                <w:snapToGrid w:val="0"/>
                <w:color w:val="auto"/>
                <w:sz w:val="24"/>
                <w:szCs w:val="24"/>
                <w:lang w:val="zh-CN"/>
              </w:rPr>
            </w:pPr>
            <w:r>
              <w:rPr>
                <w:rFonts w:hint="eastAsia" w:ascii="宋体" w:hAnsi="宋体" w:cs="宋体"/>
                <w:snapToGrid w:val="0"/>
                <w:color w:val="auto"/>
                <w:sz w:val="24"/>
                <w:szCs w:val="24"/>
                <w:lang w:val="zh-CN"/>
              </w:rPr>
              <w:t>1、技术路线（</w:t>
            </w:r>
            <w:r>
              <w:rPr>
                <w:rFonts w:hint="eastAsia" w:ascii="宋体" w:hAnsi="宋体" w:cs="宋体"/>
                <w:snapToGrid w:val="0"/>
                <w:color w:val="auto"/>
                <w:sz w:val="24"/>
                <w:szCs w:val="24"/>
                <w:lang w:val="en-US" w:eastAsia="zh-CN"/>
              </w:rPr>
              <w:t>7</w:t>
            </w:r>
            <w:r>
              <w:rPr>
                <w:rFonts w:hint="eastAsia" w:ascii="宋体" w:hAnsi="宋体" w:cs="宋体"/>
                <w:snapToGrid w:val="0"/>
                <w:color w:val="auto"/>
                <w:sz w:val="24"/>
                <w:szCs w:val="24"/>
                <w:lang w:val="zh-CN"/>
              </w:rPr>
              <w:t>分）：技术路线和工作流程总体设计的科学、合理、适用。</w:t>
            </w:r>
            <w:r>
              <w:rPr>
                <w:rFonts w:hint="eastAsia" w:ascii="宋体" w:hAnsi="宋体" w:cs="宋体"/>
                <w:color w:val="auto"/>
                <w:sz w:val="24"/>
                <w:szCs w:val="24"/>
                <w:lang w:val="zh-CN"/>
              </w:rPr>
              <w:t>优秀的得</w:t>
            </w:r>
            <w:r>
              <w:rPr>
                <w:rFonts w:hint="eastAsia" w:ascii="宋体" w:hAnsi="宋体" w:cs="宋体"/>
                <w:snapToGrid w:val="0"/>
                <w:color w:val="auto"/>
                <w:sz w:val="24"/>
                <w:szCs w:val="24"/>
                <w:lang w:val="en-US" w:eastAsia="zh-CN"/>
              </w:rPr>
              <w:t>7</w:t>
            </w:r>
            <w:r>
              <w:rPr>
                <w:rFonts w:hint="eastAsia" w:ascii="宋体" w:hAnsi="宋体" w:cs="宋体"/>
                <w:snapToGrid w:val="0"/>
                <w:color w:val="auto"/>
                <w:sz w:val="24"/>
                <w:szCs w:val="24"/>
                <w:lang w:val="zh-CN"/>
              </w:rPr>
              <w:t>分，</w:t>
            </w:r>
            <w:r>
              <w:rPr>
                <w:rFonts w:hint="eastAsia" w:ascii="宋体" w:hAnsi="宋体" w:cs="宋体"/>
                <w:color w:val="auto"/>
                <w:sz w:val="24"/>
                <w:szCs w:val="24"/>
              </w:rPr>
              <w:t>良好的</w:t>
            </w:r>
            <w:r>
              <w:rPr>
                <w:rFonts w:hint="eastAsia" w:ascii="宋体" w:hAnsi="宋体" w:cs="宋体"/>
                <w:color w:val="auto"/>
                <w:sz w:val="24"/>
                <w:szCs w:val="24"/>
                <w:lang w:val="zh-CN"/>
              </w:rPr>
              <w:t>得</w:t>
            </w:r>
            <w:r>
              <w:rPr>
                <w:rFonts w:hint="eastAsia" w:ascii="宋体" w:hAnsi="宋体" w:cs="宋体"/>
                <w:snapToGrid w:val="0"/>
                <w:color w:val="auto"/>
                <w:sz w:val="24"/>
                <w:szCs w:val="24"/>
                <w:lang w:val="en-US" w:eastAsia="zh-CN"/>
              </w:rPr>
              <w:t>4</w:t>
            </w:r>
            <w:r>
              <w:rPr>
                <w:rFonts w:hint="eastAsia" w:ascii="宋体" w:hAnsi="宋体" w:cs="宋体"/>
                <w:snapToGrid w:val="0"/>
                <w:color w:val="auto"/>
                <w:sz w:val="24"/>
                <w:szCs w:val="24"/>
                <w:lang w:val="zh-CN"/>
              </w:rPr>
              <w:t>分，</w:t>
            </w:r>
            <w:r>
              <w:rPr>
                <w:rFonts w:hint="eastAsia" w:ascii="宋体" w:hAnsi="宋体" w:cs="宋体"/>
                <w:color w:val="auto"/>
                <w:sz w:val="24"/>
                <w:szCs w:val="24"/>
              </w:rPr>
              <w:t>一般的</w:t>
            </w:r>
            <w:r>
              <w:rPr>
                <w:rFonts w:hint="eastAsia" w:ascii="宋体" w:hAnsi="宋体" w:cs="宋体"/>
                <w:color w:val="auto"/>
                <w:sz w:val="24"/>
                <w:szCs w:val="24"/>
                <w:lang w:val="zh-CN"/>
              </w:rPr>
              <w:t>得</w:t>
            </w:r>
            <w:r>
              <w:rPr>
                <w:rFonts w:hint="eastAsia" w:ascii="宋体" w:hAnsi="宋体" w:cs="宋体"/>
                <w:snapToGrid w:val="0"/>
                <w:color w:val="auto"/>
                <w:sz w:val="24"/>
                <w:szCs w:val="24"/>
                <w:lang w:val="en-US" w:eastAsia="zh-CN"/>
              </w:rPr>
              <w:t>2</w:t>
            </w:r>
            <w:r>
              <w:rPr>
                <w:rFonts w:hint="eastAsia" w:ascii="宋体" w:hAnsi="宋体" w:cs="宋体"/>
                <w:snapToGrid w:val="0"/>
                <w:color w:val="auto"/>
                <w:sz w:val="24"/>
                <w:szCs w:val="24"/>
                <w:lang w:val="zh-CN"/>
              </w:rPr>
              <w:t>分，差的得</w:t>
            </w:r>
            <w:r>
              <w:rPr>
                <w:rFonts w:hint="eastAsia" w:ascii="宋体" w:hAnsi="宋体" w:cs="宋体"/>
                <w:snapToGrid w:val="0"/>
                <w:color w:val="auto"/>
                <w:sz w:val="24"/>
                <w:szCs w:val="24"/>
              </w:rPr>
              <w:t>1分，</w:t>
            </w:r>
            <w:r>
              <w:rPr>
                <w:rFonts w:hint="eastAsia" w:ascii="宋体" w:hAnsi="宋体" w:cs="宋体"/>
                <w:snapToGrid w:val="0"/>
                <w:color w:val="auto"/>
                <w:sz w:val="24"/>
                <w:szCs w:val="24"/>
                <w:lang w:val="zh-CN"/>
              </w:rPr>
              <w:t>不提供不得分；</w:t>
            </w:r>
          </w:p>
          <w:p>
            <w:pPr>
              <w:autoSpaceDE w:val="0"/>
              <w:autoSpaceDN w:val="0"/>
              <w:adjustRightInd w:val="0"/>
              <w:spacing w:line="360" w:lineRule="auto"/>
              <w:ind w:firstLine="0" w:firstLineChars="0"/>
              <w:jc w:val="left"/>
              <w:rPr>
                <w:rFonts w:hint="eastAsia" w:ascii="宋体" w:hAnsi="宋体" w:cs="宋体"/>
                <w:snapToGrid w:val="0"/>
                <w:color w:val="auto"/>
                <w:sz w:val="24"/>
                <w:szCs w:val="24"/>
                <w:lang w:val="zh-CN"/>
              </w:rPr>
            </w:pPr>
            <w:r>
              <w:rPr>
                <w:rFonts w:hint="eastAsia" w:ascii="宋体" w:hAnsi="宋体" w:cs="宋体"/>
                <w:snapToGrid w:val="0"/>
                <w:color w:val="auto"/>
                <w:sz w:val="24"/>
                <w:szCs w:val="24"/>
                <w:lang w:val="zh-CN"/>
              </w:rPr>
              <w:t>2、进度安排（</w:t>
            </w:r>
            <w:r>
              <w:rPr>
                <w:rFonts w:hint="eastAsia" w:ascii="宋体" w:hAnsi="宋体" w:cs="宋体"/>
                <w:snapToGrid w:val="0"/>
                <w:color w:val="auto"/>
                <w:sz w:val="24"/>
                <w:szCs w:val="24"/>
                <w:lang w:val="en-US" w:eastAsia="zh-CN"/>
              </w:rPr>
              <w:t>7</w:t>
            </w:r>
            <w:r>
              <w:rPr>
                <w:rFonts w:hint="eastAsia" w:ascii="宋体" w:hAnsi="宋体" w:cs="宋体"/>
                <w:snapToGrid w:val="0"/>
                <w:color w:val="auto"/>
                <w:sz w:val="24"/>
                <w:szCs w:val="24"/>
                <w:lang w:val="zh-CN"/>
              </w:rPr>
              <w:t>分）：对项目进度安排合理、工序管理措施科学性进行打分，</w:t>
            </w:r>
            <w:r>
              <w:rPr>
                <w:rFonts w:hint="eastAsia" w:ascii="宋体" w:hAnsi="宋体" w:cs="宋体"/>
                <w:color w:val="auto"/>
                <w:sz w:val="24"/>
                <w:szCs w:val="24"/>
                <w:lang w:val="zh-CN"/>
              </w:rPr>
              <w:t>优秀的得</w:t>
            </w:r>
            <w:r>
              <w:rPr>
                <w:rFonts w:hint="eastAsia" w:ascii="宋体" w:hAnsi="宋体" w:cs="宋体"/>
                <w:snapToGrid w:val="0"/>
                <w:color w:val="auto"/>
                <w:sz w:val="24"/>
                <w:szCs w:val="24"/>
                <w:lang w:val="en-US" w:eastAsia="zh-CN"/>
              </w:rPr>
              <w:t>7</w:t>
            </w:r>
            <w:r>
              <w:rPr>
                <w:rFonts w:hint="eastAsia" w:ascii="宋体" w:hAnsi="宋体" w:cs="宋体"/>
                <w:snapToGrid w:val="0"/>
                <w:color w:val="auto"/>
                <w:sz w:val="24"/>
                <w:szCs w:val="24"/>
                <w:lang w:val="zh-CN"/>
              </w:rPr>
              <w:t>分，</w:t>
            </w:r>
            <w:r>
              <w:rPr>
                <w:rFonts w:hint="eastAsia" w:ascii="宋体" w:hAnsi="宋体" w:cs="宋体"/>
                <w:color w:val="auto"/>
                <w:sz w:val="24"/>
                <w:szCs w:val="24"/>
              </w:rPr>
              <w:t>良好的</w:t>
            </w:r>
            <w:r>
              <w:rPr>
                <w:rFonts w:hint="eastAsia" w:ascii="宋体" w:hAnsi="宋体" w:cs="宋体"/>
                <w:color w:val="auto"/>
                <w:sz w:val="24"/>
                <w:szCs w:val="24"/>
                <w:lang w:val="zh-CN"/>
              </w:rPr>
              <w:t>得</w:t>
            </w:r>
            <w:r>
              <w:rPr>
                <w:rFonts w:hint="eastAsia" w:ascii="宋体" w:hAnsi="宋体" w:cs="宋体"/>
                <w:snapToGrid w:val="0"/>
                <w:color w:val="auto"/>
                <w:sz w:val="24"/>
                <w:szCs w:val="24"/>
                <w:lang w:val="en-US" w:eastAsia="zh-CN"/>
              </w:rPr>
              <w:t>4</w:t>
            </w:r>
            <w:r>
              <w:rPr>
                <w:rFonts w:hint="eastAsia" w:ascii="宋体" w:hAnsi="宋体" w:cs="宋体"/>
                <w:snapToGrid w:val="0"/>
                <w:color w:val="auto"/>
                <w:sz w:val="24"/>
                <w:szCs w:val="24"/>
                <w:lang w:val="zh-CN"/>
              </w:rPr>
              <w:t>分，</w:t>
            </w:r>
            <w:r>
              <w:rPr>
                <w:rFonts w:hint="eastAsia" w:ascii="宋体" w:hAnsi="宋体" w:cs="宋体"/>
                <w:color w:val="auto"/>
                <w:sz w:val="24"/>
                <w:szCs w:val="24"/>
              </w:rPr>
              <w:t>一般的</w:t>
            </w:r>
            <w:r>
              <w:rPr>
                <w:rFonts w:hint="eastAsia" w:ascii="宋体" w:hAnsi="宋体" w:cs="宋体"/>
                <w:color w:val="auto"/>
                <w:sz w:val="24"/>
                <w:szCs w:val="24"/>
                <w:lang w:val="zh-CN"/>
              </w:rPr>
              <w:t>得</w:t>
            </w:r>
            <w:r>
              <w:rPr>
                <w:rFonts w:hint="eastAsia" w:ascii="宋体" w:hAnsi="宋体" w:cs="宋体"/>
                <w:snapToGrid w:val="0"/>
                <w:color w:val="auto"/>
                <w:sz w:val="24"/>
                <w:szCs w:val="24"/>
                <w:lang w:val="en-US" w:eastAsia="zh-CN"/>
              </w:rPr>
              <w:t>2</w:t>
            </w:r>
            <w:r>
              <w:rPr>
                <w:rFonts w:hint="eastAsia" w:ascii="宋体" w:hAnsi="宋体" w:cs="宋体"/>
                <w:snapToGrid w:val="0"/>
                <w:color w:val="auto"/>
                <w:sz w:val="24"/>
                <w:szCs w:val="24"/>
                <w:lang w:val="zh-CN"/>
              </w:rPr>
              <w:t>分，差的得</w:t>
            </w:r>
            <w:r>
              <w:rPr>
                <w:rFonts w:hint="eastAsia" w:ascii="宋体" w:hAnsi="宋体" w:cs="宋体"/>
                <w:snapToGrid w:val="0"/>
                <w:color w:val="auto"/>
                <w:sz w:val="24"/>
                <w:szCs w:val="24"/>
              </w:rPr>
              <w:t>1分，</w:t>
            </w:r>
            <w:r>
              <w:rPr>
                <w:rFonts w:hint="eastAsia" w:ascii="宋体" w:hAnsi="宋体" w:cs="宋体"/>
                <w:snapToGrid w:val="0"/>
                <w:color w:val="auto"/>
                <w:sz w:val="24"/>
                <w:szCs w:val="24"/>
                <w:lang w:val="zh-CN"/>
              </w:rPr>
              <w:t>不提供不得分；</w:t>
            </w:r>
          </w:p>
          <w:p>
            <w:pPr>
              <w:autoSpaceDE w:val="0"/>
              <w:autoSpaceDN w:val="0"/>
              <w:adjustRightInd w:val="0"/>
              <w:spacing w:line="360" w:lineRule="auto"/>
              <w:ind w:firstLine="0" w:firstLineChars="0"/>
              <w:jc w:val="left"/>
              <w:rPr>
                <w:rFonts w:hint="eastAsia" w:ascii="宋体" w:hAnsi="宋体" w:cs="宋体"/>
                <w:snapToGrid w:val="0"/>
                <w:color w:val="auto"/>
                <w:sz w:val="24"/>
                <w:szCs w:val="24"/>
                <w:lang w:val="zh-CN"/>
              </w:rPr>
            </w:pPr>
            <w:r>
              <w:rPr>
                <w:rFonts w:hint="eastAsia" w:ascii="宋体" w:hAnsi="宋体" w:cs="宋体"/>
                <w:snapToGrid w:val="0"/>
                <w:color w:val="auto"/>
                <w:sz w:val="24"/>
                <w:szCs w:val="24"/>
                <w:lang w:val="zh-CN"/>
              </w:rPr>
              <w:t>3、项目管理（</w:t>
            </w:r>
            <w:r>
              <w:rPr>
                <w:rFonts w:hint="eastAsia" w:ascii="宋体" w:hAnsi="宋体" w:cs="宋体"/>
                <w:snapToGrid w:val="0"/>
                <w:color w:val="auto"/>
                <w:sz w:val="24"/>
                <w:szCs w:val="24"/>
                <w:lang w:val="en-US" w:eastAsia="zh-CN"/>
              </w:rPr>
              <w:t>7</w:t>
            </w:r>
            <w:r>
              <w:rPr>
                <w:rFonts w:hint="eastAsia" w:ascii="宋体" w:hAnsi="宋体" w:cs="宋体"/>
                <w:snapToGrid w:val="0"/>
                <w:color w:val="auto"/>
                <w:sz w:val="24"/>
                <w:szCs w:val="24"/>
                <w:lang w:val="zh-CN"/>
              </w:rPr>
              <w:t>分）：对</w:t>
            </w:r>
            <w:r>
              <w:rPr>
                <w:rFonts w:hint="eastAsia" w:ascii="宋体" w:hAnsi="宋体" w:cs="宋体"/>
                <w:snapToGrid w:val="0"/>
                <w:color w:val="auto"/>
                <w:sz w:val="24"/>
                <w:szCs w:val="24"/>
              </w:rPr>
              <w:t>供应商</w:t>
            </w:r>
            <w:r>
              <w:rPr>
                <w:rFonts w:hint="eastAsia" w:ascii="宋体" w:hAnsi="宋体" w:cs="宋体"/>
                <w:snapToGrid w:val="0"/>
                <w:color w:val="auto"/>
                <w:sz w:val="24"/>
                <w:szCs w:val="24"/>
                <w:lang w:val="zh-CN"/>
              </w:rPr>
              <w:t>组织机构设置是否全备，各项制度是否健全、责任分工是否明确进行打分，</w:t>
            </w:r>
            <w:r>
              <w:rPr>
                <w:rFonts w:hint="eastAsia" w:ascii="宋体" w:hAnsi="宋体" w:cs="宋体"/>
                <w:color w:val="auto"/>
                <w:sz w:val="24"/>
                <w:szCs w:val="24"/>
                <w:lang w:val="zh-CN"/>
              </w:rPr>
              <w:t>优秀的得</w:t>
            </w:r>
            <w:r>
              <w:rPr>
                <w:rFonts w:hint="eastAsia" w:ascii="宋体" w:hAnsi="宋体" w:cs="宋体"/>
                <w:snapToGrid w:val="0"/>
                <w:color w:val="auto"/>
                <w:sz w:val="24"/>
                <w:szCs w:val="24"/>
                <w:lang w:val="en-US" w:eastAsia="zh-CN"/>
              </w:rPr>
              <w:t>7</w:t>
            </w:r>
            <w:r>
              <w:rPr>
                <w:rFonts w:hint="eastAsia" w:ascii="宋体" w:hAnsi="宋体" w:cs="宋体"/>
                <w:snapToGrid w:val="0"/>
                <w:color w:val="auto"/>
                <w:sz w:val="24"/>
                <w:szCs w:val="24"/>
                <w:lang w:val="zh-CN"/>
              </w:rPr>
              <w:t>分，</w:t>
            </w:r>
            <w:r>
              <w:rPr>
                <w:rFonts w:hint="eastAsia" w:ascii="宋体" w:hAnsi="宋体" w:cs="宋体"/>
                <w:color w:val="auto"/>
                <w:sz w:val="24"/>
                <w:szCs w:val="24"/>
              </w:rPr>
              <w:t>良好的</w:t>
            </w:r>
            <w:r>
              <w:rPr>
                <w:rFonts w:hint="eastAsia" w:ascii="宋体" w:hAnsi="宋体" w:cs="宋体"/>
                <w:color w:val="auto"/>
                <w:sz w:val="24"/>
                <w:szCs w:val="24"/>
                <w:lang w:val="zh-CN"/>
              </w:rPr>
              <w:t>得</w:t>
            </w:r>
            <w:r>
              <w:rPr>
                <w:rFonts w:hint="eastAsia" w:ascii="宋体" w:hAnsi="宋体" w:cs="宋体"/>
                <w:snapToGrid w:val="0"/>
                <w:color w:val="auto"/>
                <w:sz w:val="24"/>
                <w:szCs w:val="24"/>
                <w:lang w:val="en-US" w:eastAsia="zh-CN"/>
              </w:rPr>
              <w:t>4</w:t>
            </w:r>
            <w:r>
              <w:rPr>
                <w:rFonts w:hint="eastAsia" w:ascii="宋体" w:hAnsi="宋体" w:cs="宋体"/>
                <w:snapToGrid w:val="0"/>
                <w:color w:val="auto"/>
                <w:sz w:val="24"/>
                <w:szCs w:val="24"/>
                <w:lang w:val="zh-CN"/>
              </w:rPr>
              <w:t>分，</w:t>
            </w:r>
            <w:r>
              <w:rPr>
                <w:rFonts w:hint="eastAsia" w:ascii="宋体" w:hAnsi="宋体" w:cs="宋体"/>
                <w:color w:val="auto"/>
                <w:sz w:val="24"/>
                <w:szCs w:val="24"/>
              </w:rPr>
              <w:t>一般的</w:t>
            </w:r>
            <w:r>
              <w:rPr>
                <w:rFonts w:hint="eastAsia" w:ascii="宋体" w:hAnsi="宋体" w:cs="宋体"/>
                <w:color w:val="auto"/>
                <w:sz w:val="24"/>
                <w:szCs w:val="24"/>
                <w:lang w:val="zh-CN"/>
              </w:rPr>
              <w:t>得</w:t>
            </w:r>
            <w:r>
              <w:rPr>
                <w:rFonts w:hint="eastAsia" w:ascii="宋体" w:hAnsi="宋体" w:cs="宋体"/>
                <w:snapToGrid w:val="0"/>
                <w:color w:val="auto"/>
                <w:sz w:val="24"/>
                <w:szCs w:val="24"/>
                <w:lang w:val="en-US" w:eastAsia="zh-CN"/>
              </w:rPr>
              <w:t>2</w:t>
            </w:r>
            <w:r>
              <w:rPr>
                <w:rFonts w:hint="eastAsia" w:ascii="宋体" w:hAnsi="宋体" w:cs="宋体"/>
                <w:snapToGrid w:val="0"/>
                <w:color w:val="auto"/>
                <w:sz w:val="24"/>
                <w:szCs w:val="24"/>
                <w:lang w:val="zh-CN"/>
              </w:rPr>
              <w:t>分，差的得</w:t>
            </w:r>
            <w:r>
              <w:rPr>
                <w:rFonts w:hint="eastAsia" w:ascii="宋体" w:hAnsi="宋体" w:cs="宋体"/>
                <w:snapToGrid w:val="0"/>
                <w:color w:val="auto"/>
                <w:sz w:val="24"/>
                <w:szCs w:val="24"/>
              </w:rPr>
              <w:t>1分，</w:t>
            </w:r>
            <w:r>
              <w:rPr>
                <w:rFonts w:hint="eastAsia" w:ascii="宋体" w:hAnsi="宋体" w:cs="宋体"/>
                <w:snapToGrid w:val="0"/>
                <w:color w:val="auto"/>
                <w:sz w:val="24"/>
                <w:szCs w:val="24"/>
                <w:lang w:val="zh-CN"/>
              </w:rPr>
              <w:t>不提供不得分；</w:t>
            </w:r>
          </w:p>
          <w:p>
            <w:pPr>
              <w:autoSpaceDE w:val="0"/>
              <w:autoSpaceDN w:val="0"/>
              <w:adjustRightInd w:val="0"/>
              <w:spacing w:line="360" w:lineRule="auto"/>
              <w:ind w:firstLine="0" w:firstLineChars="0"/>
              <w:jc w:val="left"/>
              <w:rPr>
                <w:rFonts w:hint="eastAsia" w:ascii="宋体" w:hAnsi="宋体" w:cs="宋体"/>
                <w:snapToGrid w:val="0"/>
                <w:color w:val="auto"/>
                <w:sz w:val="24"/>
                <w:szCs w:val="24"/>
                <w:lang w:val="zh-CN"/>
              </w:rPr>
            </w:pPr>
            <w:r>
              <w:rPr>
                <w:rFonts w:hint="eastAsia" w:ascii="宋体" w:hAnsi="宋体" w:cs="宋体"/>
                <w:snapToGrid w:val="0"/>
                <w:color w:val="auto"/>
                <w:sz w:val="24"/>
                <w:szCs w:val="24"/>
                <w:lang w:val="zh-CN"/>
              </w:rPr>
              <w:t>4、技术能力（</w:t>
            </w:r>
            <w:r>
              <w:rPr>
                <w:rFonts w:hint="eastAsia" w:ascii="宋体" w:hAnsi="宋体" w:cs="宋体"/>
                <w:snapToGrid w:val="0"/>
                <w:color w:val="auto"/>
                <w:sz w:val="24"/>
                <w:szCs w:val="24"/>
                <w:lang w:val="en-US" w:eastAsia="zh-CN"/>
              </w:rPr>
              <w:t>7</w:t>
            </w:r>
            <w:r>
              <w:rPr>
                <w:rFonts w:hint="eastAsia" w:ascii="宋体" w:hAnsi="宋体" w:cs="宋体"/>
                <w:snapToGrid w:val="0"/>
                <w:color w:val="auto"/>
                <w:sz w:val="24"/>
                <w:szCs w:val="24"/>
                <w:lang w:val="zh-CN"/>
              </w:rPr>
              <w:t>分）：对项目组人员配置进行打分。</w:t>
            </w:r>
            <w:r>
              <w:rPr>
                <w:rFonts w:hint="eastAsia" w:ascii="宋体" w:hAnsi="宋体" w:cs="宋体"/>
                <w:color w:val="auto"/>
                <w:sz w:val="24"/>
                <w:szCs w:val="24"/>
                <w:lang w:val="zh-CN"/>
              </w:rPr>
              <w:t>优秀的得</w:t>
            </w:r>
            <w:r>
              <w:rPr>
                <w:rFonts w:hint="eastAsia" w:ascii="宋体" w:hAnsi="宋体" w:cs="宋体"/>
                <w:snapToGrid w:val="0"/>
                <w:color w:val="auto"/>
                <w:sz w:val="24"/>
                <w:szCs w:val="24"/>
                <w:lang w:val="en-US" w:eastAsia="zh-CN"/>
              </w:rPr>
              <w:t>7</w:t>
            </w:r>
            <w:r>
              <w:rPr>
                <w:rFonts w:hint="eastAsia" w:ascii="宋体" w:hAnsi="宋体" w:cs="宋体"/>
                <w:snapToGrid w:val="0"/>
                <w:color w:val="auto"/>
                <w:sz w:val="24"/>
                <w:szCs w:val="24"/>
                <w:lang w:val="zh-CN"/>
              </w:rPr>
              <w:t>分，</w:t>
            </w:r>
            <w:r>
              <w:rPr>
                <w:rFonts w:hint="eastAsia" w:ascii="宋体" w:hAnsi="宋体" w:cs="宋体"/>
                <w:color w:val="auto"/>
                <w:sz w:val="24"/>
                <w:szCs w:val="24"/>
              </w:rPr>
              <w:t>良好的</w:t>
            </w:r>
            <w:r>
              <w:rPr>
                <w:rFonts w:hint="eastAsia" w:ascii="宋体" w:hAnsi="宋体" w:cs="宋体"/>
                <w:color w:val="auto"/>
                <w:sz w:val="24"/>
                <w:szCs w:val="24"/>
                <w:lang w:val="zh-CN"/>
              </w:rPr>
              <w:t>得</w:t>
            </w:r>
            <w:r>
              <w:rPr>
                <w:rFonts w:hint="eastAsia" w:ascii="宋体" w:hAnsi="宋体" w:cs="宋体"/>
                <w:snapToGrid w:val="0"/>
                <w:color w:val="auto"/>
                <w:sz w:val="24"/>
                <w:szCs w:val="24"/>
                <w:lang w:val="en-US" w:eastAsia="zh-CN"/>
              </w:rPr>
              <w:t>4</w:t>
            </w:r>
            <w:r>
              <w:rPr>
                <w:rFonts w:hint="eastAsia" w:ascii="宋体" w:hAnsi="宋体" w:cs="宋体"/>
                <w:snapToGrid w:val="0"/>
                <w:color w:val="auto"/>
                <w:sz w:val="24"/>
                <w:szCs w:val="24"/>
                <w:lang w:val="zh-CN"/>
              </w:rPr>
              <w:t>分，</w:t>
            </w:r>
            <w:r>
              <w:rPr>
                <w:rFonts w:hint="eastAsia" w:ascii="宋体" w:hAnsi="宋体" w:cs="宋体"/>
                <w:color w:val="auto"/>
                <w:sz w:val="24"/>
                <w:szCs w:val="24"/>
              </w:rPr>
              <w:t>一般的</w:t>
            </w:r>
            <w:r>
              <w:rPr>
                <w:rFonts w:hint="eastAsia" w:ascii="宋体" w:hAnsi="宋体" w:cs="宋体"/>
                <w:color w:val="auto"/>
                <w:sz w:val="24"/>
                <w:szCs w:val="24"/>
                <w:lang w:val="zh-CN"/>
              </w:rPr>
              <w:t>得</w:t>
            </w:r>
            <w:r>
              <w:rPr>
                <w:rFonts w:hint="eastAsia" w:ascii="宋体" w:hAnsi="宋体" w:cs="宋体"/>
                <w:snapToGrid w:val="0"/>
                <w:color w:val="auto"/>
                <w:sz w:val="24"/>
                <w:szCs w:val="24"/>
                <w:lang w:val="en-US" w:eastAsia="zh-CN"/>
              </w:rPr>
              <w:t>2</w:t>
            </w:r>
            <w:r>
              <w:rPr>
                <w:rFonts w:hint="eastAsia" w:ascii="宋体" w:hAnsi="宋体" w:cs="宋体"/>
                <w:snapToGrid w:val="0"/>
                <w:color w:val="auto"/>
                <w:sz w:val="24"/>
                <w:szCs w:val="24"/>
                <w:lang w:val="zh-CN"/>
              </w:rPr>
              <w:t>分，差的得</w:t>
            </w:r>
            <w:r>
              <w:rPr>
                <w:rFonts w:hint="eastAsia" w:ascii="宋体" w:hAnsi="宋体" w:cs="宋体"/>
                <w:snapToGrid w:val="0"/>
                <w:color w:val="auto"/>
                <w:sz w:val="24"/>
                <w:szCs w:val="24"/>
              </w:rPr>
              <w:t>1分，</w:t>
            </w:r>
            <w:r>
              <w:rPr>
                <w:rFonts w:hint="eastAsia" w:ascii="宋体" w:hAnsi="宋体" w:cs="宋体"/>
                <w:snapToGrid w:val="0"/>
                <w:color w:val="auto"/>
                <w:sz w:val="24"/>
                <w:szCs w:val="24"/>
                <w:lang w:val="zh-CN"/>
              </w:rPr>
              <w:t>不提供不得分；</w:t>
            </w:r>
          </w:p>
          <w:p>
            <w:pPr>
              <w:widowControl w:val="0"/>
              <w:spacing w:line="360" w:lineRule="auto"/>
              <w:ind w:left="0" w:leftChars="0" w:firstLine="0" w:firstLineChars="0"/>
              <w:jc w:val="both"/>
              <w:rPr>
                <w:rFonts w:ascii="宋体" w:hAnsi="宋体" w:cs="宋体"/>
                <w:color w:val="auto"/>
                <w:sz w:val="24"/>
                <w:szCs w:val="24"/>
                <w:lang w:val="zh-CN"/>
              </w:rPr>
            </w:pPr>
            <w:r>
              <w:rPr>
                <w:rFonts w:hint="eastAsia" w:ascii="宋体" w:hAnsi="宋体" w:cs="宋体"/>
                <w:snapToGrid w:val="0"/>
                <w:color w:val="auto"/>
                <w:sz w:val="24"/>
                <w:szCs w:val="24"/>
                <w:lang w:val="en-US" w:eastAsia="zh-CN"/>
              </w:rPr>
              <w:t>5</w:t>
            </w:r>
            <w:r>
              <w:rPr>
                <w:rFonts w:hint="eastAsia" w:ascii="宋体" w:hAnsi="宋体" w:cs="宋体"/>
                <w:snapToGrid w:val="0"/>
                <w:color w:val="auto"/>
                <w:sz w:val="24"/>
                <w:szCs w:val="24"/>
                <w:lang w:val="zh-CN"/>
              </w:rPr>
              <w:t>、合理化建议（</w:t>
            </w:r>
            <w:r>
              <w:rPr>
                <w:rFonts w:hint="eastAsia" w:ascii="宋体" w:hAnsi="宋体" w:cs="宋体"/>
                <w:snapToGrid w:val="0"/>
                <w:color w:val="auto"/>
                <w:sz w:val="24"/>
                <w:szCs w:val="24"/>
                <w:lang w:val="en-US" w:eastAsia="zh-CN"/>
              </w:rPr>
              <w:t>4</w:t>
            </w:r>
            <w:r>
              <w:rPr>
                <w:rFonts w:hint="eastAsia" w:ascii="宋体" w:hAnsi="宋体" w:cs="宋体"/>
                <w:snapToGrid w:val="0"/>
                <w:color w:val="auto"/>
                <w:sz w:val="24"/>
                <w:szCs w:val="24"/>
                <w:lang w:val="zh-CN"/>
              </w:rPr>
              <w:t>分）：响应文件中提出创新、创优等合理化建议等相关内容。</w:t>
            </w:r>
            <w:r>
              <w:rPr>
                <w:rFonts w:hint="eastAsia" w:ascii="宋体" w:hAnsi="宋体" w:cs="宋体"/>
                <w:color w:val="auto"/>
                <w:sz w:val="24"/>
                <w:szCs w:val="24"/>
                <w:lang w:val="zh-CN"/>
              </w:rPr>
              <w:t>优秀的得</w:t>
            </w:r>
            <w:r>
              <w:rPr>
                <w:rFonts w:hint="eastAsia" w:ascii="宋体" w:hAnsi="宋体" w:cs="宋体"/>
                <w:snapToGrid w:val="0"/>
                <w:color w:val="auto"/>
                <w:sz w:val="24"/>
                <w:szCs w:val="24"/>
                <w:lang w:val="en-US" w:eastAsia="zh-CN"/>
              </w:rPr>
              <w:t>4</w:t>
            </w:r>
            <w:r>
              <w:rPr>
                <w:rFonts w:hint="eastAsia" w:ascii="宋体" w:hAnsi="宋体" w:cs="宋体"/>
                <w:snapToGrid w:val="0"/>
                <w:color w:val="auto"/>
                <w:sz w:val="24"/>
                <w:szCs w:val="24"/>
                <w:lang w:val="zh-CN"/>
              </w:rPr>
              <w:t>分，</w:t>
            </w:r>
            <w:r>
              <w:rPr>
                <w:rFonts w:hint="eastAsia" w:ascii="宋体" w:hAnsi="宋体" w:cs="宋体"/>
                <w:color w:val="auto"/>
                <w:sz w:val="24"/>
                <w:szCs w:val="24"/>
              </w:rPr>
              <w:t>良好的</w:t>
            </w:r>
            <w:r>
              <w:rPr>
                <w:rFonts w:hint="eastAsia" w:ascii="宋体" w:hAnsi="宋体" w:cs="宋体"/>
                <w:color w:val="auto"/>
                <w:sz w:val="24"/>
                <w:szCs w:val="24"/>
                <w:lang w:val="zh-CN"/>
              </w:rPr>
              <w:t>得</w:t>
            </w:r>
            <w:r>
              <w:rPr>
                <w:rFonts w:hint="eastAsia" w:ascii="宋体" w:hAnsi="宋体" w:cs="宋体"/>
                <w:snapToGrid w:val="0"/>
                <w:color w:val="auto"/>
                <w:sz w:val="24"/>
                <w:szCs w:val="24"/>
                <w:lang w:val="zh-CN"/>
              </w:rPr>
              <w:t>3分，</w:t>
            </w:r>
            <w:r>
              <w:rPr>
                <w:rFonts w:hint="eastAsia" w:ascii="宋体" w:hAnsi="宋体" w:cs="宋体"/>
                <w:color w:val="auto"/>
                <w:sz w:val="24"/>
                <w:szCs w:val="24"/>
              </w:rPr>
              <w:t>一般的</w:t>
            </w:r>
            <w:r>
              <w:rPr>
                <w:rFonts w:hint="eastAsia" w:ascii="宋体" w:hAnsi="宋体" w:cs="宋体"/>
                <w:color w:val="auto"/>
                <w:sz w:val="24"/>
                <w:szCs w:val="24"/>
                <w:lang w:val="zh-CN"/>
              </w:rPr>
              <w:t>得</w:t>
            </w:r>
            <w:r>
              <w:rPr>
                <w:rFonts w:hint="eastAsia" w:ascii="宋体" w:hAnsi="宋体" w:cs="宋体"/>
                <w:snapToGrid w:val="0"/>
                <w:color w:val="auto"/>
                <w:sz w:val="24"/>
                <w:szCs w:val="24"/>
                <w:lang w:val="en-US" w:eastAsia="zh-CN"/>
              </w:rPr>
              <w:t>1</w:t>
            </w:r>
            <w:r>
              <w:rPr>
                <w:rFonts w:hint="eastAsia" w:ascii="宋体" w:hAnsi="宋体" w:cs="宋体"/>
                <w:snapToGrid w:val="0"/>
                <w:color w:val="auto"/>
                <w:sz w:val="24"/>
                <w:szCs w:val="24"/>
                <w:lang w:val="zh-CN"/>
              </w:rPr>
              <w:t>分，不提供不得分。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9" w:hRule="atLeast"/>
          <w:jc w:val="center"/>
        </w:trPr>
        <w:tc>
          <w:tcPr>
            <w:tcW w:w="1266" w:type="dxa"/>
            <w:vMerge w:val="continue"/>
            <w:tcBorders>
              <w:left w:val="single" w:color="auto" w:sz="4" w:space="0"/>
              <w:right w:val="single" w:color="auto" w:sz="4" w:space="0"/>
            </w:tcBorders>
            <w:noWrap w:val="0"/>
            <w:vAlign w:val="center"/>
          </w:tcPr>
          <w:p>
            <w:pPr>
              <w:widowControl w:val="0"/>
              <w:spacing w:line="360" w:lineRule="auto"/>
              <w:jc w:val="center"/>
              <w:rPr>
                <w:rFonts w:ascii="宋体" w:hAnsi="宋体" w:cs="宋体"/>
                <w:color w:val="auto"/>
                <w:sz w:val="24"/>
                <w:szCs w:val="24"/>
              </w:rPr>
            </w:pPr>
          </w:p>
        </w:tc>
        <w:tc>
          <w:tcPr>
            <w:tcW w:w="1666" w:type="dxa"/>
            <w:tcBorders>
              <w:top w:val="single" w:color="auto" w:sz="4" w:space="0"/>
              <w:left w:val="single" w:color="auto" w:sz="4" w:space="0"/>
              <w:right w:val="single" w:color="auto" w:sz="4" w:space="0"/>
            </w:tcBorders>
            <w:noWrap w:val="0"/>
            <w:vAlign w:val="center"/>
          </w:tcPr>
          <w:p>
            <w:pPr>
              <w:widowControl w:val="0"/>
              <w:spacing w:line="360" w:lineRule="auto"/>
              <w:ind w:left="0" w:leftChars="0" w:firstLine="0" w:firstLineChars="0"/>
              <w:jc w:val="both"/>
              <w:rPr>
                <w:rFonts w:ascii="宋体" w:hAnsi="宋体" w:cs="宋体"/>
                <w:color w:val="auto"/>
                <w:sz w:val="24"/>
                <w:szCs w:val="24"/>
              </w:rPr>
            </w:pPr>
            <w:r>
              <w:rPr>
                <w:rFonts w:hint="eastAsia" w:ascii="仿宋_GB2312" w:hAnsi="仿宋_GB2312" w:eastAsia="仿宋_GB2312" w:cs="仿宋_GB2312"/>
                <w:color w:val="auto"/>
                <w:sz w:val="24"/>
                <w:szCs w:val="24"/>
              </w:rPr>
              <w:t>技术质量保证</w:t>
            </w:r>
          </w:p>
        </w:tc>
        <w:tc>
          <w:tcPr>
            <w:tcW w:w="879" w:type="dxa"/>
            <w:tcBorders>
              <w:top w:val="single" w:color="auto" w:sz="4" w:space="0"/>
              <w:left w:val="single" w:color="auto" w:sz="4" w:space="0"/>
              <w:bottom w:val="single" w:color="auto" w:sz="4" w:space="0"/>
              <w:right w:val="single" w:color="auto" w:sz="4" w:space="0"/>
            </w:tcBorders>
            <w:noWrap w:val="0"/>
            <w:vAlign w:val="center"/>
          </w:tcPr>
          <w:p>
            <w:pPr>
              <w:widowControl w:val="0"/>
              <w:spacing w:line="360" w:lineRule="auto"/>
              <w:ind w:left="0" w:leftChars="0" w:firstLine="0" w:firstLineChars="0"/>
              <w:jc w:val="both"/>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lang w:val="en-US" w:eastAsia="zh-CN"/>
              </w:rPr>
              <w:t>分</w:t>
            </w:r>
          </w:p>
        </w:tc>
        <w:tc>
          <w:tcPr>
            <w:tcW w:w="5575"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360" w:lineRule="auto"/>
              <w:ind w:firstLine="0" w:firstLineChars="0"/>
              <w:jc w:val="left"/>
              <w:rPr>
                <w:rFonts w:hint="eastAsia" w:ascii="宋体" w:hAnsi="宋体" w:cs="宋体"/>
                <w:snapToGrid w:val="0"/>
                <w:color w:val="auto"/>
                <w:sz w:val="24"/>
                <w:szCs w:val="24"/>
                <w:lang w:val="zh-CN"/>
              </w:rPr>
            </w:pPr>
            <w:r>
              <w:rPr>
                <w:rFonts w:hint="eastAsia" w:ascii="宋体" w:hAnsi="宋体" w:cs="宋体"/>
                <w:snapToGrid w:val="0"/>
                <w:color w:val="auto"/>
                <w:sz w:val="24"/>
                <w:szCs w:val="24"/>
                <w:lang w:val="zh-CN"/>
              </w:rPr>
              <w:t>质量管理、质量管理流程及保密措施及制度：</w:t>
            </w:r>
          </w:p>
          <w:p>
            <w:pPr>
              <w:autoSpaceDE w:val="0"/>
              <w:autoSpaceDN w:val="0"/>
              <w:adjustRightInd w:val="0"/>
              <w:spacing w:line="360" w:lineRule="auto"/>
              <w:ind w:firstLine="0" w:firstLineChars="0"/>
              <w:jc w:val="left"/>
              <w:rPr>
                <w:rFonts w:ascii="宋体" w:hAnsi="宋体" w:cs="宋体"/>
                <w:color w:val="auto"/>
                <w:sz w:val="24"/>
                <w:szCs w:val="24"/>
                <w:highlight w:val="none"/>
                <w:lang w:val="zh-CN"/>
              </w:rPr>
            </w:pPr>
            <w:r>
              <w:rPr>
                <w:rFonts w:hint="eastAsia" w:ascii="宋体" w:hAnsi="宋体" w:cs="宋体"/>
                <w:snapToGrid w:val="0"/>
                <w:color w:val="auto"/>
                <w:sz w:val="24"/>
                <w:szCs w:val="24"/>
                <w:lang w:val="zh-CN"/>
              </w:rPr>
              <w:t>供应商需提供质量管理、质量管理流程及保密措施及制度。</w:t>
            </w:r>
            <w:r>
              <w:rPr>
                <w:rFonts w:hint="eastAsia" w:ascii="宋体" w:hAnsi="宋体" w:cs="宋体"/>
                <w:color w:val="auto"/>
                <w:sz w:val="24"/>
                <w:szCs w:val="24"/>
                <w:lang w:val="zh-CN"/>
              </w:rPr>
              <w:t>优秀的得</w:t>
            </w:r>
            <w:r>
              <w:rPr>
                <w:rFonts w:hint="eastAsia" w:ascii="宋体" w:hAnsi="宋体" w:cs="宋体"/>
                <w:snapToGrid w:val="0"/>
                <w:color w:val="auto"/>
                <w:sz w:val="24"/>
                <w:szCs w:val="24"/>
                <w:lang w:val="en-US" w:eastAsia="zh-CN"/>
              </w:rPr>
              <w:t>5</w:t>
            </w:r>
            <w:r>
              <w:rPr>
                <w:rFonts w:hint="eastAsia" w:ascii="宋体" w:hAnsi="宋体" w:cs="宋体"/>
                <w:snapToGrid w:val="0"/>
                <w:color w:val="auto"/>
                <w:sz w:val="24"/>
                <w:szCs w:val="24"/>
                <w:lang w:val="zh-CN"/>
              </w:rPr>
              <w:t>分，</w:t>
            </w:r>
            <w:r>
              <w:rPr>
                <w:rFonts w:hint="eastAsia" w:ascii="宋体" w:hAnsi="宋体" w:cs="宋体"/>
                <w:color w:val="auto"/>
                <w:sz w:val="24"/>
                <w:szCs w:val="24"/>
              </w:rPr>
              <w:t>良好的</w:t>
            </w:r>
            <w:r>
              <w:rPr>
                <w:rFonts w:hint="eastAsia" w:ascii="宋体" w:hAnsi="宋体" w:cs="宋体"/>
                <w:color w:val="auto"/>
                <w:sz w:val="24"/>
                <w:szCs w:val="24"/>
                <w:lang w:val="zh-CN"/>
              </w:rPr>
              <w:t>得</w:t>
            </w:r>
            <w:r>
              <w:rPr>
                <w:rFonts w:hint="eastAsia" w:ascii="宋体" w:hAnsi="宋体" w:cs="宋体"/>
                <w:snapToGrid w:val="0"/>
                <w:color w:val="auto"/>
                <w:sz w:val="24"/>
                <w:szCs w:val="24"/>
              </w:rPr>
              <w:t>4</w:t>
            </w:r>
            <w:r>
              <w:rPr>
                <w:rFonts w:hint="eastAsia" w:ascii="宋体" w:hAnsi="宋体" w:cs="宋体"/>
                <w:snapToGrid w:val="0"/>
                <w:color w:val="auto"/>
                <w:sz w:val="24"/>
                <w:szCs w:val="24"/>
                <w:lang w:val="zh-CN"/>
              </w:rPr>
              <w:t>分，</w:t>
            </w:r>
            <w:r>
              <w:rPr>
                <w:rFonts w:hint="eastAsia" w:ascii="宋体" w:hAnsi="宋体" w:cs="宋体"/>
                <w:color w:val="auto"/>
                <w:sz w:val="24"/>
                <w:szCs w:val="24"/>
              </w:rPr>
              <w:t>一般的</w:t>
            </w:r>
            <w:r>
              <w:rPr>
                <w:rFonts w:hint="eastAsia" w:ascii="宋体" w:hAnsi="宋体" w:cs="宋体"/>
                <w:color w:val="auto"/>
                <w:sz w:val="24"/>
                <w:szCs w:val="24"/>
                <w:lang w:val="zh-CN"/>
              </w:rPr>
              <w:t>得</w:t>
            </w:r>
            <w:r>
              <w:rPr>
                <w:rFonts w:hint="eastAsia" w:ascii="宋体" w:hAnsi="宋体" w:cs="宋体"/>
                <w:snapToGrid w:val="0"/>
                <w:color w:val="auto"/>
                <w:sz w:val="24"/>
                <w:szCs w:val="24"/>
              </w:rPr>
              <w:t>2</w:t>
            </w:r>
            <w:r>
              <w:rPr>
                <w:rFonts w:hint="eastAsia" w:ascii="宋体" w:hAnsi="宋体" w:cs="宋体"/>
                <w:snapToGrid w:val="0"/>
                <w:color w:val="auto"/>
                <w:sz w:val="24"/>
                <w:szCs w:val="24"/>
                <w:lang w:val="zh-CN"/>
              </w:rPr>
              <w:t>分，差的得</w:t>
            </w:r>
            <w:r>
              <w:rPr>
                <w:rFonts w:hint="eastAsia" w:ascii="宋体" w:hAnsi="宋体" w:cs="宋体"/>
                <w:snapToGrid w:val="0"/>
                <w:color w:val="auto"/>
                <w:sz w:val="24"/>
                <w:szCs w:val="24"/>
              </w:rPr>
              <w:t>1分，</w:t>
            </w:r>
            <w:r>
              <w:rPr>
                <w:rFonts w:hint="eastAsia" w:ascii="宋体" w:hAnsi="宋体" w:cs="宋体"/>
                <w:snapToGrid w:val="0"/>
                <w:color w:val="auto"/>
                <w:sz w:val="24"/>
                <w:szCs w:val="24"/>
                <w:lang w:val="zh-CN"/>
              </w:rPr>
              <w:t>不提供不得分；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52" w:hRule="atLeast"/>
          <w:jc w:val="center"/>
        </w:trPr>
        <w:tc>
          <w:tcPr>
            <w:tcW w:w="1266" w:type="dxa"/>
            <w:vMerge w:val="continue"/>
            <w:tcBorders>
              <w:left w:val="single" w:color="auto" w:sz="4" w:space="0"/>
              <w:right w:val="single" w:color="auto" w:sz="4" w:space="0"/>
            </w:tcBorders>
            <w:noWrap w:val="0"/>
            <w:vAlign w:val="center"/>
          </w:tcPr>
          <w:p>
            <w:pPr>
              <w:widowControl w:val="0"/>
              <w:spacing w:line="360" w:lineRule="auto"/>
              <w:jc w:val="center"/>
              <w:rPr>
                <w:rFonts w:ascii="宋体" w:hAnsi="宋体" w:cs="宋体"/>
                <w:color w:val="auto"/>
                <w:sz w:val="24"/>
                <w:szCs w:val="24"/>
              </w:rPr>
            </w:pPr>
          </w:p>
        </w:tc>
        <w:tc>
          <w:tcPr>
            <w:tcW w:w="1666" w:type="dxa"/>
            <w:tcBorders>
              <w:top w:val="single" w:color="auto" w:sz="4" w:space="0"/>
              <w:left w:val="single" w:color="auto" w:sz="4" w:space="0"/>
              <w:bottom w:val="single" w:color="auto" w:sz="4" w:space="0"/>
              <w:right w:val="single" w:color="auto" w:sz="4" w:space="0"/>
            </w:tcBorders>
            <w:noWrap w:val="0"/>
            <w:vAlign w:val="center"/>
          </w:tcPr>
          <w:p>
            <w:pPr>
              <w:widowControl w:val="0"/>
              <w:spacing w:line="360" w:lineRule="auto"/>
              <w:ind w:left="0" w:leftChars="0" w:firstLine="0" w:firstLineChars="0"/>
              <w:jc w:val="center"/>
              <w:rPr>
                <w:color w:val="auto"/>
                <w:sz w:val="24"/>
                <w:szCs w:val="24"/>
              </w:rPr>
            </w:pPr>
            <w:r>
              <w:rPr>
                <w:rFonts w:hint="eastAsia" w:ascii="仿宋_GB2312" w:hAnsi="仿宋_GB2312" w:eastAsia="仿宋_GB2312" w:cs="仿宋_GB2312"/>
                <w:color w:val="auto"/>
                <w:sz w:val="24"/>
                <w:szCs w:val="24"/>
              </w:rPr>
              <w:t>服务人员配置</w:t>
            </w:r>
          </w:p>
        </w:tc>
        <w:tc>
          <w:tcPr>
            <w:tcW w:w="879" w:type="dxa"/>
            <w:tcBorders>
              <w:top w:val="single" w:color="auto" w:sz="4" w:space="0"/>
              <w:left w:val="single" w:color="auto" w:sz="4" w:space="0"/>
              <w:bottom w:val="single" w:color="auto" w:sz="4" w:space="0"/>
              <w:right w:val="single" w:color="auto" w:sz="4" w:space="0"/>
            </w:tcBorders>
            <w:noWrap w:val="0"/>
            <w:vAlign w:val="center"/>
          </w:tcPr>
          <w:p>
            <w:pPr>
              <w:snapToGrid w:val="0"/>
              <w:spacing w:line="360" w:lineRule="exact"/>
              <w:ind w:left="0" w:leftChars="0" w:firstLine="0" w:firstLineChars="0"/>
              <w:rPr>
                <w:rFonts w:hint="eastAsia" w:eastAsia="宋体"/>
                <w:color w:val="auto"/>
                <w:sz w:val="24"/>
                <w:szCs w:val="24"/>
                <w:highlight w:val="none"/>
                <w:lang w:val="en-US" w:eastAsia="zh-CN"/>
              </w:rPr>
            </w:pPr>
            <w:r>
              <w:rPr>
                <w:rFonts w:hint="eastAsia"/>
                <w:color w:val="auto"/>
                <w:sz w:val="24"/>
                <w:szCs w:val="24"/>
                <w:highlight w:val="none"/>
                <w:lang w:val="en-US" w:eastAsia="zh-CN"/>
              </w:rPr>
              <w:t>7</w:t>
            </w:r>
            <w:r>
              <w:rPr>
                <w:rFonts w:hint="eastAsia" w:ascii="宋体" w:hAnsi="宋体" w:cs="宋体"/>
                <w:color w:val="auto"/>
                <w:sz w:val="24"/>
                <w:szCs w:val="24"/>
                <w:lang w:val="en-US" w:eastAsia="zh-CN"/>
              </w:rPr>
              <w:t>分</w:t>
            </w:r>
          </w:p>
        </w:tc>
        <w:tc>
          <w:tcPr>
            <w:tcW w:w="5575" w:type="dxa"/>
            <w:tcBorders>
              <w:top w:val="single" w:color="auto" w:sz="4" w:space="0"/>
              <w:left w:val="single" w:color="auto" w:sz="4" w:space="0"/>
              <w:bottom w:val="single" w:color="auto" w:sz="4" w:space="0"/>
              <w:right w:val="single" w:color="auto" w:sz="4" w:space="0"/>
            </w:tcBorders>
            <w:noWrap w:val="0"/>
            <w:vAlign w:val="center"/>
          </w:tcPr>
          <w:p>
            <w:pPr>
              <w:pStyle w:val="11"/>
              <w:ind w:firstLine="0" w:firstLineChars="0"/>
              <w:jc w:val="both"/>
              <w:rPr>
                <w:b/>
                <w:color w:val="auto"/>
                <w:sz w:val="24"/>
                <w:szCs w:val="24"/>
                <w:highlight w:val="none"/>
                <w:lang w:val="en-US" w:eastAsia="zh-CN"/>
              </w:rPr>
            </w:pPr>
            <w:r>
              <w:rPr>
                <w:rFonts w:hint="eastAsia"/>
                <w:b w:val="0"/>
                <w:bCs/>
                <w:color w:val="auto"/>
                <w:sz w:val="24"/>
                <w:szCs w:val="24"/>
                <w:highlight w:val="none"/>
                <w:lang w:val="en-US" w:eastAsia="zh-CN"/>
              </w:rPr>
              <w:t>根据供应商所配备的师资力量综合评比（包括教师“双证”、创业培训师资证），优秀的得7分，良好的得4分，一般的得2分，差的得1分，</w:t>
            </w:r>
            <w:r>
              <w:rPr>
                <w:rFonts w:hint="eastAsia"/>
                <w:b w:val="0"/>
                <w:bCs/>
                <w:color w:val="auto"/>
                <w:sz w:val="24"/>
                <w:szCs w:val="24"/>
                <w:highlight w:val="none"/>
                <w:lang w:val="zh-CN" w:eastAsia="zh-CN"/>
              </w:rPr>
              <w:t>不提供不得分</w:t>
            </w:r>
            <w:r>
              <w:rPr>
                <w:rFonts w:hint="eastAsia"/>
                <w:b w:val="0"/>
                <w:bCs/>
                <w:color w:val="auto"/>
                <w:sz w:val="24"/>
                <w:szCs w:val="24"/>
                <w:highlight w:val="none"/>
                <w:lang w:val="en-US" w:eastAsia="zh-CN"/>
              </w:rPr>
              <w:t>。</w:t>
            </w:r>
          </w:p>
        </w:tc>
      </w:tr>
    </w:tbl>
    <w:p>
      <w:pPr>
        <w:keepNext/>
        <w:pageBreakBefore/>
        <w:widowControl/>
        <w:spacing w:line="360" w:lineRule="auto"/>
        <w:ind w:firstLine="0" w:firstLineChars="0"/>
        <w:jc w:val="center"/>
        <w:outlineLvl w:val="1"/>
        <w:rPr>
          <w:rFonts w:ascii="宋体" w:cs="Times New Roman"/>
          <w:b/>
          <w:bCs/>
          <w:color w:val="auto"/>
          <w:sz w:val="24"/>
          <w:szCs w:val="24"/>
        </w:rPr>
      </w:pPr>
      <w:r>
        <w:rPr>
          <w:rFonts w:hint="eastAsia" w:ascii="宋体" w:hAnsi="宋体" w:cs="宋体"/>
          <w:b/>
          <w:bCs/>
          <w:color w:val="auto"/>
          <w:sz w:val="24"/>
          <w:szCs w:val="24"/>
        </w:rPr>
        <w:t>七、</w:t>
      </w:r>
      <w:bookmarkEnd w:id="99"/>
      <w:bookmarkEnd w:id="100"/>
      <w:r>
        <w:rPr>
          <w:rFonts w:hint="eastAsia" w:ascii="宋体" w:hAnsi="宋体" w:cs="宋体"/>
          <w:b/>
          <w:bCs/>
          <w:color w:val="auto"/>
          <w:sz w:val="24"/>
          <w:szCs w:val="24"/>
        </w:rPr>
        <w:t>确定成交供应商</w:t>
      </w:r>
      <w:bookmarkEnd w:id="101"/>
      <w:bookmarkEnd w:id="102"/>
    </w:p>
    <w:p>
      <w:pPr>
        <w:widowControl/>
        <w:spacing w:line="360" w:lineRule="auto"/>
        <w:ind w:firstLine="0" w:firstLineChars="0"/>
        <w:jc w:val="left"/>
        <w:outlineLvl w:val="2"/>
        <w:rPr>
          <w:rFonts w:ascii="宋体" w:cs="Times New Roman"/>
          <w:b/>
          <w:bCs/>
          <w:color w:val="auto"/>
          <w:sz w:val="24"/>
          <w:szCs w:val="24"/>
        </w:rPr>
      </w:pPr>
      <w:bookmarkStart w:id="103" w:name="_Toc325726026"/>
      <w:bookmarkStart w:id="104" w:name="_Toc376936757"/>
      <w:bookmarkStart w:id="105" w:name="_Toc17038"/>
      <w:bookmarkStart w:id="106" w:name="_Toc28889"/>
      <w:r>
        <w:rPr>
          <w:rFonts w:ascii="宋体" w:hAnsi="宋体" w:cs="宋体"/>
          <w:b/>
          <w:bCs/>
          <w:color w:val="auto"/>
          <w:sz w:val="24"/>
          <w:szCs w:val="24"/>
        </w:rPr>
        <w:t>18.</w:t>
      </w:r>
      <w:r>
        <w:rPr>
          <w:rFonts w:hint="eastAsia" w:ascii="宋体" w:hAnsi="宋体" w:cs="宋体"/>
          <w:b/>
          <w:bCs/>
          <w:color w:val="auto"/>
          <w:sz w:val="24"/>
          <w:szCs w:val="24"/>
        </w:rPr>
        <w:t>推荐并确定成交</w:t>
      </w:r>
      <w:bookmarkEnd w:id="103"/>
      <w:bookmarkEnd w:id="104"/>
      <w:r>
        <w:rPr>
          <w:rFonts w:hint="eastAsia" w:ascii="宋体" w:hAnsi="宋体" w:cs="宋体"/>
          <w:b/>
          <w:bCs/>
          <w:color w:val="auto"/>
          <w:sz w:val="24"/>
          <w:szCs w:val="24"/>
        </w:rPr>
        <w:t>供应商</w:t>
      </w:r>
      <w:bookmarkEnd w:id="105"/>
      <w:bookmarkEnd w:id="106"/>
    </w:p>
    <w:p>
      <w:pPr>
        <w:spacing w:line="360" w:lineRule="auto"/>
        <w:ind w:firstLine="480"/>
        <w:jc w:val="left"/>
        <w:rPr>
          <w:rFonts w:ascii="宋体" w:cs="Times New Roman"/>
          <w:color w:val="auto"/>
          <w:sz w:val="24"/>
          <w:szCs w:val="24"/>
        </w:rPr>
      </w:pPr>
      <w:r>
        <w:rPr>
          <w:rFonts w:hint="eastAsia" w:ascii="宋体" w:hAnsi="宋体" w:cs="宋体"/>
          <w:color w:val="auto"/>
          <w:sz w:val="24"/>
          <w:szCs w:val="24"/>
        </w:rPr>
        <w:t>采购代理机构应当在评审结束后</w:t>
      </w:r>
      <w:r>
        <w:rPr>
          <w:rFonts w:ascii="宋体" w:hAnsi="宋体" w:cs="宋体"/>
          <w:color w:val="auto"/>
          <w:sz w:val="24"/>
          <w:szCs w:val="24"/>
        </w:rPr>
        <w:t>2</w:t>
      </w:r>
      <w:r>
        <w:rPr>
          <w:rFonts w:hint="eastAsia" w:ascii="宋体" w:hAnsi="宋体" w:cs="宋体"/>
          <w:color w:val="auto"/>
          <w:sz w:val="24"/>
          <w:szCs w:val="24"/>
        </w:rPr>
        <w:t>个工作日内将评审报告送采购人确认。采购人应当在收到评审报告后</w:t>
      </w:r>
      <w:r>
        <w:rPr>
          <w:rFonts w:ascii="宋体" w:hAnsi="宋体" w:cs="宋体"/>
          <w:color w:val="auto"/>
          <w:sz w:val="24"/>
          <w:szCs w:val="24"/>
        </w:rPr>
        <w:t>5</w:t>
      </w:r>
      <w:r>
        <w:rPr>
          <w:rFonts w:hint="eastAsia" w:ascii="宋体" w:hAnsi="宋体" w:cs="宋体"/>
          <w:color w:val="auto"/>
          <w:sz w:val="24"/>
          <w:szCs w:val="24"/>
        </w:rPr>
        <w:t>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widowControl/>
        <w:spacing w:line="360" w:lineRule="auto"/>
        <w:ind w:firstLine="0" w:firstLineChars="0"/>
        <w:jc w:val="left"/>
        <w:outlineLvl w:val="2"/>
        <w:rPr>
          <w:rFonts w:ascii="宋体" w:cs="Times New Roman"/>
          <w:b/>
          <w:bCs/>
          <w:color w:val="auto"/>
          <w:sz w:val="24"/>
          <w:szCs w:val="24"/>
        </w:rPr>
      </w:pPr>
      <w:bookmarkStart w:id="107" w:name="_Toc2963"/>
      <w:bookmarkStart w:id="108" w:name="_Toc376936759"/>
      <w:bookmarkStart w:id="109" w:name="_Toc2346"/>
      <w:bookmarkStart w:id="110" w:name="_Toc325726028"/>
      <w:bookmarkStart w:id="111" w:name="_Toc325726027"/>
      <w:r>
        <w:rPr>
          <w:rFonts w:ascii="宋体" w:hAnsi="宋体" w:cs="宋体"/>
          <w:b/>
          <w:bCs/>
          <w:color w:val="auto"/>
          <w:sz w:val="24"/>
          <w:szCs w:val="24"/>
        </w:rPr>
        <w:t>19.</w:t>
      </w:r>
      <w:r>
        <w:rPr>
          <w:rFonts w:hint="eastAsia" w:ascii="宋体" w:hAnsi="宋体" w:cs="宋体"/>
          <w:b/>
          <w:bCs/>
          <w:color w:val="auto"/>
          <w:sz w:val="24"/>
          <w:szCs w:val="24"/>
        </w:rPr>
        <w:t>成交通知</w:t>
      </w:r>
      <w:bookmarkEnd w:id="107"/>
      <w:bookmarkEnd w:id="108"/>
      <w:bookmarkEnd w:id="109"/>
      <w:bookmarkEnd w:id="110"/>
    </w:p>
    <w:p>
      <w:pPr>
        <w:spacing w:line="360" w:lineRule="auto"/>
        <w:ind w:firstLine="0" w:firstLineChars="0"/>
        <w:jc w:val="left"/>
        <w:rPr>
          <w:rFonts w:ascii="宋体" w:cs="Times New Roman"/>
          <w:color w:val="auto"/>
          <w:sz w:val="24"/>
          <w:szCs w:val="24"/>
        </w:rPr>
      </w:pPr>
      <w:r>
        <w:rPr>
          <w:rFonts w:ascii="宋体" w:hAnsi="宋体" w:cs="宋体"/>
          <w:color w:val="auto"/>
          <w:sz w:val="24"/>
          <w:szCs w:val="24"/>
        </w:rPr>
        <w:t>19.1</w:t>
      </w:r>
      <w:r>
        <w:rPr>
          <w:rFonts w:hint="eastAsia" w:ascii="宋体" w:hAnsi="宋体" w:cs="宋体"/>
          <w:color w:val="auto"/>
          <w:sz w:val="24"/>
          <w:szCs w:val="24"/>
        </w:rPr>
        <w:t>采购人或者采购代理机构应当在成交供应商确定后</w:t>
      </w:r>
      <w:r>
        <w:rPr>
          <w:rFonts w:ascii="宋体" w:hAnsi="宋体" w:cs="宋体"/>
          <w:color w:val="auto"/>
          <w:sz w:val="24"/>
          <w:szCs w:val="24"/>
        </w:rPr>
        <w:t>2</w:t>
      </w:r>
      <w:r>
        <w:rPr>
          <w:rFonts w:hint="eastAsia" w:ascii="宋体" w:hAnsi="宋体" w:cs="宋体"/>
          <w:color w:val="auto"/>
          <w:sz w:val="24"/>
          <w:szCs w:val="24"/>
        </w:rPr>
        <w:t>个工作日内，在</w:t>
      </w:r>
      <w:r>
        <w:rPr>
          <w:rFonts w:hint="eastAsia" w:ascii="宋体" w:hAnsi="宋体" w:cs="宋体"/>
          <w:color w:val="auto"/>
          <w:sz w:val="24"/>
          <w:szCs w:val="24"/>
          <w:lang w:eastAsia="zh-CN"/>
        </w:rPr>
        <w:t>《青海项目信息网》</w:t>
      </w:r>
      <w:r>
        <w:rPr>
          <w:rFonts w:hint="eastAsia" w:ascii="宋体" w:hAnsi="宋体" w:cs="宋体"/>
          <w:color w:val="auto"/>
          <w:sz w:val="24"/>
          <w:szCs w:val="24"/>
        </w:rPr>
        <w:t>，同时向成交供应商发出成交通知书。</w:t>
      </w:r>
    </w:p>
    <w:p>
      <w:pPr>
        <w:spacing w:line="360" w:lineRule="auto"/>
        <w:ind w:firstLine="0" w:firstLineChars="0"/>
        <w:jc w:val="left"/>
        <w:rPr>
          <w:rFonts w:ascii="宋体" w:cs="Times New Roman"/>
          <w:color w:val="auto"/>
          <w:sz w:val="24"/>
          <w:szCs w:val="24"/>
        </w:rPr>
      </w:pPr>
      <w:r>
        <w:rPr>
          <w:rFonts w:ascii="宋体" w:hAnsi="宋体" w:cs="宋体"/>
          <w:color w:val="auto"/>
          <w:sz w:val="24"/>
          <w:szCs w:val="24"/>
        </w:rPr>
        <w:t>19.2</w:t>
      </w:r>
      <w:r>
        <w:rPr>
          <w:rFonts w:hint="eastAsia" w:ascii="宋体" w:hAnsi="宋体" w:cs="宋体"/>
          <w:color w:val="auto"/>
          <w:sz w:val="24"/>
          <w:szCs w:val="24"/>
        </w:rPr>
        <w:t>《成交通知书》发出后，采购人改变成交结果的，或者成交供应商无正当理由放弃成交项目的，依法承担法律责任。</w:t>
      </w:r>
    </w:p>
    <w:p>
      <w:pPr>
        <w:widowControl/>
        <w:spacing w:line="360" w:lineRule="auto"/>
        <w:ind w:firstLine="0" w:firstLineChars="0"/>
        <w:jc w:val="center"/>
        <w:outlineLvl w:val="1"/>
        <w:rPr>
          <w:rFonts w:ascii="宋体" w:cs="Times New Roman"/>
          <w:b/>
          <w:bCs/>
          <w:color w:val="auto"/>
          <w:sz w:val="24"/>
          <w:szCs w:val="24"/>
        </w:rPr>
      </w:pPr>
      <w:bookmarkStart w:id="112" w:name="_Toc18063"/>
      <w:bookmarkStart w:id="113" w:name="_Toc5556"/>
      <w:bookmarkStart w:id="114" w:name="_Toc376936758"/>
      <w:r>
        <w:rPr>
          <w:rFonts w:hint="eastAsia" w:ascii="宋体" w:hAnsi="宋体" w:cs="宋体"/>
          <w:b/>
          <w:bCs/>
          <w:color w:val="auto"/>
          <w:sz w:val="24"/>
          <w:szCs w:val="24"/>
        </w:rPr>
        <w:t>八、授予合同</w:t>
      </w:r>
      <w:bookmarkEnd w:id="111"/>
      <w:bookmarkEnd w:id="112"/>
      <w:bookmarkEnd w:id="113"/>
      <w:bookmarkEnd w:id="114"/>
    </w:p>
    <w:p>
      <w:pPr>
        <w:widowControl/>
        <w:spacing w:line="360" w:lineRule="auto"/>
        <w:ind w:firstLine="0" w:firstLineChars="0"/>
        <w:jc w:val="left"/>
        <w:outlineLvl w:val="2"/>
        <w:rPr>
          <w:rFonts w:ascii="宋体" w:cs="Times New Roman"/>
          <w:b/>
          <w:bCs/>
          <w:color w:val="auto"/>
          <w:sz w:val="24"/>
          <w:szCs w:val="24"/>
        </w:rPr>
      </w:pPr>
      <w:bookmarkStart w:id="115" w:name="_Toc921"/>
      <w:bookmarkStart w:id="116" w:name="_Toc325726029"/>
      <w:bookmarkStart w:id="117" w:name="_Toc376936760"/>
      <w:bookmarkStart w:id="118" w:name="_Toc28394"/>
      <w:r>
        <w:rPr>
          <w:rFonts w:ascii="宋体" w:hAnsi="宋体" w:cs="宋体"/>
          <w:b/>
          <w:bCs/>
          <w:color w:val="auto"/>
          <w:sz w:val="24"/>
          <w:szCs w:val="24"/>
        </w:rPr>
        <w:t>20.</w:t>
      </w:r>
      <w:r>
        <w:rPr>
          <w:rFonts w:hint="eastAsia" w:ascii="宋体" w:hAnsi="宋体" w:cs="宋体"/>
          <w:b/>
          <w:bCs/>
          <w:color w:val="auto"/>
          <w:sz w:val="24"/>
          <w:szCs w:val="24"/>
        </w:rPr>
        <w:t>签订合同</w:t>
      </w:r>
      <w:bookmarkEnd w:id="115"/>
      <w:bookmarkEnd w:id="116"/>
      <w:bookmarkEnd w:id="117"/>
      <w:bookmarkEnd w:id="118"/>
    </w:p>
    <w:p>
      <w:pPr>
        <w:spacing w:line="360" w:lineRule="auto"/>
        <w:ind w:firstLine="0" w:firstLineChars="0"/>
        <w:jc w:val="left"/>
        <w:rPr>
          <w:rFonts w:ascii="宋体" w:cs="Times New Roman"/>
          <w:color w:val="auto"/>
          <w:sz w:val="24"/>
          <w:szCs w:val="24"/>
        </w:rPr>
      </w:pPr>
      <w:bookmarkStart w:id="119" w:name="_Toc325726030"/>
      <w:bookmarkStart w:id="120" w:name="_Toc376936761"/>
      <w:r>
        <w:rPr>
          <w:rFonts w:ascii="宋体" w:hAnsi="宋体" w:cs="宋体"/>
          <w:color w:val="auto"/>
          <w:sz w:val="24"/>
          <w:szCs w:val="24"/>
        </w:rPr>
        <w:t>20.1</w:t>
      </w:r>
      <w:r>
        <w:rPr>
          <w:rFonts w:hint="eastAsia" w:ascii="宋体" w:hAnsi="宋体" w:cs="宋体"/>
          <w:color w:val="auto"/>
          <w:sz w:val="24"/>
          <w:szCs w:val="24"/>
        </w:rPr>
        <w:t>采购人与成交供应商应当在成交通知书发出之日起</w:t>
      </w:r>
      <w:r>
        <w:rPr>
          <w:rFonts w:ascii="宋体" w:hAnsi="宋体" w:cs="宋体"/>
          <w:color w:val="auto"/>
          <w:sz w:val="24"/>
          <w:szCs w:val="24"/>
        </w:rPr>
        <w:t>30</w:t>
      </w:r>
      <w:r>
        <w:rPr>
          <w:rFonts w:hint="eastAsia" w:ascii="宋体" w:hAnsi="宋体" w:cs="宋体"/>
          <w:color w:val="auto"/>
          <w:sz w:val="24"/>
          <w:szCs w:val="24"/>
        </w:rPr>
        <w:t>日内，按照磋商文件确定的合同文本以及采购标的、规格型号、采购金额、采购数量、技术和服务要求等事项签订采购合同。</w:t>
      </w:r>
    </w:p>
    <w:p>
      <w:pPr>
        <w:spacing w:line="360" w:lineRule="auto"/>
        <w:ind w:firstLine="0" w:firstLineChars="0"/>
        <w:jc w:val="left"/>
        <w:rPr>
          <w:rFonts w:ascii="宋体" w:cs="Times New Roman"/>
          <w:color w:val="auto"/>
          <w:sz w:val="24"/>
          <w:szCs w:val="24"/>
        </w:rPr>
      </w:pPr>
      <w:r>
        <w:rPr>
          <w:rFonts w:ascii="宋体" w:hAnsi="宋体" w:cs="宋体"/>
          <w:color w:val="auto"/>
          <w:sz w:val="24"/>
          <w:szCs w:val="24"/>
        </w:rPr>
        <w:t>20.2</w:t>
      </w:r>
      <w:r>
        <w:rPr>
          <w:rFonts w:hint="eastAsia" w:ascii="宋体" w:hAnsi="宋体" w:cs="宋体"/>
          <w:color w:val="auto"/>
          <w:sz w:val="24"/>
          <w:szCs w:val="24"/>
        </w:rPr>
        <w:t>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pPr>
        <w:spacing w:line="360" w:lineRule="auto"/>
        <w:ind w:firstLine="0" w:firstLineChars="0"/>
        <w:jc w:val="left"/>
        <w:rPr>
          <w:rFonts w:ascii="宋体" w:cs="Times New Roman"/>
          <w:color w:val="auto"/>
          <w:sz w:val="24"/>
          <w:szCs w:val="24"/>
        </w:rPr>
      </w:pPr>
      <w:r>
        <w:rPr>
          <w:rFonts w:ascii="宋体" w:hAnsi="宋体" w:cs="宋体"/>
          <w:color w:val="auto"/>
          <w:sz w:val="24"/>
          <w:szCs w:val="24"/>
        </w:rPr>
        <w:t>20.3</w:t>
      </w:r>
      <w:r>
        <w:rPr>
          <w:rFonts w:hint="eastAsia" w:ascii="宋体" w:hAnsi="宋体" w:cs="宋体"/>
          <w:color w:val="auto"/>
          <w:sz w:val="24"/>
          <w:szCs w:val="24"/>
        </w:rPr>
        <w:t>成交供应商拒绝签订采购合同的，采购人可以按照《竞争性磋商采购方式管理暂行办法》第二十八条第二款规定的原则确定其他供应商作为成交供应商并签订采购合同，也可以重新开展采购活动。拒绝签订采购合同的成交供应商不得参加对该项目重新开展的采购活动。</w:t>
      </w:r>
    </w:p>
    <w:p>
      <w:pPr>
        <w:widowControl/>
        <w:spacing w:line="360" w:lineRule="auto"/>
        <w:ind w:firstLine="0" w:firstLineChars="0"/>
        <w:jc w:val="center"/>
        <w:outlineLvl w:val="1"/>
        <w:rPr>
          <w:rFonts w:ascii="宋体" w:cs="Times New Roman"/>
          <w:b/>
          <w:bCs/>
          <w:color w:val="auto"/>
          <w:sz w:val="24"/>
          <w:szCs w:val="24"/>
        </w:rPr>
      </w:pPr>
      <w:bookmarkStart w:id="121" w:name="_Toc22442"/>
      <w:bookmarkStart w:id="122" w:name="_Toc896"/>
      <w:r>
        <w:rPr>
          <w:rFonts w:hint="eastAsia" w:ascii="宋体" w:hAnsi="宋体" w:cs="宋体"/>
          <w:b/>
          <w:bCs/>
          <w:color w:val="auto"/>
          <w:sz w:val="24"/>
          <w:szCs w:val="24"/>
        </w:rPr>
        <w:t>九、</w:t>
      </w:r>
      <w:bookmarkEnd w:id="119"/>
      <w:bookmarkEnd w:id="120"/>
      <w:r>
        <w:rPr>
          <w:rFonts w:hint="eastAsia" w:ascii="宋体" w:hAnsi="宋体" w:cs="宋体"/>
          <w:b/>
          <w:bCs/>
          <w:color w:val="auto"/>
          <w:sz w:val="24"/>
          <w:szCs w:val="24"/>
        </w:rPr>
        <w:t>磋商活动终止</w:t>
      </w:r>
      <w:bookmarkEnd w:id="121"/>
      <w:bookmarkEnd w:id="122"/>
    </w:p>
    <w:p>
      <w:pPr>
        <w:widowControl/>
        <w:spacing w:line="360" w:lineRule="auto"/>
        <w:ind w:firstLine="0" w:firstLineChars="0"/>
        <w:jc w:val="left"/>
        <w:outlineLvl w:val="2"/>
        <w:rPr>
          <w:rFonts w:ascii="宋体" w:cs="Times New Roman"/>
          <w:b/>
          <w:bCs/>
          <w:color w:val="auto"/>
          <w:sz w:val="24"/>
          <w:szCs w:val="24"/>
        </w:rPr>
      </w:pPr>
      <w:bookmarkStart w:id="123" w:name="_Toc7098"/>
      <w:bookmarkStart w:id="124" w:name="_Toc11684"/>
      <w:bookmarkStart w:id="125" w:name="_Toc325726031"/>
      <w:bookmarkStart w:id="126" w:name="_Toc376936762"/>
      <w:r>
        <w:rPr>
          <w:rFonts w:ascii="宋体" w:hAnsi="宋体" w:cs="宋体"/>
          <w:b/>
          <w:bCs/>
          <w:color w:val="auto"/>
          <w:sz w:val="24"/>
          <w:szCs w:val="24"/>
        </w:rPr>
        <w:t>21.</w:t>
      </w:r>
      <w:r>
        <w:rPr>
          <w:rFonts w:hint="eastAsia" w:ascii="宋体" w:hAnsi="宋体" w:cs="宋体"/>
          <w:b/>
          <w:bCs/>
          <w:color w:val="auto"/>
          <w:sz w:val="24"/>
          <w:szCs w:val="24"/>
        </w:rPr>
        <w:t>终止情形</w:t>
      </w:r>
      <w:bookmarkEnd w:id="123"/>
      <w:bookmarkEnd w:id="124"/>
    </w:p>
    <w:p>
      <w:pPr>
        <w:spacing w:line="360" w:lineRule="auto"/>
        <w:ind w:firstLine="0" w:firstLineChars="0"/>
        <w:jc w:val="left"/>
        <w:rPr>
          <w:rFonts w:ascii="宋体" w:cs="Times New Roman"/>
          <w:color w:val="auto"/>
          <w:sz w:val="24"/>
          <w:szCs w:val="24"/>
        </w:rPr>
      </w:pPr>
      <w:r>
        <w:rPr>
          <w:rFonts w:ascii="宋体" w:hAnsi="宋体" w:cs="宋体"/>
          <w:color w:val="auto"/>
          <w:sz w:val="24"/>
          <w:szCs w:val="24"/>
        </w:rPr>
        <w:t>21.1</w:t>
      </w:r>
      <w:bookmarkEnd w:id="125"/>
      <w:bookmarkEnd w:id="126"/>
      <w:r>
        <w:rPr>
          <w:rFonts w:hint="eastAsia" w:ascii="宋体" w:hAnsi="宋体" w:cs="宋体"/>
          <w:color w:val="auto"/>
          <w:sz w:val="24"/>
          <w:szCs w:val="24"/>
        </w:rPr>
        <w:t>出现下列情形之一的，采购代理机构应当终止竞争性磋商采购活动，发布项目终止公告并说明原因，重新开展采购活动：</w:t>
      </w:r>
    </w:p>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1</w:t>
      </w:r>
      <w:r>
        <w:rPr>
          <w:rFonts w:hint="eastAsia" w:ascii="宋体" w:hAnsi="宋体" w:cs="宋体"/>
          <w:color w:val="auto"/>
          <w:sz w:val="24"/>
          <w:szCs w:val="24"/>
        </w:rPr>
        <w:t>）因情况变化，不再符合规定的竞争性磋商采购方式适用情形的；</w:t>
      </w:r>
    </w:p>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2</w:t>
      </w:r>
      <w:r>
        <w:rPr>
          <w:rFonts w:hint="eastAsia" w:ascii="宋体" w:hAnsi="宋体" w:cs="宋体"/>
          <w:color w:val="auto"/>
          <w:sz w:val="24"/>
          <w:szCs w:val="24"/>
        </w:rPr>
        <w:t>）出现影响采购公正的违法、违规行为的；</w:t>
      </w:r>
    </w:p>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3</w:t>
      </w:r>
      <w:r>
        <w:rPr>
          <w:rFonts w:hint="eastAsia" w:ascii="宋体" w:hAnsi="宋体" w:cs="宋体"/>
          <w:color w:val="auto"/>
          <w:sz w:val="24"/>
          <w:szCs w:val="24"/>
        </w:rPr>
        <w:t>）除《竞争性磋商采购方式管理暂行办法》第二十一条第三款规定的情形外，在采购过程中符合要求的供应商或者报价未超过采购预算的供应商不足</w:t>
      </w:r>
      <w:r>
        <w:rPr>
          <w:rFonts w:ascii="宋体" w:hAnsi="宋体" w:cs="宋体"/>
          <w:color w:val="auto"/>
          <w:sz w:val="24"/>
          <w:szCs w:val="24"/>
        </w:rPr>
        <w:t>3</w:t>
      </w:r>
      <w:r>
        <w:rPr>
          <w:rFonts w:hint="eastAsia" w:ascii="宋体" w:hAnsi="宋体" w:cs="宋体"/>
          <w:color w:val="auto"/>
          <w:sz w:val="24"/>
          <w:szCs w:val="24"/>
        </w:rPr>
        <w:t>家的。</w:t>
      </w:r>
    </w:p>
    <w:p>
      <w:pPr>
        <w:spacing w:line="360" w:lineRule="auto"/>
        <w:ind w:firstLine="0" w:firstLineChars="0"/>
        <w:rPr>
          <w:rFonts w:hint="eastAsia" w:ascii="宋体" w:hAnsi="宋体" w:cs="宋体"/>
          <w:color w:val="auto"/>
          <w:sz w:val="24"/>
          <w:szCs w:val="24"/>
        </w:rPr>
      </w:pPr>
      <w:r>
        <w:rPr>
          <w:rFonts w:ascii="宋体" w:hAnsi="宋体" w:cs="宋体"/>
          <w:color w:val="auto"/>
          <w:sz w:val="24"/>
          <w:szCs w:val="24"/>
        </w:rPr>
        <w:t>21.2</w:t>
      </w:r>
      <w:r>
        <w:rPr>
          <w:rFonts w:hint="eastAsia" w:ascii="宋体" w:hAnsi="宋体" w:cs="宋体"/>
          <w:color w:val="auto"/>
          <w:sz w:val="24"/>
          <w:szCs w:val="24"/>
        </w:rPr>
        <w:t>终止磋商活动后，由采购代理机构发布终止公告并说明原因。</w:t>
      </w:r>
      <w:bookmarkStart w:id="127" w:name="_Toc325726032"/>
    </w:p>
    <w:p>
      <w:pPr>
        <w:widowControl/>
        <w:spacing w:line="360" w:lineRule="auto"/>
        <w:ind w:firstLine="0" w:firstLineChars="0"/>
        <w:jc w:val="center"/>
        <w:outlineLvl w:val="1"/>
        <w:rPr>
          <w:rFonts w:ascii="宋体" w:cs="Times New Roman"/>
          <w:b/>
          <w:bCs/>
          <w:color w:val="auto"/>
          <w:sz w:val="24"/>
          <w:szCs w:val="24"/>
        </w:rPr>
      </w:pPr>
      <w:bookmarkStart w:id="128" w:name="_Toc30421"/>
      <w:r>
        <w:rPr>
          <w:rFonts w:hint="eastAsia" w:ascii="宋体" w:hAnsi="宋体" w:cs="宋体"/>
          <w:b/>
          <w:bCs/>
          <w:color w:val="auto"/>
          <w:sz w:val="24"/>
          <w:szCs w:val="24"/>
        </w:rPr>
        <w:t>十、处罚</w:t>
      </w:r>
    </w:p>
    <w:p>
      <w:pPr>
        <w:widowControl/>
        <w:spacing w:line="360" w:lineRule="auto"/>
        <w:ind w:firstLine="0" w:firstLineChars="0"/>
        <w:jc w:val="left"/>
        <w:outlineLvl w:val="2"/>
        <w:rPr>
          <w:rFonts w:ascii="宋体" w:cs="Times New Roman"/>
          <w:b/>
          <w:bCs/>
          <w:color w:val="auto"/>
          <w:sz w:val="24"/>
          <w:szCs w:val="24"/>
        </w:rPr>
      </w:pPr>
      <w:bookmarkStart w:id="129" w:name="_Toc17567"/>
      <w:bookmarkStart w:id="130" w:name="_Toc376936764"/>
      <w:bookmarkStart w:id="131" w:name="_Toc28018"/>
      <w:bookmarkStart w:id="132" w:name="_Toc325726033"/>
      <w:r>
        <w:rPr>
          <w:rFonts w:ascii="宋体" w:hAnsi="宋体" w:cs="宋体"/>
          <w:b/>
          <w:bCs/>
          <w:color w:val="auto"/>
          <w:sz w:val="24"/>
          <w:szCs w:val="24"/>
        </w:rPr>
        <w:t>22.</w:t>
      </w:r>
      <w:r>
        <w:rPr>
          <w:rFonts w:hint="eastAsia" w:ascii="宋体" w:hAnsi="宋体" w:cs="宋体"/>
          <w:b/>
          <w:bCs/>
          <w:color w:val="auto"/>
          <w:sz w:val="24"/>
          <w:szCs w:val="24"/>
        </w:rPr>
        <w:t>处罚情形</w:t>
      </w:r>
      <w:bookmarkEnd w:id="129"/>
      <w:bookmarkEnd w:id="130"/>
      <w:bookmarkEnd w:id="131"/>
      <w:bookmarkEnd w:id="132"/>
    </w:p>
    <w:p>
      <w:pPr>
        <w:autoSpaceDE w:val="0"/>
        <w:autoSpaceDN w:val="0"/>
        <w:spacing w:line="360" w:lineRule="auto"/>
        <w:ind w:firstLine="480"/>
        <w:rPr>
          <w:rFonts w:ascii="宋体" w:cs="Times New Roman"/>
          <w:color w:val="auto"/>
          <w:sz w:val="24"/>
          <w:szCs w:val="24"/>
          <w:lang w:val="zh-CN"/>
        </w:rPr>
      </w:pPr>
      <w:r>
        <w:rPr>
          <w:rFonts w:hint="eastAsia" w:ascii="宋体" w:hAnsi="宋体" w:cs="宋体"/>
          <w:color w:val="auto"/>
          <w:sz w:val="24"/>
          <w:szCs w:val="24"/>
          <w:lang w:val="zh-CN"/>
        </w:rPr>
        <w:t>中标人有下列情形之一的，中标无效，磋商保证金不予退还。情节严重的，报同级财政部门依法进行处理：</w:t>
      </w:r>
    </w:p>
    <w:p>
      <w:pPr>
        <w:autoSpaceDE w:val="0"/>
        <w:autoSpaceDN w:val="0"/>
        <w:spacing w:line="360" w:lineRule="auto"/>
        <w:ind w:firstLine="0" w:firstLineChars="0"/>
        <w:rPr>
          <w:rFonts w:ascii="宋体" w:cs="Times New Roman"/>
          <w:color w:val="auto"/>
          <w:sz w:val="24"/>
          <w:szCs w:val="24"/>
          <w:lang w:val="zh-CN"/>
        </w:rPr>
      </w:pPr>
      <w:r>
        <w:rPr>
          <w:rFonts w:hint="eastAsia" w:ascii="宋体" w:hAnsi="宋体" w:cs="宋体"/>
          <w:color w:val="auto"/>
          <w:sz w:val="24"/>
          <w:szCs w:val="24"/>
          <w:lang w:val="zh-CN"/>
        </w:rPr>
        <w:t>（</w:t>
      </w:r>
      <w:r>
        <w:rPr>
          <w:rFonts w:ascii="宋体" w:hAnsi="宋体" w:cs="宋体"/>
          <w:color w:val="auto"/>
          <w:sz w:val="24"/>
          <w:szCs w:val="24"/>
        </w:rPr>
        <w:t>1</w:t>
      </w:r>
      <w:r>
        <w:rPr>
          <w:rFonts w:hint="eastAsia" w:ascii="宋体" w:hAnsi="宋体" w:cs="宋体"/>
          <w:color w:val="auto"/>
          <w:sz w:val="24"/>
          <w:szCs w:val="24"/>
          <w:lang w:val="zh-CN"/>
        </w:rPr>
        <w:t>）提供虚假材料谋取中标、成交的；</w:t>
      </w:r>
    </w:p>
    <w:p>
      <w:pPr>
        <w:autoSpaceDE w:val="0"/>
        <w:autoSpaceDN w:val="0"/>
        <w:spacing w:line="360" w:lineRule="auto"/>
        <w:ind w:firstLine="0" w:firstLineChars="0"/>
        <w:rPr>
          <w:rFonts w:ascii="宋体" w:cs="Times New Roman"/>
          <w:color w:val="auto"/>
          <w:sz w:val="24"/>
          <w:szCs w:val="24"/>
          <w:lang w:val="zh-CN"/>
        </w:rPr>
      </w:pPr>
      <w:r>
        <w:rPr>
          <w:rFonts w:hint="eastAsia" w:ascii="宋体" w:hAnsi="宋体" w:cs="宋体"/>
          <w:color w:val="auto"/>
          <w:sz w:val="24"/>
          <w:szCs w:val="24"/>
          <w:lang w:val="zh-CN"/>
        </w:rPr>
        <w:t>（</w:t>
      </w:r>
      <w:r>
        <w:rPr>
          <w:rFonts w:ascii="宋体" w:hAnsi="宋体" w:cs="宋体"/>
          <w:color w:val="auto"/>
          <w:sz w:val="24"/>
          <w:szCs w:val="24"/>
        </w:rPr>
        <w:t>2</w:t>
      </w:r>
      <w:r>
        <w:rPr>
          <w:rFonts w:hint="eastAsia" w:ascii="宋体" w:hAnsi="宋体" w:cs="宋体"/>
          <w:color w:val="auto"/>
          <w:sz w:val="24"/>
          <w:szCs w:val="24"/>
          <w:lang w:val="zh-CN"/>
        </w:rPr>
        <w:t>）采取不正当手段诋毁、排挤其他供应商的；</w:t>
      </w:r>
    </w:p>
    <w:p>
      <w:pPr>
        <w:autoSpaceDE w:val="0"/>
        <w:autoSpaceDN w:val="0"/>
        <w:spacing w:line="360" w:lineRule="auto"/>
        <w:ind w:firstLine="0" w:firstLineChars="0"/>
        <w:rPr>
          <w:rFonts w:ascii="宋体" w:cs="Times New Roman"/>
          <w:color w:val="auto"/>
          <w:sz w:val="24"/>
          <w:szCs w:val="24"/>
          <w:lang w:val="zh-CN"/>
        </w:rPr>
      </w:pPr>
      <w:r>
        <w:rPr>
          <w:rFonts w:hint="eastAsia" w:ascii="宋体" w:hAnsi="宋体" w:cs="宋体"/>
          <w:color w:val="auto"/>
          <w:sz w:val="24"/>
          <w:szCs w:val="24"/>
          <w:lang w:val="zh-CN"/>
        </w:rPr>
        <w:t>（</w:t>
      </w:r>
      <w:r>
        <w:rPr>
          <w:rFonts w:ascii="宋体" w:hAnsi="宋体" w:cs="宋体"/>
          <w:color w:val="auto"/>
          <w:sz w:val="24"/>
          <w:szCs w:val="24"/>
        </w:rPr>
        <w:t>3</w:t>
      </w:r>
      <w:r>
        <w:rPr>
          <w:rFonts w:hint="eastAsia" w:ascii="宋体" w:hAnsi="宋体" w:cs="宋体"/>
          <w:color w:val="auto"/>
          <w:sz w:val="24"/>
          <w:szCs w:val="24"/>
          <w:lang w:val="zh-CN"/>
        </w:rPr>
        <w:t>）与采购人、其他供应商或者采购代理机构恶意串通的；</w:t>
      </w:r>
    </w:p>
    <w:p>
      <w:pPr>
        <w:autoSpaceDE w:val="0"/>
        <w:autoSpaceDN w:val="0"/>
        <w:spacing w:line="360" w:lineRule="auto"/>
        <w:ind w:firstLine="0" w:firstLineChars="0"/>
        <w:rPr>
          <w:rFonts w:ascii="宋体" w:cs="Times New Roman"/>
          <w:color w:val="auto"/>
          <w:sz w:val="24"/>
          <w:szCs w:val="24"/>
          <w:lang w:val="zh-CN"/>
        </w:rPr>
      </w:pPr>
      <w:r>
        <w:rPr>
          <w:rFonts w:hint="eastAsia" w:ascii="宋体" w:hAnsi="宋体" w:cs="宋体"/>
          <w:color w:val="auto"/>
          <w:sz w:val="24"/>
          <w:szCs w:val="24"/>
          <w:lang w:val="zh-CN"/>
        </w:rPr>
        <w:t>（</w:t>
      </w:r>
      <w:r>
        <w:rPr>
          <w:rFonts w:ascii="宋体" w:hAnsi="宋体" w:cs="宋体"/>
          <w:color w:val="auto"/>
          <w:sz w:val="24"/>
          <w:szCs w:val="24"/>
        </w:rPr>
        <w:t>4</w:t>
      </w:r>
      <w:r>
        <w:rPr>
          <w:rFonts w:hint="eastAsia" w:ascii="宋体" w:hAnsi="宋体" w:cs="宋体"/>
          <w:color w:val="auto"/>
          <w:sz w:val="24"/>
          <w:szCs w:val="24"/>
          <w:lang w:val="zh-CN"/>
        </w:rPr>
        <w:t>）向采购人、采购代理机构行贿或者提供其他不正当利益的；</w:t>
      </w:r>
    </w:p>
    <w:p>
      <w:pPr>
        <w:autoSpaceDE w:val="0"/>
        <w:autoSpaceDN w:val="0"/>
        <w:spacing w:line="360" w:lineRule="auto"/>
        <w:ind w:firstLine="0" w:firstLineChars="0"/>
        <w:rPr>
          <w:rFonts w:ascii="宋体" w:cs="Times New Roman"/>
          <w:color w:val="auto"/>
          <w:sz w:val="24"/>
          <w:szCs w:val="24"/>
          <w:lang w:val="zh-CN"/>
        </w:rPr>
      </w:pPr>
      <w:r>
        <w:rPr>
          <w:rFonts w:hint="eastAsia" w:ascii="宋体" w:hAnsi="宋体" w:cs="宋体"/>
          <w:color w:val="auto"/>
          <w:sz w:val="24"/>
          <w:szCs w:val="24"/>
          <w:lang w:val="zh-CN"/>
        </w:rPr>
        <w:t>（</w:t>
      </w:r>
      <w:r>
        <w:rPr>
          <w:rFonts w:ascii="宋体" w:hAnsi="宋体" w:cs="宋体"/>
          <w:color w:val="auto"/>
          <w:sz w:val="24"/>
          <w:szCs w:val="24"/>
        </w:rPr>
        <w:t>5</w:t>
      </w:r>
      <w:r>
        <w:rPr>
          <w:rFonts w:hint="eastAsia" w:ascii="宋体" w:hAnsi="宋体" w:cs="宋体"/>
          <w:color w:val="auto"/>
          <w:sz w:val="24"/>
          <w:szCs w:val="24"/>
          <w:lang w:val="zh-CN"/>
        </w:rPr>
        <w:t>）在招标采购过程中与采购人进行协商谈判的；</w:t>
      </w:r>
    </w:p>
    <w:p>
      <w:pPr>
        <w:autoSpaceDE w:val="0"/>
        <w:autoSpaceDN w:val="0"/>
        <w:spacing w:line="360" w:lineRule="auto"/>
        <w:ind w:firstLine="0" w:firstLineChars="0"/>
        <w:rPr>
          <w:rFonts w:ascii="宋体" w:cs="Times New Roman"/>
          <w:color w:val="auto"/>
          <w:sz w:val="24"/>
          <w:szCs w:val="24"/>
        </w:rPr>
      </w:pPr>
      <w:r>
        <w:rPr>
          <w:rFonts w:hint="eastAsia" w:ascii="宋体" w:hAnsi="宋体" w:cs="宋体"/>
          <w:color w:val="auto"/>
          <w:sz w:val="24"/>
          <w:szCs w:val="24"/>
          <w:lang w:val="zh-CN"/>
        </w:rPr>
        <w:t>（</w:t>
      </w:r>
      <w:r>
        <w:rPr>
          <w:rFonts w:ascii="宋体" w:hAnsi="宋体" w:cs="宋体"/>
          <w:color w:val="auto"/>
          <w:sz w:val="24"/>
          <w:szCs w:val="24"/>
        </w:rPr>
        <w:t>6</w:t>
      </w:r>
      <w:r>
        <w:rPr>
          <w:rFonts w:hint="eastAsia" w:ascii="宋体" w:hAnsi="宋体" w:cs="宋体"/>
          <w:color w:val="auto"/>
          <w:sz w:val="24"/>
          <w:szCs w:val="24"/>
          <w:lang w:val="zh-CN"/>
        </w:rPr>
        <w:t>）向磋商小组行贿或者提供其他不正当利益。</w:t>
      </w:r>
    </w:p>
    <w:p>
      <w:pPr>
        <w:widowControl/>
        <w:spacing w:line="360" w:lineRule="auto"/>
        <w:ind w:firstLine="0" w:firstLineChars="0"/>
        <w:jc w:val="center"/>
        <w:outlineLvl w:val="1"/>
        <w:rPr>
          <w:rFonts w:ascii="宋体" w:cs="Times New Roman"/>
          <w:b/>
          <w:bCs/>
          <w:color w:val="auto"/>
          <w:sz w:val="24"/>
          <w:szCs w:val="24"/>
        </w:rPr>
      </w:pPr>
      <w:bookmarkStart w:id="133" w:name="_Toc16406"/>
      <w:bookmarkStart w:id="134" w:name="_Toc376936765"/>
      <w:bookmarkStart w:id="135" w:name="_Toc19538"/>
      <w:bookmarkStart w:id="136" w:name="_Toc325726034"/>
      <w:r>
        <w:rPr>
          <w:rFonts w:hint="eastAsia" w:ascii="宋体" w:hAnsi="宋体" w:cs="宋体"/>
          <w:b/>
          <w:bCs/>
          <w:color w:val="auto"/>
          <w:sz w:val="24"/>
          <w:szCs w:val="24"/>
        </w:rPr>
        <w:t>十一、其他</w:t>
      </w:r>
      <w:bookmarkEnd w:id="133"/>
      <w:bookmarkEnd w:id="134"/>
      <w:bookmarkEnd w:id="135"/>
      <w:bookmarkEnd w:id="136"/>
    </w:p>
    <w:p>
      <w:pPr>
        <w:autoSpaceDE w:val="0"/>
        <w:autoSpaceDN w:val="0"/>
        <w:spacing w:line="360" w:lineRule="auto"/>
        <w:ind w:firstLine="480"/>
        <w:rPr>
          <w:rFonts w:ascii="宋体" w:cs="Times New Roman"/>
          <w:color w:val="auto"/>
          <w:sz w:val="24"/>
          <w:szCs w:val="24"/>
        </w:rPr>
      </w:pPr>
      <w:r>
        <w:rPr>
          <w:rFonts w:hint="eastAsia" w:ascii="宋体" w:hAnsi="宋体" w:cs="宋体"/>
          <w:color w:val="auto"/>
          <w:sz w:val="24"/>
          <w:szCs w:val="24"/>
        </w:rPr>
        <w:t>其他未尽事宜，按照</w:t>
      </w:r>
      <w:r>
        <w:rPr>
          <w:rFonts w:hint="eastAsia" w:ascii="宋体" w:hAnsi="宋体" w:cs="宋体"/>
          <w:color w:val="auto"/>
          <w:sz w:val="24"/>
          <w:szCs w:val="24"/>
          <w:lang w:val="en-US" w:eastAsia="zh-CN"/>
        </w:rPr>
        <w:t>相关</w:t>
      </w:r>
      <w:r>
        <w:rPr>
          <w:rFonts w:hint="eastAsia" w:ascii="宋体" w:hAnsi="宋体" w:cs="宋体"/>
          <w:color w:val="auto"/>
          <w:sz w:val="24"/>
          <w:szCs w:val="24"/>
        </w:rPr>
        <w:t>法律法规的有关条款执行。</w:t>
      </w:r>
      <w:r>
        <w:rPr>
          <w:rFonts w:ascii="宋体" w:cs="Times New Roman"/>
          <w:b/>
          <w:bCs/>
          <w:color w:val="auto"/>
          <w:sz w:val="24"/>
          <w:szCs w:val="24"/>
        </w:rPr>
        <w:br w:type="page"/>
      </w:r>
      <w:r>
        <w:rPr>
          <w:rFonts w:hint="eastAsia" w:ascii="宋体" w:hAnsi="宋体" w:cs="宋体"/>
          <w:b/>
          <w:bCs/>
          <w:color w:val="auto"/>
          <w:kern w:val="28"/>
          <w:sz w:val="36"/>
          <w:szCs w:val="36"/>
        </w:rPr>
        <w:t>第四部分</w:t>
      </w:r>
      <w:r>
        <w:rPr>
          <w:rFonts w:hint="eastAsia" w:ascii="宋体" w:hAnsi="宋体" w:cs="宋体"/>
          <w:b/>
          <w:bCs/>
          <w:color w:val="auto"/>
          <w:kern w:val="28"/>
          <w:sz w:val="36"/>
          <w:szCs w:val="36"/>
          <w:lang w:val="en-US" w:eastAsia="zh-CN"/>
        </w:rPr>
        <w:t xml:space="preserve">  </w:t>
      </w:r>
      <w:r>
        <w:rPr>
          <w:rFonts w:hint="eastAsia" w:ascii="宋体" w:hAnsi="宋体" w:cs="宋体"/>
          <w:b/>
          <w:bCs/>
          <w:color w:val="auto"/>
          <w:kern w:val="28"/>
          <w:sz w:val="36"/>
          <w:szCs w:val="36"/>
        </w:rPr>
        <w:t>采购项目合同书</w:t>
      </w:r>
      <w:bookmarkEnd w:id="128"/>
    </w:p>
    <w:p>
      <w:pPr>
        <w:spacing w:line="360" w:lineRule="auto"/>
        <w:ind w:firstLine="0" w:firstLineChars="0"/>
        <w:rPr>
          <w:rFonts w:ascii="宋体" w:cs="Times New Roman"/>
          <w:color w:val="auto"/>
          <w:sz w:val="24"/>
          <w:szCs w:val="24"/>
        </w:rPr>
      </w:pPr>
    </w:p>
    <w:p>
      <w:pPr>
        <w:spacing w:line="360" w:lineRule="auto"/>
        <w:ind w:firstLine="0" w:firstLineChars="0"/>
        <w:rPr>
          <w:rFonts w:ascii="宋体" w:cs="Times New Roman"/>
          <w:color w:val="auto"/>
          <w:sz w:val="24"/>
          <w:szCs w:val="24"/>
        </w:rPr>
      </w:pPr>
    </w:p>
    <w:p>
      <w:pPr>
        <w:spacing w:line="360" w:lineRule="auto"/>
        <w:ind w:firstLine="0" w:firstLineChars="0"/>
        <w:rPr>
          <w:rFonts w:ascii="宋体" w:cs="Times New Roman"/>
          <w:color w:val="auto"/>
          <w:sz w:val="24"/>
          <w:szCs w:val="24"/>
        </w:rPr>
      </w:pPr>
    </w:p>
    <w:p>
      <w:pPr>
        <w:spacing w:line="360" w:lineRule="auto"/>
        <w:ind w:firstLine="0" w:firstLineChars="0"/>
        <w:rPr>
          <w:rFonts w:ascii="宋体" w:cs="Times New Roman"/>
          <w:color w:val="auto"/>
          <w:sz w:val="24"/>
          <w:szCs w:val="24"/>
        </w:rPr>
      </w:pPr>
    </w:p>
    <w:p>
      <w:pPr>
        <w:autoSpaceDE w:val="0"/>
        <w:autoSpaceDN w:val="0"/>
        <w:spacing w:line="360" w:lineRule="auto"/>
        <w:ind w:firstLine="0" w:firstLineChars="0"/>
        <w:jc w:val="center"/>
        <w:rPr>
          <w:rFonts w:ascii="宋体" w:cs="Times New Roman"/>
          <w:b/>
          <w:bCs/>
          <w:color w:val="auto"/>
          <w:sz w:val="48"/>
          <w:szCs w:val="48"/>
        </w:rPr>
      </w:pPr>
      <w:r>
        <w:rPr>
          <w:rFonts w:hint="eastAsia" w:ascii="宋体" w:hAnsi="宋体" w:cs="宋体"/>
          <w:b/>
          <w:bCs/>
          <w:color w:val="auto"/>
          <w:sz w:val="48"/>
          <w:szCs w:val="48"/>
          <w:lang w:val="zh-CN"/>
        </w:rPr>
        <w:t>采购项目合同书</w:t>
      </w:r>
    </w:p>
    <w:p>
      <w:pPr>
        <w:spacing w:line="360" w:lineRule="auto"/>
        <w:ind w:firstLine="0" w:firstLineChars="0"/>
        <w:rPr>
          <w:rFonts w:ascii="宋体" w:cs="Times New Roman"/>
          <w:color w:val="auto"/>
          <w:sz w:val="24"/>
          <w:szCs w:val="24"/>
        </w:rPr>
      </w:pPr>
    </w:p>
    <w:p>
      <w:pPr>
        <w:spacing w:line="360" w:lineRule="auto"/>
        <w:ind w:firstLine="0" w:firstLineChars="0"/>
        <w:rPr>
          <w:rFonts w:ascii="宋体" w:cs="Times New Roman"/>
          <w:color w:val="auto"/>
          <w:sz w:val="24"/>
          <w:szCs w:val="24"/>
        </w:rPr>
      </w:pPr>
    </w:p>
    <w:p>
      <w:pPr>
        <w:spacing w:line="360" w:lineRule="auto"/>
        <w:ind w:firstLine="0" w:firstLineChars="0"/>
        <w:rPr>
          <w:rFonts w:ascii="宋体" w:cs="Times New Roman"/>
          <w:color w:val="auto"/>
          <w:sz w:val="24"/>
          <w:szCs w:val="24"/>
        </w:rPr>
      </w:pPr>
    </w:p>
    <w:p>
      <w:pPr>
        <w:spacing w:line="360" w:lineRule="auto"/>
        <w:ind w:firstLine="0" w:firstLineChars="0"/>
        <w:rPr>
          <w:rFonts w:ascii="宋体" w:cs="Times New Roman"/>
          <w:color w:val="auto"/>
          <w:sz w:val="24"/>
          <w:szCs w:val="24"/>
        </w:rPr>
      </w:pPr>
    </w:p>
    <w:p>
      <w:pPr>
        <w:autoSpaceDE w:val="0"/>
        <w:autoSpaceDN w:val="0"/>
        <w:spacing w:line="360" w:lineRule="auto"/>
        <w:ind w:firstLine="0" w:firstLineChars="0"/>
        <w:rPr>
          <w:rFonts w:ascii="宋体" w:cs="Times New Roman"/>
          <w:b/>
          <w:bCs/>
          <w:color w:val="auto"/>
          <w:sz w:val="30"/>
          <w:szCs w:val="30"/>
          <w:lang w:val="zh-CN"/>
        </w:rPr>
      </w:pPr>
      <w:r>
        <w:rPr>
          <w:rFonts w:hint="eastAsia" w:ascii="宋体" w:hAnsi="宋体" w:cs="宋体"/>
          <w:b/>
          <w:bCs/>
          <w:color w:val="auto"/>
          <w:sz w:val="30"/>
          <w:szCs w:val="30"/>
          <w:lang w:val="zh-CN"/>
        </w:rPr>
        <w:t>采购项目编号：</w:t>
      </w:r>
      <w:r>
        <w:rPr>
          <w:rFonts w:hint="eastAsia" w:ascii="宋体" w:hAnsi="宋体" w:cs="宋体"/>
          <w:b/>
          <w:bCs/>
          <w:color w:val="auto"/>
          <w:sz w:val="30"/>
          <w:szCs w:val="30"/>
          <w:u w:val="single"/>
          <w:lang w:val="zh-CN"/>
        </w:rPr>
        <w:t>CDJC-2022-064</w:t>
      </w:r>
    </w:p>
    <w:p>
      <w:pPr>
        <w:autoSpaceDE w:val="0"/>
        <w:autoSpaceDN w:val="0"/>
        <w:spacing w:line="360" w:lineRule="auto"/>
        <w:ind w:left="2108" w:hanging="2108" w:hangingChars="700"/>
        <w:rPr>
          <w:rFonts w:ascii="宋体" w:cs="Times New Roman"/>
          <w:b/>
          <w:bCs/>
          <w:color w:val="auto"/>
          <w:sz w:val="30"/>
          <w:szCs w:val="30"/>
        </w:rPr>
      </w:pPr>
      <w:r>
        <w:rPr>
          <w:rFonts w:hint="eastAsia" w:ascii="宋体" w:hAnsi="宋体" w:cs="宋体"/>
          <w:b/>
          <w:bCs/>
          <w:color w:val="auto"/>
          <w:sz w:val="30"/>
          <w:szCs w:val="30"/>
          <w:lang w:val="zh-CN"/>
        </w:rPr>
        <w:t>采购项目名称：</w:t>
      </w:r>
      <w:r>
        <w:rPr>
          <w:rFonts w:hint="eastAsia" w:ascii="宋体" w:hAnsi="宋体" w:cs="宋体"/>
          <w:b/>
          <w:bCs/>
          <w:color w:val="auto"/>
          <w:sz w:val="30"/>
          <w:szCs w:val="30"/>
          <w:u w:val="single"/>
          <w:lang w:val="zh-CN"/>
        </w:rPr>
        <w:t>青海民族大学就业测评和培训服务项目</w:t>
      </w:r>
    </w:p>
    <w:p>
      <w:pPr>
        <w:autoSpaceDE w:val="0"/>
        <w:autoSpaceDN w:val="0"/>
        <w:spacing w:line="360" w:lineRule="auto"/>
        <w:ind w:firstLine="0" w:firstLineChars="0"/>
        <w:rPr>
          <w:rFonts w:hint="default" w:ascii="宋体" w:eastAsia="宋体" w:cs="Times New Roman"/>
          <w:b/>
          <w:bCs/>
          <w:color w:val="auto"/>
          <w:sz w:val="30"/>
          <w:szCs w:val="30"/>
          <w:lang w:val="en-US" w:eastAsia="zh-CN"/>
        </w:rPr>
      </w:pPr>
      <w:r>
        <w:rPr>
          <w:rFonts w:hint="eastAsia" w:ascii="宋体" w:hAnsi="宋体" w:cs="宋体"/>
          <w:b/>
          <w:bCs/>
          <w:color w:val="auto"/>
          <w:sz w:val="30"/>
          <w:szCs w:val="30"/>
          <w:lang w:val="zh-CN"/>
        </w:rPr>
        <w:t>采购合同编号：</w:t>
      </w:r>
      <w:r>
        <w:rPr>
          <w:rFonts w:hint="eastAsia" w:ascii="宋体" w:hAnsi="宋体" w:cs="宋体"/>
          <w:b/>
          <w:bCs/>
          <w:color w:val="auto"/>
          <w:sz w:val="30"/>
          <w:szCs w:val="30"/>
          <w:u w:val="single"/>
          <w:lang w:val="zh-CN"/>
        </w:rPr>
        <w:t>QHCD-2022-</w:t>
      </w:r>
      <w:r>
        <w:rPr>
          <w:rFonts w:hint="eastAsia" w:ascii="宋体" w:hAnsi="宋体" w:cs="宋体"/>
          <w:b/>
          <w:bCs/>
          <w:color w:val="auto"/>
          <w:sz w:val="30"/>
          <w:szCs w:val="30"/>
          <w:u w:val="single"/>
          <w:lang w:val="en-US" w:eastAsia="zh-CN"/>
        </w:rPr>
        <w:t>064</w:t>
      </w:r>
    </w:p>
    <w:p>
      <w:pPr>
        <w:autoSpaceDE w:val="0"/>
        <w:autoSpaceDN w:val="0"/>
        <w:spacing w:line="360" w:lineRule="auto"/>
        <w:ind w:firstLine="0" w:firstLineChars="0"/>
        <w:rPr>
          <w:rFonts w:ascii="宋体" w:cs="Times New Roman"/>
          <w:b/>
          <w:bCs/>
          <w:color w:val="auto"/>
          <w:sz w:val="30"/>
          <w:szCs w:val="30"/>
        </w:rPr>
      </w:pPr>
      <w:r>
        <w:rPr>
          <w:rFonts w:hint="eastAsia" w:ascii="宋体" w:hAnsi="宋体" w:cs="宋体"/>
          <w:b/>
          <w:bCs/>
          <w:color w:val="auto"/>
          <w:sz w:val="30"/>
          <w:szCs w:val="30"/>
          <w:lang w:val="zh-CN"/>
        </w:rPr>
        <w:t>合同金额（人民币）：</w:t>
      </w:r>
    </w:p>
    <w:p>
      <w:pPr>
        <w:autoSpaceDE w:val="0"/>
        <w:autoSpaceDN w:val="0"/>
        <w:spacing w:line="360" w:lineRule="auto"/>
        <w:ind w:firstLine="0" w:firstLineChars="0"/>
        <w:rPr>
          <w:rFonts w:ascii="宋体" w:cs="Times New Roman"/>
          <w:b/>
          <w:bCs/>
          <w:color w:val="auto"/>
          <w:sz w:val="30"/>
          <w:szCs w:val="30"/>
        </w:rPr>
      </w:pPr>
      <w:r>
        <w:rPr>
          <w:rFonts w:hint="eastAsia" w:ascii="宋体" w:hAnsi="宋体" w:cs="宋体"/>
          <w:b/>
          <w:bCs/>
          <w:color w:val="auto"/>
          <w:sz w:val="30"/>
          <w:szCs w:val="30"/>
          <w:lang w:val="zh-CN"/>
        </w:rPr>
        <w:t>采购人（甲方）：</w:t>
      </w:r>
      <w:r>
        <w:rPr>
          <w:rFonts w:hint="eastAsia" w:ascii="宋体" w:hAnsi="宋体" w:cs="宋体"/>
          <w:b/>
          <w:bCs/>
          <w:color w:val="auto"/>
          <w:sz w:val="30"/>
          <w:szCs w:val="30"/>
          <w:u w:val="single"/>
          <w:lang w:val="zh-CN"/>
        </w:rPr>
        <w:t>（盖章）</w:t>
      </w:r>
    </w:p>
    <w:p>
      <w:pPr>
        <w:autoSpaceDE w:val="0"/>
        <w:autoSpaceDN w:val="0"/>
        <w:spacing w:line="360" w:lineRule="auto"/>
        <w:ind w:firstLine="0" w:firstLineChars="0"/>
        <w:rPr>
          <w:rFonts w:ascii="宋体" w:cs="Times New Roman"/>
          <w:b/>
          <w:bCs/>
          <w:color w:val="auto"/>
          <w:sz w:val="30"/>
          <w:szCs w:val="30"/>
        </w:rPr>
      </w:pPr>
      <w:r>
        <w:rPr>
          <w:rFonts w:hint="eastAsia" w:ascii="宋体" w:hAnsi="宋体" w:cs="宋体"/>
          <w:b/>
          <w:bCs/>
          <w:color w:val="auto"/>
          <w:sz w:val="30"/>
          <w:szCs w:val="30"/>
          <w:lang w:val="zh-CN"/>
        </w:rPr>
        <w:t>供应商（乙方）：</w:t>
      </w:r>
      <w:r>
        <w:rPr>
          <w:rFonts w:hint="eastAsia" w:ascii="宋体" w:hAnsi="宋体" w:cs="宋体"/>
          <w:b/>
          <w:bCs/>
          <w:color w:val="auto"/>
          <w:sz w:val="30"/>
          <w:szCs w:val="30"/>
          <w:u w:val="single"/>
          <w:lang w:val="zh-CN"/>
        </w:rPr>
        <w:t>（盖章）</w:t>
      </w:r>
    </w:p>
    <w:p>
      <w:pPr>
        <w:autoSpaceDE w:val="0"/>
        <w:autoSpaceDN w:val="0"/>
        <w:spacing w:line="360" w:lineRule="auto"/>
        <w:ind w:firstLine="0" w:firstLineChars="0"/>
        <w:rPr>
          <w:rFonts w:ascii="宋体" w:cs="Times New Roman"/>
          <w:b/>
          <w:bCs/>
          <w:color w:val="auto"/>
          <w:sz w:val="30"/>
          <w:szCs w:val="30"/>
        </w:rPr>
      </w:pPr>
      <w:r>
        <w:rPr>
          <w:rFonts w:hint="eastAsia" w:ascii="宋体" w:hAnsi="宋体" w:cs="宋体"/>
          <w:b/>
          <w:bCs/>
          <w:color w:val="auto"/>
          <w:sz w:val="30"/>
          <w:szCs w:val="30"/>
          <w:lang w:val="zh-CN"/>
        </w:rPr>
        <w:t>采购日期：</w:t>
      </w:r>
    </w:p>
    <w:p>
      <w:pPr>
        <w:spacing w:line="360" w:lineRule="auto"/>
        <w:ind w:firstLine="480"/>
        <w:rPr>
          <w:rFonts w:ascii="宋体" w:cs="Times New Roman"/>
          <w:color w:val="auto"/>
          <w:sz w:val="24"/>
          <w:szCs w:val="24"/>
        </w:rPr>
      </w:pPr>
    </w:p>
    <w:p>
      <w:pPr>
        <w:spacing w:line="360" w:lineRule="auto"/>
        <w:ind w:firstLine="480"/>
        <w:rPr>
          <w:rFonts w:ascii="宋体" w:cs="Times New Roman"/>
          <w:color w:val="auto"/>
          <w:sz w:val="24"/>
          <w:szCs w:val="24"/>
        </w:rPr>
      </w:pPr>
    </w:p>
    <w:p>
      <w:pPr>
        <w:spacing w:line="360" w:lineRule="auto"/>
        <w:ind w:firstLine="480"/>
        <w:rPr>
          <w:rFonts w:ascii="宋体" w:cs="Times New Roman"/>
          <w:color w:val="auto"/>
          <w:sz w:val="24"/>
          <w:szCs w:val="24"/>
        </w:rPr>
      </w:pPr>
    </w:p>
    <w:p>
      <w:pPr>
        <w:autoSpaceDE w:val="0"/>
        <w:autoSpaceDN w:val="0"/>
        <w:spacing w:line="360" w:lineRule="auto"/>
        <w:ind w:firstLine="0" w:firstLineChars="0"/>
        <w:jc w:val="left"/>
        <w:rPr>
          <w:rFonts w:ascii="宋体" w:cs="Times New Roman"/>
          <w:b/>
          <w:bCs/>
          <w:color w:val="auto"/>
          <w:sz w:val="28"/>
          <w:szCs w:val="28"/>
        </w:rPr>
      </w:pPr>
      <w:r>
        <w:rPr>
          <w:rFonts w:ascii="宋体" w:cs="Times New Roman"/>
          <w:color w:val="auto"/>
          <w:sz w:val="28"/>
          <w:szCs w:val="28"/>
        </w:rPr>
        <w:br w:type="page"/>
      </w:r>
      <w:r>
        <w:rPr>
          <w:rFonts w:hint="eastAsia" w:ascii="宋体" w:hAnsi="宋体" w:cs="宋体"/>
          <w:b/>
          <w:bCs/>
          <w:color w:val="auto"/>
          <w:sz w:val="28"/>
          <w:szCs w:val="28"/>
          <w:lang w:val="zh-CN"/>
        </w:rPr>
        <w:t>采购人（以下简称甲方）：</w:t>
      </w:r>
    </w:p>
    <w:p>
      <w:pPr>
        <w:autoSpaceDE w:val="0"/>
        <w:autoSpaceDN w:val="0"/>
        <w:spacing w:line="360" w:lineRule="auto"/>
        <w:ind w:firstLine="0" w:firstLineChars="0"/>
        <w:rPr>
          <w:rFonts w:ascii="宋体" w:cs="Times New Roman"/>
          <w:color w:val="auto"/>
          <w:sz w:val="28"/>
          <w:szCs w:val="28"/>
        </w:rPr>
      </w:pPr>
      <w:r>
        <w:rPr>
          <w:rFonts w:hint="eastAsia" w:ascii="宋体" w:hAnsi="宋体" w:cs="宋体"/>
          <w:b/>
          <w:bCs/>
          <w:color w:val="auto"/>
          <w:sz w:val="28"/>
          <w:szCs w:val="28"/>
          <w:lang w:val="zh-CN"/>
        </w:rPr>
        <w:t>供应商（以下简称乙方）：</w:t>
      </w:r>
    </w:p>
    <w:p>
      <w:pPr>
        <w:pStyle w:val="12"/>
        <w:spacing w:after="0" w:line="360" w:lineRule="auto"/>
        <w:ind w:left="0" w:leftChars="0" w:firstLine="480"/>
        <w:rPr>
          <w:rFonts w:ascii="宋体" w:cs="Times New Roman"/>
          <w:color w:val="auto"/>
          <w:sz w:val="24"/>
          <w:szCs w:val="24"/>
          <w:lang w:val="zh-CN"/>
        </w:rPr>
      </w:pPr>
      <w:r>
        <w:rPr>
          <w:rFonts w:hint="eastAsia" w:ascii="宋体" w:hAnsi="宋体" w:cs="宋体"/>
          <w:color w:val="auto"/>
          <w:sz w:val="24"/>
          <w:szCs w:val="24"/>
          <w:lang w:val="zh-CN"/>
        </w:rPr>
        <w:t>甲、乙双方根据</w:t>
      </w:r>
      <w:r>
        <w:rPr>
          <w:rFonts w:hint="eastAsia" w:ascii="宋体" w:hAnsi="宋体" w:cs="宋体"/>
          <w:color w:val="auto"/>
          <w:sz w:val="24"/>
          <w:szCs w:val="24"/>
          <w:lang w:val="en-US" w:eastAsia="zh-CN"/>
        </w:rPr>
        <w:t>2022</w:t>
      </w:r>
      <w:r>
        <w:rPr>
          <w:rFonts w:hint="eastAsia" w:ascii="宋体" w:hAnsi="宋体" w:cs="宋体"/>
          <w:color w:val="auto"/>
          <w:sz w:val="24"/>
          <w:szCs w:val="24"/>
          <w:lang w:val="zh-CN"/>
        </w:rPr>
        <w:t>年</w:t>
      </w:r>
      <w:r>
        <w:rPr>
          <w:rFonts w:hint="eastAsia" w:ascii="宋体" w:hAnsi="宋体" w:cs="宋体"/>
          <w:color w:val="auto"/>
          <w:sz w:val="24"/>
          <w:szCs w:val="24"/>
          <w:lang w:val="en-US" w:eastAsia="zh-CN"/>
        </w:rPr>
        <w:t>06</w:t>
      </w:r>
      <w:r>
        <w:rPr>
          <w:rFonts w:hint="eastAsia" w:ascii="宋体" w:hAnsi="宋体" w:cs="宋体"/>
          <w:color w:val="auto"/>
          <w:sz w:val="24"/>
          <w:szCs w:val="24"/>
          <w:lang w:val="zh-CN"/>
        </w:rPr>
        <w:t>月</w:t>
      </w:r>
      <w:r>
        <w:rPr>
          <w:rFonts w:hint="eastAsia" w:ascii="宋体" w:hAnsi="宋体" w:cs="宋体"/>
          <w:color w:val="auto"/>
          <w:sz w:val="24"/>
          <w:szCs w:val="24"/>
          <w:lang w:val="en-US" w:eastAsia="zh-CN"/>
        </w:rPr>
        <w:t>27</w:t>
      </w:r>
      <w:r>
        <w:rPr>
          <w:rFonts w:hint="eastAsia" w:ascii="宋体" w:hAnsi="宋体" w:cs="宋体"/>
          <w:color w:val="auto"/>
          <w:sz w:val="24"/>
          <w:szCs w:val="24"/>
          <w:lang w:val="zh-CN"/>
        </w:rPr>
        <w:t>日青海民族大学就业测评和培训服务项目（CDJC-2022-064）的磋商文件要求和青海诚德工程咨询管理有限公司出具的《成交通知书》，并经双方协商一致，签订本合同协议书。</w:t>
      </w:r>
    </w:p>
    <w:p>
      <w:pPr>
        <w:autoSpaceDE w:val="0"/>
        <w:autoSpaceDN w:val="0"/>
        <w:spacing w:line="360" w:lineRule="auto"/>
        <w:ind w:firstLine="0" w:firstLineChars="0"/>
        <w:rPr>
          <w:rFonts w:ascii="宋体" w:cs="Times New Roman"/>
          <w:color w:val="auto"/>
          <w:sz w:val="24"/>
          <w:szCs w:val="24"/>
          <w:lang w:val="zh-CN"/>
        </w:rPr>
      </w:pPr>
      <w:r>
        <w:rPr>
          <w:rFonts w:hint="eastAsia" w:ascii="宋体" w:hAnsi="宋体" w:cs="宋体"/>
          <w:color w:val="auto"/>
          <w:sz w:val="24"/>
          <w:szCs w:val="24"/>
          <w:lang w:val="zh-CN"/>
        </w:rPr>
        <w:t>一、签订本采购合同的依据</w:t>
      </w:r>
    </w:p>
    <w:p>
      <w:pPr>
        <w:autoSpaceDE w:val="0"/>
        <w:autoSpaceDN w:val="0"/>
        <w:spacing w:line="360" w:lineRule="auto"/>
        <w:ind w:firstLine="480"/>
        <w:rPr>
          <w:rFonts w:ascii="宋体" w:cs="Times New Roman"/>
          <w:color w:val="auto"/>
          <w:sz w:val="24"/>
          <w:szCs w:val="24"/>
          <w:lang w:val="zh-CN"/>
        </w:rPr>
      </w:pPr>
      <w:r>
        <w:rPr>
          <w:rFonts w:hint="eastAsia" w:ascii="宋体" w:hAnsi="宋体" w:cs="宋体"/>
          <w:color w:val="auto"/>
          <w:sz w:val="24"/>
          <w:szCs w:val="24"/>
          <w:lang w:val="zh-CN"/>
        </w:rPr>
        <w:t>本采购合同所附下列文件是构成本采购合同不可分割的部分：</w:t>
      </w:r>
    </w:p>
    <w:p>
      <w:pPr>
        <w:autoSpaceDE w:val="0"/>
        <w:autoSpaceDN w:val="0"/>
        <w:spacing w:line="360" w:lineRule="auto"/>
        <w:ind w:firstLine="480"/>
        <w:rPr>
          <w:rFonts w:ascii="宋体" w:cs="Times New Roman"/>
          <w:color w:val="auto"/>
          <w:sz w:val="24"/>
          <w:szCs w:val="24"/>
          <w:lang w:val="zh-CN"/>
        </w:rPr>
      </w:pPr>
      <w:r>
        <w:rPr>
          <w:rFonts w:ascii="宋体" w:hAnsi="宋体" w:cs="宋体"/>
          <w:color w:val="auto"/>
          <w:sz w:val="24"/>
          <w:szCs w:val="24"/>
          <w:lang w:val="zh-CN"/>
        </w:rPr>
        <w:t>1.</w:t>
      </w:r>
      <w:r>
        <w:rPr>
          <w:rFonts w:hint="eastAsia" w:ascii="宋体" w:hAnsi="宋体" w:cs="宋体"/>
          <w:color w:val="auto"/>
          <w:sz w:val="24"/>
          <w:szCs w:val="24"/>
          <w:lang w:val="zh-CN"/>
        </w:rPr>
        <w:t>磋商文件；</w:t>
      </w:r>
    </w:p>
    <w:p>
      <w:pPr>
        <w:autoSpaceDE w:val="0"/>
        <w:autoSpaceDN w:val="0"/>
        <w:spacing w:line="360" w:lineRule="auto"/>
        <w:ind w:firstLine="480"/>
        <w:rPr>
          <w:rFonts w:ascii="宋体" w:cs="Times New Roman"/>
          <w:color w:val="auto"/>
          <w:sz w:val="24"/>
          <w:szCs w:val="24"/>
          <w:lang w:val="zh-CN"/>
        </w:rPr>
      </w:pPr>
      <w:r>
        <w:rPr>
          <w:rFonts w:ascii="宋体" w:hAnsi="宋体" w:cs="宋体"/>
          <w:color w:val="auto"/>
          <w:sz w:val="24"/>
          <w:szCs w:val="24"/>
          <w:lang w:val="zh-CN"/>
        </w:rPr>
        <w:t>2.</w:t>
      </w:r>
      <w:r>
        <w:rPr>
          <w:rFonts w:hint="eastAsia" w:ascii="宋体" w:hAnsi="宋体" w:cs="宋体"/>
          <w:color w:val="auto"/>
          <w:sz w:val="24"/>
          <w:szCs w:val="24"/>
          <w:lang w:val="zh-CN"/>
        </w:rPr>
        <w:t>磋商文件的更正、变更公告；</w:t>
      </w:r>
    </w:p>
    <w:p>
      <w:pPr>
        <w:autoSpaceDE w:val="0"/>
        <w:autoSpaceDN w:val="0"/>
        <w:spacing w:line="360" w:lineRule="auto"/>
        <w:ind w:firstLine="480"/>
        <w:rPr>
          <w:rFonts w:ascii="宋体" w:cs="Times New Roman"/>
          <w:color w:val="auto"/>
          <w:sz w:val="24"/>
          <w:szCs w:val="24"/>
          <w:lang w:val="zh-CN"/>
        </w:rPr>
      </w:pPr>
      <w:r>
        <w:rPr>
          <w:rFonts w:ascii="宋体" w:hAnsi="宋体" w:cs="宋体"/>
          <w:color w:val="auto"/>
          <w:sz w:val="24"/>
          <w:szCs w:val="24"/>
          <w:lang w:val="zh-CN"/>
        </w:rPr>
        <w:t>3.</w:t>
      </w:r>
      <w:r>
        <w:rPr>
          <w:rFonts w:hint="eastAsia" w:ascii="宋体" w:hAnsi="宋体" w:cs="宋体"/>
          <w:color w:val="auto"/>
          <w:sz w:val="24"/>
          <w:szCs w:val="24"/>
          <w:lang w:val="zh-CN"/>
        </w:rPr>
        <w:t>中标人提交的响应文件；</w:t>
      </w:r>
    </w:p>
    <w:p>
      <w:pPr>
        <w:autoSpaceDE w:val="0"/>
        <w:autoSpaceDN w:val="0"/>
        <w:spacing w:line="360" w:lineRule="auto"/>
        <w:ind w:firstLine="480"/>
        <w:rPr>
          <w:rFonts w:ascii="宋体" w:cs="Times New Roman"/>
          <w:color w:val="auto"/>
          <w:sz w:val="24"/>
          <w:szCs w:val="24"/>
          <w:lang w:val="zh-CN"/>
        </w:rPr>
      </w:pPr>
      <w:r>
        <w:rPr>
          <w:rFonts w:ascii="宋体" w:hAnsi="宋体" w:cs="宋体"/>
          <w:color w:val="auto"/>
          <w:sz w:val="24"/>
          <w:szCs w:val="24"/>
          <w:lang w:val="zh-CN"/>
        </w:rPr>
        <w:t>4.</w:t>
      </w:r>
      <w:r>
        <w:rPr>
          <w:rFonts w:hint="eastAsia" w:ascii="宋体" w:hAnsi="宋体" w:cs="宋体"/>
          <w:color w:val="auto"/>
          <w:sz w:val="24"/>
          <w:szCs w:val="24"/>
          <w:lang w:val="zh-CN"/>
        </w:rPr>
        <w:t>磋商文件中规定的采购合同通用条款；</w:t>
      </w:r>
    </w:p>
    <w:p>
      <w:pPr>
        <w:autoSpaceDE w:val="0"/>
        <w:autoSpaceDN w:val="0"/>
        <w:spacing w:line="360" w:lineRule="auto"/>
        <w:ind w:firstLine="480"/>
        <w:rPr>
          <w:rFonts w:ascii="宋体" w:cs="Times New Roman"/>
          <w:color w:val="auto"/>
          <w:sz w:val="24"/>
          <w:szCs w:val="24"/>
          <w:lang w:val="zh-CN"/>
        </w:rPr>
      </w:pPr>
      <w:r>
        <w:rPr>
          <w:rFonts w:ascii="宋体" w:hAnsi="宋体" w:cs="宋体"/>
          <w:color w:val="auto"/>
          <w:sz w:val="24"/>
          <w:szCs w:val="24"/>
          <w:lang w:val="zh-CN"/>
        </w:rPr>
        <w:t>5.</w:t>
      </w:r>
      <w:r>
        <w:rPr>
          <w:rFonts w:hint="eastAsia" w:ascii="宋体" w:hAnsi="宋体" w:cs="宋体"/>
          <w:color w:val="auto"/>
          <w:sz w:val="24"/>
          <w:szCs w:val="24"/>
          <w:lang w:val="zh-CN"/>
        </w:rPr>
        <w:t>成交通知书；</w:t>
      </w:r>
    </w:p>
    <w:p>
      <w:pPr>
        <w:autoSpaceDE w:val="0"/>
        <w:autoSpaceDN w:val="0"/>
        <w:spacing w:line="360" w:lineRule="auto"/>
        <w:ind w:firstLine="480"/>
        <w:rPr>
          <w:rFonts w:ascii="宋体" w:cs="Times New Roman"/>
          <w:color w:val="auto"/>
          <w:sz w:val="24"/>
          <w:szCs w:val="24"/>
          <w:lang w:val="zh-CN"/>
        </w:rPr>
      </w:pPr>
      <w:r>
        <w:rPr>
          <w:rFonts w:ascii="宋体" w:hAnsi="宋体" w:cs="宋体"/>
          <w:color w:val="auto"/>
          <w:sz w:val="24"/>
          <w:szCs w:val="24"/>
        </w:rPr>
        <w:t>6.</w:t>
      </w:r>
      <w:r>
        <w:rPr>
          <w:rFonts w:hint="eastAsia" w:ascii="宋体" w:hAnsi="宋体" w:cs="宋体"/>
          <w:color w:val="auto"/>
          <w:sz w:val="24"/>
          <w:szCs w:val="24"/>
        </w:rPr>
        <w:t>履约保证金凭证</w:t>
      </w:r>
      <w:r>
        <w:rPr>
          <w:rFonts w:hint="eastAsia" w:ascii="宋体" w:hAnsi="宋体" w:cs="宋体"/>
          <w:color w:val="auto"/>
          <w:sz w:val="24"/>
          <w:szCs w:val="24"/>
          <w:lang w:val="zh-CN"/>
        </w:rPr>
        <w:t>。</w:t>
      </w:r>
    </w:p>
    <w:p>
      <w:pPr>
        <w:autoSpaceDE w:val="0"/>
        <w:autoSpaceDN w:val="0"/>
        <w:spacing w:line="360" w:lineRule="auto"/>
        <w:ind w:firstLine="0" w:firstLineChars="0"/>
        <w:rPr>
          <w:rFonts w:ascii="宋体" w:cs="Times New Roman"/>
          <w:color w:val="auto"/>
          <w:sz w:val="24"/>
          <w:szCs w:val="24"/>
          <w:lang w:val="zh-CN"/>
        </w:rPr>
      </w:pPr>
      <w:r>
        <w:rPr>
          <w:rFonts w:hint="eastAsia" w:ascii="宋体" w:hAnsi="宋体" w:cs="宋体"/>
          <w:color w:val="auto"/>
          <w:sz w:val="24"/>
          <w:szCs w:val="24"/>
          <w:lang w:val="zh-CN"/>
        </w:rPr>
        <w:t>二、合同标的及金额单位：元</w:t>
      </w:r>
    </w:p>
    <w:tbl>
      <w:tblPr>
        <w:tblStyle w:val="20"/>
        <w:tblW w:w="0" w:type="auto"/>
        <w:jc w:val="center"/>
        <w:tblLayout w:type="fixed"/>
        <w:tblCellMar>
          <w:top w:w="0" w:type="dxa"/>
          <w:left w:w="56" w:type="dxa"/>
          <w:bottom w:w="0" w:type="dxa"/>
          <w:right w:w="56" w:type="dxa"/>
        </w:tblCellMar>
      </w:tblPr>
      <w:tblGrid>
        <w:gridCol w:w="1046"/>
        <w:gridCol w:w="3191"/>
        <w:gridCol w:w="1371"/>
        <w:gridCol w:w="1411"/>
        <w:gridCol w:w="1258"/>
      </w:tblGrid>
      <w:tr>
        <w:tblPrEx>
          <w:tblCellMar>
            <w:top w:w="0" w:type="dxa"/>
            <w:left w:w="56" w:type="dxa"/>
            <w:bottom w:w="0" w:type="dxa"/>
            <w:right w:w="56" w:type="dxa"/>
          </w:tblCellMar>
        </w:tblPrEx>
        <w:trPr>
          <w:trHeight w:val="23" w:hRule="atLeast"/>
          <w:jc w:val="center"/>
        </w:trPr>
        <w:tc>
          <w:tcPr>
            <w:tcW w:w="1046" w:type="dxa"/>
            <w:tcBorders>
              <w:top w:val="single" w:color="000000" w:sz="2" w:space="0"/>
              <w:left w:val="single" w:color="000000" w:sz="2" w:space="0"/>
              <w:bottom w:val="single" w:color="000000" w:sz="2" w:space="0"/>
              <w:right w:val="single" w:color="000000" w:sz="2" w:space="0"/>
            </w:tcBorders>
            <w:noWrap w:val="0"/>
            <w:vAlign w:val="center"/>
          </w:tcPr>
          <w:p>
            <w:pPr>
              <w:autoSpaceDE w:val="0"/>
              <w:autoSpaceDN w:val="0"/>
              <w:adjustRightInd w:val="0"/>
              <w:spacing w:line="360" w:lineRule="auto"/>
              <w:ind w:firstLine="0" w:firstLineChars="0"/>
              <w:jc w:val="center"/>
              <w:rPr>
                <w:rFonts w:hint="eastAsia" w:ascii="宋体" w:hAnsi="宋体" w:cs="宋体"/>
                <w:color w:val="auto"/>
                <w:sz w:val="24"/>
                <w:szCs w:val="24"/>
                <w:lang w:val="zh-CN"/>
              </w:rPr>
            </w:pPr>
            <w:r>
              <w:rPr>
                <w:rFonts w:hint="eastAsia" w:ascii="宋体" w:hAnsi="宋体" w:cs="宋体"/>
                <w:color w:val="auto"/>
                <w:sz w:val="24"/>
                <w:szCs w:val="24"/>
                <w:lang w:val="zh-CN"/>
              </w:rPr>
              <w:t>序号</w:t>
            </w:r>
          </w:p>
        </w:tc>
        <w:tc>
          <w:tcPr>
            <w:tcW w:w="3191" w:type="dxa"/>
            <w:tcBorders>
              <w:top w:val="single" w:color="000000" w:sz="2" w:space="0"/>
              <w:left w:val="single" w:color="000000" w:sz="2" w:space="0"/>
              <w:bottom w:val="single" w:color="000000" w:sz="2" w:space="0"/>
              <w:right w:val="single" w:color="000000" w:sz="2" w:space="0"/>
            </w:tcBorders>
            <w:noWrap w:val="0"/>
            <w:vAlign w:val="center"/>
          </w:tcPr>
          <w:p>
            <w:pPr>
              <w:autoSpaceDE w:val="0"/>
              <w:autoSpaceDN w:val="0"/>
              <w:adjustRightInd w:val="0"/>
              <w:spacing w:line="360" w:lineRule="auto"/>
              <w:ind w:firstLine="960" w:firstLineChars="400"/>
              <w:rPr>
                <w:rFonts w:hint="eastAsia" w:ascii="宋体" w:hAnsi="宋体" w:cs="宋体"/>
                <w:color w:val="auto"/>
                <w:sz w:val="24"/>
                <w:szCs w:val="24"/>
                <w:lang w:val="zh-CN"/>
              </w:rPr>
            </w:pPr>
            <w:r>
              <w:rPr>
                <w:rFonts w:hint="eastAsia" w:ascii="宋体" w:hAnsi="宋体" w:cs="宋体"/>
                <w:color w:val="auto"/>
                <w:sz w:val="24"/>
                <w:szCs w:val="24"/>
                <w:lang w:val="zh-CN"/>
              </w:rPr>
              <w:t>服务内容</w:t>
            </w:r>
          </w:p>
        </w:tc>
        <w:tc>
          <w:tcPr>
            <w:tcW w:w="1371" w:type="dxa"/>
            <w:tcBorders>
              <w:top w:val="single" w:color="000000" w:sz="2" w:space="0"/>
              <w:left w:val="single" w:color="000000" w:sz="2" w:space="0"/>
              <w:bottom w:val="single" w:color="000000" w:sz="2" w:space="0"/>
              <w:right w:val="single" w:color="000000" w:sz="2" w:space="0"/>
            </w:tcBorders>
            <w:noWrap w:val="0"/>
            <w:vAlign w:val="center"/>
          </w:tcPr>
          <w:p>
            <w:pPr>
              <w:autoSpaceDE w:val="0"/>
              <w:autoSpaceDN w:val="0"/>
              <w:adjustRightInd w:val="0"/>
              <w:spacing w:line="360" w:lineRule="auto"/>
              <w:ind w:firstLine="480"/>
              <w:rPr>
                <w:rFonts w:hint="eastAsia" w:ascii="宋体" w:hAnsi="宋体" w:cs="宋体"/>
                <w:color w:val="auto"/>
                <w:sz w:val="24"/>
                <w:szCs w:val="24"/>
                <w:lang w:val="zh-CN"/>
              </w:rPr>
            </w:pPr>
            <w:r>
              <w:rPr>
                <w:rFonts w:hint="eastAsia" w:ascii="宋体" w:hAnsi="宋体" w:cs="宋体"/>
                <w:color w:val="auto"/>
                <w:sz w:val="24"/>
                <w:szCs w:val="24"/>
                <w:lang w:val="zh-CN"/>
              </w:rPr>
              <w:t>单价</w:t>
            </w:r>
          </w:p>
        </w:tc>
        <w:tc>
          <w:tcPr>
            <w:tcW w:w="1411" w:type="dxa"/>
            <w:tcBorders>
              <w:top w:val="single" w:color="000000" w:sz="2" w:space="0"/>
              <w:left w:val="single" w:color="000000" w:sz="2" w:space="0"/>
              <w:bottom w:val="single" w:color="000000" w:sz="2" w:space="0"/>
              <w:right w:val="single" w:color="000000" w:sz="2" w:space="0"/>
            </w:tcBorders>
            <w:noWrap w:val="0"/>
            <w:vAlign w:val="center"/>
          </w:tcPr>
          <w:p>
            <w:pPr>
              <w:autoSpaceDE w:val="0"/>
              <w:autoSpaceDN w:val="0"/>
              <w:adjustRightInd w:val="0"/>
              <w:spacing w:line="360" w:lineRule="auto"/>
              <w:ind w:firstLine="480"/>
              <w:rPr>
                <w:rFonts w:hint="eastAsia" w:ascii="宋体" w:hAnsi="宋体" w:cs="宋体"/>
                <w:color w:val="auto"/>
                <w:sz w:val="24"/>
                <w:szCs w:val="24"/>
                <w:lang w:val="zh-CN"/>
              </w:rPr>
            </w:pPr>
            <w:r>
              <w:rPr>
                <w:rFonts w:hint="eastAsia" w:ascii="宋体" w:hAnsi="宋体" w:cs="宋体"/>
                <w:color w:val="auto"/>
                <w:sz w:val="24"/>
                <w:szCs w:val="24"/>
                <w:lang w:val="zh-CN"/>
              </w:rPr>
              <w:t>总价</w:t>
            </w:r>
          </w:p>
        </w:tc>
        <w:tc>
          <w:tcPr>
            <w:tcW w:w="1258" w:type="dxa"/>
            <w:tcBorders>
              <w:top w:val="single" w:color="000000" w:sz="2" w:space="0"/>
              <w:left w:val="single" w:color="000000" w:sz="2" w:space="0"/>
              <w:bottom w:val="single" w:color="000000" w:sz="2" w:space="0"/>
              <w:right w:val="single" w:color="000000" w:sz="2" w:space="0"/>
            </w:tcBorders>
            <w:noWrap w:val="0"/>
            <w:vAlign w:val="center"/>
          </w:tcPr>
          <w:p>
            <w:pPr>
              <w:autoSpaceDE w:val="0"/>
              <w:autoSpaceDN w:val="0"/>
              <w:adjustRightInd w:val="0"/>
              <w:spacing w:line="360" w:lineRule="auto"/>
              <w:ind w:firstLine="480"/>
              <w:jc w:val="center"/>
              <w:rPr>
                <w:rFonts w:hint="eastAsia" w:ascii="宋体" w:hAnsi="宋体" w:cs="宋体"/>
                <w:color w:val="auto"/>
                <w:sz w:val="24"/>
                <w:szCs w:val="24"/>
                <w:lang w:val="zh-CN"/>
              </w:rPr>
            </w:pPr>
            <w:r>
              <w:rPr>
                <w:rFonts w:hint="eastAsia" w:ascii="宋体" w:hAnsi="宋体" w:cs="宋体"/>
                <w:color w:val="auto"/>
                <w:sz w:val="24"/>
                <w:szCs w:val="24"/>
                <w:lang w:val="zh-CN"/>
              </w:rPr>
              <w:t>备注</w:t>
            </w:r>
          </w:p>
        </w:tc>
      </w:tr>
      <w:tr>
        <w:tblPrEx>
          <w:tblCellMar>
            <w:top w:w="0" w:type="dxa"/>
            <w:left w:w="56" w:type="dxa"/>
            <w:bottom w:w="0" w:type="dxa"/>
            <w:right w:w="56" w:type="dxa"/>
          </w:tblCellMar>
        </w:tblPrEx>
        <w:trPr>
          <w:trHeight w:val="23" w:hRule="atLeast"/>
          <w:jc w:val="center"/>
        </w:trPr>
        <w:tc>
          <w:tcPr>
            <w:tcW w:w="1046" w:type="dxa"/>
            <w:tcBorders>
              <w:top w:val="single" w:color="000000" w:sz="2" w:space="0"/>
              <w:left w:val="single" w:color="000000" w:sz="2" w:space="0"/>
              <w:bottom w:val="single" w:color="000000" w:sz="2" w:space="0"/>
              <w:right w:val="single" w:color="000000" w:sz="2" w:space="0"/>
            </w:tcBorders>
            <w:noWrap w:val="0"/>
            <w:vAlign w:val="center"/>
          </w:tcPr>
          <w:p>
            <w:pPr>
              <w:autoSpaceDE w:val="0"/>
              <w:autoSpaceDN w:val="0"/>
              <w:adjustRightInd w:val="0"/>
              <w:spacing w:line="360" w:lineRule="auto"/>
              <w:ind w:firstLine="480"/>
              <w:jc w:val="center"/>
              <w:rPr>
                <w:rFonts w:hint="eastAsia" w:ascii="宋体" w:hAnsi="宋体" w:cs="宋体"/>
                <w:color w:val="auto"/>
                <w:sz w:val="24"/>
                <w:szCs w:val="24"/>
                <w:lang w:val="zh-CN"/>
              </w:rPr>
            </w:pPr>
          </w:p>
        </w:tc>
        <w:tc>
          <w:tcPr>
            <w:tcW w:w="3191" w:type="dxa"/>
            <w:tcBorders>
              <w:top w:val="single" w:color="000000" w:sz="2" w:space="0"/>
              <w:left w:val="single" w:color="000000" w:sz="2" w:space="0"/>
              <w:bottom w:val="single" w:color="000000" w:sz="2" w:space="0"/>
              <w:right w:val="single" w:color="000000" w:sz="2" w:space="0"/>
            </w:tcBorders>
            <w:noWrap w:val="0"/>
            <w:vAlign w:val="center"/>
          </w:tcPr>
          <w:p>
            <w:pPr>
              <w:autoSpaceDE w:val="0"/>
              <w:autoSpaceDN w:val="0"/>
              <w:adjustRightInd w:val="0"/>
              <w:spacing w:line="360" w:lineRule="auto"/>
              <w:ind w:firstLine="480"/>
              <w:jc w:val="center"/>
              <w:rPr>
                <w:rFonts w:hint="eastAsia" w:ascii="宋体" w:hAnsi="宋体" w:cs="宋体"/>
                <w:color w:val="auto"/>
                <w:sz w:val="24"/>
                <w:szCs w:val="24"/>
                <w:lang w:val="zh-CN"/>
              </w:rPr>
            </w:pPr>
          </w:p>
        </w:tc>
        <w:tc>
          <w:tcPr>
            <w:tcW w:w="1371" w:type="dxa"/>
            <w:tcBorders>
              <w:top w:val="single" w:color="000000" w:sz="2" w:space="0"/>
              <w:left w:val="single" w:color="000000" w:sz="2" w:space="0"/>
              <w:bottom w:val="single" w:color="000000" w:sz="2" w:space="0"/>
              <w:right w:val="single" w:color="000000" w:sz="2" w:space="0"/>
            </w:tcBorders>
            <w:noWrap w:val="0"/>
            <w:vAlign w:val="center"/>
          </w:tcPr>
          <w:p>
            <w:pPr>
              <w:autoSpaceDE w:val="0"/>
              <w:autoSpaceDN w:val="0"/>
              <w:adjustRightInd w:val="0"/>
              <w:spacing w:line="360" w:lineRule="auto"/>
              <w:ind w:firstLine="480"/>
              <w:jc w:val="center"/>
              <w:rPr>
                <w:rFonts w:hint="eastAsia" w:ascii="宋体" w:hAnsi="宋体" w:cs="宋体"/>
                <w:color w:val="auto"/>
                <w:sz w:val="24"/>
                <w:szCs w:val="24"/>
                <w:lang w:val="zh-CN"/>
              </w:rPr>
            </w:pPr>
          </w:p>
        </w:tc>
        <w:tc>
          <w:tcPr>
            <w:tcW w:w="1411" w:type="dxa"/>
            <w:tcBorders>
              <w:top w:val="single" w:color="000000" w:sz="2" w:space="0"/>
              <w:left w:val="single" w:color="000000" w:sz="2" w:space="0"/>
              <w:bottom w:val="single" w:color="000000" w:sz="2" w:space="0"/>
              <w:right w:val="single" w:color="000000" w:sz="2" w:space="0"/>
            </w:tcBorders>
            <w:noWrap w:val="0"/>
            <w:vAlign w:val="center"/>
          </w:tcPr>
          <w:p>
            <w:pPr>
              <w:autoSpaceDE w:val="0"/>
              <w:autoSpaceDN w:val="0"/>
              <w:adjustRightInd w:val="0"/>
              <w:spacing w:line="360" w:lineRule="auto"/>
              <w:ind w:firstLine="480"/>
              <w:jc w:val="center"/>
              <w:rPr>
                <w:rFonts w:hint="eastAsia" w:ascii="宋体" w:hAnsi="宋体" w:cs="宋体"/>
                <w:color w:val="auto"/>
                <w:sz w:val="24"/>
                <w:szCs w:val="24"/>
                <w:lang w:val="zh-CN"/>
              </w:rPr>
            </w:pPr>
          </w:p>
        </w:tc>
        <w:tc>
          <w:tcPr>
            <w:tcW w:w="1258" w:type="dxa"/>
            <w:tcBorders>
              <w:top w:val="single" w:color="000000" w:sz="2" w:space="0"/>
              <w:left w:val="single" w:color="000000" w:sz="2" w:space="0"/>
              <w:bottom w:val="single" w:color="000000" w:sz="2" w:space="0"/>
              <w:right w:val="single" w:color="000000" w:sz="2" w:space="0"/>
            </w:tcBorders>
            <w:noWrap w:val="0"/>
            <w:vAlign w:val="center"/>
          </w:tcPr>
          <w:p>
            <w:pPr>
              <w:autoSpaceDE w:val="0"/>
              <w:autoSpaceDN w:val="0"/>
              <w:adjustRightInd w:val="0"/>
              <w:spacing w:line="360" w:lineRule="auto"/>
              <w:ind w:firstLine="480"/>
              <w:jc w:val="center"/>
              <w:rPr>
                <w:rFonts w:hint="eastAsia" w:ascii="宋体" w:hAnsi="宋体" w:cs="宋体"/>
                <w:color w:val="auto"/>
                <w:sz w:val="24"/>
                <w:szCs w:val="24"/>
                <w:lang w:val="zh-CN"/>
              </w:rPr>
            </w:pPr>
          </w:p>
        </w:tc>
      </w:tr>
      <w:tr>
        <w:tblPrEx>
          <w:tblCellMar>
            <w:top w:w="0" w:type="dxa"/>
            <w:left w:w="56" w:type="dxa"/>
            <w:bottom w:w="0" w:type="dxa"/>
            <w:right w:w="56" w:type="dxa"/>
          </w:tblCellMar>
        </w:tblPrEx>
        <w:trPr>
          <w:trHeight w:val="23" w:hRule="atLeast"/>
          <w:jc w:val="center"/>
        </w:trPr>
        <w:tc>
          <w:tcPr>
            <w:tcW w:w="1046" w:type="dxa"/>
            <w:tcBorders>
              <w:top w:val="single" w:color="000000" w:sz="2" w:space="0"/>
              <w:left w:val="single" w:color="000000" w:sz="2" w:space="0"/>
              <w:bottom w:val="single" w:color="000000" w:sz="2" w:space="0"/>
              <w:right w:val="single" w:color="000000" w:sz="2" w:space="0"/>
            </w:tcBorders>
            <w:noWrap w:val="0"/>
            <w:vAlign w:val="center"/>
          </w:tcPr>
          <w:p>
            <w:pPr>
              <w:autoSpaceDE w:val="0"/>
              <w:autoSpaceDN w:val="0"/>
              <w:adjustRightInd w:val="0"/>
              <w:spacing w:line="360" w:lineRule="auto"/>
              <w:ind w:firstLine="480"/>
              <w:jc w:val="center"/>
              <w:rPr>
                <w:rFonts w:hint="eastAsia" w:ascii="宋体" w:hAnsi="宋体" w:cs="宋体"/>
                <w:color w:val="auto"/>
                <w:sz w:val="24"/>
                <w:szCs w:val="24"/>
                <w:lang w:val="zh-CN"/>
              </w:rPr>
            </w:pPr>
          </w:p>
        </w:tc>
        <w:tc>
          <w:tcPr>
            <w:tcW w:w="3191" w:type="dxa"/>
            <w:tcBorders>
              <w:top w:val="single" w:color="000000" w:sz="2" w:space="0"/>
              <w:left w:val="single" w:color="000000" w:sz="2" w:space="0"/>
              <w:bottom w:val="single" w:color="000000" w:sz="2" w:space="0"/>
              <w:right w:val="single" w:color="000000" w:sz="2" w:space="0"/>
            </w:tcBorders>
            <w:noWrap w:val="0"/>
            <w:vAlign w:val="center"/>
          </w:tcPr>
          <w:p>
            <w:pPr>
              <w:autoSpaceDE w:val="0"/>
              <w:autoSpaceDN w:val="0"/>
              <w:adjustRightInd w:val="0"/>
              <w:spacing w:line="360" w:lineRule="auto"/>
              <w:ind w:firstLine="480"/>
              <w:jc w:val="center"/>
              <w:rPr>
                <w:rFonts w:hint="eastAsia" w:ascii="宋体" w:hAnsi="宋体" w:cs="宋体"/>
                <w:color w:val="auto"/>
                <w:sz w:val="24"/>
                <w:szCs w:val="24"/>
                <w:lang w:val="zh-CN"/>
              </w:rPr>
            </w:pPr>
          </w:p>
        </w:tc>
        <w:tc>
          <w:tcPr>
            <w:tcW w:w="1371" w:type="dxa"/>
            <w:tcBorders>
              <w:top w:val="single" w:color="000000" w:sz="2" w:space="0"/>
              <w:left w:val="single" w:color="000000" w:sz="2" w:space="0"/>
              <w:bottom w:val="single" w:color="000000" w:sz="2" w:space="0"/>
              <w:right w:val="single" w:color="000000" w:sz="2" w:space="0"/>
            </w:tcBorders>
            <w:noWrap w:val="0"/>
            <w:vAlign w:val="center"/>
          </w:tcPr>
          <w:p>
            <w:pPr>
              <w:autoSpaceDE w:val="0"/>
              <w:autoSpaceDN w:val="0"/>
              <w:adjustRightInd w:val="0"/>
              <w:spacing w:line="360" w:lineRule="auto"/>
              <w:ind w:firstLine="480"/>
              <w:jc w:val="center"/>
              <w:rPr>
                <w:rFonts w:hint="eastAsia" w:ascii="宋体" w:hAnsi="宋体" w:cs="宋体"/>
                <w:color w:val="auto"/>
                <w:sz w:val="24"/>
                <w:szCs w:val="24"/>
                <w:lang w:val="zh-CN"/>
              </w:rPr>
            </w:pPr>
          </w:p>
        </w:tc>
        <w:tc>
          <w:tcPr>
            <w:tcW w:w="1411" w:type="dxa"/>
            <w:tcBorders>
              <w:top w:val="single" w:color="000000" w:sz="2" w:space="0"/>
              <w:left w:val="single" w:color="000000" w:sz="2" w:space="0"/>
              <w:bottom w:val="single" w:color="000000" w:sz="2" w:space="0"/>
              <w:right w:val="single" w:color="000000" w:sz="2" w:space="0"/>
            </w:tcBorders>
            <w:noWrap w:val="0"/>
            <w:vAlign w:val="center"/>
          </w:tcPr>
          <w:p>
            <w:pPr>
              <w:autoSpaceDE w:val="0"/>
              <w:autoSpaceDN w:val="0"/>
              <w:adjustRightInd w:val="0"/>
              <w:spacing w:line="360" w:lineRule="auto"/>
              <w:ind w:firstLine="480"/>
              <w:jc w:val="center"/>
              <w:rPr>
                <w:rFonts w:hint="eastAsia" w:ascii="宋体" w:hAnsi="宋体" w:cs="宋体"/>
                <w:color w:val="auto"/>
                <w:sz w:val="24"/>
                <w:szCs w:val="24"/>
                <w:lang w:val="zh-CN"/>
              </w:rPr>
            </w:pPr>
          </w:p>
        </w:tc>
        <w:tc>
          <w:tcPr>
            <w:tcW w:w="1258" w:type="dxa"/>
            <w:tcBorders>
              <w:top w:val="single" w:color="000000" w:sz="2" w:space="0"/>
              <w:left w:val="single" w:color="000000" w:sz="2" w:space="0"/>
              <w:bottom w:val="single" w:color="000000" w:sz="2" w:space="0"/>
              <w:right w:val="single" w:color="000000" w:sz="2" w:space="0"/>
            </w:tcBorders>
            <w:noWrap w:val="0"/>
            <w:vAlign w:val="center"/>
          </w:tcPr>
          <w:p>
            <w:pPr>
              <w:autoSpaceDE w:val="0"/>
              <w:autoSpaceDN w:val="0"/>
              <w:adjustRightInd w:val="0"/>
              <w:spacing w:line="360" w:lineRule="auto"/>
              <w:ind w:firstLine="480"/>
              <w:jc w:val="center"/>
              <w:rPr>
                <w:rFonts w:hint="eastAsia" w:ascii="宋体" w:hAnsi="宋体" w:cs="宋体"/>
                <w:color w:val="auto"/>
                <w:sz w:val="24"/>
                <w:szCs w:val="24"/>
                <w:lang w:val="zh-CN"/>
              </w:rPr>
            </w:pPr>
          </w:p>
        </w:tc>
      </w:tr>
    </w:tbl>
    <w:p>
      <w:pPr>
        <w:autoSpaceDE w:val="0"/>
        <w:autoSpaceDN w:val="0"/>
        <w:spacing w:line="360" w:lineRule="auto"/>
        <w:ind w:firstLine="480"/>
        <w:rPr>
          <w:rFonts w:ascii="宋体" w:cs="Times New Roman"/>
          <w:color w:val="auto"/>
          <w:sz w:val="24"/>
          <w:szCs w:val="24"/>
          <w:lang w:val="zh-CN"/>
        </w:rPr>
      </w:pPr>
      <w:r>
        <w:rPr>
          <w:rFonts w:hint="eastAsia" w:ascii="宋体" w:hAnsi="宋体" w:cs="宋体"/>
          <w:color w:val="auto"/>
          <w:sz w:val="24"/>
          <w:szCs w:val="24"/>
          <w:lang w:val="zh-CN"/>
        </w:rPr>
        <w:t>根据上述采购合同文件要求，本采购合同的总金额为人民币</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lang w:val="zh-CN"/>
        </w:rPr>
        <w:t>（大写）元。</w:t>
      </w:r>
    </w:p>
    <w:p>
      <w:pPr>
        <w:autoSpaceDE w:val="0"/>
        <w:autoSpaceDN w:val="0"/>
        <w:spacing w:line="360" w:lineRule="auto"/>
        <w:ind w:firstLine="480"/>
        <w:rPr>
          <w:rFonts w:ascii="宋体" w:cs="Times New Roman"/>
          <w:color w:val="auto"/>
          <w:sz w:val="24"/>
          <w:szCs w:val="24"/>
        </w:rPr>
      </w:pPr>
      <w:r>
        <w:rPr>
          <w:rFonts w:hint="eastAsia" w:ascii="宋体" w:hAnsi="宋体" w:cs="宋体"/>
          <w:color w:val="auto"/>
          <w:sz w:val="24"/>
          <w:szCs w:val="24"/>
          <w:lang w:val="zh-CN"/>
        </w:rPr>
        <w:t>本合同以人民币进行结算，合同总价包括：验收费、手续费、售后服务费、招标代理费及不可预见费等全部费用。</w:t>
      </w:r>
    </w:p>
    <w:p>
      <w:pPr>
        <w:autoSpaceDE w:val="0"/>
        <w:autoSpaceDN w:val="0"/>
        <w:spacing w:line="360" w:lineRule="auto"/>
        <w:ind w:firstLine="0" w:firstLineChars="0"/>
        <w:rPr>
          <w:rFonts w:ascii="宋体" w:cs="Times New Roman"/>
          <w:color w:val="auto"/>
          <w:sz w:val="24"/>
          <w:szCs w:val="24"/>
        </w:rPr>
      </w:pPr>
      <w:r>
        <w:rPr>
          <w:rFonts w:hint="eastAsia" w:ascii="宋体" w:hAnsi="宋体" w:cs="宋体"/>
          <w:color w:val="auto"/>
          <w:sz w:val="24"/>
          <w:szCs w:val="24"/>
          <w:lang w:val="zh-CN"/>
        </w:rPr>
        <w:t>三、交付时间、地点和要求</w:t>
      </w:r>
    </w:p>
    <w:p>
      <w:pPr>
        <w:autoSpaceDE w:val="0"/>
        <w:autoSpaceDN w:val="0"/>
        <w:spacing w:line="360" w:lineRule="auto"/>
        <w:ind w:firstLine="480"/>
        <w:rPr>
          <w:rFonts w:ascii="宋体" w:cs="Times New Roman"/>
          <w:color w:val="auto"/>
          <w:sz w:val="24"/>
          <w:szCs w:val="24"/>
        </w:rPr>
      </w:pPr>
      <w:r>
        <w:rPr>
          <w:rFonts w:ascii="宋体" w:hAnsi="宋体" w:cs="宋体"/>
          <w:color w:val="auto"/>
          <w:sz w:val="24"/>
          <w:szCs w:val="24"/>
        </w:rPr>
        <w:t>1.</w:t>
      </w:r>
      <w:r>
        <w:rPr>
          <w:rFonts w:hint="eastAsia" w:ascii="宋体" w:hAnsi="宋体" w:cs="宋体"/>
          <w:color w:val="auto"/>
          <w:sz w:val="24"/>
          <w:szCs w:val="24"/>
          <w:lang w:val="zh-CN"/>
        </w:rPr>
        <w:t>交付时间：</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lang w:val="zh-CN"/>
        </w:rPr>
        <w:t>；地点：</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lang w:val="zh-CN"/>
        </w:rPr>
        <w:t>。</w:t>
      </w:r>
    </w:p>
    <w:p>
      <w:pPr>
        <w:autoSpaceDE w:val="0"/>
        <w:autoSpaceDN w:val="0"/>
        <w:spacing w:line="360" w:lineRule="auto"/>
        <w:ind w:firstLine="480"/>
        <w:rPr>
          <w:rFonts w:ascii="宋体" w:cs="Times New Roman"/>
          <w:color w:val="auto"/>
          <w:sz w:val="24"/>
          <w:szCs w:val="24"/>
        </w:rPr>
      </w:pPr>
      <w:r>
        <w:rPr>
          <w:rFonts w:ascii="宋体" w:hAnsi="宋体" w:cs="宋体"/>
          <w:color w:val="auto"/>
          <w:sz w:val="24"/>
          <w:szCs w:val="24"/>
        </w:rPr>
        <w:t>2.</w:t>
      </w:r>
      <w:r>
        <w:rPr>
          <w:rFonts w:hint="eastAsia" w:ascii="宋体" w:hAnsi="宋体" w:cs="宋体"/>
          <w:color w:val="auto"/>
          <w:sz w:val="24"/>
          <w:szCs w:val="24"/>
          <w:lang w:val="zh-CN"/>
        </w:rPr>
        <w:t>乙方提供不符合磋商文件、响应文件和本合同规定的产品，甲方有权拒绝接受。</w:t>
      </w:r>
    </w:p>
    <w:p>
      <w:pPr>
        <w:autoSpaceDE w:val="0"/>
        <w:autoSpaceDN w:val="0"/>
        <w:spacing w:line="360" w:lineRule="auto"/>
        <w:ind w:firstLine="480"/>
        <w:rPr>
          <w:rFonts w:ascii="宋体" w:cs="Times New Roman"/>
          <w:color w:val="auto"/>
          <w:sz w:val="24"/>
          <w:szCs w:val="24"/>
        </w:rPr>
      </w:pPr>
      <w:r>
        <w:rPr>
          <w:rFonts w:ascii="宋体" w:hAnsi="宋体" w:cs="宋体"/>
          <w:color w:val="auto"/>
          <w:sz w:val="24"/>
          <w:szCs w:val="24"/>
        </w:rPr>
        <w:t>3.</w:t>
      </w:r>
      <w:r>
        <w:rPr>
          <w:rFonts w:hint="eastAsia" w:ascii="宋体" w:hAnsi="宋体" w:cs="宋体"/>
          <w:color w:val="auto"/>
          <w:sz w:val="24"/>
          <w:szCs w:val="24"/>
          <w:lang w:val="zh-CN"/>
        </w:rPr>
        <w:t>乙方应将提供产品的装箱清单、用户手册、原厂保修卡、随机资料、工具和备品、备件等交付给甲方，如有缺失应及时补齐，否则视为逾期交货。</w:t>
      </w:r>
    </w:p>
    <w:p>
      <w:pPr>
        <w:autoSpaceDE w:val="0"/>
        <w:autoSpaceDN w:val="0"/>
        <w:spacing w:line="360" w:lineRule="auto"/>
        <w:ind w:firstLine="480"/>
        <w:rPr>
          <w:rFonts w:ascii="宋体" w:cs="Times New Roman"/>
          <w:color w:val="auto"/>
          <w:sz w:val="24"/>
          <w:szCs w:val="24"/>
        </w:rPr>
      </w:pPr>
      <w:r>
        <w:rPr>
          <w:rFonts w:ascii="宋体" w:hAnsi="宋体" w:cs="宋体"/>
          <w:color w:val="auto"/>
          <w:sz w:val="24"/>
          <w:szCs w:val="24"/>
        </w:rPr>
        <w:t>4.</w:t>
      </w:r>
      <w:r>
        <w:rPr>
          <w:rFonts w:hint="eastAsia" w:ascii="宋体" w:hAnsi="宋体" w:cs="宋体"/>
          <w:color w:val="auto"/>
          <w:sz w:val="24"/>
          <w:szCs w:val="24"/>
          <w:lang w:val="zh-CN"/>
        </w:rPr>
        <w:t>甲方应当在到货（安装、调试完）后</w:t>
      </w:r>
      <w:r>
        <w:rPr>
          <w:rFonts w:ascii="宋体" w:hAnsi="宋体" w:cs="宋体"/>
          <w:color w:val="auto"/>
          <w:sz w:val="24"/>
          <w:szCs w:val="24"/>
          <w:u w:val="single"/>
        </w:rPr>
        <w:t>7</w:t>
      </w:r>
      <w:r>
        <w:rPr>
          <w:rFonts w:hint="eastAsia" w:ascii="宋体" w:hAnsi="宋体" w:cs="宋体"/>
          <w:color w:val="auto"/>
          <w:sz w:val="24"/>
          <w:szCs w:val="24"/>
          <w:lang w:val="zh-CN"/>
        </w:rPr>
        <w:t>个工作日内进行验收，逾期不验收的，乙方可视为验收合格。验收合格后，由甲乙双方签署产品验收单并加盖采购人公章，甲乙双方各执一份。</w:t>
      </w:r>
    </w:p>
    <w:p>
      <w:pPr>
        <w:autoSpaceDE w:val="0"/>
        <w:autoSpaceDN w:val="0"/>
        <w:spacing w:line="360" w:lineRule="auto"/>
        <w:ind w:firstLine="480"/>
        <w:rPr>
          <w:rFonts w:ascii="宋体" w:cs="Times New Roman"/>
          <w:color w:val="auto"/>
          <w:sz w:val="24"/>
          <w:szCs w:val="24"/>
        </w:rPr>
      </w:pPr>
      <w:r>
        <w:rPr>
          <w:rFonts w:ascii="宋体" w:hAnsi="宋体" w:cs="宋体"/>
          <w:color w:val="auto"/>
          <w:sz w:val="24"/>
          <w:szCs w:val="24"/>
        </w:rPr>
        <w:t>5.</w:t>
      </w:r>
      <w:r>
        <w:rPr>
          <w:rFonts w:hint="eastAsia" w:ascii="宋体" w:hAnsi="宋体" w:cs="宋体"/>
          <w:color w:val="auto"/>
          <w:sz w:val="24"/>
          <w:szCs w:val="24"/>
          <w:lang w:val="zh-CN"/>
        </w:rPr>
        <w:t>甲方应提供该项目验收报告交同级财政监管部门，由财政部门按规定程序抽验后办理资金拨付。</w:t>
      </w:r>
    </w:p>
    <w:p>
      <w:pPr>
        <w:autoSpaceDE w:val="0"/>
        <w:autoSpaceDN w:val="0"/>
        <w:spacing w:line="360" w:lineRule="auto"/>
        <w:ind w:firstLine="480"/>
        <w:rPr>
          <w:rFonts w:ascii="宋体" w:cs="Times New Roman"/>
          <w:color w:val="auto"/>
          <w:sz w:val="24"/>
          <w:szCs w:val="24"/>
        </w:rPr>
      </w:pPr>
      <w:r>
        <w:rPr>
          <w:rFonts w:ascii="宋体" w:hAnsi="宋体" w:cs="宋体"/>
          <w:color w:val="auto"/>
          <w:sz w:val="24"/>
          <w:szCs w:val="24"/>
        </w:rPr>
        <w:t>6.</w:t>
      </w:r>
      <w:r>
        <w:rPr>
          <w:rFonts w:hint="eastAsia" w:ascii="宋体" w:hAnsi="宋体" w:cs="宋体"/>
          <w:color w:val="auto"/>
          <w:sz w:val="24"/>
          <w:szCs w:val="24"/>
          <w:lang w:val="zh-CN"/>
        </w:rPr>
        <w:t>甲方在验收过程中发现乙方有违约问题，可按磋商文件、响应文件的规定要求乙方及时予以解决。</w:t>
      </w:r>
    </w:p>
    <w:p>
      <w:pPr>
        <w:autoSpaceDE w:val="0"/>
        <w:autoSpaceDN w:val="0"/>
        <w:spacing w:line="360" w:lineRule="auto"/>
        <w:ind w:firstLine="480"/>
        <w:rPr>
          <w:rFonts w:ascii="宋体" w:cs="Times New Roman"/>
          <w:color w:val="auto"/>
          <w:sz w:val="24"/>
          <w:szCs w:val="24"/>
        </w:rPr>
      </w:pPr>
      <w:r>
        <w:rPr>
          <w:rFonts w:ascii="宋体" w:hAnsi="宋体" w:cs="宋体"/>
          <w:color w:val="auto"/>
          <w:sz w:val="24"/>
          <w:szCs w:val="24"/>
        </w:rPr>
        <w:t>7.</w:t>
      </w:r>
      <w:r>
        <w:rPr>
          <w:rFonts w:hint="eastAsia" w:ascii="宋体" w:hAnsi="宋体" w:cs="宋体"/>
          <w:color w:val="auto"/>
          <w:sz w:val="24"/>
          <w:szCs w:val="24"/>
          <w:lang w:val="zh-CN"/>
        </w:rPr>
        <w:t>乙方向甲方提供产品相关完税销售发票。</w:t>
      </w:r>
    </w:p>
    <w:p>
      <w:pPr>
        <w:autoSpaceDE w:val="0"/>
        <w:autoSpaceDN w:val="0"/>
        <w:spacing w:line="360" w:lineRule="auto"/>
        <w:ind w:firstLine="0" w:firstLineChars="0"/>
        <w:rPr>
          <w:rFonts w:ascii="宋体" w:cs="Times New Roman"/>
          <w:color w:val="auto"/>
          <w:sz w:val="24"/>
          <w:szCs w:val="24"/>
        </w:rPr>
      </w:pPr>
      <w:r>
        <w:rPr>
          <w:rFonts w:hint="eastAsia" w:ascii="宋体" w:hAnsi="宋体" w:cs="宋体"/>
          <w:color w:val="auto"/>
          <w:sz w:val="24"/>
          <w:szCs w:val="24"/>
          <w:lang w:val="zh-CN"/>
        </w:rPr>
        <w:t>四、付款方式</w:t>
      </w:r>
    </w:p>
    <w:p>
      <w:pPr>
        <w:autoSpaceDE w:val="0"/>
        <w:autoSpaceDN w:val="0"/>
        <w:spacing w:line="360" w:lineRule="auto"/>
        <w:ind w:firstLine="480"/>
        <w:rPr>
          <w:rFonts w:hint="eastAsia" w:ascii="宋体" w:hAnsi="宋体" w:cs="宋体"/>
          <w:color w:val="auto"/>
          <w:sz w:val="24"/>
          <w:lang w:val="zh-CN"/>
        </w:rPr>
      </w:pPr>
      <w:r>
        <w:rPr>
          <w:rFonts w:hint="eastAsia" w:ascii="宋体" w:hAnsi="宋体" w:cs="宋体"/>
          <w:color w:val="auto"/>
          <w:sz w:val="24"/>
          <w:lang w:val="zh-CN"/>
        </w:rPr>
        <w:t>乙方提供就业力测评项目报告及师资培训完成后由甲方评估验收，验收合格后由甲方报同级财政监管部门，申请资金拨付，按合同金额向乙方支付合同总价款的100%。</w:t>
      </w:r>
    </w:p>
    <w:p>
      <w:pPr>
        <w:autoSpaceDE w:val="0"/>
        <w:autoSpaceDN w:val="0"/>
        <w:spacing w:line="360" w:lineRule="auto"/>
        <w:ind w:firstLine="0" w:firstLineChars="0"/>
        <w:rPr>
          <w:rFonts w:ascii="宋体" w:cs="Times New Roman"/>
          <w:color w:val="auto"/>
          <w:sz w:val="24"/>
          <w:szCs w:val="24"/>
        </w:rPr>
      </w:pPr>
      <w:r>
        <w:rPr>
          <w:rFonts w:hint="eastAsia" w:ascii="宋体" w:hAnsi="宋体" w:cs="宋体"/>
          <w:color w:val="auto"/>
          <w:sz w:val="24"/>
          <w:szCs w:val="24"/>
          <w:lang w:val="zh-CN"/>
        </w:rPr>
        <w:t>五、合同的变更、终止与转让</w:t>
      </w:r>
    </w:p>
    <w:p>
      <w:pPr>
        <w:autoSpaceDE w:val="0"/>
        <w:autoSpaceDN w:val="0"/>
        <w:spacing w:line="360" w:lineRule="auto"/>
        <w:ind w:firstLine="480"/>
        <w:rPr>
          <w:rFonts w:ascii="宋体" w:cs="Times New Roman"/>
          <w:color w:val="auto"/>
          <w:sz w:val="24"/>
          <w:szCs w:val="24"/>
        </w:rPr>
      </w:pPr>
      <w:r>
        <w:rPr>
          <w:rFonts w:ascii="宋体" w:hAnsi="宋体" w:cs="宋体"/>
          <w:color w:val="auto"/>
          <w:sz w:val="24"/>
          <w:szCs w:val="24"/>
        </w:rPr>
        <w:t>1.</w:t>
      </w:r>
      <w:r>
        <w:rPr>
          <w:rFonts w:hint="eastAsia" w:ascii="宋体" w:hAnsi="宋体" w:cs="宋体"/>
          <w:color w:val="auto"/>
          <w:sz w:val="24"/>
          <w:szCs w:val="24"/>
          <w:lang w:val="zh-CN"/>
        </w:rPr>
        <w:t>本合同一经签订，甲乙双方不得擅自变更、中止或终止。</w:t>
      </w:r>
    </w:p>
    <w:p>
      <w:pPr>
        <w:autoSpaceDE w:val="0"/>
        <w:autoSpaceDN w:val="0"/>
        <w:spacing w:line="360" w:lineRule="auto"/>
        <w:ind w:firstLine="480"/>
        <w:rPr>
          <w:rFonts w:ascii="宋体" w:cs="Times New Roman"/>
          <w:color w:val="auto"/>
          <w:sz w:val="24"/>
          <w:szCs w:val="24"/>
        </w:rPr>
      </w:pPr>
      <w:r>
        <w:rPr>
          <w:rFonts w:ascii="宋体" w:hAnsi="宋体" w:cs="宋体"/>
          <w:color w:val="auto"/>
          <w:sz w:val="24"/>
          <w:szCs w:val="24"/>
        </w:rPr>
        <w:t>2.</w:t>
      </w:r>
      <w:r>
        <w:rPr>
          <w:rFonts w:hint="eastAsia" w:ascii="宋体" w:hAnsi="宋体" w:cs="宋体"/>
          <w:color w:val="auto"/>
          <w:sz w:val="24"/>
          <w:szCs w:val="24"/>
          <w:lang w:val="zh-CN"/>
        </w:rPr>
        <w:t>乙方不得擅自转让其应履行的合同义务。</w:t>
      </w:r>
    </w:p>
    <w:p>
      <w:pPr>
        <w:autoSpaceDE w:val="0"/>
        <w:autoSpaceDN w:val="0"/>
        <w:spacing w:line="360" w:lineRule="auto"/>
        <w:ind w:firstLine="0" w:firstLineChars="0"/>
        <w:rPr>
          <w:rFonts w:ascii="宋体" w:cs="Times New Roman"/>
          <w:color w:val="auto"/>
          <w:sz w:val="24"/>
          <w:szCs w:val="24"/>
        </w:rPr>
      </w:pPr>
      <w:r>
        <w:rPr>
          <w:rFonts w:hint="eastAsia" w:ascii="宋体" w:hAnsi="宋体" w:cs="宋体"/>
          <w:color w:val="auto"/>
          <w:sz w:val="24"/>
          <w:szCs w:val="24"/>
          <w:lang w:val="zh-CN"/>
        </w:rPr>
        <w:t>六、违约责任</w:t>
      </w:r>
    </w:p>
    <w:p>
      <w:pPr>
        <w:autoSpaceDE w:val="0"/>
        <w:autoSpaceDN w:val="0"/>
        <w:spacing w:line="360" w:lineRule="auto"/>
        <w:ind w:firstLine="480"/>
        <w:rPr>
          <w:rFonts w:ascii="宋体" w:cs="Times New Roman"/>
          <w:color w:val="auto"/>
          <w:sz w:val="24"/>
          <w:szCs w:val="24"/>
        </w:rPr>
      </w:pPr>
      <w:r>
        <w:rPr>
          <w:rFonts w:ascii="宋体" w:hAnsi="宋体" w:cs="宋体"/>
          <w:color w:val="auto"/>
          <w:sz w:val="24"/>
          <w:szCs w:val="24"/>
        </w:rPr>
        <w:t>1.</w:t>
      </w:r>
      <w:r>
        <w:rPr>
          <w:rFonts w:hint="eastAsia" w:ascii="宋体" w:hAnsi="宋体" w:cs="宋体"/>
          <w:color w:val="auto"/>
          <w:sz w:val="24"/>
          <w:szCs w:val="24"/>
          <w:lang w:val="zh-CN"/>
        </w:rPr>
        <w:t>乙方所提供的产品规格、技术标准、材料等质量不合格的，应及时更换；更换不及时的，按逾期交货处罚；因质量问题甲方不同意接收的，质保金全额扣除，并由乙方赔偿由此引起的甲方的一切经济损失。</w:t>
      </w:r>
    </w:p>
    <w:p>
      <w:pPr>
        <w:autoSpaceDE w:val="0"/>
        <w:autoSpaceDN w:val="0"/>
        <w:spacing w:line="360" w:lineRule="auto"/>
        <w:ind w:firstLine="480"/>
        <w:rPr>
          <w:rFonts w:ascii="宋体" w:cs="Times New Roman"/>
          <w:color w:val="auto"/>
          <w:sz w:val="24"/>
          <w:szCs w:val="24"/>
        </w:rPr>
      </w:pPr>
      <w:r>
        <w:rPr>
          <w:rFonts w:ascii="宋体" w:hAnsi="宋体" w:cs="宋体"/>
          <w:color w:val="auto"/>
          <w:sz w:val="24"/>
          <w:szCs w:val="24"/>
        </w:rPr>
        <w:t>2.</w:t>
      </w:r>
      <w:r>
        <w:rPr>
          <w:rFonts w:hint="eastAsia" w:ascii="宋体" w:hAnsi="宋体" w:cs="宋体"/>
          <w:color w:val="auto"/>
          <w:sz w:val="24"/>
          <w:szCs w:val="24"/>
          <w:lang w:val="zh-CN"/>
        </w:rPr>
        <w:t>乙方提供的货物如侵犯了第三方权益而引发纠纷或诉讼的，均由乙方负责交涉并承担全部责任。</w:t>
      </w:r>
    </w:p>
    <w:p>
      <w:pPr>
        <w:autoSpaceDE w:val="0"/>
        <w:autoSpaceDN w:val="0"/>
        <w:spacing w:line="360" w:lineRule="auto"/>
        <w:ind w:firstLine="480"/>
        <w:rPr>
          <w:rFonts w:ascii="宋体" w:cs="Times New Roman"/>
          <w:color w:val="auto"/>
          <w:sz w:val="24"/>
          <w:szCs w:val="24"/>
        </w:rPr>
      </w:pPr>
      <w:r>
        <w:rPr>
          <w:rFonts w:ascii="宋体" w:hAnsi="宋体" w:cs="宋体"/>
          <w:color w:val="auto"/>
          <w:sz w:val="24"/>
          <w:szCs w:val="24"/>
        </w:rPr>
        <w:t>3.</w:t>
      </w:r>
      <w:r>
        <w:rPr>
          <w:rFonts w:hint="eastAsia" w:ascii="宋体" w:hAnsi="宋体" w:cs="宋体"/>
          <w:color w:val="auto"/>
          <w:sz w:val="24"/>
          <w:szCs w:val="24"/>
          <w:lang w:val="zh-CN"/>
        </w:rPr>
        <w:t>因包装、运输引起的货物损坏，按质量不合格处罚。</w:t>
      </w:r>
    </w:p>
    <w:p>
      <w:pPr>
        <w:autoSpaceDE w:val="0"/>
        <w:autoSpaceDN w:val="0"/>
        <w:spacing w:line="360" w:lineRule="auto"/>
        <w:ind w:firstLine="480"/>
        <w:rPr>
          <w:rFonts w:ascii="宋体" w:cs="Times New Roman"/>
          <w:color w:val="auto"/>
          <w:sz w:val="24"/>
          <w:szCs w:val="24"/>
        </w:rPr>
      </w:pPr>
      <w:r>
        <w:rPr>
          <w:rFonts w:ascii="宋体" w:hAnsi="宋体" w:cs="宋体"/>
          <w:color w:val="auto"/>
          <w:sz w:val="24"/>
          <w:szCs w:val="24"/>
        </w:rPr>
        <w:t>4.</w:t>
      </w:r>
      <w:r>
        <w:rPr>
          <w:rFonts w:hint="eastAsia" w:ascii="宋体" w:hAnsi="宋体" w:cs="宋体"/>
          <w:color w:val="auto"/>
          <w:sz w:val="24"/>
          <w:szCs w:val="24"/>
          <w:lang w:val="zh-CN"/>
        </w:rPr>
        <w:t>甲方无故延期接受货物和乙方逾期交货的，每天应向对方偿付未交货物的货款</w:t>
      </w:r>
      <w:r>
        <w:rPr>
          <w:rFonts w:ascii="宋体" w:hAnsi="宋体" w:cs="宋体"/>
          <w:color w:val="auto"/>
          <w:sz w:val="24"/>
          <w:szCs w:val="24"/>
        </w:rPr>
        <w:t>3</w:t>
      </w:r>
      <w:r>
        <w:rPr>
          <w:rFonts w:hint="eastAsia" w:ascii="宋体" w:hAnsi="宋体" w:cs="宋体"/>
          <w:color w:val="auto"/>
          <w:sz w:val="24"/>
          <w:szCs w:val="24"/>
          <w:lang w:val="zh-CN"/>
        </w:rPr>
        <w:t>‰的违约金，但违约金累计不得超过违约货款的</w:t>
      </w:r>
      <w:r>
        <w:rPr>
          <w:rFonts w:ascii="宋体" w:hAnsi="宋体" w:cs="宋体"/>
          <w:color w:val="auto"/>
          <w:sz w:val="24"/>
          <w:szCs w:val="24"/>
        </w:rPr>
        <w:t>5%</w:t>
      </w:r>
      <w:r>
        <w:rPr>
          <w:rFonts w:hint="eastAsia" w:ascii="宋体" w:hAnsi="宋体" w:cs="宋体"/>
          <w:color w:val="auto"/>
          <w:sz w:val="24"/>
          <w:szCs w:val="24"/>
          <w:lang w:val="zh-CN"/>
        </w:rPr>
        <w:t>，超过</w:t>
      </w:r>
      <w:r>
        <w:rPr>
          <w:rFonts w:ascii="宋体" w:hAnsi="宋体" w:cs="宋体"/>
          <w:color w:val="auto"/>
          <w:sz w:val="24"/>
          <w:szCs w:val="24"/>
          <w:u w:val="single"/>
        </w:rPr>
        <w:t>20</w:t>
      </w:r>
      <w:r>
        <w:rPr>
          <w:rFonts w:hint="eastAsia" w:ascii="宋体" w:hAnsi="宋体" w:cs="宋体"/>
          <w:color w:val="auto"/>
          <w:sz w:val="24"/>
          <w:szCs w:val="24"/>
          <w:lang w:val="zh-CN"/>
        </w:rPr>
        <w:t>天对方有权解除合同，违约方承担因此给对方造成的经济损失。</w:t>
      </w:r>
    </w:p>
    <w:p>
      <w:pPr>
        <w:autoSpaceDE w:val="0"/>
        <w:autoSpaceDN w:val="0"/>
        <w:spacing w:line="360" w:lineRule="auto"/>
        <w:ind w:firstLine="480"/>
        <w:rPr>
          <w:rFonts w:ascii="宋体" w:cs="Times New Roman"/>
          <w:color w:val="auto"/>
          <w:sz w:val="24"/>
          <w:szCs w:val="24"/>
        </w:rPr>
      </w:pPr>
      <w:r>
        <w:rPr>
          <w:rFonts w:ascii="宋体" w:hAnsi="宋体" w:cs="宋体"/>
          <w:color w:val="auto"/>
          <w:sz w:val="24"/>
          <w:szCs w:val="24"/>
        </w:rPr>
        <w:t>5.</w:t>
      </w:r>
      <w:r>
        <w:rPr>
          <w:rFonts w:hint="eastAsia" w:ascii="宋体" w:hAnsi="宋体" w:cs="宋体"/>
          <w:color w:val="auto"/>
          <w:sz w:val="24"/>
          <w:szCs w:val="24"/>
          <w:lang w:val="zh-CN"/>
        </w:rPr>
        <w:t>乙方未按本合同和响应文件中规定的服务承诺提供售后服务的，乙方应按本合同合计金额的</w:t>
      </w:r>
      <w:r>
        <w:rPr>
          <w:rFonts w:ascii="宋体" w:hAnsi="宋体" w:cs="宋体"/>
          <w:color w:val="auto"/>
          <w:sz w:val="24"/>
          <w:szCs w:val="24"/>
        </w:rPr>
        <w:t>5%</w:t>
      </w:r>
      <w:r>
        <w:rPr>
          <w:rFonts w:hint="eastAsia" w:ascii="宋体" w:hAnsi="宋体" w:cs="宋体"/>
          <w:color w:val="auto"/>
          <w:sz w:val="24"/>
          <w:szCs w:val="24"/>
          <w:lang w:val="zh-CN"/>
        </w:rPr>
        <w:t>向甲方支付违约金。</w:t>
      </w:r>
    </w:p>
    <w:p>
      <w:pPr>
        <w:autoSpaceDE w:val="0"/>
        <w:autoSpaceDN w:val="0"/>
        <w:spacing w:line="360" w:lineRule="auto"/>
        <w:ind w:firstLine="480"/>
        <w:rPr>
          <w:rFonts w:ascii="宋体" w:cs="Times New Roman"/>
          <w:color w:val="auto"/>
          <w:sz w:val="24"/>
          <w:szCs w:val="24"/>
        </w:rPr>
      </w:pPr>
      <w:r>
        <w:rPr>
          <w:rFonts w:ascii="宋体" w:hAnsi="宋体" w:cs="宋体"/>
          <w:color w:val="auto"/>
          <w:sz w:val="24"/>
          <w:szCs w:val="24"/>
        </w:rPr>
        <w:t>6.</w:t>
      </w:r>
      <w:r>
        <w:rPr>
          <w:rFonts w:hint="eastAsia" w:ascii="宋体" w:hAnsi="宋体" w:cs="宋体"/>
          <w:color w:val="auto"/>
          <w:sz w:val="24"/>
          <w:szCs w:val="24"/>
          <w:lang w:val="zh-CN"/>
        </w:rPr>
        <w:t>乙方提供的货物在免费质保期内，因设计、工艺或材料的缺陷和其它质量原因造成的问题，由乙方负责，费用从合同款中扣除，不足另补。</w:t>
      </w:r>
    </w:p>
    <w:p>
      <w:pPr>
        <w:autoSpaceDE w:val="0"/>
        <w:autoSpaceDN w:val="0"/>
        <w:spacing w:line="360" w:lineRule="auto"/>
        <w:ind w:firstLine="480"/>
        <w:rPr>
          <w:rFonts w:ascii="宋体" w:cs="Times New Roman"/>
          <w:color w:val="auto"/>
          <w:sz w:val="24"/>
          <w:szCs w:val="24"/>
        </w:rPr>
      </w:pPr>
      <w:r>
        <w:rPr>
          <w:rFonts w:ascii="宋体" w:hAnsi="宋体" w:cs="宋体"/>
          <w:color w:val="auto"/>
          <w:sz w:val="24"/>
          <w:szCs w:val="24"/>
        </w:rPr>
        <w:t>7.</w:t>
      </w:r>
      <w:r>
        <w:rPr>
          <w:rFonts w:hint="eastAsia" w:ascii="宋体" w:hAnsi="宋体" w:cs="宋体"/>
          <w:color w:val="auto"/>
          <w:sz w:val="24"/>
          <w:szCs w:val="24"/>
          <w:lang w:val="zh-CN"/>
        </w:rPr>
        <w:t>其它违约行为按违约货款额</w:t>
      </w:r>
      <w:r>
        <w:rPr>
          <w:rFonts w:ascii="宋体" w:hAnsi="宋体" w:cs="宋体"/>
          <w:color w:val="auto"/>
          <w:sz w:val="24"/>
          <w:szCs w:val="24"/>
        </w:rPr>
        <w:t>5%</w:t>
      </w:r>
      <w:r>
        <w:rPr>
          <w:rFonts w:hint="eastAsia" w:ascii="宋体" w:hAnsi="宋体" w:cs="宋体"/>
          <w:color w:val="auto"/>
          <w:sz w:val="24"/>
          <w:szCs w:val="24"/>
          <w:lang w:val="zh-CN"/>
        </w:rPr>
        <w:t>收取违约金并赔偿经济损失。</w:t>
      </w:r>
    </w:p>
    <w:p>
      <w:pPr>
        <w:autoSpaceDE w:val="0"/>
        <w:autoSpaceDN w:val="0"/>
        <w:spacing w:line="360" w:lineRule="auto"/>
        <w:ind w:firstLine="0" w:firstLineChars="0"/>
        <w:rPr>
          <w:rFonts w:ascii="宋体" w:cs="Times New Roman"/>
          <w:color w:val="auto"/>
          <w:sz w:val="24"/>
          <w:szCs w:val="24"/>
        </w:rPr>
      </w:pPr>
      <w:r>
        <w:rPr>
          <w:rFonts w:hint="eastAsia" w:ascii="宋体" w:hAnsi="宋体" w:cs="宋体"/>
          <w:color w:val="auto"/>
          <w:sz w:val="24"/>
          <w:szCs w:val="24"/>
          <w:lang w:val="zh-CN"/>
        </w:rPr>
        <w:t>七、不可抗力</w:t>
      </w:r>
    </w:p>
    <w:p>
      <w:pPr>
        <w:autoSpaceDE w:val="0"/>
        <w:autoSpaceDN w:val="0"/>
        <w:spacing w:line="360" w:lineRule="auto"/>
        <w:ind w:firstLine="480"/>
        <w:rPr>
          <w:rFonts w:ascii="宋体" w:cs="Times New Roman"/>
          <w:color w:val="auto"/>
          <w:sz w:val="24"/>
          <w:szCs w:val="24"/>
        </w:rPr>
      </w:pPr>
      <w:r>
        <w:rPr>
          <w:rFonts w:ascii="宋体" w:hAnsi="宋体" w:cs="宋体"/>
          <w:color w:val="auto"/>
          <w:sz w:val="24"/>
          <w:szCs w:val="24"/>
        </w:rPr>
        <w:t>1.</w:t>
      </w:r>
      <w:r>
        <w:rPr>
          <w:rFonts w:hint="eastAsia" w:ascii="宋体" w:hAnsi="宋体" w:cs="宋体"/>
          <w:color w:val="auto"/>
          <w:sz w:val="24"/>
          <w:szCs w:val="24"/>
          <w:lang w:val="zh-CN"/>
        </w:rPr>
        <w:t>不可抗力使合同的某些内容有变更必要的，双方应通过协商在</w:t>
      </w:r>
      <w:r>
        <w:rPr>
          <w:rFonts w:ascii="宋体" w:hAnsi="宋体" w:cs="宋体"/>
          <w:color w:val="auto"/>
          <w:sz w:val="24"/>
          <w:szCs w:val="24"/>
          <w:u w:val="single"/>
        </w:rPr>
        <w:t>15</w:t>
      </w:r>
      <w:r>
        <w:rPr>
          <w:rFonts w:hint="eastAsia" w:ascii="宋体" w:hAnsi="宋体" w:cs="宋体"/>
          <w:color w:val="auto"/>
          <w:sz w:val="24"/>
          <w:szCs w:val="24"/>
          <w:lang w:val="zh-CN"/>
        </w:rPr>
        <w:t>天内达成进一步履行合同的协议，因不可抗力致使合同不能履行的，合同终止。</w:t>
      </w:r>
    </w:p>
    <w:p>
      <w:pPr>
        <w:autoSpaceDE w:val="0"/>
        <w:autoSpaceDN w:val="0"/>
        <w:spacing w:line="360" w:lineRule="auto"/>
        <w:ind w:firstLine="480"/>
        <w:rPr>
          <w:rFonts w:ascii="宋体" w:cs="Times New Roman"/>
          <w:color w:val="auto"/>
          <w:sz w:val="24"/>
          <w:szCs w:val="24"/>
        </w:rPr>
      </w:pPr>
      <w:r>
        <w:rPr>
          <w:rFonts w:ascii="宋体" w:hAnsi="宋体" w:cs="宋体"/>
          <w:color w:val="auto"/>
          <w:sz w:val="24"/>
          <w:szCs w:val="24"/>
        </w:rPr>
        <w:t>2.</w:t>
      </w:r>
      <w:r>
        <w:rPr>
          <w:rFonts w:hint="eastAsia" w:ascii="宋体" w:hAnsi="宋体" w:cs="宋体"/>
          <w:color w:val="auto"/>
          <w:sz w:val="24"/>
          <w:szCs w:val="24"/>
          <w:lang w:val="zh-CN"/>
        </w:rPr>
        <w:t>除法律、法规规定的不可抗力情形外，双方约定出现</w:t>
      </w:r>
      <w:r>
        <w:rPr>
          <w:rFonts w:hint="eastAsia" w:ascii="宋体" w:hAnsi="宋体" w:cs="宋体"/>
          <w:color w:val="auto"/>
          <w:sz w:val="24"/>
          <w:szCs w:val="24"/>
          <w:u w:val="single"/>
          <w:lang w:val="zh-CN"/>
        </w:rPr>
        <w:t>非人为</w:t>
      </w:r>
      <w:r>
        <w:rPr>
          <w:rFonts w:hint="eastAsia" w:ascii="宋体" w:hAnsi="宋体" w:cs="宋体"/>
          <w:color w:val="auto"/>
          <w:sz w:val="24"/>
          <w:szCs w:val="24"/>
          <w:lang w:val="zh-CN"/>
        </w:rPr>
        <w:t>情况亦视为不可抗力。</w:t>
      </w:r>
    </w:p>
    <w:p>
      <w:pPr>
        <w:autoSpaceDE w:val="0"/>
        <w:autoSpaceDN w:val="0"/>
        <w:spacing w:line="360" w:lineRule="auto"/>
        <w:ind w:firstLine="0" w:firstLineChars="0"/>
        <w:rPr>
          <w:rFonts w:ascii="宋体" w:cs="Times New Roman"/>
          <w:color w:val="auto"/>
          <w:sz w:val="24"/>
          <w:szCs w:val="24"/>
        </w:rPr>
      </w:pPr>
      <w:r>
        <w:rPr>
          <w:rFonts w:hint="eastAsia" w:ascii="宋体" w:hAnsi="宋体" w:cs="宋体"/>
          <w:color w:val="auto"/>
          <w:sz w:val="24"/>
          <w:szCs w:val="24"/>
          <w:lang w:val="zh-CN"/>
        </w:rPr>
        <w:t>八、知识产权：详见合同通用条款</w:t>
      </w:r>
    </w:p>
    <w:p>
      <w:pPr>
        <w:autoSpaceDE w:val="0"/>
        <w:autoSpaceDN w:val="0"/>
        <w:spacing w:line="360" w:lineRule="auto"/>
        <w:ind w:firstLine="0" w:firstLineChars="0"/>
        <w:rPr>
          <w:rFonts w:ascii="宋体" w:cs="Times New Roman"/>
          <w:color w:val="auto"/>
          <w:sz w:val="24"/>
          <w:szCs w:val="24"/>
        </w:rPr>
      </w:pPr>
      <w:r>
        <w:rPr>
          <w:rFonts w:hint="eastAsia" w:ascii="宋体" w:hAnsi="宋体" w:cs="宋体"/>
          <w:color w:val="auto"/>
          <w:sz w:val="24"/>
          <w:szCs w:val="24"/>
          <w:lang w:val="zh-CN"/>
        </w:rPr>
        <w:t>九、其他约定：无</w:t>
      </w:r>
    </w:p>
    <w:p>
      <w:pPr>
        <w:autoSpaceDE w:val="0"/>
        <w:autoSpaceDN w:val="0"/>
        <w:spacing w:line="360" w:lineRule="auto"/>
        <w:ind w:firstLine="0" w:firstLineChars="0"/>
        <w:rPr>
          <w:rFonts w:ascii="宋体" w:cs="Times New Roman"/>
          <w:color w:val="auto"/>
          <w:sz w:val="24"/>
          <w:szCs w:val="24"/>
        </w:rPr>
      </w:pPr>
      <w:r>
        <w:rPr>
          <w:rFonts w:hint="eastAsia" w:ascii="宋体" w:hAnsi="宋体" w:cs="宋体"/>
          <w:color w:val="auto"/>
          <w:sz w:val="24"/>
          <w:szCs w:val="24"/>
          <w:lang w:val="zh-CN"/>
        </w:rPr>
        <w:t>十、合同争议解决</w:t>
      </w:r>
    </w:p>
    <w:p>
      <w:pPr>
        <w:autoSpaceDE w:val="0"/>
        <w:autoSpaceDN w:val="0"/>
        <w:spacing w:line="360" w:lineRule="auto"/>
        <w:ind w:firstLine="480"/>
        <w:rPr>
          <w:rFonts w:ascii="宋体" w:cs="Times New Roman"/>
          <w:color w:val="auto"/>
          <w:sz w:val="24"/>
          <w:szCs w:val="24"/>
        </w:rPr>
      </w:pPr>
      <w:r>
        <w:rPr>
          <w:rFonts w:ascii="宋体" w:hAnsi="宋体" w:cs="宋体"/>
          <w:color w:val="auto"/>
          <w:sz w:val="24"/>
          <w:szCs w:val="24"/>
        </w:rPr>
        <w:t>1.</w:t>
      </w:r>
      <w:r>
        <w:rPr>
          <w:rFonts w:hint="eastAsia" w:ascii="宋体" w:hAnsi="宋体" w:cs="宋体"/>
          <w:color w:val="auto"/>
          <w:sz w:val="24"/>
          <w:szCs w:val="24"/>
          <w:lang w:val="zh-CN"/>
        </w:rPr>
        <w:t>因产品质量问题发生争议的，应邀请国家认可的质量检测机构进行鉴定。产品符合标准的，鉴定费由甲方承担；产品不符合标准的，鉴定费由乙方承担。</w:t>
      </w:r>
    </w:p>
    <w:p>
      <w:pPr>
        <w:autoSpaceDE w:val="0"/>
        <w:autoSpaceDN w:val="0"/>
        <w:spacing w:line="360" w:lineRule="auto"/>
        <w:ind w:firstLine="480"/>
        <w:rPr>
          <w:rFonts w:ascii="宋体" w:cs="Times New Roman"/>
          <w:color w:val="auto"/>
          <w:sz w:val="24"/>
          <w:szCs w:val="24"/>
        </w:rPr>
      </w:pPr>
      <w:r>
        <w:rPr>
          <w:rFonts w:ascii="宋体" w:hAnsi="宋体" w:cs="宋体"/>
          <w:color w:val="auto"/>
          <w:sz w:val="24"/>
          <w:szCs w:val="24"/>
        </w:rPr>
        <w:t>2.</w:t>
      </w:r>
      <w:r>
        <w:rPr>
          <w:rFonts w:hint="eastAsia" w:ascii="宋体" w:hAnsi="宋体" w:cs="宋体"/>
          <w:color w:val="auto"/>
          <w:sz w:val="24"/>
          <w:szCs w:val="24"/>
          <w:lang w:val="zh-CN"/>
        </w:rPr>
        <w:t>因履行本合同引起的或与本合同有关的争议，甲乙双方应首先通过友好协商解决，如果协商不能解决，可向</w:t>
      </w:r>
      <w:r>
        <w:rPr>
          <w:rFonts w:hint="eastAsia" w:ascii="宋体" w:hAnsi="宋体" w:cs="宋体"/>
          <w:color w:val="auto"/>
          <w:sz w:val="24"/>
          <w:szCs w:val="24"/>
          <w:u w:val="single"/>
          <w:lang w:val="zh-CN"/>
        </w:rPr>
        <w:t>甲方</w:t>
      </w:r>
      <w:r>
        <w:rPr>
          <w:rFonts w:hint="eastAsia" w:ascii="宋体" w:hAnsi="宋体" w:cs="宋体"/>
          <w:color w:val="auto"/>
          <w:sz w:val="24"/>
          <w:szCs w:val="24"/>
          <w:lang w:val="zh-CN"/>
        </w:rPr>
        <w:t>所在地仲裁委员会申请仲裁或向甲方所在地人民法院提起诉讼。</w:t>
      </w:r>
    </w:p>
    <w:p>
      <w:pPr>
        <w:autoSpaceDE w:val="0"/>
        <w:autoSpaceDN w:val="0"/>
        <w:spacing w:line="360" w:lineRule="auto"/>
        <w:ind w:firstLine="480"/>
        <w:rPr>
          <w:rFonts w:ascii="宋体" w:cs="Times New Roman"/>
          <w:color w:val="auto"/>
          <w:sz w:val="24"/>
          <w:szCs w:val="24"/>
        </w:rPr>
      </w:pPr>
      <w:r>
        <w:rPr>
          <w:rFonts w:ascii="宋体" w:hAnsi="宋体" w:cs="宋体"/>
          <w:color w:val="auto"/>
          <w:sz w:val="24"/>
          <w:szCs w:val="24"/>
        </w:rPr>
        <w:t>3.</w:t>
      </w:r>
      <w:r>
        <w:rPr>
          <w:rFonts w:hint="eastAsia" w:ascii="宋体" w:hAnsi="宋体" w:cs="宋体"/>
          <w:color w:val="auto"/>
          <w:sz w:val="24"/>
          <w:szCs w:val="24"/>
          <w:lang w:val="zh-CN"/>
        </w:rPr>
        <w:t>诉讼期间，本合同继续履行。</w:t>
      </w:r>
    </w:p>
    <w:p>
      <w:pPr>
        <w:autoSpaceDE w:val="0"/>
        <w:autoSpaceDN w:val="0"/>
        <w:spacing w:line="360" w:lineRule="auto"/>
        <w:ind w:firstLine="0" w:firstLineChars="0"/>
        <w:rPr>
          <w:rFonts w:ascii="宋体" w:cs="Times New Roman"/>
          <w:color w:val="auto"/>
          <w:sz w:val="24"/>
          <w:szCs w:val="24"/>
        </w:rPr>
      </w:pPr>
      <w:r>
        <w:rPr>
          <w:rFonts w:hint="eastAsia" w:ascii="宋体" w:hAnsi="宋体" w:cs="宋体"/>
          <w:color w:val="auto"/>
          <w:sz w:val="24"/>
          <w:szCs w:val="24"/>
          <w:lang w:val="zh-CN"/>
        </w:rPr>
        <w:t>十一、合同生效及其它</w:t>
      </w:r>
      <w:r>
        <w:rPr>
          <w:rFonts w:hint="eastAsia" w:ascii="宋体" w:hAnsi="宋体" w:cs="宋体"/>
          <w:color w:val="auto"/>
          <w:sz w:val="24"/>
          <w:szCs w:val="24"/>
        </w:rPr>
        <w:t>：</w:t>
      </w:r>
    </w:p>
    <w:p>
      <w:pPr>
        <w:autoSpaceDE w:val="0"/>
        <w:autoSpaceDN w:val="0"/>
        <w:spacing w:line="360" w:lineRule="auto"/>
        <w:ind w:firstLine="480"/>
        <w:rPr>
          <w:rFonts w:ascii="宋体" w:cs="Times New Roman"/>
          <w:color w:val="auto"/>
          <w:sz w:val="24"/>
          <w:szCs w:val="24"/>
        </w:rPr>
      </w:pPr>
      <w:r>
        <w:rPr>
          <w:rFonts w:ascii="宋体" w:hAnsi="宋体" w:cs="宋体"/>
          <w:color w:val="auto"/>
          <w:sz w:val="24"/>
          <w:szCs w:val="24"/>
        </w:rPr>
        <w:t>1.</w:t>
      </w:r>
      <w:r>
        <w:rPr>
          <w:rFonts w:hint="eastAsia" w:ascii="宋体" w:hAnsi="宋体" w:cs="宋体"/>
          <w:color w:val="auto"/>
          <w:sz w:val="24"/>
          <w:szCs w:val="24"/>
          <w:lang w:val="zh-CN"/>
        </w:rPr>
        <w:t>本合同</w:t>
      </w:r>
      <w:r>
        <w:rPr>
          <w:rFonts w:hint="eastAsia" w:ascii="宋体" w:hAnsi="宋体" w:cs="宋体"/>
          <w:color w:val="auto"/>
          <w:sz w:val="24"/>
          <w:szCs w:val="24"/>
          <w:highlight w:val="none"/>
          <w:lang w:val="zh-CN"/>
        </w:rPr>
        <w:t>一式</w:t>
      </w:r>
      <w:r>
        <w:rPr>
          <w:rFonts w:hint="eastAsia" w:ascii="宋体" w:hAnsi="宋体" w:cs="宋体"/>
          <w:color w:val="auto"/>
          <w:sz w:val="24"/>
          <w:szCs w:val="24"/>
          <w:highlight w:val="none"/>
          <w:lang w:val="en-US" w:eastAsia="zh-CN"/>
        </w:rPr>
        <w:t>六</w:t>
      </w:r>
      <w:r>
        <w:rPr>
          <w:rFonts w:hint="eastAsia" w:ascii="宋体" w:hAnsi="宋体" w:cs="宋体"/>
          <w:color w:val="auto"/>
          <w:sz w:val="24"/>
          <w:szCs w:val="24"/>
          <w:highlight w:val="none"/>
          <w:lang w:val="zh-CN"/>
        </w:rPr>
        <w:t>份，经</w:t>
      </w:r>
      <w:r>
        <w:rPr>
          <w:rFonts w:hint="eastAsia" w:ascii="宋体" w:hAnsi="宋体" w:cs="宋体"/>
          <w:color w:val="auto"/>
          <w:sz w:val="24"/>
          <w:szCs w:val="24"/>
          <w:lang w:val="zh-CN"/>
        </w:rPr>
        <w:t>双方签字，并加盖公章即为生效。</w:t>
      </w:r>
    </w:p>
    <w:p>
      <w:pPr>
        <w:autoSpaceDE w:val="0"/>
        <w:autoSpaceDN w:val="0"/>
        <w:spacing w:line="360" w:lineRule="auto"/>
        <w:ind w:firstLine="480"/>
        <w:rPr>
          <w:rFonts w:ascii="宋体" w:cs="Times New Roman"/>
          <w:color w:val="auto"/>
          <w:sz w:val="24"/>
          <w:szCs w:val="24"/>
        </w:rPr>
      </w:pPr>
      <w:r>
        <w:rPr>
          <w:rFonts w:ascii="宋体" w:hAnsi="宋体" w:cs="宋体"/>
          <w:color w:val="auto"/>
          <w:sz w:val="24"/>
          <w:szCs w:val="24"/>
        </w:rPr>
        <w:t>2.</w:t>
      </w:r>
      <w:r>
        <w:rPr>
          <w:rFonts w:hint="eastAsia" w:ascii="宋体" w:hAnsi="宋体" w:cs="宋体"/>
          <w:color w:val="auto"/>
          <w:sz w:val="24"/>
          <w:szCs w:val="24"/>
          <w:lang w:val="zh-CN"/>
        </w:rPr>
        <w:t>本合同未尽事宜，按经济合同法有关规定处理。</w:t>
      </w:r>
    </w:p>
    <w:p>
      <w:pPr>
        <w:autoSpaceDE w:val="0"/>
        <w:autoSpaceDN w:val="0"/>
        <w:spacing w:line="360" w:lineRule="auto"/>
        <w:ind w:firstLine="480"/>
        <w:rPr>
          <w:rFonts w:ascii="宋体" w:cs="Times New Roman"/>
          <w:color w:val="auto"/>
          <w:sz w:val="24"/>
          <w:szCs w:val="24"/>
        </w:rPr>
      </w:pPr>
      <w:r>
        <w:rPr>
          <w:rFonts w:ascii="宋体" w:hAnsi="宋体" w:cs="宋体"/>
          <w:color w:val="auto"/>
          <w:sz w:val="24"/>
          <w:szCs w:val="24"/>
        </w:rPr>
        <w:t>3.</w:t>
      </w:r>
      <w:r>
        <w:rPr>
          <w:rFonts w:hint="eastAsia" w:ascii="宋体" w:hAnsi="宋体" w:cs="宋体"/>
          <w:color w:val="auto"/>
          <w:sz w:val="24"/>
          <w:szCs w:val="24"/>
          <w:lang w:val="zh-CN"/>
        </w:rPr>
        <w:t>本合同的组成包含《合同通用条款》。</w:t>
      </w:r>
    </w:p>
    <w:p>
      <w:pPr>
        <w:autoSpaceDE w:val="0"/>
        <w:autoSpaceDN w:val="0"/>
        <w:spacing w:line="360" w:lineRule="auto"/>
        <w:ind w:firstLine="0" w:firstLineChars="0"/>
        <w:rPr>
          <w:rFonts w:ascii="宋体" w:cs="Times New Roman"/>
          <w:color w:val="auto"/>
          <w:sz w:val="24"/>
          <w:szCs w:val="24"/>
        </w:rPr>
      </w:pPr>
      <w:r>
        <w:rPr>
          <w:rFonts w:ascii="宋体" w:cs="Times New Roman"/>
          <w:color w:val="auto"/>
          <w:sz w:val="24"/>
          <w:szCs w:val="24"/>
          <w:lang w:val="zh-CN"/>
        </w:rPr>
        <w:br w:type="page"/>
      </w:r>
      <w:r>
        <w:rPr>
          <w:rFonts w:hint="eastAsia" w:ascii="宋体" w:hAnsi="宋体" w:cs="宋体"/>
          <w:color w:val="auto"/>
          <w:sz w:val="24"/>
          <w:szCs w:val="24"/>
          <w:lang w:val="zh-CN"/>
        </w:rPr>
        <w:t>甲方（盖章）：乙方（盖章）：</w:t>
      </w:r>
    </w:p>
    <w:p>
      <w:pPr>
        <w:autoSpaceDE w:val="0"/>
        <w:autoSpaceDN w:val="0"/>
        <w:spacing w:line="360" w:lineRule="auto"/>
        <w:ind w:firstLine="0" w:firstLineChars="0"/>
        <w:rPr>
          <w:rFonts w:ascii="宋体" w:cs="Times New Roman"/>
          <w:color w:val="auto"/>
          <w:sz w:val="24"/>
          <w:szCs w:val="24"/>
        </w:rPr>
      </w:pPr>
      <w:r>
        <w:rPr>
          <w:rFonts w:hint="eastAsia" w:ascii="宋体" w:hAnsi="宋体" w:cs="宋体"/>
          <w:color w:val="auto"/>
          <w:sz w:val="24"/>
          <w:szCs w:val="24"/>
          <w:lang w:val="zh-CN"/>
        </w:rPr>
        <w:t>法定代表人或委托代理人</w:t>
      </w:r>
      <w:r>
        <w:rPr>
          <w:rFonts w:hint="eastAsia" w:ascii="宋体" w:hAnsi="宋体" w:cs="宋体"/>
          <w:color w:val="auto"/>
          <w:sz w:val="24"/>
          <w:szCs w:val="24"/>
        </w:rPr>
        <w:t>：</w:t>
      </w:r>
      <w:r>
        <w:rPr>
          <w:rFonts w:hint="eastAsia" w:ascii="宋体" w:hAnsi="宋体" w:cs="宋体"/>
          <w:color w:val="auto"/>
          <w:sz w:val="24"/>
          <w:szCs w:val="24"/>
          <w:lang w:val="zh-CN"/>
        </w:rPr>
        <w:t>法定代表人或委托代理人</w:t>
      </w:r>
      <w:r>
        <w:rPr>
          <w:rFonts w:hint="eastAsia" w:ascii="宋体" w:hAnsi="宋体" w:cs="宋体"/>
          <w:color w:val="auto"/>
          <w:sz w:val="24"/>
          <w:szCs w:val="24"/>
        </w:rPr>
        <w:t>：</w:t>
      </w:r>
    </w:p>
    <w:p>
      <w:pPr>
        <w:autoSpaceDE w:val="0"/>
        <w:autoSpaceDN w:val="0"/>
        <w:spacing w:line="360" w:lineRule="auto"/>
        <w:ind w:firstLine="480"/>
        <w:rPr>
          <w:rFonts w:ascii="宋体" w:cs="Times New Roman"/>
          <w:color w:val="auto"/>
          <w:sz w:val="24"/>
          <w:szCs w:val="24"/>
        </w:rPr>
      </w:pPr>
      <w:r>
        <w:rPr>
          <w:rFonts w:hint="eastAsia" w:ascii="宋体" w:hAnsi="宋体" w:cs="宋体"/>
          <w:color w:val="auto"/>
          <w:sz w:val="24"/>
          <w:szCs w:val="24"/>
          <w:lang w:val="zh-CN"/>
        </w:rPr>
        <w:t>开户银行：</w:t>
      </w:r>
    </w:p>
    <w:p>
      <w:pPr>
        <w:autoSpaceDE w:val="0"/>
        <w:autoSpaceDN w:val="0"/>
        <w:spacing w:line="360" w:lineRule="auto"/>
        <w:ind w:firstLine="0" w:firstLineChars="0"/>
        <w:rPr>
          <w:rFonts w:ascii="宋体" w:cs="Times New Roman"/>
          <w:color w:val="auto"/>
          <w:sz w:val="24"/>
          <w:szCs w:val="24"/>
        </w:rPr>
      </w:pPr>
      <w:r>
        <w:rPr>
          <w:rFonts w:hint="eastAsia" w:ascii="宋体" w:hAnsi="宋体" w:cs="宋体"/>
          <w:color w:val="auto"/>
          <w:sz w:val="24"/>
          <w:szCs w:val="24"/>
          <w:lang w:val="zh-CN"/>
        </w:rPr>
        <w:t>联系电话：账号：</w:t>
      </w:r>
    </w:p>
    <w:p>
      <w:pPr>
        <w:autoSpaceDE w:val="0"/>
        <w:autoSpaceDN w:val="0"/>
        <w:spacing w:line="360" w:lineRule="auto"/>
        <w:ind w:firstLine="480"/>
        <w:rPr>
          <w:rFonts w:ascii="宋体" w:cs="Times New Roman"/>
          <w:color w:val="auto"/>
          <w:sz w:val="24"/>
          <w:szCs w:val="24"/>
        </w:rPr>
      </w:pPr>
      <w:r>
        <w:rPr>
          <w:rFonts w:hint="eastAsia" w:ascii="宋体" w:hAnsi="宋体" w:cs="宋体"/>
          <w:color w:val="auto"/>
          <w:sz w:val="24"/>
          <w:szCs w:val="24"/>
          <w:lang w:val="zh-CN"/>
        </w:rPr>
        <w:t>联系电话：</w:t>
      </w:r>
    </w:p>
    <w:p>
      <w:pPr>
        <w:autoSpaceDE w:val="0"/>
        <w:autoSpaceDN w:val="0"/>
        <w:spacing w:line="360" w:lineRule="auto"/>
        <w:ind w:firstLine="0" w:firstLineChars="0"/>
        <w:rPr>
          <w:rFonts w:ascii="宋体" w:cs="Times New Roman"/>
          <w:color w:val="auto"/>
          <w:sz w:val="24"/>
          <w:szCs w:val="24"/>
          <w:lang w:val="zh-CN"/>
        </w:rPr>
      </w:pPr>
    </w:p>
    <w:p>
      <w:pPr>
        <w:autoSpaceDE w:val="0"/>
        <w:autoSpaceDN w:val="0"/>
        <w:spacing w:line="360" w:lineRule="auto"/>
        <w:ind w:firstLine="1320" w:firstLineChars="550"/>
        <w:rPr>
          <w:rFonts w:ascii="宋体" w:cs="Times New Roman"/>
          <w:color w:val="auto"/>
          <w:sz w:val="24"/>
          <w:szCs w:val="24"/>
        </w:rPr>
      </w:pPr>
      <w:r>
        <w:rPr>
          <w:rFonts w:hint="eastAsia" w:ascii="宋体" w:hAnsi="宋体" w:cs="宋体"/>
          <w:color w:val="auto"/>
          <w:sz w:val="24"/>
          <w:szCs w:val="24"/>
          <w:lang w:val="zh-CN"/>
        </w:rPr>
        <w:t>签约时间：</w:t>
      </w:r>
      <w:r>
        <w:rPr>
          <w:rFonts w:hint="eastAsia" w:ascii="宋体" w:hAnsi="宋体" w:cs="宋体"/>
          <w:color w:val="auto"/>
          <w:sz w:val="24"/>
          <w:szCs w:val="24"/>
          <w:lang w:val="en-US" w:eastAsia="zh-CN"/>
        </w:rPr>
        <w:t xml:space="preserve">  </w:t>
      </w:r>
      <w:r>
        <w:rPr>
          <w:rFonts w:hint="eastAsia" w:ascii="宋体" w:hAnsi="宋体" w:cs="宋体"/>
          <w:color w:val="auto"/>
          <w:sz w:val="24"/>
          <w:szCs w:val="24"/>
          <w:lang w:val="zh-CN"/>
        </w:rPr>
        <w:t>年</w:t>
      </w:r>
      <w:r>
        <w:rPr>
          <w:rFonts w:hint="eastAsia" w:ascii="宋体" w:hAnsi="宋体" w:cs="宋体"/>
          <w:color w:val="auto"/>
          <w:sz w:val="24"/>
          <w:szCs w:val="24"/>
          <w:lang w:val="en-US" w:eastAsia="zh-CN"/>
        </w:rPr>
        <w:t xml:space="preserve">  </w:t>
      </w:r>
      <w:r>
        <w:rPr>
          <w:rFonts w:hint="eastAsia" w:ascii="宋体" w:hAnsi="宋体" w:cs="宋体"/>
          <w:color w:val="auto"/>
          <w:sz w:val="24"/>
          <w:szCs w:val="24"/>
          <w:lang w:val="zh-CN"/>
        </w:rPr>
        <w:t>月</w:t>
      </w:r>
      <w:r>
        <w:rPr>
          <w:rFonts w:hint="eastAsia" w:ascii="宋体" w:hAnsi="宋体" w:cs="宋体"/>
          <w:color w:val="auto"/>
          <w:sz w:val="24"/>
          <w:szCs w:val="24"/>
          <w:lang w:val="en-US" w:eastAsia="zh-CN"/>
        </w:rPr>
        <w:t xml:space="preserve">  </w:t>
      </w:r>
      <w:r>
        <w:rPr>
          <w:rFonts w:hint="eastAsia" w:ascii="宋体" w:hAnsi="宋体" w:cs="宋体"/>
          <w:color w:val="auto"/>
          <w:sz w:val="24"/>
          <w:szCs w:val="24"/>
          <w:lang w:val="zh-CN"/>
        </w:rPr>
        <w:t>日</w:t>
      </w:r>
    </w:p>
    <w:p>
      <w:pPr>
        <w:autoSpaceDE w:val="0"/>
        <w:autoSpaceDN w:val="0"/>
        <w:spacing w:line="360" w:lineRule="auto"/>
        <w:ind w:firstLine="0" w:firstLineChars="0"/>
        <w:rPr>
          <w:rFonts w:ascii="宋体" w:cs="Times New Roman"/>
          <w:color w:val="auto"/>
          <w:sz w:val="24"/>
          <w:szCs w:val="24"/>
          <w:lang w:val="zh-CN"/>
        </w:rPr>
      </w:pPr>
    </w:p>
    <w:p>
      <w:pPr>
        <w:autoSpaceDE w:val="0"/>
        <w:autoSpaceDN w:val="0"/>
        <w:spacing w:line="360" w:lineRule="auto"/>
        <w:ind w:firstLine="0" w:firstLineChars="0"/>
        <w:rPr>
          <w:rFonts w:ascii="宋体" w:cs="Times New Roman"/>
          <w:color w:val="auto"/>
          <w:sz w:val="24"/>
          <w:szCs w:val="24"/>
        </w:rPr>
      </w:pPr>
      <w:r>
        <w:rPr>
          <w:rFonts w:hint="eastAsia" w:ascii="宋体" w:hAnsi="宋体" w:cs="宋体"/>
          <w:color w:val="auto"/>
          <w:sz w:val="24"/>
          <w:szCs w:val="24"/>
          <w:lang w:val="zh-CN"/>
        </w:rPr>
        <w:t>采购代理机构：青海诚德工程咨询管理有限公司</w:t>
      </w:r>
    </w:p>
    <w:p>
      <w:pPr>
        <w:autoSpaceDE w:val="0"/>
        <w:autoSpaceDN w:val="0"/>
        <w:spacing w:line="360" w:lineRule="auto"/>
        <w:ind w:firstLine="0" w:firstLineChars="0"/>
        <w:rPr>
          <w:rFonts w:ascii="宋体" w:cs="Times New Roman"/>
          <w:color w:val="auto"/>
          <w:sz w:val="24"/>
          <w:szCs w:val="24"/>
          <w:lang w:val="zh-CN"/>
        </w:rPr>
      </w:pPr>
      <w:r>
        <w:rPr>
          <w:rFonts w:hint="eastAsia" w:ascii="宋体" w:hAnsi="宋体" w:cs="宋体"/>
          <w:color w:val="auto"/>
          <w:sz w:val="24"/>
          <w:szCs w:val="24"/>
          <w:lang w:val="zh-CN"/>
        </w:rPr>
        <w:t>负责人或经办人：</w:t>
      </w:r>
    </w:p>
    <w:p>
      <w:pPr>
        <w:autoSpaceDE w:val="0"/>
        <w:autoSpaceDN w:val="0"/>
        <w:spacing w:line="360" w:lineRule="auto"/>
        <w:ind w:firstLine="0" w:firstLineChars="0"/>
        <w:rPr>
          <w:rFonts w:ascii="宋体" w:cs="Times New Roman"/>
          <w:color w:val="auto"/>
          <w:sz w:val="24"/>
          <w:szCs w:val="24"/>
        </w:rPr>
      </w:pPr>
      <w:r>
        <w:rPr>
          <w:rFonts w:hint="eastAsia" w:ascii="宋体" w:hAnsi="宋体" w:cs="宋体"/>
          <w:color w:val="auto"/>
          <w:sz w:val="24"/>
          <w:szCs w:val="24"/>
          <w:lang w:val="zh-CN"/>
        </w:rPr>
        <w:t>合同备案时间：</w:t>
      </w:r>
      <w:r>
        <w:rPr>
          <w:rFonts w:hint="eastAsia" w:ascii="宋体" w:hAnsi="宋体" w:cs="宋体"/>
          <w:color w:val="auto"/>
          <w:sz w:val="24"/>
          <w:szCs w:val="24"/>
          <w:lang w:val="en-US" w:eastAsia="zh-CN"/>
        </w:rPr>
        <w:t xml:space="preserve">  </w:t>
      </w:r>
      <w:r>
        <w:rPr>
          <w:rFonts w:hint="eastAsia" w:ascii="宋体" w:hAnsi="宋体" w:cs="宋体"/>
          <w:color w:val="auto"/>
          <w:sz w:val="24"/>
          <w:szCs w:val="24"/>
          <w:lang w:val="zh-CN"/>
        </w:rPr>
        <w:t>年</w:t>
      </w:r>
      <w:r>
        <w:rPr>
          <w:rFonts w:hint="eastAsia" w:ascii="宋体" w:hAnsi="宋体" w:cs="宋体"/>
          <w:color w:val="auto"/>
          <w:sz w:val="24"/>
          <w:szCs w:val="24"/>
          <w:lang w:val="en-US" w:eastAsia="zh-CN"/>
        </w:rPr>
        <w:t xml:space="preserve">  </w:t>
      </w:r>
      <w:r>
        <w:rPr>
          <w:rFonts w:hint="eastAsia" w:ascii="宋体" w:hAnsi="宋体" w:cs="宋体"/>
          <w:color w:val="auto"/>
          <w:sz w:val="24"/>
          <w:szCs w:val="24"/>
          <w:lang w:val="zh-CN"/>
        </w:rPr>
        <w:t>月</w:t>
      </w:r>
      <w:r>
        <w:rPr>
          <w:rFonts w:hint="eastAsia" w:ascii="宋体" w:hAnsi="宋体" w:cs="宋体"/>
          <w:color w:val="auto"/>
          <w:sz w:val="24"/>
          <w:szCs w:val="24"/>
          <w:lang w:val="en-US" w:eastAsia="zh-CN"/>
        </w:rPr>
        <w:t xml:space="preserve">  </w:t>
      </w:r>
      <w:r>
        <w:rPr>
          <w:rFonts w:hint="eastAsia" w:ascii="宋体" w:hAnsi="宋体" w:cs="宋体"/>
          <w:color w:val="auto"/>
          <w:sz w:val="24"/>
          <w:szCs w:val="24"/>
          <w:lang w:val="zh-CN"/>
        </w:rPr>
        <w:t>日</w:t>
      </w:r>
    </w:p>
    <w:p>
      <w:pPr>
        <w:wordWrap w:val="0"/>
        <w:spacing w:line="360" w:lineRule="auto"/>
        <w:ind w:firstLine="0" w:firstLineChars="0"/>
        <w:rPr>
          <w:rFonts w:ascii="宋体" w:cs="Times New Roman"/>
          <w:color w:val="auto"/>
          <w:sz w:val="24"/>
          <w:szCs w:val="24"/>
        </w:rPr>
      </w:pPr>
    </w:p>
    <w:p>
      <w:pPr>
        <w:pStyle w:val="10"/>
        <w:rPr>
          <w:rFonts w:hint="eastAsia" w:ascii="宋体" w:hAnsi="宋体" w:cs="宋体"/>
          <w:color w:val="auto"/>
          <w:sz w:val="24"/>
          <w:szCs w:val="24"/>
          <w:lang w:val="zh-CN"/>
        </w:rPr>
      </w:pPr>
    </w:p>
    <w:p>
      <w:pPr>
        <w:pStyle w:val="29"/>
        <w:rPr>
          <w:color w:val="auto"/>
        </w:rPr>
      </w:pPr>
      <w:r>
        <w:rPr>
          <w:rFonts w:ascii="宋体" w:cs="Times New Roman"/>
          <w:b/>
          <w:bCs/>
          <w:color w:val="auto"/>
          <w:sz w:val="24"/>
          <w:szCs w:val="24"/>
        </w:rPr>
        <w:br w:type="page"/>
      </w:r>
    </w:p>
    <w:p>
      <w:pPr>
        <w:keepNext/>
        <w:keepLines/>
        <w:widowControl/>
        <w:snapToGrid w:val="0"/>
        <w:spacing w:line="360" w:lineRule="auto"/>
        <w:ind w:firstLine="0" w:firstLineChars="0"/>
        <w:jc w:val="center"/>
        <w:outlineLvl w:val="0"/>
        <w:rPr>
          <w:rFonts w:ascii="宋体" w:cs="Times New Roman"/>
          <w:b/>
          <w:bCs/>
          <w:color w:val="auto"/>
          <w:kern w:val="28"/>
          <w:sz w:val="36"/>
          <w:szCs w:val="36"/>
        </w:rPr>
      </w:pPr>
      <w:bookmarkStart w:id="137" w:name="_Toc12139"/>
      <w:bookmarkStart w:id="138" w:name="_Toc6646"/>
      <w:bookmarkStart w:id="139" w:name="_Toc376936763"/>
      <w:bookmarkStart w:id="140" w:name="_Toc27950"/>
      <w:r>
        <w:rPr>
          <w:rFonts w:hint="eastAsia" w:ascii="宋体" w:hAnsi="宋体" w:cs="宋体"/>
          <w:b/>
          <w:bCs/>
          <w:color w:val="auto"/>
          <w:kern w:val="28"/>
          <w:sz w:val="36"/>
          <w:szCs w:val="36"/>
        </w:rPr>
        <w:t>第五部分</w:t>
      </w:r>
      <w:r>
        <w:rPr>
          <w:rFonts w:hint="eastAsia" w:ascii="宋体" w:hAnsi="宋体" w:cs="宋体"/>
          <w:b/>
          <w:bCs/>
          <w:color w:val="auto"/>
          <w:kern w:val="28"/>
          <w:sz w:val="36"/>
          <w:szCs w:val="36"/>
          <w:lang w:val="en-US" w:eastAsia="zh-CN"/>
        </w:rPr>
        <w:t xml:space="preserve">  </w:t>
      </w:r>
      <w:r>
        <w:rPr>
          <w:rFonts w:hint="eastAsia" w:ascii="宋体" w:hAnsi="宋体" w:cs="宋体"/>
          <w:b/>
          <w:bCs/>
          <w:color w:val="auto"/>
          <w:kern w:val="28"/>
          <w:sz w:val="36"/>
          <w:szCs w:val="36"/>
        </w:rPr>
        <w:t>响应文件格式</w:t>
      </w:r>
      <w:bookmarkEnd w:id="137"/>
    </w:p>
    <w:p>
      <w:pPr>
        <w:widowControl/>
        <w:snapToGrid w:val="0"/>
        <w:spacing w:line="360" w:lineRule="auto"/>
        <w:ind w:firstLine="0" w:firstLineChars="0"/>
        <w:outlineLvl w:val="1"/>
        <w:rPr>
          <w:rFonts w:ascii="宋体" w:cs="Times New Roman"/>
          <w:b/>
          <w:bCs/>
          <w:color w:val="auto"/>
          <w:sz w:val="28"/>
          <w:szCs w:val="28"/>
        </w:rPr>
      </w:pPr>
      <w:bookmarkStart w:id="141" w:name="_Toc16431"/>
      <w:bookmarkStart w:id="142" w:name="_Toc9848"/>
      <w:r>
        <w:rPr>
          <w:rFonts w:hint="eastAsia" w:ascii="宋体" w:hAnsi="宋体" w:cs="宋体"/>
          <w:b/>
          <w:bCs/>
          <w:color w:val="auto"/>
          <w:sz w:val="28"/>
          <w:szCs w:val="28"/>
        </w:rPr>
        <w:t>附件</w:t>
      </w:r>
      <w:r>
        <w:rPr>
          <w:rFonts w:ascii="宋体" w:hAnsi="宋体" w:cs="宋体"/>
          <w:b/>
          <w:bCs/>
          <w:color w:val="auto"/>
          <w:sz w:val="28"/>
          <w:szCs w:val="28"/>
        </w:rPr>
        <w:t>1</w:t>
      </w:r>
      <w:r>
        <w:rPr>
          <w:rFonts w:hint="eastAsia" w:ascii="宋体" w:hAnsi="宋体" w:cs="宋体"/>
          <w:b/>
          <w:bCs/>
          <w:color w:val="auto"/>
          <w:sz w:val="28"/>
          <w:szCs w:val="28"/>
        </w:rPr>
        <w:t>：响应文件封面</w:t>
      </w:r>
      <w:bookmarkEnd w:id="141"/>
      <w:bookmarkEnd w:id="142"/>
    </w:p>
    <w:p>
      <w:pPr>
        <w:spacing w:line="360" w:lineRule="auto"/>
        <w:ind w:firstLine="0" w:firstLineChars="0"/>
        <w:rPr>
          <w:rFonts w:ascii="宋体" w:cs="Times New Roman"/>
          <w:b/>
          <w:bCs/>
          <w:color w:val="auto"/>
          <w:sz w:val="36"/>
          <w:szCs w:val="36"/>
        </w:rPr>
      </w:pPr>
    </w:p>
    <w:p>
      <w:pPr>
        <w:spacing w:line="360" w:lineRule="auto"/>
        <w:ind w:firstLine="0" w:firstLineChars="0"/>
        <w:rPr>
          <w:rFonts w:ascii="宋体" w:cs="Times New Roman"/>
          <w:b/>
          <w:bCs/>
          <w:color w:val="auto"/>
          <w:sz w:val="36"/>
          <w:szCs w:val="36"/>
        </w:rPr>
      </w:pPr>
    </w:p>
    <w:p>
      <w:pPr>
        <w:spacing w:line="360" w:lineRule="auto"/>
        <w:ind w:firstLine="0" w:firstLineChars="0"/>
        <w:rPr>
          <w:rFonts w:ascii="宋体" w:cs="Times New Roman"/>
          <w:b/>
          <w:bCs/>
          <w:color w:val="auto"/>
          <w:sz w:val="36"/>
          <w:szCs w:val="36"/>
        </w:rPr>
      </w:pPr>
    </w:p>
    <w:p>
      <w:pPr>
        <w:spacing w:line="360" w:lineRule="auto"/>
        <w:ind w:firstLine="2364" w:firstLineChars="327"/>
        <w:rPr>
          <w:rFonts w:ascii="宋体" w:cs="Times New Roman"/>
          <w:b/>
          <w:bCs/>
          <w:color w:val="auto"/>
          <w:sz w:val="72"/>
          <w:szCs w:val="72"/>
        </w:rPr>
      </w:pPr>
      <w:r>
        <w:rPr>
          <w:rFonts w:hint="eastAsia" w:ascii="宋体" w:hAnsi="宋体" w:cs="宋体"/>
          <w:b/>
          <w:bCs/>
          <w:color w:val="auto"/>
          <w:sz w:val="72"/>
          <w:szCs w:val="72"/>
        </w:rPr>
        <w:t>响应文件</w:t>
      </w:r>
    </w:p>
    <w:p>
      <w:pPr>
        <w:adjustRightInd w:val="0"/>
        <w:spacing w:line="360" w:lineRule="auto"/>
        <w:ind w:firstLine="0" w:firstLineChars="0"/>
        <w:textAlignment w:val="baseline"/>
        <w:rPr>
          <w:rFonts w:ascii="宋体" w:cs="Times New Roman"/>
          <w:b/>
          <w:bCs/>
          <w:color w:val="auto"/>
          <w:sz w:val="36"/>
          <w:szCs w:val="36"/>
        </w:rPr>
      </w:pPr>
    </w:p>
    <w:p>
      <w:pPr>
        <w:adjustRightInd w:val="0"/>
        <w:spacing w:line="360" w:lineRule="auto"/>
        <w:ind w:firstLine="0" w:firstLineChars="0"/>
        <w:textAlignment w:val="baseline"/>
        <w:rPr>
          <w:rFonts w:hint="eastAsia" w:ascii="宋体" w:eastAsia="宋体" w:cs="Times New Roman"/>
          <w:b/>
          <w:bCs/>
          <w:color w:val="auto"/>
          <w:sz w:val="36"/>
          <w:szCs w:val="36"/>
          <w:lang w:eastAsia="zh-CN"/>
        </w:rPr>
      </w:pPr>
      <w:r>
        <w:rPr>
          <w:rFonts w:hint="eastAsia" w:ascii="宋体" w:hAnsi="宋体" w:cs="宋体"/>
          <w:b/>
          <w:bCs/>
          <w:color w:val="auto"/>
          <w:sz w:val="36"/>
          <w:szCs w:val="36"/>
        </w:rPr>
        <w:t>采购项目编号：</w:t>
      </w:r>
      <w:r>
        <w:rPr>
          <w:rFonts w:hint="eastAsia" w:ascii="宋体" w:hAnsi="宋体" w:cs="宋体"/>
          <w:b/>
          <w:bCs/>
          <w:color w:val="auto"/>
          <w:sz w:val="36"/>
          <w:szCs w:val="36"/>
          <w:lang w:eastAsia="zh-CN"/>
        </w:rPr>
        <w:t>CDJC-2022-064</w:t>
      </w:r>
    </w:p>
    <w:p>
      <w:pPr>
        <w:adjustRightInd w:val="0"/>
        <w:spacing w:line="360" w:lineRule="auto"/>
        <w:ind w:left="2530" w:hanging="2530" w:hangingChars="700"/>
        <w:textAlignment w:val="baseline"/>
        <w:rPr>
          <w:rFonts w:hint="eastAsia" w:ascii="宋体" w:eastAsia="宋体" w:cs="Times New Roman"/>
          <w:b/>
          <w:bCs/>
          <w:color w:val="auto"/>
          <w:sz w:val="36"/>
          <w:szCs w:val="36"/>
          <w:lang w:eastAsia="zh-CN"/>
        </w:rPr>
      </w:pPr>
      <w:r>
        <w:rPr>
          <w:rFonts w:hint="eastAsia" w:ascii="宋体" w:hAnsi="宋体" w:cs="宋体"/>
          <w:b/>
          <w:bCs/>
          <w:color w:val="auto"/>
          <w:sz w:val="36"/>
          <w:szCs w:val="36"/>
        </w:rPr>
        <w:t>采购项目名称：</w:t>
      </w:r>
      <w:r>
        <w:rPr>
          <w:rFonts w:hint="eastAsia" w:ascii="宋体" w:hAnsi="宋体" w:cs="宋体"/>
          <w:b/>
          <w:bCs/>
          <w:color w:val="auto"/>
          <w:sz w:val="36"/>
          <w:szCs w:val="36"/>
          <w:lang w:eastAsia="zh-CN"/>
        </w:rPr>
        <w:t>青海民族大学就业测评和培训服务项目</w:t>
      </w:r>
    </w:p>
    <w:p>
      <w:pPr>
        <w:adjustRightInd w:val="0"/>
        <w:spacing w:line="360" w:lineRule="auto"/>
        <w:ind w:firstLine="0" w:firstLineChars="0"/>
        <w:textAlignment w:val="baseline"/>
        <w:rPr>
          <w:rFonts w:ascii="宋体" w:cs="Times New Roman"/>
          <w:b/>
          <w:bCs/>
          <w:color w:val="auto"/>
          <w:sz w:val="36"/>
          <w:szCs w:val="36"/>
        </w:rPr>
      </w:pPr>
      <w:r>
        <w:rPr>
          <w:rFonts w:hint="eastAsia" w:ascii="宋体" w:hAnsi="宋体" w:cs="宋体"/>
          <w:b/>
          <w:bCs/>
          <w:color w:val="auto"/>
          <w:sz w:val="36"/>
          <w:szCs w:val="36"/>
        </w:rPr>
        <w:t>供应商名称：</w:t>
      </w:r>
    </w:p>
    <w:p>
      <w:pPr>
        <w:adjustRightInd w:val="0"/>
        <w:spacing w:line="360" w:lineRule="auto"/>
        <w:ind w:firstLine="0" w:firstLineChars="0"/>
        <w:textAlignment w:val="baseline"/>
        <w:rPr>
          <w:rFonts w:ascii="宋体" w:cs="Times New Roman"/>
          <w:b/>
          <w:bCs/>
          <w:color w:val="auto"/>
          <w:sz w:val="36"/>
          <w:szCs w:val="36"/>
        </w:rPr>
      </w:pPr>
    </w:p>
    <w:p>
      <w:pPr>
        <w:spacing w:line="360" w:lineRule="auto"/>
        <w:ind w:firstLine="643"/>
        <w:jc w:val="center"/>
        <w:rPr>
          <w:rFonts w:ascii="宋体" w:cs="Times New Roman"/>
          <w:b/>
          <w:bCs/>
          <w:color w:val="auto"/>
          <w:sz w:val="32"/>
          <w:szCs w:val="32"/>
        </w:rPr>
      </w:pPr>
      <w:r>
        <w:rPr>
          <w:rFonts w:hint="eastAsia" w:ascii="宋体" w:hAnsi="宋体" w:cs="宋体"/>
          <w:b/>
          <w:bCs/>
          <w:color w:val="auto"/>
          <w:sz w:val="32"/>
          <w:szCs w:val="32"/>
        </w:rPr>
        <w:t>供应商：（公章）</w:t>
      </w:r>
    </w:p>
    <w:p>
      <w:pPr>
        <w:spacing w:line="360" w:lineRule="auto"/>
        <w:ind w:firstLine="643"/>
        <w:jc w:val="center"/>
        <w:rPr>
          <w:rFonts w:ascii="宋体" w:cs="Times New Roman"/>
          <w:b/>
          <w:bCs/>
          <w:color w:val="auto"/>
          <w:sz w:val="32"/>
          <w:szCs w:val="32"/>
        </w:rPr>
      </w:pPr>
      <w:r>
        <w:rPr>
          <w:rFonts w:hint="eastAsia" w:ascii="宋体" w:hAnsi="宋体" w:cs="宋体"/>
          <w:b/>
          <w:bCs/>
          <w:color w:val="auto"/>
          <w:sz w:val="32"/>
          <w:szCs w:val="32"/>
        </w:rPr>
        <w:t>法定代表人或委托代理人：（签字或盖章）</w:t>
      </w:r>
    </w:p>
    <w:p>
      <w:pPr>
        <w:wordWrap w:val="0"/>
        <w:spacing w:line="360" w:lineRule="auto"/>
        <w:ind w:firstLine="0" w:firstLineChars="0"/>
        <w:jc w:val="center"/>
        <w:rPr>
          <w:rFonts w:ascii="宋体" w:cs="Times New Roman"/>
          <w:b/>
          <w:bCs/>
          <w:color w:val="auto"/>
          <w:sz w:val="32"/>
          <w:szCs w:val="32"/>
        </w:rPr>
      </w:pPr>
      <w:r>
        <w:rPr>
          <w:rFonts w:hint="eastAsia" w:ascii="宋体" w:hAnsi="宋体" w:cs="宋体"/>
          <w:b/>
          <w:bCs/>
          <w:color w:val="auto"/>
          <w:sz w:val="32"/>
          <w:szCs w:val="32"/>
        </w:rPr>
        <w:t>年</w:t>
      </w:r>
      <w:r>
        <w:rPr>
          <w:rFonts w:hint="eastAsia" w:ascii="宋体" w:hAnsi="宋体" w:cs="宋体"/>
          <w:b/>
          <w:bCs/>
          <w:color w:val="auto"/>
          <w:sz w:val="32"/>
          <w:szCs w:val="32"/>
          <w:lang w:val="en-US" w:eastAsia="zh-CN"/>
        </w:rPr>
        <w:t xml:space="preserve">  </w:t>
      </w:r>
      <w:r>
        <w:rPr>
          <w:rFonts w:hint="eastAsia" w:ascii="宋体" w:hAnsi="宋体" w:cs="宋体"/>
          <w:b/>
          <w:bCs/>
          <w:color w:val="auto"/>
          <w:sz w:val="32"/>
          <w:szCs w:val="32"/>
        </w:rPr>
        <w:t>月</w:t>
      </w:r>
      <w:r>
        <w:rPr>
          <w:rFonts w:hint="eastAsia" w:ascii="宋体" w:hAnsi="宋体" w:cs="宋体"/>
          <w:b/>
          <w:bCs/>
          <w:color w:val="auto"/>
          <w:sz w:val="32"/>
          <w:szCs w:val="32"/>
          <w:lang w:val="en-US" w:eastAsia="zh-CN"/>
        </w:rPr>
        <w:t xml:space="preserve">  </w:t>
      </w:r>
      <w:r>
        <w:rPr>
          <w:rFonts w:hint="eastAsia" w:ascii="宋体" w:hAnsi="宋体" w:cs="宋体"/>
          <w:b/>
          <w:bCs/>
          <w:color w:val="auto"/>
          <w:sz w:val="32"/>
          <w:szCs w:val="32"/>
        </w:rPr>
        <w:t>日</w:t>
      </w:r>
    </w:p>
    <w:p>
      <w:pPr>
        <w:wordWrap w:val="0"/>
        <w:spacing w:line="360" w:lineRule="auto"/>
        <w:ind w:firstLine="0" w:firstLineChars="0"/>
        <w:rPr>
          <w:rFonts w:ascii="宋体" w:cs="Times New Roman"/>
          <w:b/>
          <w:bCs/>
          <w:color w:val="auto"/>
          <w:sz w:val="32"/>
          <w:szCs w:val="32"/>
        </w:rPr>
      </w:pPr>
    </w:p>
    <w:p>
      <w:pPr>
        <w:keepNext/>
        <w:pageBreakBefore/>
        <w:widowControl/>
        <w:spacing w:line="360" w:lineRule="auto"/>
        <w:ind w:firstLine="0" w:firstLineChars="0"/>
        <w:jc w:val="left"/>
        <w:outlineLvl w:val="1"/>
        <w:rPr>
          <w:rFonts w:ascii="宋体" w:cs="Times New Roman"/>
          <w:b/>
          <w:bCs/>
          <w:color w:val="auto"/>
          <w:sz w:val="24"/>
          <w:szCs w:val="24"/>
        </w:rPr>
      </w:pPr>
      <w:bookmarkStart w:id="143" w:name="_Toc17238"/>
      <w:bookmarkStart w:id="144" w:name="_Toc30269"/>
      <w:r>
        <w:rPr>
          <w:rFonts w:hint="eastAsia" w:ascii="宋体" w:hAnsi="宋体" w:cs="宋体"/>
          <w:b/>
          <w:bCs/>
          <w:color w:val="auto"/>
          <w:sz w:val="24"/>
          <w:szCs w:val="24"/>
        </w:rPr>
        <w:t>附件</w:t>
      </w:r>
      <w:r>
        <w:rPr>
          <w:rFonts w:ascii="宋体" w:hAnsi="宋体" w:cs="宋体"/>
          <w:b/>
          <w:bCs/>
          <w:color w:val="auto"/>
          <w:sz w:val="24"/>
          <w:szCs w:val="24"/>
        </w:rPr>
        <w:t>2</w:t>
      </w:r>
      <w:bookmarkStart w:id="145" w:name="_Toc376936768"/>
      <w:bookmarkStart w:id="146" w:name="_Toc325726037"/>
      <w:r>
        <w:rPr>
          <w:rFonts w:hint="eastAsia" w:ascii="宋体" w:hAnsi="宋体" w:cs="宋体"/>
          <w:b/>
          <w:bCs/>
          <w:color w:val="auto"/>
          <w:sz w:val="24"/>
          <w:szCs w:val="24"/>
        </w:rPr>
        <w:t>：磋商函</w:t>
      </w:r>
      <w:bookmarkEnd w:id="143"/>
      <w:bookmarkEnd w:id="144"/>
      <w:bookmarkEnd w:id="145"/>
      <w:bookmarkEnd w:id="146"/>
    </w:p>
    <w:p>
      <w:pPr>
        <w:spacing w:line="360" w:lineRule="auto"/>
        <w:ind w:firstLine="0" w:firstLineChars="0"/>
        <w:rPr>
          <w:rFonts w:ascii="宋体" w:cs="Times New Roman"/>
          <w:b/>
          <w:bCs/>
          <w:color w:val="auto"/>
          <w:sz w:val="24"/>
          <w:szCs w:val="24"/>
        </w:rPr>
      </w:pPr>
    </w:p>
    <w:p>
      <w:pPr>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磋商函</w:t>
      </w:r>
    </w:p>
    <w:p>
      <w:pPr>
        <w:spacing w:line="360" w:lineRule="auto"/>
        <w:ind w:firstLine="0" w:firstLineChars="0"/>
        <w:textAlignment w:val="baseline"/>
        <w:rPr>
          <w:rFonts w:ascii="宋体" w:cs="Times New Roman"/>
          <w:b/>
          <w:bCs/>
          <w:color w:val="auto"/>
          <w:sz w:val="24"/>
          <w:szCs w:val="24"/>
        </w:rPr>
      </w:pPr>
    </w:p>
    <w:p>
      <w:pPr>
        <w:spacing w:line="360" w:lineRule="auto"/>
        <w:ind w:firstLine="0" w:firstLineChars="0"/>
        <w:textAlignment w:val="baseline"/>
        <w:rPr>
          <w:rFonts w:hint="eastAsia" w:ascii="宋体" w:eastAsia="宋体" w:cs="Times New Roman"/>
          <w:b/>
          <w:bCs/>
          <w:color w:val="auto"/>
          <w:sz w:val="24"/>
          <w:szCs w:val="24"/>
          <w:lang w:eastAsia="zh-CN"/>
        </w:rPr>
      </w:pPr>
      <w:r>
        <w:rPr>
          <w:rFonts w:hint="eastAsia" w:ascii="宋体" w:hAnsi="宋体" w:cs="宋体"/>
          <w:b/>
          <w:bCs/>
          <w:color w:val="auto"/>
          <w:sz w:val="24"/>
          <w:szCs w:val="24"/>
        </w:rPr>
        <w:t>致：</w:t>
      </w:r>
      <w:r>
        <w:rPr>
          <w:rFonts w:hint="eastAsia" w:ascii="宋体" w:hAnsi="宋体" w:cs="宋体"/>
          <w:b/>
          <w:bCs/>
          <w:color w:val="auto"/>
          <w:sz w:val="24"/>
          <w:szCs w:val="24"/>
          <w:lang w:eastAsia="zh-CN"/>
        </w:rPr>
        <w:t>青海诚德工程咨询管理有限公司</w:t>
      </w:r>
    </w:p>
    <w:p>
      <w:pPr>
        <w:spacing w:line="360" w:lineRule="auto"/>
        <w:ind w:firstLine="0" w:firstLineChars="0"/>
        <w:textAlignment w:val="baseline"/>
        <w:rPr>
          <w:rFonts w:ascii="宋体" w:cs="Times New Roman"/>
          <w:color w:val="auto"/>
          <w:sz w:val="24"/>
          <w:szCs w:val="24"/>
        </w:rPr>
      </w:pPr>
    </w:p>
    <w:p>
      <w:pPr>
        <w:spacing w:line="360" w:lineRule="auto"/>
        <w:ind w:firstLine="480"/>
        <w:textAlignment w:val="baseline"/>
        <w:rPr>
          <w:rFonts w:ascii="宋体" w:cs="Times New Roman"/>
          <w:color w:val="auto"/>
          <w:sz w:val="24"/>
          <w:szCs w:val="24"/>
        </w:rPr>
      </w:pPr>
      <w:r>
        <w:rPr>
          <w:rFonts w:hint="eastAsia" w:ascii="宋体" w:hAnsi="宋体" w:cs="宋体"/>
          <w:color w:val="auto"/>
          <w:sz w:val="24"/>
          <w:szCs w:val="24"/>
        </w:rPr>
        <w:t>我们收到</w:t>
      </w:r>
      <w:r>
        <w:rPr>
          <w:rFonts w:hint="eastAsia" w:ascii="宋体" w:hAnsi="宋体" w:cs="宋体"/>
          <w:color w:val="auto"/>
          <w:sz w:val="24"/>
          <w:szCs w:val="24"/>
          <w:lang w:eastAsia="zh-CN"/>
        </w:rPr>
        <w:t>CDJC-2022-064</w:t>
      </w:r>
      <w:r>
        <w:rPr>
          <w:rFonts w:hint="eastAsia" w:ascii="宋体" w:hAnsi="宋体" w:cs="宋体"/>
          <w:color w:val="auto"/>
          <w:sz w:val="24"/>
          <w:szCs w:val="24"/>
        </w:rPr>
        <w:t>磋商文件，经研究，法定代表人（姓名、职务）正式授权（委托代理人姓名、职务）代表供应商（供应商名称、地址）提交响应文件。</w:t>
      </w:r>
    </w:p>
    <w:p>
      <w:pPr>
        <w:spacing w:line="360" w:lineRule="auto"/>
        <w:ind w:firstLine="0" w:firstLineChars="0"/>
        <w:textAlignment w:val="baseline"/>
        <w:rPr>
          <w:rFonts w:ascii="宋体" w:cs="Times New Roman"/>
          <w:color w:val="auto"/>
          <w:sz w:val="24"/>
          <w:szCs w:val="24"/>
        </w:rPr>
      </w:pPr>
      <w:r>
        <w:rPr>
          <w:rFonts w:hint="eastAsia" w:ascii="宋体" w:hAnsi="宋体" w:cs="宋体"/>
          <w:color w:val="auto"/>
          <w:sz w:val="24"/>
          <w:szCs w:val="24"/>
        </w:rPr>
        <w:t>据此函，签字代表宣布同意如下：</w:t>
      </w:r>
    </w:p>
    <w:p>
      <w:pPr>
        <w:spacing w:line="360" w:lineRule="auto"/>
        <w:ind w:firstLine="0" w:firstLineChars="0"/>
        <w:textAlignment w:val="baseline"/>
        <w:rPr>
          <w:rFonts w:ascii="宋体" w:cs="Times New Roman"/>
          <w:color w:val="auto"/>
          <w:sz w:val="24"/>
          <w:szCs w:val="24"/>
        </w:rPr>
      </w:pPr>
      <w:r>
        <w:rPr>
          <w:rFonts w:ascii="宋体" w:hAnsi="宋体" w:cs="宋体"/>
          <w:color w:val="auto"/>
          <w:sz w:val="24"/>
          <w:szCs w:val="24"/>
        </w:rPr>
        <w:t>1</w:t>
      </w:r>
      <w:r>
        <w:rPr>
          <w:rFonts w:hint="eastAsia" w:ascii="宋体" w:hAnsi="宋体" w:cs="宋体"/>
          <w:color w:val="auto"/>
          <w:sz w:val="24"/>
          <w:szCs w:val="24"/>
        </w:rPr>
        <w:t>、我方已详阅磋商文件的全部内容，包括澄清、修改条款等有关附件，承诺对其完全理解并接受。</w:t>
      </w:r>
    </w:p>
    <w:p>
      <w:pPr>
        <w:spacing w:line="360" w:lineRule="auto"/>
        <w:ind w:firstLine="0" w:firstLineChars="0"/>
        <w:textAlignment w:val="baseline"/>
        <w:rPr>
          <w:rFonts w:ascii="宋体" w:cs="Times New Roman"/>
          <w:color w:val="auto"/>
          <w:sz w:val="24"/>
          <w:szCs w:val="24"/>
        </w:rPr>
      </w:pPr>
      <w:r>
        <w:rPr>
          <w:rFonts w:ascii="宋体" w:hAnsi="宋体" w:cs="宋体"/>
          <w:color w:val="auto"/>
          <w:sz w:val="24"/>
          <w:szCs w:val="24"/>
        </w:rPr>
        <w:t>2</w:t>
      </w:r>
      <w:r>
        <w:rPr>
          <w:rFonts w:hint="eastAsia" w:ascii="宋体" w:hAnsi="宋体" w:cs="宋体"/>
          <w:color w:val="auto"/>
          <w:sz w:val="24"/>
          <w:szCs w:val="24"/>
        </w:rPr>
        <w:t>、磋商有效期自开标之日起个日历日内有效。如果在规定的磋商时间后，我方在磋商有效期内撤回投标或成交后不签约的，磋商保证金将被贵方没收。</w:t>
      </w:r>
    </w:p>
    <w:p>
      <w:pPr>
        <w:spacing w:line="360" w:lineRule="auto"/>
        <w:ind w:firstLine="0" w:firstLineChars="0"/>
        <w:textAlignment w:val="baseline"/>
        <w:rPr>
          <w:rFonts w:ascii="宋体" w:cs="Times New Roman"/>
          <w:color w:val="auto"/>
          <w:sz w:val="24"/>
          <w:szCs w:val="24"/>
        </w:rPr>
      </w:pPr>
      <w:r>
        <w:rPr>
          <w:rFonts w:ascii="宋体" w:hAnsi="宋体" w:cs="宋体"/>
          <w:color w:val="auto"/>
          <w:sz w:val="24"/>
          <w:szCs w:val="24"/>
        </w:rPr>
        <w:t>3</w:t>
      </w:r>
      <w:r>
        <w:rPr>
          <w:rFonts w:hint="eastAsia" w:ascii="宋体" w:hAnsi="宋体" w:cs="宋体"/>
          <w:color w:val="auto"/>
          <w:sz w:val="24"/>
          <w:szCs w:val="24"/>
        </w:rPr>
        <w:t>、我方同意按照贵方要求提供与磋商有关的一切数据或资料，理解并接受贵方制定的评标办法。</w:t>
      </w:r>
    </w:p>
    <w:p>
      <w:pPr>
        <w:spacing w:line="360" w:lineRule="auto"/>
        <w:ind w:firstLine="0" w:firstLineChars="0"/>
        <w:textAlignment w:val="baseline"/>
        <w:rPr>
          <w:rFonts w:ascii="宋体" w:cs="Times New Roman"/>
          <w:color w:val="auto"/>
          <w:sz w:val="24"/>
          <w:szCs w:val="24"/>
        </w:rPr>
      </w:pPr>
      <w:r>
        <w:rPr>
          <w:rFonts w:ascii="宋体" w:hAnsi="宋体" w:cs="宋体"/>
          <w:color w:val="auto"/>
          <w:sz w:val="24"/>
          <w:szCs w:val="24"/>
        </w:rPr>
        <w:t>4</w:t>
      </w:r>
      <w:r>
        <w:rPr>
          <w:rFonts w:hint="eastAsia" w:ascii="宋体" w:hAnsi="宋体" w:cs="宋体"/>
          <w:color w:val="auto"/>
          <w:sz w:val="24"/>
          <w:szCs w:val="24"/>
        </w:rPr>
        <w:t>、与本磋商有关的一切正式往来通讯请寄：</w:t>
      </w:r>
    </w:p>
    <w:p>
      <w:pPr>
        <w:spacing w:line="360" w:lineRule="auto"/>
        <w:ind w:firstLine="0" w:firstLineChars="0"/>
        <w:textAlignment w:val="baseline"/>
        <w:rPr>
          <w:rFonts w:ascii="宋体" w:cs="Times New Roman"/>
          <w:color w:val="auto"/>
          <w:sz w:val="24"/>
          <w:szCs w:val="24"/>
        </w:rPr>
      </w:pPr>
      <w:r>
        <w:rPr>
          <w:rFonts w:hint="eastAsia" w:ascii="宋体" w:hAnsi="宋体" w:cs="宋体"/>
          <w:color w:val="auto"/>
          <w:sz w:val="24"/>
          <w:szCs w:val="24"/>
        </w:rPr>
        <w:t>地址：</w:t>
      </w:r>
      <w:r>
        <w:rPr>
          <w:rFonts w:ascii="宋体" w:hAnsi="宋体" w:cs="宋体"/>
          <w:color w:val="auto"/>
          <w:sz w:val="24"/>
          <w:szCs w:val="24"/>
        </w:rPr>
        <w:t xml:space="preserve">_______________        </w:t>
      </w:r>
      <w:r>
        <w:rPr>
          <w:rFonts w:hint="eastAsia" w:ascii="宋体" w:hAnsi="宋体" w:cs="宋体"/>
          <w:color w:val="auto"/>
          <w:sz w:val="24"/>
          <w:szCs w:val="24"/>
        </w:rPr>
        <w:t>邮编：</w:t>
      </w:r>
      <w:r>
        <w:rPr>
          <w:rFonts w:ascii="宋体" w:hAnsi="宋体" w:cs="宋体"/>
          <w:color w:val="auto"/>
          <w:sz w:val="24"/>
          <w:szCs w:val="24"/>
        </w:rPr>
        <w:t>____________</w:t>
      </w:r>
    </w:p>
    <w:p>
      <w:pPr>
        <w:spacing w:line="360" w:lineRule="auto"/>
        <w:ind w:firstLine="0" w:firstLineChars="0"/>
        <w:textAlignment w:val="baseline"/>
        <w:rPr>
          <w:rFonts w:ascii="宋体" w:cs="Times New Roman"/>
          <w:color w:val="auto"/>
          <w:sz w:val="24"/>
          <w:szCs w:val="24"/>
        </w:rPr>
      </w:pPr>
      <w:r>
        <w:rPr>
          <w:rFonts w:hint="eastAsia" w:ascii="宋体" w:hAnsi="宋体" w:cs="宋体"/>
          <w:color w:val="auto"/>
          <w:sz w:val="24"/>
          <w:szCs w:val="24"/>
        </w:rPr>
        <w:t>电话：</w:t>
      </w:r>
      <w:r>
        <w:rPr>
          <w:rFonts w:ascii="宋体" w:hAnsi="宋体" w:cs="宋体"/>
          <w:color w:val="auto"/>
          <w:sz w:val="24"/>
          <w:szCs w:val="24"/>
        </w:rPr>
        <w:t xml:space="preserve">_______________        </w:t>
      </w:r>
      <w:r>
        <w:rPr>
          <w:rFonts w:hint="eastAsia" w:ascii="宋体" w:hAnsi="宋体" w:cs="宋体"/>
          <w:color w:val="auto"/>
          <w:sz w:val="24"/>
          <w:szCs w:val="24"/>
        </w:rPr>
        <w:t>传真：</w:t>
      </w:r>
      <w:r>
        <w:rPr>
          <w:rFonts w:ascii="宋体" w:hAnsi="宋体" w:cs="宋体"/>
          <w:color w:val="auto"/>
          <w:sz w:val="24"/>
          <w:szCs w:val="24"/>
        </w:rPr>
        <w:t>____________</w:t>
      </w:r>
    </w:p>
    <w:p>
      <w:pPr>
        <w:spacing w:line="360" w:lineRule="auto"/>
        <w:ind w:firstLine="0" w:firstLineChars="0"/>
        <w:textAlignment w:val="baseline"/>
        <w:rPr>
          <w:rFonts w:ascii="宋体" w:cs="Times New Roman"/>
          <w:color w:val="auto"/>
          <w:sz w:val="24"/>
          <w:szCs w:val="24"/>
        </w:rPr>
      </w:pPr>
      <w:r>
        <w:rPr>
          <w:rFonts w:hint="eastAsia" w:ascii="宋体" w:hAnsi="宋体" w:cs="宋体"/>
          <w:color w:val="auto"/>
          <w:sz w:val="24"/>
          <w:szCs w:val="24"/>
        </w:rPr>
        <w:t>法定代表人姓名：</w:t>
      </w:r>
      <w:r>
        <w:rPr>
          <w:rFonts w:ascii="宋体" w:hAnsi="宋体" w:cs="宋体"/>
          <w:color w:val="auto"/>
          <w:sz w:val="24"/>
          <w:szCs w:val="24"/>
        </w:rPr>
        <w:t xml:space="preserve"> ___________ </w:t>
      </w:r>
      <w:r>
        <w:rPr>
          <w:rFonts w:hint="eastAsia" w:ascii="宋体" w:hAnsi="宋体" w:cs="宋体"/>
          <w:color w:val="auto"/>
          <w:sz w:val="24"/>
          <w:szCs w:val="24"/>
        </w:rPr>
        <w:t>职务：</w:t>
      </w:r>
      <w:r>
        <w:rPr>
          <w:rFonts w:ascii="宋体" w:hAnsi="宋体" w:cs="宋体"/>
          <w:color w:val="auto"/>
          <w:sz w:val="24"/>
          <w:szCs w:val="24"/>
        </w:rPr>
        <w:t>____________</w:t>
      </w:r>
    </w:p>
    <w:p>
      <w:pPr>
        <w:spacing w:line="360" w:lineRule="auto"/>
        <w:ind w:firstLine="0" w:firstLineChars="0"/>
        <w:rPr>
          <w:rFonts w:ascii="宋体" w:cs="Times New Roman"/>
          <w:color w:val="auto"/>
          <w:sz w:val="24"/>
          <w:szCs w:val="24"/>
        </w:rPr>
      </w:pPr>
    </w:p>
    <w:p>
      <w:pPr>
        <w:spacing w:line="360" w:lineRule="auto"/>
        <w:ind w:firstLine="0" w:firstLineChars="0"/>
        <w:textAlignment w:val="baseline"/>
        <w:rPr>
          <w:rFonts w:ascii="宋体" w:cs="Times New Roman"/>
          <w:color w:val="auto"/>
          <w:sz w:val="24"/>
          <w:szCs w:val="24"/>
        </w:rPr>
      </w:pPr>
    </w:p>
    <w:p>
      <w:pPr>
        <w:spacing w:line="360" w:lineRule="auto"/>
        <w:ind w:firstLine="0" w:firstLineChars="0"/>
        <w:textAlignment w:val="baseline"/>
        <w:rPr>
          <w:rFonts w:ascii="宋体" w:cs="Times New Roman"/>
          <w:color w:val="auto"/>
          <w:sz w:val="24"/>
          <w:szCs w:val="24"/>
        </w:rPr>
      </w:pPr>
    </w:p>
    <w:p>
      <w:pPr>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供应商：（公章）</w:t>
      </w:r>
    </w:p>
    <w:p>
      <w:pPr>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法定代表人或委托代理人：（签字或盖章）</w:t>
      </w:r>
    </w:p>
    <w:p>
      <w:pPr>
        <w:wordWrap w:val="0"/>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年</w:t>
      </w:r>
      <w:r>
        <w:rPr>
          <w:rFonts w:hint="eastAsia" w:ascii="宋体" w:hAnsi="宋体" w:cs="宋体"/>
          <w:b/>
          <w:bCs/>
          <w:color w:val="auto"/>
          <w:sz w:val="24"/>
          <w:szCs w:val="24"/>
          <w:lang w:val="en-US" w:eastAsia="zh-CN"/>
        </w:rPr>
        <w:t xml:space="preserve">  </w:t>
      </w:r>
      <w:r>
        <w:rPr>
          <w:rFonts w:hint="eastAsia" w:ascii="宋体" w:hAnsi="宋体" w:cs="宋体"/>
          <w:b/>
          <w:bCs/>
          <w:color w:val="auto"/>
          <w:sz w:val="24"/>
          <w:szCs w:val="24"/>
        </w:rPr>
        <w:t>月</w:t>
      </w:r>
      <w:r>
        <w:rPr>
          <w:rFonts w:hint="eastAsia" w:ascii="宋体" w:hAnsi="宋体" w:cs="宋体"/>
          <w:b/>
          <w:bCs/>
          <w:color w:val="auto"/>
          <w:sz w:val="24"/>
          <w:szCs w:val="24"/>
          <w:lang w:val="en-US" w:eastAsia="zh-CN"/>
        </w:rPr>
        <w:t xml:space="preserve">  </w:t>
      </w:r>
      <w:r>
        <w:rPr>
          <w:rFonts w:hint="eastAsia" w:ascii="宋体" w:hAnsi="宋体" w:cs="宋体"/>
          <w:b/>
          <w:bCs/>
          <w:color w:val="auto"/>
          <w:sz w:val="24"/>
          <w:szCs w:val="24"/>
        </w:rPr>
        <w:t>日</w:t>
      </w:r>
    </w:p>
    <w:p>
      <w:pPr>
        <w:wordWrap w:val="0"/>
        <w:spacing w:line="360" w:lineRule="auto"/>
        <w:ind w:firstLine="0" w:firstLineChars="0"/>
        <w:rPr>
          <w:rFonts w:ascii="宋体" w:cs="Times New Roman"/>
          <w:b/>
          <w:bCs/>
          <w:color w:val="auto"/>
          <w:sz w:val="24"/>
          <w:szCs w:val="24"/>
        </w:rPr>
      </w:pPr>
    </w:p>
    <w:p>
      <w:pPr>
        <w:keepNext/>
        <w:pageBreakBefore/>
        <w:widowControl/>
        <w:spacing w:line="360" w:lineRule="auto"/>
        <w:ind w:firstLine="0" w:firstLineChars="0"/>
        <w:jc w:val="left"/>
        <w:outlineLvl w:val="1"/>
        <w:rPr>
          <w:rFonts w:ascii="宋体" w:cs="Times New Roman"/>
          <w:b/>
          <w:bCs/>
          <w:color w:val="auto"/>
          <w:sz w:val="24"/>
          <w:szCs w:val="24"/>
        </w:rPr>
      </w:pPr>
      <w:bookmarkStart w:id="178" w:name="_GoBack"/>
      <w:bookmarkEnd w:id="178"/>
      <w:bookmarkStart w:id="147" w:name="_Toc26950"/>
      <w:bookmarkStart w:id="148" w:name="_Toc31069"/>
      <w:r>
        <w:rPr>
          <w:rFonts w:hint="eastAsia" w:ascii="宋体" w:hAnsi="宋体" w:cs="宋体"/>
          <w:b/>
          <w:bCs/>
          <w:color w:val="auto"/>
          <w:sz w:val="24"/>
          <w:szCs w:val="24"/>
        </w:rPr>
        <w:t>附件</w:t>
      </w:r>
      <w:r>
        <w:rPr>
          <w:rFonts w:ascii="宋体" w:hAnsi="宋体" w:cs="宋体"/>
          <w:b/>
          <w:bCs/>
          <w:color w:val="auto"/>
          <w:sz w:val="24"/>
          <w:szCs w:val="24"/>
        </w:rPr>
        <w:t>3</w:t>
      </w:r>
      <w:r>
        <w:rPr>
          <w:rFonts w:hint="eastAsia" w:ascii="宋体" w:hAnsi="宋体" w:cs="宋体"/>
          <w:b/>
          <w:bCs/>
          <w:color w:val="auto"/>
          <w:sz w:val="24"/>
          <w:szCs w:val="24"/>
        </w:rPr>
        <w:t>：投标报价一览表</w:t>
      </w:r>
      <w:bookmarkEnd w:id="147"/>
      <w:bookmarkEnd w:id="148"/>
    </w:p>
    <w:p>
      <w:pPr>
        <w:spacing w:line="360" w:lineRule="auto"/>
        <w:ind w:firstLine="0" w:firstLineChars="0"/>
        <w:textAlignment w:val="baseline"/>
        <w:rPr>
          <w:rFonts w:ascii="宋体" w:cs="Times New Roman"/>
          <w:color w:val="auto"/>
          <w:sz w:val="24"/>
          <w:szCs w:val="24"/>
        </w:rPr>
      </w:pPr>
    </w:p>
    <w:p>
      <w:pPr>
        <w:autoSpaceDE w:val="0"/>
        <w:autoSpaceDN w:val="0"/>
        <w:spacing w:line="360" w:lineRule="auto"/>
        <w:ind w:firstLine="0" w:firstLineChars="0"/>
        <w:jc w:val="center"/>
        <w:rPr>
          <w:rFonts w:ascii="宋体" w:cs="Times New Roman"/>
          <w:b/>
          <w:bCs/>
          <w:color w:val="auto"/>
          <w:sz w:val="24"/>
          <w:szCs w:val="24"/>
          <w:lang w:val="zh-CN"/>
        </w:rPr>
      </w:pPr>
      <w:r>
        <w:rPr>
          <w:rFonts w:hint="eastAsia" w:ascii="宋体" w:hAnsi="宋体" w:cs="宋体"/>
          <w:b/>
          <w:bCs/>
          <w:color w:val="auto"/>
          <w:sz w:val="24"/>
          <w:szCs w:val="24"/>
        </w:rPr>
        <w:t>投标报价</w:t>
      </w:r>
      <w:r>
        <w:rPr>
          <w:rFonts w:hint="eastAsia" w:ascii="宋体" w:hAnsi="宋体" w:cs="宋体"/>
          <w:b/>
          <w:bCs/>
          <w:color w:val="auto"/>
          <w:sz w:val="24"/>
          <w:szCs w:val="24"/>
          <w:lang w:val="zh-CN"/>
        </w:rPr>
        <w:t>一览表</w:t>
      </w:r>
    </w:p>
    <w:p>
      <w:pPr>
        <w:autoSpaceDE w:val="0"/>
        <w:autoSpaceDN w:val="0"/>
        <w:spacing w:line="360" w:lineRule="auto"/>
        <w:ind w:firstLine="0" w:firstLineChars="0"/>
        <w:rPr>
          <w:rFonts w:ascii="宋体" w:cs="Times New Roman"/>
          <w:b/>
          <w:bCs/>
          <w:color w:val="auto"/>
          <w:sz w:val="24"/>
          <w:szCs w:val="24"/>
          <w:lang w:val="zh-CN"/>
        </w:rPr>
      </w:pPr>
      <w:r>
        <w:rPr>
          <w:rFonts w:hint="eastAsia" w:ascii="宋体" w:hAnsi="宋体" w:cs="宋体"/>
          <w:b/>
          <w:bCs/>
          <w:color w:val="auto"/>
          <w:sz w:val="24"/>
          <w:szCs w:val="24"/>
          <w:lang w:val="zh-CN"/>
        </w:rPr>
        <w:t>供应商名称：</w:t>
      </w:r>
    </w:p>
    <w:tbl>
      <w:tblPr>
        <w:tblStyle w:val="20"/>
        <w:tblW w:w="82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2528"/>
        <w:gridCol w:w="57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528" w:type="dxa"/>
            <w:vAlign w:val="center"/>
          </w:tcPr>
          <w:p>
            <w:pPr>
              <w:pStyle w:val="7"/>
              <w:spacing w:line="360" w:lineRule="auto"/>
              <w:ind w:firstLine="0" w:firstLineChars="0"/>
              <w:jc w:val="center"/>
              <w:rPr>
                <w:rFonts w:ascii="宋体" w:cs="Times New Roman"/>
                <w:color w:val="auto"/>
                <w:sz w:val="24"/>
                <w:szCs w:val="24"/>
              </w:rPr>
            </w:pPr>
            <w:r>
              <w:rPr>
                <w:rFonts w:hint="eastAsia" w:ascii="宋体" w:hAnsi="宋体" w:cs="宋体"/>
                <w:color w:val="auto"/>
                <w:sz w:val="24"/>
                <w:szCs w:val="24"/>
              </w:rPr>
              <w:t>项目编号</w:t>
            </w:r>
          </w:p>
        </w:tc>
        <w:tc>
          <w:tcPr>
            <w:tcW w:w="5749" w:type="dxa"/>
            <w:vAlign w:val="center"/>
          </w:tcPr>
          <w:p>
            <w:pPr>
              <w:pStyle w:val="7"/>
              <w:spacing w:line="360" w:lineRule="auto"/>
              <w:ind w:firstLine="0" w:firstLineChars="0"/>
              <w:rPr>
                <w:rFonts w:ascii="宋体"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528" w:type="dxa"/>
            <w:vAlign w:val="center"/>
          </w:tcPr>
          <w:p>
            <w:pPr>
              <w:pStyle w:val="7"/>
              <w:spacing w:line="360" w:lineRule="auto"/>
              <w:ind w:firstLine="0" w:firstLineChars="0"/>
              <w:jc w:val="center"/>
              <w:rPr>
                <w:rFonts w:ascii="宋体" w:cs="Times New Roman"/>
                <w:color w:val="auto"/>
                <w:sz w:val="24"/>
                <w:szCs w:val="24"/>
              </w:rPr>
            </w:pPr>
            <w:r>
              <w:rPr>
                <w:rFonts w:hint="eastAsia" w:ascii="宋体" w:hAnsi="宋体" w:cs="宋体"/>
                <w:color w:val="auto"/>
                <w:sz w:val="24"/>
                <w:szCs w:val="24"/>
              </w:rPr>
              <w:t>项目名称</w:t>
            </w:r>
          </w:p>
        </w:tc>
        <w:tc>
          <w:tcPr>
            <w:tcW w:w="5749" w:type="dxa"/>
            <w:vAlign w:val="center"/>
          </w:tcPr>
          <w:p>
            <w:pPr>
              <w:pStyle w:val="7"/>
              <w:spacing w:line="360" w:lineRule="auto"/>
              <w:ind w:firstLine="0" w:firstLineChars="0"/>
              <w:rPr>
                <w:rFonts w:ascii="宋体"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528" w:type="dxa"/>
            <w:vAlign w:val="center"/>
          </w:tcPr>
          <w:p>
            <w:pPr>
              <w:pStyle w:val="7"/>
              <w:spacing w:line="360" w:lineRule="auto"/>
              <w:ind w:firstLine="0" w:firstLineChars="0"/>
              <w:jc w:val="center"/>
              <w:rPr>
                <w:rFonts w:ascii="宋体" w:cs="Times New Roman"/>
                <w:color w:val="auto"/>
                <w:sz w:val="24"/>
                <w:szCs w:val="24"/>
              </w:rPr>
            </w:pPr>
            <w:r>
              <w:rPr>
                <w:rFonts w:hint="eastAsia" w:ascii="宋体" w:hAnsi="宋体" w:cs="宋体"/>
                <w:color w:val="auto"/>
                <w:sz w:val="24"/>
                <w:szCs w:val="24"/>
              </w:rPr>
              <w:t>投标报价</w:t>
            </w:r>
          </w:p>
        </w:tc>
        <w:tc>
          <w:tcPr>
            <w:tcW w:w="5749" w:type="dxa"/>
            <w:vAlign w:val="center"/>
          </w:tcPr>
          <w:p>
            <w:pPr>
              <w:pStyle w:val="7"/>
              <w:spacing w:line="360" w:lineRule="auto"/>
              <w:ind w:firstLine="0" w:firstLineChars="0"/>
              <w:rPr>
                <w:rFonts w:ascii="宋体"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528" w:type="dxa"/>
            <w:vAlign w:val="center"/>
          </w:tcPr>
          <w:p>
            <w:pPr>
              <w:pStyle w:val="7"/>
              <w:spacing w:line="360" w:lineRule="auto"/>
              <w:ind w:firstLine="0" w:firstLineChars="0"/>
              <w:jc w:val="center"/>
              <w:rPr>
                <w:rFonts w:hint="eastAsia" w:ascii="宋体" w:eastAsia="宋体" w:cs="Times New Roman"/>
                <w:color w:val="auto"/>
                <w:sz w:val="24"/>
                <w:szCs w:val="24"/>
                <w:lang w:eastAsia="zh-CN"/>
              </w:rPr>
            </w:pPr>
            <w:r>
              <w:rPr>
                <w:rFonts w:hint="eastAsia" w:ascii="宋体" w:hAnsi="宋体" w:cs="宋体"/>
                <w:color w:val="auto"/>
                <w:sz w:val="24"/>
                <w:szCs w:val="24"/>
                <w:lang w:eastAsia="zh-CN"/>
              </w:rPr>
              <w:t>交付时间</w:t>
            </w:r>
          </w:p>
        </w:tc>
        <w:tc>
          <w:tcPr>
            <w:tcW w:w="5749" w:type="dxa"/>
            <w:vAlign w:val="center"/>
          </w:tcPr>
          <w:p>
            <w:pPr>
              <w:pStyle w:val="7"/>
              <w:spacing w:line="360" w:lineRule="auto"/>
              <w:ind w:firstLine="0" w:firstLineChars="0"/>
              <w:rPr>
                <w:rFonts w:ascii="宋体"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8277" w:type="dxa"/>
            <w:gridSpan w:val="2"/>
            <w:vAlign w:val="center"/>
          </w:tcPr>
          <w:p>
            <w:pPr>
              <w:pStyle w:val="7"/>
              <w:spacing w:line="360" w:lineRule="auto"/>
              <w:ind w:firstLine="0" w:firstLineChars="0"/>
              <w:rPr>
                <w:rFonts w:ascii="宋体" w:cs="Times New Roman"/>
                <w:color w:val="auto"/>
                <w:sz w:val="24"/>
                <w:szCs w:val="24"/>
                <w:lang w:val="zh-CN"/>
              </w:rPr>
            </w:pPr>
            <w:r>
              <w:rPr>
                <w:rFonts w:hint="eastAsia" w:ascii="宋体" w:hAnsi="宋体" w:cs="宋体"/>
                <w:color w:val="auto"/>
                <w:sz w:val="24"/>
                <w:szCs w:val="24"/>
                <w:lang w:val="zh-CN"/>
              </w:rPr>
              <w:t>优惠承诺及其他：</w:t>
            </w:r>
          </w:p>
          <w:p>
            <w:pPr>
              <w:pStyle w:val="7"/>
              <w:spacing w:line="360" w:lineRule="auto"/>
              <w:ind w:firstLine="0" w:firstLineChars="0"/>
              <w:rPr>
                <w:rFonts w:ascii="宋体" w:cs="Times New Roman"/>
                <w:color w:val="auto"/>
                <w:sz w:val="24"/>
                <w:szCs w:val="24"/>
                <w:lang w:val="zh-CN"/>
              </w:rPr>
            </w:pPr>
          </w:p>
          <w:p>
            <w:pPr>
              <w:pStyle w:val="7"/>
              <w:spacing w:line="360" w:lineRule="auto"/>
              <w:ind w:firstLine="0" w:firstLineChars="0"/>
              <w:rPr>
                <w:rFonts w:ascii="宋体" w:cs="Times New Roman"/>
                <w:color w:val="auto"/>
                <w:sz w:val="24"/>
                <w:szCs w:val="24"/>
                <w:lang w:val="zh-CN"/>
              </w:rPr>
            </w:pPr>
          </w:p>
        </w:tc>
      </w:tr>
    </w:tbl>
    <w:p>
      <w:pPr>
        <w:spacing w:line="360" w:lineRule="auto"/>
        <w:ind w:firstLine="0" w:firstLineChars="0"/>
        <w:rPr>
          <w:rFonts w:ascii="宋体" w:cs="Times New Roman"/>
          <w:color w:val="auto"/>
          <w:sz w:val="24"/>
          <w:szCs w:val="24"/>
        </w:rPr>
      </w:pPr>
    </w:p>
    <w:p>
      <w:pPr>
        <w:spacing w:line="360" w:lineRule="auto"/>
        <w:ind w:firstLine="0" w:firstLineChars="0"/>
        <w:textAlignment w:val="baseline"/>
        <w:rPr>
          <w:rFonts w:ascii="宋体" w:cs="Times New Roman"/>
          <w:color w:val="auto"/>
          <w:sz w:val="24"/>
          <w:szCs w:val="24"/>
        </w:rPr>
      </w:pPr>
      <w:r>
        <w:rPr>
          <w:rFonts w:hint="eastAsia" w:ascii="宋体" w:cs="Times New Roman"/>
          <w:color w:val="auto"/>
          <w:sz w:val="24"/>
          <w:szCs w:val="24"/>
        </w:rPr>
        <w:t>注：投标报价</w:t>
      </w:r>
      <w:r>
        <w:rPr>
          <w:rFonts w:hint="eastAsia" w:ascii="宋体" w:hAnsi="宋体" w:cs="宋体"/>
          <w:color w:val="auto"/>
          <w:sz w:val="24"/>
          <w:szCs w:val="24"/>
          <w:lang w:val="zh-CN"/>
        </w:rPr>
        <w:t>包括：产品费、检验费、手续费、包装费、运输费、保险费、安装调试费、税金及其他不可预见费等全部费用。</w:t>
      </w:r>
    </w:p>
    <w:p>
      <w:pPr>
        <w:spacing w:line="360" w:lineRule="auto"/>
        <w:ind w:firstLine="0" w:firstLineChars="0"/>
        <w:textAlignment w:val="baseline"/>
        <w:rPr>
          <w:rFonts w:ascii="宋体" w:cs="Times New Roman"/>
          <w:color w:val="auto"/>
          <w:sz w:val="24"/>
          <w:szCs w:val="24"/>
        </w:rPr>
      </w:pPr>
    </w:p>
    <w:p>
      <w:pPr>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供应商：（公章）</w:t>
      </w:r>
    </w:p>
    <w:p>
      <w:pPr>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法定代表人或委托代理人：（签字或盖章）</w:t>
      </w:r>
    </w:p>
    <w:p>
      <w:pPr>
        <w:wordWrap w:val="0"/>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年</w:t>
      </w:r>
      <w:r>
        <w:rPr>
          <w:rFonts w:hint="eastAsia" w:ascii="宋体" w:hAnsi="宋体" w:cs="宋体"/>
          <w:b/>
          <w:bCs/>
          <w:color w:val="auto"/>
          <w:sz w:val="24"/>
          <w:szCs w:val="24"/>
          <w:lang w:val="en-US" w:eastAsia="zh-CN"/>
        </w:rPr>
        <w:t xml:space="preserve">  </w:t>
      </w:r>
      <w:r>
        <w:rPr>
          <w:rFonts w:hint="eastAsia" w:ascii="宋体" w:hAnsi="宋体" w:cs="宋体"/>
          <w:b/>
          <w:bCs/>
          <w:color w:val="auto"/>
          <w:sz w:val="24"/>
          <w:szCs w:val="24"/>
        </w:rPr>
        <w:t>月</w:t>
      </w:r>
      <w:r>
        <w:rPr>
          <w:rFonts w:hint="eastAsia" w:ascii="宋体" w:hAnsi="宋体" w:cs="宋体"/>
          <w:b/>
          <w:bCs/>
          <w:color w:val="auto"/>
          <w:sz w:val="24"/>
          <w:szCs w:val="24"/>
          <w:lang w:val="en-US" w:eastAsia="zh-CN"/>
        </w:rPr>
        <w:t xml:space="preserve">  </w:t>
      </w:r>
      <w:r>
        <w:rPr>
          <w:rFonts w:hint="eastAsia" w:ascii="宋体" w:hAnsi="宋体" w:cs="宋体"/>
          <w:b/>
          <w:bCs/>
          <w:color w:val="auto"/>
          <w:sz w:val="24"/>
          <w:szCs w:val="24"/>
        </w:rPr>
        <w:t>日</w:t>
      </w:r>
    </w:p>
    <w:p>
      <w:pPr>
        <w:wordWrap w:val="0"/>
        <w:spacing w:line="360" w:lineRule="auto"/>
        <w:ind w:firstLine="0" w:firstLineChars="0"/>
        <w:jc w:val="center"/>
        <w:rPr>
          <w:rFonts w:ascii="宋体" w:cs="Times New Roman"/>
          <w:b/>
          <w:bCs/>
          <w:color w:val="auto"/>
          <w:sz w:val="24"/>
          <w:szCs w:val="24"/>
        </w:rPr>
      </w:pPr>
      <w:r>
        <w:rPr>
          <w:rFonts w:ascii="宋体" w:cs="Times New Roman"/>
          <w:b/>
          <w:bCs/>
          <w:color w:val="auto"/>
          <w:sz w:val="24"/>
          <w:szCs w:val="24"/>
        </w:rPr>
        <w:br w:type="page"/>
      </w:r>
    </w:p>
    <w:p>
      <w:pPr>
        <w:autoSpaceDE w:val="0"/>
        <w:autoSpaceDN w:val="0"/>
        <w:spacing w:line="360" w:lineRule="auto"/>
        <w:ind w:firstLine="482"/>
        <w:jc w:val="center"/>
        <w:rPr>
          <w:rFonts w:hint="eastAsia" w:ascii="宋体" w:hAnsi="宋体" w:cs="宋体"/>
          <w:b/>
          <w:bCs/>
          <w:color w:val="auto"/>
          <w:sz w:val="24"/>
          <w:szCs w:val="24"/>
          <w:lang w:val="zh-CN"/>
        </w:rPr>
      </w:pPr>
      <w:r>
        <w:rPr>
          <w:rFonts w:hint="eastAsia" w:ascii="宋体" w:hAnsi="宋体" w:cs="宋体"/>
          <w:b/>
          <w:bCs/>
          <w:color w:val="auto"/>
          <w:sz w:val="24"/>
          <w:szCs w:val="24"/>
          <w:lang w:val="zh-CN"/>
        </w:rPr>
        <w:t>服务响应表</w:t>
      </w:r>
    </w:p>
    <w:p>
      <w:pPr>
        <w:autoSpaceDE w:val="0"/>
        <w:autoSpaceDN w:val="0"/>
        <w:spacing w:line="360" w:lineRule="auto"/>
        <w:ind w:firstLine="480"/>
        <w:rPr>
          <w:rFonts w:hint="eastAsia" w:ascii="宋体" w:hAnsi="宋体" w:cs="宋体"/>
          <w:color w:val="auto"/>
          <w:sz w:val="24"/>
          <w:szCs w:val="24"/>
          <w:highlight w:val="none"/>
          <w:lang w:val="zh-CN"/>
        </w:rPr>
      </w:pPr>
      <w:r>
        <w:rPr>
          <w:rFonts w:hint="eastAsia" w:ascii="宋体" w:hAnsi="宋体" w:cs="宋体"/>
          <w:color w:val="auto"/>
          <w:sz w:val="24"/>
          <w:szCs w:val="24"/>
          <w:lang w:val="en-US" w:eastAsia="zh-CN"/>
        </w:rPr>
        <w:t>供</w:t>
      </w:r>
      <w:r>
        <w:rPr>
          <w:rFonts w:hint="eastAsia" w:ascii="宋体" w:hAnsi="宋体" w:cs="宋体"/>
          <w:color w:val="auto"/>
          <w:sz w:val="24"/>
          <w:szCs w:val="24"/>
          <w:highlight w:val="none"/>
          <w:lang w:val="en-US" w:eastAsia="zh-CN"/>
        </w:rPr>
        <w:t>应商</w:t>
      </w:r>
      <w:r>
        <w:rPr>
          <w:rFonts w:hint="eastAsia" w:ascii="宋体" w:hAnsi="宋体" w:cs="宋体"/>
          <w:color w:val="auto"/>
          <w:sz w:val="24"/>
          <w:szCs w:val="24"/>
          <w:highlight w:val="none"/>
          <w:lang w:val="zh-CN"/>
        </w:rPr>
        <w:t xml:space="preserve">名称：                                </w:t>
      </w:r>
    </w:p>
    <w:tbl>
      <w:tblPr>
        <w:tblStyle w:val="20"/>
        <w:tblW w:w="8277" w:type="dxa"/>
        <w:jc w:val="center"/>
        <w:tblLayout w:type="fixed"/>
        <w:tblCellMar>
          <w:top w:w="0" w:type="dxa"/>
          <w:left w:w="28" w:type="dxa"/>
          <w:bottom w:w="0" w:type="dxa"/>
          <w:right w:w="28" w:type="dxa"/>
        </w:tblCellMar>
      </w:tblPr>
      <w:tblGrid>
        <w:gridCol w:w="1352"/>
        <w:gridCol w:w="2706"/>
        <w:gridCol w:w="2736"/>
        <w:gridCol w:w="1483"/>
      </w:tblGrid>
      <w:tr>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ind w:firstLine="480"/>
              <w:rPr>
                <w:rFonts w:hint="eastAsia" w:ascii="宋体" w:hAnsi="宋体" w:cs="宋体"/>
                <w:color w:val="auto"/>
                <w:sz w:val="24"/>
                <w:szCs w:val="24"/>
                <w:highlight w:val="none"/>
                <w:lang w:val="zh-CN"/>
              </w:rPr>
            </w:pPr>
          </w:p>
        </w:tc>
        <w:tc>
          <w:tcPr>
            <w:tcW w:w="1233"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招标服务需求</w:t>
            </w:r>
          </w:p>
        </w:tc>
        <w:tc>
          <w:tcPr>
            <w:tcW w:w="1247"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响应服务内容</w:t>
            </w:r>
          </w:p>
        </w:tc>
        <w:tc>
          <w:tcPr>
            <w:tcW w:w="676"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偏离</w:t>
            </w:r>
          </w:p>
        </w:tc>
      </w:tr>
      <w:tr>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序号</w:t>
            </w:r>
          </w:p>
        </w:tc>
        <w:tc>
          <w:tcPr>
            <w:tcW w:w="1233"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ind w:firstLine="480"/>
              <w:rPr>
                <w:rFonts w:hint="eastAsia" w:ascii="宋体" w:hAnsi="宋体" w:cs="宋体"/>
                <w:color w:val="auto"/>
                <w:sz w:val="24"/>
                <w:szCs w:val="24"/>
                <w:highlight w:val="none"/>
                <w:lang w:val="zh-CN"/>
              </w:rPr>
            </w:pPr>
          </w:p>
        </w:tc>
        <w:tc>
          <w:tcPr>
            <w:tcW w:w="1247"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ind w:firstLine="480"/>
              <w:rPr>
                <w:rFonts w:hint="eastAsia" w:ascii="宋体" w:hAnsi="宋体" w:cs="宋体"/>
                <w:color w:val="auto"/>
                <w:sz w:val="24"/>
                <w:szCs w:val="24"/>
                <w:highlight w:val="none"/>
                <w:lang w:val="zh-CN"/>
              </w:rPr>
            </w:pPr>
          </w:p>
        </w:tc>
        <w:tc>
          <w:tcPr>
            <w:tcW w:w="676"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ind w:firstLine="480"/>
              <w:rPr>
                <w:rFonts w:hint="eastAsia" w:ascii="宋体" w:hAnsi="宋体" w:cs="宋体"/>
                <w:color w:val="auto"/>
                <w:sz w:val="24"/>
                <w:szCs w:val="24"/>
                <w:highlight w:val="none"/>
                <w:lang w:val="zh-CN"/>
              </w:rPr>
            </w:pPr>
          </w:p>
        </w:tc>
      </w:tr>
      <w:tr>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1</w:t>
            </w:r>
          </w:p>
        </w:tc>
        <w:tc>
          <w:tcPr>
            <w:tcW w:w="1233"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ind w:firstLine="480"/>
              <w:rPr>
                <w:rFonts w:hint="eastAsia" w:ascii="宋体" w:hAnsi="宋体" w:cs="宋体"/>
                <w:color w:val="auto"/>
                <w:sz w:val="24"/>
                <w:szCs w:val="24"/>
                <w:highlight w:val="none"/>
                <w:lang w:val="zh-CN"/>
              </w:rPr>
            </w:pPr>
          </w:p>
        </w:tc>
        <w:tc>
          <w:tcPr>
            <w:tcW w:w="1247"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ind w:firstLine="480"/>
              <w:rPr>
                <w:rFonts w:hint="eastAsia" w:ascii="宋体" w:hAnsi="宋体" w:cs="宋体"/>
                <w:color w:val="auto"/>
                <w:sz w:val="24"/>
                <w:szCs w:val="24"/>
                <w:highlight w:val="none"/>
                <w:lang w:val="zh-CN"/>
              </w:rPr>
            </w:pPr>
          </w:p>
        </w:tc>
        <w:tc>
          <w:tcPr>
            <w:tcW w:w="676"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ind w:firstLine="480"/>
              <w:rPr>
                <w:rFonts w:hint="eastAsia" w:ascii="宋体" w:hAnsi="宋体" w:cs="宋体"/>
                <w:color w:val="auto"/>
                <w:sz w:val="24"/>
                <w:szCs w:val="24"/>
                <w:highlight w:val="none"/>
                <w:lang w:val="zh-CN"/>
              </w:rPr>
            </w:pPr>
          </w:p>
        </w:tc>
      </w:tr>
      <w:tr>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2</w:t>
            </w:r>
          </w:p>
        </w:tc>
        <w:tc>
          <w:tcPr>
            <w:tcW w:w="1233"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ind w:firstLine="480"/>
              <w:rPr>
                <w:rFonts w:hint="eastAsia" w:ascii="宋体" w:hAnsi="宋体" w:cs="宋体"/>
                <w:color w:val="auto"/>
                <w:sz w:val="24"/>
                <w:szCs w:val="24"/>
                <w:highlight w:val="none"/>
                <w:lang w:val="zh-CN"/>
              </w:rPr>
            </w:pPr>
          </w:p>
        </w:tc>
        <w:tc>
          <w:tcPr>
            <w:tcW w:w="1247"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ind w:firstLine="480"/>
              <w:rPr>
                <w:rFonts w:hint="eastAsia" w:ascii="宋体" w:hAnsi="宋体" w:cs="宋体"/>
                <w:color w:val="auto"/>
                <w:sz w:val="24"/>
                <w:szCs w:val="24"/>
                <w:highlight w:val="none"/>
                <w:lang w:val="zh-CN"/>
              </w:rPr>
            </w:pPr>
          </w:p>
        </w:tc>
        <w:tc>
          <w:tcPr>
            <w:tcW w:w="676"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ind w:firstLine="480"/>
              <w:rPr>
                <w:rFonts w:hint="eastAsia" w:ascii="宋体" w:hAnsi="宋体" w:cs="宋体"/>
                <w:color w:val="auto"/>
                <w:sz w:val="24"/>
                <w:szCs w:val="24"/>
                <w:highlight w:val="none"/>
                <w:lang w:val="zh-CN"/>
              </w:rPr>
            </w:pPr>
          </w:p>
        </w:tc>
      </w:tr>
      <w:tr>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w:t>
            </w:r>
          </w:p>
        </w:tc>
        <w:tc>
          <w:tcPr>
            <w:tcW w:w="1233"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ind w:firstLine="480"/>
              <w:rPr>
                <w:rFonts w:hint="eastAsia" w:ascii="宋体" w:hAnsi="宋体" w:cs="宋体"/>
                <w:color w:val="auto"/>
                <w:sz w:val="24"/>
                <w:szCs w:val="24"/>
                <w:highlight w:val="none"/>
                <w:lang w:val="zh-CN"/>
              </w:rPr>
            </w:pPr>
          </w:p>
        </w:tc>
        <w:tc>
          <w:tcPr>
            <w:tcW w:w="1247"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ind w:firstLine="480"/>
              <w:rPr>
                <w:rFonts w:hint="eastAsia" w:ascii="宋体" w:hAnsi="宋体" w:cs="宋体"/>
                <w:color w:val="auto"/>
                <w:sz w:val="24"/>
                <w:szCs w:val="24"/>
                <w:highlight w:val="none"/>
                <w:lang w:val="zh-CN"/>
              </w:rPr>
            </w:pPr>
          </w:p>
        </w:tc>
        <w:tc>
          <w:tcPr>
            <w:tcW w:w="676"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ind w:firstLine="480"/>
              <w:rPr>
                <w:rFonts w:hint="eastAsia" w:ascii="宋体" w:hAnsi="宋体" w:cs="宋体"/>
                <w:color w:val="auto"/>
                <w:sz w:val="24"/>
                <w:szCs w:val="24"/>
                <w:highlight w:val="none"/>
                <w:lang w:val="zh-CN"/>
              </w:rPr>
            </w:pPr>
          </w:p>
        </w:tc>
      </w:tr>
    </w:tbl>
    <w:p>
      <w:pPr>
        <w:autoSpaceDE w:val="0"/>
        <w:autoSpaceDN w:val="0"/>
        <w:spacing w:line="360" w:lineRule="auto"/>
        <w:ind w:firstLine="480"/>
        <w:rPr>
          <w:rFonts w:hint="eastAsia" w:ascii="宋体" w:hAnsi="宋体" w:cs="宋体"/>
          <w:color w:val="auto"/>
          <w:sz w:val="24"/>
          <w:szCs w:val="24"/>
          <w:lang w:val="zh-CN"/>
        </w:rPr>
      </w:pPr>
      <w:r>
        <w:rPr>
          <w:rFonts w:hint="eastAsia" w:ascii="宋体" w:hAnsi="宋体" w:cs="宋体"/>
          <w:color w:val="auto"/>
          <w:sz w:val="24"/>
          <w:szCs w:val="24"/>
          <w:highlight w:val="none"/>
          <w:lang w:val="zh-CN"/>
        </w:rPr>
        <w:t>注：填写此表时以</w:t>
      </w:r>
      <w:r>
        <w:rPr>
          <w:rFonts w:hint="eastAsia" w:ascii="宋体" w:hAnsi="宋体" w:cs="宋体"/>
          <w:color w:val="auto"/>
          <w:sz w:val="24"/>
          <w:szCs w:val="24"/>
          <w:highlight w:val="none"/>
        </w:rPr>
        <w:t>采购需求</w:t>
      </w:r>
      <w:r>
        <w:rPr>
          <w:rFonts w:hint="eastAsia" w:ascii="宋体" w:hAnsi="宋体" w:cs="宋体"/>
          <w:color w:val="auto"/>
          <w:sz w:val="24"/>
          <w:szCs w:val="24"/>
          <w:highlight w:val="none"/>
          <w:lang w:val="zh-CN"/>
        </w:rPr>
        <w:t>要求为基本投标要求，满足</w:t>
      </w:r>
      <w:r>
        <w:rPr>
          <w:rFonts w:hint="eastAsia" w:ascii="宋体" w:hAnsi="宋体" w:cs="宋体"/>
          <w:color w:val="auto"/>
          <w:sz w:val="24"/>
          <w:szCs w:val="24"/>
          <w:highlight w:val="none"/>
        </w:rPr>
        <w:t>采购需求</w:t>
      </w:r>
      <w:r>
        <w:rPr>
          <w:rFonts w:hint="eastAsia" w:ascii="宋体" w:hAnsi="宋体" w:cs="宋体"/>
          <w:color w:val="auto"/>
          <w:sz w:val="24"/>
          <w:szCs w:val="24"/>
          <w:highlight w:val="none"/>
          <w:lang w:val="zh-CN"/>
        </w:rPr>
        <w:t>要</w:t>
      </w:r>
      <w:r>
        <w:rPr>
          <w:rFonts w:hint="eastAsia" w:ascii="宋体" w:hAnsi="宋体" w:cs="宋体"/>
          <w:color w:val="auto"/>
          <w:sz w:val="24"/>
          <w:szCs w:val="24"/>
          <w:lang w:val="zh-CN"/>
        </w:rPr>
        <w:t>求的指标需列出“0”；超出、不满足</w:t>
      </w:r>
      <w:r>
        <w:rPr>
          <w:rFonts w:hint="eastAsia" w:ascii="宋体" w:hAnsi="宋体" w:cs="宋体"/>
          <w:color w:val="auto"/>
          <w:sz w:val="24"/>
          <w:szCs w:val="24"/>
        </w:rPr>
        <w:t>采购需求</w:t>
      </w:r>
      <w:r>
        <w:rPr>
          <w:rFonts w:hint="eastAsia" w:ascii="宋体" w:hAnsi="宋体" w:cs="宋体"/>
          <w:color w:val="auto"/>
          <w:sz w:val="24"/>
          <w:szCs w:val="24"/>
          <w:lang w:val="zh-CN"/>
        </w:rPr>
        <w:t>要求的指标需列出“+”、“-”偏差，并做出详细说明；如果只注明“+”、“-”或未填写，将视为该项指标不响应。</w:t>
      </w:r>
    </w:p>
    <w:p>
      <w:pPr>
        <w:autoSpaceDE w:val="0"/>
        <w:autoSpaceDN w:val="0"/>
        <w:spacing w:line="360" w:lineRule="auto"/>
        <w:ind w:firstLine="482"/>
        <w:jc w:val="right"/>
        <w:rPr>
          <w:rFonts w:hint="eastAsia" w:ascii="宋体" w:hAnsi="宋体" w:cs="宋体"/>
          <w:b/>
          <w:bCs/>
          <w:color w:val="auto"/>
          <w:sz w:val="24"/>
          <w:szCs w:val="24"/>
          <w:lang w:val="zh-CN"/>
        </w:rPr>
      </w:pPr>
    </w:p>
    <w:p>
      <w:pPr>
        <w:autoSpaceDE w:val="0"/>
        <w:autoSpaceDN w:val="0"/>
        <w:spacing w:line="360" w:lineRule="auto"/>
        <w:ind w:firstLine="482"/>
        <w:jc w:val="right"/>
        <w:rPr>
          <w:rFonts w:hint="eastAsia" w:ascii="宋体" w:hAnsi="宋体" w:cs="宋体"/>
          <w:b/>
          <w:bCs/>
          <w:color w:val="auto"/>
          <w:sz w:val="24"/>
          <w:szCs w:val="24"/>
          <w:lang w:val="zh-CN"/>
        </w:rPr>
      </w:pPr>
    </w:p>
    <w:p>
      <w:pPr>
        <w:autoSpaceDE w:val="0"/>
        <w:autoSpaceDN w:val="0"/>
        <w:spacing w:line="360" w:lineRule="auto"/>
        <w:ind w:firstLine="482"/>
        <w:jc w:val="center"/>
        <w:rPr>
          <w:rFonts w:hint="eastAsia" w:ascii="宋体" w:hAnsi="宋体" w:cs="宋体"/>
          <w:b/>
          <w:bCs/>
          <w:color w:val="auto"/>
          <w:sz w:val="24"/>
          <w:szCs w:val="24"/>
          <w:lang w:val="zh-CN"/>
        </w:rPr>
      </w:pPr>
      <w:r>
        <w:rPr>
          <w:rFonts w:hint="eastAsia" w:ascii="宋体" w:hAnsi="宋体" w:cs="宋体"/>
          <w:b/>
          <w:bCs/>
          <w:color w:val="auto"/>
          <w:sz w:val="24"/>
          <w:szCs w:val="24"/>
          <w:lang w:val="zh-CN"/>
        </w:rPr>
        <w:t xml:space="preserve">供应商：           </w:t>
      </w:r>
      <w:r>
        <w:rPr>
          <w:rFonts w:hint="eastAsia" w:ascii="宋体" w:hAnsi="宋体" w:cs="宋体"/>
          <w:b/>
          <w:bCs/>
          <w:color w:val="auto"/>
          <w:sz w:val="24"/>
          <w:szCs w:val="24"/>
        </w:rPr>
        <w:t xml:space="preserve">           </w:t>
      </w:r>
      <w:r>
        <w:rPr>
          <w:rFonts w:hint="eastAsia" w:ascii="宋体" w:hAnsi="宋体" w:cs="宋体"/>
          <w:b/>
          <w:bCs/>
          <w:color w:val="auto"/>
          <w:sz w:val="24"/>
          <w:szCs w:val="24"/>
          <w:lang w:val="zh-CN"/>
        </w:rPr>
        <w:t xml:space="preserve">  （公章）</w:t>
      </w:r>
    </w:p>
    <w:p>
      <w:pPr>
        <w:autoSpaceDE w:val="0"/>
        <w:autoSpaceDN w:val="0"/>
        <w:spacing w:line="360" w:lineRule="auto"/>
        <w:ind w:firstLine="482"/>
        <w:jc w:val="center"/>
        <w:rPr>
          <w:rFonts w:hint="eastAsia" w:ascii="宋体" w:hAnsi="宋体" w:cs="宋体"/>
          <w:b/>
          <w:bCs/>
          <w:color w:val="auto"/>
          <w:sz w:val="24"/>
          <w:szCs w:val="24"/>
          <w:lang w:val="zh-CN"/>
        </w:rPr>
      </w:pPr>
      <w:r>
        <w:rPr>
          <w:rFonts w:hint="eastAsia" w:ascii="宋体" w:hAnsi="宋体" w:cs="宋体"/>
          <w:b/>
          <w:bCs/>
          <w:color w:val="auto"/>
          <w:sz w:val="24"/>
          <w:szCs w:val="24"/>
          <w:lang w:val="zh-CN"/>
        </w:rPr>
        <w:t>法定代表人或委托代理人：        （签字）</w:t>
      </w:r>
    </w:p>
    <w:p>
      <w:pPr>
        <w:wordWrap w:val="0"/>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lang w:val="zh-CN"/>
        </w:rPr>
        <w:t xml:space="preserve">年 </w:t>
      </w:r>
      <w:r>
        <w:rPr>
          <w:rFonts w:hint="eastAsia" w:ascii="宋体" w:hAnsi="宋体" w:cs="宋体"/>
          <w:b/>
          <w:bCs/>
          <w:color w:val="auto"/>
          <w:sz w:val="24"/>
          <w:szCs w:val="24"/>
        </w:rPr>
        <w:t xml:space="preserve"> </w:t>
      </w:r>
      <w:r>
        <w:rPr>
          <w:rFonts w:hint="eastAsia" w:ascii="宋体" w:hAnsi="宋体" w:cs="宋体"/>
          <w:b/>
          <w:bCs/>
          <w:color w:val="auto"/>
          <w:sz w:val="24"/>
          <w:szCs w:val="24"/>
          <w:lang w:val="zh-CN"/>
        </w:rPr>
        <w:t xml:space="preserve">  月  </w:t>
      </w:r>
      <w:r>
        <w:rPr>
          <w:rFonts w:hint="eastAsia" w:ascii="宋体" w:hAnsi="宋体" w:cs="宋体"/>
          <w:b/>
          <w:bCs/>
          <w:color w:val="auto"/>
          <w:sz w:val="24"/>
          <w:szCs w:val="24"/>
        </w:rPr>
        <w:t xml:space="preserve"> </w:t>
      </w:r>
      <w:r>
        <w:rPr>
          <w:rFonts w:hint="eastAsia" w:ascii="宋体" w:hAnsi="宋体" w:cs="宋体"/>
          <w:b/>
          <w:bCs/>
          <w:color w:val="auto"/>
          <w:sz w:val="24"/>
          <w:szCs w:val="24"/>
          <w:lang w:val="zh-CN"/>
        </w:rPr>
        <w:t xml:space="preserve"> 日</w:t>
      </w:r>
    </w:p>
    <w:p>
      <w:pPr>
        <w:wordWrap w:val="0"/>
        <w:spacing w:line="360" w:lineRule="auto"/>
        <w:ind w:firstLine="0" w:firstLineChars="0"/>
        <w:jc w:val="center"/>
        <w:rPr>
          <w:rFonts w:ascii="宋体" w:cs="Times New Roman"/>
          <w:b/>
          <w:bCs/>
          <w:color w:val="auto"/>
          <w:sz w:val="24"/>
          <w:szCs w:val="24"/>
        </w:rPr>
      </w:pPr>
      <w:r>
        <w:rPr>
          <w:rFonts w:ascii="宋体" w:cs="Times New Roman"/>
          <w:b/>
          <w:bCs/>
          <w:color w:val="auto"/>
          <w:sz w:val="24"/>
          <w:szCs w:val="24"/>
        </w:rPr>
        <w:br w:type="page"/>
      </w:r>
    </w:p>
    <w:p>
      <w:pPr>
        <w:keepNext/>
        <w:pageBreakBefore/>
        <w:widowControl/>
        <w:spacing w:line="360" w:lineRule="auto"/>
        <w:ind w:firstLine="0" w:firstLineChars="0"/>
        <w:outlineLvl w:val="1"/>
        <w:rPr>
          <w:rFonts w:ascii="宋体" w:cs="Times New Roman"/>
          <w:b/>
          <w:bCs/>
          <w:color w:val="auto"/>
          <w:sz w:val="24"/>
          <w:szCs w:val="24"/>
        </w:rPr>
      </w:pPr>
      <w:bookmarkStart w:id="149" w:name="_Toc13693"/>
      <w:bookmarkStart w:id="150" w:name="_Toc14675"/>
      <w:r>
        <w:rPr>
          <w:rFonts w:hint="eastAsia" w:ascii="宋体" w:hAnsi="宋体" w:cs="宋体"/>
          <w:b/>
          <w:bCs/>
          <w:color w:val="auto"/>
          <w:sz w:val="24"/>
          <w:szCs w:val="24"/>
        </w:rPr>
        <w:t>附件</w:t>
      </w:r>
      <w:bookmarkStart w:id="151" w:name="_Toc376936774"/>
      <w:bookmarkStart w:id="152" w:name="_Toc325726043"/>
      <w:r>
        <w:rPr>
          <w:rFonts w:ascii="宋体" w:hAnsi="宋体" w:cs="宋体"/>
          <w:b/>
          <w:bCs/>
          <w:color w:val="auto"/>
          <w:sz w:val="24"/>
          <w:szCs w:val="24"/>
        </w:rPr>
        <w:t>4</w:t>
      </w:r>
      <w:r>
        <w:rPr>
          <w:rFonts w:hint="eastAsia" w:ascii="宋体" w:hAnsi="宋体" w:cs="宋体"/>
          <w:b/>
          <w:bCs/>
          <w:color w:val="auto"/>
          <w:sz w:val="24"/>
          <w:szCs w:val="24"/>
        </w:rPr>
        <w:t>：法定代表人证明书</w:t>
      </w:r>
      <w:bookmarkEnd w:id="149"/>
      <w:bookmarkEnd w:id="150"/>
      <w:bookmarkEnd w:id="151"/>
      <w:bookmarkEnd w:id="152"/>
    </w:p>
    <w:p>
      <w:pPr>
        <w:spacing w:line="360" w:lineRule="auto"/>
        <w:ind w:firstLine="0" w:firstLineChars="0"/>
        <w:jc w:val="center"/>
        <w:rPr>
          <w:rFonts w:ascii="宋体" w:cs="Times New Roman"/>
          <w:b/>
          <w:bCs/>
          <w:color w:val="auto"/>
          <w:sz w:val="24"/>
          <w:szCs w:val="24"/>
        </w:rPr>
      </w:pPr>
    </w:p>
    <w:p>
      <w:pPr>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法定代表人证明书</w:t>
      </w:r>
    </w:p>
    <w:p>
      <w:pPr>
        <w:spacing w:line="360" w:lineRule="auto"/>
        <w:ind w:firstLine="0" w:firstLineChars="0"/>
        <w:rPr>
          <w:rFonts w:ascii="宋体" w:cs="Times New Roman"/>
          <w:b/>
          <w:bCs/>
          <w:color w:val="auto"/>
          <w:sz w:val="24"/>
          <w:szCs w:val="24"/>
        </w:rPr>
      </w:pPr>
    </w:p>
    <w:p>
      <w:pPr>
        <w:spacing w:line="360" w:lineRule="auto"/>
        <w:ind w:firstLine="0" w:firstLineChars="0"/>
        <w:rPr>
          <w:rFonts w:hint="eastAsia" w:ascii="宋体" w:eastAsia="宋体" w:cs="Times New Roman"/>
          <w:b/>
          <w:bCs/>
          <w:color w:val="auto"/>
          <w:sz w:val="24"/>
          <w:szCs w:val="24"/>
          <w:lang w:eastAsia="zh-CN"/>
        </w:rPr>
      </w:pPr>
      <w:r>
        <w:rPr>
          <w:rFonts w:hint="eastAsia" w:ascii="宋体" w:hAnsi="宋体" w:cs="宋体"/>
          <w:b/>
          <w:bCs/>
          <w:color w:val="auto"/>
          <w:sz w:val="24"/>
          <w:szCs w:val="24"/>
        </w:rPr>
        <w:t>致：</w:t>
      </w:r>
      <w:r>
        <w:rPr>
          <w:rFonts w:hint="eastAsia" w:ascii="宋体" w:hAnsi="宋体" w:cs="宋体"/>
          <w:b/>
          <w:bCs/>
          <w:color w:val="auto"/>
          <w:sz w:val="24"/>
          <w:szCs w:val="24"/>
          <w:lang w:eastAsia="zh-CN"/>
        </w:rPr>
        <w:t>青海诚德工程咨询管理有限公司</w:t>
      </w:r>
    </w:p>
    <w:p>
      <w:pPr>
        <w:autoSpaceDE w:val="0"/>
        <w:autoSpaceDN w:val="0"/>
        <w:spacing w:line="360" w:lineRule="auto"/>
        <w:ind w:firstLine="0" w:firstLineChars="0"/>
        <w:jc w:val="left"/>
        <w:rPr>
          <w:rFonts w:ascii="宋体" w:cs="Times New Roman"/>
          <w:color w:val="auto"/>
          <w:sz w:val="24"/>
          <w:szCs w:val="24"/>
        </w:rPr>
      </w:pPr>
    </w:p>
    <w:p>
      <w:pPr>
        <w:autoSpaceDE w:val="0"/>
        <w:autoSpaceDN w:val="0"/>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u w:val="single"/>
        </w:rPr>
        <w:t>（法定代表人姓名）</w:t>
      </w:r>
      <w:r>
        <w:rPr>
          <w:rFonts w:hint="eastAsia" w:ascii="宋体" w:hAnsi="宋体" w:cs="宋体"/>
          <w:color w:val="auto"/>
          <w:sz w:val="24"/>
          <w:szCs w:val="24"/>
        </w:rPr>
        <w:t>现任我单位职务，为法定代表人，特此证明。</w:t>
      </w:r>
    </w:p>
    <w:p>
      <w:pPr>
        <w:autoSpaceDE w:val="0"/>
        <w:autoSpaceDN w:val="0"/>
        <w:spacing w:line="360" w:lineRule="auto"/>
        <w:ind w:firstLine="0" w:firstLineChars="0"/>
        <w:jc w:val="left"/>
        <w:rPr>
          <w:rFonts w:ascii="宋体" w:cs="Times New Roman"/>
          <w:color w:val="auto"/>
          <w:sz w:val="24"/>
          <w:szCs w:val="24"/>
        </w:rPr>
      </w:pPr>
    </w:p>
    <w:p>
      <w:pPr>
        <w:autoSpaceDE w:val="0"/>
        <w:autoSpaceDN w:val="0"/>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法定代表人基本情况：</w:t>
      </w:r>
    </w:p>
    <w:p>
      <w:pPr>
        <w:autoSpaceDE w:val="0"/>
        <w:autoSpaceDN w:val="0"/>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性别：年龄：民族：</w:t>
      </w:r>
    </w:p>
    <w:p>
      <w:pPr>
        <w:autoSpaceDE w:val="0"/>
        <w:autoSpaceDN w:val="0"/>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地址：</w:t>
      </w:r>
    </w:p>
    <w:p>
      <w:pPr>
        <w:autoSpaceDE w:val="0"/>
        <w:autoSpaceDN w:val="0"/>
        <w:spacing w:line="360" w:lineRule="auto"/>
        <w:ind w:firstLine="0" w:firstLineChars="0"/>
        <w:jc w:val="left"/>
        <w:rPr>
          <w:rFonts w:ascii="宋体" w:cs="Times New Roman"/>
          <w:color w:val="auto"/>
          <w:sz w:val="24"/>
          <w:szCs w:val="24"/>
          <w:u w:val="single"/>
        </w:rPr>
      </w:pPr>
      <w:r>
        <w:rPr>
          <w:rFonts w:hint="eastAsia" w:ascii="宋体" w:hAnsi="宋体" w:cs="宋体"/>
          <w:color w:val="auto"/>
          <w:sz w:val="24"/>
          <w:szCs w:val="24"/>
        </w:rPr>
        <w:t>身份证号码：</w:t>
      </w:r>
    </w:p>
    <w:p>
      <w:pPr>
        <w:autoSpaceDE w:val="0"/>
        <w:autoSpaceDN w:val="0"/>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附法定代表人第二代身份证双面扫描（或复印）件</w:t>
      </w:r>
    </w:p>
    <w:p>
      <w:pPr>
        <w:autoSpaceDE w:val="0"/>
        <w:autoSpaceDN w:val="0"/>
        <w:spacing w:line="360" w:lineRule="auto"/>
        <w:ind w:firstLine="0" w:firstLineChars="0"/>
        <w:jc w:val="left"/>
        <w:rPr>
          <w:rFonts w:ascii="宋体" w:cs="Times New Roman"/>
          <w:color w:val="auto"/>
          <w:sz w:val="24"/>
          <w:szCs w:val="24"/>
        </w:rPr>
      </w:pPr>
    </w:p>
    <w:p>
      <w:pPr>
        <w:autoSpaceDE w:val="0"/>
        <w:autoSpaceDN w:val="0"/>
        <w:spacing w:line="360" w:lineRule="auto"/>
        <w:ind w:firstLine="0" w:firstLineChars="0"/>
        <w:jc w:val="left"/>
        <w:rPr>
          <w:rFonts w:ascii="宋体" w:cs="Times New Roman"/>
          <w:color w:val="auto"/>
          <w:sz w:val="24"/>
          <w:szCs w:val="24"/>
        </w:rPr>
      </w:pPr>
    </w:p>
    <w:p>
      <w:pPr>
        <w:autoSpaceDE w:val="0"/>
        <w:autoSpaceDN w:val="0"/>
        <w:spacing w:line="360" w:lineRule="auto"/>
        <w:ind w:firstLine="0" w:firstLineChars="0"/>
        <w:jc w:val="left"/>
        <w:rPr>
          <w:rFonts w:ascii="宋体" w:cs="Times New Roman"/>
          <w:color w:val="auto"/>
          <w:sz w:val="24"/>
          <w:szCs w:val="24"/>
        </w:rPr>
      </w:pPr>
    </w:p>
    <w:p>
      <w:pPr>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供应商：（公章）</w:t>
      </w:r>
    </w:p>
    <w:p>
      <w:pPr>
        <w:wordWrap w:val="0"/>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年</w:t>
      </w:r>
      <w:r>
        <w:rPr>
          <w:rFonts w:hint="eastAsia" w:ascii="宋体" w:hAnsi="宋体" w:cs="宋体"/>
          <w:b/>
          <w:bCs/>
          <w:color w:val="auto"/>
          <w:sz w:val="24"/>
          <w:szCs w:val="24"/>
          <w:lang w:val="en-US" w:eastAsia="zh-CN"/>
        </w:rPr>
        <w:t xml:space="preserve">  </w:t>
      </w:r>
      <w:r>
        <w:rPr>
          <w:rFonts w:hint="eastAsia" w:ascii="宋体" w:hAnsi="宋体" w:cs="宋体"/>
          <w:b/>
          <w:bCs/>
          <w:color w:val="auto"/>
          <w:sz w:val="24"/>
          <w:szCs w:val="24"/>
        </w:rPr>
        <w:t>月</w:t>
      </w:r>
      <w:r>
        <w:rPr>
          <w:rFonts w:hint="eastAsia" w:ascii="宋体" w:hAnsi="宋体" w:cs="宋体"/>
          <w:b/>
          <w:bCs/>
          <w:color w:val="auto"/>
          <w:sz w:val="24"/>
          <w:szCs w:val="24"/>
          <w:lang w:val="en-US" w:eastAsia="zh-CN"/>
        </w:rPr>
        <w:t xml:space="preserve">  </w:t>
      </w:r>
      <w:r>
        <w:rPr>
          <w:rFonts w:hint="eastAsia" w:ascii="宋体" w:hAnsi="宋体" w:cs="宋体"/>
          <w:b/>
          <w:bCs/>
          <w:color w:val="auto"/>
          <w:sz w:val="24"/>
          <w:szCs w:val="24"/>
        </w:rPr>
        <w:t>日</w:t>
      </w:r>
    </w:p>
    <w:p>
      <w:pPr>
        <w:wordWrap w:val="0"/>
        <w:spacing w:line="360" w:lineRule="auto"/>
        <w:ind w:firstLine="0" w:firstLineChars="0"/>
        <w:rPr>
          <w:rFonts w:ascii="宋体" w:cs="Times New Roman"/>
          <w:b/>
          <w:bCs/>
          <w:color w:val="auto"/>
          <w:sz w:val="24"/>
          <w:szCs w:val="24"/>
        </w:rPr>
      </w:pPr>
    </w:p>
    <w:p>
      <w:pPr>
        <w:keepNext/>
        <w:pageBreakBefore/>
        <w:widowControl/>
        <w:spacing w:line="360" w:lineRule="auto"/>
        <w:ind w:firstLine="0" w:firstLineChars="0"/>
        <w:outlineLvl w:val="1"/>
        <w:rPr>
          <w:rFonts w:ascii="宋体" w:cs="Times New Roman"/>
          <w:b/>
          <w:bCs/>
          <w:color w:val="auto"/>
          <w:sz w:val="24"/>
          <w:szCs w:val="24"/>
        </w:rPr>
      </w:pPr>
      <w:bookmarkStart w:id="153" w:name="_Toc324756736"/>
      <w:bookmarkStart w:id="154" w:name="_Toc201287639"/>
      <w:bookmarkStart w:id="155" w:name="_Toc31614"/>
      <w:bookmarkStart w:id="156" w:name="_Toc29201"/>
      <w:r>
        <w:rPr>
          <w:rFonts w:hint="eastAsia" w:ascii="宋体" w:hAnsi="宋体" w:cs="宋体"/>
          <w:b/>
          <w:bCs/>
          <w:color w:val="auto"/>
          <w:sz w:val="24"/>
          <w:szCs w:val="24"/>
        </w:rPr>
        <w:t>附件</w:t>
      </w:r>
      <w:bookmarkEnd w:id="153"/>
      <w:bookmarkEnd w:id="154"/>
      <w:r>
        <w:rPr>
          <w:rFonts w:ascii="宋体" w:hAnsi="宋体" w:cs="宋体"/>
          <w:b/>
          <w:bCs/>
          <w:color w:val="auto"/>
          <w:sz w:val="24"/>
          <w:szCs w:val="24"/>
        </w:rPr>
        <w:t>5</w:t>
      </w:r>
      <w:r>
        <w:rPr>
          <w:rFonts w:hint="eastAsia" w:ascii="宋体" w:hAnsi="宋体" w:cs="宋体"/>
          <w:b/>
          <w:bCs/>
          <w:color w:val="auto"/>
          <w:sz w:val="24"/>
          <w:szCs w:val="24"/>
        </w:rPr>
        <w:t>：法定代表人授权书</w:t>
      </w:r>
      <w:bookmarkEnd w:id="155"/>
      <w:bookmarkEnd w:id="156"/>
    </w:p>
    <w:p>
      <w:pPr>
        <w:spacing w:line="360" w:lineRule="auto"/>
        <w:ind w:firstLine="0" w:firstLineChars="0"/>
        <w:rPr>
          <w:rFonts w:ascii="宋体" w:cs="Times New Roman"/>
          <w:b/>
          <w:bCs/>
          <w:color w:val="auto"/>
          <w:sz w:val="24"/>
          <w:szCs w:val="24"/>
        </w:rPr>
      </w:pPr>
    </w:p>
    <w:p>
      <w:pPr>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法定代表人授权书</w:t>
      </w:r>
    </w:p>
    <w:p>
      <w:pPr>
        <w:spacing w:line="360" w:lineRule="auto"/>
        <w:ind w:firstLine="0" w:firstLineChars="0"/>
        <w:rPr>
          <w:rFonts w:ascii="宋体" w:cs="Times New Roman"/>
          <w:b/>
          <w:bCs/>
          <w:color w:val="auto"/>
          <w:sz w:val="24"/>
          <w:szCs w:val="24"/>
        </w:rPr>
      </w:pPr>
    </w:p>
    <w:p>
      <w:pPr>
        <w:spacing w:line="360" w:lineRule="auto"/>
        <w:ind w:firstLine="0" w:firstLineChars="0"/>
        <w:rPr>
          <w:rFonts w:hint="eastAsia" w:ascii="宋体" w:eastAsia="宋体" w:cs="Times New Roman"/>
          <w:b/>
          <w:bCs/>
          <w:color w:val="auto"/>
          <w:sz w:val="24"/>
          <w:szCs w:val="24"/>
          <w:lang w:eastAsia="zh-CN"/>
        </w:rPr>
      </w:pPr>
      <w:r>
        <w:rPr>
          <w:rFonts w:hint="eastAsia" w:ascii="宋体" w:hAnsi="宋体" w:cs="宋体"/>
          <w:b/>
          <w:bCs/>
          <w:color w:val="auto"/>
          <w:sz w:val="24"/>
          <w:szCs w:val="24"/>
        </w:rPr>
        <w:t>致：</w:t>
      </w:r>
      <w:r>
        <w:rPr>
          <w:rFonts w:hint="eastAsia" w:ascii="宋体" w:hAnsi="宋体" w:cs="宋体"/>
          <w:b/>
          <w:bCs/>
          <w:color w:val="auto"/>
          <w:sz w:val="24"/>
          <w:szCs w:val="24"/>
          <w:lang w:eastAsia="zh-CN"/>
        </w:rPr>
        <w:t>青海诚德工程咨询管理有限公司</w:t>
      </w:r>
    </w:p>
    <w:p>
      <w:pPr>
        <w:spacing w:line="360" w:lineRule="auto"/>
        <w:ind w:firstLine="0" w:firstLineChars="0"/>
        <w:rPr>
          <w:rFonts w:ascii="宋体" w:cs="Times New Roman"/>
          <w:color w:val="auto"/>
          <w:sz w:val="24"/>
          <w:szCs w:val="24"/>
          <w:u w:val="single"/>
        </w:rPr>
      </w:pP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u w:val="single"/>
        </w:rPr>
        <w:t>（供应商名称）</w:t>
      </w:r>
      <w:r>
        <w:rPr>
          <w:rFonts w:hint="eastAsia" w:ascii="宋体" w:hAnsi="宋体" w:cs="宋体"/>
          <w:color w:val="auto"/>
          <w:sz w:val="24"/>
          <w:szCs w:val="24"/>
        </w:rPr>
        <w:t>系中华人民共和国合法企业，法定地址。</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u w:val="single"/>
        </w:rPr>
        <w:t>（法定代表人姓名）</w:t>
      </w:r>
      <w:r>
        <w:rPr>
          <w:rFonts w:hint="eastAsia" w:ascii="宋体" w:hAnsi="宋体" w:cs="宋体"/>
          <w:color w:val="auto"/>
          <w:sz w:val="24"/>
          <w:szCs w:val="24"/>
        </w:rPr>
        <w:t>特授权</w:t>
      </w:r>
      <w:r>
        <w:rPr>
          <w:rFonts w:hint="eastAsia" w:ascii="宋体" w:hAnsi="宋体" w:cs="宋体"/>
          <w:color w:val="auto"/>
          <w:sz w:val="24"/>
          <w:szCs w:val="24"/>
          <w:u w:val="single"/>
        </w:rPr>
        <w:t>（委托代理人姓名）</w:t>
      </w:r>
      <w:r>
        <w:rPr>
          <w:rFonts w:hint="eastAsia" w:ascii="宋体" w:hAnsi="宋体" w:cs="宋体"/>
          <w:color w:val="auto"/>
          <w:sz w:val="24"/>
          <w:szCs w:val="24"/>
        </w:rPr>
        <w:t>代表我单位全权办理针对项目的磋商、答疑等具体工作，并签署全部有关的文件、资料。</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我单位对被授权人的签名负全部责任。</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在撤销授权的书面通知以前，本授权书一直有效，被授权人签署的所有文件（在授权书有效期内签署的）不因授权的撤销而失效。</w:t>
      </w:r>
    </w:p>
    <w:p>
      <w:pPr>
        <w:spacing w:line="360" w:lineRule="auto"/>
        <w:ind w:firstLine="0" w:firstLineChars="0"/>
        <w:rPr>
          <w:rFonts w:ascii="宋体" w:cs="Times New Roman"/>
          <w:color w:val="auto"/>
          <w:sz w:val="24"/>
          <w:szCs w:val="24"/>
        </w:rPr>
      </w:pP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授权期限：同磋商有效期</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被授权人联系电话：</w:t>
      </w:r>
    </w:p>
    <w:p>
      <w:pPr>
        <w:spacing w:line="360" w:lineRule="auto"/>
        <w:ind w:firstLine="0" w:firstLineChars="0"/>
        <w:rPr>
          <w:rFonts w:ascii="宋体" w:cs="Times New Roman"/>
          <w:color w:val="auto"/>
          <w:sz w:val="24"/>
          <w:szCs w:val="24"/>
        </w:rPr>
      </w:pPr>
    </w:p>
    <w:p>
      <w:pPr>
        <w:spacing w:line="360" w:lineRule="auto"/>
        <w:ind w:firstLine="0" w:firstLineChars="0"/>
        <w:rPr>
          <w:rFonts w:ascii="宋体" w:cs="Times New Roman"/>
          <w:color w:val="auto"/>
          <w:sz w:val="24"/>
          <w:szCs w:val="24"/>
        </w:rPr>
      </w:pPr>
    </w:p>
    <w:p>
      <w:pPr>
        <w:spacing w:line="360" w:lineRule="auto"/>
        <w:ind w:firstLine="0" w:firstLineChars="0"/>
        <w:rPr>
          <w:rFonts w:ascii="宋体" w:cs="Times New Roman"/>
          <w:color w:val="auto"/>
          <w:sz w:val="24"/>
          <w:szCs w:val="24"/>
          <w:u w:val="single"/>
        </w:rPr>
      </w:pPr>
      <w:r>
        <w:rPr>
          <w:rFonts w:hint="eastAsia" w:ascii="宋体" w:hAnsi="宋体" w:cs="宋体"/>
          <w:color w:val="auto"/>
          <w:sz w:val="24"/>
          <w:szCs w:val="24"/>
        </w:rPr>
        <w:t>被授权人（委托代理人）签字：授权人（法定代表人）签字：</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职务：职务：</w:t>
      </w:r>
    </w:p>
    <w:p>
      <w:pPr>
        <w:autoSpaceDE w:val="0"/>
        <w:autoSpaceDN w:val="0"/>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附被授权人第二代身份证双面扫描（或复印）件</w:t>
      </w:r>
    </w:p>
    <w:p>
      <w:pPr>
        <w:spacing w:line="360" w:lineRule="auto"/>
        <w:ind w:firstLine="0" w:firstLineChars="0"/>
        <w:rPr>
          <w:rFonts w:ascii="宋体" w:cs="Times New Roman"/>
          <w:color w:val="auto"/>
          <w:sz w:val="24"/>
          <w:szCs w:val="24"/>
        </w:rPr>
      </w:pPr>
    </w:p>
    <w:p>
      <w:pPr>
        <w:spacing w:line="360" w:lineRule="auto"/>
        <w:ind w:firstLine="0" w:firstLineChars="0"/>
        <w:rPr>
          <w:rFonts w:ascii="宋体" w:cs="Times New Roman"/>
          <w:color w:val="auto"/>
          <w:sz w:val="24"/>
          <w:szCs w:val="24"/>
        </w:rPr>
      </w:pPr>
    </w:p>
    <w:p>
      <w:pPr>
        <w:spacing w:line="360" w:lineRule="auto"/>
        <w:ind w:firstLine="0" w:firstLineChars="0"/>
        <w:rPr>
          <w:rFonts w:ascii="宋体" w:cs="Times New Roman"/>
          <w:color w:val="auto"/>
          <w:sz w:val="24"/>
          <w:szCs w:val="24"/>
        </w:rPr>
      </w:pPr>
    </w:p>
    <w:p>
      <w:pPr>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供应商：（公章）</w:t>
      </w:r>
    </w:p>
    <w:p>
      <w:pPr>
        <w:wordWrap w:val="0"/>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年</w:t>
      </w:r>
      <w:r>
        <w:rPr>
          <w:rFonts w:hint="eastAsia" w:ascii="宋体" w:hAnsi="宋体" w:cs="宋体"/>
          <w:b/>
          <w:bCs/>
          <w:color w:val="auto"/>
          <w:sz w:val="24"/>
          <w:szCs w:val="24"/>
          <w:lang w:val="en-US" w:eastAsia="zh-CN"/>
        </w:rPr>
        <w:t xml:space="preserve">  </w:t>
      </w:r>
      <w:r>
        <w:rPr>
          <w:rFonts w:hint="eastAsia" w:ascii="宋体" w:hAnsi="宋体" w:cs="宋体"/>
          <w:b/>
          <w:bCs/>
          <w:color w:val="auto"/>
          <w:sz w:val="24"/>
          <w:szCs w:val="24"/>
        </w:rPr>
        <w:t>月</w:t>
      </w:r>
      <w:r>
        <w:rPr>
          <w:rFonts w:hint="eastAsia" w:ascii="宋体" w:hAnsi="宋体" w:cs="宋体"/>
          <w:b/>
          <w:bCs/>
          <w:color w:val="auto"/>
          <w:sz w:val="24"/>
          <w:szCs w:val="24"/>
          <w:lang w:val="en-US" w:eastAsia="zh-CN"/>
        </w:rPr>
        <w:t xml:space="preserve">  </w:t>
      </w:r>
      <w:r>
        <w:rPr>
          <w:rFonts w:hint="eastAsia" w:ascii="宋体" w:hAnsi="宋体" w:cs="宋体"/>
          <w:b/>
          <w:bCs/>
          <w:color w:val="auto"/>
          <w:sz w:val="24"/>
          <w:szCs w:val="24"/>
        </w:rPr>
        <w:t>日</w:t>
      </w:r>
    </w:p>
    <w:p>
      <w:pPr>
        <w:wordWrap w:val="0"/>
        <w:spacing w:line="360" w:lineRule="auto"/>
        <w:ind w:firstLine="0" w:firstLineChars="0"/>
        <w:rPr>
          <w:rFonts w:ascii="宋体" w:cs="Times New Roman"/>
          <w:b/>
          <w:bCs/>
          <w:color w:val="auto"/>
          <w:sz w:val="24"/>
          <w:szCs w:val="24"/>
        </w:rPr>
      </w:pPr>
    </w:p>
    <w:p>
      <w:pPr>
        <w:keepNext/>
        <w:pageBreakBefore/>
        <w:widowControl/>
        <w:spacing w:line="360" w:lineRule="auto"/>
        <w:ind w:firstLine="0" w:firstLineChars="0"/>
        <w:outlineLvl w:val="1"/>
        <w:rPr>
          <w:rFonts w:ascii="宋体" w:cs="Times New Roman"/>
          <w:b/>
          <w:bCs/>
          <w:color w:val="auto"/>
          <w:sz w:val="24"/>
          <w:szCs w:val="24"/>
        </w:rPr>
      </w:pPr>
      <w:bookmarkStart w:id="157" w:name="_Toc30284"/>
      <w:bookmarkStart w:id="158" w:name="_Toc25884"/>
      <w:r>
        <w:rPr>
          <w:rFonts w:hint="eastAsia" w:ascii="宋体" w:hAnsi="宋体" w:cs="宋体"/>
          <w:b/>
          <w:bCs/>
          <w:color w:val="auto"/>
          <w:sz w:val="24"/>
          <w:szCs w:val="24"/>
        </w:rPr>
        <w:t>附件</w:t>
      </w:r>
      <w:r>
        <w:rPr>
          <w:rFonts w:ascii="宋体" w:hAnsi="宋体" w:cs="宋体"/>
          <w:b/>
          <w:bCs/>
          <w:color w:val="auto"/>
          <w:sz w:val="24"/>
          <w:szCs w:val="24"/>
        </w:rPr>
        <w:t>6</w:t>
      </w:r>
      <w:r>
        <w:rPr>
          <w:rFonts w:hint="eastAsia" w:ascii="宋体" w:hAnsi="宋体" w:cs="宋体"/>
          <w:b/>
          <w:bCs/>
          <w:color w:val="auto"/>
          <w:sz w:val="24"/>
          <w:szCs w:val="24"/>
        </w:rPr>
        <w:t>：供应商承诺函</w:t>
      </w:r>
      <w:bookmarkEnd w:id="157"/>
      <w:bookmarkEnd w:id="158"/>
    </w:p>
    <w:p>
      <w:pPr>
        <w:spacing w:line="360" w:lineRule="auto"/>
        <w:ind w:firstLine="0" w:firstLineChars="0"/>
        <w:jc w:val="center"/>
        <w:rPr>
          <w:rFonts w:ascii="宋体" w:cs="Times New Roman"/>
          <w:b/>
          <w:bCs/>
          <w:color w:val="auto"/>
          <w:sz w:val="24"/>
          <w:szCs w:val="24"/>
        </w:rPr>
      </w:pPr>
    </w:p>
    <w:p>
      <w:pPr>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供应商承诺函</w:t>
      </w:r>
    </w:p>
    <w:p>
      <w:pPr>
        <w:spacing w:line="360" w:lineRule="auto"/>
        <w:ind w:firstLine="0" w:firstLineChars="0"/>
        <w:rPr>
          <w:rFonts w:ascii="宋体" w:cs="Times New Roman"/>
          <w:b/>
          <w:bCs/>
          <w:color w:val="auto"/>
          <w:sz w:val="24"/>
          <w:szCs w:val="24"/>
        </w:rPr>
      </w:pPr>
    </w:p>
    <w:p>
      <w:pPr>
        <w:spacing w:line="360" w:lineRule="auto"/>
        <w:ind w:firstLine="0" w:firstLineChars="0"/>
        <w:rPr>
          <w:rFonts w:hint="eastAsia" w:ascii="宋体" w:eastAsia="宋体" w:cs="Times New Roman"/>
          <w:b/>
          <w:bCs/>
          <w:color w:val="auto"/>
          <w:sz w:val="24"/>
          <w:szCs w:val="24"/>
          <w:lang w:eastAsia="zh-CN"/>
        </w:rPr>
      </w:pPr>
      <w:r>
        <w:rPr>
          <w:rFonts w:hint="eastAsia" w:ascii="宋体" w:hAnsi="宋体" w:cs="宋体"/>
          <w:b/>
          <w:bCs/>
          <w:color w:val="auto"/>
          <w:sz w:val="24"/>
          <w:szCs w:val="24"/>
        </w:rPr>
        <w:t>致：</w:t>
      </w:r>
      <w:r>
        <w:rPr>
          <w:rFonts w:hint="eastAsia" w:ascii="宋体" w:hAnsi="宋体" w:cs="宋体"/>
          <w:b/>
          <w:bCs/>
          <w:color w:val="auto"/>
          <w:sz w:val="24"/>
          <w:szCs w:val="24"/>
          <w:lang w:eastAsia="zh-CN"/>
        </w:rPr>
        <w:t>青海诚德工程咨询管理有限公司</w:t>
      </w:r>
    </w:p>
    <w:p>
      <w:pPr>
        <w:spacing w:line="360" w:lineRule="auto"/>
        <w:ind w:firstLine="480"/>
        <w:rPr>
          <w:rFonts w:ascii="宋体" w:cs="Times New Roman"/>
          <w:color w:val="auto"/>
          <w:sz w:val="24"/>
          <w:szCs w:val="24"/>
        </w:rPr>
      </w:pPr>
      <w:r>
        <w:rPr>
          <w:rFonts w:hint="eastAsia" w:ascii="宋体" w:hAnsi="宋体" w:cs="宋体"/>
          <w:color w:val="auto"/>
          <w:sz w:val="24"/>
          <w:szCs w:val="24"/>
        </w:rPr>
        <w:t>关于贵方</w:t>
      </w:r>
      <w:r>
        <w:rPr>
          <w:rFonts w:hint="eastAsia" w:ascii="宋体" w:hAnsi="宋体" w:cs="宋体"/>
          <w:color w:val="auto"/>
          <w:sz w:val="24"/>
          <w:szCs w:val="24"/>
          <w:lang w:eastAsia="zh-CN"/>
        </w:rPr>
        <w:t>2022</w:t>
      </w:r>
      <w:r>
        <w:rPr>
          <w:rFonts w:hint="eastAsia" w:ascii="宋体" w:hAnsi="宋体" w:cs="宋体"/>
          <w:color w:val="auto"/>
          <w:sz w:val="24"/>
          <w:szCs w:val="24"/>
        </w:rPr>
        <w:t>年</w:t>
      </w:r>
      <w:r>
        <w:rPr>
          <w:rFonts w:ascii="宋体" w:hAnsi="宋体" w:cs="宋体"/>
          <w:color w:val="auto"/>
          <w:sz w:val="24"/>
          <w:szCs w:val="24"/>
        </w:rPr>
        <w:t>XX</w:t>
      </w:r>
      <w:r>
        <w:rPr>
          <w:rFonts w:hint="eastAsia" w:ascii="宋体" w:hAnsi="宋体" w:cs="宋体"/>
          <w:color w:val="auto"/>
          <w:sz w:val="24"/>
          <w:szCs w:val="24"/>
        </w:rPr>
        <w:t>月</w:t>
      </w:r>
      <w:r>
        <w:rPr>
          <w:rFonts w:ascii="宋体" w:hAnsi="宋体" w:cs="宋体"/>
          <w:color w:val="auto"/>
          <w:sz w:val="24"/>
          <w:szCs w:val="24"/>
        </w:rPr>
        <w:t>XX</w:t>
      </w:r>
      <w:r>
        <w:rPr>
          <w:rFonts w:hint="eastAsia" w:ascii="宋体" w:hAnsi="宋体" w:cs="宋体"/>
          <w:color w:val="auto"/>
          <w:sz w:val="24"/>
          <w:szCs w:val="24"/>
        </w:rPr>
        <w:t>日</w:t>
      </w:r>
      <w:r>
        <w:rPr>
          <w:rFonts w:hint="eastAsia" w:ascii="宋体" w:hAnsi="宋体" w:cs="宋体"/>
          <w:color w:val="auto"/>
          <w:sz w:val="24"/>
          <w:szCs w:val="24"/>
          <w:lang w:eastAsia="zh-CN"/>
        </w:rPr>
        <w:t>CDJC-2022-064</w:t>
      </w:r>
      <w:r>
        <w:rPr>
          <w:rFonts w:hint="eastAsia" w:ascii="宋体" w:hAnsi="宋体" w:cs="宋体"/>
          <w:color w:val="auto"/>
          <w:sz w:val="24"/>
          <w:szCs w:val="24"/>
        </w:rPr>
        <w:t>采购项目，本签字人愿意参加磋商，提供采购项目要求及技术参数的所有服务，并证实提交的所有资料是准确的和真实的。同时，我代表</w:t>
      </w:r>
      <w:r>
        <w:rPr>
          <w:rFonts w:hint="eastAsia" w:ascii="宋体" w:hAnsi="宋体" w:cs="宋体"/>
          <w:color w:val="auto"/>
          <w:sz w:val="24"/>
          <w:szCs w:val="24"/>
          <w:u w:val="single"/>
        </w:rPr>
        <w:t>（供应商名称）</w:t>
      </w:r>
      <w:r>
        <w:rPr>
          <w:rFonts w:hint="eastAsia" w:ascii="宋体" w:hAnsi="宋体" w:cs="宋体"/>
          <w:color w:val="auto"/>
          <w:sz w:val="24"/>
          <w:szCs w:val="24"/>
        </w:rPr>
        <w:t>，在此作如下承诺：</w:t>
      </w:r>
    </w:p>
    <w:p>
      <w:pPr>
        <w:spacing w:line="360" w:lineRule="auto"/>
        <w:ind w:firstLine="0" w:firstLineChars="0"/>
        <w:rPr>
          <w:rFonts w:ascii="宋体" w:cs="Times New Roman"/>
          <w:color w:val="auto"/>
          <w:sz w:val="24"/>
          <w:szCs w:val="24"/>
        </w:rPr>
      </w:pPr>
      <w:r>
        <w:rPr>
          <w:rFonts w:ascii="宋体" w:hAnsi="宋体" w:cs="宋体"/>
          <w:color w:val="auto"/>
          <w:sz w:val="24"/>
          <w:szCs w:val="24"/>
        </w:rPr>
        <w:t xml:space="preserve">  1</w:t>
      </w:r>
      <w:r>
        <w:rPr>
          <w:rFonts w:hint="eastAsia" w:ascii="宋体" w:hAnsi="宋体" w:cs="宋体"/>
          <w:color w:val="auto"/>
          <w:sz w:val="24"/>
          <w:szCs w:val="24"/>
        </w:rPr>
        <w:t>、完全理解和接受磋商文件的一切规定和要求；</w:t>
      </w:r>
    </w:p>
    <w:p>
      <w:pPr>
        <w:spacing w:line="360" w:lineRule="auto"/>
        <w:ind w:firstLine="0" w:firstLineChars="0"/>
        <w:rPr>
          <w:rFonts w:ascii="宋体" w:cs="Times New Roman"/>
          <w:color w:val="auto"/>
          <w:sz w:val="24"/>
          <w:szCs w:val="24"/>
        </w:rPr>
      </w:pPr>
      <w:r>
        <w:rPr>
          <w:rFonts w:ascii="宋体" w:hAnsi="宋体" w:cs="宋体"/>
          <w:color w:val="auto"/>
          <w:sz w:val="24"/>
          <w:szCs w:val="24"/>
        </w:rPr>
        <w:t xml:space="preserve">  2</w:t>
      </w:r>
      <w:r>
        <w:rPr>
          <w:rFonts w:hint="eastAsia" w:ascii="宋体" w:hAnsi="宋体" w:cs="宋体"/>
          <w:color w:val="auto"/>
          <w:sz w:val="24"/>
          <w:szCs w:val="24"/>
        </w:rPr>
        <w:t>、若成交，我方将按照磋商文件的具体规定与采购人签订采购合同，并且严格履行合同义务，按时提供优质的服务。如果在合同执行过程中，发现服务质量、数量出现问题，我方一定尽快完善，并承担相应的经济责任；</w:t>
      </w:r>
    </w:p>
    <w:p>
      <w:pPr>
        <w:spacing w:line="360" w:lineRule="auto"/>
        <w:ind w:firstLine="0" w:firstLineChars="0"/>
        <w:rPr>
          <w:rFonts w:ascii="宋体" w:cs="Times New Roman"/>
          <w:color w:val="auto"/>
          <w:sz w:val="24"/>
          <w:szCs w:val="24"/>
        </w:rPr>
      </w:pPr>
      <w:r>
        <w:rPr>
          <w:rFonts w:ascii="宋体" w:hAnsi="宋体" w:cs="宋体"/>
          <w:color w:val="auto"/>
          <w:sz w:val="24"/>
          <w:szCs w:val="24"/>
        </w:rPr>
        <w:t xml:space="preserve">  3</w:t>
      </w:r>
      <w:r>
        <w:rPr>
          <w:rFonts w:hint="eastAsia" w:ascii="宋体" w:hAnsi="宋体" w:cs="宋体"/>
          <w:color w:val="auto"/>
          <w:sz w:val="24"/>
          <w:szCs w:val="24"/>
        </w:rPr>
        <w:t>、在整个磋商过程中我方若有违规行为，贵方可按磋商文件之规定给予处罚，我方完全接受。</w:t>
      </w:r>
    </w:p>
    <w:p>
      <w:pPr>
        <w:spacing w:line="360" w:lineRule="auto"/>
        <w:ind w:firstLine="0" w:firstLineChars="0"/>
        <w:rPr>
          <w:rFonts w:ascii="宋体" w:cs="Times New Roman"/>
          <w:color w:val="auto"/>
          <w:sz w:val="24"/>
          <w:szCs w:val="24"/>
        </w:rPr>
      </w:pPr>
      <w:r>
        <w:rPr>
          <w:rFonts w:ascii="宋体" w:hAnsi="宋体" w:cs="宋体"/>
          <w:color w:val="auto"/>
          <w:sz w:val="24"/>
          <w:szCs w:val="24"/>
        </w:rPr>
        <w:t xml:space="preserve">  4</w:t>
      </w:r>
      <w:r>
        <w:rPr>
          <w:rFonts w:hint="eastAsia" w:ascii="宋体" w:hAnsi="宋体" w:cs="宋体"/>
          <w:color w:val="auto"/>
          <w:sz w:val="24"/>
          <w:szCs w:val="24"/>
        </w:rPr>
        <w:t>、若成交，本承诺将成为合同不可分割的一部分，与合同具有同等的法律效力。</w:t>
      </w:r>
    </w:p>
    <w:p>
      <w:pPr>
        <w:spacing w:line="360" w:lineRule="auto"/>
        <w:ind w:firstLine="0" w:firstLineChars="0"/>
        <w:textAlignment w:val="baseline"/>
        <w:rPr>
          <w:rFonts w:ascii="宋体" w:cs="Times New Roman"/>
          <w:color w:val="auto"/>
          <w:sz w:val="24"/>
          <w:szCs w:val="24"/>
        </w:rPr>
      </w:pPr>
    </w:p>
    <w:p>
      <w:pPr>
        <w:spacing w:line="360" w:lineRule="auto"/>
        <w:ind w:firstLine="0" w:firstLineChars="0"/>
        <w:textAlignment w:val="baseline"/>
        <w:rPr>
          <w:rFonts w:ascii="宋体" w:cs="Times New Roman"/>
          <w:color w:val="auto"/>
          <w:sz w:val="24"/>
          <w:szCs w:val="24"/>
        </w:rPr>
      </w:pPr>
    </w:p>
    <w:p>
      <w:pPr>
        <w:spacing w:line="360" w:lineRule="auto"/>
        <w:ind w:firstLine="0" w:firstLineChars="0"/>
        <w:textAlignment w:val="baseline"/>
        <w:rPr>
          <w:rFonts w:ascii="宋体" w:cs="Times New Roman"/>
          <w:color w:val="auto"/>
          <w:sz w:val="24"/>
          <w:szCs w:val="24"/>
        </w:rPr>
      </w:pPr>
    </w:p>
    <w:p>
      <w:pPr>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供应商：（公章）</w:t>
      </w:r>
    </w:p>
    <w:p>
      <w:pPr>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法定代表人或委托代理人：（签字或盖章）</w:t>
      </w:r>
    </w:p>
    <w:p>
      <w:pPr>
        <w:wordWrap w:val="0"/>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年</w:t>
      </w:r>
      <w:r>
        <w:rPr>
          <w:rFonts w:hint="eastAsia" w:ascii="宋体" w:hAnsi="宋体" w:cs="宋体"/>
          <w:b/>
          <w:bCs/>
          <w:color w:val="auto"/>
          <w:sz w:val="24"/>
          <w:szCs w:val="24"/>
          <w:lang w:val="en-US" w:eastAsia="zh-CN"/>
        </w:rPr>
        <w:t xml:space="preserve">  </w:t>
      </w:r>
      <w:r>
        <w:rPr>
          <w:rFonts w:hint="eastAsia" w:ascii="宋体" w:hAnsi="宋体" w:cs="宋体"/>
          <w:b/>
          <w:bCs/>
          <w:color w:val="auto"/>
          <w:sz w:val="24"/>
          <w:szCs w:val="24"/>
        </w:rPr>
        <w:t>月</w:t>
      </w:r>
      <w:r>
        <w:rPr>
          <w:rFonts w:hint="eastAsia" w:ascii="宋体" w:hAnsi="宋体" w:cs="宋体"/>
          <w:b/>
          <w:bCs/>
          <w:color w:val="auto"/>
          <w:sz w:val="24"/>
          <w:szCs w:val="24"/>
          <w:lang w:val="en-US" w:eastAsia="zh-CN"/>
        </w:rPr>
        <w:t xml:space="preserve">  </w:t>
      </w:r>
      <w:r>
        <w:rPr>
          <w:rFonts w:hint="eastAsia" w:ascii="宋体" w:hAnsi="宋体" w:cs="宋体"/>
          <w:b/>
          <w:bCs/>
          <w:color w:val="auto"/>
          <w:sz w:val="24"/>
          <w:szCs w:val="24"/>
        </w:rPr>
        <w:t>日</w:t>
      </w:r>
    </w:p>
    <w:p>
      <w:pPr>
        <w:wordWrap w:val="0"/>
        <w:spacing w:line="360" w:lineRule="auto"/>
        <w:ind w:firstLine="0" w:firstLineChars="0"/>
        <w:rPr>
          <w:rFonts w:ascii="宋体" w:cs="Times New Roman"/>
          <w:b/>
          <w:bCs/>
          <w:color w:val="auto"/>
          <w:sz w:val="24"/>
          <w:szCs w:val="24"/>
        </w:rPr>
      </w:pPr>
    </w:p>
    <w:p>
      <w:pPr>
        <w:keepNext/>
        <w:pageBreakBefore/>
        <w:widowControl/>
        <w:spacing w:line="360" w:lineRule="auto"/>
        <w:ind w:firstLine="0" w:firstLineChars="0"/>
        <w:outlineLvl w:val="1"/>
        <w:rPr>
          <w:rFonts w:ascii="宋体" w:cs="Times New Roman"/>
          <w:b/>
          <w:bCs/>
          <w:color w:val="auto"/>
          <w:sz w:val="24"/>
          <w:szCs w:val="24"/>
        </w:rPr>
      </w:pPr>
      <w:bookmarkStart w:id="159" w:name="_Toc11349"/>
      <w:bookmarkStart w:id="160" w:name="_Toc11173"/>
      <w:r>
        <w:rPr>
          <w:rFonts w:hint="eastAsia" w:ascii="宋体" w:hAnsi="宋体" w:cs="宋体"/>
          <w:b/>
          <w:bCs/>
          <w:color w:val="auto"/>
          <w:sz w:val="24"/>
          <w:szCs w:val="24"/>
        </w:rPr>
        <w:t>附件</w:t>
      </w:r>
      <w:bookmarkStart w:id="161" w:name="_Toc376936779"/>
      <w:bookmarkStart w:id="162" w:name="_Toc365019584"/>
      <w:bookmarkStart w:id="163" w:name="_Toc351475542"/>
      <w:r>
        <w:rPr>
          <w:rFonts w:ascii="宋体" w:hAnsi="宋体" w:cs="宋体"/>
          <w:b/>
          <w:bCs/>
          <w:color w:val="auto"/>
          <w:sz w:val="24"/>
          <w:szCs w:val="24"/>
        </w:rPr>
        <w:t>7</w:t>
      </w:r>
      <w:r>
        <w:rPr>
          <w:rFonts w:hint="eastAsia" w:ascii="宋体" w:hAnsi="宋体" w:cs="宋体"/>
          <w:b/>
          <w:bCs/>
          <w:color w:val="auto"/>
          <w:sz w:val="24"/>
          <w:szCs w:val="24"/>
        </w:rPr>
        <w:t>：供应商诚信承诺书</w:t>
      </w:r>
      <w:bookmarkEnd w:id="159"/>
      <w:bookmarkEnd w:id="160"/>
      <w:bookmarkEnd w:id="161"/>
      <w:bookmarkEnd w:id="162"/>
      <w:bookmarkEnd w:id="163"/>
    </w:p>
    <w:p>
      <w:pPr>
        <w:spacing w:line="360" w:lineRule="auto"/>
        <w:ind w:firstLine="0" w:firstLineChars="0"/>
        <w:rPr>
          <w:rFonts w:ascii="宋体" w:cs="Times New Roman"/>
          <w:color w:val="auto"/>
          <w:sz w:val="24"/>
          <w:szCs w:val="24"/>
        </w:rPr>
      </w:pPr>
    </w:p>
    <w:p>
      <w:pPr>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供应商诚信承诺书</w:t>
      </w:r>
    </w:p>
    <w:p>
      <w:pPr>
        <w:spacing w:line="360" w:lineRule="auto"/>
        <w:ind w:firstLine="0" w:firstLineChars="0"/>
        <w:rPr>
          <w:rFonts w:ascii="宋体" w:cs="Times New Roman"/>
          <w:b/>
          <w:bCs/>
          <w:color w:val="auto"/>
          <w:sz w:val="24"/>
          <w:szCs w:val="24"/>
        </w:rPr>
      </w:pPr>
    </w:p>
    <w:p>
      <w:pPr>
        <w:spacing w:line="360" w:lineRule="auto"/>
        <w:ind w:firstLine="0" w:firstLineChars="0"/>
        <w:rPr>
          <w:rFonts w:hint="eastAsia" w:ascii="宋体" w:eastAsia="宋体" w:cs="Times New Roman"/>
          <w:b/>
          <w:bCs/>
          <w:color w:val="auto"/>
          <w:sz w:val="24"/>
          <w:szCs w:val="24"/>
          <w:lang w:eastAsia="zh-CN"/>
        </w:rPr>
      </w:pPr>
      <w:r>
        <w:rPr>
          <w:rFonts w:hint="eastAsia" w:ascii="宋体" w:hAnsi="宋体" w:cs="宋体"/>
          <w:b/>
          <w:bCs/>
          <w:color w:val="auto"/>
          <w:sz w:val="24"/>
          <w:szCs w:val="24"/>
        </w:rPr>
        <w:t>致：</w:t>
      </w:r>
      <w:r>
        <w:rPr>
          <w:rFonts w:hint="eastAsia" w:ascii="宋体" w:hAnsi="宋体" w:cs="宋体"/>
          <w:b/>
          <w:bCs/>
          <w:color w:val="auto"/>
          <w:sz w:val="24"/>
          <w:szCs w:val="24"/>
          <w:lang w:eastAsia="zh-CN"/>
        </w:rPr>
        <w:t>青海诚德工程咨询管理有限公司</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为了诚实、客观、有序地参与采购活动，愿就以下内容作出承诺：</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一、自觉遵守各项法律、法规、规章、制度以及社会公德，维护廉洁环境，与同场竞争的供应商平等参加采购活动。</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二、参加</w:t>
      </w:r>
      <w:r>
        <w:rPr>
          <w:rFonts w:hint="eastAsia" w:ascii="宋体" w:hAnsi="宋体" w:cs="宋体"/>
          <w:color w:val="auto"/>
          <w:sz w:val="24"/>
          <w:szCs w:val="24"/>
          <w:lang w:eastAsia="zh-CN"/>
        </w:rPr>
        <w:t>青海诚德工程咨询管理有限公司</w:t>
      </w:r>
      <w:r>
        <w:rPr>
          <w:rFonts w:hint="eastAsia" w:ascii="宋体" w:hAnsi="宋体" w:cs="宋体"/>
          <w:color w:val="auto"/>
          <w:sz w:val="24"/>
          <w:szCs w:val="24"/>
        </w:rPr>
        <w:t>组织的采购活动时，严格按照磋商文件的规定和要求提供所需的相关材料，并对所提供的各类资料的真实性负责，不虚假应标，不虚列业绩。</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三、尊重参与采购活动各相关方的合法行为，接受采购活动依法形成的意见、结果。</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四、依法参加采购活动，不围标、串标，维护市场秩序，不提供“三无”产品、以次充好。</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五、积极推动采购活动健康开展，对采购活动有疑问、异议时，按法律规定的程序实名（加盖单位章和法定代表人签名）反映情况，不恶意中伤、无事生非，以和谐、平等的心态参加采购活动。</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六、认真履行成交供应商应承担的责任和义务，全面执行采购合同规定的各项内容，保质保量地按时提供采购物品。</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若本企业（单位）发生有悖于上述承诺的行为，愿意接受相关处理。</w:t>
      </w:r>
    </w:p>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本承诺是采购项目响应文件的组成部分。</w:t>
      </w:r>
    </w:p>
    <w:p>
      <w:pPr>
        <w:spacing w:line="360" w:lineRule="auto"/>
        <w:ind w:firstLine="0" w:firstLineChars="0"/>
        <w:rPr>
          <w:rFonts w:ascii="宋体" w:cs="Times New Roman"/>
          <w:color w:val="auto"/>
          <w:sz w:val="24"/>
          <w:szCs w:val="24"/>
        </w:rPr>
      </w:pPr>
    </w:p>
    <w:p>
      <w:pPr>
        <w:spacing w:line="360" w:lineRule="auto"/>
        <w:ind w:firstLine="0" w:firstLineChars="0"/>
        <w:textAlignment w:val="baseline"/>
        <w:rPr>
          <w:rFonts w:ascii="宋体" w:cs="Times New Roman"/>
          <w:color w:val="auto"/>
          <w:sz w:val="24"/>
          <w:szCs w:val="24"/>
        </w:rPr>
      </w:pPr>
    </w:p>
    <w:p>
      <w:pPr>
        <w:spacing w:line="360" w:lineRule="auto"/>
        <w:ind w:firstLine="0" w:firstLineChars="0"/>
        <w:textAlignment w:val="baseline"/>
        <w:rPr>
          <w:rFonts w:ascii="宋体" w:cs="Times New Roman"/>
          <w:color w:val="auto"/>
          <w:sz w:val="24"/>
          <w:szCs w:val="24"/>
        </w:rPr>
      </w:pPr>
    </w:p>
    <w:p>
      <w:pPr>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供应商：（公章）</w:t>
      </w:r>
    </w:p>
    <w:p>
      <w:pPr>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法定代表人或委托代理人：（签字或盖章）</w:t>
      </w:r>
    </w:p>
    <w:p>
      <w:pPr>
        <w:wordWrap w:val="0"/>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年</w:t>
      </w:r>
      <w:r>
        <w:rPr>
          <w:rFonts w:hint="eastAsia" w:ascii="宋体" w:hAnsi="宋体" w:cs="宋体"/>
          <w:b/>
          <w:bCs/>
          <w:color w:val="auto"/>
          <w:sz w:val="24"/>
          <w:szCs w:val="24"/>
          <w:lang w:val="en-US" w:eastAsia="zh-CN"/>
        </w:rPr>
        <w:t xml:space="preserve">  </w:t>
      </w:r>
      <w:r>
        <w:rPr>
          <w:rFonts w:hint="eastAsia" w:ascii="宋体" w:hAnsi="宋体" w:cs="宋体"/>
          <w:b/>
          <w:bCs/>
          <w:color w:val="auto"/>
          <w:sz w:val="24"/>
          <w:szCs w:val="24"/>
        </w:rPr>
        <w:t>月</w:t>
      </w:r>
      <w:r>
        <w:rPr>
          <w:rFonts w:hint="eastAsia" w:ascii="宋体" w:hAnsi="宋体" w:cs="宋体"/>
          <w:b/>
          <w:bCs/>
          <w:color w:val="auto"/>
          <w:sz w:val="24"/>
          <w:szCs w:val="24"/>
          <w:lang w:val="en-US" w:eastAsia="zh-CN"/>
        </w:rPr>
        <w:t xml:space="preserve">  </w:t>
      </w:r>
      <w:r>
        <w:rPr>
          <w:rFonts w:hint="eastAsia" w:ascii="宋体" w:hAnsi="宋体" w:cs="宋体"/>
          <w:b/>
          <w:bCs/>
          <w:color w:val="auto"/>
          <w:sz w:val="24"/>
          <w:szCs w:val="24"/>
        </w:rPr>
        <w:t>日</w:t>
      </w:r>
    </w:p>
    <w:p>
      <w:pPr>
        <w:keepNext/>
        <w:pageBreakBefore/>
        <w:widowControl/>
        <w:spacing w:line="360" w:lineRule="auto"/>
        <w:ind w:firstLine="0" w:firstLineChars="0"/>
        <w:outlineLvl w:val="1"/>
        <w:rPr>
          <w:rFonts w:ascii="宋体" w:cs="Times New Roman"/>
          <w:b/>
          <w:bCs/>
          <w:color w:val="auto"/>
          <w:sz w:val="24"/>
          <w:szCs w:val="24"/>
        </w:rPr>
      </w:pPr>
      <w:bookmarkStart w:id="164" w:name="_Toc7486"/>
      <w:bookmarkStart w:id="165" w:name="_Toc25993"/>
      <w:r>
        <w:rPr>
          <w:rFonts w:hint="eastAsia" w:ascii="宋体" w:hAnsi="宋体" w:cs="宋体"/>
          <w:b/>
          <w:bCs/>
          <w:color w:val="auto"/>
          <w:sz w:val="24"/>
          <w:szCs w:val="24"/>
        </w:rPr>
        <w:t>附件</w:t>
      </w:r>
      <w:r>
        <w:rPr>
          <w:rFonts w:ascii="宋体" w:hAnsi="宋体" w:cs="宋体"/>
          <w:b/>
          <w:bCs/>
          <w:color w:val="auto"/>
          <w:sz w:val="24"/>
          <w:szCs w:val="24"/>
        </w:rPr>
        <w:t>8</w:t>
      </w:r>
      <w:r>
        <w:rPr>
          <w:rFonts w:hint="eastAsia" w:ascii="宋体" w:hAnsi="宋体" w:cs="宋体"/>
          <w:b/>
          <w:bCs/>
          <w:color w:val="auto"/>
          <w:sz w:val="24"/>
          <w:szCs w:val="24"/>
        </w:rPr>
        <w:t>：资格证明材料</w:t>
      </w:r>
      <w:bookmarkEnd w:id="164"/>
      <w:bookmarkEnd w:id="165"/>
    </w:p>
    <w:p>
      <w:pPr>
        <w:spacing w:line="360" w:lineRule="auto"/>
        <w:ind w:firstLine="0" w:firstLineChars="0"/>
        <w:rPr>
          <w:rFonts w:ascii="宋体" w:cs="Times New Roman"/>
          <w:color w:val="auto"/>
          <w:sz w:val="24"/>
          <w:szCs w:val="24"/>
        </w:rPr>
      </w:pPr>
    </w:p>
    <w:p>
      <w:pPr>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资格证明材料</w:t>
      </w:r>
    </w:p>
    <w:p>
      <w:pPr>
        <w:autoSpaceDE w:val="0"/>
        <w:autoSpaceDN w:val="0"/>
        <w:spacing w:line="360" w:lineRule="auto"/>
        <w:ind w:firstLine="0" w:firstLineChars="0"/>
        <w:rPr>
          <w:rFonts w:ascii="宋体" w:cs="Times New Roman"/>
          <w:color w:val="auto"/>
          <w:sz w:val="24"/>
          <w:szCs w:val="24"/>
          <w:lang w:val="zh-CN"/>
        </w:rPr>
      </w:pPr>
    </w:p>
    <w:p>
      <w:pPr>
        <w:spacing w:line="360" w:lineRule="auto"/>
        <w:ind w:firstLine="480"/>
        <w:rPr>
          <w:rFonts w:ascii="宋体" w:cs="Times New Roman"/>
          <w:color w:val="auto"/>
          <w:sz w:val="24"/>
          <w:szCs w:val="24"/>
        </w:rPr>
      </w:pPr>
      <w:r>
        <w:rPr>
          <w:rFonts w:hint="eastAsia" w:ascii="宋体" w:hAnsi="宋体" w:cs="宋体"/>
          <w:color w:val="auto"/>
          <w:sz w:val="24"/>
          <w:szCs w:val="24"/>
        </w:rPr>
        <w:t>资格证明材料包括：</w:t>
      </w:r>
    </w:p>
    <w:p>
      <w:pPr>
        <w:spacing w:line="360" w:lineRule="auto"/>
        <w:ind w:firstLine="480"/>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1</w:t>
      </w:r>
      <w:r>
        <w:rPr>
          <w:rFonts w:hint="eastAsia" w:ascii="宋体" w:hAnsi="宋体" w:cs="宋体"/>
          <w:color w:val="auto"/>
          <w:sz w:val="24"/>
          <w:szCs w:val="24"/>
        </w:rPr>
        <w:t>）</w:t>
      </w:r>
      <w:r>
        <w:rPr>
          <w:rFonts w:hint="eastAsia" w:ascii="宋体" w:hAnsi="宋体" w:cs="宋体"/>
          <w:color w:val="auto"/>
          <w:sz w:val="24"/>
          <w:szCs w:val="24"/>
          <w:lang w:val="zh-CN"/>
        </w:rPr>
        <w:t>供应商的</w:t>
      </w:r>
      <w:r>
        <w:rPr>
          <w:rFonts w:hint="eastAsia" w:ascii="宋体" w:hAnsi="宋体" w:cs="宋体"/>
          <w:color w:val="auto"/>
          <w:sz w:val="24"/>
          <w:szCs w:val="24"/>
        </w:rPr>
        <w:t>营业执照、税务登记证、组织机构代码证；</w:t>
      </w:r>
    </w:p>
    <w:p>
      <w:pPr>
        <w:spacing w:line="360" w:lineRule="auto"/>
        <w:ind w:firstLine="480"/>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2</w:t>
      </w:r>
      <w:r>
        <w:rPr>
          <w:rFonts w:hint="eastAsia" w:ascii="宋体" w:hAnsi="宋体" w:cs="宋体"/>
          <w:color w:val="auto"/>
          <w:sz w:val="24"/>
          <w:szCs w:val="24"/>
        </w:rPr>
        <w:t>）磋商文件规定的有关资格证书、许可证书、认证等；</w:t>
      </w:r>
    </w:p>
    <w:p>
      <w:pPr>
        <w:spacing w:line="360" w:lineRule="auto"/>
        <w:ind w:firstLine="480"/>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3</w:t>
      </w:r>
      <w:r>
        <w:rPr>
          <w:rFonts w:hint="eastAsia" w:ascii="宋体" w:hAnsi="宋体" w:cs="宋体"/>
          <w:color w:val="auto"/>
          <w:sz w:val="24"/>
          <w:szCs w:val="24"/>
        </w:rPr>
        <w:t>）投标企业简介及获得相关证书证明文件；</w:t>
      </w:r>
    </w:p>
    <w:p>
      <w:pPr>
        <w:wordWrap w:val="0"/>
        <w:spacing w:line="360" w:lineRule="auto"/>
        <w:ind w:firstLine="480"/>
        <w:rPr>
          <w:rFonts w:ascii="宋体" w:cs="Times New Roman"/>
          <w:color w:val="auto"/>
          <w:sz w:val="24"/>
          <w:szCs w:val="24"/>
        </w:rPr>
      </w:pPr>
      <w:r>
        <w:rPr>
          <w:rFonts w:hint="eastAsia" w:ascii="宋体" w:hAnsi="宋体" w:cs="宋体"/>
          <w:color w:val="auto"/>
          <w:sz w:val="24"/>
          <w:szCs w:val="24"/>
        </w:rPr>
        <w:t>（</w:t>
      </w:r>
      <w:r>
        <w:rPr>
          <w:rFonts w:ascii="宋体" w:hAnsi="宋体" w:cs="宋体"/>
          <w:color w:val="auto"/>
          <w:sz w:val="24"/>
          <w:szCs w:val="24"/>
        </w:rPr>
        <w:t>4</w:t>
      </w:r>
      <w:r>
        <w:rPr>
          <w:rFonts w:hint="eastAsia" w:ascii="宋体" w:hAnsi="宋体" w:cs="宋体"/>
          <w:color w:val="auto"/>
          <w:sz w:val="24"/>
          <w:szCs w:val="24"/>
        </w:rPr>
        <w:t>）供应商认为有必要提供的其他资格证明文件。</w:t>
      </w:r>
    </w:p>
    <w:p>
      <w:pPr>
        <w:wordWrap w:val="0"/>
        <w:spacing w:line="360" w:lineRule="auto"/>
        <w:ind w:firstLine="480"/>
        <w:rPr>
          <w:rFonts w:ascii="宋体" w:cs="Times New Roman"/>
          <w:b/>
          <w:bCs/>
          <w:color w:val="auto"/>
          <w:sz w:val="24"/>
          <w:szCs w:val="24"/>
        </w:rPr>
      </w:pPr>
      <w:r>
        <w:rPr>
          <w:rFonts w:ascii="宋体" w:cs="Times New Roman"/>
          <w:color w:val="auto"/>
          <w:sz w:val="24"/>
          <w:szCs w:val="24"/>
        </w:rPr>
        <w:br w:type="page"/>
      </w:r>
      <w:bookmarkStart w:id="166" w:name="_Toc27149"/>
      <w:bookmarkStart w:id="167" w:name="_Toc23114"/>
    </w:p>
    <w:p>
      <w:pPr>
        <w:keepNext/>
        <w:pageBreakBefore/>
        <w:widowControl/>
        <w:spacing w:line="360" w:lineRule="auto"/>
        <w:ind w:firstLine="0" w:firstLineChars="0"/>
        <w:outlineLvl w:val="1"/>
        <w:rPr>
          <w:rFonts w:hint="eastAsia" w:ascii="宋体" w:hAnsi="宋体" w:cs="宋体"/>
          <w:b/>
          <w:bCs/>
          <w:color w:val="auto"/>
          <w:sz w:val="24"/>
          <w:szCs w:val="24"/>
          <w:lang w:val="en-US" w:eastAsia="zh-CN" w:bidi="ar-SA"/>
        </w:rPr>
      </w:pPr>
      <w:r>
        <w:rPr>
          <w:rFonts w:hint="eastAsia" w:ascii="宋体" w:hAnsi="宋体" w:cs="宋体"/>
          <w:b/>
          <w:bCs/>
          <w:color w:val="auto"/>
          <w:sz w:val="24"/>
          <w:szCs w:val="24"/>
          <w:lang w:val="en-US" w:eastAsia="zh-CN" w:bidi="ar-SA"/>
        </w:rPr>
        <w:t>附件9：财务状况证明</w:t>
      </w:r>
    </w:p>
    <w:p>
      <w:pPr>
        <w:autoSpaceDE w:val="0"/>
        <w:autoSpaceDN w:val="0"/>
        <w:spacing w:line="360" w:lineRule="auto"/>
        <w:ind w:firstLine="0" w:firstLineChars="0"/>
        <w:jc w:val="center"/>
        <w:rPr>
          <w:rFonts w:hint="eastAsia" w:ascii="宋体" w:hAnsi="宋体" w:cs="宋体"/>
          <w:b/>
          <w:bCs/>
          <w:color w:val="auto"/>
          <w:sz w:val="24"/>
          <w:szCs w:val="24"/>
        </w:rPr>
      </w:pPr>
    </w:p>
    <w:p>
      <w:pPr>
        <w:autoSpaceDE w:val="0"/>
        <w:autoSpaceDN w:val="0"/>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财务状况证明</w:t>
      </w:r>
    </w:p>
    <w:p>
      <w:pPr>
        <w:autoSpaceDE w:val="0"/>
        <w:autoSpaceDN w:val="0"/>
        <w:spacing w:line="360" w:lineRule="auto"/>
        <w:ind w:firstLine="0" w:firstLineChars="0"/>
        <w:jc w:val="center"/>
        <w:rPr>
          <w:rFonts w:ascii="宋体" w:cs="Times New Roman"/>
          <w:b/>
          <w:bCs/>
          <w:color w:val="auto"/>
          <w:sz w:val="24"/>
          <w:szCs w:val="24"/>
        </w:rPr>
      </w:pPr>
    </w:p>
    <w:p>
      <w:pPr>
        <w:autoSpaceDE w:val="0"/>
        <w:autoSpaceDN w:val="0"/>
        <w:spacing w:line="360" w:lineRule="auto"/>
        <w:ind w:firstLine="480"/>
        <w:jc w:val="left"/>
        <w:rPr>
          <w:rFonts w:ascii="宋体" w:cs="Times New Roman"/>
          <w:color w:val="auto"/>
          <w:sz w:val="24"/>
          <w:szCs w:val="24"/>
        </w:rPr>
      </w:pPr>
      <w:r>
        <w:rPr>
          <w:rFonts w:hint="eastAsia" w:ascii="宋体" w:hAnsi="宋体" w:cs="宋体"/>
          <w:color w:val="auto"/>
          <w:sz w:val="24"/>
          <w:szCs w:val="24"/>
        </w:rPr>
        <w:t>按照磋商文件第</w:t>
      </w:r>
      <w:r>
        <w:rPr>
          <w:rFonts w:ascii="宋体" w:hAnsi="宋体" w:cs="宋体"/>
          <w:color w:val="auto"/>
          <w:sz w:val="24"/>
          <w:szCs w:val="24"/>
        </w:rPr>
        <w:t>2.2</w:t>
      </w:r>
      <w:r>
        <w:rPr>
          <w:rFonts w:hint="eastAsia" w:ascii="宋体" w:hAnsi="宋体" w:cs="宋体"/>
          <w:color w:val="auto"/>
          <w:sz w:val="24"/>
          <w:szCs w:val="24"/>
        </w:rPr>
        <w:t>款（</w:t>
      </w:r>
      <w:r>
        <w:rPr>
          <w:rFonts w:ascii="宋体" w:hAnsi="宋体" w:cs="宋体"/>
          <w:color w:val="auto"/>
          <w:sz w:val="24"/>
          <w:szCs w:val="24"/>
        </w:rPr>
        <w:t>1</w:t>
      </w:r>
      <w:r>
        <w:rPr>
          <w:rFonts w:hint="eastAsia" w:ascii="宋体" w:hAnsi="宋体" w:cs="宋体"/>
          <w:color w:val="auto"/>
          <w:sz w:val="24"/>
          <w:szCs w:val="24"/>
        </w:rPr>
        <w:t>）中第</w:t>
      </w:r>
      <w:r>
        <w:rPr>
          <w:rFonts w:ascii="宋体" w:hAnsi="宋体" w:cs="宋体"/>
          <w:color w:val="auto"/>
          <w:sz w:val="24"/>
          <w:szCs w:val="24"/>
        </w:rPr>
        <w:t>&lt;2&gt;</w:t>
      </w:r>
      <w:r>
        <w:rPr>
          <w:rFonts w:hint="eastAsia" w:ascii="宋体" w:hAnsi="宋体" w:cs="宋体"/>
          <w:color w:val="auto"/>
          <w:sz w:val="24"/>
          <w:szCs w:val="24"/>
        </w:rPr>
        <w:t>条规定提供以下相关材料。</w:t>
      </w:r>
    </w:p>
    <w:p>
      <w:pPr>
        <w:autoSpaceDE w:val="0"/>
        <w:autoSpaceDN w:val="0"/>
        <w:spacing w:line="360" w:lineRule="auto"/>
        <w:ind w:firstLine="480"/>
        <w:rPr>
          <w:rFonts w:hint="eastAsia" w:ascii="宋体" w:hAnsi="宋体" w:cs="宋体"/>
          <w:color w:val="auto"/>
          <w:sz w:val="24"/>
          <w:szCs w:val="24"/>
          <w:lang w:val="zh-CN"/>
        </w:rPr>
      </w:pPr>
      <w:r>
        <w:rPr>
          <w:rFonts w:hint="eastAsia" w:ascii="宋体" w:hAnsi="宋体" w:cs="宋体"/>
          <w:color w:val="auto"/>
          <w:sz w:val="24"/>
          <w:szCs w:val="24"/>
          <w:lang w:val="zh-CN"/>
        </w:rPr>
        <w:t>1、经第三方机构出具的</w:t>
      </w:r>
      <w:r>
        <w:rPr>
          <w:rFonts w:hint="eastAsia" w:ascii="宋体" w:hAnsi="宋体" w:cs="宋体"/>
          <w:color w:val="auto"/>
          <w:sz w:val="24"/>
          <w:szCs w:val="24"/>
        </w:rPr>
        <w:t>2020</w:t>
      </w:r>
      <w:r>
        <w:rPr>
          <w:rFonts w:hint="eastAsia" w:ascii="宋体" w:hAnsi="宋体" w:cs="宋体"/>
          <w:color w:val="auto"/>
          <w:sz w:val="24"/>
          <w:szCs w:val="24"/>
          <w:lang w:val="en-US" w:eastAsia="zh-CN"/>
        </w:rPr>
        <w:t>或2021</w:t>
      </w:r>
      <w:r>
        <w:rPr>
          <w:rFonts w:hint="eastAsia" w:ascii="宋体" w:hAnsi="宋体" w:cs="宋体"/>
          <w:color w:val="auto"/>
          <w:sz w:val="24"/>
          <w:szCs w:val="24"/>
        </w:rPr>
        <w:t>年</w:t>
      </w:r>
      <w:r>
        <w:rPr>
          <w:rFonts w:hint="eastAsia" w:ascii="宋体" w:hAnsi="宋体" w:cs="宋体"/>
          <w:color w:val="auto"/>
          <w:sz w:val="24"/>
          <w:szCs w:val="24"/>
        </w:rPr>
        <w:t>度</w:t>
      </w:r>
      <w:r>
        <w:rPr>
          <w:rFonts w:hint="eastAsia" w:ascii="宋体" w:hAnsi="宋体" w:cs="宋体"/>
          <w:color w:val="auto"/>
          <w:sz w:val="24"/>
          <w:szCs w:val="24"/>
          <w:lang w:val="zh-CN"/>
        </w:rPr>
        <w:t>财务状况审计报告，包括资产负债表、现金流量表、利润表和财务（会计）报表附注</w:t>
      </w:r>
      <w:r>
        <w:rPr>
          <w:rFonts w:hint="eastAsia" w:ascii="宋体" w:hAnsi="宋体" w:cs="宋体"/>
          <w:color w:val="auto"/>
          <w:sz w:val="24"/>
          <w:szCs w:val="24"/>
        </w:rPr>
        <w:t>,</w:t>
      </w:r>
      <w:r>
        <w:rPr>
          <w:rFonts w:hint="eastAsia" w:ascii="宋体" w:hAnsi="宋体" w:cs="宋体"/>
          <w:color w:val="auto"/>
          <w:sz w:val="24"/>
          <w:szCs w:val="24"/>
          <w:lang w:val="zh-CN"/>
        </w:rPr>
        <w:t>并提供第三方机构的营业执照、执业证书；或供应商基本开户银行近</w:t>
      </w:r>
      <w:r>
        <w:rPr>
          <w:rFonts w:hint="eastAsia" w:ascii="宋体" w:hAnsi="宋体" w:cs="宋体"/>
          <w:color w:val="auto"/>
          <w:sz w:val="24"/>
          <w:szCs w:val="24"/>
          <w:lang w:val="en-US" w:eastAsia="zh-CN"/>
        </w:rPr>
        <w:t>半年内任意三个月</w:t>
      </w:r>
      <w:r>
        <w:rPr>
          <w:rFonts w:hint="eastAsia" w:ascii="宋体" w:hAnsi="宋体" w:cs="宋体"/>
          <w:color w:val="auto"/>
          <w:sz w:val="24"/>
          <w:szCs w:val="24"/>
          <w:lang w:val="zh-CN"/>
        </w:rPr>
        <w:t>出具的资信证明。扫描（或复印）件应全面、完整、清晰。</w:t>
      </w:r>
    </w:p>
    <w:p>
      <w:pPr>
        <w:wordWrap w:val="0"/>
        <w:spacing w:line="360" w:lineRule="auto"/>
        <w:ind w:firstLine="480"/>
        <w:rPr>
          <w:rFonts w:ascii="宋体" w:cs="Times New Roman"/>
          <w:color w:val="auto"/>
          <w:sz w:val="24"/>
          <w:szCs w:val="24"/>
          <w:lang w:val="zh-CN"/>
        </w:rPr>
      </w:pPr>
      <w:r>
        <w:rPr>
          <w:rFonts w:hint="eastAsia" w:ascii="宋体" w:hAnsi="宋体" w:cs="宋体"/>
          <w:color w:val="auto"/>
          <w:sz w:val="24"/>
          <w:szCs w:val="24"/>
          <w:lang w:val="zh-CN"/>
        </w:rPr>
        <w:t>2、</w:t>
      </w:r>
      <w:r>
        <w:rPr>
          <w:rFonts w:hint="eastAsia" w:ascii="宋体" w:hAnsi="宋体" w:cs="宋体"/>
          <w:color w:val="auto"/>
          <w:sz w:val="24"/>
          <w:lang w:val="zh-CN"/>
        </w:rPr>
        <w:t>近半年内</w:t>
      </w:r>
      <w:r>
        <w:rPr>
          <w:rFonts w:hint="eastAsia" w:ascii="宋体" w:hAnsi="宋体" w:cs="宋体"/>
          <w:color w:val="auto"/>
          <w:sz w:val="24"/>
        </w:rPr>
        <w:t>任意三个月</w:t>
      </w:r>
      <w:r>
        <w:rPr>
          <w:rFonts w:hint="eastAsia" w:ascii="宋体" w:hAnsi="宋体" w:cs="宋体"/>
          <w:color w:val="auto"/>
          <w:sz w:val="24"/>
          <w:lang w:val="zh-CN"/>
        </w:rPr>
        <w:t>的依法缴纳税收和社会保障资金记录的证明材料；依法免税或不需要缴纳社会保障资金的供应商需提供相应文件证明其依法免税或不需要缴纳社会保障资金。</w:t>
      </w:r>
      <w:r>
        <w:rPr>
          <w:rFonts w:ascii="宋体" w:cs="Times New Roman"/>
          <w:color w:val="auto"/>
          <w:sz w:val="24"/>
          <w:szCs w:val="24"/>
          <w:lang w:val="zh-CN"/>
        </w:rPr>
        <w:br w:type="page"/>
      </w:r>
    </w:p>
    <w:p>
      <w:pPr>
        <w:keepNext/>
        <w:pageBreakBefore/>
        <w:widowControl/>
        <w:spacing w:line="360" w:lineRule="auto"/>
        <w:ind w:firstLine="0" w:firstLineChars="0"/>
        <w:outlineLvl w:val="1"/>
        <w:rPr>
          <w:rFonts w:hint="eastAsia" w:ascii="宋体" w:hAnsi="宋体" w:cs="宋体"/>
          <w:b/>
          <w:bCs/>
          <w:color w:val="auto"/>
          <w:sz w:val="24"/>
          <w:szCs w:val="24"/>
        </w:rPr>
      </w:pPr>
      <w:r>
        <w:rPr>
          <w:rFonts w:hint="eastAsia" w:ascii="宋体" w:hAnsi="宋体" w:cs="宋体"/>
          <w:b/>
          <w:bCs/>
          <w:color w:val="auto"/>
          <w:sz w:val="24"/>
          <w:szCs w:val="24"/>
          <w:lang w:val="en-US" w:eastAsia="zh-CN" w:bidi="ar-SA"/>
        </w:rPr>
        <w:t>附件10：</w:t>
      </w:r>
      <w:r>
        <w:rPr>
          <w:rFonts w:hint="eastAsia" w:ascii="宋体" w:hAnsi="宋体" w:cs="宋体"/>
          <w:b/>
          <w:bCs/>
          <w:color w:val="auto"/>
          <w:sz w:val="24"/>
          <w:szCs w:val="24"/>
        </w:rPr>
        <w:t>具备履行合同所必须的设备和专业技术能力证明</w:t>
      </w:r>
    </w:p>
    <w:p>
      <w:pPr>
        <w:pStyle w:val="10"/>
        <w:rPr>
          <w:rFonts w:hint="eastAsia"/>
          <w:color w:val="auto"/>
        </w:rPr>
      </w:pPr>
    </w:p>
    <w:p>
      <w:pPr>
        <w:autoSpaceDE w:val="0"/>
        <w:autoSpaceDN w:val="0"/>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具备履行合同所必须的设备和专业技术能力证明</w:t>
      </w:r>
    </w:p>
    <w:p>
      <w:pPr>
        <w:autoSpaceDE w:val="0"/>
        <w:autoSpaceDN w:val="0"/>
        <w:spacing w:line="360" w:lineRule="auto"/>
        <w:ind w:firstLine="482"/>
        <w:rPr>
          <w:rFonts w:ascii="宋体" w:cs="Times New Roman"/>
          <w:b/>
          <w:bCs/>
          <w:color w:val="auto"/>
          <w:sz w:val="24"/>
          <w:szCs w:val="24"/>
          <w:lang w:val="zh-CN"/>
        </w:rPr>
      </w:pPr>
    </w:p>
    <w:p>
      <w:pPr>
        <w:autoSpaceDE w:val="0"/>
        <w:autoSpaceDN w:val="0"/>
        <w:spacing w:line="360" w:lineRule="auto"/>
        <w:ind w:firstLine="0" w:firstLineChars="0"/>
        <w:jc w:val="center"/>
        <w:rPr>
          <w:rFonts w:hint="eastAsia" w:ascii="宋体" w:hAnsi="宋体" w:cs="宋体"/>
          <w:b/>
          <w:color w:val="auto"/>
          <w:sz w:val="24"/>
          <w:szCs w:val="24"/>
        </w:rPr>
      </w:pPr>
      <w:r>
        <w:rPr>
          <w:rFonts w:hint="eastAsia" w:ascii="宋体" w:hAnsi="宋体" w:cs="宋体"/>
          <w:b/>
          <w:color w:val="auto"/>
          <w:sz w:val="24"/>
          <w:szCs w:val="24"/>
        </w:rPr>
        <w:t>具备履行合同所必须的设备和专业技术能力证明</w:t>
      </w:r>
    </w:p>
    <w:p>
      <w:pPr>
        <w:autoSpaceDE w:val="0"/>
        <w:autoSpaceDN w:val="0"/>
        <w:spacing w:line="360" w:lineRule="auto"/>
        <w:ind w:firstLine="480"/>
        <w:rPr>
          <w:rFonts w:ascii="宋体" w:cs="Times New Roman"/>
          <w:b/>
          <w:bCs/>
          <w:color w:val="auto"/>
          <w:sz w:val="24"/>
          <w:szCs w:val="24"/>
          <w:highlight w:val="none"/>
        </w:rPr>
      </w:pPr>
      <w:r>
        <w:rPr>
          <w:rFonts w:hint="eastAsia" w:ascii="宋体" w:hAnsi="宋体" w:cs="宋体"/>
          <w:color w:val="auto"/>
          <w:sz w:val="24"/>
          <w:szCs w:val="24"/>
          <w:lang w:val="zh-CN"/>
        </w:rPr>
        <w:t>供应商应按不低于招标项目要求，针对该项目的实施，提供履行合同所必须的设备和专业技术能力的证明材料。</w:t>
      </w:r>
      <w:r>
        <w:rPr>
          <w:rFonts w:hint="eastAsia" w:ascii="宋体" w:hAnsi="宋体" w:cs="宋体"/>
          <w:color w:val="auto"/>
          <w:sz w:val="24"/>
          <w:szCs w:val="24"/>
          <w:highlight w:val="none"/>
          <w:lang w:val="zh-CN"/>
        </w:rPr>
        <w:t>（提供项目管理</w:t>
      </w:r>
      <w:r>
        <w:rPr>
          <w:rFonts w:hint="eastAsia" w:ascii="宋体" w:hAnsi="宋体" w:cs="宋体"/>
          <w:color w:val="auto"/>
          <w:sz w:val="24"/>
          <w:szCs w:val="24"/>
          <w:highlight w:val="none"/>
        </w:rPr>
        <w:t>人员和具体</w:t>
      </w:r>
      <w:r>
        <w:rPr>
          <w:rFonts w:hint="eastAsia" w:ascii="宋体" w:hAnsi="宋体" w:cs="宋体"/>
          <w:color w:val="auto"/>
          <w:sz w:val="24"/>
          <w:szCs w:val="24"/>
          <w:highlight w:val="none"/>
          <w:lang w:val="zh-CN"/>
        </w:rPr>
        <w:t>实施方案、</w:t>
      </w:r>
      <w:r>
        <w:rPr>
          <w:rFonts w:hint="eastAsia" w:ascii="宋体" w:hAnsi="宋体" w:cs="宋体"/>
          <w:color w:val="auto"/>
          <w:sz w:val="24"/>
          <w:szCs w:val="24"/>
          <w:highlight w:val="none"/>
        </w:rPr>
        <w:t>进度安排</w:t>
      </w: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rPr>
        <w:t>服务保障措施、成果提交、以往业绩</w:t>
      </w:r>
      <w:r>
        <w:rPr>
          <w:rFonts w:hint="eastAsia" w:ascii="宋体" w:hAnsi="宋体" w:cs="宋体"/>
          <w:color w:val="auto"/>
          <w:sz w:val="24"/>
          <w:szCs w:val="24"/>
          <w:highlight w:val="none"/>
          <w:lang w:val="zh-CN"/>
        </w:rPr>
        <w:t>等方面的</w:t>
      </w:r>
      <w:r>
        <w:rPr>
          <w:rFonts w:hint="eastAsia" w:ascii="宋体" w:hAnsi="宋体" w:cs="宋体"/>
          <w:color w:val="auto"/>
          <w:sz w:val="24"/>
          <w:szCs w:val="24"/>
          <w:highlight w:val="none"/>
        </w:rPr>
        <w:t>内容及</w:t>
      </w:r>
      <w:r>
        <w:rPr>
          <w:rFonts w:hint="eastAsia" w:ascii="宋体" w:hAnsi="宋体" w:cs="宋体"/>
          <w:color w:val="auto"/>
          <w:sz w:val="24"/>
          <w:szCs w:val="24"/>
          <w:highlight w:val="none"/>
          <w:lang w:val="zh-CN"/>
        </w:rPr>
        <w:t>承诺）。</w:t>
      </w:r>
    </w:p>
    <w:p>
      <w:pPr>
        <w:pStyle w:val="10"/>
        <w:rPr>
          <w:rFonts w:hint="default"/>
          <w:color w:val="auto"/>
          <w:lang w:val="en-US" w:eastAsia="zh-CN"/>
        </w:rPr>
      </w:pPr>
      <w:r>
        <w:rPr>
          <w:rFonts w:ascii="宋体" w:cs="Times New Roman"/>
          <w:color w:val="auto"/>
          <w:sz w:val="24"/>
          <w:szCs w:val="24"/>
          <w:lang w:val="zh-CN"/>
        </w:rPr>
        <w:br w:type="page"/>
      </w:r>
    </w:p>
    <w:p>
      <w:pPr>
        <w:keepNext/>
        <w:pageBreakBefore/>
        <w:widowControl/>
        <w:spacing w:line="360" w:lineRule="auto"/>
        <w:ind w:firstLine="0" w:firstLineChars="0"/>
        <w:outlineLvl w:val="1"/>
        <w:rPr>
          <w:rFonts w:ascii="宋体" w:cs="Times New Roman"/>
          <w:b/>
          <w:bCs/>
          <w:color w:val="auto"/>
          <w:sz w:val="24"/>
          <w:szCs w:val="24"/>
        </w:rPr>
      </w:pPr>
      <w:r>
        <w:rPr>
          <w:rFonts w:hint="eastAsia" w:ascii="宋体" w:hAnsi="宋体" w:cs="宋体"/>
          <w:b/>
          <w:bCs/>
          <w:color w:val="auto"/>
          <w:sz w:val="24"/>
          <w:szCs w:val="24"/>
        </w:rPr>
        <w:t>附件</w:t>
      </w:r>
      <w:r>
        <w:rPr>
          <w:rFonts w:ascii="宋体" w:hAnsi="宋体" w:cs="宋体"/>
          <w:b/>
          <w:bCs/>
          <w:color w:val="auto"/>
          <w:sz w:val="24"/>
          <w:szCs w:val="24"/>
        </w:rPr>
        <w:t>1</w:t>
      </w:r>
      <w:bookmarkStart w:id="168" w:name="_Toc325726049"/>
      <w:bookmarkStart w:id="169" w:name="_Toc376936781"/>
      <w:r>
        <w:rPr>
          <w:rFonts w:ascii="宋体" w:hAnsi="宋体" w:cs="宋体"/>
          <w:b/>
          <w:bCs/>
          <w:color w:val="auto"/>
          <w:sz w:val="24"/>
          <w:szCs w:val="24"/>
        </w:rPr>
        <w:t>1</w:t>
      </w:r>
      <w:r>
        <w:rPr>
          <w:rFonts w:hint="eastAsia" w:ascii="宋体" w:hAnsi="宋体" w:cs="宋体"/>
          <w:b/>
          <w:bCs/>
          <w:color w:val="auto"/>
          <w:sz w:val="24"/>
          <w:szCs w:val="24"/>
        </w:rPr>
        <w:t>：</w:t>
      </w:r>
      <w:bookmarkEnd w:id="168"/>
      <w:bookmarkEnd w:id="169"/>
      <w:r>
        <w:rPr>
          <w:rFonts w:hint="eastAsia" w:ascii="宋体" w:hAnsi="宋体" w:cs="宋体"/>
          <w:b/>
          <w:bCs/>
          <w:color w:val="auto"/>
          <w:sz w:val="24"/>
          <w:szCs w:val="24"/>
        </w:rPr>
        <w:t>无重大违法记录声明</w:t>
      </w:r>
      <w:bookmarkEnd w:id="166"/>
      <w:bookmarkEnd w:id="167"/>
    </w:p>
    <w:p>
      <w:pPr>
        <w:spacing w:line="360" w:lineRule="auto"/>
        <w:ind w:firstLine="0" w:firstLineChars="0"/>
        <w:rPr>
          <w:rFonts w:ascii="宋体" w:cs="Times New Roman"/>
          <w:b/>
          <w:bCs/>
          <w:color w:val="auto"/>
          <w:sz w:val="24"/>
          <w:szCs w:val="24"/>
        </w:rPr>
      </w:pPr>
    </w:p>
    <w:p>
      <w:pPr>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无重大违法记录声明</w:t>
      </w:r>
    </w:p>
    <w:p>
      <w:pPr>
        <w:spacing w:line="360" w:lineRule="auto"/>
        <w:ind w:firstLine="482"/>
        <w:rPr>
          <w:rFonts w:hint="eastAsia" w:ascii="宋体" w:eastAsia="宋体" w:cs="Times New Roman"/>
          <w:b/>
          <w:bCs/>
          <w:color w:val="auto"/>
          <w:sz w:val="24"/>
          <w:szCs w:val="24"/>
          <w:lang w:eastAsia="zh-CN"/>
        </w:rPr>
      </w:pPr>
      <w:r>
        <w:rPr>
          <w:rFonts w:hint="eastAsia" w:ascii="宋体" w:hAnsi="宋体" w:cs="宋体"/>
          <w:b/>
          <w:bCs/>
          <w:color w:val="auto"/>
          <w:sz w:val="24"/>
          <w:szCs w:val="24"/>
        </w:rPr>
        <w:t>致：</w:t>
      </w:r>
      <w:r>
        <w:rPr>
          <w:rFonts w:hint="eastAsia" w:ascii="宋体" w:hAnsi="宋体" w:cs="宋体"/>
          <w:b/>
          <w:bCs/>
          <w:color w:val="auto"/>
          <w:sz w:val="24"/>
          <w:szCs w:val="24"/>
          <w:lang w:eastAsia="zh-CN"/>
        </w:rPr>
        <w:t>青海诚德工程咨询管理有限公司</w:t>
      </w:r>
    </w:p>
    <w:p>
      <w:pPr>
        <w:spacing w:line="360" w:lineRule="auto"/>
        <w:ind w:firstLine="482"/>
        <w:rPr>
          <w:rFonts w:ascii="宋体" w:cs="Times New Roman"/>
          <w:b/>
          <w:bCs/>
          <w:color w:val="auto"/>
          <w:sz w:val="24"/>
          <w:szCs w:val="24"/>
        </w:rPr>
      </w:pPr>
    </w:p>
    <w:p>
      <w:pPr>
        <w:bidi w:val="0"/>
        <w:rPr>
          <w:rFonts w:ascii="宋体" w:cs="Times New Roman"/>
          <w:color w:val="auto"/>
          <w:sz w:val="24"/>
          <w:szCs w:val="24"/>
          <w:shd w:val="clear" w:color="auto" w:fill="FFFFFF"/>
        </w:rPr>
      </w:pPr>
      <w:r>
        <w:rPr>
          <w:rFonts w:hint="eastAsia" w:ascii="宋体" w:hAnsi="宋体" w:cs="宋体"/>
          <w:color w:val="auto"/>
          <w:sz w:val="24"/>
          <w:szCs w:val="24"/>
        </w:rPr>
        <w:t>我单位参加本次采购项目活动前三年内，在经营活动中无重大违法活动记录，</w:t>
      </w:r>
      <w:r>
        <w:rPr>
          <w:rFonts w:hint="eastAsia" w:ascii="宋体" w:hAnsi="宋体" w:cs="宋体"/>
          <w:color w:val="auto"/>
          <w:sz w:val="24"/>
          <w:szCs w:val="24"/>
          <w:shd w:val="clear" w:color="auto" w:fill="FFFFFF"/>
        </w:rPr>
        <w:t>我方对此声明负全部法律责任。</w:t>
      </w:r>
    </w:p>
    <w:p>
      <w:pPr>
        <w:spacing w:line="360" w:lineRule="auto"/>
        <w:ind w:firstLine="480"/>
        <w:rPr>
          <w:rFonts w:ascii="宋体" w:cs="Times New Roman"/>
          <w:color w:val="auto"/>
        </w:rPr>
      </w:pPr>
      <w:r>
        <w:rPr>
          <w:rFonts w:hint="eastAsia" w:ascii="宋体" w:hAnsi="宋体" w:cs="宋体"/>
          <w:color w:val="auto"/>
          <w:sz w:val="24"/>
          <w:szCs w:val="24"/>
        </w:rPr>
        <w:t>特此声明。</w:t>
      </w:r>
    </w:p>
    <w:p>
      <w:pPr>
        <w:autoSpaceDE w:val="0"/>
        <w:autoSpaceDN w:val="0"/>
        <w:spacing w:line="360" w:lineRule="auto"/>
        <w:ind w:firstLine="420"/>
        <w:jc w:val="left"/>
        <w:rPr>
          <w:rFonts w:ascii="宋体" w:cs="Times New Roman"/>
          <w:color w:val="auto"/>
          <w:lang w:val="zh-CN"/>
        </w:rPr>
      </w:pPr>
    </w:p>
    <w:p>
      <w:pPr>
        <w:spacing w:line="360" w:lineRule="auto"/>
        <w:ind w:firstLine="480"/>
        <w:rPr>
          <w:rFonts w:ascii="宋体" w:cs="Times New Roman"/>
          <w:color w:val="auto"/>
          <w:sz w:val="24"/>
          <w:szCs w:val="24"/>
          <w:highlight w:val="yellow"/>
        </w:rPr>
      </w:pPr>
      <w:r>
        <w:rPr>
          <w:rFonts w:hint="eastAsia" w:ascii="宋体" w:hAnsi="宋体" w:cs="宋体"/>
          <w:color w:val="auto"/>
          <w:sz w:val="24"/>
          <w:szCs w:val="24"/>
          <w:lang w:val="zh-CN"/>
        </w:rPr>
        <w:t>附“信用中国”网站查询截图，</w:t>
      </w:r>
      <w:r>
        <w:rPr>
          <w:rFonts w:hint="eastAsia" w:ascii="宋体" w:hAnsi="宋体" w:cs="宋体"/>
          <w:color w:val="auto"/>
          <w:sz w:val="24"/>
          <w:szCs w:val="24"/>
          <w:highlight w:val="none"/>
          <w:lang w:val="zh-CN"/>
        </w:rPr>
        <w:t>“中国政府采购网”截图</w:t>
      </w:r>
    </w:p>
    <w:p>
      <w:pPr>
        <w:spacing w:line="360" w:lineRule="auto"/>
        <w:ind w:firstLine="480"/>
        <w:rPr>
          <w:rFonts w:ascii="宋体" w:cs="Times New Roman"/>
          <w:color w:val="auto"/>
          <w:sz w:val="24"/>
          <w:szCs w:val="24"/>
        </w:rPr>
      </w:pPr>
    </w:p>
    <w:p>
      <w:pPr>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供应商：（公章）</w:t>
      </w:r>
    </w:p>
    <w:p>
      <w:pPr>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法定代表人或委托代理人：（签字或盖章）</w:t>
      </w:r>
    </w:p>
    <w:p>
      <w:pPr>
        <w:wordWrap w:val="0"/>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年</w:t>
      </w:r>
      <w:r>
        <w:rPr>
          <w:rFonts w:hint="eastAsia" w:ascii="宋体" w:hAnsi="宋体" w:cs="宋体"/>
          <w:b/>
          <w:bCs/>
          <w:color w:val="auto"/>
          <w:sz w:val="24"/>
          <w:szCs w:val="24"/>
          <w:lang w:val="en-US" w:eastAsia="zh-CN"/>
        </w:rPr>
        <w:t xml:space="preserve">  </w:t>
      </w:r>
      <w:r>
        <w:rPr>
          <w:rFonts w:hint="eastAsia" w:ascii="宋体" w:hAnsi="宋体" w:cs="宋体"/>
          <w:b/>
          <w:bCs/>
          <w:color w:val="auto"/>
          <w:sz w:val="24"/>
          <w:szCs w:val="24"/>
        </w:rPr>
        <w:t>月</w:t>
      </w:r>
      <w:r>
        <w:rPr>
          <w:rFonts w:hint="eastAsia" w:ascii="宋体" w:hAnsi="宋体" w:cs="宋体"/>
          <w:b/>
          <w:bCs/>
          <w:color w:val="auto"/>
          <w:sz w:val="24"/>
          <w:szCs w:val="24"/>
          <w:lang w:val="en-US" w:eastAsia="zh-CN"/>
        </w:rPr>
        <w:t xml:space="preserve">  </w:t>
      </w:r>
      <w:r>
        <w:rPr>
          <w:rFonts w:hint="eastAsia" w:ascii="宋体" w:hAnsi="宋体" w:cs="宋体"/>
          <w:b/>
          <w:bCs/>
          <w:color w:val="auto"/>
          <w:sz w:val="24"/>
          <w:szCs w:val="24"/>
        </w:rPr>
        <w:t>日</w:t>
      </w:r>
    </w:p>
    <w:p>
      <w:pPr>
        <w:keepNext/>
        <w:pageBreakBefore/>
        <w:widowControl/>
        <w:spacing w:line="360" w:lineRule="auto"/>
        <w:ind w:firstLine="0" w:firstLineChars="0"/>
        <w:outlineLvl w:val="1"/>
        <w:rPr>
          <w:rFonts w:ascii="宋体" w:cs="Times New Roman"/>
          <w:b/>
          <w:bCs/>
          <w:color w:val="auto"/>
          <w:sz w:val="24"/>
          <w:szCs w:val="24"/>
        </w:rPr>
      </w:pPr>
      <w:bookmarkStart w:id="170" w:name="_Toc24531"/>
      <w:bookmarkStart w:id="171" w:name="_Toc22957"/>
      <w:r>
        <w:rPr>
          <w:rFonts w:hint="eastAsia" w:ascii="宋体" w:hAnsi="宋体" w:cs="宋体"/>
          <w:b/>
          <w:bCs/>
          <w:color w:val="auto"/>
          <w:sz w:val="24"/>
          <w:szCs w:val="24"/>
        </w:rPr>
        <w:t>附件12：磋商保证金</w:t>
      </w:r>
      <w:bookmarkEnd w:id="170"/>
      <w:bookmarkEnd w:id="171"/>
    </w:p>
    <w:p>
      <w:pPr>
        <w:spacing w:line="360" w:lineRule="auto"/>
        <w:ind w:firstLine="0" w:firstLineChars="0"/>
        <w:rPr>
          <w:rFonts w:ascii="宋体" w:cs="Times New Roman"/>
          <w:color w:val="auto"/>
          <w:sz w:val="24"/>
          <w:szCs w:val="24"/>
        </w:rPr>
      </w:pPr>
    </w:p>
    <w:p>
      <w:pPr>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磋商保证金</w:t>
      </w:r>
    </w:p>
    <w:p>
      <w:pPr>
        <w:spacing w:line="360" w:lineRule="auto"/>
        <w:ind w:firstLine="0" w:firstLineChars="0"/>
        <w:rPr>
          <w:rFonts w:ascii="宋体" w:cs="Times New Roman"/>
          <w:b/>
          <w:bCs/>
          <w:color w:val="auto"/>
          <w:sz w:val="24"/>
          <w:szCs w:val="24"/>
        </w:rPr>
      </w:pPr>
    </w:p>
    <w:p>
      <w:pPr>
        <w:wordWrap w:val="0"/>
        <w:spacing w:line="360" w:lineRule="auto"/>
        <w:ind w:firstLine="480"/>
        <w:rPr>
          <w:rFonts w:ascii="宋体" w:cs="Times New Roman"/>
          <w:color w:val="auto"/>
          <w:sz w:val="24"/>
          <w:szCs w:val="24"/>
        </w:rPr>
      </w:pPr>
      <w:r>
        <w:rPr>
          <w:rFonts w:hint="eastAsia" w:ascii="宋体" w:hAnsi="宋体" w:cs="宋体"/>
          <w:color w:val="auto"/>
          <w:sz w:val="24"/>
          <w:szCs w:val="24"/>
        </w:rPr>
        <w:t>将银行开具的针对本项目投标的磋商保证金交款证明及开户许可证扫描（或复印）件粘贴后加盖公章。</w:t>
      </w:r>
    </w:p>
    <w:p>
      <w:pPr>
        <w:wordWrap w:val="0"/>
        <w:spacing w:line="360" w:lineRule="auto"/>
        <w:ind w:firstLine="480"/>
        <w:rPr>
          <w:rFonts w:ascii="宋体" w:cs="Times New Roman"/>
          <w:color w:val="auto"/>
          <w:sz w:val="24"/>
          <w:szCs w:val="24"/>
        </w:rPr>
      </w:pPr>
      <w:r>
        <w:rPr>
          <w:rFonts w:ascii="宋体" w:cs="Times New Roman"/>
          <w:color w:val="auto"/>
          <w:sz w:val="24"/>
          <w:szCs w:val="24"/>
        </w:rPr>
        <w:br w:type="page"/>
      </w:r>
    </w:p>
    <w:p>
      <w:pPr>
        <w:keepNext/>
        <w:pageBreakBefore/>
        <w:widowControl/>
        <w:spacing w:line="360" w:lineRule="auto"/>
        <w:ind w:firstLine="0" w:firstLineChars="0"/>
        <w:outlineLvl w:val="1"/>
        <w:rPr>
          <w:rFonts w:hint="eastAsia" w:ascii="宋体" w:hAnsi="宋体" w:cs="宋体"/>
          <w:b/>
          <w:bCs/>
          <w:color w:val="auto"/>
          <w:sz w:val="24"/>
          <w:szCs w:val="24"/>
        </w:rPr>
      </w:pPr>
      <w:bookmarkStart w:id="172" w:name="_Toc1224"/>
      <w:r>
        <w:rPr>
          <w:rFonts w:hint="eastAsia" w:ascii="宋体" w:hAnsi="宋体" w:cs="宋体"/>
          <w:b/>
          <w:bCs/>
          <w:color w:val="auto"/>
          <w:sz w:val="24"/>
          <w:szCs w:val="24"/>
        </w:rPr>
        <w:t>附件</w:t>
      </w:r>
      <w:r>
        <w:rPr>
          <w:rFonts w:ascii="宋体" w:hAnsi="宋体" w:cs="宋体"/>
          <w:b/>
          <w:bCs/>
          <w:color w:val="auto"/>
          <w:sz w:val="24"/>
          <w:szCs w:val="24"/>
        </w:rPr>
        <w:t>1</w:t>
      </w:r>
      <w:r>
        <w:rPr>
          <w:rFonts w:hint="eastAsia" w:ascii="宋体" w:hAnsi="宋体" w:cs="宋体"/>
          <w:b/>
          <w:bCs/>
          <w:color w:val="auto"/>
          <w:sz w:val="24"/>
          <w:szCs w:val="24"/>
          <w:lang w:val="en-US" w:eastAsia="zh-CN"/>
        </w:rPr>
        <w:t>3</w:t>
      </w:r>
      <w:r>
        <w:rPr>
          <w:rFonts w:hint="eastAsia" w:ascii="宋体" w:hAnsi="宋体" w:cs="宋体"/>
          <w:b/>
          <w:bCs/>
          <w:color w:val="auto"/>
          <w:sz w:val="24"/>
          <w:szCs w:val="24"/>
        </w:rPr>
        <w:t>：供应商认为在其他方面有必要说明的事项</w:t>
      </w:r>
    </w:p>
    <w:p>
      <w:pPr>
        <w:pStyle w:val="10"/>
        <w:rPr>
          <w:rFonts w:hint="eastAsia" w:ascii="宋体" w:hAnsi="宋体" w:cs="宋体"/>
          <w:b/>
          <w:bCs/>
          <w:color w:val="auto"/>
          <w:sz w:val="24"/>
          <w:szCs w:val="24"/>
        </w:rPr>
      </w:pPr>
    </w:p>
    <w:p>
      <w:pPr>
        <w:pStyle w:val="29"/>
        <w:rPr>
          <w:rFonts w:hint="eastAsia" w:ascii="宋体" w:hAnsi="宋体" w:cs="宋体"/>
          <w:b/>
          <w:bCs/>
          <w:color w:val="auto"/>
          <w:sz w:val="24"/>
          <w:szCs w:val="24"/>
        </w:rPr>
      </w:pPr>
    </w:p>
    <w:p>
      <w:pPr>
        <w:jc w:val="center"/>
        <w:rPr>
          <w:rFonts w:hint="eastAsia" w:ascii="宋体" w:hAnsi="宋体" w:cs="宋体"/>
          <w:b/>
          <w:bCs/>
          <w:color w:val="auto"/>
          <w:sz w:val="24"/>
          <w:szCs w:val="24"/>
        </w:rPr>
      </w:pPr>
      <w:r>
        <w:rPr>
          <w:rFonts w:hint="eastAsia" w:ascii="宋体" w:hAnsi="宋体" w:cs="宋体"/>
          <w:b/>
          <w:bCs/>
          <w:color w:val="auto"/>
          <w:sz w:val="24"/>
          <w:szCs w:val="24"/>
        </w:rPr>
        <w:t>供应商认为在其他方面有必要说明的事项</w:t>
      </w:r>
    </w:p>
    <w:p>
      <w:pPr>
        <w:pStyle w:val="10"/>
        <w:ind w:firstLine="3840" w:firstLineChars="1600"/>
        <w:rPr>
          <w:rFonts w:hint="default" w:eastAsia="宋体"/>
          <w:color w:val="auto"/>
          <w:lang w:val="en-US" w:eastAsia="zh-CN"/>
        </w:rPr>
      </w:pPr>
      <w:r>
        <w:rPr>
          <w:rFonts w:hint="eastAsia"/>
          <w:color w:val="auto"/>
          <w:lang w:val="en-US" w:eastAsia="zh-CN"/>
        </w:rPr>
        <w:t>（格式自拟）</w:t>
      </w:r>
    </w:p>
    <w:p>
      <w:pPr>
        <w:keepNext/>
        <w:pageBreakBefore/>
        <w:widowControl/>
        <w:spacing w:line="360" w:lineRule="auto"/>
        <w:ind w:firstLine="0" w:firstLineChars="0"/>
        <w:outlineLvl w:val="1"/>
        <w:rPr>
          <w:rFonts w:ascii="宋体" w:cs="Times New Roman"/>
          <w:b/>
          <w:bCs/>
          <w:color w:val="auto"/>
          <w:sz w:val="24"/>
          <w:szCs w:val="24"/>
        </w:rPr>
      </w:pPr>
      <w:r>
        <w:rPr>
          <w:rFonts w:hint="eastAsia" w:ascii="宋体" w:hAnsi="宋体" w:cs="宋体"/>
          <w:b/>
          <w:bCs/>
          <w:color w:val="auto"/>
          <w:sz w:val="24"/>
          <w:szCs w:val="24"/>
          <w:lang w:eastAsia="zh-CN"/>
        </w:rPr>
        <w:t>附件</w:t>
      </w:r>
      <w:r>
        <w:rPr>
          <w:rFonts w:hint="eastAsia" w:ascii="宋体" w:hAnsi="宋体" w:cs="宋体"/>
          <w:b/>
          <w:bCs/>
          <w:color w:val="auto"/>
          <w:sz w:val="24"/>
          <w:szCs w:val="24"/>
          <w:lang w:val="en-US" w:eastAsia="zh-CN"/>
        </w:rPr>
        <w:t>14：</w:t>
      </w:r>
      <w:r>
        <w:rPr>
          <w:rFonts w:hint="eastAsia" w:ascii="宋体" w:hAnsi="宋体" w:cs="宋体"/>
          <w:b/>
          <w:bCs/>
          <w:color w:val="auto"/>
          <w:sz w:val="24"/>
          <w:szCs w:val="24"/>
        </w:rPr>
        <w:t>供应商最后报价表</w:t>
      </w:r>
      <w:bookmarkEnd w:id="172"/>
    </w:p>
    <w:p>
      <w:pPr>
        <w:spacing w:line="360" w:lineRule="auto"/>
        <w:ind w:firstLine="0" w:firstLineChars="0"/>
        <w:rPr>
          <w:rFonts w:ascii="宋体" w:cs="Times New Roman"/>
          <w:b/>
          <w:bCs/>
          <w:color w:val="auto"/>
          <w:sz w:val="24"/>
          <w:szCs w:val="24"/>
        </w:rPr>
      </w:pPr>
    </w:p>
    <w:p>
      <w:pPr>
        <w:spacing w:line="360" w:lineRule="auto"/>
        <w:ind w:firstLine="0" w:firstLineChars="0"/>
        <w:jc w:val="center"/>
        <w:rPr>
          <w:rFonts w:ascii="宋体" w:cs="Times New Roman"/>
          <w:b/>
          <w:bCs/>
          <w:color w:val="auto"/>
          <w:sz w:val="24"/>
          <w:szCs w:val="24"/>
        </w:rPr>
      </w:pPr>
      <w:bookmarkStart w:id="173" w:name="_Toc408326292"/>
      <w:r>
        <w:rPr>
          <w:rFonts w:hint="eastAsia" w:ascii="宋体" w:hAnsi="宋体" w:cs="宋体"/>
          <w:b/>
          <w:bCs/>
          <w:color w:val="auto"/>
          <w:sz w:val="24"/>
          <w:szCs w:val="24"/>
        </w:rPr>
        <w:t>供应商最后报价表</w:t>
      </w:r>
      <w:bookmarkEnd w:id="173"/>
    </w:p>
    <w:p>
      <w:pPr>
        <w:spacing w:line="360" w:lineRule="auto"/>
        <w:ind w:firstLine="0" w:firstLineChars="0"/>
        <w:rPr>
          <w:rFonts w:ascii="宋体" w:cs="Times New Roman"/>
          <w:b/>
          <w:bCs/>
          <w:color w:val="auto"/>
          <w:sz w:val="24"/>
          <w:szCs w:val="24"/>
        </w:rPr>
      </w:pPr>
    </w:p>
    <w:p>
      <w:pPr>
        <w:spacing w:line="360" w:lineRule="auto"/>
        <w:ind w:firstLine="0" w:firstLineChars="0"/>
        <w:rPr>
          <w:rFonts w:ascii="宋体" w:cs="Times New Roman"/>
          <w:color w:val="auto"/>
          <w:sz w:val="24"/>
          <w:szCs w:val="24"/>
        </w:rPr>
      </w:pPr>
      <w:r>
        <w:rPr>
          <w:rFonts w:hint="eastAsia" w:ascii="宋体" w:hAnsi="宋体" w:cs="宋体"/>
          <w:b/>
          <w:bCs/>
          <w:color w:val="auto"/>
          <w:sz w:val="24"/>
          <w:szCs w:val="24"/>
        </w:rPr>
        <w:t>项目名称：</w:t>
      </w:r>
    </w:p>
    <w:tbl>
      <w:tblPr>
        <w:tblStyle w:val="20"/>
        <w:tblW w:w="93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6"/>
        <w:gridCol w:w="2233"/>
        <w:gridCol w:w="2420"/>
        <w:gridCol w:w="25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2" w:hRule="atLeast"/>
          <w:jc w:val="center"/>
        </w:trPr>
        <w:tc>
          <w:tcPr>
            <w:tcW w:w="2126" w:type="dxa"/>
            <w:vAlign w:val="center"/>
          </w:tcPr>
          <w:p>
            <w:pPr>
              <w:spacing w:line="360" w:lineRule="auto"/>
              <w:ind w:firstLine="0" w:firstLineChars="0"/>
              <w:jc w:val="center"/>
              <w:rPr>
                <w:rFonts w:ascii="宋体" w:cs="Times New Roman"/>
                <w:color w:val="auto"/>
                <w:sz w:val="24"/>
                <w:szCs w:val="24"/>
              </w:rPr>
            </w:pPr>
            <w:r>
              <w:rPr>
                <w:rFonts w:hint="eastAsia" w:ascii="宋体" w:hAnsi="宋体" w:cs="宋体"/>
                <w:color w:val="auto"/>
                <w:sz w:val="24"/>
                <w:szCs w:val="24"/>
              </w:rPr>
              <w:t>最初报价</w:t>
            </w:r>
          </w:p>
        </w:tc>
        <w:tc>
          <w:tcPr>
            <w:tcW w:w="2233" w:type="dxa"/>
            <w:vAlign w:val="center"/>
          </w:tcPr>
          <w:p>
            <w:pPr>
              <w:spacing w:line="360" w:lineRule="auto"/>
              <w:ind w:firstLine="0" w:firstLineChars="0"/>
              <w:jc w:val="center"/>
              <w:rPr>
                <w:rFonts w:ascii="宋体" w:cs="Times New Roman"/>
                <w:color w:val="auto"/>
                <w:sz w:val="24"/>
                <w:szCs w:val="24"/>
              </w:rPr>
            </w:pPr>
            <w:r>
              <w:rPr>
                <w:rFonts w:hint="eastAsia" w:ascii="宋体" w:hAnsi="宋体" w:cs="宋体"/>
                <w:color w:val="auto"/>
                <w:sz w:val="24"/>
                <w:szCs w:val="24"/>
              </w:rPr>
              <w:t>调整因素</w:t>
            </w:r>
          </w:p>
        </w:tc>
        <w:tc>
          <w:tcPr>
            <w:tcW w:w="2420" w:type="dxa"/>
            <w:vAlign w:val="center"/>
          </w:tcPr>
          <w:p>
            <w:pPr>
              <w:spacing w:line="360" w:lineRule="auto"/>
              <w:ind w:firstLine="0" w:firstLineChars="0"/>
              <w:jc w:val="center"/>
              <w:rPr>
                <w:rFonts w:ascii="宋体" w:cs="Times New Roman"/>
                <w:color w:val="auto"/>
                <w:sz w:val="24"/>
                <w:szCs w:val="24"/>
              </w:rPr>
            </w:pPr>
            <w:r>
              <w:rPr>
                <w:rFonts w:hint="eastAsia" w:ascii="宋体" w:hAnsi="宋体" w:cs="宋体"/>
                <w:color w:val="auto"/>
                <w:sz w:val="24"/>
                <w:szCs w:val="24"/>
              </w:rPr>
              <w:t>最终报价</w:t>
            </w:r>
          </w:p>
        </w:tc>
        <w:tc>
          <w:tcPr>
            <w:tcW w:w="2581" w:type="dxa"/>
            <w:vAlign w:val="center"/>
          </w:tcPr>
          <w:p>
            <w:pPr>
              <w:spacing w:line="360" w:lineRule="auto"/>
              <w:ind w:firstLine="0" w:firstLineChars="0"/>
              <w:jc w:val="center"/>
              <w:rPr>
                <w:rFonts w:hint="eastAsia" w:ascii="宋体" w:eastAsia="宋体" w:cs="Times New Roman"/>
                <w:color w:val="auto"/>
                <w:sz w:val="24"/>
                <w:szCs w:val="24"/>
                <w:lang w:eastAsia="zh-CN"/>
              </w:rPr>
            </w:pPr>
            <w:r>
              <w:rPr>
                <w:rFonts w:hint="eastAsia" w:ascii="宋体" w:hAnsi="宋体" w:cs="宋体"/>
                <w:color w:val="auto"/>
                <w:sz w:val="24"/>
                <w:szCs w:val="24"/>
                <w:lang w:eastAsia="zh-CN"/>
              </w:rPr>
              <w:t>交付时间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atLeast"/>
          <w:jc w:val="center"/>
        </w:trPr>
        <w:tc>
          <w:tcPr>
            <w:tcW w:w="2126" w:type="dxa"/>
          </w:tcPr>
          <w:p>
            <w:pPr>
              <w:spacing w:line="360" w:lineRule="auto"/>
              <w:ind w:firstLine="0" w:firstLineChars="0"/>
              <w:rPr>
                <w:rFonts w:ascii="宋体" w:cs="Times New Roman"/>
                <w:color w:val="auto"/>
                <w:sz w:val="24"/>
                <w:szCs w:val="24"/>
              </w:rPr>
            </w:pPr>
          </w:p>
        </w:tc>
        <w:tc>
          <w:tcPr>
            <w:tcW w:w="2233" w:type="dxa"/>
          </w:tcPr>
          <w:p>
            <w:pPr>
              <w:spacing w:line="360" w:lineRule="auto"/>
              <w:ind w:firstLine="0" w:firstLineChars="0"/>
              <w:rPr>
                <w:rFonts w:ascii="宋体" w:cs="Times New Roman"/>
                <w:color w:val="auto"/>
                <w:sz w:val="24"/>
                <w:szCs w:val="24"/>
              </w:rPr>
            </w:pPr>
          </w:p>
        </w:tc>
        <w:tc>
          <w:tcPr>
            <w:tcW w:w="2420" w:type="dxa"/>
          </w:tcPr>
          <w:p>
            <w:pPr>
              <w:spacing w:line="360" w:lineRule="auto"/>
              <w:ind w:firstLine="0" w:firstLineChars="0"/>
              <w:rPr>
                <w:rFonts w:ascii="宋体" w:cs="Times New Roman"/>
                <w:color w:val="auto"/>
                <w:sz w:val="24"/>
                <w:szCs w:val="24"/>
              </w:rPr>
            </w:pPr>
          </w:p>
        </w:tc>
        <w:tc>
          <w:tcPr>
            <w:tcW w:w="2581" w:type="dxa"/>
          </w:tcPr>
          <w:p>
            <w:pPr>
              <w:spacing w:line="360" w:lineRule="auto"/>
              <w:ind w:firstLine="0" w:firstLineChars="0"/>
              <w:rPr>
                <w:rFonts w:ascii="宋体" w:cs="Times New Roman"/>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76" w:hRule="atLeast"/>
          <w:jc w:val="center"/>
        </w:trPr>
        <w:tc>
          <w:tcPr>
            <w:tcW w:w="9360" w:type="dxa"/>
            <w:gridSpan w:val="4"/>
          </w:tcPr>
          <w:p>
            <w:pPr>
              <w:spacing w:line="360" w:lineRule="auto"/>
              <w:ind w:firstLine="0" w:firstLineChars="0"/>
              <w:rPr>
                <w:rFonts w:ascii="宋体" w:cs="Times New Roman"/>
                <w:color w:val="auto"/>
                <w:sz w:val="24"/>
                <w:szCs w:val="24"/>
              </w:rPr>
            </w:pPr>
            <w:r>
              <w:rPr>
                <w:rFonts w:hint="eastAsia" w:ascii="宋体" w:hAnsi="宋体" w:cs="宋体"/>
                <w:color w:val="auto"/>
                <w:sz w:val="24"/>
                <w:szCs w:val="24"/>
              </w:rPr>
              <w:t>最终确定的质量保证及服务承诺（优惠条件）</w:t>
            </w:r>
          </w:p>
          <w:p>
            <w:pPr>
              <w:spacing w:line="360" w:lineRule="auto"/>
              <w:ind w:firstLine="0" w:firstLineChars="0"/>
              <w:rPr>
                <w:rFonts w:ascii="宋体" w:cs="Times New Roman"/>
                <w:color w:val="auto"/>
                <w:sz w:val="24"/>
                <w:szCs w:val="24"/>
              </w:rPr>
            </w:pPr>
          </w:p>
          <w:p>
            <w:pPr>
              <w:spacing w:line="360" w:lineRule="auto"/>
              <w:ind w:firstLine="0" w:firstLineChars="0"/>
              <w:rPr>
                <w:rFonts w:ascii="宋体" w:cs="Times New Roman"/>
                <w:color w:val="auto"/>
                <w:sz w:val="24"/>
                <w:szCs w:val="24"/>
              </w:rPr>
            </w:pPr>
          </w:p>
          <w:p>
            <w:pPr>
              <w:spacing w:line="360" w:lineRule="auto"/>
              <w:ind w:firstLine="0" w:firstLineChars="0"/>
              <w:rPr>
                <w:rFonts w:ascii="宋体" w:cs="Times New Roman"/>
                <w:color w:val="auto"/>
                <w:sz w:val="24"/>
                <w:szCs w:val="24"/>
              </w:rPr>
            </w:pPr>
          </w:p>
          <w:p>
            <w:pPr>
              <w:spacing w:line="360" w:lineRule="auto"/>
              <w:ind w:firstLine="0" w:firstLineChars="0"/>
              <w:rPr>
                <w:rFonts w:ascii="宋体" w:cs="Times New Roman"/>
                <w:color w:val="auto"/>
                <w:sz w:val="24"/>
                <w:szCs w:val="24"/>
              </w:rPr>
            </w:pPr>
          </w:p>
          <w:p>
            <w:pPr>
              <w:spacing w:line="360" w:lineRule="auto"/>
              <w:ind w:firstLine="0" w:firstLineChars="0"/>
              <w:rPr>
                <w:rFonts w:ascii="宋体" w:cs="Times New Roman"/>
                <w:color w:val="auto"/>
                <w:sz w:val="24"/>
                <w:szCs w:val="24"/>
              </w:rPr>
            </w:pPr>
          </w:p>
        </w:tc>
      </w:tr>
    </w:tbl>
    <w:p>
      <w:pPr>
        <w:spacing w:line="360" w:lineRule="auto"/>
        <w:ind w:firstLine="0" w:firstLineChars="0"/>
        <w:jc w:val="left"/>
        <w:rPr>
          <w:rFonts w:ascii="宋体" w:cs="Times New Roman"/>
          <w:color w:val="auto"/>
          <w:sz w:val="24"/>
          <w:szCs w:val="24"/>
        </w:rPr>
      </w:pPr>
      <w:r>
        <w:rPr>
          <w:rFonts w:hint="eastAsia" w:ascii="宋体" w:hAnsi="宋体" w:cs="宋体"/>
          <w:color w:val="auto"/>
          <w:sz w:val="24"/>
          <w:szCs w:val="24"/>
        </w:rPr>
        <w:t>注：此表不需装订在响应文件中，供应商事先须盖章、签字。在磋商期间，由磋商小组确定合格的供应商现场填写。</w:t>
      </w:r>
    </w:p>
    <w:p>
      <w:pPr>
        <w:tabs>
          <w:tab w:val="left" w:pos="168"/>
        </w:tabs>
        <w:spacing w:line="360" w:lineRule="auto"/>
        <w:ind w:firstLine="0" w:firstLineChars="0"/>
        <w:textAlignment w:val="baseline"/>
        <w:rPr>
          <w:rFonts w:ascii="宋体" w:cs="Times New Roman"/>
          <w:b/>
          <w:bCs/>
          <w:color w:val="auto"/>
          <w:sz w:val="24"/>
          <w:szCs w:val="24"/>
        </w:rPr>
      </w:pPr>
    </w:p>
    <w:p>
      <w:pPr>
        <w:tabs>
          <w:tab w:val="left" w:pos="168"/>
        </w:tabs>
        <w:spacing w:line="360" w:lineRule="auto"/>
        <w:ind w:firstLine="0" w:firstLineChars="0"/>
        <w:textAlignment w:val="baseline"/>
        <w:rPr>
          <w:rFonts w:ascii="宋体" w:cs="Times New Roman"/>
          <w:b/>
          <w:bCs/>
          <w:color w:val="auto"/>
          <w:sz w:val="24"/>
          <w:szCs w:val="24"/>
        </w:rPr>
      </w:pPr>
    </w:p>
    <w:p>
      <w:pPr>
        <w:tabs>
          <w:tab w:val="left" w:pos="168"/>
        </w:tabs>
        <w:spacing w:line="360" w:lineRule="auto"/>
        <w:ind w:firstLine="0" w:firstLineChars="0"/>
        <w:textAlignment w:val="baseline"/>
        <w:rPr>
          <w:rFonts w:ascii="宋体" w:cs="Times New Roman"/>
          <w:b/>
          <w:bCs/>
          <w:color w:val="auto"/>
          <w:sz w:val="24"/>
          <w:szCs w:val="24"/>
        </w:rPr>
      </w:pPr>
    </w:p>
    <w:p>
      <w:pPr>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供应商：（公章）</w:t>
      </w:r>
    </w:p>
    <w:p>
      <w:pPr>
        <w:spacing w:line="360" w:lineRule="auto"/>
        <w:ind w:firstLine="0" w:firstLineChars="0"/>
        <w:jc w:val="center"/>
        <w:rPr>
          <w:rFonts w:ascii="宋体" w:cs="Times New Roman"/>
          <w:b/>
          <w:bCs/>
          <w:color w:val="auto"/>
          <w:sz w:val="24"/>
          <w:szCs w:val="24"/>
        </w:rPr>
      </w:pPr>
      <w:r>
        <w:rPr>
          <w:rFonts w:hint="eastAsia" w:ascii="宋体" w:hAnsi="宋体" w:cs="宋体"/>
          <w:b/>
          <w:bCs/>
          <w:color w:val="auto"/>
          <w:sz w:val="24"/>
          <w:szCs w:val="24"/>
        </w:rPr>
        <w:t>法定代表人或委托代理人：（签字或盖章）</w:t>
      </w:r>
    </w:p>
    <w:p>
      <w:pPr>
        <w:wordWrap w:val="0"/>
        <w:spacing w:line="360" w:lineRule="auto"/>
        <w:ind w:firstLine="0" w:firstLineChars="0"/>
        <w:jc w:val="center"/>
        <w:rPr>
          <w:rFonts w:ascii="宋体" w:cs="Times New Roman"/>
          <w:b/>
          <w:bCs/>
          <w:color w:val="auto"/>
          <w:sz w:val="24"/>
          <w:szCs w:val="24"/>
        </w:rPr>
        <w:sectPr>
          <w:footerReference r:id="rId11" w:type="default"/>
          <w:pgSz w:w="11906" w:h="16838"/>
          <w:pgMar w:top="1440" w:right="1800" w:bottom="1440" w:left="1800" w:header="851" w:footer="992" w:gutter="0"/>
          <w:pgNumType w:start="1"/>
          <w:cols w:space="425" w:num="1"/>
          <w:docGrid w:type="lines" w:linePitch="312" w:charSpace="0"/>
        </w:sectPr>
      </w:pPr>
      <w:r>
        <w:rPr>
          <w:rFonts w:hint="eastAsia" w:ascii="宋体" w:hAnsi="宋体" w:cs="宋体"/>
          <w:b/>
          <w:bCs/>
          <w:color w:val="auto"/>
          <w:sz w:val="24"/>
          <w:szCs w:val="24"/>
        </w:rPr>
        <w:t>年</w:t>
      </w:r>
      <w:r>
        <w:rPr>
          <w:rFonts w:hint="eastAsia" w:ascii="宋体" w:hAnsi="宋体" w:cs="宋体"/>
          <w:b/>
          <w:bCs/>
          <w:color w:val="auto"/>
          <w:sz w:val="24"/>
          <w:szCs w:val="24"/>
          <w:lang w:val="en-US" w:eastAsia="zh-CN"/>
        </w:rPr>
        <w:t xml:space="preserve">  </w:t>
      </w:r>
      <w:r>
        <w:rPr>
          <w:rFonts w:hint="eastAsia" w:ascii="宋体" w:hAnsi="宋体" w:cs="宋体"/>
          <w:b/>
          <w:bCs/>
          <w:color w:val="auto"/>
          <w:sz w:val="24"/>
          <w:szCs w:val="24"/>
        </w:rPr>
        <w:t>月</w:t>
      </w:r>
      <w:r>
        <w:rPr>
          <w:rFonts w:hint="eastAsia" w:ascii="宋体" w:hAnsi="宋体" w:cs="宋体"/>
          <w:b/>
          <w:bCs/>
          <w:color w:val="auto"/>
          <w:sz w:val="24"/>
          <w:szCs w:val="24"/>
          <w:lang w:val="en-US" w:eastAsia="zh-CN"/>
        </w:rPr>
        <w:t xml:space="preserve">  </w:t>
      </w:r>
      <w:r>
        <w:rPr>
          <w:rFonts w:hint="eastAsia" w:ascii="宋体" w:hAnsi="宋体" w:cs="宋体"/>
          <w:b/>
          <w:bCs/>
          <w:color w:val="auto"/>
          <w:sz w:val="24"/>
          <w:szCs w:val="24"/>
        </w:rPr>
        <w:t>日</w:t>
      </w:r>
    </w:p>
    <w:bookmarkEnd w:id="127"/>
    <w:bookmarkEnd w:id="138"/>
    <w:bookmarkEnd w:id="139"/>
    <w:bookmarkEnd w:id="140"/>
    <w:p>
      <w:pPr>
        <w:wordWrap w:val="0"/>
        <w:spacing w:line="360" w:lineRule="auto"/>
        <w:rPr>
          <w:rFonts w:ascii="宋体" w:cs="Times New Roman"/>
          <w:color w:val="auto"/>
          <w:sz w:val="24"/>
          <w:szCs w:val="24"/>
          <w:lang w:val="zh-CN"/>
        </w:rPr>
      </w:pPr>
    </w:p>
    <w:p>
      <w:pPr>
        <w:pStyle w:val="18"/>
        <w:numPr>
          <w:ilvl w:val="0"/>
          <w:numId w:val="2"/>
        </w:numPr>
        <w:bidi w:val="0"/>
        <w:rPr>
          <w:color w:val="auto"/>
        </w:rPr>
      </w:pPr>
      <w:bookmarkStart w:id="174" w:name="_Toc26743"/>
      <w:bookmarkEnd w:id="174"/>
      <w:r>
        <w:rPr>
          <w:rFonts w:hint="eastAsia"/>
          <w:color w:val="auto"/>
          <w:lang w:val="en-US" w:eastAsia="zh-CN"/>
        </w:rPr>
        <w:t xml:space="preserve"> </w:t>
      </w:r>
      <w:r>
        <w:rPr>
          <w:rFonts w:hint="eastAsia"/>
          <w:color w:val="auto"/>
        </w:rPr>
        <w:t>采购</w:t>
      </w:r>
      <w:r>
        <w:rPr>
          <w:rFonts w:hint="eastAsia"/>
          <w:color w:val="auto"/>
          <w:lang w:val="en-US" w:eastAsia="zh-CN"/>
        </w:rPr>
        <w:t>需求</w:t>
      </w:r>
    </w:p>
    <w:p>
      <w:pPr>
        <w:pStyle w:val="18"/>
        <w:spacing w:before="0" w:after="0" w:line="360" w:lineRule="auto"/>
        <w:ind w:firstLine="562"/>
        <w:jc w:val="left"/>
        <w:outlineLvl w:val="1"/>
        <w:rPr>
          <w:rFonts w:hint="eastAsia" w:ascii="宋体" w:hAnsi="宋体" w:cs="宋体"/>
          <w:color w:val="auto"/>
          <w:lang w:val="zh-CN"/>
        </w:rPr>
      </w:pPr>
      <w:bookmarkStart w:id="175" w:name="_Toc4601"/>
      <w:bookmarkStart w:id="176" w:name="_Toc21458"/>
      <w:bookmarkStart w:id="177" w:name="_Toc515908232"/>
      <w:r>
        <w:rPr>
          <w:rFonts w:hint="eastAsia" w:ascii="宋体" w:hAnsi="宋体" w:cs="宋体"/>
          <w:color w:val="auto"/>
          <w:sz w:val="28"/>
          <w:szCs w:val="28"/>
          <w:lang w:val="zh-CN"/>
        </w:rPr>
        <w:t>1.投标说明</w:t>
      </w:r>
      <w:bookmarkEnd w:id="175"/>
      <w:bookmarkEnd w:id="176"/>
      <w:bookmarkEnd w:id="177"/>
    </w:p>
    <w:p>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1</w:t>
      </w:r>
      <w:r>
        <w:rPr>
          <w:rFonts w:hint="eastAsia" w:ascii="宋体" w:hAnsi="宋体" w:eastAsia="宋体" w:cs="宋体"/>
          <w:color w:val="auto"/>
          <w:sz w:val="24"/>
          <w:szCs w:val="24"/>
          <w:lang w:val="zh-CN" w:eastAsia="zh-CN"/>
        </w:rPr>
        <w:t>.1.</w:t>
      </w:r>
      <w:r>
        <w:rPr>
          <w:rFonts w:hint="eastAsia" w:ascii="宋体" w:hAnsi="宋体" w:cs="宋体"/>
          <w:color w:val="auto"/>
          <w:sz w:val="24"/>
          <w:szCs w:val="24"/>
          <w:lang w:val="zh-CN" w:eastAsia="zh-CN"/>
        </w:rPr>
        <w:t>交付时间</w:t>
      </w:r>
      <w:r>
        <w:rPr>
          <w:rFonts w:hint="eastAsia" w:ascii="宋体" w:hAnsi="宋体" w:eastAsia="宋体" w:cs="宋体"/>
          <w:color w:val="auto"/>
          <w:sz w:val="24"/>
          <w:szCs w:val="24"/>
          <w:lang w:val="zh-CN" w:eastAsia="zh-CN"/>
        </w:rPr>
        <w:t>：</w:t>
      </w:r>
      <w:r>
        <w:rPr>
          <w:rFonts w:hint="eastAsia" w:ascii="宋体" w:hAnsi="宋体" w:cs="宋体"/>
          <w:color w:val="auto"/>
          <w:sz w:val="24"/>
          <w:szCs w:val="24"/>
          <w:lang w:val="zh-CN" w:eastAsia="zh-CN"/>
        </w:rPr>
        <w:t>合同签订后半年内（视疫情情况而定）</w:t>
      </w:r>
      <w:r>
        <w:rPr>
          <w:rFonts w:hint="eastAsia" w:ascii="宋体" w:hAnsi="宋体" w:cs="宋体"/>
          <w:color w:val="auto"/>
          <w:sz w:val="24"/>
          <w:szCs w:val="24"/>
          <w:highlight w:val="none"/>
          <w:lang w:val="en-US" w:eastAsia="zh-CN"/>
        </w:rPr>
        <w:t>。</w:t>
      </w:r>
    </w:p>
    <w:p>
      <w:pPr>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w:t>
      </w:r>
      <w:r>
        <w:rPr>
          <w:rFonts w:hint="eastAsia" w:ascii="宋体" w:hAnsi="宋体" w:eastAsia="宋体" w:cs="宋体"/>
          <w:color w:val="auto"/>
          <w:sz w:val="24"/>
          <w:szCs w:val="24"/>
          <w:lang w:val="zh-CN" w:eastAsia="zh-CN"/>
        </w:rPr>
        <w:t>.2.</w:t>
      </w:r>
      <w:r>
        <w:rPr>
          <w:rFonts w:hint="eastAsia" w:ascii="宋体" w:hAnsi="宋体" w:cs="宋体"/>
          <w:color w:val="auto"/>
          <w:sz w:val="24"/>
          <w:szCs w:val="24"/>
          <w:lang w:val="en-US" w:eastAsia="zh-CN"/>
        </w:rPr>
        <w:t>服务地点</w:t>
      </w:r>
      <w:r>
        <w:rPr>
          <w:rFonts w:hint="eastAsia" w:ascii="宋体" w:hAnsi="宋体" w:eastAsia="宋体" w:cs="宋体"/>
          <w:color w:val="auto"/>
          <w:sz w:val="24"/>
          <w:szCs w:val="24"/>
          <w:lang w:val="zh-CN" w:eastAsia="zh-CN"/>
        </w:rPr>
        <w:t>：青海民族大学</w:t>
      </w:r>
    </w:p>
    <w:p>
      <w:pPr>
        <w:pStyle w:val="3"/>
        <w:bidi w:val="0"/>
        <w:spacing w:line="360" w:lineRule="auto"/>
        <w:rPr>
          <w:rFonts w:hint="eastAsia" w:ascii="宋体" w:hAnsi="宋体" w:eastAsia="宋体" w:cs="宋体"/>
          <w:b/>
          <w:bCs/>
          <w:color w:val="auto"/>
          <w:kern w:val="0"/>
          <w:sz w:val="28"/>
          <w:szCs w:val="28"/>
          <w:lang w:val="en-US" w:eastAsia="zh-CN" w:bidi="ar-SA"/>
        </w:rPr>
      </w:pPr>
      <w:r>
        <w:rPr>
          <w:rFonts w:hint="eastAsia" w:ascii="宋体" w:hAnsi="宋体" w:eastAsia="宋体" w:cs="宋体"/>
          <w:b/>
          <w:bCs/>
          <w:color w:val="auto"/>
          <w:kern w:val="0"/>
          <w:sz w:val="28"/>
          <w:szCs w:val="28"/>
          <w:lang w:val="en-US" w:eastAsia="zh-CN" w:bidi="ar-SA"/>
        </w:rPr>
        <w:t>2.项目概况</w:t>
      </w:r>
    </w:p>
    <w:tbl>
      <w:tblPr>
        <w:tblStyle w:val="21"/>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4"/>
        <w:gridCol w:w="1360"/>
        <w:gridCol w:w="5374"/>
        <w:gridCol w:w="747"/>
        <w:gridCol w:w="7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02" w:type="dxa"/>
            <w:vAlign w:val="center"/>
          </w:tcPr>
          <w:p>
            <w:pPr>
              <w:spacing w:line="300" w:lineRule="exact"/>
              <w:ind w:left="0" w:leftChars="0" w:firstLine="0" w:firstLineChars="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序号</w:t>
            </w:r>
          </w:p>
        </w:tc>
        <w:tc>
          <w:tcPr>
            <w:tcW w:w="1291" w:type="dxa"/>
            <w:vAlign w:val="center"/>
          </w:tcPr>
          <w:p>
            <w:pPr>
              <w:spacing w:line="300" w:lineRule="exact"/>
              <w:ind w:left="0" w:leftChars="0" w:firstLine="0" w:firstLineChars="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名称</w:t>
            </w:r>
          </w:p>
        </w:tc>
        <w:tc>
          <w:tcPr>
            <w:tcW w:w="5103" w:type="dxa"/>
            <w:vAlign w:val="center"/>
          </w:tcPr>
          <w:p>
            <w:pPr>
              <w:spacing w:line="300" w:lineRule="exact"/>
              <w:ind w:left="0" w:leftChars="0" w:firstLine="0" w:firstLineChars="0"/>
              <w:jc w:val="both"/>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技术参数（包括但不限于性能、材料、结构、外观、安全，或者服务内容和标准等）</w:t>
            </w:r>
          </w:p>
        </w:tc>
        <w:tc>
          <w:tcPr>
            <w:tcW w:w="709" w:type="dxa"/>
            <w:vAlign w:val="center"/>
          </w:tcPr>
          <w:p>
            <w:pPr>
              <w:spacing w:line="300" w:lineRule="exact"/>
              <w:ind w:left="0" w:leftChars="0" w:firstLine="0" w:firstLineChars="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数量</w:t>
            </w:r>
          </w:p>
        </w:tc>
        <w:tc>
          <w:tcPr>
            <w:tcW w:w="708" w:type="dxa"/>
            <w:vAlign w:val="center"/>
          </w:tcPr>
          <w:p>
            <w:pPr>
              <w:spacing w:line="300" w:lineRule="exact"/>
              <w:ind w:left="0" w:leftChars="0" w:firstLine="0" w:firstLineChars="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02" w:type="dxa"/>
            <w:vAlign w:val="center"/>
          </w:tcPr>
          <w:p>
            <w:pPr>
              <w:spacing w:line="300" w:lineRule="exact"/>
              <w:ind w:left="0" w:leftChars="0" w:firstLine="0" w:firstLineChars="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w:t>
            </w:r>
          </w:p>
        </w:tc>
        <w:tc>
          <w:tcPr>
            <w:tcW w:w="1291" w:type="dxa"/>
            <w:vAlign w:val="center"/>
          </w:tcPr>
          <w:p>
            <w:pPr>
              <w:spacing w:line="300" w:lineRule="exact"/>
              <w:ind w:left="0" w:leftChars="0" w:firstLine="0" w:firstLineChars="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就业力测评项目</w:t>
            </w:r>
          </w:p>
        </w:tc>
        <w:tc>
          <w:tcPr>
            <w:tcW w:w="5103" w:type="dxa"/>
            <w:vAlign w:val="center"/>
          </w:tcPr>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1.采用 B/S 架构，网络版能在互联网上运行，安全性好、负载能力高。</w:t>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2.学生施测前台支持手机端。</w:t>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3.就业力精准指导系统学生前台包括：就业力诊断、个人报告、就业必修课三个功能。</w:t>
            </w:r>
          </w:p>
          <w:p>
            <w:pPr>
              <w:spacing w:line="3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4.就业力精准指导管理后台包含：平台使用概况，施测人员基本信息，施测人员个体报告，就业力诊断结果，分流标签模块统计、查看全体数据等模块；</w:t>
            </w:r>
          </w:p>
          <w:p>
            <w:pPr>
              <w:pStyle w:val="10"/>
              <w:tabs>
                <w:tab w:val="left" w:pos="360"/>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5.提供报告线下解读;</w:t>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6.项目要求涉及到的7个诊断标签（分流标签） </w:t>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（1）生涯咨询</w:t>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（2）目标认同</w:t>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（3）工作分析</w:t>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（4）人力资本积累（信心）</w:t>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（5）就业机会挖掘</w:t>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（6）求职表现力—简历</w:t>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（7）求职表现力—面试</w:t>
            </w:r>
          </w:p>
        </w:tc>
        <w:tc>
          <w:tcPr>
            <w:tcW w:w="709" w:type="dxa"/>
            <w:vAlign w:val="center"/>
          </w:tcPr>
          <w:p>
            <w:pPr>
              <w:spacing w:line="300" w:lineRule="exact"/>
              <w:ind w:left="0" w:leftChars="0" w:firstLine="0" w:firstLineChars="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w:t>
            </w:r>
          </w:p>
        </w:tc>
        <w:tc>
          <w:tcPr>
            <w:tcW w:w="708" w:type="dxa"/>
            <w:vAlign w:val="center"/>
          </w:tcPr>
          <w:p>
            <w:pPr>
              <w:spacing w:line="300" w:lineRule="exact"/>
              <w:ind w:left="0" w:leftChars="0" w:firstLine="0" w:firstLineChars="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02" w:type="dxa"/>
            <w:vAlign w:val="center"/>
          </w:tcPr>
          <w:p>
            <w:pPr>
              <w:spacing w:line="300" w:lineRule="exact"/>
              <w:ind w:left="0" w:leftChars="0" w:firstLine="0" w:firstLineChars="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w:t>
            </w:r>
          </w:p>
        </w:tc>
        <w:tc>
          <w:tcPr>
            <w:tcW w:w="1291" w:type="dxa"/>
            <w:vAlign w:val="center"/>
          </w:tcPr>
          <w:p>
            <w:pPr>
              <w:spacing w:line="300" w:lineRule="exact"/>
              <w:ind w:left="0" w:leftChars="0" w:firstLine="0" w:firstLineChars="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就业指导师资培训项目</w:t>
            </w:r>
          </w:p>
        </w:tc>
        <w:tc>
          <w:tcPr>
            <w:tcW w:w="5103" w:type="dxa"/>
            <w:vAlign w:val="center"/>
          </w:tcPr>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【商务要求】</w:t>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1.提供培训教材及工具箱，协助校方对参训学员进行考核；</w:t>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2.提供两名符合校方要求的专家讲师；</w:t>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3.提供售后服务，对校方提出的课程相关问题及时响应；</w:t>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4.课程结束后，校方享有课程的使用权，版权归中标单位；</w:t>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5.提供价格清单一览表。</w:t>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【技术要求】</w:t>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就业指导课聘请教师：</w:t>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1.培训双讲师</w:t>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2.培训教师需具备ICDA职业资格认证，</w:t>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3.至少具备5年及以上、培训学员500人次及以上相关授课经验，具备10年以上企业人力资源相关工作经验，或高校就业指导相关工作经验。</w:t>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4.提供就业指导基础教学培训20名线上名额。</w:t>
            </w:r>
          </w:p>
          <w:p>
            <w:pPr>
              <w:pStyle w:val="10"/>
              <w:tabs>
                <w:tab w:val="left" w:pos="3"/>
              </w:tabs>
              <w:ind w:left="0" w:firstLine="0"/>
              <w:contextualSpacing/>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5.培训采用线下（3天）与线上（2天）相结合的方式。</w:t>
            </w:r>
          </w:p>
          <w:p>
            <w:pPr>
              <w:pStyle w:val="10"/>
              <w:tabs>
                <w:tab w:val="left" w:pos="3"/>
              </w:tabs>
              <w:ind w:left="0" w:firstLine="0"/>
              <w:contextualSpacing/>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6.培训目标</w:t>
            </w:r>
          </w:p>
          <w:p>
            <w:pPr>
              <w:spacing w:line="3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参加培训的老师培训后能够掌握上就业指导的技巧与方法；</w:t>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（一）学会对自身的就业情况进行诊断。</w:t>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（二）理解招聘和应聘的本质。</w:t>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（三）熟练掌握目标组织与目标职位分析的方法。</w:t>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（四）理解职位胜任力素质模型，学会建构模型的方式，理解职位胜任力素质与求职过程中针对性（针对性的简历和面试）的关系。</w:t>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（五）学会简历撰写的要素和策略，例如金字塔原理。</w:t>
            </w:r>
          </w:p>
          <w:p>
            <w:pPr>
              <w:spacing w:line="3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（六）学会基本的面试技巧。</w:t>
            </w:r>
          </w:p>
        </w:tc>
        <w:tc>
          <w:tcPr>
            <w:tcW w:w="709" w:type="dxa"/>
            <w:vAlign w:val="center"/>
          </w:tcPr>
          <w:p>
            <w:pPr>
              <w:spacing w:line="300" w:lineRule="exact"/>
              <w:ind w:left="0" w:leftChars="0" w:firstLine="0" w:firstLineChars="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w:t>
            </w:r>
          </w:p>
        </w:tc>
        <w:tc>
          <w:tcPr>
            <w:tcW w:w="708" w:type="dxa"/>
            <w:vAlign w:val="center"/>
          </w:tcPr>
          <w:p>
            <w:pPr>
              <w:spacing w:line="300" w:lineRule="exact"/>
              <w:ind w:left="0" w:leftChars="0" w:firstLine="0" w:firstLineChars="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期</w:t>
            </w:r>
          </w:p>
        </w:tc>
      </w:tr>
    </w:tbl>
    <w:p>
      <w:pPr>
        <w:pStyle w:val="3"/>
        <w:bidi w:val="0"/>
        <w:spacing w:line="360" w:lineRule="auto"/>
        <w:rPr>
          <w:rFonts w:hint="eastAsia" w:ascii="宋体" w:hAnsi="宋体" w:eastAsia="宋体" w:cs="宋体"/>
          <w:b/>
          <w:bCs/>
          <w:color w:val="auto"/>
          <w:kern w:val="0"/>
          <w:sz w:val="28"/>
          <w:szCs w:val="28"/>
          <w:lang w:val="en-US" w:eastAsia="zh-CN" w:bidi="ar-SA"/>
        </w:rPr>
      </w:pPr>
    </w:p>
    <w:p>
      <w:pPr>
        <w:pStyle w:val="11"/>
        <w:rPr>
          <w:rFonts w:hint="default"/>
          <w:lang w:val="en-US" w:eastAsia="zh-CN"/>
        </w:rPr>
      </w:pPr>
    </w:p>
    <w:sectPr>
      <w:footerReference r:id="rId12" w:type="default"/>
      <w:pgSz w:w="11906" w:h="16838"/>
      <w:pgMar w:top="1440" w:right="1800" w:bottom="1440" w:left="1800" w:header="851" w:footer="850"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auto"/>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font-weight : 400">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0" w:firstLineChars="0"/>
      <w:rPr>
        <w:rFonts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0" w:firstLineChars="0"/>
      <w:rPr>
        <w:rFonts w:cs="Times New Roman"/>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ind w:firstLine="420"/>
                            <w:rPr>
                              <w:rFonts w:cs="Times New Roman"/>
                              <w:sz w:val="18"/>
                              <w:szCs w:val="18"/>
                            </w:rPr>
                          </w:pPr>
                          <w:r>
                            <w:fldChar w:fldCharType="begin"/>
                          </w:r>
                          <w:r>
                            <w:instrText xml:space="preserve"> PAGE  \* MERGEFORMAT </w:instrText>
                          </w:r>
                          <w:r>
                            <w:fldChar w:fldCharType="separate"/>
                          </w:r>
                          <w:r>
                            <w:rPr>
                              <w:sz w:val="18"/>
                              <w:szCs w:val="18"/>
                            </w:rPr>
                            <w:t>15</w:t>
                          </w:r>
                          <w:r>
                            <w:rPr>
                              <w:sz w:val="18"/>
                              <w:szCs w:val="18"/>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LNJWO7QAAAABQEAAA8AAAAAAAAAAQAgAAAA&#10;IgAAAGRycy9kb3ducmV2LnhtbFBLAQIUABQAAAAIAIdO4kDrd9gM2gEAALMDAAAOAAAAAAAAAAEA&#10;IAAAAB8BAABkcnMvZTJvRG9jLnhtbFBLBQYAAAAABgAGAFkBAABrBQAAAAA=&#10;">
              <v:fill on="f" focussize="0,0"/>
              <v:stroke on="f" weight="0.5pt"/>
              <v:imagedata o:title=""/>
              <o:lock v:ext="edit" aspectratio="f"/>
              <v:textbox inset="0mm,0mm,0mm,0mm" style="mso-fit-shape-to-text:t;">
                <w:txbxContent>
                  <w:p>
                    <w:pPr>
                      <w:snapToGrid w:val="0"/>
                      <w:ind w:firstLine="420"/>
                      <w:rPr>
                        <w:rFonts w:cs="Times New Roman"/>
                        <w:sz w:val="18"/>
                        <w:szCs w:val="18"/>
                      </w:rPr>
                    </w:pPr>
                    <w:r>
                      <w:fldChar w:fldCharType="begin"/>
                    </w:r>
                    <w:r>
                      <w:instrText xml:space="preserve"> PAGE  \* MERGEFORMAT </w:instrText>
                    </w:r>
                    <w:r>
                      <w:fldChar w:fldCharType="separate"/>
                    </w:r>
                    <w:r>
                      <w:rPr>
                        <w:sz w:val="18"/>
                        <w:szCs w:val="18"/>
                      </w:rPr>
                      <w:t>15</w:t>
                    </w:r>
                    <w:r>
                      <w:rPr>
                        <w:sz w:val="18"/>
                        <w:szCs w:val="18"/>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0" w:firstLineChars="0"/>
      <w:rPr>
        <w:rFonts w:cs="Times New Roman"/>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ind w:firstLine="420"/>
                            <w:rPr>
                              <w:rFonts w:cs="Times New Roman"/>
                              <w:sz w:val="18"/>
                              <w:szCs w:val="18"/>
                            </w:rPr>
                          </w:pPr>
                          <w:r>
                            <w:fldChar w:fldCharType="begin"/>
                          </w:r>
                          <w:r>
                            <w:instrText xml:space="preserve"> PAGE  \* MERGEFORMAT </w:instrText>
                          </w:r>
                          <w:r>
                            <w:fldChar w:fldCharType="separate"/>
                          </w:r>
                          <w:r>
                            <w:rPr>
                              <w:sz w:val="18"/>
                              <w:szCs w:val="18"/>
                            </w:rPr>
                            <w:t>15</w:t>
                          </w:r>
                          <w:r>
                            <w:rPr>
                              <w:sz w:val="18"/>
                              <w:szCs w:val="18"/>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s0lY7tAAAAAFAQAADwAAAAAAAAABACAAAAAi&#10;AAAAZHJzL2Rvd25yZXYueG1sUEsBAhQAFAAAAAgAh07iQI3azHzZAQAAswMAAA4AAAAAAAAAAQAg&#10;AAAAHwEAAGRycy9lMm9Eb2MueG1sUEsFBgAAAAAGAAYAWQEAAGoFAAAAAA==&#10;">
              <v:fill on="f" focussize="0,0"/>
              <v:stroke on="f" weight="0.5pt"/>
              <v:imagedata o:title=""/>
              <o:lock v:ext="edit" aspectratio="f"/>
              <v:textbox inset="0mm,0mm,0mm,0mm" style="mso-fit-shape-to-text:t;">
                <w:txbxContent>
                  <w:p>
                    <w:pPr>
                      <w:snapToGrid w:val="0"/>
                      <w:ind w:firstLine="420"/>
                      <w:rPr>
                        <w:rFonts w:cs="Times New Roman"/>
                        <w:sz w:val="18"/>
                        <w:szCs w:val="18"/>
                      </w:rPr>
                    </w:pPr>
                    <w:r>
                      <w:fldChar w:fldCharType="begin"/>
                    </w:r>
                    <w:r>
                      <w:instrText xml:space="preserve"> PAGE  \* MERGEFORMAT </w:instrText>
                    </w:r>
                    <w:r>
                      <w:fldChar w:fldCharType="separate"/>
                    </w:r>
                    <w:r>
                      <w:rPr>
                        <w:sz w:val="18"/>
                        <w:szCs w:val="18"/>
                      </w:rPr>
                      <w:t>15</w:t>
                    </w:r>
                    <w:r>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ind w:firstLine="0" w:firstLineChars="0"/>
      <w:rPr>
        <w:rFonts w:hint="eastAsia" w:eastAsia="宋体" w:cs="Times New Roman"/>
        <w:color w:val="FF0000"/>
        <w:lang w:eastAsia="zh-CN"/>
      </w:rPr>
    </w:pPr>
    <w:r>
      <w:rPr>
        <w:rFonts w:hint="eastAsia" w:ascii="宋体" w:hAnsi="宋体" w:cs="宋体"/>
        <w:b/>
        <w:bCs/>
        <w:sz w:val="21"/>
        <w:szCs w:val="21"/>
        <w:u w:val="single"/>
        <w:lang w:eastAsia="zh-CN"/>
      </w:rPr>
      <w:t>青海诚德工程咨询管理有限公司</w:t>
    </w:r>
    <w:r>
      <w:rPr>
        <w:rFonts w:hint="eastAsia" w:ascii="宋体" w:hAnsi="宋体" w:cs="宋体"/>
        <w:b/>
        <w:bCs/>
        <w:sz w:val="21"/>
        <w:szCs w:val="21"/>
        <w:u w:val="single"/>
      </w:rPr>
      <w:t>磋商文件</w:t>
    </w:r>
    <w:r>
      <w:rPr>
        <w:rFonts w:hint="eastAsia" w:ascii="宋体" w:hAnsi="宋体" w:cs="宋体"/>
        <w:b/>
        <w:bCs/>
        <w:sz w:val="21"/>
        <w:szCs w:val="21"/>
        <w:u w:val="single"/>
        <w:lang w:val="en-US" w:eastAsia="zh-CN"/>
      </w:rPr>
      <w:t xml:space="preserve">                   </w:t>
    </w:r>
    <w:r>
      <w:rPr>
        <w:rFonts w:hint="eastAsia" w:ascii="宋体" w:hAnsi="宋体" w:cs="宋体"/>
        <w:b/>
        <w:bCs/>
        <w:sz w:val="21"/>
        <w:szCs w:val="21"/>
        <w:u w:val="single"/>
        <w:lang w:eastAsia="zh-CN"/>
      </w:rPr>
      <w:t>CDJC-2022-064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61133B"/>
    <w:multiLevelType w:val="singleLevel"/>
    <w:tmpl w:val="BD61133B"/>
    <w:lvl w:ilvl="0" w:tentative="0">
      <w:start w:val="6"/>
      <w:numFmt w:val="chineseCounting"/>
      <w:suff w:val="space"/>
      <w:lvlText w:val="第%1部分"/>
      <w:lvlJc w:val="left"/>
      <w:rPr>
        <w:rFonts w:hint="eastAsia"/>
      </w:rPr>
    </w:lvl>
  </w:abstractNum>
  <w:abstractNum w:abstractNumId="1">
    <w:nsid w:val="561F52B1"/>
    <w:multiLevelType w:val="singleLevel"/>
    <w:tmpl w:val="561F52B1"/>
    <w:lvl w:ilvl="0" w:tentative="0">
      <w:start w:val="1"/>
      <w:numFmt w:val="decimal"/>
      <w:suff w:val="nothing"/>
      <w:lvlText w:val="%1"/>
      <w:lvlJc w:val="left"/>
      <w:pPr>
        <w:tabs>
          <w:tab w:val="left" w:pos="0"/>
        </w:tabs>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embedSystemFonts/>
  <w:bordersDoNotSurroundHeader w:val="0"/>
  <w:bordersDoNotSurroundFooter w:val="0"/>
  <w:doNotTrackMoves/>
  <w:documentProtection w:enforcement="0"/>
  <w:defaultTabStop w:val="420"/>
  <w:doNotHyphenateCaps/>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hdrShapeDefaults>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EzZDZmOWQ4ZmQ4NmNkOWMwNWQ4ZTZkMzljZjdlMjAifQ=="/>
  </w:docVars>
  <w:rsids>
    <w:rsidRoot w:val="6F3A01D0"/>
    <w:rsid w:val="00024590"/>
    <w:rsid w:val="0005398D"/>
    <w:rsid w:val="00091492"/>
    <w:rsid w:val="000A5B1F"/>
    <w:rsid w:val="0011729F"/>
    <w:rsid w:val="0018640C"/>
    <w:rsid w:val="001D31EC"/>
    <w:rsid w:val="00213F24"/>
    <w:rsid w:val="002179CE"/>
    <w:rsid w:val="002414F2"/>
    <w:rsid w:val="00275449"/>
    <w:rsid w:val="002A1130"/>
    <w:rsid w:val="002C5D0F"/>
    <w:rsid w:val="00354B8A"/>
    <w:rsid w:val="003B7343"/>
    <w:rsid w:val="003C0107"/>
    <w:rsid w:val="003E14D3"/>
    <w:rsid w:val="00473417"/>
    <w:rsid w:val="00487661"/>
    <w:rsid w:val="004B4CBF"/>
    <w:rsid w:val="004D1F3D"/>
    <w:rsid w:val="004E15D2"/>
    <w:rsid w:val="00534855"/>
    <w:rsid w:val="00541DAA"/>
    <w:rsid w:val="00560536"/>
    <w:rsid w:val="005E3D38"/>
    <w:rsid w:val="005F5612"/>
    <w:rsid w:val="00603CA1"/>
    <w:rsid w:val="00661E7F"/>
    <w:rsid w:val="0068487C"/>
    <w:rsid w:val="00691C2B"/>
    <w:rsid w:val="00776397"/>
    <w:rsid w:val="00862192"/>
    <w:rsid w:val="00874FD7"/>
    <w:rsid w:val="008828B5"/>
    <w:rsid w:val="0093593E"/>
    <w:rsid w:val="00947A23"/>
    <w:rsid w:val="009559E7"/>
    <w:rsid w:val="00983AD3"/>
    <w:rsid w:val="00984CC7"/>
    <w:rsid w:val="0099545E"/>
    <w:rsid w:val="009A149D"/>
    <w:rsid w:val="009B4802"/>
    <w:rsid w:val="00A22D1A"/>
    <w:rsid w:val="00A61538"/>
    <w:rsid w:val="00AC4EE7"/>
    <w:rsid w:val="00AD0274"/>
    <w:rsid w:val="00AE5A2B"/>
    <w:rsid w:val="00BB15F6"/>
    <w:rsid w:val="00CB5020"/>
    <w:rsid w:val="00CD11EB"/>
    <w:rsid w:val="00D43FDB"/>
    <w:rsid w:val="00D66FEB"/>
    <w:rsid w:val="00DF66E0"/>
    <w:rsid w:val="00E06D5D"/>
    <w:rsid w:val="00E22C49"/>
    <w:rsid w:val="00E24720"/>
    <w:rsid w:val="00EB0426"/>
    <w:rsid w:val="00EB5A52"/>
    <w:rsid w:val="00F3030C"/>
    <w:rsid w:val="00F41074"/>
    <w:rsid w:val="00F42A8C"/>
    <w:rsid w:val="00F741C1"/>
    <w:rsid w:val="00F8127B"/>
    <w:rsid w:val="01C75FEC"/>
    <w:rsid w:val="02492A53"/>
    <w:rsid w:val="027666A8"/>
    <w:rsid w:val="02E444A4"/>
    <w:rsid w:val="02E848E3"/>
    <w:rsid w:val="031B7D55"/>
    <w:rsid w:val="03506AFF"/>
    <w:rsid w:val="041D2837"/>
    <w:rsid w:val="04D25C98"/>
    <w:rsid w:val="04D91B60"/>
    <w:rsid w:val="054566A6"/>
    <w:rsid w:val="05A27E2D"/>
    <w:rsid w:val="05C41944"/>
    <w:rsid w:val="06FA3E18"/>
    <w:rsid w:val="076D5F35"/>
    <w:rsid w:val="07A460A9"/>
    <w:rsid w:val="07BA3790"/>
    <w:rsid w:val="07E7495A"/>
    <w:rsid w:val="085864F6"/>
    <w:rsid w:val="086F63B2"/>
    <w:rsid w:val="08BB3377"/>
    <w:rsid w:val="08E33AC6"/>
    <w:rsid w:val="08FE0472"/>
    <w:rsid w:val="0975152D"/>
    <w:rsid w:val="098000BB"/>
    <w:rsid w:val="09954AFB"/>
    <w:rsid w:val="0A8672E7"/>
    <w:rsid w:val="0AB310D5"/>
    <w:rsid w:val="0AB50A1F"/>
    <w:rsid w:val="0AF357C2"/>
    <w:rsid w:val="0B033A47"/>
    <w:rsid w:val="0B352523"/>
    <w:rsid w:val="0B7D1993"/>
    <w:rsid w:val="0B8C14E0"/>
    <w:rsid w:val="0B8D4EB5"/>
    <w:rsid w:val="0B922552"/>
    <w:rsid w:val="0BD20119"/>
    <w:rsid w:val="0C4D435C"/>
    <w:rsid w:val="0C9F0280"/>
    <w:rsid w:val="0D084EC6"/>
    <w:rsid w:val="0D83712E"/>
    <w:rsid w:val="0DCB49FB"/>
    <w:rsid w:val="0E3862A6"/>
    <w:rsid w:val="0E3B4B14"/>
    <w:rsid w:val="0E853143"/>
    <w:rsid w:val="0E933493"/>
    <w:rsid w:val="0EF67215"/>
    <w:rsid w:val="0EF97D93"/>
    <w:rsid w:val="0F134947"/>
    <w:rsid w:val="0F2B7F1E"/>
    <w:rsid w:val="0F6771E8"/>
    <w:rsid w:val="0F69795A"/>
    <w:rsid w:val="0F77740C"/>
    <w:rsid w:val="0FCD4D03"/>
    <w:rsid w:val="10A71125"/>
    <w:rsid w:val="10BD7036"/>
    <w:rsid w:val="10EB74C4"/>
    <w:rsid w:val="10F82F6C"/>
    <w:rsid w:val="1129001A"/>
    <w:rsid w:val="11CD1D69"/>
    <w:rsid w:val="11F7309C"/>
    <w:rsid w:val="12011130"/>
    <w:rsid w:val="123E0181"/>
    <w:rsid w:val="12536A6A"/>
    <w:rsid w:val="129D4448"/>
    <w:rsid w:val="12C969A0"/>
    <w:rsid w:val="12E6735D"/>
    <w:rsid w:val="12EA4351"/>
    <w:rsid w:val="130F0854"/>
    <w:rsid w:val="131714CA"/>
    <w:rsid w:val="131C38F9"/>
    <w:rsid w:val="13241D90"/>
    <w:rsid w:val="132B7150"/>
    <w:rsid w:val="13835674"/>
    <w:rsid w:val="13D16A27"/>
    <w:rsid w:val="1461472B"/>
    <w:rsid w:val="14C51531"/>
    <w:rsid w:val="14EC0DBB"/>
    <w:rsid w:val="157F0A45"/>
    <w:rsid w:val="15812D2B"/>
    <w:rsid w:val="15A3579F"/>
    <w:rsid w:val="15F07C02"/>
    <w:rsid w:val="160A7B9A"/>
    <w:rsid w:val="169E60A7"/>
    <w:rsid w:val="16AA729A"/>
    <w:rsid w:val="178C3CF6"/>
    <w:rsid w:val="179C380B"/>
    <w:rsid w:val="17BC584F"/>
    <w:rsid w:val="17EB14E0"/>
    <w:rsid w:val="17F732B1"/>
    <w:rsid w:val="180D1AE4"/>
    <w:rsid w:val="18714DE1"/>
    <w:rsid w:val="189C10AD"/>
    <w:rsid w:val="193001A1"/>
    <w:rsid w:val="19362AB8"/>
    <w:rsid w:val="197951A3"/>
    <w:rsid w:val="19D5104A"/>
    <w:rsid w:val="1A050790"/>
    <w:rsid w:val="1A487959"/>
    <w:rsid w:val="1A9E66AE"/>
    <w:rsid w:val="1AA40078"/>
    <w:rsid w:val="1AB839BB"/>
    <w:rsid w:val="1BAF484F"/>
    <w:rsid w:val="1BBB1B5A"/>
    <w:rsid w:val="1BCB40AD"/>
    <w:rsid w:val="1BE735AD"/>
    <w:rsid w:val="1C1F27E9"/>
    <w:rsid w:val="1C2B288B"/>
    <w:rsid w:val="1C44694B"/>
    <w:rsid w:val="1DE64446"/>
    <w:rsid w:val="1DE650FD"/>
    <w:rsid w:val="1ECB6B10"/>
    <w:rsid w:val="1F5313B6"/>
    <w:rsid w:val="1FB17B57"/>
    <w:rsid w:val="1FC31AE9"/>
    <w:rsid w:val="1FCB75D1"/>
    <w:rsid w:val="1FEB154D"/>
    <w:rsid w:val="20022A38"/>
    <w:rsid w:val="208E6914"/>
    <w:rsid w:val="20B50E76"/>
    <w:rsid w:val="20F47D4F"/>
    <w:rsid w:val="20F70553"/>
    <w:rsid w:val="210502DA"/>
    <w:rsid w:val="21884F7A"/>
    <w:rsid w:val="21A25EC1"/>
    <w:rsid w:val="21E90232"/>
    <w:rsid w:val="21E9685F"/>
    <w:rsid w:val="223D41CF"/>
    <w:rsid w:val="2250362B"/>
    <w:rsid w:val="22A11CAC"/>
    <w:rsid w:val="22BA609C"/>
    <w:rsid w:val="22F304BD"/>
    <w:rsid w:val="23507AA5"/>
    <w:rsid w:val="23A72351"/>
    <w:rsid w:val="23C81C86"/>
    <w:rsid w:val="23FC4892"/>
    <w:rsid w:val="24DF19A3"/>
    <w:rsid w:val="2506013B"/>
    <w:rsid w:val="25127F75"/>
    <w:rsid w:val="25223647"/>
    <w:rsid w:val="25CE67EE"/>
    <w:rsid w:val="25FC6BA1"/>
    <w:rsid w:val="26413D58"/>
    <w:rsid w:val="26A16E16"/>
    <w:rsid w:val="270A77A0"/>
    <w:rsid w:val="270F023A"/>
    <w:rsid w:val="271C60D7"/>
    <w:rsid w:val="27576AF5"/>
    <w:rsid w:val="27AF428E"/>
    <w:rsid w:val="27F12A4D"/>
    <w:rsid w:val="27FF372E"/>
    <w:rsid w:val="28167FD8"/>
    <w:rsid w:val="282A5CB0"/>
    <w:rsid w:val="283903FF"/>
    <w:rsid w:val="284F4FBA"/>
    <w:rsid w:val="28AF11B1"/>
    <w:rsid w:val="28D35411"/>
    <w:rsid w:val="291D2347"/>
    <w:rsid w:val="29954738"/>
    <w:rsid w:val="29A6330B"/>
    <w:rsid w:val="29B049FC"/>
    <w:rsid w:val="29D15596"/>
    <w:rsid w:val="29FD4568"/>
    <w:rsid w:val="2A333D71"/>
    <w:rsid w:val="2A5E32AB"/>
    <w:rsid w:val="2A90766B"/>
    <w:rsid w:val="2AAD42D5"/>
    <w:rsid w:val="2ABA467F"/>
    <w:rsid w:val="2ABF45E3"/>
    <w:rsid w:val="2ACC23D0"/>
    <w:rsid w:val="2AD60FBB"/>
    <w:rsid w:val="2B5549A8"/>
    <w:rsid w:val="2BAF7B59"/>
    <w:rsid w:val="2C057C0A"/>
    <w:rsid w:val="2C0D3E59"/>
    <w:rsid w:val="2D0B60B8"/>
    <w:rsid w:val="2D4443FA"/>
    <w:rsid w:val="2DA06125"/>
    <w:rsid w:val="2DB6365C"/>
    <w:rsid w:val="2DD830FF"/>
    <w:rsid w:val="2E0A62B9"/>
    <w:rsid w:val="2E0D09B9"/>
    <w:rsid w:val="2E15125F"/>
    <w:rsid w:val="2E1D5687"/>
    <w:rsid w:val="2E5F6BF0"/>
    <w:rsid w:val="2E8C3808"/>
    <w:rsid w:val="2EA95537"/>
    <w:rsid w:val="2F7231EE"/>
    <w:rsid w:val="2FAD3842"/>
    <w:rsid w:val="2FD406C9"/>
    <w:rsid w:val="2FDC2290"/>
    <w:rsid w:val="2FEE74DC"/>
    <w:rsid w:val="309D5958"/>
    <w:rsid w:val="309F10EA"/>
    <w:rsid w:val="30C419B0"/>
    <w:rsid w:val="30EC15EA"/>
    <w:rsid w:val="313D275C"/>
    <w:rsid w:val="31C815AF"/>
    <w:rsid w:val="324E0D5F"/>
    <w:rsid w:val="326D3F46"/>
    <w:rsid w:val="32F60490"/>
    <w:rsid w:val="33B83934"/>
    <w:rsid w:val="33CB26A9"/>
    <w:rsid w:val="33DF5A08"/>
    <w:rsid w:val="33E76902"/>
    <w:rsid w:val="34C21548"/>
    <w:rsid w:val="34D26828"/>
    <w:rsid w:val="35980BD9"/>
    <w:rsid w:val="35DB56E3"/>
    <w:rsid w:val="364708C3"/>
    <w:rsid w:val="36540995"/>
    <w:rsid w:val="366C0C52"/>
    <w:rsid w:val="36D90A7C"/>
    <w:rsid w:val="36FA17FB"/>
    <w:rsid w:val="375F6B96"/>
    <w:rsid w:val="377868B2"/>
    <w:rsid w:val="37C239D4"/>
    <w:rsid w:val="37DC6EB7"/>
    <w:rsid w:val="37E476CD"/>
    <w:rsid w:val="382626C4"/>
    <w:rsid w:val="383512DF"/>
    <w:rsid w:val="38384537"/>
    <w:rsid w:val="3838582F"/>
    <w:rsid w:val="387B1FCA"/>
    <w:rsid w:val="38D860F2"/>
    <w:rsid w:val="398F7BA5"/>
    <w:rsid w:val="39C0460F"/>
    <w:rsid w:val="3A531D78"/>
    <w:rsid w:val="3A7B6527"/>
    <w:rsid w:val="3A8C28FC"/>
    <w:rsid w:val="3AB03F2E"/>
    <w:rsid w:val="3AB42FBD"/>
    <w:rsid w:val="3AD76094"/>
    <w:rsid w:val="3B900365"/>
    <w:rsid w:val="3BB376D0"/>
    <w:rsid w:val="3BE441FE"/>
    <w:rsid w:val="3C120900"/>
    <w:rsid w:val="3C1A4DB3"/>
    <w:rsid w:val="3D35497E"/>
    <w:rsid w:val="3D462CDD"/>
    <w:rsid w:val="3D5164EF"/>
    <w:rsid w:val="3D575531"/>
    <w:rsid w:val="3DD440FE"/>
    <w:rsid w:val="3E1C4D9C"/>
    <w:rsid w:val="3F082449"/>
    <w:rsid w:val="3F1F4204"/>
    <w:rsid w:val="3F3372D7"/>
    <w:rsid w:val="3F4871AE"/>
    <w:rsid w:val="3F9B6B83"/>
    <w:rsid w:val="3FCE2138"/>
    <w:rsid w:val="3FD622A8"/>
    <w:rsid w:val="403A6F28"/>
    <w:rsid w:val="408D38FB"/>
    <w:rsid w:val="40C66229"/>
    <w:rsid w:val="40EC6DDC"/>
    <w:rsid w:val="4177578D"/>
    <w:rsid w:val="41C57F3E"/>
    <w:rsid w:val="42162026"/>
    <w:rsid w:val="42727EED"/>
    <w:rsid w:val="43442D78"/>
    <w:rsid w:val="442102CA"/>
    <w:rsid w:val="442270F5"/>
    <w:rsid w:val="443F17B1"/>
    <w:rsid w:val="4465398D"/>
    <w:rsid w:val="44AD231A"/>
    <w:rsid w:val="44B27F70"/>
    <w:rsid w:val="45984FD7"/>
    <w:rsid w:val="45E00287"/>
    <w:rsid w:val="46037791"/>
    <w:rsid w:val="460A3C10"/>
    <w:rsid w:val="462C6948"/>
    <w:rsid w:val="46652BA8"/>
    <w:rsid w:val="46EC679C"/>
    <w:rsid w:val="47190BD1"/>
    <w:rsid w:val="47500410"/>
    <w:rsid w:val="4750106A"/>
    <w:rsid w:val="47651419"/>
    <w:rsid w:val="476C6203"/>
    <w:rsid w:val="47CB7979"/>
    <w:rsid w:val="48111527"/>
    <w:rsid w:val="48F1403F"/>
    <w:rsid w:val="49E01D40"/>
    <w:rsid w:val="4A99304A"/>
    <w:rsid w:val="4B4A280B"/>
    <w:rsid w:val="4BF168BF"/>
    <w:rsid w:val="4C6D4476"/>
    <w:rsid w:val="4C6F0BB7"/>
    <w:rsid w:val="4D2F3ED8"/>
    <w:rsid w:val="4DA525DE"/>
    <w:rsid w:val="4E3F236A"/>
    <w:rsid w:val="4E7A2CFF"/>
    <w:rsid w:val="4E7B63BF"/>
    <w:rsid w:val="4F166781"/>
    <w:rsid w:val="4F837BDF"/>
    <w:rsid w:val="4F8B64EE"/>
    <w:rsid w:val="4FE535DF"/>
    <w:rsid w:val="4FEF66B3"/>
    <w:rsid w:val="4FFB5A67"/>
    <w:rsid w:val="5024289C"/>
    <w:rsid w:val="50802EDF"/>
    <w:rsid w:val="50870F93"/>
    <w:rsid w:val="50A816F5"/>
    <w:rsid w:val="51281E2E"/>
    <w:rsid w:val="516D536B"/>
    <w:rsid w:val="51824063"/>
    <w:rsid w:val="51C37D5E"/>
    <w:rsid w:val="522364DB"/>
    <w:rsid w:val="523B16DA"/>
    <w:rsid w:val="52590B09"/>
    <w:rsid w:val="52A6453D"/>
    <w:rsid w:val="52D51553"/>
    <w:rsid w:val="534A7201"/>
    <w:rsid w:val="53ED6890"/>
    <w:rsid w:val="54447FDB"/>
    <w:rsid w:val="55510CFE"/>
    <w:rsid w:val="55541C08"/>
    <w:rsid w:val="557867D7"/>
    <w:rsid w:val="55D36D76"/>
    <w:rsid w:val="55F637A7"/>
    <w:rsid w:val="565457F8"/>
    <w:rsid w:val="56B4316E"/>
    <w:rsid w:val="574721AC"/>
    <w:rsid w:val="57643900"/>
    <w:rsid w:val="57A41749"/>
    <w:rsid w:val="57B50973"/>
    <w:rsid w:val="57C03F71"/>
    <w:rsid w:val="57E91CFC"/>
    <w:rsid w:val="57F6510E"/>
    <w:rsid w:val="57FC782B"/>
    <w:rsid w:val="58505144"/>
    <w:rsid w:val="58D25C6B"/>
    <w:rsid w:val="58DD1BE9"/>
    <w:rsid w:val="58F7526E"/>
    <w:rsid w:val="591B394B"/>
    <w:rsid w:val="592D7D8A"/>
    <w:rsid w:val="5967076A"/>
    <w:rsid w:val="59904DE7"/>
    <w:rsid w:val="59E8631E"/>
    <w:rsid w:val="5A313C54"/>
    <w:rsid w:val="5A3F489C"/>
    <w:rsid w:val="5A8C7845"/>
    <w:rsid w:val="5AB4741F"/>
    <w:rsid w:val="5B165191"/>
    <w:rsid w:val="5B294A7E"/>
    <w:rsid w:val="5B2E3E90"/>
    <w:rsid w:val="5B73477B"/>
    <w:rsid w:val="5CB138CA"/>
    <w:rsid w:val="5D1140FD"/>
    <w:rsid w:val="5D150A81"/>
    <w:rsid w:val="5D17675D"/>
    <w:rsid w:val="5DD30317"/>
    <w:rsid w:val="5DD34459"/>
    <w:rsid w:val="5ECB1DA4"/>
    <w:rsid w:val="5ED90D93"/>
    <w:rsid w:val="5F146600"/>
    <w:rsid w:val="5F24052D"/>
    <w:rsid w:val="5FFD4299"/>
    <w:rsid w:val="601E3001"/>
    <w:rsid w:val="603E2028"/>
    <w:rsid w:val="60993A1B"/>
    <w:rsid w:val="609E2C02"/>
    <w:rsid w:val="610768FB"/>
    <w:rsid w:val="61714EFB"/>
    <w:rsid w:val="61BF04EC"/>
    <w:rsid w:val="61C43782"/>
    <w:rsid w:val="61F91231"/>
    <w:rsid w:val="625776FB"/>
    <w:rsid w:val="62587924"/>
    <w:rsid w:val="62665C4E"/>
    <w:rsid w:val="62676074"/>
    <w:rsid w:val="62D35C02"/>
    <w:rsid w:val="62FB165B"/>
    <w:rsid w:val="630742CC"/>
    <w:rsid w:val="63077989"/>
    <w:rsid w:val="63450C95"/>
    <w:rsid w:val="63AD0066"/>
    <w:rsid w:val="63CB4184"/>
    <w:rsid w:val="63D215DF"/>
    <w:rsid w:val="63E47D54"/>
    <w:rsid w:val="643F3206"/>
    <w:rsid w:val="64617543"/>
    <w:rsid w:val="648B7C8C"/>
    <w:rsid w:val="65004B79"/>
    <w:rsid w:val="651A1343"/>
    <w:rsid w:val="65212235"/>
    <w:rsid w:val="65C206C1"/>
    <w:rsid w:val="65D00903"/>
    <w:rsid w:val="66067608"/>
    <w:rsid w:val="668445AC"/>
    <w:rsid w:val="66B77DA4"/>
    <w:rsid w:val="66C375A7"/>
    <w:rsid w:val="672D0835"/>
    <w:rsid w:val="67607860"/>
    <w:rsid w:val="67720C0D"/>
    <w:rsid w:val="681F30F4"/>
    <w:rsid w:val="687734C6"/>
    <w:rsid w:val="695218D5"/>
    <w:rsid w:val="696D4097"/>
    <w:rsid w:val="69B035B6"/>
    <w:rsid w:val="69D308B3"/>
    <w:rsid w:val="6A033EE8"/>
    <w:rsid w:val="6A042B3F"/>
    <w:rsid w:val="6A4B791D"/>
    <w:rsid w:val="6AA82550"/>
    <w:rsid w:val="6AC3561E"/>
    <w:rsid w:val="6AFC0657"/>
    <w:rsid w:val="6B103BE9"/>
    <w:rsid w:val="6B295089"/>
    <w:rsid w:val="6B2F70F8"/>
    <w:rsid w:val="6B670335"/>
    <w:rsid w:val="6B9F7386"/>
    <w:rsid w:val="6BB83498"/>
    <w:rsid w:val="6BDE627C"/>
    <w:rsid w:val="6BFF19CC"/>
    <w:rsid w:val="6C6C0F3A"/>
    <w:rsid w:val="6CD67620"/>
    <w:rsid w:val="6CF47D0F"/>
    <w:rsid w:val="6D0169A7"/>
    <w:rsid w:val="6D516A61"/>
    <w:rsid w:val="6D806A59"/>
    <w:rsid w:val="6DA45E26"/>
    <w:rsid w:val="6DD81E53"/>
    <w:rsid w:val="6DEA5BBB"/>
    <w:rsid w:val="6E021B17"/>
    <w:rsid w:val="6E1D2034"/>
    <w:rsid w:val="6E1E138A"/>
    <w:rsid w:val="6E594FC6"/>
    <w:rsid w:val="6E8A324A"/>
    <w:rsid w:val="6EA63DC4"/>
    <w:rsid w:val="6EF22CFC"/>
    <w:rsid w:val="6F0A54E4"/>
    <w:rsid w:val="6F2D1A4E"/>
    <w:rsid w:val="6F3A01D0"/>
    <w:rsid w:val="6FBB0B5F"/>
    <w:rsid w:val="70204421"/>
    <w:rsid w:val="70744EBB"/>
    <w:rsid w:val="712D1EE4"/>
    <w:rsid w:val="71992165"/>
    <w:rsid w:val="71CD4358"/>
    <w:rsid w:val="729B4B6A"/>
    <w:rsid w:val="729F6B79"/>
    <w:rsid w:val="72A07F28"/>
    <w:rsid w:val="72AB3E9F"/>
    <w:rsid w:val="72FA396C"/>
    <w:rsid w:val="73094156"/>
    <w:rsid w:val="7318133D"/>
    <w:rsid w:val="73306456"/>
    <w:rsid w:val="73DD428C"/>
    <w:rsid w:val="7505136E"/>
    <w:rsid w:val="75154017"/>
    <w:rsid w:val="75230CC7"/>
    <w:rsid w:val="75DD5AB2"/>
    <w:rsid w:val="760A0124"/>
    <w:rsid w:val="76355800"/>
    <w:rsid w:val="76D12C56"/>
    <w:rsid w:val="76D3051F"/>
    <w:rsid w:val="772C7667"/>
    <w:rsid w:val="775D4F9B"/>
    <w:rsid w:val="77AC1FAC"/>
    <w:rsid w:val="77F5271F"/>
    <w:rsid w:val="78135ED0"/>
    <w:rsid w:val="78273A78"/>
    <w:rsid w:val="786F5F80"/>
    <w:rsid w:val="78EE5BE9"/>
    <w:rsid w:val="79022526"/>
    <w:rsid w:val="792355AB"/>
    <w:rsid w:val="79FA25F2"/>
    <w:rsid w:val="7A57199D"/>
    <w:rsid w:val="7A5E0A28"/>
    <w:rsid w:val="7AB94EF8"/>
    <w:rsid w:val="7ACC5CEF"/>
    <w:rsid w:val="7AE46BC4"/>
    <w:rsid w:val="7B3D3D6C"/>
    <w:rsid w:val="7B476A33"/>
    <w:rsid w:val="7B6C730C"/>
    <w:rsid w:val="7B9C4D58"/>
    <w:rsid w:val="7BE51E7E"/>
    <w:rsid w:val="7BFC058E"/>
    <w:rsid w:val="7C494E9D"/>
    <w:rsid w:val="7C6F4D9C"/>
    <w:rsid w:val="7CFB1809"/>
    <w:rsid w:val="7D20329B"/>
    <w:rsid w:val="7D4E205E"/>
    <w:rsid w:val="7D890306"/>
    <w:rsid w:val="7D9341FB"/>
    <w:rsid w:val="7DE932F3"/>
    <w:rsid w:val="7E073FA6"/>
    <w:rsid w:val="7E1F2E9B"/>
    <w:rsid w:val="7E2E6927"/>
    <w:rsid w:val="7E487363"/>
    <w:rsid w:val="7E532992"/>
    <w:rsid w:val="7E9F58CF"/>
    <w:rsid w:val="7EC15CA3"/>
    <w:rsid w:val="7F80320F"/>
  </w:rsids>
  <m:mathPr>
    <m:mathFont m:val="Cambria Math"/>
    <m:brkBin m:val="before"/>
    <m:brkBinSub m:val="--"/>
    <m:smallFrac m:val="1"/>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ocked="1"/>
    <w:lsdException w:qFormat="1" w:unhideWhenUsed="0" w:uiPriority="99" w:semiHidden="0" w:name="heading 2"/>
    <w:lsdException w:qFormat="1" w:unhideWhenUsed="0" w:uiPriority="99" w:semiHidden="0" w:name="heading 3"/>
    <w:lsdException w:qFormat="1" w:uiPriority="9" w:name="heading 4" w:locked="1"/>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name="toc 1"/>
    <w:lsdException w:unhideWhenUsed="0" w:uiPriority="0" w:semiHidden="0" w:name="toc 2"/>
    <w:lsdException w:qFormat="1" w:unhideWhenUsed="0" w:uiPriority="99"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99"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35" w:name="caption" w:locked="1"/>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ocked="1"/>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99" w:semiHidden="0" w:name="Strong"/>
    <w:lsdException w:qFormat="1" w:unhideWhenUsed="0" w:uiPriority="20" w:semiHidden="0" w:name="Emphasis" w:locked="1"/>
    <w:lsdException w:qFormat="1"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400" w:lineRule="exact"/>
      <w:ind w:firstLine="200" w:firstLineChars="200"/>
      <w:jc w:val="both"/>
    </w:pPr>
    <w:rPr>
      <w:rFonts w:ascii="Calibri" w:hAnsi="Calibri" w:eastAsia="宋体" w:cs="Calibri"/>
      <w:sz w:val="21"/>
      <w:szCs w:val="21"/>
      <w:lang w:val="en-US" w:eastAsia="zh-CN" w:bidi="ar-SA"/>
    </w:rPr>
  </w:style>
  <w:style w:type="paragraph" w:styleId="3">
    <w:name w:val="heading 1"/>
    <w:basedOn w:val="1"/>
    <w:next w:val="1"/>
    <w:link w:val="62"/>
    <w:qFormat/>
    <w:locked/>
    <w:uiPriority w:val="9"/>
    <w:pPr>
      <w:keepNext/>
      <w:keepLines/>
      <w:spacing w:before="340" w:beforeLines="0" w:beforeAutospacing="0" w:after="330" w:afterLines="0" w:afterAutospacing="0" w:line="576" w:lineRule="auto"/>
      <w:outlineLvl w:val="0"/>
    </w:pPr>
    <w:rPr>
      <w:b/>
      <w:kern w:val="44"/>
      <w:sz w:val="44"/>
    </w:rPr>
  </w:style>
  <w:style w:type="paragraph" w:styleId="4">
    <w:name w:val="heading 2"/>
    <w:basedOn w:val="1"/>
    <w:next w:val="1"/>
    <w:link w:val="30"/>
    <w:qFormat/>
    <w:uiPriority w:val="99"/>
    <w:pPr>
      <w:keepNext/>
      <w:keepLines/>
      <w:tabs>
        <w:tab w:val="left" w:pos="720"/>
        <w:tab w:val="left" w:pos="900"/>
      </w:tabs>
      <w:adjustRightInd w:val="0"/>
      <w:snapToGrid w:val="0"/>
      <w:spacing w:beforeAutospacing="1" w:afterAutospacing="1"/>
      <w:outlineLvl w:val="1"/>
    </w:pPr>
    <w:rPr>
      <w:rFonts w:ascii="Arial" w:hAnsi="Arial" w:eastAsia="黑体" w:cs="Arial"/>
      <w:kern w:val="2"/>
      <w:sz w:val="32"/>
      <w:szCs w:val="32"/>
    </w:rPr>
  </w:style>
  <w:style w:type="paragraph" w:styleId="5">
    <w:name w:val="heading 3"/>
    <w:basedOn w:val="1"/>
    <w:next w:val="1"/>
    <w:link w:val="31"/>
    <w:qFormat/>
    <w:uiPriority w:val="99"/>
    <w:pPr>
      <w:spacing w:before="100" w:beforeAutospacing="1" w:after="100" w:afterAutospacing="1"/>
      <w:jc w:val="left"/>
      <w:outlineLvl w:val="2"/>
    </w:pPr>
    <w:rPr>
      <w:rFonts w:ascii="宋体" w:hAnsi="宋体" w:cs="宋体"/>
      <w:b/>
      <w:bCs/>
      <w:sz w:val="27"/>
      <w:szCs w:val="27"/>
    </w:rPr>
  </w:style>
  <w:style w:type="paragraph" w:styleId="6">
    <w:name w:val="heading 4"/>
    <w:basedOn w:val="1"/>
    <w:next w:val="1"/>
    <w:link w:val="63"/>
    <w:semiHidden/>
    <w:unhideWhenUsed/>
    <w:qFormat/>
    <w:locked/>
    <w:uiPriority w:val="9"/>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37"/>
    <w:qFormat/>
    <w:uiPriority w:val="99"/>
    <w:pPr>
      <w:tabs>
        <w:tab w:val="center" w:pos="4153"/>
        <w:tab w:val="right" w:pos="8306"/>
      </w:tabs>
      <w:snapToGrid w:val="0"/>
      <w:jc w:val="left"/>
    </w:pPr>
    <w:rPr>
      <w:sz w:val="18"/>
      <w:szCs w:val="18"/>
    </w:rPr>
  </w:style>
  <w:style w:type="paragraph" w:styleId="7">
    <w:name w:val="Normal Indent"/>
    <w:basedOn w:val="1"/>
    <w:qFormat/>
    <w:uiPriority w:val="99"/>
    <w:pPr>
      <w:ind w:firstLine="420"/>
    </w:pPr>
  </w:style>
  <w:style w:type="paragraph" w:styleId="8">
    <w:name w:val="Document Map"/>
    <w:basedOn w:val="1"/>
    <w:link w:val="60"/>
    <w:qFormat/>
    <w:uiPriority w:val="0"/>
    <w:rPr>
      <w:rFonts w:ascii="宋体"/>
      <w:sz w:val="18"/>
      <w:szCs w:val="18"/>
    </w:rPr>
  </w:style>
  <w:style w:type="paragraph" w:styleId="9">
    <w:name w:val="annotation text"/>
    <w:basedOn w:val="1"/>
    <w:link w:val="32"/>
    <w:semiHidden/>
    <w:qFormat/>
    <w:uiPriority w:val="99"/>
    <w:pPr>
      <w:jc w:val="left"/>
    </w:pPr>
  </w:style>
  <w:style w:type="paragraph" w:styleId="10">
    <w:name w:val="Body Text"/>
    <w:basedOn w:val="1"/>
    <w:next w:val="11"/>
    <w:link w:val="33"/>
    <w:qFormat/>
    <w:uiPriority w:val="99"/>
    <w:pPr>
      <w:spacing w:line="360" w:lineRule="exact"/>
    </w:pPr>
    <w:rPr>
      <w:sz w:val="24"/>
      <w:szCs w:val="24"/>
    </w:rPr>
  </w:style>
  <w:style w:type="paragraph" w:styleId="11">
    <w:name w:val="Plain Text"/>
    <w:basedOn w:val="1"/>
    <w:link w:val="35"/>
    <w:qFormat/>
    <w:uiPriority w:val="99"/>
    <w:rPr>
      <w:rFonts w:ascii="宋体" w:hAnsi="Courier New" w:cs="宋体"/>
    </w:rPr>
  </w:style>
  <w:style w:type="paragraph" w:styleId="12">
    <w:name w:val="Body Text Indent"/>
    <w:basedOn w:val="1"/>
    <w:link w:val="34"/>
    <w:qFormat/>
    <w:uiPriority w:val="99"/>
    <w:pPr>
      <w:spacing w:after="120"/>
      <w:ind w:left="420" w:leftChars="200"/>
    </w:pPr>
  </w:style>
  <w:style w:type="paragraph" w:styleId="13">
    <w:name w:val="toc 3"/>
    <w:basedOn w:val="1"/>
    <w:next w:val="1"/>
    <w:semiHidden/>
    <w:qFormat/>
    <w:uiPriority w:val="99"/>
    <w:pPr>
      <w:tabs>
        <w:tab w:val="right" w:leader="dot" w:pos="8777"/>
      </w:tabs>
      <w:spacing w:line="480" w:lineRule="exact"/>
      <w:ind w:left="482" w:firstLine="103" w:firstLineChars="43"/>
      <w:jc w:val="left"/>
    </w:pPr>
    <w:rPr>
      <w:i/>
      <w:iCs/>
      <w:sz w:val="20"/>
      <w:szCs w:val="20"/>
    </w:rPr>
  </w:style>
  <w:style w:type="paragraph" w:styleId="14">
    <w:name w:val="Balloon Text"/>
    <w:basedOn w:val="1"/>
    <w:link w:val="36"/>
    <w:semiHidden/>
    <w:qFormat/>
    <w:uiPriority w:val="99"/>
    <w:pPr>
      <w:spacing w:line="240" w:lineRule="auto"/>
    </w:pPr>
    <w:rPr>
      <w:sz w:val="18"/>
      <w:szCs w:val="18"/>
    </w:rPr>
  </w:style>
  <w:style w:type="paragraph" w:styleId="15">
    <w:name w:val="header"/>
    <w:basedOn w:val="1"/>
    <w:link w:val="38"/>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link w:val="64"/>
    <w:semiHidden/>
    <w:qFormat/>
    <w:uiPriority w:val="99"/>
    <w:pPr>
      <w:spacing w:before="120" w:after="120"/>
      <w:jc w:val="left"/>
    </w:pPr>
    <w:rPr>
      <w:b/>
      <w:bCs/>
      <w:caps/>
      <w:sz w:val="20"/>
      <w:szCs w:val="20"/>
    </w:rPr>
  </w:style>
  <w:style w:type="paragraph" w:styleId="17">
    <w:name w:val="Normal (Web)"/>
    <w:basedOn w:val="1"/>
    <w:qFormat/>
    <w:uiPriority w:val="99"/>
    <w:pPr>
      <w:widowControl/>
      <w:spacing w:before="100" w:beforeAutospacing="1" w:after="119"/>
      <w:jc w:val="left"/>
    </w:pPr>
    <w:rPr>
      <w:rFonts w:ascii="宋体" w:hAnsi="宋体" w:cs="宋体"/>
      <w:sz w:val="24"/>
      <w:szCs w:val="24"/>
    </w:rPr>
  </w:style>
  <w:style w:type="paragraph" w:styleId="18">
    <w:name w:val="Title"/>
    <w:basedOn w:val="1"/>
    <w:next w:val="1"/>
    <w:link w:val="39"/>
    <w:qFormat/>
    <w:uiPriority w:val="99"/>
    <w:pPr>
      <w:spacing w:before="240" w:after="60"/>
      <w:jc w:val="center"/>
      <w:outlineLvl w:val="0"/>
    </w:pPr>
    <w:rPr>
      <w:rFonts w:ascii="Cambria" w:hAnsi="Cambria" w:cs="Cambria"/>
      <w:b/>
      <w:bCs/>
      <w:sz w:val="36"/>
      <w:szCs w:val="36"/>
    </w:rPr>
  </w:style>
  <w:style w:type="paragraph" w:styleId="19">
    <w:name w:val="Body Text First Indent 2"/>
    <w:basedOn w:val="12"/>
    <w:qFormat/>
    <w:uiPriority w:val="99"/>
    <w:pPr>
      <w:tabs>
        <w:tab w:val="left" w:pos="2160"/>
      </w:tabs>
      <w:spacing w:after="120" w:line="480" w:lineRule="auto"/>
      <w:ind w:left="418" w:leftChars="0" w:firstLine="216"/>
    </w:pPr>
    <w:rPr>
      <w:rFonts w:eastAsia="仿宋_GB2312"/>
    </w:rPr>
  </w:style>
  <w:style w:type="table" w:styleId="21">
    <w:name w:val="Table Grid"/>
    <w:basedOn w:val="20"/>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Strong"/>
    <w:basedOn w:val="22"/>
    <w:qFormat/>
    <w:uiPriority w:val="99"/>
    <w:rPr>
      <w:b/>
      <w:bCs/>
    </w:rPr>
  </w:style>
  <w:style w:type="character" w:styleId="24">
    <w:name w:val="page number"/>
    <w:basedOn w:val="22"/>
    <w:qFormat/>
    <w:uiPriority w:val="99"/>
  </w:style>
  <w:style w:type="character" w:styleId="25">
    <w:name w:val="Hyperlink"/>
    <w:basedOn w:val="22"/>
    <w:qFormat/>
    <w:uiPriority w:val="99"/>
    <w:rPr>
      <w:color w:val="auto"/>
      <w:u w:val="none"/>
    </w:rPr>
  </w:style>
  <w:style w:type="character" w:styleId="26">
    <w:name w:val="annotation reference"/>
    <w:basedOn w:val="22"/>
    <w:semiHidden/>
    <w:qFormat/>
    <w:uiPriority w:val="99"/>
    <w:rPr>
      <w:sz w:val="21"/>
      <w:szCs w:val="21"/>
    </w:rPr>
  </w:style>
  <w:style w:type="paragraph" w:customStyle="1" w:styleId="27">
    <w:name w:val="一级条标题"/>
    <w:basedOn w:val="28"/>
    <w:next w:val="29"/>
    <w:qFormat/>
    <w:uiPriority w:val="99"/>
    <w:pPr>
      <w:spacing w:line="240" w:lineRule="auto"/>
      <w:ind w:left="420"/>
      <w:outlineLvl w:val="2"/>
    </w:pPr>
  </w:style>
  <w:style w:type="paragraph" w:customStyle="1" w:styleId="28">
    <w:name w:val="章标题"/>
    <w:next w:val="1"/>
    <w:qFormat/>
    <w:uiPriority w:val="99"/>
    <w:pPr>
      <w:spacing w:line="360" w:lineRule="auto"/>
      <w:jc w:val="both"/>
      <w:outlineLvl w:val="1"/>
    </w:pPr>
    <w:rPr>
      <w:rFonts w:ascii="黑体" w:hAnsi="Times New Roman" w:eastAsia="黑体" w:cs="黑体"/>
      <w:sz w:val="21"/>
      <w:szCs w:val="21"/>
      <w:lang w:val="en-US" w:eastAsia="zh-CN" w:bidi="ar-SA"/>
    </w:rPr>
  </w:style>
  <w:style w:type="paragraph" w:customStyle="1" w:styleId="29">
    <w:name w:val="段"/>
    <w:next w:val="1"/>
    <w:qFormat/>
    <w:uiPriority w:val="99"/>
    <w:pPr>
      <w:autoSpaceDE w:val="0"/>
      <w:autoSpaceDN w:val="0"/>
      <w:ind w:firstLine="200" w:firstLineChars="200"/>
      <w:jc w:val="both"/>
    </w:pPr>
    <w:rPr>
      <w:rFonts w:ascii="宋体" w:hAnsi="Times New Roman" w:eastAsia="宋体" w:cs="宋体"/>
      <w:sz w:val="21"/>
      <w:szCs w:val="21"/>
      <w:lang w:val="en-US" w:eastAsia="zh-CN" w:bidi="ar-SA"/>
    </w:rPr>
  </w:style>
  <w:style w:type="character" w:customStyle="1" w:styleId="30">
    <w:name w:val="标题 2 Char"/>
    <w:basedOn w:val="22"/>
    <w:link w:val="4"/>
    <w:semiHidden/>
    <w:qFormat/>
    <w:locked/>
    <w:uiPriority w:val="99"/>
    <w:rPr>
      <w:rFonts w:ascii="Cambria" w:hAnsi="Cambria" w:eastAsia="宋体" w:cs="Cambria"/>
      <w:b/>
      <w:bCs/>
      <w:kern w:val="0"/>
      <w:sz w:val="32"/>
      <w:szCs w:val="32"/>
    </w:rPr>
  </w:style>
  <w:style w:type="character" w:customStyle="1" w:styleId="31">
    <w:name w:val="标题 3 Char"/>
    <w:basedOn w:val="22"/>
    <w:link w:val="5"/>
    <w:semiHidden/>
    <w:qFormat/>
    <w:locked/>
    <w:uiPriority w:val="99"/>
    <w:rPr>
      <w:rFonts w:eastAsia="宋体"/>
      <w:b/>
      <w:bCs/>
      <w:kern w:val="0"/>
      <w:sz w:val="32"/>
      <w:szCs w:val="32"/>
    </w:rPr>
  </w:style>
  <w:style w:type="character" w:customStyle="1" w:styleId="32">
    <w:name w:val="批注文字 Char"/>
    <w:basedOn w:val="22"/>
    <w:link w:val="9"/>
    <w:semiHidden/>
    <w:qFormat/>
    <w:locked/>
    <w:uiPriority w:val="99"/>
    <w:rPr>
      <w:rFonts w:eastAsia="宋体"/>
      <w:kern w:val="0"/>
      <w:sz w:val="21"/>
      <w:szCs w:val="21"/>
    </w:rPr>
  </w:style>
  <w:style w:type="character" w:customStyle="1" w:styleId="33">
    <w:name w:val="正文文本 Char"/>
    <w:basedOn w:val="22"/>
    <w:link w:val="10"/>
    <w:semiHidden/>
    <w:qFormat/>
    <w:locked/>
    <w:uiPriority w:val="99"/>
    <w:rPr>
      <w:rFonts w:eastAsia="宋体"/>
      <w:kern w:val="0"/>
      <w:sz w:val="21"/>
      <w:szCs w:val="21"/>
    </w:rPr>
  </w:style>
  <w:style w:type="character" w:customStyle="1" w:styleId="34">
    <w:name w:val="正文文本缩进 Char"/>
    <w:basedOn w:val="22"/>
    <w:link w:val="12"/>
    <w:semiHidden/>
    <w:qFormat/>
    <w:locked/>
    <w:uiPriority w:val="99"/>
    <w:rPr>
      <w:rFonts w:eastAsia="宋体"/>
      <w:kern w:val="0"/>
      <w:sz w:val="21"/>
      <w:szCs w:val="21"/>
    </w:rPr>
  </w:style>
  <w:style w:type="character" w:customStyle="1" w:styleId="35">
    <w:name w:val="纯文本 Char"/>
    <w:basedOn w:val="22"/>
    <w:link w:val="11"/>
    <w:semiHidden/>
    <w:qFormat/>
    <w:locked/>
    <w:uiPriority w:val="99"/>
    <w:rPr>
      <w:rFonts w:ascii="宋体" w:hAnsi="Courier New" w:eastAsia="宋体" w:cs="宋体"/>
      <w:kern w:val="0"/>
      <w:sz w:val="21"/>
      <w:szCs w:val="21"/>
    </w:rPr>
  </w:style>
  <w:style w:type="character" w:customStyle="1" w:styleId="36">
    <w:name w:val="批注框文本 Char"/>
    <w:basedOn w:val="22"/>
    <w:link w:val="14"/>
    <w:qFormat/>
    <w:locked/>
    <w:uiPriority w:val="99"/>
    <w:rPr>
      <w:sz w:val="18"/>
      <w:szCs w:val="18"/>
    </w:rPr>
  </w:style>
  <w:style w:type="character" w:customStyle="1" w:styleId="37">
    <w:name w:val="页脚 Char"/>
    <w:basedOn w:val="22"/>
    <w:link w:val="2"/>
    <w:semiHidden/>
    <w:qFormat/>
    <w:locked/>
    <w:uiPriority w:val="99"/>
    <w:rPr>
      <w:rFonts w:eastAsia="宋体"/>
      <w:kern w:val="0"/>
      <w:sz w:val="18"/>
      <w:szCs w:val="18"/>
    </w:rPr>
  </w:style>
  <w:style w:type="character" w:customStyle="1" w:styleId="38">
    <w:name w:val="页眉 Char"/>
    <w:basedOn w:val="22"/>
    <w:link w:val="15"/>
    <w:semiHidden/>
    <w:qFormat/>
    <w:locked/>
    <w:uiPriority w:val="99"/>
    <w:rPr>
      <w:rFonts w:eastAsia="宋体"/>
      <w:kern w:val="0"/>
      <w:sz w:val="18"/>
      <w:szCs w:val="18"/>
    </w:rPr>
  </w:style>
  <w:style w:type="character" w:customStyle="1" w:styleId="39">
    <w:name w:val="标题 Char"/>
    <w:basedOn w:val="22"/>
    <w:link w:val="18"/>
    <w:qFormat/>
    <w:locked/>
    <w:uiPriority w:val="99"/>
    <w:rPr>
      <w:rFonts w:ascii="Cambria" w:hAnsi="Cambria" w:eastAsia="宋体" w:cs="Cambria"/>
      <w:b/>
      <w:bCs/>
      <w:kern w:val="0"/>
      <w:sz w:val="32"/>
      <w:szCs w:val="32"/>
    </w:rPr>
  </w:style>
  <w:style w:type="paragraph" w:customStyle="1" w:styleId="40">
    <w:name w:val="列出段落1"/>
    <w:basedOn w:val="1"/>
    <w:qFormat/>
    <w:uiPriority w:val="99"/>
    <w:pPr>
      <w:ind w:firstLine="420"/>
    </w:pPr>
  </w:style>
  <w:style w:type="character" w:customStyle="1" w:styleId="41">
    <w:name w:val="font41"/>
    <w:basedOn w:val="22"/>
    <w:qFormat/>
    <w:uiPriority w:val="99"/>
    <w:rPr>
      <w:rFonts w:ascii="Tahoma" w:hAnsi="Tahoma" w:cs="Tahoma"/>
      <w:color w:val="000000"/>
      <w:sz w:val="18"/>
      <w:szCs w:val="18"/>
      <w:u w:val="none"/>
    </w:rPr>
  </w:style>
  <w:style w:type="character" w:customStyle="1" w:styleId="42">
    <w:name w:val="font11"/>
    <w:basedOn w:val="22"/>
    <w:qFormat/>
    <w:uiPriority w:val="99"/>
    <w:rPr>
      <w:rFonts w:ascii="宋体" w:hAnsi="宋体" w:eastAsia="宋体" w:cs="宋体"/>
      <w:color w:val="000000"/>
      <w:sz w:val="24"/>
      <w:szCs w:val="24"/>
      <w:u w:val="none"/>
      <w:vertAlign w:val="subscript"/>
    </w:rPr>
  </w:style>
  <w:style w:type="character" w:customStyle="1" w:styleId="43">
    <w:name w:val="int_huang_12_b1"/>
    <w:qFormat/>
    <w:uiPriority w:val="99"/>
    <w:rPr>
      <w:rFonts w:ascii="Verdana" w:hAnsi="Verdana" w:cs="Verdana"/>
      <w:b/>
      <w:bCs/>
      <w:color w:val="auto"/>
      <w:sz w:val="18"/>
      <w:szCs w:val="18"/>
    </w:rPr>
  </w:style>
  <w:style w:type="character" w:customStyle="1" w:styleId="44">
    <w:name w:val="font21"/>
    <w:basedOn w:val="22"/>
    <w:qFormat/>
    <w:uiPriority w:val="99"/>
    <w:rPr>
      <w:rFonts w:ascii="font-weight : 400" w:hAnsi="font-weight : 400" w:cs="font-weight : 400"/>
      <w:color w:val="000000"/>
      <w:sz w:val="24"/>
      <w:szCs w:val="24"/>
      <w:u w:val="none"/>
    </w:rPr>
  </w:style>
  <w:style w:type="character" w:customStyle="1" w:styleId="45">
    <w:name w:val="font51"/>
    <w:basedOn w:val="22"/>
    <w:qFormat/>
    <w:uiPriority w:val="99"/>
    <w:rPr>
      <w:rFonts w:ascii="font-weight : 400" w:hAnsi="font-weight : 400" w:cs="font-weight : 400"/>
      <w:color w:val="000000"/>
      <w:sz w:val="24"/>
      <w:szCs w:val="24"/>
      <w:u w:val="none"/>
    </w:rPr>
  </w:style>
  <w:style w:type="character" w:customStyle="1" w:styleId="46">
    <w:name w:val="font31"/>
    <w:basedOn w:val="22"/>
    <w:qFormat/>
    <w:uiPriority w:val="99"/>
    <w:rPr>
      <w:rFonts w:ascii="Times New Roman" w:hAnsi="Times New Roman" w:cs="Times New Roman"/>
      <w:color w:val="000000"/>
      <w:sz w:val="24"/>
      <w:szCs w:val="24"/>
      <w:u w:val="none"/>
    </w:rPr>
  </w:style>
  <w:style w:type="character" w:customStyle="1" w:styleId="47">
    <w:name w:val="font01"/>
    <w:basedOn w:val="22"/>
    <w:qFormat/>
    <w:uiPriority w:val="99"/>
    <w:rPr>
      <w:rFonts w:ascii="Times New Roman" w:hAnsi="Times New Roman" w:cs="Times New Roman"/>
      <w:color w:val="000000"/>
      <w:sz w:val="24"/>
      <w:szCs w:val="24"/>
      <w:u w:val="none"/>
    </w:rPr>
  </w:style>
  <w:style w:type="character" w:customStyle="1" w:styleId="48">
    <w:name w:val="font112"/>
    <w:basedOn w:val="22"/>
    <w:qFormat/>
    <w:uiPriority w:val="99"/>
    <w:rPr>
      <w:rFonts w:ascii="宋体" w:hAnsi="宋体" w:eastAsia="宋体" w:cs="宋体"/>
      <w:color w:val="000000"/>
      <w:sz w:val="18"/>
      <w:szCs w:val="18"/>
      <w:u w:val="none"/>
    </w:rPr>
  </w:style>
  <w:style w:type="character" w:customStyle="1" w:styleId="49">
    <w:name w:val="font181"/>
    <w:basedOn w:val="22"/>
    <w:qFormat/>
    <w:uiPriority w:val="99"/>
    <w:rPr>
      <w:rFonts w:ascii="Times New Roman" w:hAnsi="Times New Roman" w:cs="Times New Roman"/>
      <w:color w:val="000000"/>
      <w:sz w:val="18"/>
      <w:szCs w:val="18"/>
      <w:u w:val="none"/>
    </w:rPr>
  </w:style>
  <w:style w:type="character" w:customStyle="1" w:styleId="50">
    <w:name w:val="font151"/>
    <w:basedOn w:val="22"/>
    <w:qFormat/>
    <w:uiPriority w:val="99"/>
    <w:rPr>
      <w:rFonts w:ascii="Times New Roman" w:hAnsi="Times New Roman" w:cs="Times New Roman"/>
      <w:color w:val="000000"/>
      <w:sz w:val="20"/>
      <w:szCs w:val="20"/>
      <w:u w:val="none"/>
    </w:rPr>
  </w:style>
  <w:style w:type="character" w:customStyle="1" w:styleId="51">
    <w:name w:val="font141"/>
    <w:basedOn w:val="22"/>
    <w:qFormat/>
    <w:uiPriority w:val="99"/>
    <w:rPr>
      <w:rFonts w:ascii="宋体" w:hAnsi="宋体" w:eastAsia="宋体" w:cs="宋体"/>
      <w:color w:val="000000"/>
      <w:sz w:val="20"/>
      <w:szCs w:val="20"/>
      <w:u w:val="none"/>
    </w:rPr>
  </w:style>
  <w:style w:type="character" w:customStyle="1" w:styleId="52">
    <w:name w:val="font171"/>
    <w:basedOn w:val="22"/>
    <w:qFormat/>
    <w:uiPriority w:val="99"/>
    <w:rPr>
      <w:rFonts w:ascii="宋体" w:hAnsi="宋体" w:eastAsia="宋体" w:cs="宋体"/>
      <w:color w:val="000000"/>
      <w:sz w:val="18"/>
      <w:szCs w:val="18"/>
      <w:u w:val="none"/>
    </w:rPr>
  </w:style>
  <w:style w:type="character" w:customStyle="1" w:styleId="53">
    <w:name w:val="font131"/>
    <w:basedOn w:val="22"/>
    <w:qFormat/>
    <w:uiPriority w:val="99"/>
    <w:rPr>
      <w:rFonts w:ascii="Times New Roman" w:hAnsi="Times New Roman" w:cs="Times New Roman"/>
      <w:color w:val="000000"/>
      <w:sz w:val="18"/>
      <w:szCs w:val="18"/>
      <w:u w:val="none"/>
    </w:rPr>
  </w:style>
  <w:style w:type="character" w:customStyle="1" w:styleId="54">
    <w:name w:val="font61"/>
    <w:basedOn w:val="22"/>
    <w:qFormat/>
    <w:uiPriority w:val="99"/>
    <w:rPr>
      <w:rFonts w:ascii="Times New Roman" w:hAnsi="Times New Roman" w:cs="Times New Roman"/>
      <w:color w:val="000000"/>
      <w:sz w:val="20"/>
      <w:szCs w:val="20"/>
      <w:u w:val="none"/>
    </w:rPr>
  </w:style>
  <w:style w:type="character" w:customStyle="1" w:styleId="55">
    <w:name w:val="font71"/>
    <w:basedOn w:val="22"/>
    <w:qFormat/>
    <w:uiPriority w:val="99"/>
    <w:rPr>
      <w:rFonts w:ascii="宋体" w:hAnsi="宋体" w:eastAsia="宋体" w:cs="宋体"/>
      <w:color w:val="000000"/>
      <w:sz w:val="20"/>
      <w:szCs w:val="20"/>
      <w:u w:val="none"/>
    </w:rPr>
  </w:style>
  <w:style w:type="character" w:customStyle="1" w:styleId="56">
    <w:name w:val="font101"/>
    <w:basedOn w:val="22"/>
    <w:qFormat/>
    <w:uiPriority w:val="99"/>
    <w:rPr>
      <w:rFonts w:ascii="Times New Roman" w:hAnsi="Times New Roman" w:cs="Times New Roman"/>
      <w:color w:val="000000"/>
      <w:sz w:val="20"/>
      <w:szCs w:val="20"/>
      <w:u w:val="none"/>
    </w:rPr>
  </w:style>
  <w:style w:type="character" w:customStyle="1" w:styleId="57">
    <w:name w:val="font121"/>
    <w:basedOn w:val="22"/>
    <w:qFormat/>
    <w:uiPriority w:val="99"/>
    <w:rPr>
      <w:rFonts w:ascii="宋体" w:hAnsi="宋体" w:eastAsia="宋体" w:cs="宋体"/>
      <w:color w:val="000000"/>
      <w:sz w:val="22"/>
      <w:szCs w:val="22"/>
      <w:u w:val="none"/>
    </w:rPr>
  </w:style>
  <w:style w:type="character" w:customStyle="1" w:styleId="58">
    <w:name w:val="font81"/>
    <w:basedOn w:val="22"/>
    <w:qFormat/>
    <w:uiPriority w:val="99"/>
    <w:rPr>
      <w:rFonts w:ascii="宋体" w:hAnsi="宋体" w:eastAsia="宋体" w:cs="宋体"/>
      <w:color w:val="000000"/>
      <w:sz w:val="18"/>
      <w:szCs w:val="18"/>
      <w:u w:val="none"/>
    </w:rPr>
  </w:style>
  <w:style w:type="character" w:customStyle="1" w:styleId="59">
    <w:name w:val="font91"/>
    <w:basedOn w:val="22"/>
    <w:qFormat/>
    <w:uiPriority w:val="99"/>
    <w:rPr>
      <w:rFonts w:ascii="Times New Roman" w:hAnsi="Times New Roman" w:cs="Times New Roman"/>
      <w:color w:val="000000"/>
      <w:sz w:val="18"/>
      <w:szCs w:val="18"/>
      <w:u w:val="none"/>
    </w:rPr>
  </w:style>
  <w:style w:type="character" w:customStyle="1" w:styleId="60">
    <w:name w:val="文档结构图 Char"/>
    <w:basedOn w:val="22"/>
    <w:link w:val="8"/>
    <w:qFormat/>
    <w:uiPriority w:val="0"/>
    <w:rPr>
      <w:rFonts w:ascii="宋体" w:hAnsi="Calibri" w:cs="Calibri"/>
      <w:sz w:val="18"/>
      <w:szCs w:val="18"/>
    </w:rPr>
  </w:style>
  <w:style w:type="paragraph" w:styleId="61">
    <w:name w:val="List Paragraph"/>
    <w:basedOn w:val="1"/>
    <w:unhideWhenUsed/>
    <w:qFormat/>
    <w:uiPriority w:val="99"/>
    <w:pPr>
      <w:ind w:firstLine="420"/>
    </w:pPr>
  </w:style>
  <w:style w:type="character" w:customStyle="1" w:styleId="62">
    <w:name w:val="标题 1 Char"/>
    <w:link w:val="3"/>
    <w:qFormat/>
    <w:uiPriority w:val="0"/>
    <w:rPr>
      <w:b/>
      <w:kern w:val="44"/>
      <w:sz w:val="44"/>
    </w:rPr>
  </w:style>
  <w:style w:type="character" w:customStyle="1" w:styleId="63">
    <w:name w:val="标题 4 Char"/>
    <w:link w:val="6"/>
    <w:qFormat/>
    <w:uiPriority w:val="0"/>
    <w:rPr>
      <w:rFonts w:ascii="Arial" w:hAnsi="Arial" w:eastAsia="黑体"/>
      <w:b/>
      <w:sz w:val="28"/>
    </w:rPr>
  </w:style>
  <w:style w:type="character" w:customStyle="1" w:styleId="64">
    <w:name w:val="目录 1 Char"/>
    <w:link w:val="16"/>
    <w:qFormat/>
    <w:uiPriority w:val="99"/>
    <w:rPr>
      <w:b/>
      <w:bCs/>
      <w:caps/>
      <w:sz w:val="20"/>
      <w:szCs w:val="20"/>
    </w:rPr>
  </w:style>
  <w:style w:type="paragraph" w:customStyle="1" w:styleId="65">
    <w:name w:val="标准中文版式_正文"/>
    <w:basedOn w:val="1"/>
    <w:qFormat/>
    <w:uiPriority w:val="0"/>
    <w:pPr>
      <w:spacing w:before="30" w:line="360" w:lineRule="auto"/>
      <w:ind w:firstLine="200" w:firstLineChars="200"/>
    </w:pPr>
    <w:rPr>
      <w:rFonts w:ascii="Arial" w:hAnsi="Arial"/>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38</Pages>
  <Words>13759</Words>
  <Characters>14541</Characters>
  <Lines>245</Lines>
  <Paragraphs>68</Paragraphs>
  <TotalTime>5</TotalTime>
  <ScaleCrop>false</ScaleCrop>
  <LinksUpToDate>false</LinksUpToDate>
  <CharactersWithSpaces>14769</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2019-06-06T06:48:00Z</dcterms:created>
  <dc:creator>Administrator</dc:creator>
  <cp:lastModifiedBy>Administrator</cp:lastModifiedBy>
  <cp:lastPrinted>2021-10-12T02:25:00Z</cp:lastPrinted>
  <dcterms:modified xsi:type="dcterms:W3CDTF">2022-06-15T07:33:54Z</dcterms:modified>
  <dc:title> </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B0994AA4F01840A0A711985D4F4B8A98</vt:lpwstr>
  </property>
</Properties>
</file>