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</w:rPr>
      </w:pPr>
      <w:r>
        <w:rPr>
          <w:rFonts w:hint="eastAsia" w:ascii="宋体" w:hAnsi="宋体"/>
          <w:b/>
          <w:bCs/>
          <w:sz w:val="28"/>
          <w:szCs w:val="36"/>
          <w:lang w:eastAsia="zh-CN"/>
        </w:rPr>
        <w:t>青海省藏医院住院医师规范化培训教学医疗设备购置</w:t>
      </w:r>
      <w:r>
        <w:rPr>
          <w:rFonts w:hint="eastAsia" w:ascii="宋体" w:hAnsi="宋体"/>
          <w:b/>
          <w:bCs/>
          <w:sz w:val="28"/>
          <w:szCs w:val="36"/>
          <w:lang w:val="en-US" w:eastAsia="zh-CN"/>
        </w:rPr>
        <w:t>变更公告</w:t>
      </w:r>
    </w:p>
    <w:tbl>
      <w:tblPr>
        <w:tblStyle w:val="4"/>
        <w:tblW w:w="945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94"/>
        <w:gridCol w:w="725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  <w:jc w:val="center"/>
        </w:trPr>
        <w:tc>
          <w:tcPr>
            <w:tcW w:w="2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exac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采购项目编号</w:t>
            </w:r>
          </w:p>
        </w:tc>
        <w:tc>
          <w:tcPr>
            <w:tcW w:w="725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exac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  <w:szCs w:val="24"/>
                <w:lang w:val="zh-CN" w:eastAsia="zh-CN" w:bidi="ar-SA"/>
              </w:rPr>
              <w:t>青海拓鑫公招（货物）2021-038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exac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采购项目名称</w:t>
            </w:r>
          </w:p>
        </w:tc>
        <w:tc>
          <w:tcPr>
            <w:tcW w:w="725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exact"/>
              <w:ind w:left="0" w:right="0" w:firstLine="0" w:firstLineChars="0"/>
              <w:outlineLvl w:val="0"/>
              <w:rPr>
                <w:rFonts w:hint="eastAsia" w:eastAsiaTheme="minorEastAsia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  <w:szCs w:val="24"/>
                <w:lang w:eastAsia="zh-CN"/>
              </w:rPr>
              <w:t>青海省藏医院住院医师规范化培训教学医疗设备购置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  <w:jc w:val="center"/>
        </w:trPr>
        <w:tc>
          <w:tcPr>
            <w:tcW w:w="2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exac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采购方式</w:t>
            </w:r>
          </w:p>
        </w:tc>
        <w:tc>
          <w:tcPr>
            <w:tcW w:w="725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exac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公开招标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exac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采购预算控制额度</w:t>
            </w:r>
          </w:p>
        </w:tc>
        <w:tc>
          <w:tcPr>
            <w:tcW w:w="725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adjustRightInd w:val="0"/>
              <w:spacing w:before="0" w:beforeAutospacing="0" w:after="0" w:afterAutospacing="0" w:line="360" w:lineRule="auto"/>
              <w:ind w:left="0" w:right="0"/>
              <w:jc w:val="left"/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5770000.00元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exac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项目分包个数</w:t>
            </w:r>
          </w:p>
        </w:tc>
        <w:tc>
          <w:tcPr>
            <w:tcW w:w="725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exact"/>
              <w:ind w:left="0" w:right="0"/>
              <w:jc w:val="left"/>
              <w:rPr>
                <w:rFonts w:hint="eastAsia" w:eastAsiaTheme="minorEastAsia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  <w:szCs w:val="24"/>
                <w:lang w:val="en-US" w:eastAsia="zh-CN" w:bidi="ar-SA"/>
              </w:rPr>
              <w:t>3个包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2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exac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公告发布日期</w:t>
            </w:r>
          </w:p>
        </w:tc>
        <w:tc>
          <w:tcPr>
            <w:tcW w:w="725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exac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2021年</w:t>
            </w:r>
            <w:r>
              <w:rPr>
                <w:rFonts w:hint="eastAsia" w:ascii="宋体" w:hAnsi="Calibri" w:eastAsia="宋体" w:cs="宋体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11</w:t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月15日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  <w:jc w:val="center"/>
        </w:trPr>
        <w:tc>
          <w:tcPr>
            <w:tcW w:w="2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各包要求</w:t>
            </w:r>
          </w:p>
        </w:tc>
        <w:tc>
          <w:tcPr>
            <w:tcW w:w="725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exac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具体内容详见《招标文件》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3" w:hRule="atLeast"/>
          <w:jc w:val="center"/>
        </w:trPr>
        <w:tc>
          <w:tcPr>
            <w:tcW w:w="2194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变更事项</w:t>
            </w:r>
          </w:p>
        </w:tc>
        <w:tc>
          <w:tcPr>
            <w:tcW w:w="7256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rPr>
                <w:rFonts w:hint="eastAsia" w:ascii="宋体" w:hAnsi="宋体" w:eastAsia="宋体" w:cs="宋体"/>
                <w:bCs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8"/>
                <w:szCs w:val="28"/>
                <w:lang w:val="en-US" w:eastAsia="zh-CN" w:bidi="ar"/>
              </w:rPr>
              <w:t>更正事项：采购文件，</w:t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8"/>
                <w:szCs w:val="28"/>
                <w:lang w:val="en-US" w:eastAsia="zh-CN" w:bidi="ar"/>
              </w:rPr>
              <w:t>其他事项不变。</w:t>
            </w:r>
            <w:bookmarkStart w:id="0" w:name="_GoBack"/>
            <w:bookmarkEnd w:id="0"/>
          </w:p>
          <w:tbl>
            <w:tblPr>
              <w:tblW w:w="6685" w:type="dxa"/>
              <w:tblInd w:w="-157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004"/>
              <w:gridCol w:w="1500"/>
              <w:gridCol w:w="1545"/>
              <w:gridCol w:w="1636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1183" w:hRule="atLeast"/>
              </w:trPr>
              <w:tc>
                <w:tcPr>
                  <w:tcW w:w="1498" w:type="pct"/>
                  <w:tcBorders>
                    <w:top w:val="single" w:color="DDDDDD" w:sz="6" w:space="0"/>
                    <w:left w:val="single" w:color="DDDDDD" w:sz="6" w:space="0"/>
                    <w:bottom w:val="single" w:color="DDDDDD" w:sz="6" w:space="0"/>
                    <w:right w:val="single" w:color="DDDDDD" w:sz="6" w:space="0"/>
                  </w:tcBorders>
                  <w:shd w:val="clear"/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wordWrap w:val="0"/>
                    <w:spacing w:before="0" w:beforeAutospacing="0" w:after="0" w:afterAutospacing="0" w:line="480" w:lineRule="exact"/>
                    <w:ind w:left="0" w:right="0"/>
                    <w:jc w:val="center"/>
                    <w:rPr>
                      <w:rFonts w:hint="eastAsia" w:ascii="宋体" w:hAnsi="宋体" w:eastAsia="宋体" w:cs="宋体"/>
                      <w:bCs/>
                      <w:color w:val="000000"/>
                      <w:kern w:val="0"/>
                      <w:sz w:val="24"/>
                      <w:szCs w:val="24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000000"/>
                      <w:kern w:val="0"/>
                      <w:sz w:val="24"/>
                      <w:szCs w:val="24"/>
                      <w:lang w:val="en-US" w:eastAsia="zh-CN" w:bidi="ar"/>
                    </w:rPr>
                    <w:t>说明</w:t>
                  </w:r>
                </w:p>
              </w:tc>
              <w:tc>
                <w:tcPr>
                  <w:tcW w:w="1121" w:type="pct"/>
                  <w:tcBorders>
                    <w:top w:val="single" w:color="DDDDDD" w:sz="6" w:space="0"/>
                    <w:left w:val="single" w:color="DDDDDD" w:sz="6" w:space="0"/>
                    <w:bottom w:val="single" w:color="DDDDDD" w:sz="6" w:space="0"/>
                    <w:right w:val="single" w:color="DDDDDD" w:sz="6" w:space="0"/>
                  </w:tcBorders>
                  <w:shd w:val="clear"/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wordWrap w:val="0"/>
                    <w:spacing w:before="0" w:beforeAutospacing="0" w:after="0" w:afterAutospacing="0" w:line="480" w:lineRule="exact"/>
                    <w:ind w:left="0" w:right="0"/>
                    <w:jc w:val="center"/>
                    <w:rPr>
                      <w:rFonts w:hint="eastAsia" w:ascii="宋体" w:hAnsi="宋体" w:eastAsia="宋体" w:cs="宋体"/>
                      <w:bCs/>
                      <w:color w:val="000000"/>
                      <w:kern w:val="0"/>
                      <w:sz w:val="24"/>
                      <w:szCs w:val="24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000000"/>
                      <w:kern w:val="0"/>
                      <w:sz w:val="24"/>
                      <w:szCs w:val="24"/>
                      <w:lang w:val="en-US" w:eastAsia="zh-CN" w:bidi="ar"/>
                    </w:rPr>
                    <w:t>更正项</w:t>
                  </w:r>
                </w:p>
              </w:tc>
              <w:tc>
                <w:tcPr>
                  <w:tcW w:w="1155" w:type="pct"/>
                  <w:tcBorders>
                    <w:top w:val="single" w:color="DDDDDD" w:sz="6" w:space="0"/>
                    <w:left w:val="single" w:color="DDDDDD" w:sz="6" w:space="0"/>
                    <w:bottom w:val="single" w:color="DDDDDD" w:sz="6" w:space="0"/>
                    <w:right w:val="single" w:color="DDDDDD" w:sz="6" w:space="0"/>
                  </w:tcBorders>
                  <w:shd w:val="clear"/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wordWrap w:val="0"/>
                    <w:spacing w:before="0" w:beforeAutospacing="0" w:after="0" w:afterAutospacing="0" w:line="480" w:lineRule="exact"/>
                    <w:ind w:left="0" w:right="0"/>
                    <w:jc w:val="center"/>
                    <w:rPr>
                      <w:rFonts w:hint="eastAsia" w:ascii="宋体" w:hAnsi="宋体" w:eastAsia="宋体" w:cs="宋体"/>
                      <w:bCs/>
                      <w:color w:val="000000"/>
                      <w:kern w:val="0"/>
                      <w:sz w:val="24"/>
                      <w:szCs w:val="24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000000"/>
                      <w:kern w:val="0"/>
                      <w:sz w:val="24"/>
                      <w:szCs w:val="24"/>
                      <w:lang w:val="en-US" w:eastAsia="zh-CN" w:bidi="ar"/>
                    </w:rPr>
                    <w:t>更正前内容</w:t>
                  </w:r>
                </w:p>
              </w:tc>
              <w:tc>
                <w:tcPr>
                  <w:tcW w:w="1223" w:type="pct"/>
                  <w:tcBorders>
                    <w:top w:val="single" w:color="DDDDDD" w:sz="6" w:space="0"/>
                    <w:left w:val="single" w:color="DDDDDD" w:sz="6" w:space="0"/>
                    <w:bottom w:val="single" w:color="DDDDDD" w:sz="6" w:space="0"/>
                    <w:right w:val="single" w:color="DDDDDD" w:sz="6" w:space="0"/>
                  </w:tcBorders>
                  <w:shd w:val="clear"/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wordWrap w:val="0"/>
                    <w:spacing w:before="0" w:beforeAutospacing="0" w:after="0" w:afterAutospacing="0" w:line="480" w:lineRule="exact"/>
                    <w:ind w:left="0" w:right="0"/>
                    <w:jc w:val="center"/>
                    <w:rPr>
                      <w:rFonts w:hint="eastAsia" w:ascii="宋体" w:hAnsi="宋体" w:eastAsia="宋体" w:cs="宋体"/>
                      <w:bCs/>
                      <w:color w:val="000000"/>
                      <w:kern w:val="0"/>
                      <w:sz w:val="24"/>
                      <w:szCs w:val="24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000000"/>
                      <w:kern w:val="0"/>
                      <w:sz w:val="24"/>
                      <w:szCs w:val="24"/>
                      <w:lang w:val="en-US" w:eastAsia="zh-CN" w:bidi="ar"/>
                    </w:rPr>
                    <w:t>更正后内容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1931" w:hRule="atLeast"/>
              </w:trPr>
              <w:tc>
                <w:tcPr>
                  <w:tcW w:w="1498" w:type="pct"/>
                  <w:tcBorders>
                    <w:top w:val="single" w:color="DDDDDD" w:sz="6" w:space="0"/>
                    <w:left w:val="single" w:color="DDDDDD" w:sz="6" w:space="0"/>
                    <w:bottom w:val="single" w:color="DDDDDD" w:sz="6" w:space="0"/>
                    <w:right w:val="single" w:color="DDDDDD" w:sz="6" w:space="0"/>
                  </w:tcBorders>
                  <w:shd w:val="clear"/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vAlign w:val="center"/>
                </w:tcPr>
                <w:p>
                  <w:pPr>
                    <w:pStyle w:val="3"/>
                    <w:keepNext w:val="0"/>
                    <w:keepLines w:val="0"/>
                    <w:widowControl/>
                    <w:suppressLineNumbers w:val="0"/>
                    <w:spacing w:before="150" w:beforeAutospacing="0" w:after="150" w:afterAutospacing="0"/>
                    <w:ind w:left="150" w:right="150"/>
                    <w:jc w:val="center"/>
                    <w:rPr>
                      <w:rFonts w:hint="eastAsia" w:ascii="宋体" w:hAnsi="宋体" w:eastAsia="宋体" w:cs="宋体"/>
                      <w:bCs/>
                      <w:color w:val="000000"/>
                      <w:kern w:val="0"/>
                      <w:sz w:val="24"/>
                      <w:szCs w:val="24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000000"/>
                      <w:kern w:val="0"/>
                      <w:sz w:val="24"/>
                      <w:szCs w:val="24"/>
                      <w:lang w:val="en-US" w:eastAsia="zh-CN" w:bidi="ar"/>
                    </w:rPr>
                    <w:t>详见青海省政府采购网变更文件</w:t>
                  </w:r>
                </w:p>
              </w:tc>
              <w:tc>
                <w:tcPr>
                  <w:tcW w:w="1121" w:type="pct"/>
                  <w:tcBorders>
                    <w:top w:val="single" w:color="DDDDDD" w:sz="6" w:space="0"/>
                    <w:left w:val="single" w:color="DDDDDD" w:sz="6" w:space="0"/>
                    <w:bottom w:val="single" w:color="DDDDDD" w:sz="6" w:space="0"/>
                    <w:right w:val="single" w:color="DDDDDD" w:sz="6" w:space="0"/>
                  </w:tcBorders>
                  <w:shd w:val="clear"/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wordWrap w:val="0"/>
                    <w:jc w:val="center"/>
                    <w:rPr>
                      <w:rFonts w:hint="eastAsia" w:ascii="宋体" w:hAnsi="宋体" w:eastAsia="宋体" w:cs="宋体"/>
                      <w:bCs/>
                      <w:color w:val="000000"/>
                      <w:kern w:val="0"/>
                      <w:sz w:val="24"/>
                      <w:szCs w:val="24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000000"/>
                      <w:kern w:val="0"/>
                      <w:sz w:val="24"/>
                      <w:szCs w:val="24"/>
                      <w:lang w:val="en-US" w:eastAsia="zh-CN" w:bidi="ar"/>
                    </w:rPr>
                    <w:t>（包一）参数变动。</w:t>
                  </w:r>
                </w:p>
              </w:tc>
              <w:tc>
                <w:tcPr>
                  <w:tcW w:w="1155" w:type="pct"/>
                  <w:tcBorders>
                    <w:top w:val="single" w:color="DDDDDD" w:sz="6" w:space="0"/>
                    <w:left w:val="single" w:color="DDDDDD" w:sz="6" w:space="0"/>
                    <w:bottom w:val="single" w:color="DDDDDD" w:sz="6" w:space="0"/>
                    <w:right w:val="single" w:color="DDDDDD" w:sz="6" w:space="0"/>
                  </w:tcBorders>
                  <w:shd w:val="clear"/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wordWrap w:val="0"/>
                    <w:jc w:val="center"/>
                    <w:rPr>
                      <w:rFonts w:hint="eastAsia" w:ascii="宋体" w:hAnsi="宋体" w:eastAsia="宋体" w:cs="宋体"/>
                      <w:bCs/>
                      <w:color w:val="000000"/>
                      <w:kern w:val="0"/>
                      <w:sz w:val="24"/>
                      <w:szCs w:val="24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000000"/>
                      <w:kern w:val="0"/>
                      <w:sz w:val="24"/>
                      <w:szCs w:val="24"/>
                      <w:lang w:val="en-US" w:eastAsia="zh-CN" w:bidi="ar"/>
                    </w:rPr>
                    <w:t>具体详见《招标文件》</w:t>
                  </w:r>
                </w:p>
              </w:tc>
              <w:tc>
                <w:tcPr>
                  <w:tcW w:w="1223" w:type="pct"/>
                  <w:tcBorders>
                    <w:top w:val="single" w:color="DDDDDD" w:sz="6" w:space="0"/>
                    <w:left w:val="single" w:color="DDDDDD" w:sz="6" w:space="0"/>
                    <w:bottom w:val="single" w:color="DDDDDD" w:sz="6" w:space="0"/>
                    <w:right w:val="single" w:color="DDDDDD" w:sz="6" w:space="0"/>
                  </w:tcBorders>
                  <w:shd w:val="clear"/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wordWrap w:val="0"/>
                    <w:jc w:val="center"/>
                    <w:rPr>
                      <w:rFonts w:hint="eastAsia" w:ascii="宋体" w:hAnsi="宋体" w:eastAsia="宋体" w:cs="宋体"/>
                      <w:bCs/>
                      <w:color w:val="000000"/>
                      <w:kern w:val="0"/>
                      <w:sz w:val="24"/>
                      <w:szCs w:val="24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000000"/>
                      <w:kern w:val="0"/>
                      <w:sz w:val="24"/>
                      <w:szCs w:val="24"/>
                      <w:lang w:val="en-US" w:eastAsia="zh-CN" w:bidi="ar"/>
                    </w:rPr>
                    <w:t>具体详见变更后《招标文件》</w:t>
                  </w:r>
                </w:p>
              </w:tc>
            </w:tr>
          </w:tbl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60" w:lineRule="auto"/>
              <w:ind w:left="0" w:right="0"/>
              <w:jc w:val="left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exac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采购单位及联系人电话</w:t>
            </w:r>
          </w:p>
        </w:tc>
        <w:tc>
          <w:tcPr>
            <w:tcW w:w="725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60" w:lineRule="auto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采购人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：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 w:eastAsia="zh-CN"/>
              </w:rPr>
              <w:t>青海省藏医院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60" w:lineRule="auto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联系人：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 w:eastAsia="zh-CN"/>
              </w:rPr>
              <w:t>王先生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60" w:lineRule="auto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联系电话：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 w:eastAsia="zh-CN"/>
              </w:rPr>
              <w:t>0971-8278462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60" w:lineRule="auto"/>
              <w:ind w:left="0" w:right="0"/>
              <w:jc w:val="left"/>
              <w:rPr>
                <w:sz w:val="21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地址：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 w:eastAsia="zh-CN"/>
              </w:rPr>
              <w:t>青海省西宁市城东区南山东路97号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exac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采购代理机构及联系人电话</w:t>
            </w:r>
          </w:p>
        </w:tc>
        <w:tc>
          <w:tcPr>
            <w:tcW w:w="725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60" w:lineRule="auto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采购代理机构：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/>
              </w:rPr>
              <w:t>青海拓鑫工程项目管理有限公司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60" w:lineRule="auto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联系人：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/>
              </w:rPr>
              <w:t>梁女士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60" w:lineRule="auto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联系电话：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 w:eastAsia="zh-CN"/>
              </w:rPr>
              <w:t>0971-6154919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 xml:space="preserve">    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60" w:lineRule="auto"/>
              <w:ind w:left="0" w:right="0"/>
              <w:jc w:val="left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邮箱地址：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/>
              </w:rPr>
              <w:t>qhtx6666@163.com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60" w:lineRule="auto"/>
              <w:ind w:left="0" w:right="0"/>
              <w:jc w:val="left"/>
              <w:rPr>
                <w:sz w:val="21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地址：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/>
              </w:rPr>
              <w:t>青海省西宁市西关大街130号3号楼7层10712室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exac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监督部门及电话</w:t>
            </w:r>
          </w:p>
        </w:tc>
        <w:tc>
          <w:tcPr>
            <w:tcW w:w="725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60" w:lineRule="auto"/>
              <w:ind w:left="0" w:right="0"/>
              <w:jc w:val="left"/>
              <w:rPr>
                <w:rFonts w:hint="default"/>
                <w:lang w:val="en-US"/>
              </w:rPr>
            </w:pPr>
            <w:r>
              <w:rPr>
                <w:rFonts w:hint="eastAsia" w:ascii="宋体" w:hAnsi="Calibri" w:eastAsia="宋体" w:cs="宋体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单位名称：青海省财政局  联系电话：</w:t>
            </w:r>
            <w:r>
              <w:rPr>
                <w:rFonts w:hint="eastAsia" w:ascii="宋体" w:hAnsi="Calibri" w:eastAsia="宋体" w:cs="宋体"/>
                <w:bCs/>
                <w:color w:val="000000"/>
                <w:kern w:val="0"/>
                <w:sz w:val="24"/>
                <w:szCs w:val="24"/>
                <w:lang w:val="zh-CN" w:eastAsia="zh-CN" w:bidi="ar"/>
              </w:rPr>
              <w:t>097</w:t>
            </w:r>
            <w:r>
              <w:rPr>
                <w:rFonts w:hint="eastAsia" w:ascii="宋体" w:hAnsi="Calibri" w:eastAsia="宋体" w:cs="宋体"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1-3660356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281908"/>
    <w:rsid w:val="69281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TML Preformatted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beforeAutospacing="0" w:after="0" w:afterAutospacing="0" w:line="240" w:lineRule="auto"/>
      <w:ind w:left="0" w:right="0"/>
      <w:jc w:val="left"/>
    </w:pPr>
    <w:rPr>
      <w:rFonts w:hint="default" w:ascii="monospace" w:hAnsi="monospace" w:eastAsia="monospace" w:cs="monospace"/>
      <w:kern w:val="0"/>
      <w:sz w:val="24"/>
      <w:szCs w:val="24"/>
      <w:lang w:val="en-US" w:eastAsia="zh-CN" w:bidi="ar"/>
    </w:rPr>
  </w:style>
  <w:style w:type="paragraph" w:styleId="3">
    <w:name w:val="Normal (Web)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</w:style>
  <w:style w:type="character" w:styleId="7">
    <w:name w:val="FollowedHyperlink"/>
    <w:basedOn w:val="5"/>
    <w:uiPriority w:val="0"/>
    <w:rPr>
      <w:color w:val="800080"/>
      <w:u w:val="none"/>
    </w:rPr>
  </w:style>
  <w:style w:type="character" w:styleId="8">
    <w:name w:val="Emphasis"/>
    <w:basedOn w:val="5"/>
    <w:qFormat/>
    <w:uiPriority w:val="0"/>
  </w:style>
  <w:style w:type="character" w:styleId="9">
    <w:name w:val="HTML Definition"/>
    <w:basedOn w:val="5"/>
    <w:uiPriority w:val="0"/>
  </w:style>
  <w:style w:type="character" w:styleId="10">
    <w:name w:val="HTML Typewriter"/>
    <w:basedOn w:val="5"/>
    <w:uiPriority w:val="0"/>
    <w:rPr>
      <w:rFonts w:hint="default" w:ascii="monospace" w:hAnsi="monospace" w:eastAsia="monospace" w:cs="monospace"/>
      <w:sz w:val="20"/>
    </w:rPr>
  </w:style>
  <w:style w:type="character" w:styleId="11">
    <w:name w:val="HTML Acronym"/>
    <w:basedOn w:val="5"/>
    <w:uiPriority w:val="0"/>
    <w:rPr>
      <w:bdr w:val="none" w:color="auto" w:sz="0" w:space="0"/>
    </w:rPr>
  </w:style>
  <w:style w:type="character" w:styleId="12">
    <w:name w:val="HTML Variable"/>
    <w:basedOn w:val="5"/>
    <w:uiPriority w:val="0"/>
  </w:style>
  <w:style w:type="character" w:styleId="13">
    <w:name w:val="Hyperlink"/>
    <w:basedOn w:val="5"/>
    <w:uiPriority w:val="0"/>
    <w:rPr>
      <w:color w:val="0000FF"/>
      <w:u w:val="none"/>
    </w:rPr>
  </w:style>
  <w:style w:type="character" w:styleId="14">
    <w:name w:val="HTML Code"/>
    <w:basedOn w:val="5"/>
    <w:uiPriority w:val="0"/>
    <w:rPr>
      <w:rFonts w:ascii="monospace" w:hAnsi="monospace" w:eastAsia="monospace" w:cs="monospace"/>
      <w:sz w:val="20"/>
      <w:bdr w:val="none" w:color="auto" w:sz="0" w:space="0"/>
    </w:rPr>
  </w:style>
  <w:style w:type="character" w:styleId="15">
    <w:name w:val="HTML Cite"/>
    <w:basedOn w:val="5"/>
    <w:uiPriority w:val="0"/>
  </w:style>
  <w:style w:type="character" w:styleId="16">
    <w:name w:val="HTML Keyboard"/>
    <w:basedOn w:val="5"/>
    <w:uiPriority w:val="0"/>
    <w:rPr>
      <w:rFonts w:hint="default" w:ascii="monospace" w:hAnsi="monospace" w:eastAsia="monospace" w:cs="monospace"/>
      <w:sz w:val="20"/>
    </w:rPr>
  </w:style>
  <w:style w:type="character" w:styleId="17">
    <w:name w:val="HTML Sample"/>
    <w:basedOn w:val="5"/>
    <w:uiPriority w:val="0"/>
    <w:rPr>
      <w:rFonts w:hint="default" w:ascii="monospace" w:hAnsi="monospace" w:eastAsia="monospace" w:cs="monospac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金湾区</Company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2021-11-16T02:59:00Z</dcterms:created>
  <dc:creator>Administrator</dc:creator>
  <cp:lastModifiedBy>Administrator</cp:lastModifiedBy>
  <dcterms:modified xsi:type="dcterms:W3CDTF">2021-11-16T03:08:59Z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159634BAE12446C6941C0AB53F714D53</vt:lpwstr>
  </property>
</Properties>
</file>