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964"/>
        <w:jc w:val="center"/>
        <w:rPr>
          <w:rFonts w:ascii="宋体" w:cs="宋体"/>
          <w:b/>
          <w:bCs/>
          <w:color w:val="000000"/>
          <w:sz w:val="48"/>
          <w:szCs w:val="48"/>
        </w:rPr>
      </w:pPr>
    </w:p>
    <w:p>
      <w:pPr>
        <w:spacing w:line="360" w:lineRule="auto"/>
        <w:ind w:firstLine="0" w:firstLineChars="0"/>
        <w:jc w:val="center"/>
        <w:rPr>
          <w:rFonts w:ascii="Times New Roman" w:hAnsi="Times New Roman" w:cs="Times New Roman"/>
          <w:color w:val="FF0000"/>
          <w:sz w:val="84"/>
          <w:szCs w:val="84"/>
        </w:rPr>
      </w:pPr>
      <w:r>
        <w:rPr>
          <w:rFonts w:hint="eastAsia" w:ascii="宋体" w:hAnsi="宋体" w:cs="宋体"/>
          <w:b/>
          <w:bCs/>
          <w:color w:val="000000"/>
          <w:sz w:val="84"/>
          <w:szCs w:val="84"/>
        </w:rPr>
        <w:t>询比采购文件</w:t>
      </w:r>
    </w:p>
    <w:p>
      <w:pPr>
        <w:ind w:firstLine="420"/>
        <w:jc w:val="center"/>
        <w:rPr>
          <w:rFonts w:ascii="Times New Roman" w:hAnsi="Times New Roman" w:cs="Times New Roman"/>
          <w:color w:val="FF0000"/>
        </w:rPr>
      </w:pPr>
    </w:p>
    <w:p>
      <w:pPr>
        <w:ind w:firstLine="420"/>
        <w:jc w:val="center"/>
        <w:rPr>
          <w:rFonts w:ascii="Times New Roman" w:hAnsi="Times New Roman" w:cs="Times New Roman"/>
          <w:color w:val="FF0000"/>
        </w:rPr>
      </w:pP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spacing w:line="680" w:lineRule="exact"/>
        <w:ind w:firstLine="1265" w:firstLineChars="350"/>
        <w:rPr>
          <w:rFonts w:ascii="宋体" w:cs="Times New Roman"/>
          <w:b/>
          <w:bCs/>
          <w:color w:val="000000"/>
          <w:sz w:val="36"/>
          <w:szCs w:val="36"/>
        </w:rPr>
      </w:pPr>
    </w:p>
    <w:p>
      <w:pPr>
        <w:pStyle w:val="14"/>
        <w:ind w:firstLine="643"/>
        <w:rPr>
          <w:rFonts w:hAnsi="宋体"/>
          <w:b/>
          <w:bCs/>
          <w:color w:val="000000"/>
          <w:sz w:val="32"/>
          <w:szCs w:val="32"/>
        </w:rPr>
      </w:pPr>
    </w:p>
    <w:p>
      <w:pPr>
        <w:pStyle w:val="14"/>
        <w:ind w:firstLine="643"/>
        <w:rPr>
          <w:rFonts w:hAnsi="宋体"/>
          <w:b/>
          <w:bCs/>
          <w:color w:val="000000"/>
          <w:sz w:val="32"/>
          <w:szCs w:val="32"/>
        </w:rPr>
      </w:pPr>
    </w:p>
    <w:p>
      <w:pPr>
        <w:spacing w:line="360" w:lineRule="auto"/>
        <w:ind w:firstLine="643"/>
        <w:jc w:val="left"/>
        <w:rPr>
          <w:rFonts w:hint="eastAsia" w:ascii="宋体" w:eastAsia="宋体" w:cs="宋体"/>
          <w:b/>
          <w:bCs/>
          <w:color w:val="000000"/>
          <w:sz w:val="32"/>
          <w:szCs w:val="32"/>
          <w:lang w:val="en-US" w:eastAsia="zh-CN"/>
        </w:rPr>
      </w:pPr>
      <w:r>
        <w:rPr>
          <w:rFonts w:hint="eastAsia" w:ascii="宋体" w:hAnsi="宋体" w:cs="宋体"/>
          <w:b/>
          <w:bCs/>
          <w:color w:val="000000"/>
          <w:sz w:val="32"/>
          <w:szCs w:val="32"/>
        </w:rPr>
        <w:t>采购项目编号：</w:t>
      </w:r>
      <w:r>
        <w:rPr>
          <w:rFonts w:hint="eastAsia" w:ascii="宋体" w:hAnsi="宋体" w:cs="宋体"/>
          <w:b/>
          <w:bCs/>
          <w:color w:val="000000"/>
          <w:sz w:val="32"/>
          <w:szCs w:val="32"/>
          <w:lang w:eastAsia="zh-CN"/>
        </w:rPr>
        <w:t>RHXB（工程）2021-055</w:t>
      </w:r>
    </w:p>
    <w:p>
      <w:pPr>
        <w:spacing w:line="360" w:lineRule="auto"/>
        <w:ind w:left="2887" w:leftChars="304" w:hanging="2249" w:hangingChars="700"/>
        <w:jc w:val="left"/>
        <w:rPr>
          <w:rFonts w:hint="eastAsia" w:ascii="宋体" w:hAnsi="宋体" w:cs="宋体"/>
          <w:b/>
          <w:bCs/>
          <w:color w:val="000000"/>
          <w:sz w:val="32"/>
          <w:szCs w:val="32"/>
          <w:lang w:val="en-US" w:eastAsia="zh-CN"/>
        </w:rPr>
      </w:pPr>
      <w:r>
        <w:rPr>
          <w:rFonts w:hint="eastAsia" w:ascii="宋体" w:hAnsi="宋体" w:cs="宋体"/>
          <w:b/>
          <w:bCs/>
          <w:color w:val="000000"/>
          <w:sz w:val="32"/>
          <w:szCs w:val="32"/>
        </w:rPr>
        <w:t>采购项目名称：</w:t>
      </w:r>
      <w:r>
        <w:rPr>
          <w:rFonts w:hint="eastAsia" w:ascii="宋体" w:hAnsi="宋体" w:cs="宋体"/>
          <w:b/>
          <w:bCs/>
          <w:color w:val="000000"/>
          <w:sz w:val="32"/>
          <w:szCs w:val="32"/>
          <w:lang w:val="en-US" w:eastAsia="zh-CN"/>
        </w:rPr>
        <w:t>青海民族大学南山校区临时围挡及铁艺大门工程采购</w:t>
      </w:r>
    </w:p>
    <w:p>
      <w:pPr>
        <w:spacing w:line="360" w:lineRule="auto"/>
        <w:ind w:firstLine="643"/>
        <w:jc w:val="left"/>
        <w:rPr>
          <w:rFonts w:hint="eastAsia" w:ascii="宋体" w:eastAsia="宋体" w:cs="宋体"/>
          <w:b/>
          <w:bCs/>
          <w:color w:val="000000"/>
          <w:sz w:val="32"/>
          <w:szCs w:val="32"/>
          <w:lang w:eastAsia="zh-CN"/>
        </w:rPr>
      </w:pPr>
      <w:r>
        <w:rPr>
          <w:rFonts w:hint="eastAsia" w:ascii="宋体" w:hAnsi="宋体" w:cs="宋体"/>
          <w:b/>
          <w:bCs/>
          <w:color w:val="000000"/>
          <w:sz w:val="32"/>
          <w:szCs w:val="32"/>
        </w:rPr>
        <w:t>采</w:t>
      </w:r>
      <w:r>
        <w:rPr>
          <w:rFonts w:ascii="宋体" w:hAnsi="宋体" w:cs="宋体"/>
          <w:b/>
          <w:bCs/>
          <w:color w:val="000000"/>
          <w:sz w:val="32"/>
          <w:szCs w:val="32"/>
        </w:rPr>
        <w:t xml:space="preserve">   </w:t>
      </w:r>
      <w:r>
        <w:rPr>
          <w:rFonts w:hint="eastAsia" w:ascii="宋体" w:hAnsi="宋体" w:cs="宋体"/>
          <w:b/>
          <w:bCs/>
          <w:color w:val="000000"/>
          <w:sz w:val="32"/>
          <w:szCs w:val="32"/>
        </w:rPr>
        <w:t>购</w:t>
      </w:r>
      <w:r>
        <w:rPr>
          <w:rFonts w:ascii="宋体" w:hAnsi="宋体" w:cs="宋体"/>
          <w:b/>
          <w:bCs/>
          <w:color w:val="000000"/>
          <w:sz w:val="32"/>
          <w:szCs w:val="32"/>
        </w:rPr>
        <w:t xml:space="preserve">   </w:t>
      </w:r>
      <w:r>
        <w:rPr>
          <w:rFonts w:hint="eastAsia" w:ascii="宋体" w:hAnsi="宋体" w:cs="宋体"/>
          <w:b/>
          <w:bCs/>
          <w:color w:val="000000"/>
          <w:sz w:val="32"/>
          <w:szCs w:val="32"/>
        </w:rPr>
        <w:t>人：</w:t>
      </w:r>
      <w:r>
        <w:rPr>
          <w:rFonts w:hint="eastAsia" w:ascii="宋体" w:hAnsi="宋体" w:cs="宋体"/>
          <w:b/>
          <w:bCs/>
          <w:color w:val="000000"/>
          <w:sz w:val="32"/>
          <w:szCs w:val="32"/>
          <w:lang w:eastAsia="zh-CN"/>
        </w:rPr>
        <w:t>青海民族大学</w:t>
      </w:r>
    </w:p>
    <w:p>
      <w:pPr>
        <w:spacing w:line="360" w:lineRule="auto"/>
        <w:ind w:firstLine="643"/>
        <w:jc w:val="left"/>
        <w:rPr>
          <w:rFonts w:ascii="宋体" w:cs="宋体"/>
          <w:b/>
          <w:bCs/>
          <w:color w:val="000000"/>
          <w:sz w:val="32"/>
          <w:szCs w:val="32"/>
        </w:rPr>
      </w:pPr>
      <w:r>
        <w:rPr>
          <w:rFonts w:hint="eastAsia" w:ascii="宋体" w:hAnsi="宋体" w:cs="宋体"/>
          <w:b/>
          <w:bCs/>
          <w:color w:val="000000"/>
          <w:sz w:val="32"/>
          <w:szCs w:val="32"/>
        </w:rPr>
        <w:t>采购代理机构：瑞恒项目管理有限公司</w:t>
      </w:r>
    </w:p>
    <w:p>
      <w:pPr>
        <w:ind w:firstLine="640"/>
        <w:jc w:val="left"/>
        <w:rPr>
          <w:rFonts w:ascii="宋体" w:cs="宋体"/>
          <w:color w:val="000000"/>
          <w:sz w:val="32"/>
          <w:szCs w:val="32"/>
        </w:rPr>
      </w:pPr>
    </w:p>
    <w:p>
      <w:pPr>
        <w:ind w:firstLine="640"/>
        <w:jc w:val="left"/>
        <w:rPr>
          <w:rFonts w:ascii="宋体" w:cs="宋体"/>
          <w:color w:val="000000"/>
          <w:sz w:val="32"/>
          <w:szCs w:val="32"/>
        </w:rPr>
      </w:pPr>
    </w:p>
    <w:p>
      <w:pPr>
        <w:ind w:firstLine="643"/>
        <w:jc w:val="center"/>
        <w:rPr>
          <w:rFonts w:hAnsi="宋体" w:cs="Times New Roman"/>
          <w:b/>
          <w:bCs/>
          <w:color w:val="000000"/>
          <w:sz w:val="32"/>
          <w:szCs w:val="32"/>
        </w:rPr>
      </w:pPr>
      <w:r>
        <w:rPr>
          <w:rFonts w:hint="eastAsia" w:hAnsi="宋体" w:cs="宋体"/>
          <w:b/>
          <w:bCs/>
          <w:color w:val="000000"/>
          <w:sz w:val="32"/>
          <w:szCs w:val="32"/>
        </w:rPr>
        <w:t>日期：</w:t>
      </w:r>
      <w:r>
        <w:rPr>
          <w:rFonts w:hAnsi="宋体"/>
          <w:b/>
          <w:bCs/>
          <w:color w:val="000000"/>
          <w:sz w:val="32"/>
          <w:szCs w:val="32"/>
        </w:rPr>
        <w:t>2021</w:t>
      </w:r>
      <w:r>
        <w:rPr>
          <w:rFonts w:hint="eastAsia" w:hAnsi="宋体"/>
          <w:b/>
          <w:bCs/>
          <w:color w:val="000000"/>
          <w:sz w:val="32"/>
          <w:szCs w:val="32"/>
        </w:rPr>
        <w:t>年</w:t>
      </w:r>
      <w:r>
        <w:rPr>
          <w:rFonts w:hint="eastAsia" w:hAnsi="宋体"/>
          <w:b/>
          <w:bCs/>
          <w:color w:val="000000"/>
          <w:sz w:val="32"/>
          <w:szCs w:val="32"/>
          <w:lang w:val="en-US" w:eastAsia="zh-CN"/>
        </w:rPr>
        <w:t>11</w:t>
      </w:r>
      <w:r>
        <w:rPr>
          <w:rFonts w:hint="eastAsia" w:hAnsi="宋体"/>
          <w:b/>
          <w:bCs/>
          <w:color w:val="000000"/>
          <w:sz w:val="32"/>
          <w:szCs w:val="32"/>
        </w:rPr>
        <w:t>月</w:t>
      </w:r>
    </w:p>
    <w:p>
      <w:pPr>
        <w:spacing w:line="360" w:lineRule="auto"/>
        <w:ind w:firstLine="723"/>
        <w:jc w:val="center"/>
        <w:rPr>
          <w:rFonts w:ascii="宋体"/>
          <w:b/>
          <w:sz w:val="36"/>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26" w:charSpace="0"/>
        </w:sectPr>
      </w:pPr>
    </w:p>
    <w:p>
      <w:pPr>
        <w:pStyle w:val="57"/>
        <w:ind w:firstLine="420"/>
        <w:jc w:val="center"/>
        <w:rPr>
          <w:rFonts w:ascii="宋体"/>
          <w:color w:val="auto"/>
          <w:sz w:val="24"/>
          <w:szCs w:val="24"/>
        </w:rPr>
      </w:pPr>
      <w:r>
        <w:rPr>
          <w:rFonts w:hint="eastAsia" w:ascii="宋体" w:hAnsi="宋体"/>
          <w:color w:val="auto"/>
          <w:sz w:val="24"/>
          <w:szCs w:val="24"/>
          <w:lang w:val="zh-CN"/>
        </w:rPr>
        <w:t>目录</w:t>
      </w:r>
    </w:p>
    <w:p>
      <w:pPr>
        <w:pStyle w:val="19"/>
        <w:tabs>
          <w:tab w:val="right" w:leader="dot" w:pos="8312"/>
        </w:tabs>
      </w:pPr>
      <w:r>
        <w:rPr>
          <w:rFonts w:ascii="宋体" w:hAnsi="宋体"/>
          <w:sz w:val="24"/>
          <w:szCs w:val="24"/>
        </w:rPr>
        <w:fldChar w:fldCharType="begin"/>
      </w:r>
      <w:r>
        <w:rPr>
          <w:rFonts w:ascii="宋体" w:hAnsi="宋体"/>
          <w:sz w:val="24"/>
          <w:szCs w:val="24"/>
        </w:rPr>
        <w:instrText xml:space="preserve"> TOC \o "1-3" \h \z \u </w:instrText>
      </w:r>
      <w:r>
        <w:rPr>
          <w:rFonts w:ascii="宋体" w:hAnsi="宋体"/>
          <w:sz w:val="24"/>
          <w:szCs w:val="24"/>
        </w:rPr>
        <w:fldChar w:fldCharType="separate"/>
      </w:r>
      <w:r>
        <w:rPr>
          <w:rFonts w:ascii="宋体" w:hAnsi="宋体"/>
          <w:szCs w:val="24"/>
        </w:rPr>
        <w:fldChar w:fldCharType="begin"/>
      </w:r>
      <w:r>
        <w:rPr>
          <w:rFonts w:ascii="宋体" w:hAnsi="宋体"/>
          <w:szCs w:val="24"/>
        </w:rPr>
        <w:instrText xml:space="preserve"> HYPERLINK \l _Toc17860 </w:instrText>
      </w:r>
      <w:r>
        <w:rPr>
          <w:rFonts w:ascii="宋体" w:hAnsi="宋体"/>
          <w:szCs w:val="24"/>
        </w:rPr>
        <w:fldChar w:fldCharType="separate"/>
      </w:r>
      <w:r>
        <w:rPr>
          <w:rFonts w:hint="eastAsia"/>
          <w:lang w:val="zh-CN"/>
        </w:rPr>
        <w:t>第一部分</w:t>
      </w:r>
      <w:r>
        <w:rPr>
          <w:lang w:val="zh-CN"/>
        </w:rPr>
        <w:t xml:space="preserve">  </w:t>
      </w:r>
      <w:r>
        <w:rPr>
          <w:rFonts w:hint="eastAsia"/>
          <w:lang w:val="zh-CN"/>
        </w:rPr>
        <w:t>询比邀请</w:t>
      </w:r>
      <w:r>
        <w:tab/>
      </w:r>
      <w:r>
        <w:fldChar w:fldCharType="begin"/>
      </w:r>
      <w:r>
        <w:instrText xml:space="preserve"> PAGEREF _Toc17860 \h </w:instrText>
      </w:r>
      <w:r>
        <w:fldChar w:fldCharType="separate"/>
      </w:r>
      <w:r>
        <w:t>1</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_Toc1314 </w:instrText>
      </w:r>
      <w:r>
        <w:rPr>
          <w:rFonts w:ascii="宋体" w:hAnsi="宋体"/>
          <w:szCs w:val="24"/>
        </w:rPr>
        <w:fldChar w:fldCharType="separate"/>
      </w:r>
      <w:r>
        <w:rPr>
          <w:rFonts w:hint="eastAsia"/>
        </w:rPr>
        <w:t>第二部分  供应商须知前附表</w:t>
      </w:r>
      <w:r>
        <w:tab/>
      </w:r>
      <w:r>
        <w:fldChar w:fldCharType="begin"/>
      </w:r>
      <w:r>
        <w:instrText xml:space="preserve"> PAGEREF _Toc1314 \h </w:instrText>
      </w:r>
      <w:r>
        <w:fldChar w:fldCharType="separate"/>
      </w:r>
      <w:r>
        <w:t>4</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_Toc2008 </w:instrText>
      </w:r>
      <w:r>
        <w:rPr>
          <w:rFonts w:ascii="宋体" w:hAnsi="宋体"/>
          <w:szCs w:val="24"/>
        </w:rPr>
        <w:fldChar w:fldCharType="separate"/>
      </w:r>
      <w:r>
        <w:rPr>
          <w:rFonts w:hint="eastAsia"/>
          <w:kern w:val="28"/>
        </w:rPr>
        <w:t>第</w:t>
      </w:r>
      <w:r>
        <w:rPr>
          <w:rFonts w:hint="eastAsia"/>
          <w:kern w:val="28"/>
          <w:lang w:eastAsia="zh-CN"/>
        </w:rPr>
        <w:t>三</w:t>
      </w:r>
      <w:r>
        <w:rPr>
          <w:rFonts w:hint="eastAsia"/>
          <w:kern w:val="28"/>
        </w:rPr>
        <w:t>部分</w:t>
      </w:r>
      <w:r>
        <w:rPr>
          <w:kern w:val="28"/>
        </w:rPr>
        <w:t xml:space="preserve">  </w:t>
      </w:r>
      <w:r>
        <w:rPr>
          <w:rFonts w:hint="eastAsia"/>
          <w:kern w:val="28"/>
        </w:rPr>
        <w:t>供应商须知</w:t>
      </w:r>
      <w:r>
        <w:tab/>
      </w:r>
      <w:r>
        <w:fldChar w:fldCharType="begin"/>
      </w:r>
      <w:r>
        <w:instrText xml:space="preserve"> PAGEREF _Toc2008 \h </w:instrText>
      </w:r>
      <w:r>
        <w:fldChar w:fldCharType="separate"/>
      </w:r>
      <w:r>
        <w:t>7</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_Toc14707 </w:instrText>
      </w:r>
      <w:r>
        <w:rPr>
          <w:rFonts w:ascii="宋体" w:hAnsi="宋体"/>
          <w:szCs w:val="24"/>
        </w:rPr>
        <w:fldChar w:fldCharType="separate"/>
      </w:r>
      <w:r>
        <w:rPr>
          <w:rFonts w:hint="eastAsia" w:ascii="宋体" w:hAnsi="宋体" w:cs="宋体"/>
          <w:bCs/>
          <w:szCs w:val="32"/>
        </w:rPr>
        <w:t>一、说明</w:t>
      </w:r>
      <w:r>
        <w:tab/>
      </w:r>
      <w:r>
        <w:fldChar w:fldCharType="begin"/>
      </w:r>
      <w:r>
        <w:instrText xml:space="preserve"> PAGEREF _Toc14707 \h </w:instrText>
      </w:r>
      <w:r>
        <w:fldChar w:fldCharType="separate"/>
      </w:r>
      <w:r>
        <w:t>7</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_Toc17117 </w:instrText>
      </w:r>
      <w:r>
        <w:rPr>
          <w:rFonts w:ascii="宋体" w:hAnsi="宋体"/>
          <w:szCs w:val="24"/>
        </w:rPr>
        <w:fldChar w:fldCharType="separate"/>
      </w:r>
      <w:r>
        <w:rPr>
          <w:rFonts w:ascii="宋体" w:hAnsi="宋体" w:cs="宋体"/>
          <w:szCs w:val="24"/>
        </w:rPr>
        <w:t>1.</w:t>
      </w:r>
      <w:r>
        <w:rPr>
          <w:rFonts w:hint="eastAsia" w:ascii="宋体" w:hAnsi="宋体" w:cs="宋体"/>
          <w:szCs w:val="24"/>
        </w:rPr>
        <w:t>适用范围</w:t>
      </w:r>
      <w:r>
        <w:tab/>
      </w:r>
      <w:r>
        <w:fldChar w:fldCharType="begin"/>
      </w:r>
      <w:r>
        <w:instrText xml:space="preserve"> PAGEREF _Toc17117 \h </w:instrText>
      </w:r>
      <w:r>
        <w:fldChar w:fldCharType="separate"/>
      </w:r>
      <w:r>
        <w:t>7</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_Toc10652 </w:instrText>
      </w:r>
      <w:r>
        <w:rPr>
          <w:rFonts w:ascii="宋体" w:hAnsi="宋体"/>
          <w:szCs w:val="24"/>
        </w:rPr>
        <w:fldChar w:fldCharType="separate"/>
      </w:r>
      <w:r>
        <w:rPr>
          <w:rFonts w:ascii="宋体" w:hAnsi="宋体" w:cs="宋体"/>
          <w:szCs w:val="24"/>
        </w:rPr>
        <w:t>2.</w:t>
      </w:r>
      <w:r>
        <w:rPr>
          <w:rFonts w:hint="eastAsia" w:ascii="宋体" w:hAnsi="宋体" w:cs="宋体"/>
          <w:szCs w:val="24"/>
        </w:rPr>
        <w:t>采购方式、合格的供应商</w:t>
      </w:r>
      <w:r>
        <w:tab/>
      </w:r>
      <w:r>
        <w:fldChar w:fldCharType="begin"/>
      </w:r>
      <w:r>
        <w:instrText xml:space="preserve"> PAGEREF _Toc10652 \h </w:instrText>
      </w:r>
      <w:r>
        <w:fldChar w:fldCharType="separate"/>
      </w:r>
      <w:r>
        <w:t>7</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_Toc4954 </w:instrText>
      </w:r>
      <w:r>
        <w:rPr>
          <w:rFonts w:ascii="宋体" w:hAnsi="宋体"/>
          <w:szCs w:val="24"/>
        </w:rPr>
        <w:fldChar w:fldCharType="separate"/>
      </w:r>
      <w:r>
        <w:rPr>
          <w:rFonts w:ascii="宋体" w:hAnsi="宋体" w:cs="宋体"/>
          <w:szCs w:val="24"/>
        </w:rPr>
        <w:t>3.</w:t>
      </w:r>
      <w:r>
        <w:rPr>
          <w:rFonts w:hint="eastAsia" w:ascii="宋体" w:hAnsi="宋体" w:cs="宋体"/>
          <w:szCs w:val="24"/>
        </w:rPr>
        <w:t>询比费用</w:t>
      </w:r>
      <w:r>
        <w:tab/>
      </w:r>
      <w:r>
        <w:fldChar w:fldCharType="begin"/>
      </w:r>
      <w:r>
        <w:instrText xml:space="preserve"> PAGEREF _Toc4954 \h </w:instrText>
      </w:r>
      <w:r>
        <w:fldChar w:fldCharType="separate"/>
      </w:r>
      <w:r>
        <w:t>7</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_Toc18275 </w:instrText>
      </w:r>
      <w:r>
        <w:rPr>
          <w:rFonts w:ascii="宋体" w:hAnsi="宋体"/>
          <w:szCs w:val="24"/>
        </w:rPr>
        <w:fldChar w:fldCharType="separate"/>
      </w:r>
      <w:r>
        <w:rPr>
          <w:rFonts w:hint="eastAsia" w:ascii="宋体" w:hAnsi="宋体" w:cs="宋体"/>
          <w:bCs/>
          <w:szCs w:val="32"/>
        </w:rPr>
        <w:t>二、询比文件说明</w:t>
      </w:r>
      <w:r>
        <w:tab/>
      </w:r>
      <w:r>
        <w:fldChar w:fldCharType="begin"/>
      </w:r>
      <w:r>
        <w:instrText xml:space="preserve"> PAGEREF _Toc18275 \h </w:instrText>
      </w:r>
      <w:r>
        <w:fldChar w:fldCharType="separate"/>
      </w:r>
      <w:r>
        <w:t>7</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_Toc13800 </w:instrText>
      </w:r>
      <w:r>
        <w:rPr>
          <w:rFonts w:ascii="宋体" w:hAnsi="宋体"/>
          <w:szCs w:val="24"/>
        </w:rPr>
        <w:fldChar w:fldCharType="separate"/>
      </w:r>
      <w:r>
        <w:rPr>
          <w:rFonts w:ascii="宋体" w:hAnsi="宋体" w:cs="宋体"/>
          <w:szCs w:val="24"/>
        </w:rPr>
        <w:t>4.</w:t>
      </w:r>
      <w:r>
        <w:rPr>
          <w:rFonts w:hint="eastAsia" w:ascii="宋体" w:hAnsi="宋体" w:cs="宋体"/>
          <w:szCs w:val="24"/>
        </w:rPr>
        <w:t>询比文件的构成</w:t>
      </w:r>
      <w:r>
        <w:tab/>
      </w:r>
      <w:r>
        <w:fldChar w:fldCharType="begin"/>
      </w:r>
      <w:r>
        <w:instrText xml:space="preserve"> PAGEREF _Toc13800 \h </w:instrText>
      </w:r>
      <w:r>
        <w:fldChar w:fldCharType="separate"/>
      </w:r>
      <w:r>
        <w:t>7</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_Toc28453 </w:instrText>
      </w:r>
      <w:r>
        <w:rPr>
          <w:rFonts w:ascii="宋体" w:hAnsi="宋体"/>
          <w:szCs w:val="24"/>
        </w:rPr>
        <w:fldChar w:fldCharType="separate"/>
      </w:r>
      <w:r>
        <w:rPr>
          <w:rFonts w:ascii="宋体" w:hAnsi="宋体" w:cs="宋体"/>
          <w:szCs w:val="24"/>
        </w:rPr>
        <w:t>5.</w:t>
      </w:r>
      <w:r>
        <w:rPr>
          <w:rFonts w:hint="eastAsia" w:ascii="宋体" w:hAnsi="宋体" w:cs="宋体"/>
          <w:szCs w:val="24"/>
        </w:rPr>
        <w:t>询比文件的质疑</w:t>
      </w:r>
      <w:r>
        <w:tab/>
      </w:r>
      <w:r>
        <w:fldChar w:fldCharType="begin"/>
      </w:r>
      <w:r>
        <w:instrText xml:space="preserve"> PAGEREF _Toc28453 \h </w:instrText>
      </w:r>
      <w:r>
        <w:fldChar w:fldCharType="separate"/>
      </w:r>
      <w:r>
        <w:t>7</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_Toc1787 </w:instrText>
      </w:r>
      <w:r>
        <w:rPr>
          <w:rFonts w:ascii="宋体" w:hAnsi="宋体"/>
          <w:szCs w:val="24"/>
        </w:rPr>
        <w:fldChar w:fldCharType="separate"/>
      </w:r>
      <w:r>
        <w:rPr>
          <w:rFonts w:ascii="宋体" w:hAnsi="宋体" w:cs="宋体"/>
          <w:szCs w:val="24"/>
        </w:rPr>
        <w:t>6.</w:t>
      </w:r>
      <w:r>
        <w:rPr>
          <w:rFonts w:hint="eastAsia" w:ascii="宋体" w:hAnsi="宋体" w:cs="宋体"/>
          <w:szCs w:val="24"/>
        </w:rPr>
        <w:t>询比文件的澄清、修改</w:t>
      </w:r>
      <w:r>
        <w:tab/>
      </w:r>
      <w:r>
        <w:fldChar w:fldCharType="begin"/>
      </w:r>
      <w:r>
        <w:instrText xml:space="preserve"> PAGEREF _Toc1787 \h </w:instrText>
      </w:r>
      <w:r>
        <w:fldChar w:fldCharType="separate"/>
      </w:r>
      <w:r>
        <w:t>8</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_Toc16132 </w:instrText>
      </w:r>
      <w:r>
        <w:rPr>
          <w:rFonts w:ascii="宋体" w:hAnsi="宋体"/>
          <w:szCs w:val="24"/>
        </w:rPr>
        <w:fldChar w:fldCharType="separate"/>
      </w:r>
      <w:r>
        <w:rPr>
          <w:rFonts w:hint="eastAsia" w:ascii="宋体" w:hAnsi="宋体" w:cs="宋体"/>
          <w:bCs/>
          <w:szCs w:val="32"/>
        </w:rPr>
        <w:t>三、响应文件的编制</w:t>
      </w:r>
      <w:r>
        <w:tab/>
      </w:r>
      <w:r>
        <w:fldChar w:fldCharType="begin"/>
      </w:r>
      <w:r>
        <w:instrText xml:space="preserve"> PAGEREF _Toc16132 \h </w:instrText>
      </w:r>
      <w:r>
        <w:fldChar w:fldCharType="separate"/>
      </w:r>
      <w:r>
        <w:t>8</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_Toc31166 </w:instrText>
      </w:r>
      <w:r>
        <w:rPr>
          <w:rFonts w:ascii="宋体" w:hAnsi="宋体"/>
          <w:szCs w:val="24"/>
        </w:rPr>
        <w:fldChar w:fldCharType="separate"/>
      </w:r>
      <w:r>
        <w:rPr>
          <w:rFonts w:ascii="宋体" w:hAnsi="宋体" w:cs="宋体"/>
          <w:szCs w:val="24"/>
        </w:rPr>
        <w:t>7.</w:t>
      </w:r>
      <w:r>
        <w:rPr>
          <w:rFonts w:hint="eastAsia" w:ascii="宋体" w:hAnsi="宋体" w:cs="宋体"/>
          <w:szCs w:val="24"/>
        </w:rPr>
        <w:t>响应文件的语言及度量衡单位</w:t>
      </w:r>
      <w:r>
        <w:tab/>
      </w:r>
      <w:r>
        <w:fldChar w:fldCharType="begin"/>
      </w:r>
      <w:r>
        <w:instrText xml:space="preserve"> PAGEREF _Toc31166 \h </w:instrText>
      </w:r>
      <w:r>
        <w:fldChar w:fldCharType="separate"/>
      </w:r>
      <w:r>
        <w:t>8</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_Toc15558 </w:instrText>
      </w:r>
      <w:r>
        <w:rPr>
          <w:rFonts w:ascii="宋体" w:hAnsi="宋体"/>
          <w:szCs w:val="24"/>
        </w:rPr>
        <w:fldChar w:fldCharType="separate"/>
      </w:r>
      <w:r>
        <w:rPr>
          <w:rFonts w:ascii="宋体" w:hAnsi="宋体" w:cs="宋体"/>
          <w:szCs w:val="24"/>
        </w:rPr>
        <w:t>8.</w:t>
      </w:r>
      <w:r>
        <w:rPr>
          <w:rFonts w:hint="eastAsia" w:ascii="宋体" w:hAnsi="宋体" w:cs="宋体"/>
          <w:szCs w:val="24"/>
        </w:rPr>
        <w:t>询比报价及币种</w:t>
      </w:r>
      <w:r>
        <w:tab/>
      </w:r>
      <w:r>
        <w:fldChar w:fldCharType="begin"/>
      </w:r>
      <w:r>
        <w:instrText xml:space="preserve"> PAGEREF _Toc15558 \h </w:instrText>
      </w:r>
      <w:r>
        <w:fldChar w:fldCharType="separate"/>
      </w:r>
      <w:r>
        <w:t>8</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_Toc1785 </w:instrText>
      </w:r>
      <w:r>
        <w:rPr>
          <w:rFonts w:ascii="宋体" w:hAnsi="宋体"/>
          <w:szCs w:val="24"/>
        </w:rPr>
        <w:fldChar w:fldCharType="separate"/>
      </w:r>
      <w:r>
        <w:rPr>
          <w:rFonts w:ascii="宋体" w:hAnsi="宋体" w:cs="宋体"/>
          <w:szCs w:val="24"/>
        </w:rPr>
        <w:t>9.</w:t>
      </w:r>
      <w:r>
        <w:rPr>
          <w:rFonts w:hint="eastAsia" w:ascii="宋体" w:hAnsi="宋体" w:cs="宋体"/>
          <w:szCs w:val="24"/>
        </w:rPr>
        <w:t>询比保证金</w:t>
      </w:r>
      <w:r>
        <w:tab/>
      </w:r>
      <w:r>
        <w:fldChar w:fldCharType="begin"/>
      </w:r>
      <w:r>
        <w:instrText xml:space="preserve"> PAGEREF _Toc1785 \h </w:instrText>
      </w:r>
      <w:r>
        <w:fldChar w:fldCharType="separate"/>
      </w:r>
      <w:r>
        <w:t>8</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_Toc26538 </w:instrText>
      </w:r>
      <w:r>
        <w:rPr>
          <w:rFonts w:ascii="宋体" w:hAnsi="宋体"/>
          <w:szCs w:val="24"/>
        </w:rPr>
        <w:fldChar w:fldCharType="separate"/>
      </w:r>
      <w:r>
        <w:rPr>
          <w:rFonts w:ascii="宋体" w:hAnsi="宋体" w:cs="宋体"/>
          <w:szCs w:val="24"/>
        </w:rPr>
        <w:t>10.</w:t>
      </w:r>
      <w:r>
        <w:rPr>
          <w:rFonts w:hint="eastAsia" w:ascii="宋体" w:hAnsi="宋体" w:cs="宋体"/>
          <w:szCs w:val="24"/>
        </w:rPr>
        <w:t>询比有效期</w:t>
      </w:r>
      <w:r>
        <w:tab/>
      </w:r>
      <w:r>
        <w:fldChar w:fldCharType="begin"/>
      </w:r>
      <w:r>
        <w:instrText xml:space="preserve"> PAGEREF _Toc26538 \h </w:instrText>
      </w:r>
      <w:r>
        <w:fldChar w:fldCharType="separate"/>
      </w:r>
      <w:r>
        <w:t>9</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_Toc23593 </w:instrText>
      </w:r>
      <w:r>
        <w:rPr>
          <w:rFonts w:ascii="宋体" w:hAnsi="宋体"/>
          <w:szCs w:val="24"/>
        </w:rPr>
        <w:fldChar w:fldCharType="separate"/>
      </w:r>
      <w:r>
        <w:rPr>
          <w:rFonts w:ascii="宋体" w:hAnsi="宋体" w:cs="宋体"/>
          <w:szCs w:val="24"/>
        </w:rPr>
        <w:t>11.</w:t>
      </w:r>
      <w:r>
        <w:rPr>
          <w:rFonts w:hint="eastAsia" w:ascii="宋体" w:hAnsi="宋体" w:cs="宋体"/>
          <w:szCs w:val="24"/>
        </w:rPr>
        <w:t>询比文件构成</w:t>
      </w:r>
      <w:r>
        <w:tab/>
      </w:r>
      <w:r>
        <w:fldChar w:fldCharType="begin"/>
      </w:r>
      <w:r>
        <w:instrText xml:space="preserve"> PAGEREF _Toc23593 \h </w:instrText>
      </w:r>
      <w:r>
        <w:fldChar w:fldCharType="separate"/>
      </w:r>
      <w:r>
        <w:t>9</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_Toc32170 </w:instrText>
      </w:r>
      <w:r>
        <w:rPr>
          <w:rFonts w:ascii="宋体" w:hAnsi="宋体"/>
          <w:szCs w:val="24"/>
        </w:rPr>
        <w:fldChar w:fldCharType="separate"/>
      </w:r>
      <w:r>
        <w:rPr>
          <w:rFonts w:ascii="宋体" w:hAnsi="宋体" w:cs="宋体"/>
          <w:szCs w:val="24"/>
        </w:rPr>
        <w:t>12.</w:t>
      </w:r>
      <w:r>
        <w:rPr>
          <w:rFonts w:hint="eastAsia" w:ascii="宋体" w:hAnsi="宋体" w:cs="宋体"/>
          <w:szCs w:val="24"/>
        </w:rPr>
        <w:t>询比响应文件编印和签署</w:t>
      </w:r>
      <w:r>
        <w:tab/>
      </w:r>
      <w:r>
        <w:fldChar w:fldCharType="begin"/>
      </w:r>
      <w:r>
        <w:instrText xml:space="preserve"> PAGEREF _Toc32170 \h </w:instrText>
      </w:r>
      <w:r>
        <w:fldChar w:fldCharType="separate"/>
      </w:r>
      <w:r>
        <w:t>10</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_Toc5151 </w:instrText>
      </w:r>
      <w:r>
        <w:rPr>
          <w:rFonts w:ascii="宋体" w:hAnsi="宋体"/>
          <w:szCs w:val="24"/>
        </w:rPr>
        <w:fldChar w:fldCharType="separate"/>
      </w:r>
      <w:r>
        <w:rPr>
          <w:rFonts w:hint="eastAsia" w:ascii="宋体" w:hAnsi="宋体" w:cs="宋体"/>
          <w:bCs/>
          <w:szCs w:val="32"/>
        </w:rPr>
        <w:t>四、询比响应文件的递交</w:t>
      </w:r>
      <w:r>
        <w:tab/>
      </w:r>
      <w:r>
        <w:fldChar w:fldCharType="begin"/>
      </w:r>
      <w:r>
        <w:instrText xml:space="preserve"> PAGEREF _Toc5151 \h </w:instrText>
      </w:r>
      <w:r>
        <w:fldChar w:fldCharType="separate"/>
      </w:r>
      <w:r>
        <w:t>11</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_Toc14342 </w:instrText>
      </w:r>
      <w:r>
        <w:rPr>
          <w:rFonts w:ascii="宋体" w:hAnsi="宋体"/>
          <w:szCs w:val="24"/>
        </w:rPr>
        <w:fldChar w:fldCharType="separate"/>
      </w:r>
      <w:r>
        <w:rPr>
          <w:rFonts w:ascii="宋体" w:hAnsi="宋体" w:cs="宋体"/>
          <w:szCs w:val="24"/>
        </w:rPr>
        <w:t>13</w:t>
      </w:r>
      <w:r>
        <w:rPr>
          <w:rFonts w:hint="eastAsia" w:ascii="宋体" w:hAnsi="宋体" w:cs="宋体"/>
          <w:szCs w:val="24"/>
        </w:rPr>
        <w:t>、询比响应文件的密封和标记</w:t>
      </w:r>
      <w:r>
        <w:tab/>
      </w:r>
      <w:r>
        <w:fldChar w:fldCharType="begin"/>
      </w:r>
      <w:r>
        <w:instrText xml:space="preserve"> PAGEREF _Toc14342 \h </w:instrText>
      </w:r>
      <w:r>
        <w:fldChar w:fldCharType="separate"/>
      </w:r>
      <w:r>
        <w:t>11</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_Toc19949 </w:instrText>
      </w:r>
      <w:r>
        <w:rPr>
          <w:rFonts w:ascii="宋体" w:hAnsi="宋体"/>
          <w:szCs w:val="24"/>
        </w:rPr>
        <w:fldChar w:fldCharType="separate"/>
      </w:r>
      <w:r>
        <w:rPr>
          <w:rFonts w:ascii="宋体" w:hAnsi="宋体" w:cs="宋体"/>
          <w:szCs w:val="24"/>
        </w:rPr>
        <w:t>14.</w:t>
      </w:r>
      <w:r>
        <w:rPr>
          <w:rFonts w:hint="eastAsia" w:ascii="宋体" w:hAnsi="宋体" w:cs="宋体"/>
          <w:szCs w:val="24"/>
        </w:rPr>
        <w:t>提交询比响应文件截止时间、地点</w:t>
      </w:r>
      <w:r>
        <w:tab/>
      </w:r>
      <w:r>
        <w:fldChar w:fldCharType="begin"/>
      </w:r>
      <w:r>
        <w:instrText xml:space="preserve"> PAGEREF _Toc19949 \h </w:instrText>
      </w:r>
      <w:r>
        <w:fldChar w:fldCharType="separate"/>
      </w:r>
      <w:r>
        <w:t>11</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_Toc8471 </w:instrText>
      </w:r>
      <w:r>
        <w:rPr>
          <w:rFonts w:ascii="宋体" w:hAnsi="宋体"/>
          <w:szCs w:val="24"/>
        </w:rPr>
        <w:fldChar w:fldCharType="separate"/>
      </w:r>
      <w:r>
        <w:rPr>
          <w:rFonts w:hint="eastAsia" w:ascii="宋体" w:hAnsi="宋体" w:cs="宋体"/>
          <w:bCs/>
          <w:szCs w:val="32"/>
        </w:rPr>
        <w:t>五、询比过程</w:t>
      </w:r>
      <w:r>
        <w:tab/>
      </w:r>
      <w:r>
        <w:fldChar w:fldCharType="begin"/>
      </w:r>
      <w:r>
        <w:instrText xml:space="preserve"> PAGEREF _Toc8471 \h </w:instrText>
      </w:r>
      <w:r>
        <w:fldChar w:fldCharType="separate"/>
      </w:r>
      <w:r>
        <w:t>11</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_Toc23529 </w:instrText>
      </w:r>
      <w:r>
        <w:rPr>
          <w:rFonts w:ascii="宋体" w:hAnsi="宋体"/>
          <w:szCs w:val="24"/>
        </w:rPr>
        <w:fldChar w:fldCharType="separate"/>
      </w:r>
      <w:r>
        <w:rPr>
          <w:rFonts w:ascii="宋体" w:hAnsi="宋体" w:cs="宋体"/>
          <w:szCs w:val="24"/>
        </w:rPr>
        <w:t>15.</w:t>
      </w:r>
      <w:r>
        <w:rPr>
          <w:rFonts w:hint="eastAsia" w:ascii="宋体" w:hAnsi="宋体" w:cs="宋体"/>
          <w:szCs w:val="24"/>
        </w:rPr>
        <w:t>询比过程</w:t>
      </w:r>
      <w:r>
        <w:tab/>
      </w:r>
      <w:r>
        <w:fldChar w:fldCharType="begin"/>
      </w:r>
      <w:r>
        <w:instrText xml:space="preserve"> PAGEREF _Toc23529 \h </w:instrText>
      </w:r>
      <w:r>
        <w:fldChar w:fldCharType="separate"/>
      </w:r>
      <w:r>
        <w:t>11</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_Toc30130 </w:instrText>
      </w:r>
      <w:r>
        <w:rPr>
          <w:rFonts w:ascii="宋体" w:hAnsi="宋体"/>
          <w:szCs w:val="24"/>
        </w:rPr>
        <w:fldChar w:fldCharType="separate"/>
      </w:r>
      <w:r>
        <w:rPr>
          <w:rFonts w:hint="eastAsia" w:ascii="宋体" w:hAnsi="宋体" w:cs="宋体"/>
          <w:bCs/>
          <w:szCs w:val="32"/>
        </w:rPr>
        <w:t>六、询比程序及方法</w:t>
      </w:r>
      <w:r>
        <w:tab/>
      </w:r>
      <w:r>
        <w:fldChar w:fldCharType="begin"/>
      </w:r>
      <w:r>
        <w:instrText xml:space="preserve"> PAGEREF _Toc30130 \h </w:instrText>
      </w:r>
      <w:r>
        <w:fldChar w:fldCharType="separate"/>
      </w:r>
      <w:r>
        <w:t>12</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_Toc21513 </w:instrText>
      </w:r>
      <w:r>
        <w:rPr>
          <w:rFonts w:ascii="宋体" w:hAnsi="宋体"/>
          <w:szCs w:val="24"/>
        </w:rPr>
        <w:fldChar w:fldCharType="separate"/>
      </w:r>
      <w:r>
        <w:rPr>
          <w:rFonts w:ascii="宋体" w:hAnsi="宋体" w:cs="宋体"/>
          <w:szCs w:val="24"/>
        </w:rPr>
        <w:t>16.</w:t>
      </w:r>
      <w:r>
        <w:rPr>
          <w:rFonts w:hint="eastAsia" w:ascii="宋体" w:hAnsi="宋体" w:cs="宋体"/>
          <w:szCs w:val="24"/>
        </w:rPr>
        <w:t>询比小组</w:t>
      </w:r>
      <w:r>
        <w:tab/>
      </w:r>
      <w:r>
        <w:fldChar w:fldCharType="begin"/>
      </w:r>
      <w:r>
        <w:instrText xml:space="preserve"> PAGEREF _Toc21513 \h </w:instrText>
      </w:r>
      <w:r>
        <w:fldChar w:fldCharType="separate"/>
      </w:r>
      <w:r>
        <w:t>12</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_Toc22179 </w:instrText>
      </w:r>
      <w:r>
        <w:rPr>
          <w:rFonts w:ascii="宋体" w:hAnsi="宋体"/>
          <w:szCs w:val="24"/>
        </w:rPr>
        <w:fldChar w:fldCharType="separate"/>
      </w:r>
      <w:r>
        <w:rPr>
          <w:rFonts w:ascii="宋体" w:hAnsi="宋体" w:cs="宋体"/>
          <w:szCs w:val="24"/>
        </w:rPr>
        <w:t>17.</w:t>
      </w:r>
      <w:r>
        <w:rPr>
          <w:rFonts w:hint="eastAsia" w:ascii="宋体" w:hAnsi="宋体" w:cs="宋体"/>
          <w:szCs w:val="24"/>
        </w:rPr>
        <w:t>询比程序</w:t>
      </w:r>
      <w:r>
        <w:tab/>
      </w:r>
      <w:r>
        <w:fldChar w:fldCharType="begin"/>
      </w:r>
      <w:r>
        <w:instrText xml:space="preserve"> PAGEREF _Toc22179 \h </w:instrText>
      </w:r>
      <w:r>
        <w:fldChar w:fldCharType="separate"/>
      </w:r>
      <w:r>
        <w:t>12</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_Toc21481 </w:instrText>
      </w:r>
      <w:r>
        <w:rPr>
          <w:rFonts w:ascii="宋体" w:hAnsi="宋体"/>
          <w:szCs w:val="24"/>
        </w:rPr>
        <w:fldChar w:fldCharType="separate"/>
      </w:r>
      <w:r>
        <w:rPr>
          <w:rFonts w:ascii="宋体" w:hAnsi="宋体" w:cs="宋体"/>
          <w:szCs w:val="24"/>
        </w:rPr>
        <w:t>18.</w:t>
      </w:r>
      <w:r>
        <w:rPr>
          <w:rFonts w:hint="eastAsia" w:ascii="宋体" w:hAnsi="宋体" w:cs="宋体"/>
          <w:szCs w:val="24"/>
        </w:rPr>
        <w:t>评审办法</w:t>
      </w:r>
      <w:r>
        <w:tab/>
      </w:r>
      <w:r>
        <w:fldChar w:fldCharType="begin"/>
      </w:r>
      <w:r>
        <w:instrText xml:space="preserve"> PAGEREF _Toc21481 \h </w:instrText>
      </w:r>
      <w:r>
        <w:fldChar w:fldCharType="separate"/>
      </w:r>
      <w:r>
        <w:t>14</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_Toc29450 </w:instrText>
      </w:r>
      <w:r>
        <w:rPr>
          <w:rFonts w:ascii="宋体" w:hAnsi="宋体"/>
          <w:szCs w:val="24"/>
        </w:rPr>
        <w:fldChar w:fldCharType="separate"/>
      </w:r>
      <w:r>
        <w:rPr>
          <w:rFonts w:hint="eastAsia" w:ascii="宋体" w:hAnsi="宋体" w:cs="宋体"/>
          <w:bCs/>
          <w:szCs w:val="32"/>
        </w:rPr>
        <w:t>七、确定成交供应商</w:t>
      </w:r>
      <w:r>
        <w:tab/>
      </w:r>
      <w:r>
        <w:fldChar w:fldCharType="begin"/>
      </w:r>
      <w:r>
        <w:instrText xml:space="preserve"> PAGEREF _Toc29450 \h </w:instrText>
      </w:r>
      <w:r>
        <w:fldChar w:fldCharType="separate"/>
      </w:r>
      <w:r>
        <w:t>15</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_Toc7738 </w:instrText>
      </w:r>
      <w:r>
        <w:rPr>
          <w:rFonts w:ascii="宋体" w:hAnsi="宋体"/>
          <w:szCs w:val="24"/>
        </w:rPr>
        <w:fldChar w:fldCharType="separate"/>
      </w:r>
      <w:r>
        <w:rPr>
          <w:rFonts w:ascii="宋体" w:hAnsi="宋体" w:cs="宋体"/>
          <w:szCs w:val="24"/>
        </w:rPr>
        <w:t>19.</w:t>
      </w:r>
      <w:r>
        <w:rPr>
          <w:rFonts w:hint="eastAsia" w:ascii="宋体" w:hAnsi="宋体" w:cs="宋体"/>
          <w:szCs w:val="24"/>
        </w:rPr>
        <w:t>推荐并确定成交供应商</w:t>
      </w:r>
      <w:r>
        <w:tab/>
      </w:r>
      <w:r>
        <w:fldChar w:fldCharType="begin"/>
      </w:r>
      <w:r>
        <w:instrText xml:space="preserve"> PAGEREF _Toc7738 \h </w:instrText>
      </w:r>
      <w:r>
        <w:fldChar w:fldCharType="separate"/>
      </w:r>
      <w:r>
        <w:t>15</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_Toc23204 </w:instrText>
      </w:r>
      <w:r>
        <w:rPr>
          <w:rFonts w:ascii="宋体" w:hAnsi="宋体"/>
          <w:szCs w:val="24"/>
        </w:rPr>
        <w:fldChar w:fldCharType="separate"/>
      </w:r>
      <w:r>
        <w:rPr>
          <w:rFonts w:ascii="宋体" w:hAnsi="宋体" w:cs="宋体"/>
          <w:szCs w:val="24"/>
        </w:rPr>
        <w:t>20.</w:t>
      </w:r>
      <w:r>
        <w:rPr>
          <w:rFonts w:hint="eastAsia" w:ascii="宋体" w:hAnsi="宋体" w:cs="宋体"/>
          <w:szCs w:val="24"/>
        </w:rPr>
        <w:t>成交通知</w:t>
      </w:r>
      <w:r>
        <w:tab/>
      </w:r>
      <w:r>
        <w:fldChar w:fldCharType="begin"/>
      </w:r>
      <w:r>
        <w:instrText xml:space="preserve"> PAGEREF _Toc23204 \h </w:instrText>
      </w:r>
      <w:r>
        <w:fldChar w:fldCharType="separate"/>
      </w:r>
      <w:r>
        <w:t>16</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_Toc9321 </w:instrText>
      </w:r>
      <w:r>
        <w:rPr>
          <w:rFonts w:ascii="宋体" w:hAnsi="宋体"/>
          <w:szCs w:val="24"/>
        </w:rPr>
        <w:fldChar w:fldCharType="separate"/>
      </w:r>
      <w:r>
        <w:rPr>
          <w:rFonts w:hint="eastAsia" w:ascii="宋体" w:hAnsi="宋体" w:cs="宋体"/>
          <w:bCs/>
          <w:szCs w:val="32"/>
        </w:rPr>
        <w:t>八、授予合同</w:t>
      </w:r>
      <w:r>
        <w:tab/>
      </w:r>
      <w:r>
        <w:fldChar w:fldCharType="begin"/>
      </w:r>
      <w:r>
        <w:instrText xml:space="preserve"> PAGEREF _Toc9321 \h </w:instrText>
      </w:r>
      <w:r>
        <w:fldChar w:fldCharType="separate"/>
      </w:r>
      <w:r>
        <w:t>16</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_Toc24382 </w:instrText>
      </w:r>
      <w:r>
        <w:rPr>
          <w:rFonts w:ascii="宋体" w:hAnsi="宋体"/>
          <w:szCs w:val="24"/>
        </w:rPr>
        <w:fldChar w:fldCharType="separate"/>
      </w:r>
      <w:r>
        <w:rPr>
          <w:rFonts w:ascii="宋体" w:hAnsi="宋体" w:cs="宋体"/>
          <w:szCs w:val="24"/>
        </w:rPr>
        <w:t>21.</w:t>
      </w:r>
      <w:r>
        <w:rPr>
          <w:rFonts w:hint="eastAsia" w:ascii="宋体" w:hAnsi="宋体" w:cs="宋体"/>
          <w:szCs w:val="24"/>
        </w:rPr>
        <w:t>签订合同</w:t>
      </w:r>
      <w:r>
        <w:tab/>
      </w:r>
      <w:r>
        <w:fldChar w:fldCharType="begin"/>
      </w:r>
      <w:r>
        <w:instrText xml:space="preserve"> PAGEREF _Toc24382 \h </w:instrText>
      </w:r>
      <w:r>
        <w:fldChar w:fldCharType="separate"/>
      </w:r>
      <w:r>
        <w:t>16</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_Toc26305 </w:instrText>
      </w:r>
      <w:r>
        <w:rPr>
          <w:rFonts w:ascii="宋体" w:hAnsi="宋体"/>
          <w:szCs w:val="24"/>
        </w:rPr>
        <w:fldChar w:fldCharType="separate"/>
      </w:r>
      <w:r>
        <w:rPr>
          <w:rFonts w:hint="eastAsia" w:ascii="宋体" w:hAnsi="宋体" w:cs="宋体"/>
          <w:bCs/>
          <w:szCs w:val="32"/>
        </w:rPr>
        <w:t>九、询比活动终止</w:t>
      </w:r>
      <w:r>
        <w:tab/>
      </w:r>
      <w:r>
        <w:fldChar w:fldCharType="begin"/>
      </w:r>
      <w:r>
        <w:instrText xml:space="preserve"> PAGEREF _Toc26305 \h </w:instrText>
      </w:r>
      <w:r>
        <w:fldChar w:fldCharType="separate"/>
      </w:r>
      <w:r>
        <w:t>16</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_Toc26344 </w:instrText>
      </w:r>
      <w:r>
        <w:rPr>
          <w:rFonts w:ascii="宋体" w:hAnsi="宋体"/>
          <w:szCs w:val="24"/>
        </w:rPr>
        <w:fldChar w:fldCharType="separate"/>
      </w:r>
      <w:r>
        <w:rPr>
          <w:rFonts w:ascii="宋体" w:hAnsi="宋体" w:cs="宋体"/>
          <w:szCs w:val="24"/>
        </w:rPr>
        <w:t>22.</w:t>
      </w:r>
      <w:r>
        <w:rPr>
          <w:rFonts w:hint="eastAsia" w:ascii="宋体" w:hAnsi="宋体" w:cs="宋体"/>
          <w:szCs w:val="24"/>
        </w:rPr>
        <w:t>终止情形</w:t>
      </w:r>
      <w:r>
        <w:tab/>
      </w:r>
      <w:r>
        <w:fldChar w:fldCharType="begin"/>
      </w:r>
      <w:r>
        <w:instrText xml:space="preserve"> PAGEREF _Toc26344 \h </w:instrText>
      </w:r>
      <w:r>
        <w:fldChar w:fldCharType="separate"/>
      </w:r>
      <w:r>
        <w:t>16</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_Toc9810 </w:instrText>
      </w:r>
      <w:r>
        <w:rPr>
          <w:rFonts w:ascii="宋体" w:hAnsi="宋体"/>
          <w:szCs w:val="24"/>
        </w:rPr>
        <w:fldChar w:fldCharType="separate"/>
      </w:r>
      <w:r>
        <w:rPr>
          <w:rFonts w:hint="eastAsia" w:ascii="宋体" w:hAnsi="宋体" w:cs="宋体"/>
          <w:bCs/>
          <w:szCs w:val="32"/>
        </w:rPr>
        <w:t>十、处罚</w:t>
      </w:r>
      <w:r>
        <w:tab/>
      </w:r>
      <w:r>
        <w:fldChar w:fldCharType="begin"/>
      </w:r>
      <w:r>
        <w:instrText xml:space="preserve"> PAGEREF _Toc9810 \h </w:instrText>
      </w:r>
      <w:r>
        <w:fldChar w:fldCharType="separate"/>
      </w:r>
      <w:r>
        <w:t>17</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_Toc23717 </w:instrText>
      </w:r>
      <w:r>
        <w:rPr>
          <w:rFonts w:ascii="宋体" w:hAnsi="宋体"/>
          <w:szCs w:val="24"/>
        </w:rPr>
        <w:fldChar w:fldCharType="separate"/>
      </w:r>
      <w:r>
        <w:rPr>
          <w:rFonts w:ascii="宋体" w:hAnsi="宋体" w:cs="宋体"/>
          <w:szCs w:val="24"/>
        </w:rPr>
        <w:t>23.</w:t>
      </w:r>
      <w:r>
        <w:rPr>
          <w:rFonts w:hint="eastAsia" w:ascii="宋体" w:hAnsi="宋体" w:cs="宋体"/>
          <w:szCs w:val="24"/>
        </w:rPr>
        <w:t>处罚情形</w:t>
      </w:r>
      <w:r>
        <w:tab/>
      </w:r>
      <w:r>
        <w:fldChar w:fldCharType="begin"/>
      </w:r>
      <w:r>
        <w:instrText xml:space="preserve"> PAGEREF _Toc23717 \h </w:instrText>
      </w:r>
      <w:r>
        <w:fldChar w:fldCharType="separate"/>
      </w:r>
      <w:r>
        <w:t>17</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_Toc32614 </w:instrText>
      </w:r>
      <w:r>
        <w:rPr>
          <w:rFonts w:ascii="宋体" w:hAnsi="宋体"/>
          <w:szCs w:val="24"/>
        </w:rPr>
        <w:fldChar w:fldCharType="separate"/>
      </w:r>
      <w:r>
        <w:rPr>
          <w:rFonts w:hint="eastAsia" w:ascii="宋体" w:hAnsi="宋体" w:cs="宋体"/>
          <w:bCs/>
          <w:szCs w:val="32"/>
        </w:rPr>
        <w:t>十一、询比代理服务收费标准</w:t>
      </w:r>
      <w:r>
        <w:tab/>
      </w:r>
      <w:r>
        <w:fldChar w:fldCharType="begin"/>
      </w:r>
      <w:r>
        <w:instrText xml:space="preserve"> PAGEREF _Toc32614 \h </w:instrText>
      </w:r>
      <w:r>
        <w:fldChar w:fldCharType="separate"/>
      </w:r>
      <w:r>
        <w:t>17</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_Toc7078 </w:instrText>
      </w:r>
      <w:r>
        <w:rPr>
          <w:rFonts w:ascii="宋体" w:hAnsi="宋体"/>
          <w:szCs w:val="24"/>
        </w:rPr>
        <w:fldChar w:fldCharType="separate"/>
      </w:r>
      <w:r>
        <w:rPr>
          <w:rFonts w:hint="eastAsia" w:ascii="宋体" w:hAnsi="宋体" w:cs="宋体"/>
          <w:bCs/>
          <w:szCs w:val="32"/>
        </w:rPr>
        <w:t>十二、其他</w:t>
      </w:r>
      <w:r>
        <w:tab/>
      </w:r>
      <w:r>
        <w:fldChar w:fldCharType="begin"/>
      </w:r>
      <w:r>
        <w:instrText xml:space="preserve"> PAGEREF _Toc7078 \h </w:instrText>
      </w:r>
      <w:r>
        <w:fldChar w:fldCharType="separate"/>
      </w:r>
      <w:r>
        <w:t>17</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_Toc30797 </w:instrText>
      </w:r>
      <w:r>
        <w:rPr>
          <w:rFonts w:ascii="宋体" w:hAnsi="宋体"/>
          <w:szCs w:val="24"/>
        </w:rPr>
        <w:fldChar w:fldCharType="separate"/>
      </w:r>
      <w:r>
        <w:rPr>
          <w:rFonts w:hint="eastAsia" w:ascii="宋体" w:hAnsi="宋体" w:cs="宋体"/>
          <w:bCs/>
          <w:kern w:val="28"/>
          <w:szCs w:val="36"/>
        </w:rPr>
        <w:t>第</w:t>
      </w:r>
      <w:r>
        <w:rPr>
          <w:rFonts w:hint="eastAsia" w:ascii="宋体" w:hAnsi="宋体" w:cs="宋体"/>
          <w:bCs/>
          <w:kern w:val="28"/>
          <w:szCs w:val="36"/>
          <w:lang w:eastAsia="zh-CN"/>
        </w:rPr>
        <w:t>四</w:t>
      </w:r>
      <w:r>
        <w:rPr>
          <w:rFonts w:hint="eastAsia" w:ascii="宋体" w:hAnsi="宋体" w:cs="宋体"/>
          <w:bCs/>
          <w:kern w:val="28"/>
          <w:szCs w:val="36"/>
        </w:rPr>
        <w:t>部分</w:t>
      </w:r>
      <w:r>
        <w:rPr>
          <w:rFonts w:ascii="宋体" w:hAnsi="宋体" w:cs="宋体"/>
          <w:bCs/>
          <w:kern w:val="28"/>
          <w:szCs w:val="36"/>
        </w:rPr>
        <w:t xml:space="preserve">   </w:t>
      </w:r>
      <w:r>
        <w:rPr>
          <w:rFonts w:hint="eastAsia" w:ascii="宋体" w:hAnsi="宋体" w:cs="宋体"/>
          <w:bCs/>
          <w:kern w:val="28"/>
          <w:szCs w:val="36"/>
        </w:rPr>
        <w:t>采购项目合同书</w:t>
      </w:r>
      <w:r>
        <w:tab/>
      </w:r>
      <w:r>
        <w:fldChar w:fldCharType="begin"/>
      </w:r>
      <w:r>
        <w:instrText xml:space="preserve"> PAGEREF _Toc30797 \h </w:instrText>
      </w:r>
      <w:r>
        <w:fldChar w:fldCharType="separate"/>
      </w:r>
      <w:r>
        <w:t>18</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_Toc26991 </w:instrText>
      </w:r>
      <w:r>
        <w:rPr>
          <w:rFonts w:ascii="宋体" w:hAnsi="宋体"/>
          <w:szCs w:val="24"/>
        </w:rPr>
        <w:fldChar w:fldCharType="separate"/>
      </w:r>
      <w:r>
        <w:rPr>
          <w:rFonts w:ascii="宋体" w:hAnsi="宋体" w:eastAsia="宋体"/>
        </w:rPr>
        <w:t>第二部分 通用合同条款</w:t>
      </w:r>
      <w:r>
        <w:tab/>
      </w:r>
      <w:r>
        <w:fldChar w:fldCharType="begin"/>
      </w:r>
      <w:r>
        <w:instrText xml:space="preserve"> PAGEREF _Toc26991 \h </w:instrText>
      </w:r>
      <w:r>
        <w:fldChar w:fldCharType="separate"/>
      </w:r>
      <w:r>
        <w:t>25</w:t>
      </w:r>
      <w:r>
        <w:fldChar w:fldCharType="end"/>
      </w:r>
      <w:r>
        <w:rPr>
          <w:rFonts w:ascii="宋体" w:hAnsi="宋体"/>
          <w:szCs w:val="24"/>
        </w:rPr>
        <w:fldChar w:fldCharType="end"/>
      </w:r>
    </w:p>
    <w:p>
      <w:pPr>
        <w:pStyle w:val="20"/>
        <w:tabs>
          <w:tab w:val="right" w:leader="dot" w:pos="8312"/>
          <w:tab w:val="clear" w:pos="8302"/>
        </w:tabs>
      </w:pPr>
      <w:r>
        <w:rPr>
          <w:rFonts w:ascii="宋体" w:hAnsi="宋体"/>
          <w:szCs w:val="24"/>
        </w:rPr>
        <w:fldChar w:fldCharType="begin"/>
      </w:r>
      <w:r>
        <w:rPr>
          <w:rFonts w:ascii="宋体" w:hAnsi="宋体"/>
          <w:szCs w:val="24"/>
        </w:rPr>
        <w:instrText xml:space="preserve"> HYPERLINK \l _Toc18826 </w:instrText>
      </w:r>
      <w:r>
        <w:rPr>
          <w:rFonts w:ascii="宋体" w:hAnsi="宋体"/>
          <w:szCs w:val="24"/>
        </w:rPr>
        <w:fldChar w:fldCharType="separate"/>
      </w:r>
      <w:r>
        <w:rPr>
          <w:rFonts w:ascii="宋体" w:hAnsi="宋体" w:eastAsia="宋体"/>
        </w:rPr>
        <w:t xml:space="preserve">第三部分 </w:t>
      </w:r>
      <w:r>
        <w:rPr>
          <w:rFonts w:hint="eastAsia" w:ascii="宋体" w:hAnsi="宋体" w:eastAsia="宋体"/>
        </w:rPr>
        <w:t>专用合同条款</w:t>
      </w:r>
      <w:r>
        <w:tab/>
      </w:r>
      <w:r>
        <w:fldChar w:fldCharType="begin"/>
      </w:r>
      <w:r>
        <w:instrText xml:space="preserve"> PAGEREF _Toc18826 \h </w:instrText>
      </w:r>
      <w:r>
        <w:fldChar w:fldCharType="separate"/>
      </w:r>
      <w:r>
        <w:t>26</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_Toc9061 </w:instrText>
      </w:r>
      <w:r>
        <w:rPr>
          <w:rFonts w:ascii="宋体" w:hAnsi="宋体"/>
          <w:szCs w:val="24"/>
        </w:rPr>
        <w:fldChar w:fldCharType="separate"/>
      </w:r>
      <w:r>
        <w:rPr>
          <w:rFonts w:hint="eastAsia" w:ascii="宋体" w:hAnsi="宋体" w:cs="宋体"/>
          <w:bCs/>
          <w:kern w:val="28"/>
          <w:szCs w:val="36"/>
        </w:rPr>
        <w:t>第</w:t>
      </w:r>
      <w:r>
        <w:rPr>
          <w:rFonts w:hint="eastAsia" w:ascii="宋体" w:hAnsi="宋体" w:cs="宋体"/>
          <w:bCs/>
          <w:kern w:val="28"/>
          <w:szCs w:val="36"/>
          <w:lang w:eastAsia="zh-CN"/>
        </w:rPr>
        <w:t>五</w:t>
      </w:r>
      <w:r>
        <w:rPr>
          <w:rFonts w:hint="eastAsia" w:ascii="宋体" w:hAnsi="宋体" w:cs="宋体"/>
          <w:bCs/>
          <w:kern w:val="28"/>
          <w:szCs w:val="36"/>
        </w:rPr>
        <w:t>部分</w:t>
      </w:r>
      <w:r>
        <w:rPr>
          <w:rFonts w:ascii="宋体" w:hAnsi="宋体" w:cs="宋体"/>
          <w:bCs/>
          <w:kern w:val="28"/>
          <w:szCs w:val="36"/>
        </w:rPr>
        <w:t xml:space="preserve">   </w:t>
      </w:r>
      <w:r>
        <w:rPr>
          <w:rFonts w:hint="eastAsia" w:ascii="宋体" w:hAnsi="宋体" w:cs="宋体"/>
          <w:bCs/>
          <w:kern w:val="28"/>
          <w:szCs w:val="36"/>
        </w:rPr>
        <w:t>响应文件格式</w:t>
      </w:r>
      <w:r>
        <w:tab/>
      </w:r>
      <w:r>
        <w:fldChar w:fldCharType="begin"/>
      </w:r>
      <w:r>
        <w:instrText xml:space="preserve"> PAGEREF _Toc9061 \h </w:instrText>
      </w:r>
      <w:r>
        <w:fldChar w:fldCharType="separate"/>
      </w:r>
      <w:r>
        <w:t>49</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_Toc7077 </w:instrText>
      </w:r>
      <w:r>
        <w:rPr>
          <w:rFonts w:ascii="宋体" w:hAnsi="宋体"/>
          <w:szCs w:val="24"/>
        </w:rPr>
        <w:fldChar w:fldCharType="separate"/>
      </w:r>
      <w:r>
        <w:rPr>
          <w:rFonts w:hint="eastAsia" w:ascii="宋体" w:hAnsi="宋体" w:cs="宋体"/>
          <w:szCs w:val="24"/>
        </w:rPr>
        <w:t>格式</w:t>
      </w:r>
      <w:r>
        <w:rPr>
          <w:rFonts w:ascii="宋体" w:hAnsi="宋体" w:cs="宋体"/>
          <w:szCs w:val="24"/>
        </w:rPr>
        <w:t>1</w:t>
      </w:r>
      <w:r>
        <w:rPr>
          <w:rFonts w:hint="eastAsia" w:ascii="宋体" w:hAnsi="宋体" w:cs="宋体"/>
          <w:szCs w:val="24"/>
        </w:rPr>
        <w:t>：响应文件封面</w:t>
      </w:r>
      <w:r>
        <w:tab/>
      </w:r>
      <w:r>
        <w:fldChar w:fldCharType="begin"/>
      </w:r>
      <w:r>
        <w:instrText xml:space="preserve"> PAGEREF _Toc7077 \h </w:instrText>
      </w:r>
      <w:r>
        <w:fldChar w:fldCharType="separate"/>
      </w:r>
      <w:r>
        <w:t>49</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_Toc23341 </w:instrText>
      </w:r>
      <w:r>
        <w:rPr>
          <w:rFonts w:ascii="宋体" w:hAnsi="宋体"/>
          <w:szCs w:val="24"/>
        </w:rPr>
        <w:fldChar w:fldCharType="separate"/>
      </w:r>
      <w:r>
        <w:rPr>
          <w:rFonts w:hint="eastAsia" w:ascii="宋体" w:hAnsi="宋体" w:cs="宋体"/>
          <w:szCs w:val="24"/>
        </w:rPr>
        <w:t>格式</w:t>
      </w:r>
      <w:r>
        <w:rPr>
          <w:rFonts w:ascii="宋体" w:hAnsi="宋体" w:cs="宋体"/>
          <w:szCs w:val="24"/>
        </w:rPr>
        <w:t>2</w:t>
      </w:r>
      <w:r>
        <w:rPr>
          <w:rFonts w:hint="eastAsia" w:ascii="宋体" w:hAnsi="宋体" w:cs="宋体"/>
          <w:szCs w:val="24"/>
        </w:rPr>
        <w:t>：响应文件目录</w:t>
      </w:r>
      <w:r>
        <w:tab/>
      </w:r>
      <w:r>
        <w:fldChar w:fldCharType="begin"/>
      </w:r>
      <w:r>
        <w:instrText xml:space="preserve"> PAGEREF _Toc23341 \h </w:instrText>
      </w:r>
      <w:r>
        <w:fldChar w:fldCharType="separate"/>
      </w:r>
      <w:r>
        <w:t>50</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_Toc19371 </w:instrText>
      </w:r>
      <w:r>
        <w:rPr>
          <w:rFonts w:ascii="宋体" w:hAnsi="宋体"/>
          <w:szCs w:val="24"/>
        </w:rPr>
        <w:fldChar w:fldCharType="separate"/>
      </w:r>
      <w:r>
        <w:rPr>
          <w:rFonts w:hint="eastAsia" w:ascii="宋体" w:hAnsi="宋体" w:cs="宋体"/>
          <w:szCs w:val="24"/>
        </w:rPr>
        <w:t>格式</w:t>
      </w:r>
      <w:r>
        <w:rPr>
          <w:rFonts w:ascii="宋体" w:hAnsi="宋体" w:cs="宋体"/>
          <w:szCs w:val="24"/>
        </w:rPr>
        <w:t>3</w:t>
      </w:r>
      <w:r>
        <w:rPr>
          <w:rFonts w:hint="eastAsia" w:ascii="宋体" w:hAnsi="宋体" w:cs="宋体"/>
          <w:szCs w:val="24"/>
        </w:rPr>
        <w:t>：响应函</w:t>
      </w:r>
      <w:r>
        <w:tab/>
      </w:r>
      <w:r>
        <w:fldChar w:fldCharType="begin"/>
      </w:r>
      <w:r>
        <w:instrText xml:space="preserve"> PAGEREF _Toc19371 \h </w:instrText>
      </w:r>
      <w:r>
        <w:fldChar w:fldCharType="separate"/>
      </w:r>
      <w:r>
        <w:t>51</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_Toc13603 </w:instrText>
      </w:r>
      <w:r>
        <w:rPr>
          <w:rFonts w:ascii="宋体" w:hAnsi="宋体"/>
          <w:szCs w:val="24"/>
        </w:rPr>
        <w:fldChar w:fldCharType="separate"/>
      </w:r>
      <w:r>
        <w:rPr>
          <w:rFonts w:hint="eastAsia" w:ascii="宋体" w:hAnsi="宋体" w:cs="宋体"/>
          <w:szCs w:val="24"/>
        </w:rPr>
        <w:t>格式</w:t>
      </w:r>
      <w:r>
        <w:rPr>
          <w:rFonts w:ascii="宋体" w:hAnsi="宋体" w:cs="宋体"/>
          <w:szCs w:val="24"/>
        </w:rPr>
        <w:t>4</w:t>
      </w:r>
      <w:r>
        <w:rPr>
          <w:rFonts w:hint="eastAsia" w:ascii="宋体" w:hAnsi="宋体" w:cs="宋体"/>
          <w:szCs w:val="24"/>
        </w:rPr>
        <w:t>：报价一览表</w:t>
      </w:r>
      <w:r>
        <w:tab/>
      </w:r>
      <w:r>
        <w:fldChar w:fldCharType="begin"/>
      </w:r>
      <w:r>
        <w:instrText xml:space="preserve"> PAGEREF _Toc13603 \h </w:instrText>
      </w:r>
      <w:r>
        <w:fldChar w:fldCharType="separate"/>
      </w:r>
      <w:r>
        <w:t>52</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_Toc12115 </w:instrText>
      </w:r>
      <w:r>
        <w:rPr>
          <w:rFonts w:ascii="宋体" w:hAnsi="宋体"/>
          <w:szCs w:val="24"/>
        </w:rPr>
        <w:fldChar w:fldCharType="separate"/>
      </w:r>
      <w:r>
        <w:rPr>
          <w:rFonts w:hint="eastAsia" w:ascii="宋体" w:hAnsi="宋体" w:cs="宋体"/>
          <w:szCs w:val="24"/>
        </w:rPr>
        <w:t>格式5：工程量清单</w:t>
      </w:r>
      <w:r>
        <w:tab/>
      </w:r>
      <w:r>
        <w:fldChar w:fldCharType="begin"/>
      </w:r>
      <w:r>
        <w:instrText xml:space="preserve"> PAGEREF _Toc12115 \h </w:instrText>
      </w:r>
      <w:r>
        <w:fldChar w:fldCharType="separate"/>
      </w:r>
      <w:r>
        <w:t>53</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_Toc9902 </w:instrText>
      </w:r>
      <w:r>
        <w:rPr>
          <w:rFonts w:ascii="宋体" w:hAnsi="宋体"/>
          <w:szCs w:val="24"/>
        </w:rPr>
        <w:fldChar w:fldCharType="separate"/>
      </w:r>
      <w:r>
        <w:rPr>
          <w:rFonts w:hint="eastAsia" w:ascii="宋体" w:hAnsi="宋体" w:cs="宋体"/>
          <w:szCs w:val="24"/>
        </w:rPr>
        <w:t>格式</w:t>
      </w:r>
      <w:r>
        <w:rPr>
          <w:rFonts w:hint="eastAsia" w:ascii="宋体" w:hAnsi="宋体" w:cs="宋体"/>
          <w:szCs w:val="24"/>
          <w:lang w:val="en-US" w:eastAsia="zh-CN"/>
        </w:rPr>
        <w:t>6</w:t>
      </w:r>
      <w:r>
        <w:rPr>
          <w:rFonts w:hint="eastAsia" w:ascii="宋体" w:hAnsi="宋体" w:cs="宋体"/>
          <w:szCs w:val="24"/>
        </w:rPr>
        <w:t>：法定代表人证明书</w:t>
      </w:r>
      <w:r>
        <w:tab/>
      </w:r>
      <w:r>
        <w:fldChar w:fldCharType="begin"/>
      </w:r>
      <w:r>
        <w:instrText xml:space="preserve"> PAGEREF _Toc9902 \h </w:instrText>
      </w:r>
      <w:r>
        <w:fldChar w:fldCharType="separate"/>
      </w:r>
      <w:r>
        <w:t>54</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_Toc12744 </w:instrText>
      </w:r>
      <w:r>
        <w:rPr>
          <w:rFonts w:ascii="宋体" w:hAnsi="宋体"/>
          <w:szCs w:val="24"/>
        </w:rPr>
        <w:fldChar w:fldCharType="separate"/>
      </w:r>
      <w:r>
        <w:rPr>
          <w:rFonts w:hint="eastAsia" w:ascii="宋体" w:hAnsi="宋体" w:cs="宋体"/>
          <w:szCs w:val="24"/>
        </w:rPr>
        <w:t>格式</w:t>
      </w:r>
      <w:r>
        <w:rPr>
          <w:rFonts w:ascii="宋体" w:hAnsi="宋体" w:cs="宋体"/>
          <w:szCs w:val="24"/>
        </w:rPr>
        <w:t>7</w:t>
      </w:r>
      <w:r>
        <w:rPr>
          <w:rFonts w:hint="eastAsia" w:ascii="宋体" w:hAnsi="宋体" w:cs="宋体"/>
          <w:szCs w:val="24"/>
        </w:rPr>
        <w:t>：法定代表人授权书</w:t>
      </w:r>
      <w:r>
        <w:tab/>
      </w:r>
      <w:r>
        <w:fldChar w:fldCharType="begin"/>
      </w:r>
      <w:r>
        <w:instrText xml:space="preserve"> PAGEREF _Toc12744 \h </w:instrText>
      </w:r>
      <w:r>
        <w:fldChar w:fldCharType="separate"/>
      </w:r>
      <w:r>
        <w:t>55</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_Toc5158 </w:instrText>
      </w:r>
      <w:r>
        <w:rPr>
          <w:rFonts w:ascii="宋体" w:hAnsi="宋体"/>
          <w:szCs w:val="24"/>
        </w:rPr>
        <w:fldChar w:fldCharType="separate"/>
      </w:r>
      <w:r>
        <w:rPr>
          <w:rFonts w:hint="eastAsia" w:ascii="宋体" w:hAnsi="宋体" w:cs="宋体"/>
          <w:szCs w:val="24"/>
        </w:rPr>
        <w:t>格式</w:t>
      </w:r>
      <w:r>
        <w:rPr>
          <w:rFonts w:ascii="宋体" w:hAnsi="宋体" w:cs="宋体"/>
          <w:szCs w:val="24"/>
        </w:rPr>
        <w:t>8</w:t>
      </w:r>
      <w:r>
        <w:rPr>
          <w:rFonts w:hint="eastAsia" w:ascii="宋体" w:hAnsi="宋体" w:cs="宋体"/>
          <w:szCs w:val="24"/>
        </w:rPr>
        <w:t>：供应商承诺函</w:t>
      </w:r>
      <w:r>
        <w:tab/>
      </w:r>
      <w:r>
        <w:fldChar w:fldCharType="begin"/>
      </w:r>
      <w:r>
        <w:instrText xml:space="preserve"> PAGEREF _Toc5158 \h </w:instrText>
      </w:r>
      <w:r>
        <w:fldChar w:fldCharType="separate"/>
      </w:r>
      <w:r>
        <w:t>56</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_Toc7288 </w:instrText>
      </w:r>
      <w:r>
        <w:rPr>
          <w:rFonts w:ascii="宋体" w:hAnsi="宋体"/>
          <w:szCs w:val="24"/>
        </w:rPr>
        <w:fldChar w:fldCharType="separate"/>
      </w:r>
      <w:r>
        <w:rPr>
          <w:rFonts w:hint="eastAsia" w:ascii="宋体" w:hAnsi="宋体" w:cs="宋体"/>
          <w:szCs w:val="24"/>
        </w:rPr>
        <w:t>格式</w:t>
      </w:r>
      <w:r>
        <w:rPr>
          <w:rFonts w:ascii="宋体" w:hAnsi="宋体" w:cs="宋体"/>
          <w:szCs w:val="24"/>
        </w:rPr>
        <w:t>9</w:t>
      </w:r>
      <w:r>
        <w:rPr>
          <w:rFonts w:hint="eastAsia" w:ascii="宋体" w:hAnsi="宋体" w:cs="宋体"/>
          <w:szCs w:val="24"/>
        </w:rPr>
        <w:t>：供应商诚信承诺书</w:t>
      </w:r>
      <w:r>
        <w:tab/>
      </w:r>
      <w:r>
        <w:fldChar w:fldCharType="begin"/>
      </w:r>
      <w:r>
        <w:instrText xml:space="preserve"> PAGEREF _Toc7288 \h </w:instrText>
      </w:r>
      <w:r>
        <w:fldChar w:fldCharType="separate"/>
      </w:r>
      <w:r>
        <w:t>57</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_Toc1518 </w:instrText>
      </w:r>
      <w:r>
        <w:rPr>
          <w:rFonts w:ascii="宋体" w:hAnsi="宋体"/>
          <w:szCs w:val="24"/>
        </w:rPr>
        <w:fldChar w:fldCharType="separate"/>
      </w:r>
      <w:r>
        <w:rPr>
          <w:rFonts w:hint="eastAsia" w:ascii="宋体" w:hAnsi="宋体" w:cs="宋体"/>
          <w:szCs w:val="24"/>
        </w:rPr>
        <w:t>格式</w:t>
      </w:r>
      <w:r>
        <w:rPr>
          <w:rFonts w:ascii="宋体" w:hAnsi="宋体" w:cs="宋体"/>
          <w:szCs w:val="24"/>
        </w:rPr>
        <w:t>10</w:t>
      </w:r>
      <w:r>
        <w:rPr>
          <w:rFonts w:hint="eastAsia" w:ascii="宋体" w:hAnsi="宋体" w:cs="宋体"/>
          <w:szCs w:val="24"/>
        </w:rPr>
        <w:t>：资格证明材料</w:t>
      </w:r>
      <w:r>
        <w:tab/>
      </w:r>
      <w:r>
        <w:fldChar w:fldCharType="begin"/>
      </w:r>
      <w:r>
        <w:instrText xml:space="preserve"> PAGEREF _Toc1518 \h </w:instrText>
      </w:r>
      <w:r>
        <w:fldChar w:fldCharType="separate"/>
      </w:r>
      <w:r>
        <w:t>58</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_Toc20541 </w:instrText>
      </w:r>
      <w:r>
        <w:rPr>
          <w:rFonts w:ascii="宋体" w:hAnsi="宋体"/>
          <w:szCs w:val="24"/>
        </w:rPr>
        <w:fldChar w:fldCharType="separate"/>
      </w:r>
      <w:r>
        <w:rPr>
          <w:rFonts w:hint="eastAsia" w:ascii="宋体" w:hAnsi="宋体" w:cs="宋体"/>
          <w:szCs w:val="24"/>
        </w:rPr>
        <w:t>格式</w:t>
      </w:r>
      <w:r>
        <w:rPr>
          <w:rFonts w:ascii="宋体" w:hAnsi="宋体" w:cs="宋体"/>
          <w:szCs w:val="24"/>
        </w:rPr>
        <w:t>11</w:t>
      </w:r>
      <w:r>
        <w:rPr>
          <w:rFonts w:hint="eastAsia" w:ascii="宋体" w:hAnsi="宋体" w:cs="宋体"/>
          <w:szCs w:val="24"/>
        </w:rPr>
        <w:t>：</w:t>
      </w:r>
      <w:r>
        <w:rPr>
          <w:rFonts w:hint="eastAsia" w:ascii="宋体" w:hAnsi="宋体" w:cs="宋体"/>
          <w:szCs w:val="24"/>
          <w:lang w:val="zh-CN"/>
        </w:rPr>
        <w:t>财务状况、缴纳税收和社会保障资金证明</w:t>
      </w:r>
      <w:r>
        <w:tab/>
      </w:r>
      <w:r>
        <w:fldChar w:fldCharType="begin"/>
      </w:r>
      <w:r>
        <w:instrText xml:space="preserve"> PAGEREF _Toc20541 \h </w:instrText>
      </w:r>
      <w:r>
        <w:fldChar w:fldCharType="separate"/>
      </w:r>
      <w:r>
        <w:t>59</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_Toc29551 </w:instrText>
      </w:r>
      <w:r>
        <w:rPr>
          <w:rFonts w:ascii="宋体" w:hAnsi="宋体"/>
          <w:szCs w:val="24"/>
        </w:rPr>
        <w:fldChar w:fldCharType="separate"/>
      </w:r>
      <w:r>
        <w:rPr>
          <w:rFonts w:hint="eastAsia" w:ascii="宋体" w:hAnsi="宋体" w:cs="宋体"/>
          <w:szCs w:val="24"/>
        </w:rPr>
        <w:t>格式</w:t>
      </w:r>
      <w:r>
        <w:rPr>
          <w:rFonts w:ascii="宋体" w:hAnsi="宋体" w:cs="宋体"/>
          <w:szCs w:val="24"/>
        </w:rPr>
        <w:t>12</w:t>
      </w:r>
      <w:r>
        <w:rPr>
          <w:rFonts w:hint="eastAsia" w:ascii="宋体" w:hAnsi="宋体" w:cs="宋体"/>
          <w:szCs w:val="24"/>
        </w:rPr>
        <w:t>：具备履行合同所必须的设备和专业技术能力证明</w:t>
      </w:r>
      <w:r>
        <w:tab/>
      </w:r>
      <w:r>
        <w:fldChar w:fldCharType="begin"/>
      </w:r>
      <w:r>
        <w:instrText xml:space="preserve"> PAGEREF _Toc29551 \h </w:instrText>
      </w:r>
      <w:r>
        <w:fldChar w:fldCharType="separate"/>
      </w:r>
      <w:r>
        <w:t>60</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_Toc231 </w:instrText>
      </w:r>
      <w:r>
        <w:rPr>
          <w:rFonts w:ascii="宋体" w:hAnsi="宋体"/>
          <w:szCs w:val="24"/>
        </w:rPr>
        <w:fldChar w:fldCharType="separate"/>
      </w:r>
      <w:r>
        <w:rPr>
          <w:rFonts w:hint="eastAsia" w:ascii="宋体" w:hAnsi="宋体" w:cs="宋体"/>
          <w:szCs w:val="24"/>
        </w:rPr>
        <w:t>格式</w:t>
      </w:r>
      <w:r>
        <w:rPr>
          <w:rFonts w:ascii="宋体" w:hAnsi="宋体" w:cs="宋体"/>
          <w:szCs w:val="24"/>
        </w:rPr>
        <w:t>13</w:t>
      </w:r>
      <w:r>
        <w:rPr>
          <w:rFonts w:hint="eastAsia" w:ascii="宋体" w:hAnsi="宋体" w:cs="宋体"/>
          <w:szCs w:val="24"/>
        </w:rPr>
        <w:t>：无重大违法记录声明</w:t>
      </w:r>
      <w:r>
        <w:tab/>
      </w:r>
      <w:r>
        <w:fldChar w:fldCharType="begin"/>
      </w:r>
      <w:r>
        <w:instrText xml:space="preserve"> PAGEREF _Toc231 \h </w:instrText>
      </w:r>
      <w:r>
        <w:fldChar w:fldCharType="separate"/>
      </w:r>
      <w:r>
        <w:t>61</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_Toc15110 </w:instrText>
      </w:r>
      <w:r>
        <w:rPr>
          <w:rFonts w:ascii="宋体" w:hAnsi="宋体"/>
          <w:szCs w:val="24"/>
        </w:rPr>
        <w:fldChar w:fldCharType="separate"/>
      </w:r>
      <w:r>
        <w:rPr>
          <w:rFonts w:hint="eastAsia" w:ascii="宋体" w:hAnsi="宋体" w:cs="宋体"/>
          <w:szCs w:val="24"/>
        </w:rPr>
        <w:t>格式</w:t>
      </w:r>
      <w:r>
        <w:rPr>
          <w:rFonts w:ascii="宋体" w:hAnsi="宋体" w:cs="宋体"/>
          <w:szCs w:val="24"/>
        </w:rPr>
        <w:t>15</w:t>
      </w:r>
      <w:r>
        <w:rPr>
          <w:rFonts w:hint="eastAsia" w:ascii="宋体" w:hAnsi="宋体" w:cs="宋体"/>
          <w:szCs w:val="24"/>
        </w:rPr>
        <w:t>：施工组织设计方案</w:t>
      </w:r>
      <w:r>
        <w:tab/>
      </w:r>
      <w:r>
        <w:fldChar w:fldCharType="begin"/>
      </w:r>
      <w:r>
        <w:instrText xml:space="preserve"> PAGEREF _Toc15110 \h </w:instrText>
      </w:r>
      <w:r>
        <w:fldChar w:fldCharType="separate"/>
      </w:r>
      <w:r>
        <w:t>63</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_Toc19977 </w:instrText>
      </w:r>
      <w:r>
        <w:rPr>
          <w:rFonts w:ascii="宋体" w:hAnsi="宋体"/>
          <w:szCs w:val="24"/>
        </w:rPr>
        <w:fldChar w:fldCharType="separate"/>
      </w:r>
      <w:r>
        <w:rPr>
          <w:rFonts w:hint="eastAsia" w:ascii="宋体" w:hAnsi="宋体" w:cs="宋体"/>
          <w:szCs w:val="24"/>
        </w:rPr>
        <w:t>格式</w:t>
      </w:r>
      <w:r>
        <w:rPr>
          <w:rFonts w:ascii="宋体" w:hAnsi="宋体" w:cs="宋体"/>
          <w:szCs w:val="24"/>
        </w:rPr>
        <w:t>1</w:t>
      </w:r>
      <w:r>
        <w:rPr>
          <w:rFonts w:hint="eastAsia" w:ascii="宋体" w:hAnsi="宋体" w:cs="宋体"/>
          <w:szCs w:val="24"/>
          <w:lang w:val="en-US" w:eastAsia="zh-CN"/>
        </w:rPr>
        <w:t>8</w:t>
      </w:r>
      <w:r>
        <w:rPr>
          <w:rFonts w:hint="eastAsia" w:ascii="宋体" w:hAnsi="宋体" w:cs="宋体"/>
          <w:szCs w:val="24"/>
        </w:rPr>
        <w:t>：供应商的类似业绩证明材料</w:t>
      </w:r>
      <w:r>
        <w:tab/>
      </w:r>
      <w:r>
        <w:fldChar w:fldCharType="begin"/>
      </w:r>
      <w:r>
        <w:instrText xml:space="preserve"> PAGEREF _Toc19977 \h </w:instrText>
      </w:r>
      <w:r>
        <w:fldChar w:fldCharType="separate"/>
      </w:r>
      <w:r>
        <w:t>66</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_Toc22033 </w:instrText>
      </w:r>
      <w:r>
        <w:rPr>
          <w:rFonts w:ascii="宋体" w:hAnsi="宋体"/>
          <w:szCs w:val="24"/>
        </w:rPr>
        <w:fldChar w:fldCharType="separate"/>
      </w:r>
      <w:r>
        <w:rPr>
          <w:rFonts w:hint="eastAsia" w:ascii="宋体" w:hAnsi="宋体" w:cs="宋体"/>
          <w:szCs w:val="24"/>
        </w:rPr>
        <w:t>格式</w:t>
      </w:r>
      <w:r>
        <w:rPr>
          <w:rFonts w:ascii="宋体" w:hAnsi="宋体" w:cs="宋体"/>
          <w:szCs w:val="24"/>
        </w:rPr>
        <w:t>1</w:t>
      </w:r>
      <w:r>
        <w:rPr>
          <w:rFonts w:hint="eastAsia" w:ascii="宋体" w:hAnsi="宋体" w:cs="宋体"/>
          <w:szCs w:val="24"/>
          <w:lang w:val="en-US" w:eastAsia="zh-CN"/>
        </w:rPr>
        <w:t>9</w:t>
      </w:r>
      <w:r>
        <w:rPr>
          <w:rFonts w:hint="eastAsia" w:ascii="宋体" w:hAnsi="宋体" w:cs="宋体"/>
          <w:szCs w:val="24"/>
        </w:rPr>
        <w:t>：供应商认为在其他方面有必要说明的事项</w:t>
      </w:r>
      <w:r>
        <w:tab/>
      </w:r>
      <w:r>
        <w:fldChar w:fldCharType="begin"/>
      </w:r>
      <w:r>
        <w:instrText xml:space="preserve"> PAGEREF _Toc22033 \h </w:instrText>
      </w:r>
      <w:r>
        <w:fldChar w:fldCharType="separate"/>
      </w:r>
      <w:r>
        <w:t>67</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_Toc11060 </w:instrText>
      </w:r>
      <w:r>
        <w:rPr>
          <w:rFonts w:ascii="宋体" w:hAnsi="宋体"/>
          <w:szCs w:val="24"/>
        </w:rPr>
        <w:fldChar w:fldCharType="separate"/>
      </w:r>
      <w:r>
        <w:rPr>
          <w:rFonts w:hint="eastAsia" w:ascii="宋体" w:hAnsi="宋体" w:cs="宋体"/>
          <w:szCs w:val="24"/>
        </w:rPr>
        <w:t>供应商认为在其他方面有必要说明的事项</w:t>
      </w:r>
      <w:r>
        <w:tab/>
      </w:r>
      <w:r>
        <w:fldChar w:fldCharType="begin"/>
      </w:r>
      <w:r>
        <w:instrText xml:space="preserve"> PAGEREF _Toc11060 \h </w:instrText>
      </w:r>
      <w:r>
        <w:fldChar w:fldCharType="separate"/>
      </w:r>
      <w:r>
        <w:t>67</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_Toc4808 </w:instrText>
      </w:r>
      <w:r>
        <w:rPr>
          <w:rFonts w:ascii="宋体" w:hAnsi="宋体"/>
          <w:szCs w:val="24"/>
        </w:rPr>
        <w:fldChar w:fldCharType="separate"/>
      </w:r>
      <w:r>
        <w:rPr>
          <w:rFonts w:hint="eastAsia" w:cs="宋体"/>
          <w:lang w:val="zh-CN"/>
        </w:rPr>
        <w:t>第六部分</w:t>
      </w:r>
      <w:r>
        <w:rPr>
          <w:rFonts w:cs="宋体"/>
          <w:lang w:val="zh-CN"/>
        </w:rPr>
        <w:t xml:space="preserve">  </w:t>
      </w:r>
      <w:r>
        <w:rPr>
          <w:rFonts w:hint="eastAsia" w:cs="宋体"/>
          <w:lang w:val="zh-CN"/>
        </w:rPr>
        <w:t>询比采购项目要求</w:t>
      </w:r>
      <w:r>
        <w:tab/>
      </w:r>
      <w:r>
        <w:fldChar w:fldCharType="begin"/>
      </w:r>
      <w:r>
        <w:instrText xml:space="preserve"> PAGEREF _Toc4808 \h </w:instrText>
      </w:r>
      <w:r>
        <w:fldChar w:fldCharType="separate"/>
      </w:r>
      <w:r>
        <w:t>68</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_Toc23303 </w:instrText>
      </w:r>
      <w:r>
        <w:rPr>
          <w:rFonts w:ascii="宋体" w:hAnsi="宋体"/>
          <w:szCs w:val="24"/>
        </w:rPr>
        <w:fldChar w:fldCharType="separate"/>
      </w:r>
      <w:r>
        <w:rPr>
          <w:rFonts w:hint="eastAsia" w:cs="宋体"/>
          <w:bCs w:val="0"/>
          <w:szCs w:val="16"/>
          <w:lang w:val="zh-CN"/>
        </w:rPr>
        <w:t>（一）询比采购项目要求</w:t>
      </w:r>
      <w:r>
        <w:tab/>
      </w:r>
      <w:r>
        <w:fldChar w:fldCharType="begin"/>
      </w:r>
      <w:r>
        <w:instrText xml:space="preserve"> PAGEREF _Toc23303 \h </w:instrText>
      </w:r>
      <w:r>
        <w:fldChar w:fldCharType="separate"/>
      </w:r>
      <w:r>
        <w:t>68</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_Toc10632 </w:instrText>
      </w:r>
      <w:r>
        <w:rPr>
          <w:rFonts w:ascii="宋体" w:hAnsi="宋体"/>
          <w:szCs w:val="24"/>
        </w:rPr>
        <w:fldChar w:fldCharType="separate"/>
      </w:r>
      <w:r>
        <w:rPr>
          <w:rFonts w:ascii="宋体" w:hAnsi="宋体" w:cs="宋体"/>
          <w:szCs w:val="28"/>
          <w:lang w:val="zh-CN"/>
        </w:rPr>
        <w:t>1.</w:t>
      </w:r>
      <w:r>
        <w:rPr>
          <w:rFonts w:hint="eastAsia" w:ascii="宋体" w:hAnsi="宋体" w:cs="宋体"/>
          <w:szCs w:val="28"/>
          <w:lang w:val="zh-CN"/>
        </w:rPr>
        <w:t>说明</w:t>
      </w:r>
      <w:r>
        <w:tab/>
      </w:r>
      <w:r>
        <w:fldChar w:fldCharType="begin"/>
      </w:r>
      <w:r>
        <w:instrText xml:space="preserve"> PAGEREF _Toc10632 \h </w:instrText>
      </w:r>
      <w:r>
        <w:fldChar w:fldCharType="separate"/>
      </w:r>
      <w:r>
        <w:t>68</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_Toc7099 </w:instrText>
      </w:r>
      <w:r>
        <w:rPr>
          <w:rFonts w:ascii="宋体" w:hAnsi="宋体"/>
          <w:szCs w:val="24"/>
        </w:rPr>
        <w:fldChar w:fldCharType="separate"/>
      </w:r>
      <w:r>
        <w:rPr>
          <w:rFonts w:ascii="宋体" w:hAnsi="宋体" w:cs="宋体"/>
          <w:szCs w:val="28"/>
          <w:lang w:val="zh-CN"/>
        </w:rPr>
        <w:t>2.</w:t>
      </w:r>
      <w:r>
        <w:rPr>
          <w:rFonts w:hint="eastAsia" w:ascii="宋体" w:hAnsi="宋体" w:cs="宋体"/>
          <w:szCs w:val="28"/>
          <w:lang w:val="zh-CN"/>
        </w:rPr>
        <w:t>报价说明</w:t>
      </w:r>
      <w:r>
        <w:tab/>
      </w:r>
      <w:r>
        <w:fldChar w:fldCharType="begin"/>
      </w:r>
      <w:r>
        <w:instrText xml:space="preserve"> PAGEREF _Toc7099 \h </w:instrText>
      </w:r>
      <w:r>
        <w:fldChar w:fldCharType="separate"/>
      </w:r>
      <w:r>
        <w:t>68</w:t>
      </w:r>
      <w:r>
        <w:fldChar w:fldCharType="end"/>
      </w:r>
      <w:r>
        <w:rPr>
          <w:rFonts w:ascii="宋体" w:hAnsi="宋体"/>
          <w:szCs w:val="24"/>
        </w:rPr>
        <w:fldChar w:fldCharType="end"/>
      </w:r>
    </w:p>
    <w:p>
      <w:pPr>
        <w:pStyle w:val="19"/>
        <w:tabs>
          <w:tab w:val="right" w:leader="dot" w:pos="8312"/>
        </w:tabs>
      </w:pPr>
      <w:r>
        <w:rPr>
          <w:rFonts w:ascii="宋体" w:hAnsi="宋体"/>
          <w:szCs w:val="24"/>
        </w:rPr>
        <w:fldChar w:fldCharType="begin"/>
      </w:r>
      <w:r>
        <w:rPr>
          <w:rFonts w:ascii="宋体" w:hAnsi="宋体"/>
          <w:szCs w:val="24"/>
        </w:rPr>
        <w:instrText xml:space="preserve"> HYPERLINK \l _Toc29104 </w:instrText>
      </w:r>
      <w:r>
        <w:rPr>
          <w:rFonts w:ascii="宋体" w:hAnsi="宋体"/>
          <w:szCs w:val="24"/>
        </w:rPr>
        <w:fldChar w:fldCharType="separate"/>
      </w:r>
      <w:r>
        <w:rPr>
          <w:rFonts w:ascii="宋体" w:hAnsi="宋体" w:cs="宋体"/>
          <w:szCs w:val="28"/>
          <w:lang w:val="zh-CN"/>
        </w:rPr>
        <w:t>3</w:t>
      </w:r>
      <w:r>
        <w:rPr>
          <w:rFonts w:ascii="宋体" w:cs="宋体"/>
          <w:szCs w:val="28"/>
          <w:lang w:val="zh-CN"/>
        </w:rPr>
        <w:t>.</w:t>
      </w:r>
      <w:r>
        <w:rPr>
          <w:rFonts w:hint="eastAsia" w:ascii="宋体" w:hAnsi="宋体" w:cs="宋体"/>
          <w:szCs w:val="28"/>
          <w:lang w:val="zh-CN"/>
        </w:rPr>
        <w:t>商务要求</w:t>
      </w:r>
      <w:r>
        <w:tab/>
      </w:r>
      <w:r>
        <w:fldChar w:fldCharType="begin"/>
      </w:r>
      <w:r>
        <w:instrText xml:space="preserve"> PAGEREF _Toc29104 \h </w:instrText>
      </w:r>
      <w:r>
        <w:fldChar w:fldCharType="separate"/>
      </w:r>
      <w:r>
        <w:t>68</w:t>
      </w:r>
      <w:r>
        <w:fldChar w:fldCharType="end"/>
      </w:r>
      <w:r>
        <w:rPr>
          <w:rFonts w:ascii="宋体" w:hAnsi="宋体"/>
          <w:szCs w:val="24"/>
        </w:rPr>
        <w:fldChar w:fldCharType="end"/>
      </w:r>
    </w:p>
    <w:p>
      <w:pPr>
        <w:ind w:firstLine="480"/>
      </w:pPr>
      <w:r>
        <w:rPr>
          <w:rFonts w:ascii="宋体" w:hAnsi="宋体"/>
          <w:szCs w:val="24"/>
        </w:rPr>
        <w:fldChar w:fldCharType="end"/>
      </w:r>
    </w:p>
    <w:p>
      <w:pPr>
        <w:pStyle w:val="24"/>
        <w:ind w:firstLine="643"/>
        <w:rPr>
          <w:lang w:val="zh-CN"/>
        </w:rPr>
        <w:sectPr>
          <w:headerReference r:id="rId11" w:type="default"/>
          <w:footerReference r:id="rId12" w:type="default"/>
          <w:pgSz w:w="11906" w:h="16838"/>
          <w:pgMar w:top="1247" w:right="1797" w:bottom="1440" w:left="1797" w:header="851" w:footer="992" w:gutter="0"/>
          <w:pgBorders>
            <w:top w:val="none" w:sz="0" w:space="0"/>
            <w:left w:val="none" w:sz="0" w:space="0"/>
            <w:bottom w:val="none" w:sz="0" w:space="0"/>
            <w:right w:val="none" w:sz="0" w:space="0"/>
          </w:pgBorders>
          <w:pgNumType w:fmt="decimal" w:start="1"/>
          <w:cols w:space="425" w:num="1"/>
          <w:docGrid w:type="linesAndChars" w:linePitch="312" w:charSpace="0"/>
        </w:sectPr>
      </w:pPr>
      <w:bookmarkStart w:id="0" w:name="_Toc10494"/>
      <w:bookmarkStart w:id="1" w:name="_Toc464136611"/>
    </w:p>
    <w:p>
      <w:pPr>
        <w:pStyle w:val="24"/>
        <w:ind w:firstLine="643"/>
        <w:rPr>
          <w:lang w:val="zh-CN"/>
        </w:rPr>
      </w:pPr>
      <w:bookmarkStart w:id="2" w:name="_Toc17860"/>
      <w:r>
        <w:rPr>
          <w:rFonts w:hint="eastAsia"/>
          <w:lang w:val="zh-CN"/>
        </w:rPr>
        <w:t>第一部分</w:t>
      </w:r>
      <w:r>
        <w:rPr>
          <w:lang w:val="zh-CN"/>
        </w:rPr>
        <w:t xml:space="preserve">  </w:t>
      </w:r>
      <w:r>
        <w:rPr>
          <w:rFonts w:hint="eastAsia"/>
          <w:lang w:val="zh-CN"/>
        </w:rPr>
        <w:t>询比邀请</w:t>
      </w:r>
      <w:bookmarkEnd w:id="0"/>
      <w:bookmarkEnd w:id="1"/>
      <w:bookmarkEnd w:id="2"/>
    </w:p>
    <w:p>
      <w:pPr>
        <w:pStyle w:val="11"/>
        <w:spacing w:after="0" w:line="360" w:lineRule="auto"/>
        <w:ind w:left="-898" w:leftChars="-428" w:right="-873" w:rightChars="-416" w:firstLine="600" w:firstLineChars="250"/>
        <w:rPr>
          <w:rFonts w:ascii="宋体"/>
          <w:sz w:val="24"/>
          <w:szCs w:val="24"/>
          <w:lang w:val="zh-CN"/>
        </w:rPr>
      </w:pPr>
      <w:r>
        <w:rPr>
          <w:rFonts w:hint="eastAsia" w:ascii="宋体" w:hAnsi="宋体" w:cs="宋体"/>
          <w:sz w:val="24"/>
          <w:szCs w:val="24"/>
          <w:u w:val="single"/>
          <w:lang w:val="zh-CN"/>
        </w:rPr>
        <w:t>瑞恒项目管理有限公司</w:t>
      </w:r>
      <w:r>
        <w:rPr>
          <w:rFonts w:hint="eastAsia" w:ascii="宋体" w:hAnsi="宋体" w:cs="宋体"/>
          <w:sz w:val="24"/>
          <w:szCs w:val="24"/>
          <w:lang w:val="zh-CN"/>
        </w:rPr>
        <w:t>（以下均简称“采购代理机构”）受</w:t>
      </w:r>
      <w:r>
        <w:rPr>
          <w:rFonts w:hint="eastAsia" w:ascii="宋体" w:hAnsi="宋体" w:cs="宋体"/>
          <w:sz w:val="24"/>
          <w:szCs w:val="24"/>
          <w:u w:val="single"/>
          <w:lang w:val="zh-CN" w:eastAsia="zh-CN"/>
        </w:rPr>
        <w:t>青海民族大学</w:t>
      </w:r>
      <w:r>
        <w:rPr>
          <w:rFonts w:hint="eastAsia" w:ascii="宋体" w:hAnsi="宋体" w:cs="宋体"/>
          <w:sz w:val="24"/>
          <w:szCs w:val="24"/>
          <w:lang w:val="zh-CN"/>
        </w:rPr>
        <w:t>（以下均简称“采购人”）委托</w:t>
      </w:r>
      <w:r>
        <w:rPr>
          <w:rFonts w:hint="eastAsia" w:ascii="宋体" w:hAnsi="宋体" w:cs="宋体"/>
          <w:sz w:val="24"/>
          <w:szCs w:val="24"/>
        </w:rPr>
        <w:t>，拟对</w:t>
      </w:r>
      <w:r>
        <w:rPr>
          <w:rFonts w:hint="eastAsia" w:ascii="宋体" w:hAnsi="宋体" w:cs="宋体"/>
          <w:sz w:val="24"/>
          <w:szCs w:val="24"/>
          <w:u w:val="single"/>
          <w:lang w:val="en-US" w:eastAsia="zh-CN"/>
        </w:rPr>
        <w:t>青海民族大学南山校区临时围挡及铁艺大门工程采购</w:t>
      </w:r>
      <w:r>
        <w:rPr>
          <w:rFonts w:hint="eastAsia" w:ascii="宋体" w:hAnsi="宋体" w:cs="宋体"/>
          <w:sz w:val="24"/>
          <w:szCs w:val="24"/>
        </w:rPr>
        <w:t>进行国内</w:t>
      </w:r>
      <w:r>
        <w:rPr>
          <w:rFonts w:hint="eastAsia" w:ascii="宋体" w:hAnsi="宋体" w:cs="宋体"/>
          <w:sz w:val="24"/>
          <w:szCs w:val="24"/>
          <w:lang w:val="zh-CN"/>
        </w:rPr>
        <w:t>询比采购</w:t>
      </w:r>
      <w:r>
        <w:rPr>
          <w:rFonts w:hint="eastAsia" w:ascii="宋体" w:hAnsi="宋体" w:cs="宋体"/>
          <w:sz w:val="24"/>
          <w:szCs w:val="24"/>
        </w:rPr>
        <w:t>，现予以公告，欢迎符合条件的供应商前来参加询比</w:t>
      </w:r>
      <w:r>
        <w:rPr>
          <w:rFonts w:hint="eastAsia" w:ascii="宋体" w:hAnsi="宋体" w:cs="宋体"/>
          <w:sz w:val="24"/>
          <w:szCs w:val="24"/>
          <w:lang w:val="zh-CN"/>
        </w:rPr>
        <w:t>。</w:t>
      </w:r>
    </w:p>
    <w:tbl>
      <w:tblPr>
        <w:tblStyle w:val="27"/>
        <w:tblW w:w="10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2608"/>
        <w:gridCol w:w="76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采购项目编号</w:t>
            </w:r>
          </w:p>
        </w:tc>
        <w:tc>
          <w:tcPr>
            <w:tcW w:w="7695" w:type="dxa"/>
            <w:vAlign w:val="center"/>
          </w:tcPr>
          <w:p>
            <w:pPr>
              <w:spacing w:line="360" w:lineRule="auto"/>
              <w:ind w:firstLine="0" w:firstLineChars="0"/>
              <w:jc w:val="left"/>
              <w:rPr>
                <w:rFonts w:hint="eastAsia" w:ascii="宋体" w:eastAsia="宋体" w:cs="Times New Roman"/>
                <w:sz w:val="24"/>
                <w:szCs w:val="24"/>
                <w:lang w:val="en-US" w:eastAsia="zh-CN"/>
              </w:rPr>
            </w:pPr>
            <w:r>
              <w:rPr>
                <w:rFonts w:hint="eastAsia" w:ascii="宋体" w:hAnsi="宋体" w:cs="宋体"/>
                <w:bCs/>
                <w:sz w:val="24"/>
                <w:szCs w:val="24"/>
                <w:lang w:eastAsia="zh-CN"/>
              </w:rPr>
              <w:t>RHXB（工程）2021-055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采购项目名称</w:t>
            </w:r>
          </w:p>
        </w:tc>
        <w:tc>
          <w:tcPr>
            <w:tcW w:w="7695" w:type="dxa"/>
            <w:vAlign w:val="center"/>
          </w:tcPr>
          <w:p>
            <w:pPr>
              <w:spacing w:line="360" w:lineRule="auto"/>
              <w:ind w:firstLine="0" w:firstLineChars="0"/>
              <w:jc w:val="left"/>
              <w:rPr>
                <w:rFonts w:ascii="宋体" w:cs="Times New Roman"/>
                <w:sz w:val="24"/>
                <w:szCs w:val="24"/>
              </w:rPr>
            </w:pPr>
            <w:r>
              <w:rPr>
                <w:rFonts w:hint="eastAsia" w:ascii="宋体" w:cs="Times New Roman"/>
                <w:sz w:val="24"/>
                <w:szCs w:val="24"/>
                <w:lang w:val="en-US" w:eastAsia="zh-CN"/>
              </w:rPr>
              <w:t>青海民族大学南山校区临时围挡及铁艺大门工程采购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采购方式</w:t>
            </w:r>
          </w:p>
        </w:tc>
        <w:tc>
          <w:tcPr>
            <w:tcW w:w="7695"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lang w:val="zh-CN"/>
              </w:rPr>
              <w:t>询比采购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采购预算控制额度</w:t>
            </w:r>
          </w:p>
        </w:tc>
        <w:tc>
          <w:tcPr>
            <w:tcW w:w="7695"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人民币：</w:t>
            </w:r>
            <w:r>
              <w:rPr>
                <w:rFonts w:hint="eastAsia" w:ascii="宋体" w:hAnsi="宋体" w:cs="宋体"/>
                <w:sz w:val="24"/>
                <w:szCs w:val="24"/>
                <w:lang w:val="en-US" w:eastAsia="zh-CN"/>
              </w:rPr>
              <w:t>164215.25</w:t>
            </w:r>
            <w:r>
              <w:rPr>
                <w:rFonts w:hint="eastAsia" w:ascii="宋体" w:hAnsi="宋体" w:cs="宋体"/>
                <w:sz w:val="24"/>
                <w:szCs w:val="24"/>
                <w:lang w:eastAsia="zh-CN"/>
              </w:rPr>
              <w:t>元</w:t>
            </w:r>
            <w:r>
              <w:rPr>
                <w:rFonts w:ascii="宋体" w:hAnsi="宋体" w:cs="宋体"/>
                <w:sz w:val="24"/>
                <w:szCs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宋体"/>
                <w:sz w:val="24"/>
                <w:szCs w:val="24"/>
              </w:rPr>
            </w:pPr>
            <w:r>
              <w:rPr>
                <w:rFonts w:hint="eastAsia" w:ascii="宋体" w:hAnsi="宋体" w:cs="宋体"/>
                <w:sz w:val="24"/>
                <w:szCs w:val="24"/>
              </w:rPr>
              <w:t>最高限价</w:t>
            </w:r>
          </w:p>
        </w:tc>
        <w:tc>
          <w:tcPr>
            <w:tcW w:w="7695" w:type="dxa"/>
            <w:vAlign w:val="center"/>
          </w:tcPr>
          <w:p>
            <w:pPr>
              <w:spacing w:line="360" w:lineRule="auto"/>
              <w:ind w:firstLine="0" w:firstLineChars="0"/>
              <w:jc w:val="left"/>
              <w:rPr>
                <w:rFonts w:ascii="宋体" w:cs="宋体"/>
                <w:sz w:val="24"/>
                <w:szCs w:val="24"/>
              </w:rPr>
            </w:pPr>
            <w:r>
              <w:rPr>
                <w:rFonts w:hint="eastAsia" w:ascii="宋体" w:hAnsi="宋体" w:cs="宋体"/>
                <w:sz w:val="24"/>
                <w:szCs w:val="24"/>
              </w:rPr>
              <w:t>人民币：</w:t>
            </w:r>
            <w:r>
              <w:rPr>
                <w:rFonts w:hint="eastAsia" w:ascii="宋体" w:hAnsi="宋体" w:cs="宋体"/>
                <w:sz w:val="24"/>
                <w:szCs w:val="24"/>
                <w:lang w:val="en-US" w:eastAsia="zh-CN"/>
              </w:rPr>
              <w:t>164215.25</w:t>
            </w:r>
            <w:r>
              <w:rPr>
                <w:rFonts w:hint="eastAsia" w:ascii="宋体" w:hAnsi="宋体" w:cs="宋体"/>
                <w:sz w:val="24"/>
                <w:szCs w:val="24"/>
                <w:lang w:eastAsia="zh-CN"/>
              </w:rPr>
              <w:t>元</w:t>
            </w:r>
            <w:r>
              <w:rPr>
                <w:rFonts w:ascii="宋体" w:hAnsi="宋体" w:cs="宋体"/>
                <w:sz w:val="24"/>
                <w:szCs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项目分包个数</w:t>
            </w:r>
          </w:p>
        </w:tc>
        <w:tc>
          <w:tcPr>
            <w:tcW w:w="7695" w:type="dxa"/>
            <w:vAlign w:val="center"/>
          </w:tcPr>
          <w:p>
            <w:pPr>
              <w:spacing w:line="360" w:lineRule="auto"/>
              <w:ind w:firstLine="0" w:firstLineChars="0"/>
              <w:jc w:val="left"/>
              <w:rPr>
                <w:rFonts w:ascii="宋体" w:cs="Times New Roman"/>
                <w:sz w:val="24"/>
                <w:szCs w:val="24"/>
              </w:rPr>
            </w:pPr>
            <w:r>
              <w:rPr>
                <w:rFonts w:hint="eastAsia" w:ascii="宋体" w:cs="Times New Roman"/>
                <w:sz w:val="24"/>
                <w:szCs w:val="24"/>
              </w:rPr>
              <w:t>无分包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宋体"/>
                <w:sz w:val="24"/>
                <w:szCs w:val="24"/>
              </w:rPr>
            </w:pPr>
            <w:r>
              <w:rPr>
                <w:rFonts w:hint="eastAsia" w:ascii="宋体" w:hAnsi="宋体" w:cs="宋体"/>
                <w:sz w:val="24"/>
                <w:szCs w:val="24"/>
              </w:rPr>
              <w:t>采购要求</w:t>
            </w:r>
          </w:p>
        </w:tc>
        <w:tc>
          <w:tcPr>
            <w:tcW w:w="7695" w:type="dxa"/>
            <w:vAlign w:val="center"/>
          </w:tcPr>
          <w:p>
            <w:pPr>
              <w:spacing w:line="360" w:lineRule="auto"/>
              <w:ind w:firstLine="0" w:firstLineChars="0"/>
              <w:jc w:val="left"/>
              <w:rPr>
                <w:rFonts w:ascii="宋体" w:cs="宋体"/>
                <w:sz w:val="24"/>
                <w:szCs w:val="24"/>
              </w:rPr>
            </w:pPr>
            <w:r>
              <w:rPr>
                <w:rFonts w:hint="eastAsia" w:ascii="宋体" w:hAnsi="宋体" w:cs="宋体"/>
                <w:sz w:val="24"/>
                <w:szCs w:val="24"/>
              </w:rPr>
              <w:t>详见《询比文件》。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highlight w:val="none"/>
              </w:rPr>
            </w:pPr>
            <w:r>
              <w:rPr>
                <w:rFonts w:hint="eastAsia" w:ascii="宋体" w:hAnsi="宋体" w:cs="宋体"/>
                <w:sz w:val="24"/>
                <w:szCs w:val="24"/>
                <w:highlight w:val="none"/>
              </w:rPr>
              <w:t>供应商资格要求</w:t>
            </w:r>
          </w:p>
        </w:tc>
        <w:tc>
          <w:tcPr>
            <w:tcW w:w="7695" w:type="dxa"/>
            <w:vAlign w:val="center"/>
          </w:tcPr>
          <w:p>
            <w:pPr>
              <w:spacing w:line="360" w:lineRule="auto"/>
              <w:ind w:firstLine="0" w:firstLineChars="0"/>
              <w:jc w:val="left"/>
              <w:rPr>
                <w:rFonts w:hint="eastAsia" w:ascii="宋体" w:hAnsi="宋体" w:cs="宋体"/>
                <w:sz w:val="24"/>
                <w:szCs w:val="24"/>
                <w:highlight w:val="none"/>
                <w:lang w:val="zh-CN"/>
              </w:rPr>
            </w:pPr>
            <w:r>
              <w:rPr>
                <w:rFonts w:hint="eastAsia" w:ascii="宋体" w:hAnsi="宋体" w:cs="宋体"/>
                <w:sz w:val="24"/>
                <w:szCs w:val="24"/>
                <w:highlight w:val="none"/>
                <w:lang w:val="zh-CN"/>
              </w:rPr>
              <w:t>1、具有独立承担民事责任的能力；</w:t>
            </w:r>
          </w:p>
          <w:p>
            <w:pPr>
              <w:spacing w:line="360" w:lineRule="auto"/>
              <w:ind w:firstLine="0" w:firstLineChars="0"/>
              <w:jc w:val="left"/>
              <w:rPr>
                <w:rFonts w:hint="eastAsia" w:ascii="宋体" w:hAnsi="宋体" w:cs="宋体"/>
                <w:sz w:val="24"/>
                <w:szCs w:val="24"/>
                <w:highlight w:val="none"/>
                <w:lang w:val="zh-CN"/>
              </w:rPr>
            </w:pPr>
            <w:r>
              <w:rPr>
                <w:rFonts w:hint="eastAsia" w:ascii="宋体" w:hAnsi="宋体" w:cs="宋体"/>
                <w:sz w:val="24"/>
                <w:szCs w:val="24"/>
                <w:highlight w:val="none"/>
              </w:rPr>
              <w:t>2、</w:t>
            </w:r>
            <w:r>
              <w:rPr>
                <w:rFonts w:hint="eastAsia" w:ascii="宋体" w:hAnsi="宋体" w:cs="宋体"/>
                <w:sz w:val="24"/>
                <w:szCs w:val="24"/>
                <w:highlight w:val="none"/>
                <w:lang w:val="zh-CN"/>
              </w:rPr>
              <w:t>具有良好的商业信誉和健全的财务会计制度；有依法缴纳税收和社会保障资金的良好记录；</w:t>
            </w:r>
          </w:p>
          <w:p>
            <w:pPr>
              <w:spacing w:line="360" w:lineRule="auto"/>
              <w:ind w:firstLine="0" w:firstLineChars="0"/>
              <w:jc w:val="left"/>
              <w:rPr>
                <w:rFonts w:hint="eastAsia" w:ascii="宋体" w:hAnsi="宋体" w:cs="宋体"/>
                <w:sz w:val="24"/>
                <w:szCs w:val="24"/>
                <w:highlight w:val="none"/>
                <w:lang w:val="zh-CN"/>
              </w:rPr>
            </w:pPr>
            <w:r>
              <w:rPr>
                <w:rFonts w:hint="eastAsia" w:ascii="宋体" w:hAnsi="宋体" w:cs="宋体"/>
                <w:sz w:val="24"/>
                <w:szCs w:val="24"/>
                <w:highlight w:val="none"/>
              </w:rPr>
              <w:t>3、</w:t>
            </w:r>
            <w:r>
              <w:rPr>
                <w:rFonts w:hint="eastAsia" w:ascii="宋体" w:hAnsi="宋体" w:cs="宋体"/>
                <w:sz w:val="24"/>
                <w:szCs w:val="24"/>
                <w:highlight w:val="none"/>
                <w:lang w:val="zh-CN"/>
              </w:rPr>
              <w:t>具备履行合同所必需的设备和专业技术能力的证明材料。</w:t>
            </w:r>
          </w:p>
          <w:p>
            <w:pPr>
              <w:spacing w:line="360" w:lineRule="auto"/>
              <w:ind w:firstLine="0" w:firstLineChars="0"/>
              <w:jc w:val="left"/>
              <w:rPr>
                <w:rFonts w:hint="eastAsia" w:ascii="宋体" w:hAnsi="宋体" w:cs="宋体"/>
                <w:sz w:val="24"/>
                <w:szCs w:val="24"/>
                <w:highlight w:val="none"/>
                <w:lang w:val="zh-CN"/>
              </w:rPr>
            </w:pPr>
            <w:r>
              <w:rPr>
                <w:rFonts w:hint="eastAsia" w:ascii="宋体" w:hAnsi="宋体" w:cs="宋体"/>
                <w:sz w:val="24"/>
                <w:szCs w:val="24"/>
                <w:highlight w:val="none"/>
              </w:rPr>
              <w:t>4、</w:t>
            </w:r>
            <w:r>
              <w:rPr>
                <w:rFonts w:hint="eastAsia" w:ascii="宋体" w:hAnsi="宋体" w:cs="宋体"/>
                <w:sz w:val="24"/>
                <w:szCs w:val="24"/>
                <w:highlight w:val="none"/>
                <w:lang w:val="zh-CN"/>
              </w:rPr>
              <w:t>参加采购活动前3年内在经营活动中没有重大违法记录的书面声明。</w:t>
            </w:r>
          </w:p>
          <w:p>
            <w:pPr>
              <w:spacing w:line="360" w:lineRule="auto"/>
              <w:ind w:firstLine="0" w:firstLineChars="0"/>
              <w:jc w:val="left"/>
              <w:rPr>
                <w:rFonts w:hint="eastAsia" w:ascii="宋体" w:hAnsi="宋体" w:cs="宋体"/>
                <w:sz w:val="24"/>
                <w:szCs w:val="24"/>
                <w:highlight w:val="none"/>
                <w:lang w:val="zh-CN"/>
              </w:rPr>
            </w:pPr>
            <w:r>
              <w:rPr>
                <w:rFonts w:hint="eastAsia" w:ascii="宋体" w:hAnsi="宋体" w:cs="宋体"/>
                <w:sz w:val="24"/>
                <w:szCs w:val="24"/>
                <w:highlight w:val="none"/>
              </w:rPr>
              <w:t>5、</w:t>
            </w:r>
            <w:r>
              <w:rPr>
                <w:rFonts w:hint="eastAsia" w:ascii="宋体" w:hAnsi="宋体" w:cs="宋体"/>
                <w:sz w:val="24"/>
                <w:szCs w:val="24"/>
                <w:highlight w:val="none"/>
                <w:lang w:val="zh-CN"/>
              </w:rPr>
              <w:t>具备法律、行政法规规定的其他条件的证明材料。</w:t>
            </w:r>
          </w:p>
          <w:p>
            <w:pPr>
              <w:spacing w:line="360" w:lineRule="auto"/>
              <w:ind w:firstLine="0" w:firstLineChars="0"/>
              <w:jc w:val="left"/>
              <w:rPr>
                <w:rFonts w:hint="eastAsia" w:ascii="宋体" w:hAnsi="宋体" w:cs="宋体"/>
                <w:sz w:val="24"/>
                <w:szCs w:val="24"/>
                <w:highlight w:val="none"/>
                <w:lang w:val="zh-CN"/>
              </w:rPr>
            </w:pPr>
            <w:r>
              <w:rPr>
                <w:rFonts w:hint="eastAsia" w:ascii="宋体" w:hAnsi="宋体" w:cs="宋体"/>
                <w:sz w:val="24"/>
                <w:szCs w:val="24"/>
                <w:highlight w:val="none"/>
              </w:rPr>
              <w:t>6</w:t>
            </w:r>
            <w:r>
              <w:rPr>
                <w:rFonts w:hint="eastAsia" w:ascii="宋体" w:hAnsi="宋体" w:cs="宋体"/>
                <w:sz w:val="24"/>
                <w:szCs w:val="24"/>
                <w:highlight w:val="none"/>
                <w:lang w:val="zh-CN"/>
              </w:rPr>
              <w:t>、单位负责人为同一人或者存在直接控股、管理关系的不同供应商，不得参加同一合同项下的采购活动。否则，皆取消投标（询比）资格；</w:t>
            </w:r>
          </w:p>
          <w:p>
            <w:pPr>
              <w:spacing w:line="360" w:lineRule="auto"/>
              <w:ind w:firstLine="0" w:firstLineChars="0"/>
              <w:jc w:val="left"/>
              <w:rPr>
                <w:rFonts w:hint="eastAsia" w:ascii="宋体" w:hAnsi="宋体" w:cs="宋体"/>
                <w:sz w:val="24"/>
                <w:szCs w:val="24"/>
                <w:highlight w:val="none"/>
                <w:lang w:val="zh-CN"/>
              </w:rPr>
            </w:pPr>
            <w:r>
              <w:rPr>
                <w:rFonts w:hint="eastAsia" w:ascii="宋体" w:hAnsi="宋体" w:cs="宋体"/>
                <w:sz w:val="24"/>
                <w:szCs w:val="24"/>
                <w:highlight w:val="none"/>
              </w:rPr>
              <w:t>7</w:t>
            </w:r>
            <w:r>
              <w:rPr>
                <w:rFonts w:hint="eastAsia" w:ascii="宋体" w:hAnsi="宋体" w:cs="宋体"/>
                <w:sz w:val="24"/>
                <w:szCs w:val="24"/>
                <w:highlight w:val="none"/>
                <w:lang w:val="zh-CN"/>
              </w:rPr>
              <w:t>、为本采购项目提供整体设计、规范编制或者项目管理、检测等服务的供应商，不得再参加该采购项目的其他采购活动；</w:t>
            </w:r>
          </w:p>
          <w:p>
            <w:pPr>
              <w:spacing w:line="360" w:lineRule="auto"/>
              <w:ind w:firstLine="0" w:firstLineChars="0"/>
              <w:jc w:val="left"/>
              <w:rPr>
                <w:rFonts w:hint="eastAsia" w:ascii="宋体" w:hAnsi="宋体" w:cs="宋体"/>
                <w:sz w:val="24"/>
                <w:szCs w:val="24"/>
                <w:highlight w:val="none"/>
                <w:lang w:val="zh-CN"/>
              </w:rPr>
            </w:pPr>
            <w:r>
              <w:rPr>
                <w:rFonts w:hint="eastAsia" w:ascii="宋体" w:hAnsi="宋体" w:cs="宋体"/>
                <w:sz w:val="24"/>
                <w:szCs w:val="24"/>
                <w:highlight w:val="none"/>
              </w:rPr>
              <w:t>8、</w:t>
            </w:r>
            <w:r>
              <w:rPr>
                <w:rFonts w:hint="eastAsia" w:ascii="宋体" w:hAnsi="宋体" w:cs="宋体"/>
                <w:sz w:val="24"/>
                <w:szCs w:val="24"/>
                <w:highlight w:val="none"/>
                <w:lang w:val="zh-CN"/>
              </w:rPr>
              <w:t>本项目不接受供应商以联合体方式进行投标（询比）；</w:t>
            </w:r>
          </w:p>
          <w:p>
            <w:pPr>
              <w:spacing w:line="360" w:lineRule="auto"/>
              <w:ind w:firstLine="0" w:firstLineChars="0"/>
              <w:jc w:val="left"/>
              <w:rPr>
                <w:rFonts w:hint="eastAsia" w:ascii="宋体" w:hAnsi="宋体" w:cs="宋体"/>
                <w:sz w:val="24"/>
                <w:szCs w:val="24"/>
                <w:highlight w:val="none"/>
                <w:lang w:val="zh-CN"/>
              </w:rPr>
            </w:pPr>
            <w:r>
              <w:rPr>
                <w:rFonts w:hint="eastAsia" w:ascii="宋体" w:hAnsi="宋体" w:cs="宋体"/>
                <w:sz w:val="24"/>
                <w:szCs w:val="24"/>
                <w:highlight w:val="none"/>
              </w:rPr>
              <w:t>9、经信用中国（www.creditchina.gov.cn）、中国政府采购网（www.ccgp.gov.cn）等渠道查询后，列入失信被执行人、重大税收违法案件当事人名单、政府采购严重违法失信行为记录名单的，取消投标（询比）资格。</w:t>
            </w:r>
            <w:r>
              <w:rPr>
                <w:rFonts w:hint="eastAsia" w:ascii="宋体" w:hAnsi="宋体" w:cs="宋体"/>
                <w:sz w:val="24"/>
                <w:szCs w:val="24"/>
                <w:highlight w:val="none"/>
                <w:lang w:val="zh-CN"/>
              </w:rPr>
              <w:t>提供在《信用中国》网站信用信息栏中下载的信用报告（信用中国”下载信用信息，时间为询比截止时间前10天内）；</w:t>
            </w:r>
          </w:p>
          <w:p>
            <w:pPr>
              <w:spacing w:line="360" w:lineRule="auto"/>
              <w:ind w:firstLine="0" w:firstLineChars="0"/>
              <w:jc w:val="left"/>
              <w:rPr>
                <w:rFonts w:hint="eastAsia" w:ascii="宋体" w:hAnsi="宋体" w:cs="宋体"/>
                <w:sz w:val="24"/>
                <w:szCs w:val="24"/>
                <w:highlight w:val="none"/>
                <w:lang w:val="zh-CN"/>
              </w:rPr>
            </w:pPr>
            <w:r>
              <w:rPr>
                <w:rFonts w:hint="eastAsia" w:ascii="宋体" w:hAnsi="宋体" w:cs="宋体"/>
                <w:sz w:val="24"/>
                <w:szCs w:val="24"/>
                <w:highlight w:val="none"/>
              </w:rPr>
              <w:t>10、</w:t>
            </w:r>
            <w:r>
              <w:rPr>
                <w:rFonts w:hint="eastAsia" w:ascii="宋体" w:hAnsi="宋体" w:cs="宋体"/>
                <w:sz w:val="24"/>
                <w:szCs w:val="24"/>
                <w:highlight w:val="none"/>
                <w:lang w:val="zh-CN"/>
              </w:rPr>
              <w:t>省外企业需提供有效的进青备案证明材料；</w:t>
            </w:r>
          </w:p>
          <w:p>
            <w:pPr>
              <w:spacing w:line="360" w:lineRule="auto"/>
              <w:ind w:firstLine="0" w:firstLineChars="0"/>
              <w:jc w:val="left"/>
              <w:rPr>
                <w:rFonts w:hint="eastAsia" w:ascii="宋体" w:hAnsi="宋体" w:cs="宋体"/>
                <w:sz w:val="24"/>
                <w:szCs w:val="24"/>
                <w:highlight w:val="none"/>
              </w:rPr>
            </w:pPr>
            <w:r>
              <w:rPr>
                <w:rFonts w:hint="eastAsia" w:ascii="宋体" w:hAnsi="宋体" w:cs="宋体"/>
                <w:sz w:val="24"/>
                <w:szCs w:val="24"/>
                <w:highlight w:val="none"/>
                <w:lang w:val="en-US" w:eastAsia="zh-CN"/>
              </w:rPr>
              <w:t>11.</w:t>
            </w:r>
            <w:r>
              <w:rPr>
                <w:rFonts w:hint="eastAsia" w:ascii="宋体" w:hAnsi="宋体" w:cs="宋体"/>
                <w:sz w:val="24"/>
                <w:szCs w:val="24"/>
                <w:highlight w:val="none"/>
                <w:lang w:val="zh-CN"/>
              </w:rPr>
              <w:t>投标人须具备建筑工程施工总承包三级(含)以上资质,并在人员、设备、资金等方面具有相应的施工能力,其中,投标人拟派项目经理须具备建筑工程专业二级及以上注册建造师执业资格,具备有效的安全生产考核合格证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41"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公告发布时间</w:t>
            </w:r>
          </w:p>
        </w:tc>
        <w:tc>
          <w:tcPr>
            <w:tcW w:w="7695" w:type="dxa"/>
            <w:vAlign w:val="center"/>
          </w:tcPr>
          <w:p>
            <w:pPr>
              <w:spacing w:line="360" w:lineRule="auto"/>
              <w:ind w:firstLine="0" w:firstLineChars="0"/>
              <w:jc w:val="left"/>
              <w:rPr>
                <w:rFonts w:ascii="宋体" w:cs="Times New Roman"/>
                <w:sz w:val="24"/>
                <w:szCs w:val="24"/>
                <w:highlight w:val="none"/>
              </w:rPr>
            </w:pPr>
            <w:r>
              <w:rPr>
                <w:rFonts w:ascii="宋体" w:hAnsi="宋体" w:cs="宋体"/>
                <w:sz w:val="24"/>
                <w:szCs w:val="24"/>
                <w:highlight w:val="none"/>
                <w:lang w:val="zh-CN"/>
              </w:rPr>
              <w:t>202</w:t>
            </w:r>
            <w:r>
              <w:rPr>
                <w:rFonts w:ascii="宋体" w:hAnsi="宋体" w:cs="宋体"/>
                <w:sz w:val="24"/>
                <w:szCs w:val="24"/>
                <w:highlight w:val="none"/>
              </w:rPr>
              <w:t>1</w:t>
            </w:r>
            <w:r>
              <w:rPr>
                <w:rFonts w:hint="eastAsia" w:ascii="宋体" w:hAnsi="宋体" w:cs="宋体"/>
                <w:sz w:val="24"/>
                <w:szCs w:val="24"/>
                <w:highlight w:val="none"/>
                <w:lang w:val="zh-CN"/>
              </w:rPr>
              <w:t>年</w:t>
            </w:r>
            <w:r>
              <w:rPr>
                <w:rFonts w:hint="eastAsia" w:ascii="宋体" w:hAnsi="宋体" w:cs="宋体"/>
                <w:sz w:val="24"/>
                <w:szCs w:val="24"/>
                <w:highlight w:val="none"/>
                <w:lang w:val="en-US" w:eastAsia="zh-CN"/>
              </w:rPr>
              <w:t>11</w:t>
            </w:r>
            <w:r>
              <w:rPr>
                <w:rFonts w:hint="eastAsia" w:ascii="宋体" w:hAnsi="宋体" w:cs="宋体"/>
                <w:sz w:val="24"/>
                <w:szCs w:val="24"/>
                <w:highlight w:val="none"/>
                <w:lang w:val="zh-CN"/>
              </w:rPr>
              <w:t>月</w:t>
            </w:r>
            <w:r>
              <w:rPr>
                <w:rFonts w:hint="eastAsia" w:ascii="宋体" w:hAnsi="宋体" w:cs="宋体"/>
                <w:sz w:val="24"/>
                <w:szCs w:val="24"/>
                <w:highlight w:val="none"/>
                <w:lang w:val="en-US" w:eastAsia="zh-CN"/>
              </w:rPr>
              <w:t>11</w:t>
            </w:r>
            <w:r>
              <w:rPr>
                <w:rFonts w:hint="eastAsia" w:ascii="宋体" w:hAnsi="宋体" w:cs="宋体"/>
                <w:sz w:val="24"/>
                <w:szCs w:val="24"/>
                <w:highlight w:val="none"/>
                <w:lang w:val="zh-CN"/>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获取询比文件时间</w:t>
            </w:r>
          </w:p>
        </w:tc>
        <w:tc>
          <w:tcPr>
            <w:tcW w:w="7695" w:type="dxa"/>
            <w:vAlign w:val="center"/>
          </w:tcPr>
          <w:p>
            <w:pPr>
              <w:spacing w:line="360" w:lineRule="auto"/>
              <w:ind w:firstLine="0" w:firstLineChars="0"/>
              <w:jc w:val="left"/>
              <w:rPr>
                <w:rFonts w:ascii="宋体" w:cs="宋体"/>
                <w:sz w:val="24"/>
                <w:szCs w:val="24"/>
                <w:highlight w:val="none"/>
                <w:lang w:val="zh-CN"/>
              </w:rPr>
            </w:pPr>
            <w:r>
              <w:rPr>
                <w:rFonts w:ascii="宋体" w:hAnsi="宋体" w:cs="宋体"/>
                <w:sz w:val="24"/>
                <w:szCs w:val="24"/>
                <w:highlight w:val="none"/>
                <w:lang w:val="zh-CN"/>
              </w:rPr>
              <w:t>202</w:t>
            </w:r>
            <w:r>
              <w:rPr>
                <w:rFonts w:ascii="宋体" w:hAnsi="宋体" w:cs="宋体"/>
                <w:sz w:val="24"/>
                <w:szCs w:val="24"/>
                <w:highlight w:val="none"/>
              </w:rPr>
              <w:t>1</w:t>
            </w:r>
            <w:r>
              <w:rPr>
                <w:rFonts w:hint="eastAsia" w:ascii="宋体" w:hAnsi="宋体" w:cs="宋体"/>
                <w:sz w:val="24"/>
                <w:szCs w:val="24"/>
                <w:highlight w:val="none"/>
                <w:lang w:val="zh-CN"/>
              </w:rPr>
              <w:t>年</w:t>
            </w:r>
            <w:r>
              <w:rPr>
                <w:rFonts w:hint="eastAsia" w:ascii="宋体" w:hAnsi="宋体" w:cs="宋体"/>
                <w:sz w:val="24"/>
                <w:szCs w:val="24"/>
                <w:highlight w:val="none"/>
                <w:lang w:val="en-US" w:eastAsia="zh-CN"/>
              </w:rPr>
              <w:t>11</w:t>
            </w:r>
            <w:r>
              <w:rPr>
                <w:rFonts w:hint="eastAsia" w:ascii="宋体" w:hAnsi="宋体" w:cs="宋体"/>
                <w:sz w:val="24"/>
                <w:szCs w:val="24"/>
                <w:highlight w:val="none"/>
                <w:lang w:val="zh-CN"/>
              </w:rPr>
              <w:t>月</w:t>
            </w:r>
            <w:r>
              <w:rPr>
                <w:rFonts w:hint="eastAsia" w:ascii="宋体" w:hAnsi="宋体" w:cs="宋体"/>
                <w:sz w:val="24"/>
                <w:szCs w:val="24"/>
                <w:highlight w:val="none"/>
                <w:lang w:val="en-US" w:eastAsia="zh-CN"/>
              </w:rPr>
              <w:t>12</w:t>
            </w:r>
            <w:r>
              <w:rPr>
                <w:rFonts w:hint="eastAsia" w:ascii="宋体" w:hAnsi="宋体" w:cs="宋体"/>
                <w:sz w:val="24"/>
                <w:szCs w:val="24"/>
                <w:highlight w:val="none"/>
                <w:lang w:val="zh-CN"/>
              </w:rPr>
              <w:t>日至</w:t>
            </w:r>
            <w:r>
              <w:rPr>
                <w:rFonts w:ascii="宋体" w:hAnsi="宋体" w:cs="宋体"/>
                <w:sz w:val="24"/>
                <w:szCs w:val="24"/>
                <w:highlight w:val="none"/>
                <w:lang w:val="zh-CN"/>
              </w:rPr>
              <w:t>202</w:t>
            </w:r>
            <w:r>
              <w:rPr>
                <w:rFonts w:ascii="宋体" w:hAnsi="宋体" w:cs="宋体"/>
                <w:sz w:val="24"/>
                <w:szCs w:val="24"/>
                <w:highlight w:val="none"/>
              </w:rPr>
              <w:t>1</w:t>
            </w:r>
            <w:r>
              <w:rPr>
                <w:rFonts w:hint="eastAsia" w:ascii="宋体" w:hAnsi="宋体" w:cs="宋体"/>
                <w:sz w:val="24"/>
                <w:szCs w:val="24"/>
                <w:highlight w:val="none"/>
                <w:lang w:val="zh-CN"/>
              </w:rPr>
              <w:t>年</w:t>
            </w:r>
            <w:r>
              <w:rPr>
                <w:rFonts w:hint="eastAsia" w:ascii="宋体" w:hAnsi="宋体" w:cs="宋体"/>
                <w:sz w:val="24"/>
                <w:szCs w:val="24"/>
                <w:highlight w:val="none"/>
                <w:lang w:val="en-US" w:eastAsia="zh-CN"/>
              </w:rPr>
              <w:t>11</w:t>
            </w:r>
            <w:r>
              <w:rPr>
                <w:rFonts w:hint="eastAsia" w:ascii="宋体" w:hAnsi="宋体" w:cs="宋体"/>
                <w:sz w:val="24"/>
                <w:szCs w:val="24"/>
                <w:highlight w:val="none"/>
                <w:lang w:val="zh-CN"/>
              </w:rPr>
              <w:t>月</w:t>
            </w:r>
            <w:r>
              <w:rPr>
                <w:rFonts w:hint="eastAsia" w:ascii="宋体" w:hAnsi="宋体" w:cs="宋体"/>
                <w:sz w:val="24"/>
                <w:szCs w:val="24"/>
                <w:highlight w:val="none"/>
                <w:lang w:val="en-US" w:eastAsia="zh-CN"/>
              </w:rPr>
              <w:t>16</w:t>
            </w:r>
            <w:r>
              <w:rPr>
                <w:rFonts w:hint="eastAsia" w:ascii="宋体" w:hAnsi="宋体" w:cs="宋体"/>
                <w:sz w:val="24"/>
                <w:szCs w:val="24"/>
                <w:highlight w:val="none"/>
                <w:lang w:val="zh-CN"/>
              </w:rPr>
              <w:t>日</w:t>
            </w:r>
          </w:p>
          <w:p>
            <w:pPr>
              <w:spacing w:line="360" w:lineRule="auto"/>
              <w:ind w:firstLine="0" w:firstLineChars="0"/>
              <w:jc w:val="left"/>
              <w:rPr>
                <w:rFonts w:ascii="宋体" w:cs="Times New Roman"/>
                <w:sz w:val="24"/>
                <w:szCs w:val="24"/>
                <w:highlight w:val="none"/>
              </w:rPr>
            </w:pPr>
            <w:r>
              <w:rPr>
                <w:rFonts w:hint="eastAsia" w:ascii="宋体" w:hAnsi="宋体" w:cs="宋体"/>
                <w:sz w:val="24"/>
                <w:szCs w:val="24"/>
                <w:highlight w:val="none"/>
                <w:lang w:val="zh-CN"/>
              </w:rPr>
              <w:t>（上午</w:t>
            </w:r>
            <w:r>
              <w:rPr>
                <w:rFonts w:ascii="宋体" w:hAnsi="宋体" w:cs="宋体"/>
                <w:sz w:val="24"/>
                <w:szCs w:val="24"/>
                <w:highlight w:val="none"/>
                <w:lang w:val="zh-CN"/>
              </w:rPr>
              <w:t>9</w:t>
            </w:r>
            <w:r>
              <w:rPr>
                <w:rFonts w:hint="eastAsia" w:ascii="宋体" w:hAnsi="宋体" w:cs="宋体"/>
                <w:sz w:val="24"/>
                <w:szCs w:val="24"/>
                <w:highlight w:val="none"/>
                <w:lang w:val="zh-CN"/>
              </w:rPr>
              <w:t>：</w:t>
            </w:r>
            <w:r>
              <w:rPr>
                <w:rFonts w:ascii="宋体" w:hAnsi="宋体" w:cs="宋体"/>
                <w:sz w:val="24"/>
                <w:szCs w:val="24"/>
                <w:highlight w:val="none"/>
                <w:lang w:val="zh-CN"/>
              </w:rPr>
              <w:t>00-12</w:t>
            </w:r>
            <w:r>
              <w:rPr>
                <w:rFonts w:hint="eastAsia" w:ascii="宋体" w:hAnsi="宋体" w:cs="宋体"/>
                <w:sz w:val="24"/>
                <w:szCs w:val="24"/>
                <w:highlight w:val="none"/>
                <w:lang w:val="zh-CN"/>
              </w:rPr>
              <w:t>：</w:t>
            </w:r>
            <w:r>
              <w:rPr>
                <w:rFonts w:ascii="宋体" w:cs="宋体"/>
                <w:sz w:val="24"/>
                <w:szCs w:val="24"/>
                <w:highlight w:val="none"/>
                <w:lang w:val="zh-CN"/>
              </w:rPr>
              <w:t>00</w:t>
            </w:r>
            <w:r>
              <w:rPr>
                <w:rFonts w:hint="eastAsia" w:ascii="宋体" w:hAnsi="宋体" w:cs="宋体"/>
                <w:sz w:val="24"/>
                <w:szCs w:val="24"/>
                <w:highlight w:val="none"/>
                <w:lang w:val="zh-CN"/>
              </w:rPr>
              <w:t>，下午</w:t>
            </w:r>
            <w:r>
              <w:rPr>
                <w:rFonts w:ascii="宋体" w:hAnsi="宋体" w:cs="宋体"/>
                <w:sz w:val="24"/>
                <w:szCs w:val="24"/>
                <w:highlight w:val="none"/>
                <w:lang w:val="zh-CN"/>
              </w:rPr>
              <w:t>14</w:t>
            </w:r>
            <w:r>
              <w:rPr>
                <w:rFonts w:hint="eastAsia" w:ascii="宋体" w:hAnsi="宋体" w:cs="宋体"/>
                <w:sz w:val="24"/>
                <w:szCs w:val="24"/>
                <w:highlight w:val="none"/>
                <w:lang w:val="zh-CN"/>
              </w:rPr>
              <w:t>：</w:t>
            </w:r>
            <w:r>
              <w:rPr>
                <w:rFonts w:ascii="宋体" w:hAnsi="宋体" w:cs="宋体"/>
                <w:sz w:val="24"/>
                <w:szCs w:val="24"/>
                <w:highlight w:val="none"/>
                <w:lang w:val="zh-CN"/>
              </w:rPr>
              <w:t>30-17</w:t>
            </w:r>
            <w:r>
              <w:rPr>
                <w:rFonts w:hint="eastAsia" w:ascii="宋体" w:hAnsi="宋体" w:cs="宋体"/>
                <w:sz w:val="24"/>
                <w:szCs w:val="24"/>
                <w:highlight w:val="none"/>
                <w:lang w:val="zh-CN"/>
              </w:rPr>
              <w:t>：</w:t>
            </w:r>
            <w:r>
              <w:rPr>
                <w:rFonts w:ascii="宋体" w:hAnsi="宋体" w:cs="宋体"/>
                <w:sz w:val="24"/>
                <w:szCs w:val="24"/>
                <w:highlight w:val="none"/>
                <w:lang w:val="zh-CN"/>
              </w:rPr>
              <w:t>30</w:t>
            </w:r>
            <w:r>
              <w:rPr>
                <w:rFonts w:hint="eastAsia" w:ascii="宋体" w:hAnsi="宋体" w:cs="宋体"/>
                <w:sz w:val="24"/>
                <w:szCs w:val="24"/>
                <w:highlight w:val="none"/>
                <w:lang w:val="zh-CN"/>
              </w:rPr>
              <w:t>，北京时间，节假日除外）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获取询比文件方式</w:t>
            </w:r>
          </w:p>
        </w:tc>
        <w:tc>
          <w:tcPr>
            <w:tcW w:w="7695" w:type="dxa"/>
            <w:vAlign w:val="center"/>
          </w:tcPr>
          <w:p>
            <w:pPr>
              <w:spacing w:line="360" w:lineRule="auto"/>
              <w:ind w:firstLine="0" w:firstLineChars="0"/>
              <w:jc w:val="left"/>
              <w:rPr>
                <w:rFonts w:hint="default" w:ascii="宋体" w:eastAsia="宋体" w:cs="Times New Roman"/>
                <w:sz w:val="24"/>
                <w:szCs w:val="24"/>
                <w:lang w:val="en-US" w:eastAsia="zh-CN"/>
              </w:rPr>
            </w:pPr>
            <w:r>
              <w:rPr>
                <w:rFonts w:hint="eastAsia" w:ascii="宋体" w:hAnsi="宋体" w:cs="宋体"/>
                <w:sz w:val="24"/>
                <w:szCs w:val="24"/>
                <w:lang w:val="zh-CN"/>
              </w:rPr>
              <w:t>现场购买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询比文件售价</w:t>
            </w:r>
          </w:p>
        </w:tc>
        <w:tc>
          <w:tcPr>
            <w:tcW w:w="7695"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lang w:val="zh-CN"/>
              </w:rPr>
              <w:t>人民币</w:t>
            </w:r>
            <w:r>
              <w:rPr>
                <w:rFonts w:hint="eastAsia" w:ascii="宋体" w:hAnsi="宋体" w:cs="宋体"/>
                <w:sz w:val="24"/>
                <w:szCs w:val="24"/>
                <w:lang w:val="en-US" w:eastAsia="zh-CN"/>
              </w:rPr>
              <w:t>300</w:t>
            </w:r>
            <w:r>
              <w:rPr>
                <w:rFonts w:hint="eastAsia" w:ascii="宋体" w:hAnsi="宋体" w:cs="宋体"/>
                <w:sz w:val="24"/>
                <w:szCs w:val="24"/>
                <w:lang w:val="zh-CN"/>
              </w:rPr>
              <w:t>元（询比文件售后不退</w:t>
            </w:r>
            <w:r>
              <w:rPr>
                <w:rFonts w:ascii="宋体" w:hAnsi="宋体" w:cs="宋体"/>
                <w:sz w:val="24"/>
                <w:szCs w:val="24"/>
                <w:lang w:val="zh-CN"/>
              </w:rPr>
              <w:t xml:space="preserve">, </w:t>
            </w:r>
            <w:r>
              <w:rPr>
                <w:rFonts w:hint="eastAsia" w:ascii="宋体" w:hAnsi="宋体" w:cs="宋体"/>
                <w:sz w:val="24"/>
                <w:szCs w:val="24"/>
                <w:lang w:val="zh-CN"/>
              </w:rPr>
              <w:t>询比资格不能转让）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lang w:val="zh-CN"/>
              </w:rPr>
            </w:pPr>
            <w:r>
              <w:rPr>
                <w:rFonts w:hint="eastAsia" w:ascii="宋体" w:hAnsi="宋体" w:cs="宋体"/>
                <w:sz w:val="24"/>
                <w:szCs w:val="24"/>
                <w:lang w:val="zh-CN"/>
              </w:rPr>
              <w:t>获取询比文件地点</w:t>
            </w:r>
          </w:p>
        </w:tc>
        <w:tc>
          <w:tcPr>
            <w:tcW w:w="7695" w:type="dxa"/>
            <w:vAlign w:val="center"/>
          </w:tcPr>
          <w:p>
            <w:pPr>
              <w:spacing w:line="360" w:lineRule="auto"/>
              <w:ind w:firstLine="0" w:firstLineChars="0"/>
              <w:jc w:val="left"/>
              <w:rPr>
                <w:rFonts w:ascii="宋体" w:cs="宋体"/>
                <w:sz w:val="24"/>
                <w:szCs w:val="24"/>
                <w:lang w:val="zh-CN"/>
              </w:rPr>
            </w:pPr>
            <w:r>
              <w:rPr>
                <w:rFonts w:hint="eastAsia" w:ascii="宋体" w:hAnsi="宋体" w:cs="宋体"/>
                <w:sz w:val="24"/>
                <w:szCs w:val="24"/>
                <w:lang w:val="zh-CN"/>
              </w:rPr>
              <w:t>瑞恒项目管理有限公司</w:t>
            </w:r>
          </w:p>
          <w:p>
            <w:pPr>
              <w:spacing w:line="360" w:lineRule="auto"/>
              <w:ind w:firstLine="0" w:firstLineChars="0"/>
              <w:jc w:val="left"/>
              <w:rPr>
                <w:rFonts w:hint="eastAsia" w:ascii="宋体" w:eastAsia="宋体" w:cs="宋体"/>
                <w:sz w:val="24"/>
                <w:szCs w:val="24"/>
                <w:lang w:val="en-US" w:eastAsia="zh-CN"/>
              </w:rPr>
            </w:pPr>
            <w:r>
              <w:rPr>
                <w:rFonts w:hint="eastAsia" w:ascii="宋体" w:hAnsi="宋体" w:cs="宋体"/>
                <w:sz w:val="24"/>
                <w:szCs w:val="24"/>
                <w:lang w:val="zh-CN"/>
              </w:rPr>
              <w:t>标书购买联系人：</w:t>
            </w:r>
            <w:r>
              <w:rPr>
                <w:rFonts w:hint="eastAsia" w:ascii="宋体" w:hAnsi="宋体" w:cs="宋体"/>
                <w:sz w:val="24"/>
                <w:szCs w:val="24"/>
                <w:lang w:val="en-US" w:eastAsia="zh-CN"/>
              </w:rPr>
              <w:t>李女士</w:t>
            </w:r>
          </w:p>
          <w:p>
            <w:pPr>
              <w:spacing w:line="360" w:lineRule="auto"/>
              <w:ind w:firstLine="0" w:firstLineChars="0"/>
              <w:jc w:val="left"/>
              <w:rPr>
                <w:rFonts w:ascii="宋体" w:cs="宋体"/>
                <w:sz w:val="24"/>
                <w:szCs w:val="24"/>
              </w:rPr>
            </w:pPr>
            <w:r>
              <w:rPr>
                <w:rFonts w:hint="eastAsia" w:ascii="宋体" w:hAnsi="宋体" w:cs="宋体"/>
                <w:sz w:val="24"/>
                <w:szCs w:val="24"/>
                <w:lang w:val="zh-CN"/>
              </w:rPr>
              <w:t>联系电话：</w:t>
            </w:r>
            <w:r>
              <w:rPr>
                <w:rFonts w:ascii="宋体" w:hAnsi="宋体" w:cs="宋体"/>
                <w:sz w:val="24"/>
                <w:szCs w:val="24"/>
                <w:lang w:val="zh-CN"/>
              </w:rPr>
              <w:t>0971-</w:t>
            </w:r>
            <w:r>
              <w:rPr>
                <w:rFonts w:ascii="宋体" w:hAnsi="宋体" w:cs="宋体"/>
                <w:sz w:val="24"/>
                <w:szCs w:val="24"/>
              </w:rPr>
              <w:t>6243318</w:t>
            </w:r>
          </w:p>
          <w:p>
            <w:pPr>
              <w:spacing w:line="360" w:lineRule="auto"/>
              <w:ind w:firstLine="0" w:firstLineChars="0"/>
              <w:jc w:val="left"/>
              <w:rPr>
                <w:rFonts w:ascii="宋体" w:cs="宋体"/>
                <w:sz w:val="24"/>
                <w:szCs w:val="24"/>
                <w:lang w:val="zh-CN"/>
              </w:rPr>
            </w:pPr>
            <w:r>
              <w:rPr>
                <w:rFonts w:hint="eastAsia" w:ascii="宋体" w:hAnsi="宋体" w:cs="宋体"/>
                <w:sz w:val="24"/>
                <w:szCs w:val="24"/>
                <w:lang w:val="zh-CN"/>
              </w:rPr>
              <w:t>邮箱地址：</w:t>
            </w:r>
            <w:r>
              <w:rPr>
                <w:rFonts w:ascii="宋体" w:hAnsi="宋体" w:cs="宋体"/>
                <w:sz w:val="24"/>
                <w:szCs w:val="24"/>
                <w:lang w:val="zh-CN"/>
              </w:rPr>
              <w:t xml:space="preserve"> </w:t>
            </w:r>
            <w:r>
              <w:rPr>
                <w:rFonts w:ascii="宋体" w:hAnsi="宋体" w:cs="宋体"/>
                <w:sz w:val="24"/>
                <w:szCs w:val="24"/>
              </w:rPr>
              <w:t>sxrhqhgs</w:t>
            </w:r>
            <w:r>
              <w:rPr>
                <w:rFonts w:ascii="宋体" w:hAnsi="宋体" w:cs="宋体"/>
                <w:sz w:val="24"/>
                <w:szCs w:val="24"/>
                <w:lang w:val="zh-CN"/>
              </w:rPr>
              <w:t>@163.com</w:t>
            </w:r>
          </w:p>
          <w:p>
            <w:pPr>
              <w:spacing w:line="360" w:lineRule="auto"/>
              <w:ind w:firstLine="0" w:firstLineChars="0"/>
              <w:jc w:val="left"/>
              <w:rPr>
                <w:rFonts w:ascii="宋体" w:cs="宋体"/>
                <w:sz w:val="24"/>
                <w:szCs w:val="24"/>
                <w:lang w:val="zh-CN"/>
              </w:rPr>
            </w:pPr>
            <w:r>
              <w:rPr>
                <w:rFonts w:hint="eastAsia" w:ascii="宋体" w:hAnsi="宋体" w:cs="宋体"/>
                <w:sz w:val="24"/>
                <w:szCs w:val="24"/>
                <w:lang w:val="zh-CN"/>
              </w:rPr>
              <w:t>联系地址：青海省西宁市城西区胜利路81号农牧大厦24层3号（瑞恒项目管理有限公司）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获取询比文件时应提供材料</w:t>
            </w:r>
          </w:p>
        </w:tc>
        <w:tc>
          <w:tcPr>
            <w:tcW w:w="7695" w:type="dxa"/>
            <w:vAlign w:val="center"/>
          </w:tcPr>
          <w:p>
            <w:pPr>
              <w:autoSpaceDE w:val="0"/>
              <w:autoSpaceDN w:val="0"/>
              <w:adjustRightInd w:val="0"/>
              <w:spacing w:line="380" w:lineRule="exact"/>
              <w:ind w:firstLine="0" w:firstLineChars="0"/>
              <w:jc w:val="left"/>
              <w:rPr>
                <w:rFonts w:ascii="宋体" w:cs="Times New Roman"/>
                <w:sz w:val="24"/>
                <w:szCs w:val="24"/>
              </w:rPr>
            </w:pPr>
            <w:r>
              <w:rPr>
                <w:rFonts w:hint="eastAsia" w:ascii="宋体" w:cs="宋体"/>
                <w:sz w:val="24"/>
                <w:szCs w:val="24"/>
                <w:lang w:val="zh-CN"/>
              </w:rPr>
              <w:t>供应商的营业执照复印件、公司介绍信或法人授权委托书（原件）及法人、被授权人身份证复印件。以上资料除原件外均需加盖公章。（采购代理机构对以上资料留存备案）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提交响应文件截止时间</w:t>
            </w:r>
          </w:p>
        </w:tc>
        <w:tc>
          <w:tcPr>
            <w:tcW w:w="7695" w:type="dxa"/>
            <w:vAlign w:val="center"/>
          </w:tcPr>
          <w:p>
            <w:pPr>
              <w:spacing w:line="360" w:lineRule="auto"/>
              <w:ind w:firstLine="0" w:firstLineChars="0"/>
              <w:jc w:val="left"/>
              <w:rPr>
                <w:rFonts w:ascii="宋体" w:cs="Times New Roman"/>
                <w:color w:val="000000"/>
                <w:sz w:val="24"/>
                <w:szCs w:val="24"/>
                <w:highlight w:val="none"/>
              </w:rPr>
            </w:pPr>
            <w:r>
              <w:rPr>
                <w:rFonts w:hint="eastAsia" w:ascii="宋体" w:hAnsi="宋体" w:cs="宋体"/>
                <w:color w:val="000000"/>
                <w:sz w:val="24"/>
                <w:szCs w:val="24"/>
                <w:highlight w:val="none"/>
                <w:lang w:val="zh-CN"/>
              </w:rPr>
              <w:t>2021年11月17日下午14：30（北京时间）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宋体"/>
                <w:sz w:val="24"/>
                <w:szCs w:val="24"/>
              </w:rPr>
            </w:pPr>
            <w:r>
              <w:rPr>
                <w:rFonts w:hint="eastAsia" w:ascii="宋体" w:hAnsi="宋体" w:cs="宋体"/>
                <w:sz w:val="24"/>
                <w:szCs w:val="24"/>
              </w:rPr>
              <w:t>响应文件开启时间</w:t>
            </w:r>
          </w:p>
        </w:tc>
        <w:tc>
          <w:tcPr>
            <w:tcW w:w="7695" w:type="dxa"/>
            <w:vAlign w:val="center"/>
          </w:tcPr>
          <w:p>
            <w:pPr>
              <w:spacing w:line="360" w:lineRule="auto"/>
              <w:ind w:firstLine="0" w:firstLineChars="0"/>
              <w:jc w:val="left"/>
              <w:rPr>
                <w:rFonts w:ascii="宋体" w:cs="宋体"/>
                <w:color w:val="000000"/>
                <w:sz w:val="24"/>
                <w:szCs w:val="24"/>
                <w:highlight w:val="none"/>
                <w:lang w:val="zh-CN"/>
              </w:rPr>
            </w:pPr>
            <w:r>
              <w:rPr>
                <w:rFonts w:hint="eastAsia" w:ascii="宋体" w:hAnsi="宋体" w:cs="宋体"/>
                <w:color w:val="000000"/>
                <w:sz w:val="24"/>
                <w:szCs w:val="24"/>
                <w:highlight w:val="none"/>
                <w:lang w:val="zh-CN"/>
              </w:rPr>
              <w:t>2021年11月17日下午14：30（北京时间）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提交响应文件地点</w:t>
            </w:r>
          </w:p>
        </w:tc>
        <w:tc>
          <w:tcPr>
            <w:tcW w:w="7695"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lang w:val="zh-CN"/>
              </w:rPr>
              <w:t>青海省西宁市城西区胜利路81号农牧大厦24层3号（瑞恒项目管理有限公司）</w:t>
            </w:r>
            <w:r>
              <w:rPr>
                <w:rFonts w:ascii="宋体" w:cs="宋体"/>
                <w:sz w:val="24"/>
                <w:szCs w:val="24"/>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highlight w:val="none"/>
              </w:rPr>
            </w:pPr>
            <w:r>
              <w:rPr>
                <w:rFonts w:hint="eastAsia" w:ascii="宋体" w:hAnsi="宋体" w:cs="宋体"/>
                <w:sz w:val="24"/>
                <w:szCs w:val="24"/>
                <w:highlight w:val="none"/>
              </w:rPr>
              <w:t>采购人及联系人电话</w:t>
            </w:r>
          </w:p>
        </w:tc>
        <w:tc>
          <w:tcPr>
            <w:tcW w:w="7695" w:type="dxa"/>
            <w:vAlign w:val="center"/>
          </w:tcPr>
          <w:p>
            <w:pPr>
              <w:autoSpaceDE w:val="0"/>
              <w:autoSpaceDN w:val="0"/>
              <w:adjustRightInd w:val="0"/>
              <w:spacing w:line="380" w:lineRule="exact"/>
              <w:ind w:firstLine="0" w:firstLineChars="0"/>
              <w:jc w:val="left"/>
              <w:rPr>
                <w:rFonts w:hint="eastAsia" w:ascii="宋体" w:hAnsi="宋体" w:cs="宋体"/>
                <w:sz w:val="24"/>
                <w:szCs w:val="24"/>
                <w:highlight w:val="none"/>
                <w:lang w:val="zh-CN" w:eastAsia="zh-CN"/>
              </w:rPr>
            </w:pPr>
            <w:r>
              <w:rPr>
                <w:rFonts w:hint="eastAsia" w:ascii="宋体" w:cs="宋体"/>
                <w:sz w:val="24"/>
                <w:szCs w:val="24"/>
                <w:highlight w:val="none"/>
              </w:rPr>
              <w:t>采购单位：</w:t>
            </w:r>
            <w:r>
              <w:rPr>
                <w:rFonts w:hint="eastAsia" w:ascii="宋体" w:hAnsi="宋体" w:cs="宋体"/>
                <w:sz w:val="24"/>
                <w:szCs w:val="24"/>
                <w:highlight w:val="none"/>
                <w:lang w:val="zh-CN" w:eastAsia="zh-CN"/>
              </w:rPr>
              <w:t>青海民族大学</w:t>
            </w:r>
          </w:p>
          <w:p>
            <w:pPr>
              <w:autoSpaceDE w:val="0"/>
              <w:autoSpaceDN w:val="0"/>
              <w:adjustRightInd w:val="0"/>
              <w:spacing w:line="380" w:lineRule="exact"/>
              <w:ind w:firstLine="0" w:firstLineChars="0"/>
              <w:jc w:val="left"/>
              <w:rPr>
                <w:rFonts w:hint="default" w:ascii="宋体" w:eastAsia="宋体" w:cs="宋体"/>
                <w:sz w:val="24"/>
                <w:szCs w:val="24"/>
                <w:highlight w:val="none"/>
                <w:lang w:val="en-US" w:eastAsia="zh-CN"/>
              </w:rPr>
            </w:pPr>
            <w:r>
              <w:rPr>
                <w:rFonts w:hint="eastAsia" w:ascii="宋体" w:cs="宋体"/>
                <w:sz w:val="24"/>
                <w:szCs w:val="24"/>
                <w:highlight w:val="none"/>
              </w:rPr>
              <w:t>联系人：</w:t>
            </w:r>
            <w:r>
              <w:rPr>
                <w:rFonts w:hint="eastAsia" w:ascii="宋体" w:cs="宋体"/>
                <w:sz w:val="24"/>
                <w:szCs w:val="24"/>
                <w:highlight w:val="none"/>
                <w:lang w:eastAsia="zh-CN"/>
              </w:rPr>
              <w:t>李</w:t>
            </w:r>
            <w:r>
              <w:rPr>
                <w:rFonts w:hint="eastAsia" w:ascii="宋体" w:cs="宋体"/>
                <w:sz w:val="24"/>
                <w:szCs w:val="24"/>
                <w:highlight w:val="none"/>
                <w:lang w:val="en-US" w:eastAsia="zh-CN"/>
              </w:rPr>
              <w:t>老师</w:t>
            </w:r>
          </w:p>
          <w:p>
            <w:pPr>
              <w:autoSpaceDE w:val="0"/>
              <w:autoSpaceDN w:val="0"/>
              <w:adjustRightInd w:val="0"/>
              <w:spacing w:line="380" w:lineRule="exact"/>
              <w:ind w:firstLine="0" w:firstLineChars="0"/>
              <w:jc w:val="left"/>
              <w:rPr>
                <w:rFonts w:hint="default" w:ascii="宋体" w:eastAsia="宋体" w:cs="宋体"/>
                <w:sz w:val="24"/>
                <w:szCs w:val="24"/>
                <w:highlight w:val="none"/>
                <w:lang w:val="en-US" w:eastAsia="zh-CN"/>
              </w:rPr>
            </w:pPr>
            <w:r>
              <w:rPr>
                <w:rFonts w:hint="eastAsia" w:ascii="宋体" w:hAnsi="宋体" w:cs="宋体"/>
                <w:sz w:val="24"/>
                <w:szCs w:val="24"/>
                <w:highlight w:val="none"/>
              </w:rPr>
              <w:t>联系电话：</w:t>
            </w:r>
            <w:r>
              <w:rPr>
                <w:rFonts w:hint="eastAsia" w:ascii="宋体" w:hAnsi="宋体" w:cs="宋体"/>
                <w:sz w:val="24"/>
                <w:szCs w:val="24"/>
                <w:highlight w:val="none"/>
                <w:lang w:val="en-US" w:eastAsia="zh-CN"/>
              </w:rPr>
              <w:t>0971-8802680</w:t>
            </w:r>
          </w:p>
          <w:p>
            <w:pPr>
              <w:autoSpaceDE w:val="0"/>
              <w:autoSpaceDN w:val="0"/>
              <w:adjustRightInd w:val="0"/>
              <w:spacing w:line="380" w:lineRule="exact"/>
              <w:ind w:firstLine="0" w:firstLineChars="0"/>
              <w:jc w:val="left"/>
              <w:rPr>
                <w:rFonts w:hint="eastAsia" w:ascii="宋体" w:eastAsia="宋体" w:cs="Times New Roman"/>
                <w:sz w:val="24"/>
                <w:szCs w:val="24"/>
                <w:highlight w:val="none"/>
                <w:lang w:val="en-US" w:eastAsia="zh-CN"/>
              </w:rPr>
            </w:pPr>
            <w:r>
              <w:rPr>
                <w:rFonts w:hint="eastAsia" w:ascii="宋体" w:hAnsi="宋体" w:cs="宋体"/>
                <w:sz w:val="24"/>
                <w:szCs w:val="24"/>
                <w:highlight w:val="none"/>
              </w:rPr>
              <w:t>采购单位地址：青海省</w:t>
            </w:r>
            <w:r>
              <w:rPr>
                <w:rFonts w:hint="eastAsia" w:ascii="宋体" w:hAnsi="宋体" w:cs="宋体"/>
                <w:sz w:val="24"/>
                <w:szCs w:val="24"/>
                <w:highlight w:val="none"/>
                <w:lang w:val="en-US" w:eastAsia="zh-CN"/>
              </w:rPr>
              <w:t>西宁市城东区八一东路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jc w:val="left"/>
              <w:rPr>
                <w:rFonts w:ascii="宋体" w:cs="Times New Roman"/>
                <w:sz w:val="24"/>
                <w:szCs w:val="24"/>
              </w:rPr>
            </w:pPr>
            <w:r>
              <w:rPr>
                <w:rFonts w:hint="eastAsia" w:ascii="宋体" w:hAnsi="宋体" w:cs="宋体"/>
                <w:sz w:val="24"/>
                <w:szCs w:val="24"/>
              </w:rPr>
              <w:t>采购代理机构及联系人电话</w:t>
            </w:r>
          </w:p>
        </w:tc>
        <w:tc>
          <w:tcPr>
            <w:tcW w:w="7695" w:type="dxa"/>
            <w:vAlign w:val="center"/>
          </w:tcPr>
          <w:p>
            <w:pPr>
              <w:spacing w:line="360" w:lineRule="auto"/>
              <w:ind w:firstLine="0" w:firstLineChars="0"/>
              <w:jc w:val="left"/>
              <w:rPr>
                <w:rFonts w:ascii="宋体" w:cs="宋体"/>
                <w:sz w:val="24"/>
                <w:szCs w:val="24"/>
                <w:lang w:val="zh-CN"/>
              </w:rPr>
            </w:pPr>
            <w:r>
              <w:rPr>
                <w:rFonts w:hint="eastAsia" w:ascii="宋体" w:hAnsi="宋体" w:cs="宋体"/>
                <w:sz w:val="24"/>
                <w:szCs w:val="24"/>
                <w:lang w:val="zh-CN"/>
              </w:rPr>
              <w:t>联系人：李女士</w:t>
            </w:r>
          </w:p>
          <w:p>
            <w:pPr>
              <w:spacing w:line="360" w:lineRule="auto"/>
              <w:ind w:firstLine="0" w:firstLineChars="0"/>
              <w:jc w:val="left"/>
              <w:rPr>
                <w:rFonts w:ascii="宋体" w:cs="宋体"/>
                <w:sz w:val="24"/>
                <w:szCs w:val="24"/>
              </w:rPr>
            </w:pPr>
            <w:r>
              <w:rPr>
                <w:rFonts w:hint="eastAsia" w:ascii="宋体" w:hAnsi="宋体" w:cs="宋体"/>
                <w:sz w:val="24"/>
                <w:szCs w:val="24"/>
                <w:lang w:val="zh-CN"/>
              </w:rPr>
              <w:t>联系电话：</w:t>
            </w:r>
            <w:r>
              <w:rPr>
                <w:rFonts w:ascii="宋体" w:hAnsi="宋体" w:cs="宋体"/>
                <w:sz w:val="24"/>
                <w:szCs w:val="24"/>
                <w:lang w:val="zh-CN"/>
              </w:rPr>
              <w:t>0971-</w:t>
            </w:r>
            <w:r>
              <w:rPr>
                <w:rFonts w:ascii="宋体" w:hAnsi="宋体" w:cs="宋体"/>
                <w:sz w:val="24"/>
                <w:szCs w:val="24"/>
              </w:rPr>
              <w:t>6243318</w:t>
            </w:r>
          </w:p>
          <w:p>
            <w:pPr>
              <w:spacing w:line="360" w:lineRule="auto"/>
              <w:ind w:firstLine="0" w:firstLineChars="0"/>
              <w:jc w:val="left"/>
              <w:rPr>
                <w:rFonts w:ascii="宋体" w:cs="宋体"/>
                <w:sz w:val="24"/>
                <w:szCs w:val="24"/>
                <w:lang w:val="zh-CN"/>
              </w:rPr>
            </w:pPr>
            <w:r>
              <w:rPr>
                <w:rFonts w:hint="eastAsia" w:ascii="宋体" w:hAnsi="宋体" w:cs="宋体"/>
                <w:sz w:val="24"/>
                <w:szCs w:val="24"/>
                <w:lang w:val="zh-CN"/>
              </w:rPr>
              <w:t>邮箱地址：</w:t>
            </w:r>
            <w:r>
              <w:rPr>
                <w:rFonts w:ascii="宋体" w:hAnsi="宋体" w:cs="宋体"/>
                <w:sz w:val="24"/>
                <w:szCs w:val="24"/>
                <w:lang w:val="zh-CN"/>
              </w:rPr>
              <w:t xml:space="preserve"> </w:t>
            </w:r>
            <w:r>
              <w:rPr>
                <w:rFonts w:ascii="宋体" w:hAnsi="宋体" w:cs="宋体"/>
                <w:sz w:val="24"/>
                <w:szCs w:val="24"/>
              </w:rPr>
              <w:t>sxrhqhgs</w:t>
            </w:r>
            <w:r>
              <w:rPr>
                <w:rFonts w:ascii="宋体" w:hAnsi="宋体" w:cs="宋体"/>
                <w:sz w:val="24"/>
                <w:szCs w:val="24"/>
                <w:lang w:val="zh-CN"/>
              </w:rPr>
              <w:t>@163.com</w:t>
            </w:r>
          </w:p>
          <w:p>
            <w:pPr>
              <w:spacing w:line="360" w:lineRule="auto"/>
              <w:ind w:firstLine="0" w:firstLineChars="0"/>
              <w:jc w:val="left"/>
              <w:rPr>
                <w:rFonts w:ascii="宋体" w:cs="Times New Roman"/>
                <w:sz w:val="24"/>
                <w:szCs w:val="24"/>
              </w:rPr>
            </w:pPr>
            <w:r>
              <w:rPr>
                <w:rFonts w:hint="eastAsia" w:ascii="宋体" w:hAnsi="宋体" w:cs="宋体"/>
                <w:sz w:val="24"/>
                <w:szCs w:val="24"/>
                <w:lang w:val="zh-CN"/>
              </w:rPr>
              <w:t>联系地址：青海省西宁市城西区胜利路81号农牧大厦24层3号（瑞恒项目管理有限公司）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rPr>
                <w:rFonts w:ascii="宋体" w:cs="Times New Roman"/>
                <w:sz w:val="24"/>
                <w:szCs w:val="24"/>
              </w:rPr>
            </w:pPr>
            <w:r>
              <w:rPr>
                <w:rFonts w:hint="eastAsia" w:ascii="宋体" w:hAnsi="宋体" w:cs="宋体"/>
                <w:sz w:val="24"/>
                <w:szCs w:val="24"/>
              </w:rPr>
              <w:t>采购代理机构开户银行</w:t>
            </w:r>
          </w:p>
        </w:tc>
        <w:tc>
          <w:tcPr>
            <w:tcW w:w="7695" w:type="dxa"/>
          </w:tcPr>
          <w:p>
            <w:pPr>
              <w:spacing w:line="380" w:lineRule="exact"/>
              <w:ind w:firstLine="0" w:firstLineChars="0"/>
              <w:rPr>
                <w:rFonts w:ascii="宋体" w:cs="Times New Roman"/>
                <w:sz w:val="24"/>
                <w:szCs w:val="24"/>
                <w:lang w:val="zh-CN"/>
              </w:rPr>
            </w:pPr>
            <w:r>
              <w:rPr>
                <w:rFonts w:hint="eastAsia" w:ascii="宋体" w:hAnsi="宋体"/>
                <w:kern w:val="44"/>
                <w:sz w:val="24"/>
                <w:szCs w:val="24"/>
              </w:rPr>
              <w:t>中国工商银行股份有限公司西宁市城西支行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rPr>
                <w:rFonts w:ascii="宋体" w:cs="Times New Roman"/>
                <w:sz w:val="24"/>
                <w:szCs w:val="24"/>
              </w:rPr>
            </w:pPr>
            <w:r>
              <w:rPr>
                <w:rFonts w:hint="eastAsia" w:ascii="宋体" w:hAnsi="宋体" w:cs="宋体"/>
                <w:sz w:val="24"/>
                <w:szCs w:val="24"/>
              </w:rPr>
              <w:t>收款人</w:t>
            </w:r>
          </w:p>
        </w:tc>
        <w:tc>
          <w:tcPr>
            <w:tcW w:w="7695" w:type="dxa"/>
          </w:tcPr>
          <w:p>
            <w:pPr>
              <w:spacing w:line="380" w:lineRule="exact"/>
              <w:ind w:firstLine="0" w:firstLineChars="0"/>
              <w:rPr>
                <w:rFonts w:ascii="宋体" w:cs="Times New Roman"/>
                <w:sz w:val="24"/>
                <w:szCs w:val="24"/>
                <w:lang w:val="zh-CN"/>
              </w:rPr>
            </w:pPr>
            <w:r>
              <w:rPr>
                <w:rFonts w:hint="eastAsia" w:ascii="宋体" w:hAnsi="宋体"/>
                <w:color w:val="000000"/>
                <w:sz w:val="24"/>
                <w:szCs w:val="24"/>
              </w:rPr>
              <w:t>瑞恒项目管理有限公司青海分公司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rPr>
                <w:rFonts w:ascii="宋体" w:cs="Times New Roman"/>
                <w:sz w:val="24"/>
                <w:szCs w:val="24"/>
              </w:rPr>
            </w:pPr>
            <w:r>
              <w:rPr>
                <w:rFonts w:hint="eastAsia" w:ascii="宋体" w:hAnsi="宋体" w:cs="宋体"/>
                <w:sz w:val="24"/>
                <w:szCs w:val="24"/>
              </w:rPr>
              <w:t>银行账号</w:t>
            </w:r>
          </w:p>
        </w:tc>
        <w:tc>
          <w:tcPr>
            <w:tcW w:w="7695" w:type="dxa"/>
          </w:tcPr>
          <w:p>
            <w:pPr>
              <w:spacing w:line="380" w:lineRule="exact"/>
              <w:ind w:firstLine="0" w:firstLineChars="0"/>
              <w:rPr>
                <w:rFonts w:ascii="宋体" w:cs="Times New Roman"/>
                <w:sz w:val="24"/>
                <w:szCs w:val="24"/>
                <w:lang w:val="zh-CN"/>
              </w:rPr>
            </w:pPr>
            <w:r>
              <w:rPr>
                <w:rFonts w:ascii="宋体" w:hAnsi="宋体"/>
                <w:kern w:val="44"/>
                <w:sz w:val="24"/>
                <w:szCs w:val="24"/>
              </w:rPr>
              <w:t>2806027909200012014</w:t>
            </w:r>
            <w:r>
              <w:rPr>
                <w:rFonts w:hint="eastAsia" w:ascii="宋体" w:hAnsi="宋体"/>
                <w:kern w:val="44"/>
                <w:sz w:val="24"/>
                <w:szCs w:val="24"/>
              </w:rPr>
              <w:t>（收款行号：</w:t>
            </w:r>
            <w:r>
              <w:rPr>
                <w:rFonts w:ascii="宋体" w:hAnsi="宋体"/>
                <w:kern w:val="44"/>
                <w:sz w:val="24"/>
                <w:szCs w:val="24"/>
              </w:rPr>
              <w:t>102851000114</w:t>
            </w:r>
            <w:r>
              <w:rPr>
                <w:rFonts w:hint="eastAsia" w:ascii="宋体" w:hAnsi="宋体"/>
                <w:kern w:val="44"/>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608" w:type="dxa"/>
            <w:vAlign w:val="center"/>
          </w:tcPr>
          <w:p>
            <w:pPr>
              <w:spacing w:line="360" w:lineRule="auto"/>
              <w:ind w:firstLine="0" w:firstLineChars="0"/>
              <w:rPr>
                <w:rFonts w:ascii="宋体" w:cs="Times New Roman"/>
                <w:sz w:val="24"/>
                <w:szCs w:val="24"/>
              </w:rPr>
            </w:pPr>
            <w:r>
              <w:rPr>
                <w:rFonts w:hint="eastAsia" w:ascii="宋体" w:hAnsi="宋体" w:cs="宋体"/>
                <w:sz w:val="24"/>
                <w:szCs w:val="24"/>
              </w:rPr>
              <w:t>其他事项</w:t>
            </w:r>
          </w:p>
        </w:tc>
        <w:tc>
          <w:tcPr>
            <w:tcW w:w="7695" w:type="dxa"/>
          </w:tcPr>
          <w:p>
            <w:pPr>
              <w:spacing w:line="380" w:lineRule="exact"/>
              <w:ind w:firstLine="0" w:firstLineChars="0"/>
              <w:rPr>
                <w:rFonts w:hint="eastAsia" w:ascii="宋体" w:hAnsi="宋体"/>
                <w:kern w:val="44"/>
                <w:sz w:val="24"/>
                <w:szCs w:val="24"/>
              </w:rPr>
            </w:pPr>
            <w:r>
              <w:rPr>
                <w:rFonts w:hint="eastAsia" w:ascii="宋体" w:hAnsi="宋体"/>
                <w:kern w:val="44"/>
                <w:sz w:val="24"/>
                <w:szCs w:val="24"/>
                <w:lang w:eastAsia="zh-CN"/>
              </w:rPr>
              <w:t>响应</w:t>
            </w:r>
            <w:r>
              <w:rPr>
                <w:rFonts w:hint="eastAsia" w:ascii="宋体" w:hAnsi="宋体"/>
                <w:kern w:val="44"/>
                <w:sz w:val="24"/>
                <w:szCs w:val="24"/>
              </w:rPr>
              <w:t>文件必须在</w:t>
            </w:r>
            <w:r>
              <w:rPr>
                <w:rFonts w:hint="eastAsia" w:ascii="宋体" w:hAnsi="宋体"/>
                <w:kern w:val="44"/>
                <w:sz w:val="24"/>
                <w:szCs w:val="24"/>
                <w:lang w:eastAsia="zh-CN"/>
              </w:rPr>
              <w:t>招标</w:t>
            </w:r>
            <w:r>
              <w:rPr>
                <w:rFonts w:hint="eastAsia" w:ascii="宋体" w:hAnsi="宋体"/>
                <w:kern w:val="44"/>
                <w:sz w:val="24"/>
                <w:szCs w:val="24"/>
              </w:rPr>
              <w:t>文件递交截止时间前送达询比地点。</w:t>
            </w:r>
          </w:p>
          <w:p>
            <w:pPr>
              <w:spacing w:line="380" w:lineRule="exact"/>
              <w:ind w:firstLine="0" w:firstLineChars="0"/>
              <w:rPr>
                <w:rFonts w:ascii="宋体" w:cs="Times New Roman"/>
                <w:sz w:val="24"/>
                <w:szCs w:val="24"/>
                <w:lang w:val="zh-CN"/>
              </w:rPr>
            </w:pPr>
            <w:r>
              <w:rPr>
                <w:rFonts w:hint="eastAsia" w:ascii="宋体" w:hAnsi="宋体"/>
                <w:kern w:val="44"/>
                <w:sz w:val="24"/>
                <w:szCs w:val="24"/>
              </w:rPr>
              <w:t>本次询比不接受邮寄的文件。</w:t>
            </w:r>
          </w:p>
        </w:tc>
      </w:tr>
    </w:tbl>
    <w:p>
      <w:pPr>
        <w:pStyle w:val="3"/>
        <w:rPr>
          <w:rFonts w:hint="eastAsia"/>
        </w:rPr>
        <w:sectPr>
          <w:footerReference r:id="rId13" w:type="default"/>
          <w:pgSz w:w="11906" w:h="16838"/>
          <w:pgMar w:top="1247" w:right="1797" w:bottom="1440" w:left="1797" w:header="851" w:footer="992" w:gutter="0"/>
          <w:pgBorders>
            <w:top w:val="none" w:sz="0" w:space="0"/>
            <w:left w:val="none" w:sz="0" w:space="0"/>
            <w:bottom w:val="none" w:sz="0" w:space="0"/>
            <w:right w:val="none" w:sz="0" w:space="0"/>
          </w:pgBorders>
          <w:pgNumType w:fmt="decimal" w:start="1"/>
          <w:cols w:space="425" w:num="1"/>
          <w:docGrid w:type="linesAndChars" w:linePitch="312" w:charSpace="0"/>
        </w:sectPr>
      </w:pPr>
      <w:bookmarkStart w:id="3" w:name="_Toc1314"/>
      <w:bookmarkStart w:id="4" w:name="_Toc45879336"/>
      <w:bookmarkStart w:id="5" w:name="_Toc3201"/>
      <w:bookmarkStart w:id="6" w:name="_Toc464136612"/>
    </w:p>
    <w:p>
      <w:pPr>
        <w:pStyle w:val="3"/>
        <w:rPr>
          <w:rFonts w:hint="eastAsia"/>
          <w:lang w:eastAsia="zh-CN"/>
        </w:rPr>
      </w:pPr>
      <w:r>
        <w:rPr>
          <w:rFonts w:hint="eastAsia"/>
        </w:rPr>
        <w:t>第二部分  供应商须知前附表</w:t>
      </w:r>
      <w:bookmarkEnd w:id="3"/>
      <w:bookmarkEnd w:id="4"/>
    </w:p>
    <w:tbl>
      <w:tblPr>
        <w:tblStyle w:val="27"/>
        <w:tblW w:w="8853" w:type="dxa"/>
        <w:jc w:val="center"/>
        <w:tblLayout w:type="fixed"/>
        <w:tblCellMar>
          <w:top w:w="0" w:type="dxa"/>
          <w:left w:w="108" w:type="dxa"/>
          <w:bottom w:w="0" w:type="dxa"/>
          <w:right w:w="108" w:type="dxa"/>
        </w:tblCellMar>
      </w:tblPr>
      <w:tblGrid>
        <w:gridCol w:w="792"/>
        <w:gridCol w:w="2129"/>
        <w:gridCol w:w="5932"/>
      </w:tblGrid>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序号</w:t>
            </w:r>
          </w:p>
        </w:tc>
        <w:tc>
          <w:tcPr>
            <w:tcW w:w="8061" w:type="dxa"/>
            <w:gridSpan w:val="2"/>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jc w:val="center"/>
              <w:rPr>
                <w:rFonts w:hint="eastAsia" w:ascii="宋体" w:hAnsi="宋体" w:eastAsia="宋体" w:cs="宋体"/>
                <w:sz w:val="24"/>
                <w:szCs w:val="24"/>
                <w:lang w:val="zh-CN"/>
              </w:rPr>
            </w:pPr>
            <w:r>
              <w:rPr>
                <w:rFonts w:hint="eastAsia" w:ascii="宋体" w:hAnsi="宋体" w:eastAsia="宋体" w:cs="宋体"/>
                <w:sz w:val="24"/>
                <w:szCs w:val="24"/>
                <w:lang w:val="zh-CN"/>
              </w:rPr>
              <w:t>内容</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1</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采购项目名称</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cs="宋体"/>
                <w:sz w:val="24"/>
                <w:szCs w:val="24"/>
                <w:lang w:val="zh-CN" w:eastAsia="zh-CN"/>
              </w:rPr>
              <w:t>青海民族大学南山校区临时围挡及铁艺大门工程采购</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2</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采购项目编号</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default" w:ascii="宋体" w:hAnsi="宋体" w:eastAsia="宋体" w:cs="宋体"/>
                <w:sz w:val="24"/>
                <w:szCs w:val="24"/>
                <w:lang w:val="en-US" w:eastAsia="zh-CN"/>
              </w:rPr>
            </w:pPr>
            <w:r>
              <w:rPr>
                <w:rFonts w:hint="eastAsia" w:ascii="宋体" w:hAnsi="宋体" w:cs="宋体"/>
                <w:sz w:val="24"/>
                <w:szCs w:val="24"/>
                <w:lang w:val="en-US" w:eastAsia="zh-CN"/>
              </w:rPr>
              <w:t>RHXB（工程）-2021-055</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3</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采购人</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cs="宋体"/>
                <w:sz w:val="24"/>
                <w:szCs w:val="24"/>
                <w:lang w:val="zh-CN" w:eastAsia="zh-CN"/>
              </w:rPr>
              <w:t>青海民族大学</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4</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采购代理机构</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瑞恒项目管理有限公司</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5</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采购方式</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询比采购</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6</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评分办法</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综合评分法</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7</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采购预算额度</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164215.25</w:t>
            </w:r>
            <w:r>
              <w:rPr>
                <w:rFonts w:hint="eastAsia" w:ascii="宋体" w:hAnsi="宋体" w:cs="宋体"/>
                <w:sz w:val="24"/>
                <w:szCs w:val="24"/>
                <w:lang w:eastAsia="zh-CN"/>
              </w:rPr>
              <w:t>元</w:t>
            </w:r>
            <w:r>
              <w:rPr>
                <w:rFonts w:ascii="宋体" w:hAnsi="宋体" w:cs="宋体"/>
                <w:sz w:val="24"/>
                <w:szCs w:val="24"/>
              </w:rPr>
              <w:t xml:space="preserve"> </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8</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项目分包个数</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无分包</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9</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采购要求</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详见</w:t>
            </w:r>
            <w:r>
              <w:rPr>
                <w:rFonts w:hint="eastAsia" w:ascii="宋体" w:hAnsi="宋体" w:cs="宋体"/>
                <w:sz w:val="24"/>
                <w:szCs w:val="24"/>
                <w:lang w:val="zh-CN"/>
              </w:rPr>
              <w:t>询比文件</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10</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供应商资格条件</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见</w:t>
            </w:r>
            <w:r>
              <w:rPr>
                <w:rFonts w:hint="eastAsia" w:ascii="宋体" w:hAnsi="宋体" w:cs="宋体"/>
                <w:sz w:val="24"/>
                <w:szCs w:val="24"/>
                <w:lang w:val="zh-CN"/>
              </w:rPr>
              <w:t>询比</w:t>
            </w:r>
            <w:r>
              <w:rPr>
                <w:rFonts w:hint="eastAsia" w:ascii="宋体" w:hAnsi="宋体" w:eastAsia="宋体" w:cs="宋体"/>
                <w:sz w:val="24"/>
                <w:szCs w:val="24"/>
                <w:lang w:val="zh-CN"/>
              </w:rPr>
              <w:t>邀请</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11</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询比保证金</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cs="宋体"/>
                <w:sz w:val="24"/>
                <w:szCs w:val="24"/>
                <w:lang w:val="zh-CN"/>
              </w:rPr>
              <w:t>询比</w:t>
            </w:r>
            <w:r>
              <w:rPr>
                <w:rFonts w:hint="eastAsia" w:ascii="宋体" w:hAnsi="宋体" w:eastAsia="宋体" w:cs="宋体"/>
                <w:sz w:val="24"/>
                <w:szCs w:val="24"/>
                <w:lang w:val="zh-CN"/>
              </w:rPr>
              <w:t>保证金：</w:t>
            </w:r>
          </w:p>
          <w:p>
            <w:pPr>
              <w:spacing w:line="360" w:lineRule="auto"/>
              <w:ind w:firstLine="0" w:firstLineChars="0"/>
              <w:rPr>
                <w:rFonts w:hint="eastAsia" w:ascii="宋体" w:hAnsi="宋体" w:eastAsia="宋体" w:cs="宋体"/>
                <w:sz w:val="24"/>
                <w:szCs w:val="24"/>
                <w:lang w:val="zh-CN"/>
              </w:rPr>
            </w:pPr>
            <w:r>
              <w:rPr>
                <w:rFonts w:hint="eastAsia" w:ascii="宋体" w:hAnsi="宋体" w:cs="宋体"/>
                <w:sz w:val="24"/>
                <w:szCs w:val="24"/>
                <w:lang w:val="en-US" w:eastAsia="zh-CN"/>
              </w:rPr>
              <w:t>3000</w:t>
            </w:r>
            <w:r>
              <w:rPr>
                <w:rFonts w:hint="eastAsia" w:ascii="宋体" w:hAnsi="宋体" w:eastAsia="宋体" w:cs="宋体"/>
                <w:sz w:val="24"/>
                <w:szCs w:val="24"/>
                <w:lang w:val="en-US" w:eastAsia="zh-CN"/>
              </w:rPr>
              <w:t>.00</w:t>
            </w:r>
            <w:r>
              <w:rPr>
                <w:rFonts w:hint="eastAsia" w:ascii="宋体" w:hAnsi="宋体" w:eastAsia="宋体" w:cs="宋体"/>
                <w:sz w:val="24"/>
                <w:szCs w:val="24"/>
                <w:lang w:val="zh-CN"/>
              </w:rPr>
              <w:t>元（大写：</w:t>
            </w:r>
            <w:r>
              <w:rPr>
                <w:rFonts w:hint="eastAsia" w:ascii="宋体" w:hAnsi="宋体" w:cs="宋体"/>
                <w:sz w:val="24"/>
                <w:szCs w:val="24"/>
                <w:lang w:val="en-US" w:eastAsia="zh-CN"/>
              </w:rPr>
              <w:t>叁仟元整</w:t>
            </w:r>
            <w:r>
              <w:rPr>
                <w:rFonts w:hint="eastAsia" w:ascii="宋体" w:hAnsi="宋体" w:eastAsia="宋体" w:cs="宋体"/>
                <w:sz w:val="24"/>
                <w:szCs w:val="24"/>
                <w:lang w:val="zh-CN"/>
              </w:rPr>
              <w:t>）；</w:t>
            </w:r>
          </w:p>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收款单位：瑞恒项目管理有限公司青海分公司</w:t>
            </w:r>
          </w:p>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开 户 行：中国工商银行股份有限公司西宁市城西支行</w:t>
            </w:r>
          </w:p>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银行账号：2806027909200012014（收款行号：102851000114）缴费时间：</w:t>
            </w:r>
            <w:r>
              <w:rPr>
                <w:rFonts w:hint="eastAsia" w:ascii="宋体" w:hAnsi="宋体" w:cs="宋体"/>
                <w:sz w:val="24"/>
                <w:szCs w:val="24"/>
                <w:lang w:val="zh-CN"/>
              </w:rPr>
              <w:t>询比</w:t>
            </w:r>
            <w:r>
              <w:rPr>
                <w:rFonts w:hint="eastAsia" w:ascii="宋体" w:hAnsi="宋体" w:eastAsia="宋体" w:cs="宋体"/>
                <w:sz w:val="24"/>
                <w:szCs w:val="24"/>
                <w:lang w:val="zh-CN"/>
              </w:rPr>
              <w:t>截止时间，以银行到账时间为准。</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12</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缴费方式</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缴费方式：</w:t>
            </w:r>
            <w:r>
              <w:rPr>
                <w:rFonts w:hint="eastAsia" w:ascii="宋体" w:hAnsi="宋体" w:cs="宋体"/>
                <w:sz w:val="24"/>
                <w:szCs w:val="24"/>
                <w:lang w:val="zh-CN"/>
              </w:rPr>
              <w:t>询比</w:t>
            </w:r>
            <w:r>
              <w:rPr>
                <w:rFonts w:hint="eastAsia" w:ascii="宋体" w:hAnsi="宋体" w:eastAsia="宋体" w:cs="宋体"/>
                <w:sz w:val="24"/>
                <w:szCs w:val="24"/>
                <w:lang w:val="zh-CN"/>
              </w:rPr>
              <w:t>保证金应当以支票、汇票、本票或者金融机构、担保机构出具的保函等非现金形式提交。通过银行转账的，必须由供应商从其账户汇（转）入采购代理机构指定账户。</w:t>
            </w:r>
          </w:p>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供应商未按照</w:t>
            </w:r>
            <w:r>
              <w:rPr>
                <w:rFonts w:hint="eastAsia" w:ascii="宋体" w:hAnsi="宋体" w:cs="宋体"/>
                <w:sz w:val="24"/>
                <w:szCs w:val="24"/>
                <w:lang w:val="zh-CN"/>
              </w:rPr>
              <w:t>询比</w:t>
            </w:r>
            <w:r>
              <w:rPr>
                <w:rFonts w:hint="eastAsia" w:ascii="宋体" w:hAnsi="宋体" w:eastAsia="宋体" w:cs="宋体"/>
                <w:sz w:val="24"/>
                <w:szCs w:val="24"/>
                <w:lang w:val="zh-CN"/>
              </w:rPr>
              <w:t>文件要求提交</w:t>
            </w:r>
            <w:r>
              <w:rPr>
                <w:rFonts w:hint="eastAsia" w:ascii="宋体" w:hAnsi="宋体" w:cs="宋体"/>
                <w:sz w:val="24"/>
                <w:szCs w:val="24"/>
                <w:lang w:val="zh-CN"/>
              </w:rPr>
              <w:t>询比</w:t>
            </w:r>
            <w:r>
              <w:rPr>
                <w:rFonts w:hint="eastAsia" w:ascii="宋体" w:hAnsi="宋体" w:eastAsia="宋体" w:cs="宋体"/>
                <w:sz w:val="24"/>
                <w:szCs w:val="24"/>
                <w:lang w:val="zh-CN"/>
              </w:rPr>
              <w:t>保证金的，</w:t>
            </w:r>
            <w:r>
              <w:rPr>
                <w:rFonts w:hint="eastAsia" w:ascii="宋体" w:hAnsi="宋体" w:cs="宋体"/>
                <w:sz w:val="24"/>
                <w:szCs w:val="24"/>
                <w:lang w:val="zh-CN"/>
              </w:rPr>
              <w:t>询比</w:t>
            </w:r>
            <w:r>
              <w:rPr>
                <w:rFonts w:hint="eastAsia" w:ascii="宋体" w:hAnsi="宋体" w:eastAsia="宋体" w:cs="宋体"/>
                <w:sz w:val="24"/>
                <w:szCs w:val="24"/>
                <w:lang w:val="zh-CN"/>
              </w:rPr>
              <w:t>无效。</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13</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询比保证金退还</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未成交人的</w:t>
            </w:r>
            <w:r>
              <w:rPr>
                <w:rFonts w:hint="eastAsia" w:ascii="宋体" w:hAnsi="宋体" w:cs="宋体"/>
                <w:sz w:val="24"/>
                <w:szCs w:val="24"/>
                <w:lang w:val="zh-CN"/>
              </w:rPr>
              <w:t>询比</w:t>
            </w:r>
            <w:r>
              <w:rPr>
                <w:rFonts w:hint="eastAsia" w:ascii="宋体" w:hAnsi="宋体" w:eastAsia="宋体" w:cs="宋体"/>
                <w:sz w:val="24"/>
                <w:szCs w:val="24"/>
                <w:lang w:val="zh-CN"/>
              </w:rPr>
              <w:t>保证金自成交通知书发出之日起5个工作日内退还（不退现金）；成交人的</w:t>
            </w:r>
            <w:r>
              <w:rPr>
                <w:rFonts w:hint="eastAsia" w:ascii="宋体" w:hAnsi="宋体" w:cs="宋体"/>
                <w:sz w:val="24"/>
                <w:szCs w:val="24"/>
                <w:lang w:val="zh-CN"/>
              </w:rPr>
              <w:t>询比</w:t>
            </w:r>
            <w:r>
              <w:rPr>
                <w:rFonts w:hint="eastAsia" w:ascii="宋体" w:hAnsi="宋体" w:eastAsia="宋体" w:cs="宋体"/>
                <w:sz w:val="24"/>
                <w:szCs w:val="24"/>
                <w:lang w:val="zh-CN"/>
              </w:rPr>
              <w:t>保证金，自采购合同签订之日起5个工作日内退还（不退现金）。</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14</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询比响应文件编制要求</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1.供应商应按照</w:t>
            </w:r>
            <w:r>
              <w:rPr>
                <w:rFonts w:hint="eastAsia" w:ascii="宋体" w:hAnsi="宋体" w:cs="宋体"/>
                <w:sz w:val="24"/>
                <w:szCs w:val="24"/>
                <w:lang w:val="zh-CN"/>
              </w:rPr>
              <w:t>询比</w:t>
            </w:r>
            <w:r>
              <w:rPr>
                <w:rFonts w:hint="eastAsia" w:ascii="宋体" w:hAnsi="宋体" w:eastAsia="宋体" w:cs="宋体"/>
                <w:sz w:val="24"/>
                <w:szCs w:val="24"/>
                <w:lang w:val="zh-CN"/>
              </w:rPr>
              <w:t>文件所提供的</w:t>
            </w:r>
            <w:r>
              <w:rPr>
                <w:rFonts w:hint="eastAsia" w:ascii="宋体" w:hAnsi="宋体" w:cs="宋体"/>
                <w:sz w:val="24"/>
                <w:szCs w:val="24"/>
                <w:lang w:val="zh-CN"/>
              </w:rPr>
              <w:t>询比</w:t>
            </w:r>
            <w:r>
              <w:rPr>
                <w:rFonts w:hint="eastAsia" w:ascii="宋体" w:hAnsi="宋体" w:eastAsia="宋体" w:cs="宋体"/>
                <w:sz w:val="24"/>
                <w:szCs w:val="24"/>
                <w:lang w:val="zh-CN"/>
              </w:rPr>
              <w:t>响应文件格式，分别填写</w:t>
            </w:r>
            <w:r>
              <w:rPr>
                <w:rFonts w:hint="eastAsia" w:ascii="宋体" w:hAnsi="宋体" w:cs="宋体"/>
                <w:sz w:val="24"/>
                <w:szCs w:val="24"/>
                <w:lang w:val="zh-CN"/>
              </w:rPr>
              <w:t>询比</w:t>
            </w:r>
            <w:r>
              <w:rPr>
                <w:rFonts w:hint="eastAsia" w:ascii="宋体" w:hAnsi="宋体" w:eastAsia="宋体" w:cs="宋体"/>
                <w:sz w:val="24"/>
                <w:szCs w:val="24"/>
                <w:lang w:val="zh-CN"/>
              </w:rPr>
              <w:t>文件第五部分的内容，应分别注明所提供设备的技术要求等内容，并由法定代表人或委托代理人按要求签字、加盖公章。</w:t>
            </w:r>
          </w:p>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2.供应商应按</w:t>
            </w:r>
            <w:r>
              <w:rPr>
                <w:rFonts w:hint="eastAsia" w:ascii="宋体" w:hAnsi="宋体" w:cs="宋体"/>
                <w:sz w:val="24"/>
                <w:szCs w:val="24"/>
                <w:lang w:val="zh-CN"/>
              </w:rPr>
              <w:t>询比</w:t>
            </w:r>
            <w:r>
              <w:rPr>
                <w:rFonts w:hint="eastAsia" w:ascii="宋体" w:hAnsi="宋体" w:eastAsia="宋体" w:cs="宋体"/>
                <w:sz w:val="24"/>
                <w:szCs w:val="24"/>
                <w:lang w:val="zh-CN"/>
              </w:rPr>
              <w:t>文件要求准备</w:t>
            </w:r>
            <w:r>
              <w:rPr>
                <w:rFonts w:hint="eastAsia" w:ascii="宋体" w:hAnsi="宋体" w:cs="宋体"/>
                <w:sz w:val="24"/>
                <w:szCs w:val="24"/>
                <w:lang w:val="zh-CN"/>
              </w:rPr>
              <w:t>询比</w:t>
            </w:r>
            <w:r>
              <w:rPr>
                <w:rFonts w:hint="eastAsia" w:ascii="宋体" w:hAnsi="宋体" w:eastAsia="宋体" w:cs="宋体"/>
                <w:sz w:val="24"/>
                <w:szCs w:val="24"/>
                <w:lang w:val="zh-CN"/>
              </w:rPr>
              <w:t>响应文件（1份正本、</w:t>
            </w:r>
            <w:r>
              <w:rPr>
                <w:rFonts w:hint="eastAsia" w:ascii="宋体" w:hAnsi="宋体" w:eastAsia="宋体" w:cs="宋体"/>
                <w:sz w:val="24"/>
                <w:szCs w:val="24"/>
              </w:rPr>
              <w:t>2</w:t>
            </w:r>
            <w:r>
              <w:rPr>
                <w:rFonts w:hint="eastAsia" w:ascii="宋体" w:hAnsi="宋体" w:eastAsia="宋体" w:cs="宋体"/>
                <w:sz w:val="24"/>
                <w:szCs w:val="24"/>
                <w:lang w:val="zh-CN"/>
              </w:rPr>
              <w:t>份副本和相应的电子文档1份</w:t>
            </w:r>
            <w:r>
              <w:rPr>
                <w:rFonts w:hint="eastAsia" w:ascii="宋体" w:hAnsi="宋体" w:cs="宋体"/>
                <w:sz w:val="24"/>
                <w:szCs w:val="24"/>
                <w:lang w:val="en-US" w:eastAsia="zh-CN"/>
              </w:rPr>
              <w:t>(</w:t>
            </w:r>
            <w:r>
              <w:rPr>
                <w:rFonts w:hint="eastAsia" w:ascii="宋体" w:hAnsi="宋体" w:eastAsia="宋体" w:cs="宋体"/>
                <w:sz w:val="24"/>
                <w:szCs w:val="24"/>
                <w:lang w:val="zh-CN"/>
              </w:rPr>
              <w:t>正本、副本、电子文档均需单独封装）。每份</w:t>
            </w:r>
            <w:r>
              <w:rPr>
                <w:rFonts w:hint="eastAsia" w:ascii="宋体" w:hAnsi="宋体" w:cs="宋体"/>
                <w:sz w:val="24"/>
                <w:szCs w:val="24"/>
                <w:lang w:val="zh-CN"/>
              </w:rPr>
              <w:t>询比</w:t>
            </w:r>
            <w:r>
              <w:rPr>
                <w:rFonts w:hint="eastAsia" w:ascii="宋体" w:hAnsi="宋体" w:eastAsia="宋体" w:cs="宋体"/>
                <w:sz w:val="24"/>
                <w:szCs w:val="24"/>
                <w:lang w:val="zh-CN"/>
              </w:rPr>
              <w:t>响应文件都必须清楚地标明“正本”或“副本”字样。</w:t>
            </w:r>
            <w:r>
              <w:rPr>
                <w:rFonts w:hint="eastAsia" w:ascii="宋体" w:hAnsi="宋体" w:cs="宋体"/>
                <w:sz w:val="24"/>
                <w:szCs w:val="24"/>
                <w:lang w:val="zh-CN"/>
              </w:rPr>
              <w:t>询比</w:t>
            </w:r>
            <w:r>
              <w:rPr>
                <w:rFonts w:hint="eastAsia" w:ascii="宋体" w:hAnsi="宋体" w:eastAsia="宋体" w:cs="宋体"/>
                <w:sz w:val="24"/>
                <w:szCs w:val="24"/>
                <w:lang w:val="zh-CN"/>
              </w:rPr>
              <w:t>响应文件统一使用A4幅面的纸张印制，必须胶装成册并编码，其他方式装订的</w:t>
            </w:r>
            <w:r>
              <w:rPr>
                <w:rFonts w:hint="eastAsia" w:ascii="宋体" w:hAnsi="宋体" w:cs="宋体"/>
                <w:sz w:val="24"/>
                <w:szCs w:val="24"/>
                <w:lang w:val="zh-CN"/>
              </w:rPr>
              <w:t>询比</w:t>
            </w:r>
            <w:r>
              <w:rPr>
                <w:rFonts w:hint="eastAsia" w:ascii="宋体" w:hAnsi="宋体" w:eastAsia="宋体" w:cs="宋体"/>
                <w:sz w:val="24"/>
                <w:szCs w:val="24"/>
                <w:lang w:val="zh-CN"/>
              </w:rPr>
              <w:t>响应文件一概不予接受。</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15</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询比响应文件的密封</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询比响应文件外层密封袋的标注：采购项目名称、采购项目编号、供应商名称、年月日以及“于20</w:t>
            </w:r>
            <w:r>
              <w:rPr>
                <w:rFonts w:hint="eastAsia" w:ascii="宋体" w:hAnsi="宋体" w:eastAsia="宋体" w:cs="宋体"/>
                <w:sz w:val="24"/>
                <w:szCs w:val="24"/>
              </w:rPr>
              <w:t>21</w:t>
            </w:r>
            <w:r>
              <w:rPr>
                <w:rFonts w:hint="eastAsia" w:ascii="宋体" w:hAnsi="宋体" w:eastAsia="宋体" w:cs="宋体"/>
                <w:sz w:val="24"/>
                <w:szCs w:val="24"/>
                <w:lang w:val="zh-CN"/>
              </w:rPr>
              <w:t>年</w:t>
            </w:r>
            <w:r>
              <w:rPr>
                <w:rFonts w:hint="eastAsia" w:ascii="宋体" w:hAnsi="宋体" w:eastAsia="宋体" w:cs="宋体"/>
                <w:sz w:val="24"/>
                <w:szCs w:val="24"/>
              </w:rPr>
              <w:t>**</w:t>
            </w:r>
            <w:r>
              <w:rPr>
                <w:rFonts w:hint="eastAsia" w:ascii="宋体" w:hAnsi="宋体" w:eastAsia="宋体" w:cs="宋体"/>
                <w:sz w:val="24"/>
                <w:szCs w:val="24"/>
                <w:lang w:val="zh-CN"/>
              </w:rPr>
              <w:t>月</w:t>
            </w:r>
            <w:r>
              <w:rPr>
                <w:rFonts w:hint="eastAsia" w:ascii="宋体" w:hAnsi="宋体" w:eastAsia="宋体" w:cs="宋体"/>
                <w:sz w:val="24"/>
                <w:szCs w:val="24"/>
              </w:rPr>
              <w:t>**</w:t>
            </w:r>
            <w:r>
              <w:rPr>
                <w:rFonts w:hint="eastAsia" w:ascii="宋体" w:hAnsi="宋体" w:eastAsia="宋体" w:cs="宋体"/>
                <w:sz w:val="24"/>
                <w:szCs w:val="24"/>
                <w:lang w:val="zh-CN"/>
              </w:rPr>
              <w:t>日：（</w:t>
            </w:r>
            <w:r>
              <w:rPr>
                <w:rFonts w:hint="eastAsia" w:ascii="宋体" w:hAnsi="宋体" w:cs="宋体"/>
                <w:sz w:val="24"/>
                <w:szCs w:val="24"/>
                <w:lang w:val="zh-CN"/>
              </w:rPr>
              <w:t>询比</w:t>
            </w:r>
            <w:r>
              <w:rPr>
                <w:rFonts w:hint="eastAsia" w:ascii="宋体" w:hAnsi="宋体" w:eastAsia="宋体" w:cs="宋体"/>
                <w:sz w:val="24"/>
                <w:szCs w:val="24"/>
                <w:lang w:val="zh-CN"/>
              </w:rPr>
              <w:t>时间）之前不准启封”字样。</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16</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递交</w:t>
            </w:r>
            <w:r>
              <w:rPr>
                <w:rFonts w:hint="eastAsia" w:ascii="宋体" w:hAnsi="宋体" w:cs="宋体"/>
                <w:sz w:val="24"/>
                <w:szCs w:val="24"/>
                <w:lang w:val="zh-CN"/>
              </w:rPr>
              <w:t>询比</w:t>
            </w:r>
            <w:r>
              <w:rPr>
                <w:rFonts w:hint="eastAsia" w:ascii="宋体" w:hAnsi="宋体" w:eastAsia="宋体" w:cs="宋体"/>
                <w:sz w:val="24"/>
                <w:szCs w:val="24"/>
                <w:lang w:val="zh-CN"/>
              </w:rPr>
              <w:t>响应文件方式</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现场递交，不接受邮寄等方式</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17</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cs="宋体"/>
                <w:sz w:val="24"/>
                <w:szCs w:val="24"/>
                <w:lang w:val="zh-CN"/>
              </w:rPr>
              <w:t>询比</w:t>
            </w:r>
            <w:r>
              <w:rPr>
                <w:rFonts w:hint="eastAsia" w:ascii="宋体" w:hAnsi="宋体" w:eastAsia="宋体" w:cs="宋体"/>
                <w:sz w:val="24"/>
                <w:szCs w:val="24"/>
                <w:lang w:val="zh-CN"/>
              </w:rPr>
              <w:t>响应文件递交截止时间</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2021年11月17日下午14：30</w:t>
            </w:r>
            <w:r>
              <w:rPr>
                <w:rFonts w:hint="eastAsia" w:ascii="宋体" w:hAnsi="宋体" w:eastAsia="宋体" w:cs="宋体"/>
                <w:sz w:val="24"/>
                <w:szCs w:val="24"/>
                <w:highlight w:val="none"/>
                <w:lang w:val="zh-CN"/>
              </w:rPr>
              <w:t>（北京时间）</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18</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cs="宋体"/>
                <w:sz w:val="24"/>
                <w:szCs w:val="24"/>
                <w:lang w:val="zh-CN"/>
              </w:rPr>
              <w:t>询比</w:t>
            </w:r>
            <w:r>
              <w:rPr>
                <w:rFonts w:hint="eastAsia" w:ascii="宋体" w:hAnsi="宋体" w:eastAsia="宋体" w:cs="宋体"/>
                <w:sz w:val="24"/>
                <w:szCs w:val="24"/>
                <w:lang w:val="zh-CN"/>
              </w:rPr>
              <w:t>时间</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2021年11月17日下午14：30</w:t>
            </w:r>
            <w:r>
              <w:rPr>
                <w:rFonts w:hint="eastAsia" w:ascii="宋体" w:hAnsi="宋体" w:eastAsia="宋体" w:cs="宋体"/>
                <w:sz w:val="24"/>
                <w:szCs w:val="24"/>
                <w:highlight w:val="none"/>
                <w:lang w:val="zh-CN"/>
              </w:rPr>
              <w:t>（北京时间）</w:t>
            </w:r>
          </w:p>
        </w:tc>
      </w:tr>
      <w:tr>
        <w:tblPrEx>
          <w:tblCellMar>
            <w:top w:w="0" w:type="dxa"/>
            <w:left w:w="108" w:type="dxa"/>
            <w:bottom w:w="0" w:type="dxa"/>
            <w:right w:w="108" w:type="dxa"/>
          </w:tblCellMar>
        </w:tblPrEx>
        <w:trPr>
          <w:trHeight w:val="95"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19</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cs="宋体"/>
                <w:sz w:val="24"/>
                <w:szCs w:val="24"/>
                <w:lang w:val="zh-CN"/>
              </w:rPr>
              <w:t>询比</w:t>
            </w:r>
            <w:r>
              <w:rPr>
                <w:rFonts w:hint="eastAsia" w:ascii="宋体" w:hAnsi="宋体" w:eastAsia="宋体" w:cs="宋体"/>
                <w:sz w:val="24"/>
                <w:szCs w:val="24"/>
                <w:lang w:val="zh-CN"/>
              </w:rPr>
              <w:t>地点</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青海省西宁市城西区胜利路81号农牧大厦24层3号（瑞恒项目管理有限公司）</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20</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答疑澄清方式</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21</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代理服务费收取</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收取对象：</w:t>
            </w:r>
            <w:r>
              <w:rPr>
                <w:rFonts w:hint="eastAsia" w:ascii="宋体" w:hAnsi="宋体" w:cs="宋体"/>
                <w:sz w:val="24"/>
                <w:szCs w:val="24"/>
                <w:highlight w:val="none"/>
                <w:lang w:val="zh-CN"/>
              </w:rPr>
              <w:t>成交供应商</w:t>
            </w:r>
          </w:p>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highlight w:val="none"/>
                <w:lang w:val="zh-CN"/>
              </w:rPr>
              <w:t>收费金额：</w:t>
            </w:r>
            <w:r>
              <w:rPr>
                <w:rFonts w:hint="eastAsia" w:ascii="宋体" w:hAnsi="宋体" w:cs="宋体"/>
                <w:sz w:val="24"/>
                <w:szCs w:val="24"/>
                <w:highlight w:val="none"/>
                <w:lang w:val="zh-CN"/>
              </w:rPr>
              <w:t>伍仟元整（</w:t>
            </w:r>
            <w:r>
              <w:rPr>
                <w:rFonts w:hint="eastAsia" w:ascii="宋体" w:hAnsi="宋体" w:cs="宋体"/>
                <w:sz w:val="24"/>
                <w:szCs w:val="24"/>
                <w:highlight w:val="none"/>
                <w:lang w:val="en-US" w:eastAsia="zh-CN"/>
              </w:rPr>
              <w:t>5000.00元</w:t>
            </w:r>
            <w:r>
              <w:rPr>
                <w:rFonts w:hint="eastAsia" w:ascii="宋体" w:hAnsi="宋体" w:cs="宋体"/>
                <w:sz w:val="24"/>
                <w:szCs w:val="24"/>
                <w:highlight w:val="none"/>
                <w:lang w:val="zh-CN"/>
              </w:rPr>
              <w:t>）</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22</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合同签订有效期</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自成交通知书发出之日起</w:t>
            </w:r>
            <w:r>
              <w:rPr>
                <w:rFonts w:hint="eastAsia" w:ascii="宋体" w:hAnsi="宋体" w:eastAsia="宋体" w:cs="宋体"/>
                <w:sz w:val="24"/>
                <w:szCs w:val="24"/>
              </w:rPr>
              <w:t>30</w:t>
            </w:r>
            <w:r>
              <w:rPr>
                <w:rFonts w:hint="eastAsia" w:ascii="宋体" w:hAnsi="宋体" w:eastAsia="宋体" w:cs="宋体"/>
                <w:sz w:val="24"/>
                <w:szCs w:val="24"/>
                <w:lang w:val="zh-CN"/>
              </w:rPr>
              <w:t>日内与采购人签订供货合同。</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23</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采购合同备案</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采购合同全数返回采购代理机构鉴证，盖章。</w:t>
            </w:r>
          </w:p>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采购代理机构留存</w:t>
            </w:r>
            <w:r>
              <w:rPr>
                <w:rFonts w:hint="eastAsia" w:ascii="宋体" w:hAnsi="宋体" w:eastAsia="宋体" w:cs="宋体"/>
                <w:sz w:val="24"/>
                <w:szCs w:val="24"/>
              </w:rPr>
              <w:t>1</w:t>
            </w:r>
            <w:r>
              <w:rPr>
                <w:rFonts w:hint="eastAsia" w:ascii="宋体" w:hAnsi="宋体" w:eastAsia="宋体" w:cs="宋体"/>
                <w:sz w:val="24"/>
                <w:szCs w:val="24"/>
                <w:lang w:val="zh-CN"/>
              </w:rPr>
              <w:t>份原件备案。</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24</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cs="宋体"/>
                <w:sz w:val="24"/>
                <w:szCs w:val="24"/>
                <w:lang w:val="zh-CN"/>
              </w:rPr>
              <w:t>询比</w:t>
            </w:r>
            <w:r>
              <w:rPr>
                <w:rFonts w:hint="eastAsia" w:ascii="宋体" w:hAnsi="宋体" w:eastAsia="宋体" w:cs="宋体"/>
                <w:sz w:val="24"/>
                <w:szCs w:val="24"/>
                <w:lang w:val="zh-CN"/>
              </w:rPr>
              <w:t>有效期</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本次</w:t>
            </w:r>
            <w:r>
              <w:rPr>
                <w:rFonts w:hint="eastAsia" w:ascii="宋体" w:hAnsi="宋体" w:cs="宋体"/>
                <w:sz w:val="24"/>
                <w:szCs w:val="24"/>
                <w:lang w:val="zh-CN"/>
              </w:rPr>
              <w:t>询比</w:t>
            </w:r>
            <w:r>
              <w:rPr>
                <w:rFonts w:hint="eastAsia" w:ascii="宋体" w:hAnsi="宋体" w:eastAsia="宋体" w:cs="宋体"/>
                <w:sz w:val="24"/>
                <w:szCs w:val="24"/>
                <w:lang w:val="zh-CN"/>
              </w:rPr>
              <w:t>有效期为</w:t>
            </w:r>
            <w:r>
              <w:rPr>
                <w:rFonts w:hint="eastAsia" w:ascii="宋体" w:hAnsi="宋体" w:cs="宋体"/>
                <w:sz w:val="24"/>
                <w:szCs w:val="24"/>
                <w:lang w:val="zh-CN"/>
              </w:rPr>
              <w:t>询比</w:t>
            </w:r>
            <w:r>
              <w:rPr>
                <w:rFonts w:hint="eastAsia" w:ascii="宋体" w:hAnsi="宋体" w:eastAsia="宋体" w:cs="宋体"/>
                <w:sz w:val="24"/>
                <w:szCs w:val="24"/>
                <w:lang w:val="zh-CN"/>
              </w:rPr>
              <w:t>之日起</w:t>
            </w:r>
            <w:r>
              <w:rPr>
                <w:rFonts w:hint="eastAsia" w:ascii="宋体" w:hAnsi="宋体" w:eastAsia="宋体" w:cs="宋体"/>
                <w:sz w:val="24"/>
                <w:szCs w:val="24"/>
              </w:rPr>
              <w:t>60</w:t>
            </w:r>
            <w:r>
              <w:rPr>
                <w:rFonts w:hint="eastAsia" w:ascii="宋体" w:hAnsi="宋体" w:eastAsia="宋体" w:cs="宋体"/>
                <w:sz w:val="24"/>
                <w:szCs w:val="24"/>
                <w:lang w:val="zh-CN"/>
              </w:rPr>
              <w:t>个日历日。</w:t>
            </w:r>
          </w:p>
        </w:tc>
      </w:tr>
      <w:tr>
        <w:tblPrEx>
          <w:tblCellMar>
            <w:top w:w="0" w:type="dxa"/>
            <w:left w:w="108" w:type="dxa"/>
            <w:bottom w:w="0" w:type="dxa"/>
            <w:right w:w="108" w:type="dxa"/>
          </w:tblCellMar>
        </w:tblPrEx>
        <w:trPr>
          <w:trHeight w:val="20" w:hRule="atLeast"/>
          <w:jc w:val="center"/>
        </w:trPr>
        <w:tc>
          <w:tcPr>
            <w:tcW w:w="79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25</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其他事项</w:t>
            </w:r>
          </w:p>
        </w:tc>
        <w:tc>
          <w:tcPr>
            <w:tcW w:w="5932"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spacing w:line="360" w:lineRule="auto"/>
              <w:ind w:firstLine="0" w:firstLineChars="0"/>
              <w:rPr>
                <w:rFonts w:hint="eastAsia" w:ascii="宋体" w:hAnsi="宋体" w:eastAsia="宋体" w:cs="宋体"/>
                <w:sz w:val="24"/>
                <w:szCs w:val="24"/>
                <w:lang w:val="zh-CN"/>
              </w:rPr>
            </w:pPr>
            <w:r>
              <w:rPr>
                <w:rFonts w:hint="eastAsia" w:ascii="宋体" w:hAnsi="宋体" w:eastAsia="宋体" w:cs="宋体"/>
                <w:sz w:val="24"/>
                <w:szCs w:val="24"/>
                <w:lang w:val="zh-CN"/>
              </w:rPr>
              <w:t>本公告在《青海项目信息网》</w:t>
            </w:r>
            <w:r>
              <w:rPr>
                <w:rFonts w:hint="eastAsia" w:ascii="宋体" w:hAnsi="宋体" w:cs="宋体"/>
                <w:sz w:val="24"/>
                <w:szCs w:val="24"/>
                <w:lang w:val="zh-CN"/>
              </w:rPr>
              <w:t>、《采购与招标网》</w:t>
            </w:r>
            <w:r>
              <w:rPr>
                <w:rFonts w:hint="eastAsia" w:ascii="宋体" w:hAnsi="宋体" w:eastAsia="宋体" w:cs="宋体"/>
                <w:sz w:val="24"/>
                <w:szCs w:val="24"/>
                <w:lang w:val="zh-CN"/>
              </w:rPr>
              <w:t>发布。</w:t>
            </w:r>
          </w:p>
        </w:tc>
      </w:tr>
    </w:tbl>
    <w:p>
      <w:pPr>
        <w:autoSpaceDE w:val="0"/>
        <w:autoSpaceDN w:val="0"/>
        <w:adjustRightInd w:val="0"/>
        <w:jc w:val="left"/>
        <w:rPr>
          <w:rFonts w:hint="eastAsia" w:ascii="宋体" w:hAnsi="宋体" w:cs="宋体"/>
          <w:kern w:val="0"/>
          <w:sz w:val="28"/>
          <w:szCs w:val="28"/>
        </w:rPr>
      </w:pPr>
    </w:p>
    <w:p>
      <w:pPr>
        <w:autoSpaceDE w:val="0"/>
        <w:autoSpaceDN w:val="0"/>
        <w:adjustRightInd w:val="0"/>
        <w:jc w:val="left"/>
        <w:rPr>
          <w:rFonts w:hint="eastAsia" w:ascii="宋体" w:hAnsi="宋体" w:cs="宋体"/>
          <w:kern w:val="0"/>
          <w:sz w:val="28"/>
          <w:szCs w:val="28"/>
        </w:rPr>
      </w:pPr>
    </w:p>
    <w:p>
      <w:pPr>
        <w:pStyle w:val="24"/>
        <w:spacing w:before="0" w:after="0" w:line="360" w:lineRule="auto"/>
        <w:ind w:firstLine="0" w:firstLineChars="0"/>
        <w:rPr>
          <w:kern w:val="28"/>
        </w:rPr>
      </w:pPr>
      <w:r>
        <w:rPr>
          <w:rFonts w:hint="eastAsia" w:ascii="宋体" w:hAnsi="宋体" w:cs="宋体"/>
          <w:kern w:val="0"/>
          <w:sz w:val="28"/>
          <w:szCs w:val="28"/>
        </w:rPr>
        <w:br w:type="page"/>
      </w:r>
      <w:bookmarkEnd w:id="5"/>
      <w:bookmarkEnd w:id="6"/>
      <w:bookmarkStart w:id="7" w:name="_Toc2008"/>
      <w:bookmarkStart w:id="8" w:name="_Toc464136613"/>
      <w:bookmarkStart w:id="9" w:name="_Toc325725997"/>
      <w:r>
        <w:rPr>
          <w:rFonts w:hint="eastAsia"/>
          <w:kern w:val="28"/>
        </w:rPr>
        <w:t>第</w:t>
      </w:r>
      <w:r>
        <w:rPr>
          <w:rFonts w:hint="eastAsia"/>
          <w:kern w:val="28"/>
          <w:lang w:eastAsia="zh-CN"/>
        </w:rPr>
        <w:t>三</w:t>
      </w:r>
      <w:r>
        <w:rPr>
          <w:rFonts w:hint="eastAsia"/>
          <w:kern w:val="28"/>
        </w:rPr>
        <w:t>部分</w:t>
      </w:r>
      <w:r>
        <w:rPr>
          <w:kern w:val="28"/>
        </w:rPr>
        <w:t xml:space="preserve">  </w:t>
      </w:r>
      <w:r>
        <w:rPr>
          <w:rFonts w:hint="eastAsia"/>
          <w:kern w:val="28"/>
        </w:rPr>
        <w:t>供应商须知</w:t>
      </w:r>
      <w:bookmarkEnd w:id="7"/>
      <w:bookmarkEnd w:id="8"/>
    </w:p>
    <w:p>
      <w:pPr>
        <w:widowControl/>
        <w:spacing w:line="360" w:lineRule="auto"/>
        <w:ind w:firstLine="0" w:firstLineChars="0"/>
        <w:jc w:val="center"/>
        <w:outlineLvl w:val="1"/>
        <w:rPr>
          <w:rFonts w:ascii="宋体" w:cs="Times New Roman"/>
          <w:b/>
          <w:bCs/>
          <w:sz w:val="32"/>
          <w:szCs w:val="32"/>
        </w:rPr>
      </w:pPr>
      <w:bookmarkStart w:id="10" w:name="_Toc14707"/>
      <w:bookmarkStart w:id="11" w:name="_Toc464136614"/>
      <w:bookmarkStart w:id="12" w:name="_Toc376936728"/>
      <w:bookmarkStart w:id="13" w:name="_Toc24622"/>
      <w:bookmarkStart w:id="14" w:name="_Toc14943"/>
      <w:r>
        <w:rPr>
          <w:rFonts w:hint="eastAsia" w:ascii="宋体" w:hAnsi="宋体" w:cs="宋体"/>
          <w:b/>
          <w:bCs/>
          <w:sz w:val="32"/>
          <w:szCs w:val="32"/>
        </w:rPr>
        <w:t>一、说明</w:t>
      </w:r>
      <w:bookmarkEnd w:id="9"/>
      <w:bookmarkEnd w:id="10"/>
      <w:bookmarkEnd w:id="11"/>
      <w:bookmarkEnd w:id="12"/>
      <w:bookmarkEnd w:id="13"/>
      <w:bookmarkEnd w:id="14"/>
    </w:p>
    <w:p>
      <w:pPr>
        <w:pStyle w:val="24"/>
        <w:ind w:firstLine="0" w:firstLineChars="0"/>
        <w:jc w:val="left"/>
        <w:rPr>
          <w:rFonts w:ascii="宋体" w:cs="宋体"/>
          <w:sz w:val="24"/>
          <w:szCs w:val="24"/>
        </w:rPr>
      </w:pPr>
      <w:bookmarkStart w:id="15" w:name="_Toc26944"/>
      <w:bookmarkStart w:id="16" w:name="_Toc464136615"/>
      <w:bookmarkStart w:id="17" w:name="_Toc9770"/>
      <w:bookmarkStart w:id="18" w:name="_Toc376936729"/>
      <w:bookmarkStart w:id="19" w:name="_Toc325725998"/>
      <w:bookmarkStart w:id="20" w:name="_Toc17117"/>
      <w:r>
        <w:rPr>
          <w:rFonts w:ascii="宋体" w:hAnsi="宋体" w:cs="宋体"/>
          <w:sz w:val="24"/>
          <w:szCs w:val="24"/>
        </w:rPr>
        <w:t>1.</w:t>
      </w:r>
      <w:r>
        <w:rPr>
          <w:rFonts w:hint="eastAsia" w:ascii="宋体" w:hAnsi="宋体" w:cs="宋体"/>
          <w:sz w:val="24"/>
          <w:szCs w:val="24"/>
        </w:rPr>
        <w:t>适用范围</w:t>
      </w:r>
      <w:bookmarkEnd w:id="15"/>
      <w:bookmarkEnd w:id="16"/>
      <w:bookmarkEnd w:id="17"/>
      <w:bookmarkEnd w:id="18"/>
      <w:bookmarkEnd w:id="19"/>
      <w:bookmarkEnd w:id="20"/>
    </w:p>
    <w:p>
      <w:pPr>
        <w:tabs>
          <w:tab w:val="left" w:pos="840"/>
        </w:tabs>
        <w:spacing w:line="360" w:lineRule="auto"/>
        <w:ind w:firstLine="480"/>
        <w:rPr>
          <w:rFonts w:ascii="宋体" w:cs="Times New Roman"/>
          <w:sz w:val="24"/>
          <w:szCs w:val="24"/>
        </w:rPr>
      </w:pPr>
      <w:r>
        <w:rPr>
          <w:rFonts w:hint="eastAsia" w:ascii="宋体" w:hAnsi="宋体" w:cs="宋体"/>
          <w:sz w:val="24"/>
          <w:szCs w:val="24"/>
        </w:rPr>
        <w:t>本次采购依据采购人的采购计划，仅适用于本询比文件中所叙述的项目。</w:t>
      </w:r>
    </w:p>
    <w:p>
      <w:pPr>
        <w:pStyle w:val="24"/>
        <w:ind w:firstLine="0" w:firstLineChars="0"/>
        <w:jc w:val="left"/>
        <w:rPr>
          <w:rFonts w:ascii="宋体" w:cs="宋体"/>
          <w:sz w:val="24"/>
          <w:szCs w:val="24"/>
        </w:rPr>
      </w:pPr>
      <w:bookmarkStart w:id="21" w:name="_Toc325725999"/>
      <w:bookmarkStart w:id="22" w:name="_Toc376936730"/>
      <w:bookmarkStart w:id="23" w:name="_Toc21998"/>
      <w:bookmarkStart w:id="24" w:name="_Toc10652"/>
      <w:bookmarkStart w:id="25" w:name="_Toc31556"/>
      <w:bookmarkStart w:id="26" w:name="_Toc464136616"/>
      <w:r>
        <w:rPr>
          <w:rFonts w:ascii="宋体" w:hAnsi="宋体" w:cs="宋体"/>
          <w:sz w:val="24"/>
          <w:szCs w:val="24"/>
        </w:rPr>
        <w:t>2.</w:t>
      </w:r>
      <w:r>
        <w:rPr>
          <w:rFonts w:hint="eastAsia" w:ascii="宋体" w:hAnsi="宋体" w:cs="宋体"/>
          <w:sz w:val="24"/>
          <w:szCs w:val="24"/>
        </w:rPr>
        <w:t>采购方式、合格的</w:t>
      </w:r>
      <w:bookmarkEnd w:id="21"/>
      <w:bookmarkEnd w:id="22"/>
      <w:bookmarkEnd w:id="23"/>
      <w:r>
        <w:rPr>
          <w:rFonts w:hint="eastAsia" w:ascii="宋体" w:hAnsi="宋体" w:cs="宋体"/>
          <w:sz w:val="24"/>
          <w:szCs w:val="24"/>
        </w:rPr>
        <w:t>供应商</w:t>
      </w:r>
      <w:bookmarkEnd w:id="24"/>
      <w:bookmarkEnd w:id="25"/>
      <w:bookmarkEnd w:id="26"/>
    </w:p>
    <w:p>
      <w:pPr>
        <w:autoSpaceDE w:val="0"/>
        <w:autoSpaceDN w:val="0"/>
        <w:spacing w:line="360" w:lineRule="auto"/>
        <w:ind w:firstLine="360" w:firstLineChars="150"/>
        <w:rPr>
          <w:rFonts w:ascii="宋体" w:cs="宋体"/>
          <w:sz w:val="24"/>
          <w:szCs w:val="24"/>
        </w:rPr>
      </w:pPr>
      <w:bookmarkStart w:id="27" w:name="_Toc464136617"/>
      <w:bookmarkStart w:id="28" w:name="_Toc8805"/>
      <w:bookmarkStart w:id="29" w:name="_Toc325726000"/>
      <w:bookmarkStart w:id="30" w:name="_Toc8820"/>
      <w:bookmarkStart w:id="31" w:name="_Toc376936731"/>
      <w:r>
        <w:rPr>
          <w:rFonts w:ascii="宋体" w:hAnsi="宋体" w:cs="宋体"/>
          <w:sz w:val="24"/>
          <w:szCs w:val="24"/>
        </w:rPr>
        <w:t xml:space="preserve">2.1 </w:t>
      </w:r>
      <w:r>
        <w:rPr>
          <w:rFonts w:hint="eastAsia" w:ascii="宋体" w:hAnsi="宋体" w:cs="宋体"/>
          <w:sz w:val="24"/>
          <w:szCs w:val="24"/>
        </w:rPr>
        <w:t>本次采购采取竞争性询比方式。</w:t>
      </w:r>
    </w:p>
    <w:p>
      <w:pPr>
        <w:autoSpaceDE w:val="0"/>
        <w:autoSpaceDN w:val="0"/>
        <w:spacing w:line="360" w:lineRule="auto"/>
        <w:ind w:firstLine="360" w:firstLineChars="150"/>
        <w:rPr>
          <w:rFonts w:ascii="宋体" w:cs="宋体"/>
          <w:sz w:val="24"/>
          <w:szCs w:val="24"/>
        </w:rPr>
      </w:pPr>
      <w:r>
        <w:rPr>
          <w:rFonts w:ascii="宋体" w:hAnsi="宋体" w:cs="宋体"/>
          <w:sz w:val="24"/>
          <w:szCs w:val="24"/>
        </w:rPr>
        <w:t xml:space="preserve">2.2 </w:t>
      </w:r>
      <w:r>
        <w:rPr>
          <w:rFonts w:hint="eastAsia" w:ascii="宋体" w:hAnsi="宋体" w:cs="宋体"/>
          <w:sz w:val="24"/>
          <w:szCs w:val="24"/>
        </w:rPr>
        <w:t>合格的供应商：详见第一部分“供应商资格要求”。</w:t>
      </w:r>
    </w:p>
    <w:p>
      <w:pPr>
        <w:pStyle w:val="24"/>
        <w:ind w:firstLine="0" w:firstLineChars="0"/>
        <w:jc w:val="left"/>
        <w:rPr>
          <w:rFonts w:ascii="宋体" w:cs="宋体"/>
          <w:sz w:val="24"/>
          <w:szCs w:val="24"/>
        </w:rPr>
      </w:pPr>
      <w:bookmarkStart w:id="32" w:name="_Toc4954"/>
      <w:r>
        <w:rPr>
          <w:rFonts w:ascii="宋体" w:hAnsi="宋体" w:cs="宋体"/>
          <w:sz w:val="24"/>
          <w:szCs w:val="24"/>
        </w:rPr>
        <w:t>3.</w:t>
      </w:r>
      <w:r>
        <w:rPr>
          <w:rFonts w:hint="eastAsia" w:ascii="宋体" w:hAnsi="宋体" w:cs="宋体"/>
          <w:sz w:val="24"/>
          <w:szCs w:val="24"/>
        </w:rPr>
        <w:t>询比费用</w:t>
      </w:r>
      <w:bookmarkEnd w:id="27"/>
      <w:bookmarkEnd w:id="28"/>
      <w:bookmarkEnd w:id="29"/>
      <w:bookmarkEnd w:id="30"/>
      <w:bookmarkEnd w:id="31"/>
      <w:bookmarkEnd w:id="32"/>
    </w:p>
    <w:p>
      <w:pPr>
        <w:tabs>
          <w:tab w:val="left" w:pos="840"/>
        </w:tabs>
        <w:spacing w:line="360" w:lineRule="auto"/>
        <w:ind w:firstLine="480"/>
        <w:rPr>
          <w:rFonts w:ascii="宋体" w:cs="Times New Roman"/>
          <w:sz w:val="24"/>
          <w:szCs w:val="24"/>
        </w:rPr>
      </w:pPr>
      <w:r>
        <w:rPr>
          <w:rFonts w:hint="eastAsia" w:ascii="宋体" w:hAnsi="宋体" w:cs="宋体"/>
          <w:sz w:val="24"/>
          <w:szCs w:val="24"/>
        </w:rPr>
        <w:t>供应商应自愿承担与参加本次询比有关的费用。采购代理机构对供应商发生的费用不承担任何责任。</w:t>
      </w:r>
      <w:bookmarkStart w:id="33" w:name="_Toc18155"/>
      <w:bookmarkStart w:id="34" w:name="_Toc376936732"/>
      <w:bookmarkStart w:id="35" w:name="_Toc325726001"/>
    </w:p>
    <w:p>
      <w:pPr>
        <w:widowControl/>
        <w:spacing w:line="360" w:lineRule="auto"/>
        <w:ind w:firstLine="0" w:firstLineChars="0"/>
        <w:jc w:val="center"/>
        <w:outlineLvl w:val="1"/>
        <w:rPr>
          <w:rFonts w:ascii="宋体" w:cs="宋体"/>
          <w:b/>
          <w:bCs/>
          <w:sz w:val="32"/>
          <w:szCs w:val="32"/>
        </w:rPr>
      </w:pPr>
      <w:bookmarkStart w:id="36" w:name="_Toc18275"/>
      <w:r>
        <w:rPr>
          <w:rFonts w:hint="eastAsia" w:ascii="宋体" w:hAnsi="宋体" w:cs="宋体"/>
          <w:b/>
          <w:bCs/>
          <w:sz w:val="32"/>
          <w:szCs w:val="32"/>
        </w:rPr>
        <w:t>二、询比文件说明</w:t>
      </w:r>
      <w:bookmarkEnd w:id="33"/>
      <w:bookmarkEnd w:id="34"/>
      <w:bookmarkEnd w:id="35"/>
      <w:bookmarkEnd w:id="36"/>
    </w:p>
    <w:p>
      <w:pPr>
        <w:pStyle w:val="24"/>
        <w:ind w:firstLine="0" w:firstLineChars="0"/>
        <w:jc w:val="left"/>
        <w:rPr>
          <w:rFonts w:ascii="宋体" w:cs="宋体"/>
          <w:sz w:val="24"/>
          <w:szCs w:val="24"/>
        </w:rPr>
      </w:pPr>
      <w:bookmarkStart w:id="37" w:name="_Toc325726002"/>
      <w:bookmarkStart w:id="38" w:name="_Toc10649"/>
      <w:bookmarkStart w:id="39" w:name="_Toc14153"/>
      <w:bookmarkStart w:id="40" w:name="_Toc376936733"/>
      <w:bookmarkStart w:id="41" w:name="_Toc13800"/>
      <w:bookmarkStart w:id="42" w:name="_Toc464136618"/>
      <w:r>
        <w:rPr>
          <w:rFonts w:ascii="宋体" w:hAnsi="宋体" w:cs="宋体"/>
          <w:sz w:val="24"/>
          <w:szCs w:val="24"/>
        </w:rPr>
        <w:t>4.</w:t>
      </w:r>
      <w:r>
        <w:rPr>
          <w:rFonts w:hint="eastAsia" w:ascii="宋体" w:hAnsi="宋体" w:cs="宋体"/>
          <w:sz w:val="24"/>
          <w:szCs w:val="24"/>
        </w:rPr>
        <w:t>询比文件的构成</w:t>
      </w:r>
      <w:bookmarkEnd w:id="37"/>
      <w:bookmarkEnd w:id="38"/>
      <w:bookmarkEnd w:id="39"/>
      <w:bookmarkEnd w:id="40"/>
      <w:bookmarkEnd w:id="41"/>
      <w:bookmarkEnd w:id="42"/>
    </w:p>
    <w:p>
      <w:pPr>
        <w:spacing w:line="360" w:lineRule="auto"/>
        <w:ind w:firstLine="0" w:firstLineChars="0"/>
        <w:rPr>
          <w:rFonts w:ascii="宋体" w:cs="Times New Roman"/>
          <w:sz w:val="24"/>
          <w:szCs w:val="24"/>
        </w:rPr>
      </w:pPr>
      <w:r>
        <w:rPr>
          <w:rFonts w:ascii="宋体" w:hAnsi="宋体" w:cs="宋体"/>
          <w:sz w:val="24"/>
          <w:szCs w:val="24"/>
        </w:rPr>
        <w:t>4.1</w:t>
      </w:r>
      <w:r>
        <w:rPr>
          <w:rFonts w:hint="eastAsia" w:ascii="宋体" w:hAnsi="宋体" w:cs="宋体"/>
          <w:sz w:val="24"/>
          <w:szCs w:val="24"/>
        </w:rPr>
        <w:t>询比文件包括：</w:t>
      </w:r>
    </w:p>
    <w:p>
      <w:pPr>
        <w:spacing w:line="360" w:lineRule="auto"/>
        <w:ind w:firstLine="0" w:firstLineChars="0"/>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）询比邀请</w:t>
      </w:r>
    </w:p>
    <w:p>
      <w:pPr>
        <w:spacing w:line="360" w:lineRule="auto"/>
        <w:ind w:firstLine="0" w:firstLineChars="0"/>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）供应商须知</w:t>
      </w:r>
    </w:p>
    <w:p>
      <w:pPr>
        <w:spacing w:line="360" w:lineRule="auto"/>
        <w:ind w:firstLine="0" w:firstLineChars="0"/>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）采购项目合同书</w:t>
      </w:r>
    </w:p>
    <w:p>
      <w:pPr>
        <w:spacing w:line="360" w:lineRule="auto"/>
        <w:ind w:firstLine="0" w:firstLineChars="0"/>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）响应文件格式（相关附件）</w:t>
      </w:r>
    </w:p>
    <w:p>
      <w:pPr>
        <w:spacing w:line="360" w:lineRule="auto"/>
        <w:ind w:firstLine="0" w:firstLineChars="0"/>
        <w:rPr>
          <w:rFonts w:ascii="宋体" w:cs="Times New Roman"/>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）采购项目要求</w:t>
      </w:r>
    </w:p>
    <w:p>
      <w:pPr>
        <w:spacing w:line="360" w:lineRule="auto"/>
        <w:ind w:firstLine="0" w:firstLineChars="0"/>
        <w:rPr>
          <w:rFonts w:ascii="宋体" w:cs="Times New Roman"/>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）询比过程中发生的澄清、变更和补充文件</w:t>
      </w:r>
    </w:p>
    <w:p>
      <w:pPr>
        <w:spacing w:line="360" w:lineRule="auto"/>
        <w:ind w:firstLine="0" w:firstLineChars="0"/>
        <w:rPr>
          <w:rFonts w:ascii="宋体" w:cs="Times New Roman"/>
          <w:sz w:val="24"/>
          <w:szCs w:val="24"/>
        </w:rPr>
      </w:pPr>
      <w:r>
        <w:rPr>
          <w:rFonts w:ascii="宋体" w:hAnsi="宋体" w:cs="宋体"/>
          <w:sz w:val="24"/>
          <w:szCs w:val="24"/>
        </w:rPr>
        <w:t xml:space="preserve">4.2 </w:t>
      </w:r>
      <w:r>
        <w:rPr>
          <w:rFonts w:hint="eastAsia" w:ascii="宋体" w:hAnsi="宋体" w:cs="宋体"/>
          <w:sz w:val="24"/>
          <w:szCs w:val="24"/>
        </w:rPr>
        <w:t>供应商应认真阅读询比文件中列出的事项、格式、条款和要求等内容。如果供应商未按询比文件要求提交全部资料，或者对询比文件未作出实质性响应的，将视为响应无效。</w:t>
      </w:r>
    </w:p>
    <w:p>
      <w:pPr>
        <w:pStyle w:val="24"/>
        <w:ind w:firstLine="0" w:firstLineChars="0"/>
        <w:jc w:val="left"/>
        <w:rPr>
          <w:rFonts w:ascii="宋体" w:cs="宋体"/>
          <w:sz w:val="24"/>
          <w:szCs w:val="24"/>
        </w:rPr>
      </w:pPr>
      <w:bookmarkStart w:id="43" w:name="_Toc325726003"/>
      <w:bookmarkStart w:id="44" w:name="_Toc376936734"/>
      <w:bookmarkStart w:id="45" w:name="_Toc6482"/>
      <w:bookmarkStart w:id="46" w:name="_Toc464136619"/>
      <w:bookmarkStart w:id="47" w:name="_Toc28453"/>
      <w:bookmarkStart w:id="48" w:name="_Toc3451"/>
      <w:r>
        <w:rPr>
          <w:rFonts w:ascii="宋体" w:hAnsi="宋体" w:cs="宋体"/>
          <w:sz w:val="24"/>
          <w:szCs w:val="24"/>
        </w:rPr>
        <w:t>5.</w:t>
      </w:r>
      <w:r>
        <w:rPr>
          <w:rFonts w:hint="eastAsia" w:ascii="宋体" w:hAnsi="宋体" w:cs="宋体"/>
          <w:sz w:val="24"/>
          <w:szCs w:val="24"/>
        </w:rPr>
        <w:t>询比文件的</w:t>
      </w:r>
      <w:bookmarkEnd w:id="43"/>
      <w:bookmarkEnd w:id="44"/>
      <w:r>
        <w:rPr>
          <w:rFonts w:hint="eastAsia" w:ascii="宋体" w:hAnsi="宋体" w:cs="宋体"/>
          <w:sz w:val="24"/>
          <w:szCs w:val="24"/>
        </w:rPr>
        <w:t>质疑</w:t>
      </w:r>
      <w:bookmarkEnd w:id="45"/>
      <w:bookmarkEnd w:id="46"/>
      <w:bookmarkEnd w:id="47"/>
      <w:bookmarkEnd w:id="48"/>
    </w:p>
    <w:p>
      <w:pPr>
        <w:spacing w:line="360" w:lineRule="auto"/>
        <w:ind w:firstLine="480"/>
        <w:rPr>
          <w:rFonts w:ascii="宋体" w:cs="Times New Roman"/>
          <w:sz w:val="24"/>
          <w:szCs w:val="24"/>
        </w:rPr>
      </w:pPr>
      <w:r>
        <w:rPr>
          <w:rFonts w:hint="eastAsia" w:ascii="宋体" w:hAnsi="宋体" w:cs="宋体"/>
          <w:sz w:val="24"/>
          <w:szCs w:val="24"/>
        </w:rPr>
        <w:t>供应商对询比文件有异议的，应在提交首次响应文件截止时间至少</w:t>
      </w:r>
      <w:r>
        <w:rPr>
          <w:rFonts w:ascii="宋体" w:hAnsi="宋体" w:cs="宋体"/>
          <w:sz w:val="24"/>
          <w:szCs w:val="24"/>
        </w:rPr>
        <w:t>1</w:t>
      </w:r>
      <w:r>
        <w:rPr>
          <w:rFonts w:hint="eastAsia" w:ascii="宋体" w:hAnsi="宋体" w:cs="宋体"/>
          <w:sz w:val="24"/>
          <w:szCs w:val="24"/>
        </w:rPr>
        <w:t>日前以书面形式提出（不接受匿名质疑），采购代理机构在收到供应商的书面质疑后视情况予以答复，如有变更在发布询比公告的网站发布变更公告，告知本项目的所有潜在供应商。</w:t>
      </w:r>
    </w:p>
    <w:p>
      <w:pPr>
        <w:pStyle w:val="24"/>
        <w:ind w:firstLine="0" w:firstLineChars="0"/>
        <w:jc w:val="left"/>
        <w:rPr>
          <w:rFonts w:ascii="宋体" w:cs="宋体"/>
          <w:sz w:val="24"/>
          <w:szCs w:val="24"/>
        </w:rPr>
      </w:pPr>
      <w:bookmarkStart w:id="49" w:name="_Toc464136620"/>
      <w:bookmarkStart w:id="50" w:name="_Toc325726004"/>
      <w:bookmarkStart w:id="51" w:name="_Toc26515"/>
      <w:bookmarkStart w:id="52" w:name="_Toc13050"/>
      <w:bookmarkStart w:id="53" w:name="_Toc1787"/>
      <w:bookmarkStart w:id="54" w:name="_Toc376936735"/>
      <w:r>
        <w:rPr>
          <w:rFonts w:ascii="宋体" w:hAnsi="宋体" w:cs="宋体"/>
          <w:sz w:val="24"/>
          <w:szCs w:val="24"/>
        </w:rPr>
        <w:t>6.</w:t>
      </w:r>
      <w:r>
        <w:rPr>
          <w:rFonts w:hint="eastAsia" w:ascii="宋体" w:hAnsi="宋体" w:cs="宋体"/>
          <w:sz w:val="24"/>
          <w:szCs w:val="24"/>
        </w:rPr>
        <w:t>询比文件的澄清、修改</w:t>
      </w:r>
      <w:bookmarkEnd w:id="49"/>
      <w:bookmarkEnd w:id="50"/>
      <w:bookmarkEnd w:id="51"/>
      <w:bookmarkEnd w:id="52"/>
      <w:bookmarkEnd w:id="53"/>
      <w:bookmarkEnd w:id="54"/>
    </w:p>
    <w:p>
      <w:pPr>
        <w:spacing w:line="360" w:lineRule="auto"/>
        <w:ind w:firstLine="0" w:firstLineChars="0"/>
        <w:rPr>
          <w:rFonts w:ascii="宋体" w:cs="Times New Roman"/>
          <w:sz w:val="24"/>
          <w:szCs w:val="24"/>
        </w:rPr>
      </w:pPr>
      <w:r>
        <w:rPr>
          <w:rFonts w:ascii="宋体" w:hAnsi="宋体" w:cs="宋体"/>
          <w:sz w:val="24"/>
          <w:szCs w:val="24"/>
        </w:rPr>
        <w:t>6.1</w:t>
      </w:r>
      <w:r>
        <w:rPr>
          <w:rFonts w:hint="eastAsia" w:ascii="宋体" w:hAnsi="宋体" w:cs="宋体"/>
          <w:snapToGrid w:val="0"/>
          <w:sz w:val="24"/>
          <w:szCs w:val="24"/>
        </w:rPr>
        <w:t>提交首次响应文件截止之日前，采购代理机构可以对已发出的询比文件进行必要的澄清或者修改，澄清或者修改的内容作为询比文件的组成部分。澄清或者修改的内容可能影响响应文件编制的，采购代理机构应在提交首次响应文件截止时间至少</w:t>
      </w:r>
      <w:r>
        <w:rPr>
          <w:rFonts w:ascii="宋体" w:hAnsi="宋体" w:cs="宋体"/>
          <w:snapToGrid w:val="0"/>
          <w:sz w:val="24"/>
          <w:szCs w:val="24"/>
        </w:rPr>
        <w:t>3</w:t>
      </w:r>
      <w:r>
        <w:rPr>
          <w:rFonts w:hint="eastAsia" w:ascii="宋体" w:hAnsi="宋体" w:cs="宋体"/>
          <w:snapToGrid w:val="0"/>
          <w:sz w:val="24"/>
          <w:szCs w:val="24"/>
        </w:rPr>
        <w:t>日前，以书面形式通知所有获取询比文件的供应商；不足</w:t>
      </w:r>
      <w:r>
        <w:rPr>
          <w:rFonts w:ascii="宋体" w:hAnsi="宋体" w:cs="宋体"/>
          <w:snapToGrid w:val="0"/>
          <w:sz w:val="24"/>
          <w:szCs w:val="24"/>
        </w:rPr>
        <w:t>3</w:t>
      </w:r>
      <w:r>
        <w:rPr>
          <w:rFonts w:hint="eastAsia" w:ascii="宋体" w:hAnsi="宋体" w:cs="宋体"/>
          <w:snapToGrid w:val="0"/>
          <w:sz w:val="24"/>
          <w:szCs w:val="24"/>
        </w:rPr>
        <w:t>日的，采购代理机构应当顺延提交首次响应文件截止时间。</w:t>
      </w:r>
    </w:p>
    <w:p>
      <w:pPr>
        <w:spacing w:line="360" w:lineRule="auto"/>
        <w:ind w:firstLine="0" w:firstLineChars="0"/>
        <w:rPr>
          <w:rFonts w:ascii="宋体" w:cs="Times New Roman"/>
          <w:sz w:val="24"/>
          <w:szCs w:val="24"/>
        </w:rPr>
      </w:pPr>
      <w:r>
        <w:rPr>
          <w:rFonts w:ascii="宋体" w:hAnsi="宋体" w:cs="宋体"/>
          <w:sz w:val="24"/>
          <w:szCs w:val="24"/>
        </w:rPr>
        <w:t>6.2</w:t>
      </w:r>
      <w:r>
        <w:rPr>
          <w:rFonts w:hint="eastAsia" w:ascii="宋体" w:hAnsi="宋体" w:cs="宋体"/>
          <w:sz w:val="24"/>
          <w:szCs w:val="24"/>
        </w:rPr>
        <w:t>在提交响应文件截止时间前，采购代理机构可以视采购具体情况，延长提交响应文件截止时间和开启时间，并在询比文件中要求的提交响应文件截止时间和开启时间的</w:t>
      </w:r>
      <w:r>
        <w:rPr>
          <w:rFonts w:ascii="宋体" w:hAnsi="宋体" w:cs="宋体"/>
          <w:sz w:val="24"/>
          <w:szCs w:val="24"/>
        </w:rPr>
        <w:t>3</w:t>
      </w:r>
      <w:r>
        <w:rPr>
          <w:rFonts w:hint="eastAsia" w:ascii="宋体" w:hAnsi="宋体" w:cs="宋体"/>
          <w:sz w:val="24"/>
          <w:szCs w:val="24"/>
        </w:rPr>
        <w:t>日前，同时在发布本次询比公告的网站发布变更公告。</w:t>
      </w:r>
      <w:bookmarkStart w:id="55" w:name="_Toc325726005"/>
      <w:bookmarkStart w:id="56" w:name="_Toc376936736"/>
      <w:bookmarkStart w:id="57" w:name="_Toc23340"/>
    </w:p>
    <w:p>
      <w:pPr>
        <w:widowControl/>
        <w:spacing w:line="360" w:lineRule="auto"/>
        <w:ind w:firstLine="0" w:firstLineChars="0"/>
        <w:jc w:val="center"/>
        <w:outlineLvl w:val="1"/>
        <w:rPr>
          <w:rFonts w:ascii="宋体" w:cs="宋体"/>
          <w:b/>
          <w:bCs/>
          <w:sz w:val="32"/>
          <w:szCs w:val="32"/>
        </w:rPr>
      </w:pPr>
      <w:bookmarkStart w:id="58" w:name="_Toc16132"/>
      <w:r>
        <w:rPr>
          <w:rFonts w:hint="eastAsia" w:ascii="宋体" w:hAnsi="宋体" w:cs="宋体"/>
          <w:b/>
          <w:bCs/>
          <w:sz w:val="32"/>
          <w:szCs w:val="32"/>
        </w:rPr>
        <w:t>三、响应文件的编制</w:t>
      </w:r>
      <w:bookmarkEnd w:id="55"/>
      <w:bookmarkEnd w:id="56"/>
      <w:bookmarkEnd w:id="57"/>
      <w:bookmarkEnd w:id="58"/>
    </w:p>
    <w:p>
      <w:pPr>
        <w:pStyle w:val="24"/>
        <w:ind w:firstLine="0" w:firstLineChars="0"/>
        <w:jc w:val="left"/>
        <w:rPr>
          <w:rFonts w:ascii="宋体" w:cs="宋体"/>
          <w:sz w:val="24"/>
          <w:szCs w:val="24"/>
        </w:rPr>
      </w:pPr>
      <w:bookmarkStart w:id="59" w:name="_Toc13057"/>
      <w:bookmarkStart w:id="60" w:name="_Toc325726006"/>
      <w:bookmarkStart w:id="61" w:name="_Toc464136621"/>
      <w:bookmarkStart w:id="62" w:name="_Toc376936737"/>
      <w:bookmarkStart w:id="63" w:name="_Toc31166"/>
      <w:bookmarkStart w:id="64" w:name="_Toc9674"/>
      <w:r>
        <w:rPr>
          <w:rFonts w:ascii="宋体" w:hAnsi="宋体" w:cs="宋体"/>
          <w:sz w:val="24"/>
          <w:szCs w:val="24"/>
        </w:rPr>
        <w:t>7.</w:t>
      </w:r>
      <w:r>
        <w:rPr>
          <w:rFonts w:hint="eastAsia" w:ascii="宋体" w:hAnsi="宋体" w:cs="宋体"/>
          <w:sz w:val="24"/>
          <w:szCs w:val="24"/>
        </w:rPr>
        <w:t>响应文件的语言及度量衡单位</w:t>
      </w:r>
      <w:bookmarkEnd w:id="59"/>
      <w:bookmarkEnd w:id="60"/>
      <w:bookmarkEnd w:id="61"/>
      <w:bookmarkEnd w:id="62"/>
      <w:bookmarkEnd w:id="63"/>
      <w:bookmarkEnd w:id="64"/>
    </w:p>
    <w:p>
      <w:pPr>
        <w:spacing w:line="360" w:lineRule="auto"/>
        <w:ind w:firstLine="0" w:firstLineChars="0"/>
        <w:rPr>
          <w:rFonts w:ascii="宋体" w:cs="Times New Roman"/>
          <w:sz w:val="24"/>
          <w:szCs w:val="24"/>
        </w:rPr>
      </w:pPr>
      <w:r>
        <w:rPr>
          <w:rFonts w:ascii="宋体" w:hAnsi="宋体" w:cs="宋体"/>
          <w:sz w:val="24"/>
          <w:szCs w:val="24"/>
        </w:rPr>
        <w:t>7.1</w:t>
      </w:r>
      <w:r>
        <w:rPr>
          <w:rFonts w:hint="eastAsia" w:ascii="宋体" w:hAnsi="宋体" w:cs="宋体"/>
          <w:sz w:val="24"/>
          <w:szCs w:val="24"/>
        </w:rPr>
        <w:t>供应商提交的响应文件以及供应商与采购代理机构就此询比发生的所有来往函电均应使用简体中文。</w:t>
      </w:r>
    </w:p>
    <w:p>
      <w:pPr>
        <w:spacing w:line="360" w:lineRule="auto"/>
        <w:ind w:firstLine="0" w:firstLineChars="0"/>
        <w:rPr>
          <w:rFonts w:ascii="宋体" w:cs="Times New Roman"/>
          <w:sz w:val="24"/>
          <w:szCs w:val="24"/>
        </w:rPr>
      </w:pPr>
      <w:r>
        <w:rPr>
          <w:rFonts w:ascii="宋体" w:hAnsi="宋体" w:cs="宋体"/>
          <w:sz w:val="24"/>
          <w:szCs w:val="24"/>
        </w:rPr>
        <w:t xml:space="preserve">7.2 </w:t>
      </w:r>
      <w:r>
        <w:rPr>
          <w:rFonts w:hint="eastAsia" w:ascii="宋体" w:hAnsi="宋体" w:cs="宋体"/>
          <w:sz w:val="24"/>
          <w:szCs w:val="24"/>
        </w:rPr>
        <w:t>除询比文件中另有规定外，响应文件所使用的度量衡单位，均须采用国家法定计量单位。</w:t>
      </w:r>
    </w:p>
    <w:p>
      <w:pPr>
        <w:spacing w:line="360" w:lineRule="auto"/>
        <w:ind w:firstLine="0" w:firstLineChars="0"/>
        <w:rPr>
          <w:rFonts w:ascii="宋体" w:cs="Times New Roman"/>
          <w:sz w:val="24"/>
          <w:szCs w:val="24"/>
        </w:rPr>
      </w:pPr>
      <w:r>
        <w:rPr>
          <w:rFonts w:ascii="宋体" w:hAnsi="宋体" w:cs="宋体"/>
          <w:sz w:val="24"/>
          <w:szCs w:val="24"/>
        </w:rPr>
        <w:t>7.3</w:t>
      </w:r>
      <w:r>
        <w:rPr>
          <w:rFonts w:hint="eastAsia" w:ascii="宋体" w:hAnsi="宋体" w:cs="宋体"/>
          <w:sz w:val="24"/>
          <w:szCs w:val="24"/>
        </w:rPr>
        <w:t>附有外文资料的，须翻译成中文并加盖供应商公章，如果翻译的中文资料与外文资料存在差异和矛盾时，以中文资料为准。其准确性由供应商负责。</w:t>
      </w:r>
    </w:p>
    <w:p>
      <w:pPr>
        <w:pStyle w:val="24"/>
        <w:ind w:firstLine="0" w:firstLineChars="0"/>
        <w:jc w:val="left"/>
        <w:rPr>
          <w:rFonts w:ascii="宋体"/>
          <w:sz w:val="24"/>
          <w:szCs w:val="24"/>
        </w:rPr>
      </w:pPr>
      <w:bookmarkStart w:id="65" w:name="_Toc15558"/>
      <w:bookmarkStart w:id="66" w:name="_Toc430937642"/>
      <w:bookmarkStart w:id="67" w:name="_Toc464136622"/>
      <w:r>
        <w:rPr>
          <w:rFonts w:ascii="宋体" w:hAnsi="宋体" w:cs="宋体"/>
          <w:sz w:val="24"/>
          <w:szCs w:val="24"/>
        </w:rPr>
        <w:t>8.</w:t>
      </w:r>
      <w:r>
        <w:rPr>
          <w:rFonts w:hint="eastAsia" w:ascii="宋体" w:hAnsi="宋体" w:cs="宋体"/>
          <w:sz w:val="24"/>
          <w:szCs w:val="24"/>
        </w:rPr>
        <w:t>询比报价及币种</w:t>
      </w:r>
      <w:bookmarkEnd w:id="65"/>
      <w:bookmarkEnd w:id="66"/>
      <w:bookmarkEnd w:id="67"/>
    </w:p>
    <w:p>
      <w:pPr>
        <w:autoSpaceDE w:val="0"/>
        <w:autoSpaceDN w:val="0"/>
        <w:adjustRightInd w:val="0"/>
        <w:spacing w:line="360" w:lineRule="auto"/>
        <w:ind w:firstLine="0" w:firstLineChars="0"/>
        <w:rPr>
          <w:rFonts w:ascii="宋体" w:hAnsi="Cambria" w:cs="宋体"/>
          <w:sz w:val="24"/>
          <w:szCs w:val="24"/>
          <w:lang w:val="zh-CN"/>
        </w:rPr>
      </w:pPr>
      <w:r>
        <w:rPr>
          <w:rFonts w:ascii="宋体" w:hAnsi="Cambria" w:cs="宋体"/>
          <w:sz w:val="24"/>
          <w:szCs w:val="24"/>
          <w:lang w:val="zh-CN"/>
        </w:rPr>
        <w:t>8.1</w:t>
      </w:r>
      <w:r>
        <w:rPr>
          <w:rFonts w:hint="eastAsia" w:ascii="宋体" w:hAnsi="Cambria" w:cs="宋体"/>
          <w:sz w:val="24"/>
          <w:szCs w:val="24"/>
          <w:lang w:val="zh-CN"/>
        </w:rPr>
        <w:t>询比</w:t>
      </w:r>
      <w:r>
        <w:rPr>
          <w:rFonts w:ascii="宋体" w:hAnsi="Cambria" w:cs="宋体"/>
          <w:sz w:val="24"/>
          <w:szCs w:val="24"/>
          <w:lang w:val="zh-CN"/>
        </w:rPr>
        <w:t>(</w:t>
      </w:r>
      <w:r>
        <w:rPr>
          <w:rFonts w:hint="eastAsia" w:ascii="宋体" w:hAnsi="Cambria" w:cs="宋体"/>
          <w:sz w:val="24"/>
          <w:szCs w:val="24"/>
          <w:lang w:val="zh-CN"/>
        </w:rPr>
        <w:t>响应</w:t>
      </w:r>
      <w:r>
        <w:rPr>
          <w:rFonts w:ascii="宋体" w:hAnsi="Cambria" w:cs="宋体"/>
          <w:sz w:val="24"/>
          <w:szCs w:val="24"/>
          <w:lang w:val="zh-CN"/>
        </w:rPr>
        <w:t>)</w:t>
      </w:r>
      <w:r>
        <w:rPr>
          <w:rFonts w:hint="eastAsia" w:ascii="宋体" w:hAnsi="Cambria" w:cs="宋体"/>
          <w:sz w:val="24"/>
          <w:szCs w:val="24"/>
          <w:lang w:val="zh-CN"/>
        </w:rPr>
        <w:t>报价为响应单价。</w:t>
      </w:r>
      <w:r>
        <w:rPr>
          <w:rFonts w:hint="eastAsia" w:ascii="宋体" w:hAnsi="Cambria" w:cs="宋体"/>
          <w:sz w:val="24"/>
          <w:lang w:val="zh-CN"/>
        </w:rPr>
        <w:t>供应商应综合考虑</w:t>
      </w:r>
      <w:r>
        <w:rPr>
          <w:rFonts w:hint="eastAsia" w:ascii="宋体" w:hAnsi="Cambria" w:cs="宋体"/>
          <w:color w:val="000000"/>
          <w:sz w:val="24"/>
          <w:lang w:val="zh-CN"/>
        </w:rPr>
        <w:t>完成本服务内容可能发生的各项费用，如人员工资、交通、设备、税金、招标代理费以及所有有关的管理成本和其他不可预见费等全部费用</w:t>
      </w:r>
      <w:r>
        <w:rPr>
          <w:rFonts w:hint="eastAsia" w:ascii="宋体"/>
          <w:sz w:val="24"/>
          <w:szCs w:val="24"/>
          <w:lang w:val="zh-CN"/>
        </w:rPr>
        <w:t>。</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8.2</w:t>
      </w:r>
      <w:r>
        <w:rPr>
          <w:rFonts w:hint="eastAsia" w:ascii="宋体" w:hAnsi="Cambria" w:cs="宋体"/>
          <w:sz w:val="24"/>
          <w:szCs w:val="24"/>
          <w:lang w:val="zh-CN"/>
        </w:rPr>
        <w:t>询比</w:t>
      </w:r>
      <w:r>
        <w:rPr>
          <w:rFonts w:ascii="宋体" w:hAnsi="Cambria" w:cs="宋体"/>
          <w:sz w:val="24"/>
          <w:szCs w:val="24"/>
          <w:lang w:val="zh-CN"/>
        </w:rPr>
        <w:t>(</w:t>
      </w:r>
      <w:r>
        <w:rPr>
          <w:rFonts w:hint="eastAsia" w:ascii="宋体" w:hAnsi="Cambria" w:cs="宋体"/>
          <w:sz w:val="24"/>
          <w:szCs w:val="24"/>
          <w:lang w:val="zh-CN"/>
        </w:rPr>
        <w:t>响应</w:t>
      </w:r>
      <w:r>
        <w:rPr>
          <w:rFonts w:ascii="宋体" w:hAnsi="Cambria" w:cs="宋体"/>
          <w:sz w:val="24"/>
          <w:szCs w:val="24"/>
          <w:lang w:val="zh-CN"/>
        </w:rPr>
        <w:t>)</w:t>
      </w:r>
      <w:r>
        <w:rPr>
          <w:rFonts w:hint="eastAsia" w:ascii="宋体" w:hAnsi="Cambria" w:cs="宋体"/>
          <w:sz w:val="24"/>
          <w:szCs w:val="24"/>
          <w:lang w:val="zh-CN"/>
        </w:rPr>
        <w:t>报价有效期应与询比有效期一致。</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8.3</w:t>
      </w:r>
      <w:r>
        <w:rPr>
          <w:rFonts w:hint="eastAsia" w:ascii="宋体" w:hAnsi="Cambria" w:cs="宋体"/>
          <w:sz w:val="24"/>
          <w:szCs w:val="24"/>
          <w:lang w:val="zh-CN"/>
        </w:rPr>
        <w:t>供应商应根据询比文件规定的格式完整填写所有内容，并保证所提供的全部资料真实可信，自愿承担相应责任。</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8.4</w:t>
      </w:r>
      <w:r>
        <w:rPr>
          <w:rFonts w:hint="eastAsia" w:ascii="宋体" w:hAnsi="Cambria" w:cs="宋体"/>
          <w:sz w:val="24"/>
          <w:szCs w:val="24"/>
          <w:lang w:val="zh-CN"/>
        </w:rPr>
        <w:t>询比</w:t>
      </w:r>
      <w:r>
        <w:rPr>
          <w:rFonts w:ascii="宋体" w:hAnsi="Cambria" w:cs="宋体"/>
          <w:sz w:val="24"/>
          <w:szCs w:val="24"/>
          <w:lang w:val="zh-CN"/>
        </w:rPr>
        <w:t>(</w:t>
      </w:r>
      <w:r>
        <w:rPr>
          <w:rFonts w:hint="eastAsia" w:ascii="宋体" w:hAnsi="Cambria" w:cs="宋体"/>
          <w:sz w:val="24"/>
          <w:szCs w:val="24"/>
          <w:lang w:val="zh-CN"/>
        </w:rPr>
        <w:t>响应</w:t>
      </w:r>
      <w:r>
        <w:rPr>
          <w:rFonts w:ascii="宋体" w:hAnsi="Cambria" w:cs="宋体"/>
          <w:sz w:val="24"/>
          <w:szCs w:val="24"/>
          <w:lang w:val="zh-CN"/>
        </w:rPr>
        <w:t>)</w:t>
      </w:r>
      <w:r>
        <w:rPr>
          <w:rFonts w:hint="eastAsia" w:ascii="宋体" w:hAnsi="Cambria" w:cs="宋体"/>
          <w:sz w:val="24"/>
          <w:szCs w:val="24"/>
          <w:lang w:val="zh-CN"/>
        </w:rPr>
        <w:t>最终报价为成交价，即成交后在合同有效期内价格不变。</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8.5</w:t>
      </w:r>
      <w:r>
        <w:rPr>
          <w:rFonts w:hint="eastAsia" w:ascii="宋体" w:hAnsi="Cambria" w:cs="宋体"/>
          <w:sz w:val="24"/>
          <w:szCs w:val="24"/>
          <w:lang w:val="zh-CN"/>
        </w:rPr>
        <w:t>询比响应币种是人民币。</w:t>
      </w:r>
    </w:p>
    <w:p>
      <w:pPr>
        <w:pStyle w:val="24"/>
        <w:ind w:firstLine="0" w:firstLineChars="0"/>
        <w:jc w:val="left"/>
        <w:rPr>
          <w:rFonts w:ascii="宋体" w:cs="宋体"/>
          <w:sz w:val="24"/>
          <w:szCs w:val="24"/>
        </w:rPr>
      </w:pPr>
      <w:bookmarkStart w:id="68" w:name="_Toc1785"/>
      <w:bookmarkStart w:id="69" w:name="_Toc464136623"/>
      <w:bookmarkStart w:id="70" w:name="_Toc17093"/>
      <w:bookmarkStart w:id="71" w:name="_Toc325726012"/>
      <w:bookmarkStart w:id="72" w:name="_Toc376936743"/>
      <w:bookmarkStart w:id="73" w:name="_Toc21569"/>
      <w:r>
        <w:rPr>
          <w:rFonts w:ascii="宋体" w:hAnsi="宋体" w:cs="宋体"/>
          <w:sz w:val="24"/>
          <w:szCs w:val="24"/>
        </w:rPr>
        <w:t>9.</w:t>
      </w:r>
      <w:r>
        <w:rPr>
          <w:rFonts w:hint="eastAsia" w:ascii="宋体" w:hAnsi="宋体" w:cs="宋体"/>
          <w:sz w:val="24"/>
          <w:szCs w:val="24"/>
        </w:rPr>
        <w:t>询比保证金</w:t>
      </w:r>
      <w:bookmarkEnd w:id="68"/>
      <w:bookmarkEnd w:id="69"/>
      <w:bookmarkEnd w:id="70"/>
      <w:bookmarkEnd w:id="71"/>
      <w:bookmarkEnd w:id="72"/>
      <w:bookmarkEnd w:id="73"/>
      <w:r>
        <w:rPr>
          <w:rFonts w:ascii="宋体" w:cs="宋体"/>
          <w:sz w:val="24"/>
          <w:szCs w:val="24"/>
        </w:rPr>
        <w:tab/>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 xml:space="preserve">9.1 </w:t>
      </w:r>
      <w:r>
        <w:rPr>
          <w:rFonts w:hint="eastAsia" w:ascii="宋体" w:hAnsi="Cambria" w:cs="宋体"/>
          <w:sz w:val="24"/>
          <w:szCs w:val="24"/>
          <w:lang w:val="zh-CN"/>
        </w:rPr>
        <w:t>供应商须在响应截止期前按以下要求交纳询比保证金</w:t>
      </w:r>
    </w:p>
    <w:p>
      <w:pPr>
        <w:autoSpaceDE w:val="0"/>
        <w:autoSpaceDN w:val="0"/>
        <w:spacing w:line="360" w:lineRule="auto"/>
        <w:ind w:firstLine="0" w:firstLineChars="0"/>
        <w:rPr>
          <w:rFonts w:ascii="宋体" w:hAnsi="Cambria" w:cs="宋体"/>
          <w:sz w:val="24"/>
          <w:szCs w:val="24"/>
          <w:highlight w:val="none"/>
          <w:lang w:val="zh-CN"/>
        </w:rPr>
      </w:pPr>
      <w:r>
        <w:rPr>
          <w:rFonts w:hint="eastAsia" w:ascii="宋体" w:hAnsi="Cambria" w:cs="宋体"/>
          <w:sz w:val="24"/>
          <w:szCs w:val="24"/>
          <w:highlight w:val="none"/>
          <w:lang w:val="zh-CN"/>
        </w:rPr>
        <w:t>询比保证金：</w:t>
      </w:r>
      <w:r>
        <w:rPr>
          <w:rFonts w:hint="eastAsia" w:ascii="宋体" w:hAnsi="Cambria" w:cs="宋体"/>
          <w:sz w:val="24"/>
          <w:szCs w:val="24"/>
          <w:highlight w:val="none"/>
          <w:lang w:val="en-US" w:eastAsia="zh-CN"/>
        </w:rPr>
        <w:t>3000</w:t>
      </w:r>
      <w:r>
        <w:rPr>
          <w:rFonts w:ascii="宋体" w:hAnsi="Cambria" w:cs="宋体"/>
          <w:sz w:val="24"/>
          <w:szCs w:val="24"/>
          <w:highlight w:val="none"/>
        </w:rPr>
        <w:t>.00</w:t>
      </w:r>
      <w:r>
        <w:rPr>
          <w:rFonts w:hint="eastAsia" w:ascii="宋体" w:hAnsi="Cambria" w:cs="宋体"/>
          <w:sz w:val="24"/>
          <w:szCs w:val="24"/>
          <w:highlight w:val="none"/>
          <w:lang w:val="zh-CN"/>
        </w:rPr>
        <w:t>元整（大写：</w:t>
      </w:r>
      <w:r>
        <w:rPr>
          <w:rFonts w:hint="eastAsia" w:ascii="宋体" w:hAnsi="Cambria" w:cs="宋体"/>
          <w:sz w:val="24"/>
          <w:szCs w:val="24"/>
          <w:highlight w:val="none"/>
          <w:lang w:val="en-US" w:eastAsia="zh-CN"/>
        </w:rPr>
        <w:t>叁仟元整</w:t>
      </w:r>
      <w:r>
        <w:rPr>
          <w:rFonts w:hint="eastAsia" w:ascii="宋体" w:hAnsi="Cambria" w:cs="宋体"/>
          <w:sz w:val="24"/>
          <w:szCs w:val="24"/>
          <w:highlight w:val="none"/>
          <w:lang w:val="zh-CN"/>
        </w:rPr>
        <w:t>）</w:t>
      </w:r>
    </w:p>
    <w:p>
      <w:pPr>
        <w:autoSpaceDE w:val="0"/>
        <w:autoSpaceDN w:val="0"/>
        <w:spacing w:line="360" w:lineRule="auto"/>
        <w:ind w:firstLine="0" w:firstLineChars="0"/>
        <w:rPr>
          <w:rFonts w:ascii="宋体" w:hAnsi="Cambria" w:cs="宋体"/>
          <w:sz w:val="24"/>
          <w:szCs w:val="24"/>
          <w:lang w:val="zh-CN"/>
        </w:rPr>
      </w:pPr>
      <w:r>
        <w:rPr>
          <w:rFonts w:hint="eastAsia" w:ascii="宋体" w:hAnsi="Cambria" w:cs="宋体"/>
          <w:sz w:val="24"/>
          <w:szCs w:val="24"/>
        </w:rPr>
        <w:t>收款</w:t>
      </w:r>
      <w:r>
        <w:rPr>
          <w:rFonts w:hint="eastAsia" w:ascii="宋体" w:hAnsi="Cambria" w:cs="宋体"/>
          <w:sz w:val="24"/>
          <w:szCs w:val="24"/>
          <w:lang w:val="zh-CN"/>
        </w:rPr>
        <w:t>人：瑞恒项目管理有限公司青海分公司</w:t>
      </w:r>
    </w:p>
    <w:p>
      <w:pPr>
        <w:autoSpaceDE w:val="0"/>
        <w:autoSpaceDN w:val="0"/>
        <w:spacing w:line="360" w:lineRule="auto"/>
        <w:ind w:firstLine="0" w:firstLineChars="0"/>
        <w:rPr>
          <w:rFonts w:ascii="宋体" w:hAnsi="Cambria" w:cs="宋体"/>
          <w:sz w:val="24"/>
          <w:szCs w:val="24"/>
          <w:lang w:val="zh-CN"/>
        </w:rPr>
      </w:pPr>
      <w:r>
        <w:rPr>
          <w:rFonts w:hint="eastAsia" w:ascii="宋体" w:hAnsi="Cambria" w:cs="宋体"/>
          <w:sz w:val="24"/>
          <w:szCs w:val="24"/>
          <w:lang w:val="zh-CN"/>
        </w:rPr>
        <w:t>开户银行：中国工商银行股份有限公司西宁市城西支行</w:t>
      </w:r>
    </w:p>
    <w:p>
      <w:pPr>
        <w:autoSpaceDE w:val="0"/>
        <w:autoSpaceDN w:val="0"/>
        <w:spacing w:line="360" w:lineRule="auto"/>
        <w:ind w:firstLine="0" w:firstLineChars="0"/>
        <w:rPr>
          <w:rFonts w:ascii="宋体" w:hAnsi="Cambria" w:cs="宋体"/>
          <w:sz w:val="24"/>
          <w:szCs w:val="24"/>
          <w:lang w:val="zh-CN"/>
        </w:rPr>
      </w:pPr>
      <w:r>
        <w:rPr>
          <w:rFonts w:hint="eastAsia" w:ascii="宋体" w:hAnsi="Cambria" w:cs="宋体"/>
          <w:sz w:val="24"/>
          <w:szCs w:val="24"/>
          <w:lang w:val="zh-CN"/>
        </w:rPr>
        <w:t>账号：</w:t>
      </w:r>
      <w:r>
        <w:rPr>
          <w:rFonts w:ascii="宋体" w:hAnsi="Cambria" w:cs="宋体"/>
          <w:sz w:val="24"/>
          <w:szCs w:val="24"/>
          <w:lang w:val="zh-CN"/>
        </w:rPr>
        <w:t>2806027909200012014</w:t>
      </w:r>
      <w:r>
        <w:rPr>
          <w:rFonts w:hint="eastAsia" w:ascii="宋体" w:hAnsi="Cambria" w:cs="宋体"/>
          <w:sz w:val="24"/>
          <w:szCs w:val="24"/>
          <w:lang w:val="zh-CN"/>
        </w:rPr>
        <w:t>（收款行号：</w:t>
      </w:r>
      <w:r>
        <w:rPr>
          <w:rFonts w:ascii="宋体" w:hAnsi="Cambria" w:cs="宋体"/>
          <w:sz w:val="24"/>
          <w:szCs w:val="24"/>
          <w:lang w:val="zh-CN"/>
        </w:rPr>
        <w:t>102851000114</w:t>
      </w:r>
      <w:r>
        <w:rPr>
          <w:rFonts w:hint="eastAsia" w:ascii="宋体" w:hAnsi="Cambria" w:cs="宋体"/>
          <w:sz w:val="24"/>
          <w:szCs w:val="24"/>
          <w:lang w:val="zh-CN"/>
        </w:rPr>
        <w:t>）</w:t>
      </w:r>
    </w:p>
    <w:p>
      <w:pPr>
        <w:autoSpaceDE w:val="0"/>
        <w:autoSpaceDN w:val="0"/>
        <w:spacing w:line="360" w:lineRule="auto"/>
        <w:ind w:firstLine="0" w:firstLineChars="0"/>
        <w:rPr>
          <w:rFonts w:ascii="宋体" w:hAnsi="Cambria" w:cs="宋体"/>
          <w:sz w:val="24"/>
          <w:szCs w:val="24"/>
          <w:lang w:val="zh-CN"/>
        </w:rPr>
      </w:pPr>
      <w:r>
        <w:rPr>
          <w:rFonts w:hint="eastAsia" w:ascii="宋体" w:hAnsi="Cambria" w:cs="宋体"/>
          <w:sz w:val="24"/>
          <w:szCs w:val="24"/>
          <w:lang w:val="zh-CN"/>
        </w:rPr>
        <w:t>交纳时间：</w:t>
      </w:r>
      <w:r>
        <w:rPr>
          <w:rFonts w:hint="eastAsia" w:ascii="宋体" w:hAnsi="宋体" w:cs="宋体"/>
          <w:sz w:val="24"/>
          <w:szCs w:val="24"/>
        </w:rPr>
        <w:t>提交响应文件截止时间</w:t>
      </w:r>
      <w:r>
        <w:rPr>
          <w:rFonts w:hint="eastAsia" w:ascii="宋体" w:hAnsi="Cambria" w:cs="宋体"/>
          <w:sz w:val="24"/>
          <w:szCs w:val="24"/>
          <w:lang w:val="zh-CN"/>
        </w:rPr>
        <w:t>前，以银行到账时间为准。</w:t>
      </w:r>
    </w:p>
    <w:p>
      <w:pPr>
        <w:autoSpaceDE w:val="0"/>
        <w:autoSpaceDN w:val="0"/>
        <w:spacing w:line="360" w:lineRule="auto"/>
        <w:ind w:firstLine="0" w:firstLineChars="0"/>
        <w:rPr>
          <w:rFonts w:ascii="宋体" w:hAnsi="Cambria" w:cs="宋体"/>
          <w:sz w:val="24"/>
          <w:szCs w:val="24"/>
          <w:lang w:val="zh-CN"/>
        </w:rPr>
      </w:pPr>
      <w:r>
        <w:rPr>
          <w:rFonts w:hint="eastAsia" w:ascii="宋体" w:hAnsi="Cambria" w:cs="宋体"/>
          <w:sz w:val="24"/>
          <w:szCs w:val="24"/>
          <w:lang w:val="zh-CN"/>
        </w:rPr>
        <w:t>如采购项目变更询比时间，则保证金交纳时间相应顺延。</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 xml:space="preserve">9.2 </w:t>
      </w:r>
      <w:r>
        <w:rPr>
          <w:rFonts w:hint="eastAsia" w:ascii="宋体" w:hAnsi="Cambria" w:cs="宋体"/>
          <w:sz w:val="24"/>
          <w:szCs w:val="24"/>
          <w:lang w:val="zh-CN"/>
        </w:rPr>
        <w:t>缴费方式：询比保证金应当以支票、汇票、本票或者金融机构、担保机构出具的保函等非现金形式提交。通过银行转账的，必须由供应商从其账户汇（转）入</w:t>
      </w:r>
      <w:r>
        <w:rPr>
          <w:rFonts w:ascii="宋体" w:hAnsi="Cambria" w:cs="宋体"/>
          <w:sz w:val="24"/>
          <w:szCs w:val="24"/>
          <w:lang w:val="zh-CN"/>
        </w:rPr>
        <w:t>9.1</w:t>
      </w:r>
      <w:r>
        <w:rPr>
          <w:rFonts w:hint="eastAsia" w:ascii="宋体" w:hAnsi="Cambria" w:cs="宋体"/>
          <w:sz w:val="24"/>
          <w:szCs w:val="24"/>
          <w:lang w:val="zh-CN"/>
        </w:rPr>
        <w:t>条规定的账户。</w:t>
      </w:r>
    </w:p>
    <w:p>
      <w:pPr>
        <w:autoSpaceDE w:val="0"/>
        <w:autoSpaceDN w:val="0"/>
        <w:spacing w:line="360" w:lineRule="auto"/>
        <w:ind w:firstLine="0" w:firstLineChars="0"/>
        <w:rPr>
          <w:rFonts w:ascii="宋体" w:hAnsi="Cambria" w:cs="宋体"/>
          <w:sz w:val="24"/>
          <w:szCs w:val="24"/>
          <w:lang w:val="zh-CN"/>
        </w:rPr>
      </w:pPr>
      <w:r>
        <w:rPr>
          <w:rFonts w:ascii="宋体" w:hAnsi="Cambria" w:cs="宋体"/>
          <w:sz w:val="24"/>
          <w:szCs w:val="24"/>
          <w:lang w:val="zh-CN"/>
        </w:rPr>
        <w:t xml:space="preserve">9.3 </w:t>
      </w:r>
      <w:r>
        <w:rPr>
          <w:rFonts w:hint="eastAsia" w:ascii="宋体" w:hAnsi="Cambria" w:cs="宋体"/>
          <w:sz w:val="24"/>
          <w:szCs w:val="24"/>
          <w:lang w:val="zh-CN"/>
        </w:rPr>
        <w:t>询比保证金退还：供应商在响应截止时间前撤回已提交的响应文件的，采购代理机构应当自收到供应商书面撤回通知之日起</w:t>
      </w:r>
      <w:r>
        <w:rPr>
          <w:rFonts w:ascii="宋体" w:hAnsi="Cambria" w:cs="宋体"/>
          <w:sz w:val="24"/>
          <w:szCs w:val="24"/>
          <w:lang w:val="zh-CN"/>
        </w:rPr>
        <w:t>5</w:t>
      </w:r>
      <w:r>
        <w:rPr>
          <w:rFonts w:hint="eastAsia" w:ascii="宋体" w:hAnsi="Cambria" w:cs="宋体"/>
          <w:sz w:val="24"/>
          <w:szCs w:val="24"/>
          <w:lang w:val="zh-CN"/>
        </w:rPr>
        <w:t>个工作日内，退还已收取的询比保证金，但因供应商自身原因导致无法及时退还的除外。</w:t>
      </w:r>
    </w:p>
    <w:p>
      <w:pPr>
        <w:autoSpaceDE w:val="0"/>
        <w:autoSpaceDN w:val="0"/>
        <w:spacing w:line="360" w:lineRule="auto"/>
        <w:ind w:firstLine="480"/>
        <w:rPr>
          <w:rFonts w:ascii="宋体" w:hAnsi="Cambria" w:cs="宋体"/>
          <w:sz w:val="24"/>
          <w:szCs w:val="24"/>
          <w:lang w:val="zh-CN"/>
        </w:rPr>
      </w:pPr>
      <w:r>
        <w:rPr>
          <w:rFonts w:hint="eastAsia" w:ascii="宋体" w:hAnsi="Cambria" w:cs="宋体"/>
          <w:sz w:val="24"/>
          <w:szCs w:val="24"/>
          <w:lang w:val="zh-CN"/>
        </w:rPr>
        <w:t>采购代理机构应当自成交通知书发出之日起</w:t>
      </w:r>
      <w:r>
        <w:rPr>
          <w:rFonts w:ascii="宋体" w:hAnsi="Cambria" w:cs="宋体"/>
          <w:sz w:val="24"/>
          <w:szCs w:val="24"/>
          <w:lang w:val="zh-CN"/>
        </w:rPr>
        <w:t>5</w:t>
      </w:r>
      <w:r>
        <w:rPr>
          <w:rFonts w:hint="eastAsia" w:ascii="宋体" w:hAnsi="Cambria" w:cs="宋体"/>
          <w:sz w:val="24"/>
          <w:szCs w:val="24"/>
          <w:lang w:val="zh-CN"/>
        </w:rPr>
        <w:t>个工作日内退还未成交供应商的询比保证金，自采购合同签订之日起</w:t>
      </w:r>
      <w:r>
        <w:rPr>
          <w:rFonts w:ascii="宋体" w:hAnsi="Cambria" w:cs="宋体"/>
          <w:sz w:val="24"/>
          <w:szCs w:val="24"/>
          <w:lang w:val="zh-CN"/>
        </w:rPr>
        <w:t>5</w:t>
      </w:r>
      <w:r>
        <w:rPr>
          <w:rFonts w:hint="eastAsia" w:ascii="宋体" w:hAnsi="Cambria" w:cs="宋体"/>
          <w:sz w:val="24"/>
          <w:szCs w:val="24"/>
          <w:lang w:val="zh-CN"/>
        </w:rPr>
        <w:t>个工作日内退还成交供应商的询比保证金。</w:t>
      </w:r>
    </w:p>
    <w:p>
      <w:pPr>
        <w:autoSpaceDE w:val="0"/>
        <w:autoSpaceDN w:val="0"/>
        <w:spacing w:line="360" w:lineRule="auto"/>
        <w:ind w:firstLine="480"/>
        <w:rPr>
          <w:rFonts w:ascii="宋体" w:hAnsi="Cambria" w:cs="宋体"/>
          <w:sz w:val="24"/>
          <w:szCs w:val="24"/>
          <w:lang w:val="zh-CN"/>
        </w:rPr>
      </w:pPr>
      <w:r>
        <w:rPr>
          <w:rFonts w:hint="eastAsia" w:ascii="宋体" w:hAnsi="Cambria" w:cs="宋体"/>
          <w:sz w:val="24"/>
          <w:szCs w:val="24"/>
          <w:lang w:val="zh-CN"/>
        </w:rPr>
        <w:t>采购代理机构逾期退还询比保证金的，除应当退还询比保证金本金外，还应当按中国人民银行同期贷款基准利率上浮</w:t>
      </w:r>
      <w:r>
        <w:rPr>
          <w:rFonts w:ascii="宋体" w:hAnsi="Cambria" w:cs="宋体"/>
          <w:sz w:val="24"/>
          <w:szCs w:val="24"/>
          <w:lang w:val="zh-CN"/>
        </w:rPr>
        <w:t>20</w:t>
      </w:r>
      <w:r>
        <w:rPr>
          <w:rFonts w:hint="eastAsia" w:ascii="宋体" w:hAnsi="Cambria" w:cs="宋体"/>
          <w:sz w:val="24"/>
          <w:szCs w:val="24"/>
          <w:lang w:val="zh-CN"/>
        </w:rPr>
        <w:t>％后的利率支付超期资金占用费，但因供应商自身原因导致无法及时退还的除外。</w:t>
      </w:r>
    </w:p>
    <w:p>
      <w:pPr>
        <w:autoSpaceDE w:val="0"/>
        <w:autoSpaceDN w:val="0"/>
        <w:adjustRightInd w:val="0"/>
        <w:ind w:firstLine="0" w:firstLineChars="0"/>
        <w:rPr>
          <w:rFonts w:ascii="宋体" w:hAnsi="Cambria" w:cs="Times New Roman"/>
          <w:sz w:val="24"/>
          <w:szCs w:val="24"/>
          <w:lang w:val="zh-CN"/>
        </w:rPr>
      </w:pPr>
      <w:bookmarkStart w:id="74" w:name="_Toc376936744"/>
      <w:bookmarkStart w:id="75" w:name="_Toc22044"/>
      <w:bookmarkStart w:id="76" w:name="_Toc32704"/>
      <w:bookmarkStart w:id="77" w:name="_Toc325726013"/>
      <w:r>
        <w:rPr>
          <w:rFonts w:ascii="宋体" w:hAnsi="Cambria" w:cs="宋体"/>
          <w:sz w:val="24"/>
          <w:szCs w:val="24"/>
          <w:lang w:val="zh-CN"/>
        </w:rPr>
        <w:t>9.4</w:t>
      </w:r>
      <w:r>
        <w:rPr>
          <w:rFonts w:hint="eastAsia" w:ascii="宋体" w:hAnsi="Cambria" w:cs="宋体"/>
          <w:sz w:val="24"/>
          <w:szCs w:val="24"/>
          <w:lang w:val="zh-CN"/>
        </w:rPr>
        <w:t>下列任何情况发生时，询比保证金将不予退还：</w:t>
      </w:r>
    </w:p>
    <w:p>
      <w:pPr>
        <w:autoSpaceDE w:val="0"/>
        <w:autoSpaceDN w:val="0"/>
        <w:adjustRightInd w:val="0"/>
        <w:ind w:firstLine="480"/>
        <w:rPr>
          <w:rFonts w:ascii="宋体" w:hAnsi="Cambria" w:cs="Times New Roman"/>
          <w:sz w:val="24"/>
          <w:szCs w:val="24"/>
          <w:lang w:val="zh-CN"/>
        </w:rPr>
      </w:pPr>
      <w:r>
        <w:rPr>
          <w:rFonts w:hint="eastAsia" w:ascii="宋体" w:hAnsi="Cambria" w:cs="宋体"/>
          <w:sz w:val="24"/>
          <w:szCs w:val="24"/>
          <w:lang w:val="zh-CN"/>
        </w:rPr>
        <w:t>（</w:t>
      </w:r>
      <w:r>
        <w:rPr>
          <w:rFonts w:ascii="宋体" w:hAnsi="Cambria" w:cs="宋体"/>
          <w:sz w:val="24"/>
          <w:szCs w:val="24"/>
          <w:lang w:val="zh-CN"/>
        </w:rPr>
        <w:t>1</w:t>
      </w:r>
      <w:r>
        <w:rPr>
          <w:rFonts w:hint="eastAsia" w:ascii="宋体" w:hAnsi="Cambria" w:cs="宋体"/>
          <w:sz w:val="24"/>
          <w:szCs w:val="24"/>
          <w:lang w:val="zh-CN"/>
        </w:rPr>
        <w:t>）成交供应商在规定期限内未能按规定签订合同或未按规定缴纳成交服务费；</w:t>
      </w:r>
    </w:p>
    <w:p>
      <w:pPr>
        <w:autoSpaceDE w:val="0"/>
        <w:autoSpaceDN w:val="0"/>
        <w:adjustRightInd w:val="0"/>
        <w:ind w:firstLine="480"/>
        <w:rPr>
          <w:rFonts w:ascii="宋体" w:hAnsi="Cambria" w:cs="Times New Roman"/>
          <w:sz w:val="24"/>
          <w:szCs w:val="24"/>
          <w:lang w:val="zh-CN"/>
        </w:rPr>
      </w:pPr>
      <w:r>
        <w:rPr>
          <w:rFonts w:hint="eastAsia" w:ascii="宋体" w:hAnsi="Cambria" w:cs="宋体"/>
          <w:sz w:val="24"/>
          <w:szCs w:val="24"/>
          <w:lang w:val="zh-CN"/>
        </w:rPr>
        <w:t>（</w:t>
      </w:r>
      <w:r>
        <w:rPr>
          <w:rFonts w:ascii="宋体" w:hAnsi="Cambria" w:cs="宋体"/>
          <w:sz w:val="24"/>
          <w:szCs w:val="24"/>
          <w:lang w:val="zh-CN"/>
        </w:rPr>
        <w:t>2</w:t>
      </w:r>
      <w:r>
        <w:rPr>
          <w:rFonts w:hint="eastAsia" w:ascii="宋体" w:hAnsi="Cambria" w:cs="宋体"/>
          <w:sz w:val="24"/>
          <w:szCs w:val="24"/>
          <w:lang w:val="zh-CN"/>
        </w:rPr>
        <w:t>）提供虚假材料谋取成交的；</w:t>
      </w:r>
    </w:p>
    <w:p>
      <w:pPr>
        <w:autoSpaceDE w:val="0"/>
        <w:autoSpaceDN w:val="0"/>
        <w:adjustRightInd w:val="0"/>
        <w:ind w:firstLine="480"/>
        <w:rPr>
          <w:rFonts w:ascii="宋体" w:hAnsi="Cambria" w:cs="Times New Roman"/>
          <w:sz w:val="24"/>
          <w:szCs w:val="24"/>
          <w:lang w:val="zh-CN"/>
        </w:rPr>
      </w:pPr>
      <w:r>
        <w:rPr>
          <w:rFonts w:hint="eastAsia" w:ascii="宋体" w:hAnsi="Cambria" w:cs="宋体"/>
          <w:sz w:val="24"/>
          <w:szCs w:val="24"/>
          <w:lang w:val="zh-CN"/>
        </w:rPr>
        <w:t>（</w:t>
      </w:r>
      <w:r>
        <w:rPr>
          <w:rFonts w:ascii="宋体" w:hAnsi="Cambria" w:cs="宋体"/>
          <w:sz w:val="24"/>
          <w:szCs w:val="24"/>
          <w:lang w:val="zh-CN"/>
        </w:rPr>
        <w:t>3</w:t>
      </w:r>
      <w:r>
        <w:rPr>
          <w:rFonts w:hint="eastAsia" w:ascii="宋体" w:hAnsi="Cambria" w:cs="宋体"/>
          <w:sz w:val="24"/>
          <w:szCs w:val="24"/>
          <w:lang w:val="zh-CN"/>
        </w:rPr>
        <w:t>）将成交项目转让给他人，或者在响应文件中未说明，将成交项目分包给他人的；</w:t>
      </w:r>
    </w:p>
    <w:p>
      <w:pPr>
        <w:autoSpaceDE w:val="0"/>
        <w:autoSpaceDN w:val="0"/>
        <w:adjustRightInd w:val="0"/>
        <w:ind w:firstLine="480"/>
        <w:rPr>
          <w:rFonts w:ascii="宋体" w:hAnsi="Cambria" w:cs="Times New Roman"/>
          <w:sz w:val="24"/>
          <w:szCs w:val="24"/>
          <w:lang w:val="zh-CN"/>
        </w:rPr>
      </w:pPr>
      <w:r>
        <w:rPr>
          <w:rFonts w:hint="eastAsia" w:ascii="宋体" w:hAnsi="Cambria" w:cs="宋体"/>
          <w:sz w:val="24"/>
          <w:szCs w:val="24"/>
          <w:lang w:val="zh-CN"/>
        </w:rPr>
        <w:t>（</w:t>
      </w:r>
      <w:r>
        <w:rPr>
          <w:rFonts w:ascii="宋体" w:hAnsi="Cambria" w:cs="宋体"/>
          <w:sz w:val="24"/>
          <w:szCs w:val="24"/>
          <w:lang w:val="zh-CN"/>
        </w:rPr>
        <w:t>4</w:t>
      </w:r>
      <w:r>
        <w:rPr>
          <w:rFonts w:hint="eastAsia" w:ascii="宋体" w:hAnsi="Cambria" w:cs="宋体"/>
          <w:sz w:val="24"/>
          <w:szCs w:val="24"/>
          <w:lang w:val="zh-CN"/>
        </w:rPr>
        <w:t>）拒绝履行合同义务的；</w:t>
      </w:r>
    </w:p>
    <w:p>
      <w:pPr>
        <w:autoSpaceDE w:val="0"/>
        <w:autoSpaceDN w:val="0"/>
        <w:adjustRightInd w:val="0"/>
        <w:ind w:firstLine="480"/>
        <w:rPr>
          <w:rFonts w:ascii="宋体" w:hAnsi="Cambria" w:cs="Times New Roman"/>
          <w:sz w:val="24"/>
          <w:szCs w:val="24"/>
        </w:rPr>
      </w:pPr>
      <w:r>
        <w:rPr>
          <w:rFonts w:hint="eastAsia" w:ascii="宋体" w:hAnsi="Cambria" w:cs="宋体"/>
          <w:sz w:val="24"/>
          <w:szCs w:val="24"/>
          <w:lang w:val="zh-CN"/>
        </w:rPr>
        <w:t>（</w:t>
      </w:r>
      <w:r>
        <w:rPr>
          <w:rFonts w:ascii="宋体" w:hAnsi="Cambria" w:cs="宋体"/>
          <w:sz w:val="24"/>
          <w:szCs w:val="24"/>
          <w:lang w:val="zh-CN"/>
        </w:rPr>
        <w:t>5</w:t>
      </w:r>
      <w:r>
        <w:rPr>
          <w:rFonts w:hint="eastAsia" w:ascii="宋体" w:hAnsi="Cambria" w:cs="宋体"/>
          <w:sz w:val="24"/>
          <w:szCs w:val="24"/>
          <w:lang w:val="zh-CN"/>
        </w:rPr>
        <w:t>）法律、法规规定的其他情形。</w:t>
      </w:r>
    </w:p>
    <w:p>
      <w:pPr>
        <w:pStyle w:val="24"/>
        <w:ind w:firstLine="0" w:firstLineChars="0"/>
        <w:jc w:val="left"/>
        <w:rPr>
          <w:rFonts w:ascii="宋体" w:cs="宋体"/>
          <w:sz w:val="24"/>
          <w:szCs w:val="24"/>
        </w:rPr>
      </w:pPr>
      <w:bookmarkStart w:id="78" w:name="_Toc464136624"/>
      <w:bookmarkStart w:id="79" w:name="_Toc26538"/>
      <w:r>
        <w:rPr>
          <w:rFonts w:ascii="宋体" w:hAnsi="宋体" w:cs="宋体"/>
          <w:sz w:val="24"/>
          <w:szCs w:val="24"/>
        </w:rPr>
        <w:t>10.</w:t>
      </w:r>
      <w:r>
        <w:rPr>
          <w:rFonts w:hint="eastAsia" w:ascii="宋体" w:hAnsi="宋体" w:cs="宋体"/>
          <w:sz w:val="24"/>
          <w:szCs w:val="24"/>
        </w:rPr>
        <w:t>询比有效期</w:t>
      </w:r>
      <w:bookmarkEnd w:id="74"/>
      <w:bookmarkEnd w:id="75"/>
      <w:bookmarkEnd w:id="76"/>
      <w:bookmarkEnd w:id="77"/>
      <w:bookmarkEnd w:id="78"/>
      <w:bookmarkEnd w:id="79"/>
    </w:p>
    <w:p>
      <w:pPr>
        <w:spacing w:line="360" w:lineRule="auto"/>
        <w:ind w:firstLine="480"/>
        <w:rPr>
          <w:rFonts w:ascii="宋体" w:cs="Times New Roman"/>
          <w:bCs/>
          <w:sz w:val="24"/>
          <w:szCs w:val="24"/>
        </w:rPr>
      </w:pPr>
      <w:r>
        <w:rPr>
          <w:rFonts w:hint="eastAsia" w:ascii="宋体" w:hAnsi="宋体" w:cs="宋体"/>
          <w:bCs/>
          <w:sz w:val="24"/>
          <w:szCs w:val="24"/>
        </w:rPr>
        <w:t>询比有效期为自询比开始之日起</w:t>
      </w:r>
      <w:r>
        <w:rPr>
          <w:rFonts w:ascii="宋体" w:hAnsi="宋体" w:cs="宋体"/>
          <w:bCs/>
          <w:sz w:val="24"/>
          <w:szCs w:val="24"/>
        </w:rPr>
        <w:t>60</w:t>
      </w:r>
      <w:r>
        <w:rPr>
          <w:rFonts w:hint="eastAsia" w:ascii="宋体" w:hAnsi="宋体" w:cs="宋体"/>
          <w:bCs/>
          <w:sz w:val="24"/>
          <w:szCs w:val="24"/>
        </w:rPr>
        <w:t>个日历日</w:t>
      </w:r>
    </w:p>
    <w:p>
      <w:pPr>
        <w:pStyle w:val="24"/>
        <w:ind w:firstLine="0" w:firstLineChars="0"/>
        <w:jc w:val="left"/>
        <w:rPr>
          <w:rFonts w:ascii="宋体" w:cs="宋体"/>
          <w:sz w:val="24"/>
          <w:szCs w:val="24"/>
        </w:rPr>
      </w:pPr>
      <w:bookmarkStart w:id="80" w:name="_Toc23593"/>
      <w:bookmarkStart w:id="81" w:name="_Toc31915"/>
      <w:bookmarkStart w:id="82" w:name="_Toc464136625"/>
      <w:bookmarkStart w:id="83" w:name="_Toc16445"/>
      <w:bookmarkStart w:id="84" w:name="_Toc325726008"/>
      <w:bookmarkStart w:id="85" w:name="_Toc376936739"/>
      <w:r>
        <w:rPr>
          <w:rFonts w:ascii="宋体" w:hAnsi="宋体" w:cs="宋体"/>
          <w:sz w:val="24"/>
          <w:szCs w:val="24"/>
        </w:rPr>
        <w:t>11.</w:t>
      </w:r>
      <w:r>
        <w:rPr>
          <w:rFonts w:hint="eastAsia" w:ascii="宋体" w:hAnsi="宋体" w:cs="宋体"/>
          <w:sz w:val="24"/>
          <w:szCs w:val="24"/>
        </w:rPr>
        <w:t>询比文件构成</w:t>
      </w:r>
      <w:bookmarkEnd w:id="80"/>
      <w:bookmarkEnd w:id="81"/>
      <w:bookmarkEnd w:id="82"/>
      <w:bookmarkEnd w:id="83"/>
      <w:bookmarkEnd w:id="84"/>
      <w:bookmarkEnd w:id="85"/>
    </w:p>
    <w:p>
      <w:pPr>
        <w:spacing w:line="360" w:lineRule="auto"/>
        <w:ind w:firstLine="0" w:firstLineChars="0"/>
        <w:rPr>
          <w:rFonts w:ascii="宋体" w:cs="Times New Roman"/>
          <w:sz w:val="24"/>
          <w:szCs w:val="24"/>
        </w:rPr>
      </w:pPr>
      <w:r>
        <w:rPr>
          <w:rFonts w:hint="eastAsia" w:ascii="宋体" w:hAnsi="宋体" w:cs="宋体"/>
          <w:sz w:val="24"/>
          <w:szCs w:val="24"/>
          <w:lang w:val="en-US" w:eastAsia="zh-CN"/>
        </w:rPr>
        <w:t>11.1</w:t>
      </w:r>
      <w:r>
        <w:rPr>
          <w:rFonts w:hint="eastAsia" w:ascii="宋体" w:hAnsi="宋体" w:cs="宋体"/>
          <w:sz w:val="24"/>
          <w:szCs w:val="24"/>
        </w:rPr>
        <w:t>供应商应提交相关证明材料，作为其参加询比和成交后有能力履行合同的证明。编写的响应文件须包括以下内容（格式详见询比文件第四部分内容）：</w:t>
      </w:r>
    </w:p>
    <w:p>
      <w:pPr>
        <w:spacing w:line="360" w:lineRule="auto"/>
        <w:ind w:firstLine="0" w:firstLineChars="0"/>
        <w:rPr>
          <w:rFonts w:ascii="宋体" w:cs="宋体"/>
          <w:b/>
          <w:sz w:val="24"/>
          <w:szCs w:val="24"/>
          <w:highlight w:val="none"/>
        </w:rPr>
      </w:pPr>
      <w:r>
        <w:rPr>
          <w:rFonts w:hint="eastAsia" w:ascii="宋体" w:hAnsi="宋体" w:cs="宋体"/>
          <w:b/>
          <w:sz w:val="24"/>
          <w:szCs w:val="24"/>
          <w:highlight w:val="none"/>
        </w:rPr>
        <w:t>（</w:t>
      </w:r>
      <w:r>
        <w:rPr>
          <w:rFonts w:ascii="宋体" w:hAnsi="宋体" w:cs="宋体"/>
          <w:b/>
          <w:sz w:val="24"/>
          <w:szCs w:val="24"/>
          <w:highlight w:val="none"/>
        </w:rPr>
        <w:t>1</w:t>
      </w:r>
      <w:r>
        <w:rPr>
          <w:rFonts w:hint="eastAsia" w:ascii="宋体" w:hAnsi="宋体" w:cs="宋体"/>
          <w:b/>
          <w:sz w:val="24"/>
          <w:szCs w:val="24"/>
          <w:highlight w:val="none"/>
        </w:rPr>
        <w:t>）响应文件封面</w:t>
      </w:r>
    </w:p>
    <w:p>
      <w:pPr>
        <w:spacing w:line="360" w:lineRule="auto"/>
        <w:ind w:firstLine="0" w:firstLineChars="0"/>
        <w:rPr>
          <w:rFonts w:ascii="宋体" w:cs="Times New Roman"/>
          <w:b/>
          <w:sz w:val="24"/>
          <w:szCs w:val="24"/>
          <w:highlight w:val="none"/>
        </w:rPr>
      </w:pPr>
      <w:r>
        <w:rPr>
          <w:rFonts w:hint="eastAsia" w:ascii="宋体" w:hAnsi="宋体" w:cs="宋体"/>
          <w:b/>
          <w:sz w:val="24"/>
          <w:szCs w:val="24"/>
          <w:highlight w:val="none"/>
        </w:rPr>
        <w:t>（</w:t>
      </w:r>
      <w:r>
        <w:rPr>
          <w:rFonts w:ascii="宋体" w:hAnsi="宋体" w:cs="宋体"/>
          <w:b/>
          <w:sz w:val="24"/>
          <w:szCs w:val="24"/>
          <w:highlight w:val="none"/>
        </w:rPr>
        <w:t>2</w:t>
      </w:r>
      <w:r>
        <w:rPr>
          <w:rFonts w:hint="eastAsia" w:ascii="宋体" w:hAnsi="宋体" w:cs="宋体"/>
          <w:b/>
          <w:sz w:val="24"/>
          <w:szCs w:val="24"/>
          <w:highlight w:val="none"/>
        </w:rPr>
        <w:t>）响应文件目录</w:t>
      </w:r>
    </w:p>
    <w:p>
      <w:pPr>
        <w:spacing w:line="360" w:lineRule="auto"/>
        <w:ind w:firstLine="0" w:firstLineChars="0"/>
        <w:rPr>
          <w:rFonts w:ascii="宋体" w:cs="宋体"/>
          <w:b/>
          <w:sz w:val="24"/>
          <w:szCs w:val="24"/>
          <w:highlight w:val="none"/>
          <w:lang w:val="zh-CN"/>
        </w:rPr>
      </w:pPr>
      <w:r>
        <w:rPr>
          <w:rFonts w:hint="eastAsia" w:ascii="宋体" w:hAnsi="宋体" w:cs="宋体"/>
          <w:b/>
          <w:sz w:val="24"/>
          <w:szCs w:val="24"/>
          <w:highlight w:val="none"/>
          <w:lang w:val="zh-CN"/>
        </w:rPr>
        <w:t>（</w:t>
      </w:r>
      <w:r>
        <w:rPr>
          <w:rFonts w:ascii="宋体" w:hAnsi="宋体" w:cs="宋体"/>
          <w:b/>
          <w:sz w:val="24"/>
          <w:szCs w:val="24"/>
          <w:highlight w:val="none"/>
        </w:rPr>
        <w:t>3</w:t>
      </w:r>
      <w:r>
        <w:rPr>
          <w:rFonts w:hint="eastAsia" w:ascii="宋体" w:hAnsi="宋体" w:cs="宋体"/>
          <w:b/>
          <w:sz w:val="24"/>
          <w:szCs w:val="24"/>
          <w:highlight w:val="none"/>
          <w:lang w:val="zh-CN"/>
        </w:rPr>
        <w:t>）询比函</w:t>
      </w:r>
    </w:p>
    <w:p>
      <w:pPr>
        <w:spacing w:line="360" w:lineRule="auto"/>
        <w:ind w:firstLine="0" w:firstLineChars="0"/>
        <w:rPr>
          <w:rFonts w:ascii="宋体" w:cs="宋体"/>
          <w:b/>
          <w:sz w:val="24"/>
          <w:szCs w:val="24"/>
          <w:highlight w:val="none"/>
          <w:lang w:val="zh-CN"/>
        </w:rPr>
      </w:pPr>
      <w:r>
        <w:rPr>
          <w:rFonts w:hint="eastAsia" w:ascii="宋体" w:hAnsi="宋体" w:cs="宋体"/>
          <w:b/>
          <w:sz w:val="24"/>
          <w:szCs w:val="24"/>
          <w:highlight w:val="none"/>
          <w:lang w:val="zh-CN"/>
        </w:rPr>
        <w:t>（</w:t>
      </w:r>
      <w:r>
        <w:rPr>
          <w:rFonts w:ascii="宋体" w:hAnsi="宋体" w:cs="宋体"/>
          <w:b/>
          <w:sz w:val="24"/>
          <w:szCs w:val="24"/>
          <w:highlight w:val="none"/>
        </w:rPr>
        <w:t>4</w:t>
      </w:r>
      <w:r>
        <w:rPr>
          <w:rFonts w:hint="eastAsia" w:ascii="宋体" w:hAnsi="宋体" w:cs="宋体"/>
          <w:b/>
          <w:sz w:val="24"/>
          <w:szCs w:val="24"/>
          <w:highlight w:val="none"/>
          <w:lang w:val="zh-CN"/>
        </w:rPr>
        <w:t>）报价一览表</w:t>
      </w:r>
    </w:p>
    <w:p>
      <w:pPr>
        <w:spacing w:line="360" w:lineRule="auto"/>
        <w:ind w:firstLine="0" w:firstLineChars="0"/>
        <w:rPr>
          <w:rFonts w:ascii="宋体" w:cs="宋体"/>
          <w:b/>
          <w:sz w:val="24"/>
          <w:szCs w:val="24"/>
          <w:highlight w:val="none"/>
          <w:lang w:val="zh-CN"/>
        </w:rPr>
      </w:pPr>
      <w:r>
        <w:rPr>
          <w:rFonts w:hint="eastAsia" w:ascii="宋体" w:hAnsi="宋体" w:cs="宋体"/>
          <w:b/>
          <w:sz w:val="24"/>
          <w:szCs w:val="24"/>
          <w:highlight w:val="none"/>
          <w:lang w:val="zh-CN"/>
        </w:rPr>
        <w:t>（</w:t>
      </w:r>
      <w:r>
        <w:rPr>
          <w:rFonts w:ascii="宋体" w:hAnsi="宋体" w:cs="宋体"/>
          <w:b/>
          <w:sz w:val="24"/>
          <w:szCs w:val="24"/>
          <w:highlight w:val="none"/>
        </w:rPr>
        <w:t>5</w:t>
      </w:r>
      <w:r>
        <w:rPr>
          <w:rFonts w:hint="eastAsia" w:ascii="宋体" w:hAnsi="宋体" w:cs="宋体"/>
          <w:b/>
          <w:sz w:val="24"/>
          <w:szCs w:val="24"/>
          <w:highlight w:val="none"/>
          <w:lang w:val="zh-CN"/>
        </w:rPr>
        <w:t>）工程量清单</w:t>
      </w:r>
    </w:p>
    <w:p>
      <w:pPr>
        <w:spacing w:line="360" w:lineRule="auto"/>
        <w:ind w:firstLine="0" w:firstLineChars="0"/>
        <w:rPr>
          <w:rFonts w:ascii="宋体" w:cs="宋体"/>
          <w:b/>
          <w:sz w:val="24"/>
          <w:szCs w:val="24"/>
          <w:highlight w:val="none"/>
          <w:lang w:val="zh-CN"/>
        </w:rPr>
      </w:pPr>
      <w:r>
        <w:rPr>
          <w:rFonts w:hint="eastAsia" w:ascii="宋体" w:hAnsi="宋体" w:cs="宋体"/>
          <w:b/>
          <w:sz w:val="24"/>
          <w:szCs w:val="24"/>
          <w:highlight w:val="none"/>
          <w:lang w:val="zh-CN"/>
        </w:rPr>
        <w:t>（</w:t>
      </w:r>
      <w:r>
        <w:rPr>
          <w:rFonts w:ascii="宋体" w:hAnsi="宋体" w:cs="宋体"/>
          <w:b/>
          <w:sz w:val="24"/>
          <w:szCs w:val="24"/>
          <w:highlight w:val="none"/>
        </w:rPr>
        <w:t>6</w:t>
      </w:r>
      <w:r>
        <w:rPr>
          <w:rFonts w:hint="eastAsia" w:ascii="宋体" w:hAnsi="宋体" w:cs="宋体"/>
          <w:b/>
          <w:sz w:val="24"/>
          <w:szCs w:val="24"/>
          <w:highlight w:val="none"/>
          <w:lang w:val="zh-CN"/>
        </w:rPr>
        <w:t>）法定代表人证明书</w:t>
      </w:r>
    </w:p>
    <w:p>
      <w:pPr>
        <w:spacing w:line="360" w:lineRule="auto"/>
        <w:ind w:firstLine="0" w:firstLineChars="0"/>
        <w:rPr>
          <w:rFonts w:ascii="宋体" w:cs="宋体"/>
          <w:b/>
          <w:sz w:val="24"/>
          <w:szCs w:val="24"/>
          <w:highlight w:val="none"/>
          <w:lang w:val="zh-CN"/>
        </w:rPr>
      </w:pPr>
      <w:r>
        <w:rPr>
          <w:rFonts w:hint="eastAsia" w:ascii="宋体" w:hAnsi="宋体" w:cs="宋体"/>
          <w:b/>
          <w:sz w:val="24"/>
          <w:szCs w:val="24"/>
          <w:highlight w:val="none"/>
          <w:lang w:val="zh-CN"/>
        </w:rPr>
        <w:t>（</w:t>
      </w:r>
      <w:r>
        <w:rPr>
          <w:rFonts w:ascii="宋体" w:hAnsi="宋体" w:cs="宋体"/>
          <w:b/>
          <w:sz w:val="24"/>
          <w:szCs w:val="24"/>
          <w:highlight w:val="none"/>
        </w:rPr>
        <w:t>7</w:t>
      </w:r>
      <w:r>
        <w:rPr>
          <w:rFonts w:hint="eastAsia" w:ascii="宋体" w:hAnsi="宋体" w:cs="宋体"/>
          <w:b/>
          <w:sz w:val="24"/>
          <w:szCs w:val="24"/>
          <w:highlight w:val="none"/>
          <w:lang w:val="zh-CN"/>
        </w:rPr>
        <w:t>）法定代表人授权书</w:t>
      </w:r>
    </w:p>
    <w:p>
      <w:pPr>
        <w:spacing w:line="360" w:lineRule="auto"/>
        <w:ind w:firstLine="0" w:firstLineChars="0"/>
        <w:rPr>
          <w:rFonts w:ascii="宋体" w:cs="宋体"/>
          <w:b/>
          <w:sz w:val="24"/>
          <w:szCs w:val="24"/>
          <w:highlight w:val="none"/>
          <w:lang w:val="zh-CN"/>
        </w:rPr>
      </w:pPr>
      <w:r>
        <w:rPr>
          <w:rFonts w:hint="eastAsia" w:ascii="宋体" w:hAnsi="宋体" w:cs="宋体"/>
          <w:b/>
          <w:sz w:val="24"/>
          <w:szCs w:val="24"/>
          <w:highlight w:val="none"/>
          <w:lang w:val="zh-CN"/>
        </w:rPr>
        <w:t>（</w:t>
      </w:r>
      <w:r>
        <w:rPr>
          <w:rFonts w:ascii="宋体" w:hAnsi="宋体" w:cs="宋体"/>
          <w:b/>
          <w:sz w:val="24"/>
          <w:szCs w:val="24"/>
          <w:highlight w:val="none"/>
        </w:rPr>
        <w:t>8</w:t>
      </w:r>
      <w:r>
        <w:rPr>
          <w:rFonts w:hint="eastAsia" w:ascii="宋体" w:hAnsi="宋体" w:cs="宋体"/>
          <w:b/>
          <w:sz w:val="24"/>
          <w:szCs w:val="24"/>
          <w:highlight w:val="none"/>
          <w:lang w:val="zh-CN"/>
        </w:rPr>
        <w:t>）供应商承诺书</w:t>
      </w:r>
    </w:p>
    <w:p>
      <w:pPr>
        <w:spacing w:line="360" w:lineRule="auto"/>
        <w:ind w:firstLine="0" w:firstLineChars="0"/>
        <w:rPr>
          <w:rFonts w:ascii="宋体" w:cs="宋体"/>
          <w:b/>
          <w:sz w:val="24"/>
          <w:szCs w:val="24"/>
          <w:highlight w:val="none"/>
          <w:lang w:val="zh-CN"/>
        </w:rPr>
      </w:pPr>
      <w:r>
        <w:rPr>
          <w:rFonts w:hint="eastAsia" w:ascii="宋体" w:hAnsi="宋体" w:cs="宋体"/>
          <w:b/>
          <w:sz w:val="24"/>
          <w:szCs w:val="24"/>
          <w:highlight w:val="none"/>
          <w:lang w:val="zh-CN"/>
        </w:rPr>
        <w:t>（</w:t>
      </w:r>
      <w:r>
        <w:rPr>
          <w:rFonts w:ascii="宋体" w:hAnsi="宋体" w:cs="宋体"/>
          <w:b/>
          <w:sz w:val="24"/>
          <w:szCs w:val="24"/>
          <w:highlight w:val="none"/>
        </w:rPr>
        <w:t>9</w:t>
      </w:r>
      <w:r>
        <w:rPr>
          <w:rFonts w:hint="eastAsia" w:ascii="宋体" w:hAnsi="宋体" w:cs="宋体"/>
          <w:b/>
          <w:sz w:val="24"/>
          <w:szCs w:val="24"/>
          <w:highlight w:val="none"/>
          <w:lang w:val="zh-CN"/>
        </w:rPr>
        <w:t>）供应商诚信承诺书</w:t>
      </w:r>
    </w:p>
    <w:p>
      <w:pPr>
        <w:spacing w:line="360" w:lineRule="auto"/>
        <w:ind w:firstLine="0" w:firstLineChars="0"/>
        <w:rPr>
          <w:rFonts w:ascii="宋体" w:cs="宋体"/>
          <w:b/>
          <w:sz w:val="24"/>
          <w:szCs w:val="24"/>
          <w:highlight w:val="none"/>
          <w:lang w:val="zh-CN"/>
        </w:rPr>
      </w:pPr>
      <w:r>
        <w:rPr>
          <w:rFonts w:hint="eastAsia" w:ascii="宋体" w:hAnsi="宋体" w:cs="宋体"/>
          <w:b/>
          <w:sz w:val="24"/>
          <w:szCs w:val="24"/>
          <w:highlight w:val="none"/>
          <w:lang w:val="zh-CN"/>
        </w:rPr>
        <w:t>（</w:t>
      </w:r>
      <w:r>
        <w:rPr>
          <w:rFonts w:ascii="宋体" w:hAnsi="宋体" w:cs="宋体"/>
          <w:b/>
          <w:sz w:val="24"/>
          <w:szCs w:val="24"/>
          <w:highlight w:val="none"/>
        </w:rPr>
        <w:t>10</w:t>
      </w:r>
      <w:r>
        <w:rPr>
          <w:rFonts w:hint="eastAsia" w:ascii="宋体" w:hAnsi="宋体" w:cs="宋体"/>
          <w:b/>
          <w:sz w:val="24"/>
          <w:szCs w:val="24"/>
          <w:highlight w:val="none"/>
          <w:lang w:val="zh-CN"/>
        </w:rPr>
        <w:t>）资格证明材料</w:t>
      </w:r>
    </w:p>
    <w:p>
      <w:pPr>
        <w:spacing w:line="360" w:lineRule="auto"/>
        <w:ind w:firstLine="0" w:firstLineChars="0"/>
        <w:rPr>
          <w:rFonts w:ascii="宋体" w:cs="宋体"/>
          <w:b/>
          <w:sz w:val="24"/>
          <w:szCs w:val="24"/>
          <w:highlight w:val="none"/>
          <w:lang w:val="zh-CN"/>
        </w:rPr>
      </w:pPr>
      <w:r>
        <w:rPr>
          <w:rFonts w:hint="eastAsia" w:ascii="宋体" w:hAnsi="宋体" w:cs="宋体"/>
          <w:b/>
          <w:sz w:val="24"/>
          <w:szCs w:val="24"/>
          <w:highlight w:val="none"/>
          <w:lang w:val="zh-CN"/>
        </w:rPr>
        <w:t>（</w:t>
      </w:r>
      <w:r>
        <w:rPr>
          <w:rFonts w:ascii="宋体" w:hAnsi="宋体" w:cs="宋体"/>
          <w:b/>
          <w:sz w:val="24"/>
          <w:szCs w:val="24"/>
          <w:highlight w:val="none"/>
        </w:rPr>
        <w:t>11</w:t>
      </w:r>
      <w:r>
        <w:rPr>
          <w:rFonts w:hint="eastAsia" w:ascii="宋体" w:hAnsi="宋体" w:cs="宋体"/>
          <w:b/>
          <w:sz w:val="24"/>
          <w:szCs w:val="24"/>
          <w:highlight w:val="none"/>
          <w:lang w:val="zh-CN"/>
        </w:rPr>
        <w:t>）财务状况、缴纳税收和社会保障资金证明</w:t>
      </w:r>
    </w:p>
    <w:p>
      <w:pPr>
        <w:spacing w:line="360" w:lineRule="auto"/>
        <w:ind w:firstLine="0" w:firstLineChars="0"/>
        <w:rPr>
          <w:rFonts w:ascii="宋体" w:cs="宋体"/>
          <w:b/>
          <w:sz w:val="24"/>
          <w:szCs w:val="24"/>
          <w:highlight w:val="none"/>
          <w:lang w:val="zh-CN"/>
        </w:rPr>
      </w:pPr>
      <w:r>
        <w:rPr>
          <w:rFonts w:hint="eastAsia" w:ascii="宋体" w:hAnsi="宋体" w:cs="宋体"/>
          <w:b/>
          <w:sz w:val="24"/>
          <w:szCs w:val="24"/>
          <w:highlight w:val="none"/>
          <w:lang w:val="zh-CN"/>
        </w:rPr>
        <w:t>（</w:t>
      </w:r>
      <w:r>
        <w:rPr>
          <w:rFonts w:ascii="宋体" w:hAnsi="宋体" w:cs="宋体"/>
          <w:b/>
          <w:sz w:val="24"/>
          <w:szCs w:val="24"/>
          <w:highlight w:val="none"/>
        </w:rPr>
        <w:t>12</w:t>
      </w:r>
      <w:r>
        <w:rPr>
          <w:rFonts w:hint="eastAsia" w:ascii="宋体" w:hAnsi="宋体" w:cs="宋体"/>
          <w:b/>
          <w:sz w:val="24"/>
          <w:szCs w:val="24"/>
          <w:highlight w:val="none"/>
          <w:lang w:val="zh-CN"/>
        </w:rPr>
        <w:t>）具备履行合同所必须的设备和专业技术能力的证明</w:t>
      </w:r>
    </w:p>
    <w:p>
      <w:pPr>
        <w:spacing w:line="360" w:lineRule="auto"/>
        <w:ind w:firstLine="0" w:firstLineChars="0"/>
        <w:rPr>
          <w:rFonts w:ascii="宋体" w:cs="宋体"/>
          <w:b/>
          <w:sz w:val="24"/>
          <w:szCs w:val="24"/>
          <w:highlight w:val="none"/>
          <w:lang w:val="zh-CN"/>
        </w:rPr>
      </w:pPr>
      <w:r>
        <w:rPr>
          <w:rFonts w:hint="eastAsia" w:ascii="宋体" w:hAnsi="宋体" w:cs="宋体"/>
          <w:b/>
          <w:sz w:val="24"/>
          <w:szCs w:val="24"/>
          <w:highlight w:val="none"/>
          <w:lang w:val="zh-CN"/>
        </w:rPr>
        <w:t>（</w:t>
      </w:r>
      <w:r>
        <w:rPr>
          <w:rFonts w:ascii="宋体" w:hAnsi="宋体" w:cs="宋体"/>
          <w:b/>
          <w:sz w:val="24"/>
          <w:szCs w:val="24"/>
          <w:highlight w:val="none"/>
        </w:rPr>
        <w:t>13</w:t>
      </w:r>
      <w:r>
        <w:rPr>
          <w:rFonts w:hint="eastAsia" w:ascii="宋体" w:hAnsi="宋体" w:cs="宋体"/>
          <w:b/>
          <w:sz w:val="24"/>
          <w:szCs w:val="24"/>
          <w:highlight w:val="none"/>
          <w:lang w:val="zh-CN"/>
        </w:rPr>
        <w:t>）无重大违法记录声明</w:t>
      </w:r>
    </w:p>
    <w:p>
      <w:pPr>
        <w:spacing w:line="360" w:lineRule="auto"/>
        <w:ind w:firstLine="0" w:firstLineChars="0"/>
        <w:rPr>
          <w:rFonts w:ascii="宋体" w:cs="宋体"/>
          <w:b/>
          <w:sz w:val="24"/>
          <w:szCs w:val="24"/>
          <w:highlight w:val="none"/>
          <w:lang w:val="zh-CN"/>
        </w:rPr>
      </w:pPr>
      <w:r>
        <w:rPr>
          <w:rFonts w:hint="eastAsia" w:ascii="宋体" w:hAnsi="宋体" w:cs="宋体"/>
          <w:b/>
          <w:sz w:val="24"/>
          <w:szCs w:val="24"/>
          <w:highlight w:val="none"/>
          <w:lang w:val="zh-CN"/>
        </w:rPr>
        <w:t>（</w:t>
      </w:r>
      <w:r>
        <w:rPr>
          <w:rFonts w:ascii="宋体" w:hAnsi="宋体" w:cs="宋体"/>
          <w:b/>
          <w:sz w:val="24"/>
          <w:szCs w:val="24"/>
          <w:highlight w:val="none"/>
        </w:rPr>
        <w:t>14</w:t>
      </w:r>
      <w:r>
        <w:rPr>
          <w:rFonts w:hint="eastAsia" w:ascii="宋体" w:hAnsi="宋体" w:cs="宋体"/>
          <w:b/>
          <w:sz w:val="24"/>
          <w:szCs w:val="24"/>
          <w:highlight w:val="none"/>
          <w:lang w:val="zh-CN"/>
        </w:rPr>
        <w:t>）询比保证金证明格式</w:t>
      </w:r>
    </w:p>
    <w:p>
      <w:pPr>
        <w:spacing w:line="360" w:lineRule="auto"/>
        <w:ind w:firstLine="0" w:firstLineChars="0"/>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w:t>
      </w:r>
      <w:r>
        <w:rPr>
          <w:rFonts w:ascii="宋体" w:hAnsi="宋体" w:cs="宋体"/>
          <w:b/>
          <w:bCs/>
          <w:sz w:val="24"/>
          <w:szCs w:val="24"/>
          <w:highlight w:val="none"/>
        </w:rPr>
        <w:t>1</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lang w:val="zh-CN"/>
        </w:rPr>
        <w:t>）施工组织设计方案</w:t>
      </w:r>
    </w:p>
    <w:p>
      <w:pPr>
        <w:pStyle w:val="17"/>
        <w:ind w:left="0" w:leftChars="0" w:firstLine="0" w:firstLineChars="0"/>
        <w:rPr>
          <w:rFonts w:hint="eastAsia" w:ascii="宋体" w:hAnsi="宋体" w:eastAsia="宋体" w:cs="宋体"/>
          <w:b/>
          <w:bCs/>
          <w:kern w:val="0"/>
          <w:sz w:val="24"/>
          <w:szCs w:val="24"/>
          <w:highlight w:val="none"/>
          <w:lang w:val="zh-CN" w:eastAsia="zh-CN" w:bidi="ar-SA"/>
        </w:rPr>
      </w:pPr>
      <w:r>
        <w:rPr>
          <w:rFonts w:hint="eastAsia" w:ascii="宋体" w:hAnsi="宋体" w:cs="宋体"/>
          <w:b/>
          <w:bCs/>
          <w:sz w:val="24"/>
          <w:szCs w:val="24"/>
          <w:highlight w:val="none"/>
          <w:lang w:val="zh-CN"/>
        </w:rPr>
        <w:t>（</w:t>
      </w:r>
      <w:r>
        <w:rPr>
          <w:rFonts w:ascii="宋体" w:hAnsi="宋体" w:cs="宋体"/>
          <w:b/>
          <w:bCs/>
          <w:sz w:val="24"/>
          <w:szCs w:val="24"/>
          <w:highlight w:val="none"/>
        </w:rPr>
        <w:t>1</w:t>
      </w:r>
      <w:r>
        <w:rPr>
          <w:rFonts w:hint="eastAsia" w:ascii="宋体" w:hAnsi="宋体" w:cs="宋体"/>
          <w:b/>
          <w:bCs/>
          <w:sz w:val="24"/>
          <w:szCs w:val="24"/>
          <w:highlight w:val="none"/>
          <w:lang w:val="en-US" w:eastAsia="zh-CN"/>
        </w:rPr>
        <w:t>6</w:t>
      </w:r>
      <w:r>
        <w:rPr>
          <w:rFonts w:hint="eastAsia" w:ascii="宋体" w:hAnsi="宋体" w:cs="宋体"/>
          <w:b/>
          <w:bCs/>
          <w:sz w:val="24"/>
          <w:szCs w:val="24"/>
          <w:highlight w:val="none"/>
          <w:lang w:val="zh-CN"/>
        </w:rPr>
        <w:t>）</w:t>
      </w:r>
      <w:r>
        <w:rPr>
          <w:rFonts w:hint="eastAsia" w:ascii="宋体" w:hAnsi="宋体" w:eastAsia="宋体" w:cs="宋体"/>
          <w:b/>
          <w:bCs/>
          <w:kern w:val="0"/>
          <w:sz w:val="24"/>
          <w:szCs w:val="24"/>
          <w:highlight w:val="none"/>
          <w:lang w:val="zh-CN" w:eastAsia="zh-CN" w:bidi="ar-SA"/>
        </w:rPr>
        <w:t>拟派往本项目主要人员简历表</w:t>
      </w:r>
    </w:p>
    <w:p>
      <w:pPr>
        <w:pStyle w:val="17"/>
        <w:ind w:left="0" w:leftChars="0" w:firstLine="0" w:firstLineChars="0"/>
        <w:rPr>
          <w:rFonts w:hint="eastAsia" w:ascii="宋体" w:hAnsi="宋体" w:eastAsia="宋体" w:cs="宋体"/>
          <w:b/>
          <w:bCs/>
          <w:kern w:val="0"/>
          <w:sz w:val="24"/>
          <w:szCs w:val="24"/>
          <w:highlight w:val="none"/>
          <w:lang w:val="zh-CN" w:eastAsia="zh-CN" w:bidi="ar-SA"/>
        </w:rPr>
      </w:pPr>
      <w:r>
        <w:rPr>
          <w:rFonts w:hint="eastAsia" w:ascii="宋体" w:hAnsi="宋体" w:cs="宋体"/>
          <w:b/>
          <w:bCs/>
          <w:sz w:val="24"/>
          <w:szCs w:val="24"/>
          <w:highlight w:val="none"/>
          <w:lang w:eastAsia="zh-CN"/>
        </w:rPr>
        <w:t>（</w:t>
      </w:r>
      <w:r>
        <w:rPr>
          <w:rFonts w:ascii="宋体" w:hAnsi="宋体" w:cs="宋体"/>
          <w:b/>
          <w:bCs/>
          <w:sz w:val="24"/>
          <w:szCs w:val="24"/>
          <w:highlight w:val="none"/>
        </w:rPr>
        <w:t>1</w:t>
      </w:r>
      <w:r>
        <w:rPr>
          <w:rFonts w:hint="eastAsia" w:ascii="宋体" w:hAnsi="宋体" w:cs="宋体"/>
          <w:b/>
          <w:bCs/>
          <w:sz w:val="24"/>
          <w:szCs w:val="24"/>
          <w:highlight w:val="none"/>
          <w:lang w:val="en-US" w:eastAsia="zh-CN"/>
        </w:rPr>
        <w:t>7</w:t>
      </w:r>
      <w:r>
        <w:rPr>
          <w:rFonts w:hint="eastAsia" w:ascii="宋体" w:hAnsi="宋体" w:cs="宋体"/>
          <w:b/>
          <w:bCs/>
          <w:sz w:val="24"/>
          <w:szCs w:val="24"/>
          <w:highlight w:val="none"/>
          <w:lang w:val="zh-CN"/>
        </w:rPr>
        <w:t>）</w:t>
      </w:r>
      <w:r>
        <w:rPr>
          <w:rFonts w:hint="eastAsia" w:ascii="宋体" w:hAnsi="宋体" w:eastAsia="宋体" w:cs="宋体"/>
          <w:b/>
          <w:bCs/>
          <w:kern w:val="0"/>
          <w:sz w:val="24"/>
          <w:szCs w:val="24"/>
          <w:highlight w:val="none"/>
          <w:lang w:val="zh-CN" w:eastAsia="zh-CN" w:bidi="ar-SA"/>
        </w:rPr>
        <w:t>拟派往本项目人员一览表</w:t>
      </w:r>
    </w:p>
    <w:p>
      <w:pPr>
        <w:spacing w:line="360" w:lineRule="auto"/>
        <w:ind w:firstLine="0" w:firstLineChars="0"/>
        <w:rPr>
          <w:rFonts w:ascii="宋体" w:cs="宋体"/>
          <w:b/>
          <w:bCs/>
          <w:sz w:val="24"/>
          <w:szCs w:val="24"/>
          <w:highlight w:val="none"/>
          <w:lang w:val="zh-CN"/>
        </w:rPr>
      </w:pPr>
      <w:r>
        <w:rPr>
          <w:rFonts w:hint="eastAsia" w:ascii="宋体" w:hAnsi="宋体" w:cs="宋体"/>
          <w:b/>
          <w:bCs/>
          <w:sz w:val="24"/>
          <w:szCs w:val="24"/>
          <w:highlight w:val="none"/>
          <w:lang w:val="zh-CN"/>
        </w:rPr>
        <w:t>（</w:t>
      </w:r>
      <w:r>
        <w:rPr>
          <w:rFonts w:ascii="宋体" w:hAnsi="宋体" w:cs="宋体"/>
          <w:b/>
          <w:bCs/>
          <w:sz w:val="24"/>
          <w:szCs w:val="24"/>
          <w:highlight w:val="none"/>
          <w:lang w:val="zh-CN"/>
        </w:rPr>
        <w:t>1</w:t>
      </w:r>
      <w:r>
        <w:rPr>
          <w:rFonts w:hint="eastAsia" w:ascii="宋体" w:hAnsi="宋体" w:cs="宋体"/>
          <w:b/>
          <w:bCs/>
          <w:sz w:val="24"/>
          <w:szCs w:val="24"/>
          <w:highlight w:val="none"/>
          <w:lang w:val="en-US" w:eastAsia="zh-CN"/>
        </w:rPr>
        <w:t>8</w:t>
      </w:r>
      <w:r>
        <w:rPr>
          <w:rFonts w:hint="eastAsia" w:ascii="宋体" w:hAnsi="宋体" w:cs="宋体"/>
          <w:b/>
          <w:bCs/>
          <w:sz w:val="24"/>
          <w:szCs w:val="24"/>
          <w:highlight w:val="none"/>
          <w:lang w:val="zh-CN"/>
        </w:rPr>
        <w:t>）供应商的类似业绩证明材料</w:t>
      </w:r>
    </w:p>
    <w:p>
      <w:pPr>
        <w:spacing w:line="360" w:lineRule="auto"/>
        <w:ind w:firstLine="0" w:firstLineChars="0"/>
        <w:rPr>
          <w:rFonts w:ascii="宋体" w:cs="宋体"/>
          <w:b/>
          <w:bCs/>
          <w:sz w:val="24"/>
          <w:szCs w:val="24"/>
          <w:highlight w:val="none"/>
          <w:lang w:val="zh-CN"/>
        </w:rPr>
      </w:pPr>
      <w:r>
        <w:rPr>
          <w:rFonts w:hint="eastAsia" w:ascii="宋体" w:hAnsi="宋体" w:cs="宋体"/>
          <w:b/>
          <w:bCs/>
          <w:sz w:val="24"/>
          <w:szCs w:val="24"/>
          <w:highlight w:val="none"/>
          <w:lang w:val="zh-CN"/>
        </w:rPr>
        <w:t>（</w:t>
      </w:r>
      <w:r>
        <w:rPr>
          <w:rFonts w:hint="eastAsia" w:ascii="宋体" w:hAnsi="宋体" w:cs="宋体"/>
          <w:b/>
          <w:bCs/>
          <w:sz w:val="24"/>
          <w:szCs w:val="24"/>
          <w:highlight w:val="none"/>
          <w:lang w:val="en-US" w:eastAsia="zh-CN"/>
        </w:rPr>
        <w:t>19</w:t>
      </w:r>
      <w:r>
        <w:rPr>
          <w:rFonts w:hint="eastAsia" w:ascii="宋体" w:hAnsi="宋体" w:cs="宋体"/>
          <w:b/>
          <w:bCs/>
          <w:sz w:val="24"/>
          <w:szCs w:val="24"/>
          <w:highlight w:val="none"/>
          <w:lang w:val="zh-CN"/>
        </w:rPr>
        <w:t>）供应商认为在其他方面有必要说明的事项</w:t>
      </w:r>
    </w:p>
    <w:p>
      <w:pPr>
        <w:spacing w:line="360" w:lineRule="auto"/>
        <w:ind w:firstLine="0" w:firstLineChars="0"/>
        <w:rPr>
          <w:rFonts w:ascii="宋体" w:cs="Times New Roman"/>
          <w:sz w:val="24"/>
          <w:szCs w:val="24"/>
          <w:highlight w:val="none"/>
        </w:rPr>
      </w:pPr>
      <w:r>
        <w:rPr>
          <w:rFonts w:hint="eastAsia" w:ascii="宋体" w:hAnsi="宋体" w:cs="宋体"/>
          <w:sz w:val="24"/>
          <w:szCs w:val="24"/>
          <w:highlight w:val="none"/>
        </w:rPr>
        <w:t>注：询比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24"/>
        <w:ind w:firstLine="0" w:firstLineChars="0"/>
        <w:jc w:val="left"/>
        <w:rPr>
          <w:rFonts w:ascii="宋体" w:cs="宋体"/>
          <w:sz w:val="24"/>
          <w:szCs w:val="24"/>
        </w:rPr>
      </w:pPr>
      <w:bookmarkStart w:id="86" w:name="_Toc32170"/>
      <w:bookmarkStart w:id="87" w:name="_Toc464136626"/>
      <w:bookmarkStart w:id="88" w:name="_Toc412617729"/>
      <w:bookmarkStart w:id="89" w:name="_Toc373392580"/>
      <w:bookmarkStart w:id="90" w:name="_Toc16453"/>
      <w:bookmarkStart w:id="91" w:name="_Toc11377"/>
      <w:r>
        <w:rPr>
          <w:rFonts w:ascii="宋体" w:hAnsi="宋体" w:cs="宋体"/>
          <w:sz w:val="24"/>
          <w:szCs w:val="24"/>
        </w:rPr>
        <w:t>12.</w:t>
      </w:r>
      <w:r>
        <w:rPr>
          <w:rFonts w:hint="eastAsia" w:ascii="宋体" w:hAnsi="宋体" w:cs="宋体"/>
          <w:sz w:val="24"/>
          <w:szCs w:val="24"/>
        </w:rPr>
        <w:t>询比响应文件编印和签署</w:t>
      </w:r>
      <w:bookmarkEnd w:id="86"/>
      <w:bookmarkEnd w:id="87"/>
      <w:bookmarkEnd w:id="88"/>
      <w:bookmarkEnd w:id="89"/>
      <w:bookmarkEnd w:id="90"/>
      <w:bookmarkEnd w:id="91"/>
    </w:p>
    <w:p>
      <w:pPr>
        <w:pStyle w:val="14"/>
        <w:spacing w:line="360" w:lineRule="auto"/>
        <w:ind w:firstLine="0" w:firstLineChars="0"/>
        <w:rPr>
          <w:rFonts w:hAnsi="宋体"/>
          <w:sz w:val="24"/>
          <w:szCs w:val="24"/>
        </w:rPr>
      </w:pPr>
      <w:r>
        <w:rPr>
          <w:rFonts w:hAnsi="宋体"/>
          <w:sz w:val="24"/>
          <w:szCs w:val="24"/>
        </w:rPr>
        <w:t>12.1</w:t>
      </w:r>
      <w:r>
        <w:rPr>
          <w:rFonts w:hint="eastAsia" w:hAnsi="宋体"/>
          <w:bCs/>
          <w:sz w:val="24"/>
          <w:szCs w:val="24"/>
        </w:rPr>
        <w:t>供应商须提交</w:t>
      </w:r>
      <w:r>
        <w:rPr>
          <w:rFonts w:hint="eastAsia" w:hAnsi="宋体"/>
          <w:color w:val="000000"/>
          <w:sz w:val="24"/>
          <w:szCs w:val="36"/>
        </w:rPr>
        <w:t>响应文件</w:t>
      </w:r>
      <w:r>
        <w:rPr>
          <w:rFonts w:hAnsi="宋体"/>
          <w:color w:val="000000"/>
          <w:sz w:val="24"/>
          <w:szCs w:val="36"/>
        </w:rPr>
        <w:t>:</w:t>
      </w:r>
      <w:r>
        <w:rPr>
          <w:rFonts w:hint="eastAsia" w:hAnsi="宋体"/>
          <w:color w:val="000000"/>
          <w:sz w:val="24"/>
          <w:szCs w:val="36"/>
        </w:rPr>
        <w:t>正本</w:t>
      </w:r>
      <w:r>
        <w:rPr>
          <w:rFonts w:hAnsi="宋体"/>
          <w:color w:val="000000"/>
          <w:sz w:val="24"/>
          <w:szCs w:val="36"/>
        </w:rPr>
        <w:t>1</w:t>
      </w:r>
      <w:r>
        <w:rPr>
          <w:rFonts w:hint="eastAsia" w:hAnsi="宋体"/>
          <w:color w:val="000000"/>
          <w:sz w:val="24"/>
          <w:szCs w:val="36"/>
        </w:rPr>
        <w:t>份，副本</w:t>
      </w:r>
      <w:r>
        <w:rPr>
          <w:rFonts w:hAnsi="宋体"/>
          <w:color w:val="000000"/>
          <w:sz w:val="24"/>
          <w:szCs w:val="36"/>
        </w:rPr>
        <w:t>2</w:t>
      </w:r>
      <w:r>
        <w:rPr>
          <w:rFonts w:hint="eastAsia" w:hAnsi="宋体"/>
          <w:color w:val="000000"/>
          <w:sz w:val="24"/>
          <w:szCs w:val="36"/>
        </w:rPr>
        <w:t>份</w:t>
      </w:r>
      <w:r>
        <w:rPr>
          <w:rFonts w:hint="eastAsia" w:hAnsi="宋体"/>
          <w:sz w:val="24"/>
          <w:szCs w:val="36"/>
        </w:rPr>
        <w:t>和电子文档</w:t>
      </w:r>
      <w:r>
        <w:rPr>
          <w:rFonts w:hAnsi="宋体"/>
          <w:sz w:val="24"/>
          <w:szCs w:val="36"/>
        </w:rPr>
        <w:t>1</w:t>
      </w:r>
      <w:r>
        <w:rPr>
          <w:rFonts w:hint="eastAsia" w:hAnsi="宋体"/>
          <w:sz w:val="24"/>
          <w:szCs w:val="36"/>
        </w:rPr>
        <w:t>份</w:t>
      </w:r>
      <w:r>
        <w:rPr>
          <w:rFonts w:hint="eastAsia" w:hAnsi="宋体"/>
          <w:sz w:val="24"/>
          <w:szCs w:val="24"/>
        </w:rPr>
        <w:t>，每份响应文件须清楚地标明“正本”或“副本”“电子版响应文件”字样。若发生正本和副本不符，以正本为准。响应文件统一使用</w:t>
      </w:r>
      <w:r>
        <w:rPr>
          <w:rFonts w:hAnsi="宋体"/>
          <w:sz w:val="24"/>
          <w:szCs w:val="24"/>
        </w:rPr>
        <w:t>A4</w:t>
      </w:r>
      <w:r>
        <w:rPr>
          <w:rFonts w:hint="eastAsia" w:hAnsi="宋体"/>
          <w:sz w:val="24"/>
          <w:szCs w:val="24"/>
        </w:rPr>
        <w:t>幅面的纸张印制，左侧胶装，其他方式装订的响应文件一概不予接受。</w:t>
      </w:r>
    </w:p>
    <w:p>
      <w:pPr>
        <w:autoSpaceDE w:val="0"/>
        <w:autoSpaceDN w:val="0"/>
        <w:snapToGrid w:val="0"/>
        <w:spacing w:line="360" w:lineRule="auto"/>
        <w:ind w:firstLine="480"/>
        <w:jc w:val="left"/>
        <w:rPr>
          <w:rFonts w:hAnsi="宋体" w:cs="Times New Roman"/>
          <w:sz w:val="24"/>
          <w:szCs w:val="24"/>
        </w:rPr>
      </w:pPr>
      <w:r>
        <w:rPr>
          <w:rFonts w:ascii="宋体" w:hAnsi="宋体" w:cs="宋体"/>
          <w:sz w:val="24"/>
          <w:szCs w:val="24"/>
        </w:rPr>
        <w:t>12.2</w:t>
      </w:r>
      <w:r>
        <w:rPr>
          <w:rFonts w:hint="eastAsia" w:ascii="宋体" w:hAnsi="宋体" w:cs="宋体"/>
          <w:sz w:val="24"/>
          <w:szCs w:val="24"/>
        </w:rPr>
        <w:t>响应文</w:t>
      </w:r>
      <w:r>
        <w:rPr>
          <w:rFonts w:hint="eastAsia" w:hAnsi="宋体"/>
          <w:sz w:val="24"/>
          <w:szCs w:val="24"/>
        </w:rPr>
        <w:t>件的正本需打印或用不褪色、不变质的墨水书写、副本可采用正本的复印件，</w:t>
      </w:r>
      <w:r>
        <w:rPr>
          <w:rFonts w:hint="eastAsia" w:ascii="宋体" w:hAnsi="宋体" w:cs="宋体"/>
          <w:sz w:val="24"/>
          <w:szCs w:val="36"/>
        </w:rPr>
        <w:t>电子文档用</w:t>
      </w:r>
      <w:r>
        <w:rPr>
          <w:rFonts w:ascii="宋体" w:hAnsi="宋体" w:cs="宋体"/>
          <w:sz w:val="24"/>
          <w:szCs w:val="36"/>
        </w:rPr>
        <w:t>U</w:t>
      </w:r>
      <w:r>
        <w:rPr>
          <w:rFonts w:hint="eastAsia" w:ascii="宋体" w:hAnsi="宋体" w:cs="宋体"/>
          <w:sz w:val="24"/>
          <w:szCs w:val="36"/>
        </w:rPr>
        <w:t>盘制作，采用不可修改文档格式（如：</w:t>
      </w:r>
      <w:r>
        <w:rPr>
          <w:rFonts w:ascii="宋体" w:hAnsi="宋体" w:cs="宋体"/>
          <w:sz w:val="24"/>
          <w:szCs w:val="36"/>
        </w:rPr>
        <w:t>PDF</w:t>
      </w:r>
      <w:r>
        <w:rPr>
          <w:rFonts w:hint="eastAsia" w:ascii="宋体" w:hAnsi="宋体" w:cs="宋体"/>
          <w:sz w:val="24"/>
          <w:szCs w:val="36"/>
        </w:rPr>
        <w:t>格式），内容必须和纸质响应文件正本完全一致，包括封面、页码、签字、盖章等</w:t>
      </w:r>
      <w:r>
        <w:rPr>
          <w:rFonts w:hint="eastAsia" w:hAnsi="宋体"/>
          <w:sz w:val="24"/>
          <w:szCs w:val="24"/>
        </w:rPr>
        <w:t>。</w:t>
      </w:r>
    </w:p>
    <w:p>
      <w:pPr>
        <w:pStyle w:val="14"/>
        <w:spacing w:line="360" w:lineRule="auto"/>
        <w:ind w:firstLine="480"/>
        <w:rPr>
          <w:rFonts w:hAnsi="宋体"/>
          <w:sz w:val="24"/>
          <w:szCs w:val="24"/>
        </w:rPr>
      </w:pPr>
      <w:r>
        <w:rPr>
          <w:rFonts w:hAnsi="宋体"/>
          <w:sz w:val="24"/>
          <w:szCs w:val="24"/>
        </w:rPr>
        <w:t>12.3</w:t>
      </w:r>
      <w:r>
        <w:rPr>
          <w:rFonts w:hint="eastAsia" w:hAnsi="宋体"/>
          <w:sz w:val="24"/>
          <w:szCs w:val="24"/>
        </w:rPr>
        <w:t>响应文件中不得行间插字、涂改或增删，如有修改错漏处，须由供应商法定代表人或其委托代理人签字。</w:t>
      </w:r>
      <w:bookmarkStart w:id="92" w:name="_Toc412617730"/>
      <w:bookmarkStart w:id="93" w:name="_Toc15102"/>
      <w:bookmarkStart w:id="94" w:name="_Toc371090029"/>
      <w:bookmarkStart w:id="95" w:name="_Toc376936748"/>
    </w:p>
    <w:p>
      <w:pPr>
        <w:widowControl/>
        <w:spacing w:line="360" w:lineRule="auto"/>
        <w:ind w:firstLine="0" w:firstLineChars="0"/>
        <w:jc w:val="center"/>
        <w:outlineLvl w:val="1"/>
        <w:rPr>
          <w:rFonts w:ascii="宋体" w:cs="宋体"/>
          <w:b/>
          <w:bCs/>
          <w:sz w:val="32"/>
          <w:szCs w:val="32"/>
        </w:rPr>
      </w:pPr>
      <w:bookmarkStart w:id="96" w:name="_Toc5151"/>
      <w:r>
        <w:rPr>
          <w:rFonts w:hint="eastAsia" w:ascii="宋体" w:hAnsi="宋体" w:cs="宋体"/>
          <w:b/>
          <w:bCs/>
          <w:sz w:val="32"/>
          <w:szCs w:val="32"/>
        </w:rPr>
        <w:t>四、询比响应文件的递交</w:t>
      </w:r>
      <w:bookmarkEnd w:id="92"/>
      <w:bookmarkEnd w:id="93"/>
      <w:bookmarkEnd w:id="96"/>
    </w:p>
    <w:p>
      <w:pPr>
        <w:pStyle w:val="24"/>
        <w:ind w:firstLine="0" w:firstLineChars="0"/>
        <w:jc w:val="left"/>
        <w:rPr>
          <w:rFonts w:ascii="宋体" w:cs="宋体"/>
          <w:sz w:val="24"/>
          <w:szCs w:val="24"/>
        </w:rPr>
      </w:pPr>
      <w:bookmarkStart w:id="97" w:name="_Toc325726016"/>
      <w:bookmarkStart w:id="98" w:name="_Toc23823"/>
      <w:bookmarkStart w:id="99" w:name="_Toc14342"/>
      <w:bookmarkStart w:id="100" w:name="_Toc464136627"/>
      <w:bookmarkStart w:id="101" w:name="_Toc1176"/>
      <w:bookmarkStart w:id="102" w:name="_Toc373392582"/>
      <w:bookmarkStart w:id="103" w:name="_Toc412617731"/>
      <w:r>
        <w:rPr>
          <w:rFonts w:ascii="宋体" w:hAnsi="宋体" w:cs="宋体"/>
          <w:sz w:val="24"/>
          <w:szCs w:val="24"/>
        </w:rPr>
        <w:t>13</w:t>
      </w:r>
      <w:r>
        <w:rPr>
          <w:rFonts w:hint="eastAsia" w:ascii="宋体" w:hAnsi="宋体" w:cs="宋体"/>
          <w:sz w:val="24"/>
          <w:szCs w:val="24"/>
        </w:rPr>
        <w:t>、询比响应文件的密封和标记</w:t>
      </w:r>
      <w:bookmarkEnd w:id="97"/>
      <w:bookmarkEnd w:id="98"/>
      <w:bookmarkEnd w:id="99"/>
      <w:bookmarkEnd w:id="100"/>
      <w:bookmarkEnd w:id="101"/>
      <w:bookmarkEnd w:id="102"/>
      <w:bookmarkEnd w:id="103"/>
    </w:p>
    <w:p>
      <w:pPr>
        <w:pStyle w:val="14"/>
        <w:spacing w:line="360" w:lineRule="auto"/>
        <w:ind w:firstLine="0" w:firstLineChars="0"/>
        <w:rPr>
          <w:rFonts w:hAnsi="宋体"/>
          <w:sz w:val="24"/>
          <w:szCs w:val="24"/>
        </w:rPr>
      </w:pPr>
      <w:r>
        <w:rPr>
          <w:rFonts w:hAnsi="宋体"/>
          <w:sz w:val="24"/>
          <w:szCs w:val="24"/>
        </w:rPr>
        <w:t>13.1</w:t>
      </w:r>
      <w:r>
        <w:rPr>
          <w:rFonts w:hint="eastAsia" w:hAnsi="宋体"/>
          <w:sz w:val="24"/>
          <w:szCs w:val="24"/>
        </w:rPr>
        <w:t>响应文件正、副本、电子版响应文件应分别封装于不同的密封袋内，密封袋上应分别标上“正本”“副本”“电子版响应文件”字样，并按标明采购项目编号、采购项目名称、供应商的名称、包号（如有分包）等。</w:t>
      </w:r>
    </w:p>
    <w:p>
      <w:pPr>
        <w:pStyle w:val="14"/>
        <w:spacing w:line="360" w:lineRule="auto"/>
        <w:ind w:firstLine="0" w:firstLineChars="0"/>
        <w:rPr>
          <w:rFonts w:hAnsi="宋体"/>
          <w:sz w:val="24"/>
          <w:szCs w:val="24"/>
        </w:rPr>
      </w:pPr>
      <w:r>
        <w:rPr>
          <w:rFonts w:hAnsi="宋体"/>
          <w:sz w:val="24"/>
          <w:szCs w:val="24"/>
        </w:rPr>
        <w:t>13.2</w:t>
      </w:r>
      <w:r>
        <w:rPr>
          <w:rFonts w:hint="eastAsia" w:hAnsi="宋体"/>
          <w:sz w:val="24"/>
          <w:szCs w:val="24"/>
        </w:rPr>
        <w:t>响应文件均应：</w:t>
      </w:r>
    </w:p>
    <w:p>
      <w:pPr>
        <w:pStyle w:val="14"/>
        <w:spacing w:line="360" w:lineRule="auto"/>
        <w:ind w:firstLine="0" w:firstLineChars="0"/>
        <w:rPr>
          <w:rFonts w:hAnsi="宋体"/>
          <w:sz w:val="24"/>
          <w:szCs w:val="24"/>
        </w:rPr>
      </w:pPr>
      <w:r>
        <w:rPr>
          <w:rFonts w:hint="eastAsia" w:hAnsi="宋体"/>
          <w:sz w:val="24"/>
          <w:szCs w:val="24"/>
        </w:rPr>
        <w:t>（</w:t>
      </w:r>
      <w:r>
        <w:rPr>
          <w:rFonts w:hAnsi="宋体"/>
          <w:sz w:val="24"/>
          <w:szCs w:val="24"/>
        </w:rPr>
        <w:t>1</w:t>
      </w:r>
      <w:r>
        <w:rPr>
          <w:rFonts w:hint="eastAsia" w:hAnsi="宋体"/>
          <w:sz w:val="24"/>
          <w:szCs w:val="24"/>
        </w:rPr>
        <w:t>）按“询比邀请”中注明的时间、地址送达；</w:t>
      </w:r>
    </w:p>
    <w:p>
      <w:pPr>
        <w:pStyle w:val="14"/>
        <w:spacing w:line="360" w:lineRule="auto"/>
        <w:ind w:firstLine="0" w:firstLineChars="0"/>
        <w:rPr>
          <w:rFonts w:hAnsi="宋体"/>
          <w:sz w:val="24"/>
          <w:szCs w:val="24"/>
        </w:rPr>
      </w:pPr>
      <w:r>
        <w:rPr>
          <w:rFonts w:hint="eastAsia" w:hAnsi="宋体"/>
          <w:sz w:val="24"/>
          <w:szCs w:val="24"/>
        </w:rPr>
        <w:t>（</w:t>
      </w:r>
      <w:r>
        <w:rPr>
          <w:rFonts w:hAnsi="宋体"/>
          <w:sz w:val="24"/>
          <w:szCs w:val="24"/>
        </w:rPr>
        <w:t>2</w:t>
      </w:r>
      <w:r>
        <w:rPr>
          <w:rFonts w:hint="eastAsia" w:hAnsi="宋体"/>
          <w:sz w:val="24"/>
          <w:szCs w:val="24"/>
        </w:rPr>
        <w:t>）响应文件密封袋用</w:t>
      </w:r>
      <w:r>
        <w:rPr>
          <w:rFonts w:hint="eastAsia" w:hAnsi="宋体"/>
          <w:b/>
          <w:bCs/>
          <w:sz w:val="24"/>
          <w:szCs w:val="24"/>
        </w:rPr>
        <w:t>“于</w:t>
      </w:r>
      <w:r>
        <w:rPr>
          <w:rFonts w:hAnsi="宋体"/>
          <w:b/>
          <w:bCs/>
          <w:sz w:val="24"/>
          <w:szCs w:val="24"/>
          <w:lang w:val="zh-CN"/>
        </w:rPr>
        <w:t>20</w:t>
      </w:r>
      <w:r>
        <w:rPr>
          <w:rFonts w:hAnsi="宋体"/>
          <w:b/>
          <w:bCs/>
          <w:sz w:val="24"/>
          <w:szCs w:val="24"/>
        </w:rPr>
        <w:t>21</w:t>
      </w:r>
      <w:r>
        <w:rPr>
          <w:rFonts w:hint="eastAsia" w:hAnsi="宋体"/>
          <w:b/>
          <w:bCs/>
          <w:sz w:val="24"/>
          <w:szCs w:val="24"/>
          <w:lang w:val="zh-CN"/>
        </w:rPr>
        <w:t>年</w:t>
      </w:r>
      <w:r>
        <w:rPr>
          <w:rFonts w:hAnsi="宋体"/>
          <w:b/>
          <w:bCs/>
          <w:sz w:val="24"/>
          <w:szCs w:val="24"/>
        </w:rPr>
        <w:t>XX</w:t>
      </w:r>
      <w:r>
        <w:rPr>
          <w:rFonts w:hint="eastAsia" w:hAnsi="宋体"/>
          <w:b/>
          <w:bCs/>
          <w:sz w:val="24"/>
          <w:szCs w:val="24"/>
          <w:lang w:val="zh-CN"/>
        </w:rPr>
        <w:t>月</w:t>
      </w:r>
      <w:r>
        <w:rPr>
          <w:rFonts w:hAnsi="宋体"/>
          <w:b/>
          <w:bCs/>
          <w:sz w:val="24"/>
          <w:szCs w:val="24"/>
        </w:rPr>
        <w:t>XX</w:t>
      </w:r>
      <w:r>
        <w:rPr>
          <w:rFonts w:hint="eastAsia" w:hAnsi="宋体"/>
          <w:b/>
          <w:bCs/>
          <w:sz w:val="24"/>
          <w:szCs w:val="24"/>
          <w:lang w:val="zh-CN"/>
        </w:rPr>
        <w:t>日</w:t>
      </w:r>
      <w:r>
        <w:rPr>
          <w:rFonts w:hAnsi="宋体"/>
          <w:b/>
          <w:bCs/>
          <w:sz w:val="24"/>
          <w:szCs w:val="24"/>
        </w:rPr>
        <w:t>XX</w:t>
      </w:r>
      <w:r>
        <w:rPr>
          <w:rFonts w:hint="eastAsia" w:hAnsi="宋体"/>
          <w:b/>
          <w:bCs/>
          <w:sz w:val="24"/>
          <w:szCs w:val="24"/>
          <w:lang w:val="zh-CN"/>
        </w:rPr>
        <w:t>：</w:t>
      </w:r>
      <w:r>
        <w:rPr>
          <w:rFonts w:hAnsi="宋体"/>
          <w:b/>
          <w:bCs/>
          <w:sz w:val="24"/>
          <w:szCs w:val="24"/>
        </w:rPr>
        <w:t>XX</w:t>
      </w:r>
      <w:r>
        <w:rPr>
          <w:rFonts w:hint="eastAsia" w:hAnsi="宋体"/>
          <w:b/>
          <w:bCs/>
          <w:sz w:val="24"/>
          <w:szCs w:val="24"/>
        </w:rPr>
        <w:t>之前</w:t>
      </w:r>
      <w:r>
        <w:rPr>
          <w:rFonts w:hint="eastAsia" w:hAnsi="宋体"/>
          <w:b/>
          <w:sz w:val="24"/>
          <w:szCs w:val="24"/>
        </w:rPr>
        <w:t>不准启封”</w:t>
      </w:r>
      <w:r>
        <w:rPr>
          <w:rFonts w:hint="eastAsia" w:hAnsi="宋体"/>
          <w:sz w:val="24"/>
          <w:szCs w:val="24"/>
        </w:rPr>
        <w:t>标签密封。</w:t>
      </w:r>
    </w:p>
    <w:p>
      <w:pPr>
        <w:pStyle w:val="14"/>
        <w:spacing w:line="360" w:lineRule="auto"/>
        <w:ind w:firstLine="0" w:firstLineChars="0"/>
        <w:rPr>
          <w:rFonts w:hAnsi="宋体"/>
          <w:sz w:val="24"/>
          <w:szCs w:val="24"/>
        </w:rPr>
      </w:pPr>
      <w:r>
        <w:rPr>
          <w:rFonts w:hint="eastAsia" w:hAnsi="宋体"/>
          <w:sz w:val="24"/>
          <w:szCs w:val="24"/>
        </w:rPr>
        <w:t>（</w:t>
      </w:r>
      <w:r>
        <w:rPr>
          <w:rFonts w:hAnsi="宋体"/>
          <w:sz w:val="24"/>
          <w:szCs w:val="24"/>
        </w:rPr>
        <w:t>3</w:t>
      </w:r>
      <w:r>
        <w:rPr>
          <w:rFonts w:hint="eastAsia" w:hAnsi="宋体"/>
          <w:sz w:val="24"/>
          <w:szCs w:val="24"/>
        </w:rPr>
        <w:t>）供应商如投（响应）多个包，响应文件每包分别按上述规定装订（如果有）。</w:t>
      </w:r>
    </w:p>
    <w:bookmarkEnd w:id="94"/>
    <w:bookmarkEnd w:id="95"/>
    <w:p>
      <w:pPr>
        <w:pStyle w:val="24"/>
        <w:ind w:firstLine="0" w:firstLineChars="0"/>
        <w:jc w:val="left"/>
        <w:rPr>
          <w:rFonts w:ascii="宋体" w:cs="宋体"/>
          <w:sz w:val="24"/>
          <w:szCs w:val="24"/>
        </w:rPr>
      </w:pPr>
      <w:bookmarkStart w:id="104" w:name="_Toc19949"/>
      <w:bookmarkStart w:id="105" w:name="_Toc464136628"/>
      <w:bookmarkStart w:id="106" w:name="_Toc376936749"/>
      <w:bookmarkStart w:id="107" w:name="_Toc371090030"/>
      <w:r>
        <w:rPr>
          <w:rFonts w:ascii="宋体" w:hAnsi="宋体" w:cs="宋体"/>
          <w:sz w:val="24"/>
          <w:szCs w:val="24"/>
        </w:rPr>
        <w:t>14.</w:t>
      </w:r>
      <w:r>
        <w:rPr>
          <w:rFonts w:hint="eastAsia" w:ascii="宋体" w:hAnsi="宋体" w:cs="宋体"/>
          <w:sz w:val="24"/>
          <w:szCs w:val="24"/>
        </w:rPr>
        <w:t>提交询比响应文件截止时间、地点</w:t>
      </w:r>
      <w:bookmarkEnd w:id="104"/>
      <w:bookmarkEnd w:id="105"/>
    </w:p>
    <w:bookmarkEnd w:id="106"/>
    <w:bookmarkEnd w:id="107"/>
    <w:p>
      <w:pPr>
        <w:pStyle w:val="14"/>
        <w:spacing w:line="360" w:lineRule="auto"/>
        <w:ind w:firstLine="0" w:firstLineChars="0"/>
        <w:rPr>
          <w:rFonts w:hAnsi="宋体"/>
          <w:sz w:val="24"/>
          <w:szCs w:val="24"/>
        </w:rPr>
      </w:pPr>
      <w:bookmarkStart w:id="108" w:name="_Toc376936750"/>
      <w:bookmarkStart w:id="109" w:name="_Toc325726019"/>
      <w:bookmarkStart w:id="110" w:name="_Toc9147"/>
      <w:bookmarkStart w:id="111" w:name="_Toc464136629"/>
      <w:bookmarkStart w:id="112" w:name="_Toc5644"/>
      <w:r>
        <w:rPr>
          <w:rFonts w:hAnsi="宋体"/>
          <w:sz w:val="24"/>
          <w:szCs w:val="24"/>
        </w:rPr>
        <w:t xml:space="preserve">14.1 </w:t>
      </w:r>
      <w:r>
        <w:rPr>
          <w:rFonts w:hint="eastAsia" w:hAnsi="宋体"/>
          <w:sz w:val="24"/>
          <w:szCs w:val="24"/>
        </w:rPr>
        <w:t>供应商应当在询比文件要求提交响应文件的截止时间前，将响应文件（正本、副本、电子文档）密封送达询比地点。采购代理机构收到响应文件后，如实记载响应文件的送达时间和密封情况，签收保存。任何单位和个人不得在响应截止前开启响应文件。</w:t>
      </w:r>
    </w:p>
    <w:p>
      <w:pPr>
        <w:pStyle w:val="14"/>
        <w:spacing w:line="360" w:lineRule="auto"/>
        <w:ind w:firstLine="0" w:firstLineChars="0"/>
        <w:rPr>
          <w:rFonts w:hAnsi="宋体"/>
          <w:sz w:val="24"/>
          <w:szCs w:val="24"/>
        </w:rPr>
      </w:pPr>
      <w:r>
        <w:rPr>
          <w:rFonts w:hAnsi="宋体"/>
          <w:sz w:val="24"/>
          <w:szCs w:val="24"/>
        </w:rPr>
        <w:t xml:space="preserve">14.2 </w:t>
      </w:r>
      <w:r>
        <w:rPr>
          <w:rFonts w:hint="eastAsia" w:hAnsi="宋体"/>
          <w:sz w:val="24"/>
          <w:szCs w:val="24"/>
        </w:rPr>
        <w:t>逾期送达或者未按照询比文件第</w:t>
      </w:r>
      <w:r>
        <w:rPr>
          <w:rFonts w:hAnsi="宋体"/>
          <w:sz w:val="24"/>
          <w:szCs w:val="24"/>
        </w:rPr>
        <w:t>13.1-13.2</w:t>
      </w:r>
      <w:r>
        <w:rPr>
          <w:rFonts w:hint="eastAsia" w:hAnsi="宋体"/>
          <w:sz w:val="24"/>
          <w:szCs w:val="24"/>
        </w:rPr>
        <w:t>条要求密封的响应文件，采购人、采购代理机构应当拒收。</w:t>
      </w:r>
    </w:p>
    <w:p>
      <w:pPr>
        <w:widowControl/>
        <w:spacing w:line="360" w:lineRule="auto"/>
        <w:ind w:firstLine="0" w:firstLineChars="0"/>
        <w:jc w:val="center"/>
        <w:outlineLvl w:val="1"/>
        <w:rPr>
          <w:rFonts w:ascii="宋体" w:cs="宋体"/>
          <w:b/>
          <w:bCs/>
          <w:sz w:val="32"/>
          <w:szCs w:val="32"/>
        </w:rPr>
      </w:pPr>
      <w:bookmarkStart w:id="113" w:name="_Toc8471"/>
      <w:r>
        <w:rPr>
          <w:rFonts w:hint="eastAsia" w:ascii="宋体" w:hAnsi="宋体" w:cs="宋体"/>
          <w:b/>
          <w:bCs/>
          <w:sz w:val="32"/>
          <w:szCs w:val="32"/>
        </w:rPr>
        <w:t>五、</w:t>
      </w:r>
      <w:bookmarkEnd w:id="108"/>
      <w:bookmarkEnd w:id="109"/>
      <w:r>
        <w:rPr>
          <w:rFonts w:hint="eastAsia" w:ascii="宋体" w:hAnsi="宋体" w:cs="宋体"/>
          <w:b/>
          <w:bCs/>
          <w:sz w:val="32"/>
          <w:szCs w:val="32"/>
        </w:rPr>
        <w:t>询比过程</w:t>
      </w:r>
      <w:bookmarkEnd w:id="110"/>
      <w:bookmarkEnd w:id="111"/>
      <w:bookmarkEnd w:id="112"/>
      <w:bookmarkEnd w:id="113"/>
    </w:p>
    <w:p>
      <w:pPr>
        <w:pStyle w:val="24"/>
        <w:ind w:firstLine="0" w:firstLineChars="0"/>
        <w:jc w:val="left"/>
        <w:rPr>
          <w:rFonts w:ascii="宋体" w:cs="宋体"/>
          <w:sz w:val="24"/>
          <w:szCs w:val="24"/>
        </w:rPr>
      </w:pPr>
      <w:bookmarkStart w:id="114" w:name="_Toc23529"/>
      <w:bookmarkStart w:id="115" w:name="_Toc15630"/>
      <w:bookmarkStart w:id="116" w:name="_Toc26723"/>
      <w:bookmarkStart w:id="117" w:name="_Toc464136630"/>
      <w:r>
        <w:rPr>
          <w:rFonts w:ascii="宋体" w:hAnsi="宋体" w:cs="宋体"/>
          <w:sz w:val="24"/>
          <w:szCs w:val="24"/>
        </w:rPr>
        <w:t>15.</w:t>
      </w:r>
      <w:r>
        <w:rPr>
          <w:rFonts w:hint="eastAsia" w:ascii="宋体" w:hAnsi="宋体" w:cs="宋体"/>
          <w:sz w:val="24"/>
          <w:szCs w:val="24"/>
        </w:rPr>
        <w:t>询比过程</w:t>
      </w:r>
      <w:bookmarkEnd w:id="114"/>
      <w:bookmarkEnd w:id="115"/>
      <w:bookmarkEnd w:id="116"/>
      <w:bookmarkEnd w:id="117"/>
    </w:p>
    <w:p>
      <w:pPr>
        <w:spacing w:line="360" w:lineRule="auto"/>
        <w:ind w:firstLine="0" w:firstLineChars="0"/>
        <w:jc w:val="left"/>
        <w:rPr>
          <w:rFonts w:ascii="宋体" w:cs="Times New Roman"/>
          <w:sz w:val="24"/>
          <w:szCs w:val="24"/>
        </w:rPr>
      </w:pPr>
      <w:r>
        <w:rPr>
          <w:rFonts w:ascii="宋体" w:hAnsi="宋体" w:cs="宋体"/>
          <w:sz w:val="24"/>
          <w:szCs w:val="24"/>
        </w:rPr>
        <w:t>15.1</w:t>
      </w:r>
      <w:r>
        <w:rPr>
          <w:rFonts w:hint="eastAsia" w:hAnsi="宋体"/>
          <w:sz w:val="24"/>
          <w:szCs w:val="24"/>
        </w:rPr>
        <w:t>采购</w:t>
      </w:r>
      <w:r>
        <w:rPr>
          <w:rFonts w:hint="eastAsia" w:ascii="宋体" w:hAnsi="宋体" w:cs="宋体"/>
          <w:sz w:val="24"/>
          <w:szCs w:val="24"/>
        </w:rPr>
        <w:t>代理机构按询比文件中确定的时间和地点组织本项目的询比活动。供应商应由其法定代表人或委托代理人参加。</w:t>
      </w:r>
    </w:p>
    <w:p>
      <w:pPr>
        <w:spacing w:line="360" w:lineRule="auto"/>
        <w:ind w:firstLine="0" w:firstLineChars="0"/>
        <w:jc w:val="left"/>
        <w:rPr>
          <w:rFonts w:ascii="宋体" w:cs="Times New Roman"/>
          <w:sz w:val="24"/>
          <w:szCs w:val="24"/>
        </w:rPr>
      </w:pPr>
      <w:r>
        <w:rPr>
          <w:rFonts w:ascii="宋体" w:hAnsi="宋体" w:cs="宋体"/>
          <w:sz w:val="24"/>
          <w:szCs w:val="24"/>
        </w:rPr>
        <w:t>15.2</w:t>
      </w:r>
      <w:r>
        <w:rPr>
          <w:rFonts w:hint="eastAsia" w:ascii="宋体" w:hAnsi="宋体" w:cs="宋体"/>
          <w:sz w:val="24"/>
          <w:szCs w:val="24"/>
        </w:rPr>
        <w:t>对不同文字文本响应文件的解释发生异议的，以中文文本为准。</w:t>
      </w:r>
    </w:p>
    <w:p>
      <w:pPr>
        <w:spacing w:line="360" w:lineRule="auto"/>
        <w:ind w:firstLine="0" w:firstLineChars="0"/>
        <w:jc w:val="left"/>
        <w:rPr>
          <w:rFonts w:ascii="宋体" w:cs="Times New Roman"/>
          <w:sz w:val="24"/>
          <w:szCs w:val="24"/>
        </w:rPr>
      </w:pPr>
      <w:r>
        <w:rPr>
          <w:rFonts w:ascii="宋体" w:hAnsi="宋体" w:cs="宋体"/>
          <w:sz w:val="24"/>
          <w:szCs w:val="24"/>
        </w:rPr>
        <w:t>15.3</w:t>
      </w:r>
      <w:r>
        <w:rPr>
          <w:rFonts w:hint="eastAsia" w:ascii="宋体" w:hAnsi="宋体" w:cs="宋体"/>
          <w:sz w:val="24"/>
          <w:szCs w:val="24"/>
        </w:rPr>
        <w:t>由采购代理机构组织，采购人、采购监管、纪检监察等有关方面代表可根据采购项目的具体情况列席。</w:t>
      </w:r>
    </w:p>
    <w:p>
      <w:pPr>
        <w:spacing w:line="360" w:lineRule="auto"/>
        <w:ind w:firstLine="0" w:firstLineChars="0"/>
        <w:jc w:val="left"/>
        <w:rPr>
          <w:rFonts w:ascii="宋体" w:cs="Times New Roman"/>
          <w:sz w:val="24"/>
          <w:szCs w:val="24"/>
        </w:rPr>
      </w:pPr>
      <w:r>
        <w:rPr>
          <w:rFonts w:ascii="宋体" w:hAnsi="宋体" w:cs="宋体"/>
          <w:sz w:val="24"/>
          <w:szCs w:val="24"/>
        </w:rPr>
        <w:t>15.4</w:t>
      </w:r>
      <w:r>
        <w:rPr>
          <w:rFonts w:hint="eastAsia" w:ascii="宋体" w:hAnsi="宋体" w:cs="宋体"/>
          <w:sz w:val="24"/>
          <w:szCs w:val="24"/>
        </w:rPr>
        <w:t>有专人记录，并存档备查。</w:t>
      </w:r>
    </w:p>
    <w:p>
      <w:pPr>
        <w:widowControl/>
        <w:spacing w:line="360" w:lineRule="auto"/>
        <w:ind w:firstLine="0" w:firstLineChars="0"/>
        <w:jc w:val="center"/>
        <w:outlineLvl w:val="1"/>
        <w:rPr>
          <w:rFonts w:ascii="宋体" w:cs="宋体"/>
          <w:b/>
          <w:bCs/>
          <w:sz w:val="32"/>
          <w:szCs w:val="32"/>
        </w:rPr>
      </w:pPr>
      <w:bookmarkStart w:id="118" w:name="_Toc18107"/>
      <w:bookmarkStart w:id="119" w:name="_Toc325726021"/>
      <w:bookmarkStart w:id="120" w:name="_Toc30130"/>
      <w:bookmarkStart w:id="121" w:name="_Toc464136631"/>
      <w:bookmarkStart w:id="122" w:name="_Toc376936752"/>
      <w:bookmarkStart w:id="123" w:name="_Toc19030"/>
      <w:r>
        <w:rPr>
          <w:rFonts w:hint="eastAsia" w:ascii="宋体" w:hAnsi="宋体" w:cs="宋体"/>
          <w:b/>
          <w:bCs/>
          <w:sz w:val="32"/>
          <w:szCs w:val="32"/>
        </w:rPr>
        <w:t>六、询比程序及方法</w:t>
      </w:r>
      <w:bookmarkEnd w:id="118"/>
      <w:bookmarkEnd w:id="119"/>
      <w:bookmarkEnd w:id="120"/>
      <w:bookmarkEnd w:id="121"/>
      <w:bookmarkEnd w:id="122"/>
      <w:bookmarkEnd w:id="123"/>
    </w:p>
    <w:p>
      <w:pPr>
        <w:pStyle w:val="24"/>
        <w:ind w:firstLine="0" w:firstLineChars="0"/>
        <w:jc w:val="left"/>
        <w:rPr>
          <w:rFonts w:ascii="宋体" w:cs="宋体"/>
          <w:sz w:val="24"/>
          <w:szCs w:val="24"/>
        </w:rPr>
      </w:pPr>
      <w:bookmarkStart w:id="124" w:name="_Toc464136632"/>
      <w:bookmarkStart w:id="125" w:name="_Toc26121"/>
      <w:bookmarkStart w:id="126" w:name="_Toc21513"/>
      <w:bookmarkStart w:id="127" w:name="_Toc325726022"/>
      <w:bookmarkStart w:id="128" w:name="_Toc376936753"/>
      <w:bookmarkStart w:id="129" w:name="_Toc16935"/>
      <w:r>
        <w:rPr>
          <w:rFonts w:ascii="宋体" w:hAnsi="宋体" w:cs="宋体"/>
          <w:sz w:val="24"/>
          <w:szCs w:val="24"/>
        </w:rPr>
        <w:t>16.</w:t>
      </w:r>
      <w:r>
        <w:rPr>
          <w:rFonts w:hint="eastAsia" w:ascii="宋体" w:hAnsi="宋体" w:cs="宋体"/>
          <w:sz w:val="24"/>
          <w:szCs w:val="24"/>
        </w:rPr>
        <w:t>询比小组</w:t>
      </w:r>
      <w:bookmarkEnd w:id="124"/>
      <w:bookmarkEnd w:id="125"/>
      <w:bookmarkEnd w:id="126"/>
      <w:bookmarkEnd w:id="127"/>
      <w:bookmarkEnd w:id="128"/>
      <w:bookmarkEnd w:id="129"/>
    </w:p>
    <w:p>
      <w:pPr>
        <w:spacing w:line="360" w:lineRule="auto"/>
        <w:ind w:firstLine="0" w:firstLineChars="0"/>
        <w:jc w:val="left"/>
        <w:rPr>
          <w:rFonts w:ascii="宋体" w:cs="Times New Roman"/>
          <w:sz w:val="24"/>
          <w:szCs w:val="24"/>
        </w:rPr>
      </w:pPr>
      <w:r>
        <w:rPr>
          <w:rFonts w:ascii="宋体" w:hAnsi="宋体" w:cs="宋体"/>
          <w:sz w:val="24"/>
          <w:szCs w:val="24"/>
        </w:rPr>
        <w:t>16.1</w:t>
      </w:r>
      <w:r>
        <w:rPr>
          <w:rFonts w:hint="eastAsia" w:ascii="宋体" w:hAnsi="宋体" w:cs="宋体"/>
          <w:sz w:val="24"/>
          <w:szCs w:val="24"/>
        </w:rPr>
        <w:t>采购代理机构将根据采购项目的特点依法组建询比小组，其成员由具有一定专业水平的技术、经济等方面的专家和采购人代表等三人以上单数组成。其中技术、经济等方面的专家不少于成员总数的三分之二。</w:t>
      </w:r>
    </w:p>
    <w:p>
      <w:pPr>
        <w:spacing w:line="360" w:lineRule="auto"/>
        <w:ind w:firstLine="0" w:firstLineChars="0"/>
        <w:jc w:val="left"/>
        <w:rPr>
          <w:rFonts w:ascii="宋体" w:cs="Times New Roman"/>
          <w:sz w:val="24"/>
          <w:szCs w:val="24"/>
        </w:rPr>
      </w:pPr>
      <w:r>
        <w:rPr>
          <w:rFonts w:ascii="宋体" w:hAnsi="宋体" w:cs="宋体"/>
          <w:sz w:val="24"/>
          <w:szCs w:val="24"/>
        </w:rPr>
        <w:t>16.2</w:t>
      </w:r>
      <w:r>
        <w:rPr>
          <w:rFonts w:hint="eastAsia" w:ascii="宋体" w:hAnsi="宋体" w:cs="宋体"/>
          <w:sz w:val="24"/>
          <w:szCs w:val="24"/>
        </w:rPr>
        <w:t>采购代理机构负责组织，具体询比事务由依法组建的询比小组负责，并独立履行下列职责：</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）审查响应文件是否符合询比文件要求，并作出评价；</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）要求供应商对响应文件有关事项作出解释或澄清；</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）推荐预成交候选供应商；</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）对非法干预评标工作的人员和机构进行举报或投诉。</w:t>
      </w:r>
    </w:p>
    <w:p>
      <w:pPr>
        <w:spacing w:line="360" w:lineRule="auto"/>
        <w:ind w:firstLine="0" w:firstLineChars="0"/>
        <w:jc w:val="left"/>
        <w:rPr>
          <w:rFonts w:ascii="宋体" w:cs="Times New Roman"/>
          <w:sz w:val="24"/>
          <w:szCs w:val="24"/>
        </w:rPr>
      </w:pPr>
      <w:r>
        <w:rPr>
          <w:rFonts w:ascii="宋体" w:hAnsi="宋体" w:cs="宋体"/>
          <w:sz w:val="24"/>
          <w:szCs w:val="24"/>
        </w:rPr>
        <w:t>16.3</w:t>
      </w:r>
      <w:r>
        <w:rPr>
          <w:rFonts w:hint="eastAsia" w:ascii="宋体" w:hAnsi="宋体" w:cs="宋体"/>
          <w:sz w:val="24"/>
          <w:szCs w:val="24"/>
        </w:rPr>
        <w:t>应遵守并履行下列义务：</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）遵纪守法，客观、公正、廉洁地履行职责；</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）按照询比文件规定的评审方法和评审标准进行评审，询比小组成员并对评审意见承担责任；</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）对响应文件、询比情况和询比中获悉的商业秘密保密；</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）参与询比报告的起草；</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）解答供应商及有关方面的质疑；</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）配合纪检部门进行投诉处理工作。</w:t>
      </w:r>
    </w:p>
    <w:p>
      <w:pPr>
        <w:spacing w:line="360" w:lineRule="auto"/>
        <w:ind w:firstLine="0" w:firstLineChars="0"/>
        <w:jc w:val="left"/>
        <w:rPr>
          <w:rFonts w:ascii="宋体" w:cs="Times New Roman"/>
          <w:sz w:val="24"/>
          <w:szCs w:val="24"/>
        </w:rPr>
      </w:pPr>
      <w:r>
        <w:rPr>
          <w:rFonts w:ascii="宋体" w:hAnsi="宋体" w:cs="宋体"/>
          <w:sz w:val="24"/>
          <w:szCs w:val="24"/>
        </w:rPr>
        <w:t>16.4</w:t>
      </w:r>
      <w:r>
        <w:rPr>
          <w:rFonts w:hint="eastAsia" w:ascii="宋体" w:hAnsi="宋体" w:cs="宋体"/>
          <w:sz w:val="24"/>
          <w:szCs w:val="24"/>
        </w:rPr>
        <w:t>所有成员应当集中与单一供应商分别进行询比，并给予所有参加询比的供应商平等的询比机会。</w:t>
      </w:r>
    </w:p>
    <w:p>
      <w:pPr>
        <w:spacing w:line="360" w:lineRule="auto"/>
        <w:ind w:firstLine="0" w:firstLineChars="0"/>
        <w:jc w:val="left"/>
        <w:rPr>
          <w:rFonts w:ascii="宋体" w:cs="Times New Roman"/>
          <w:sz w:val="24"/>
          <w:szCs w:val="24"/>
        </w:rPr>
      </w:pPr>
      <w:r>
        <w:rPr>
          <w:rFonts w:ascii="宋体" w:hAnsi="宋体" w:cs="宋体"/>
          <w:sz w:val="24"/>
          <w:szCs w:val="24"/>
        </w:rPr>
        <w:t>16.5</w:t>
      </w:r>
      <w:r>
        <w:rPr>
          <w:rFonts w:hint="eastAsia" w:ascii="宋体" w:hAnsi="宋体" w:cs="宋体"/>
          <w:sz w:val="24"/>
          <w:szCs w:val="24"/>
        </w:rPr>
        <w:t>在有关部门的监督和严格保密的情况下依法开展，任何单位和个人不得非法干预、影响询比工作和询比结果。</w:t>
      </w:r>
    </w:p>
    <w:p>
      <w:pPr>
        <w:pStyle w:val="24"/>
        <w:ind w:firstLine="0" w:firstLineChars="0"/>
        <w:jc w:val="left"/>
        <w:rPr>
          <w:rFonts w:ascii="宋体" w:cs="宋体"/>
          <w:sz w:val="24"/>
          <w:szCs w:val="24"/>
        </w:rPr>
      </w:pPr>
      <w:bookmarkStart w:id="130" w:name="_Toc22179"/>
      <w:bookmarkStart w:id="131" w:name="_Toc27086"/>
      <w:bookmarkStart w:id="132" w:name="_Toc464136633"/>
      <w:bookmarkStart w:id="133" w:name="_Toc14694"/>
      <w:bookmarkStart w:id="134" w:name="_Toc376936754"/>
      <w:bookmarkStart w:id="135" w:name="_Toc325726023"/>
      <w:r>
        <w:rPr>
          <w:rFonts w:ascii="宋体" w:hAnsi="宋体" w:cs="宋体"/>
          <w:sz w:val="24"/>
          <w:szCs w:val="24"/>
        </w:rPr>
        <w:t>17.</w:t>
      </w:r>
      <w:r>
        <w:rPr>
          <w:rFonts w:hint="eastAsia" w:ascii="宋体" w:hAnsi="宋体" w:cs="宋体"/>
          <w:sz w:val="24"/>
          <w:szCs w:val="24"/>
        </w:rPr>
        <w:t>询比程序</w:t>
      </w:r>
      <w:bookmarkEnd w:id="130"/>
      <w:bookmarkEnd w:id="131"/>
      <w:bookmarkEnd w:id="132"/>
      <w:bookmarkEnd w:id="133"/>
      <w:bookmarkEnd w:id="134"/>
      <w:bookmarkEnd w:id="135"/>
    </w:p>
    <w:p>
      <w:pPr>
        <w:spacing w:line="360" w:lineRule="auto"/>
        <w:ind w:firstLine="0" w:firstLineChars="0"/>
        <w:jc w:val="left"/>
        <w:rPr>
          <w:rFonts w:ascii="宋体" w:cs="Times New Roman"/>
          <w:sz w:val="24"/>
          <w:szCs w:val="24"/>
        </w:rPr>
      </w:pPr>
      <w:r>
        <w:rPr>
          <w:rFonts w:ascii="宋体" w:hAnsi="宋体" w:cs="宋体"/>
          <w:sz w:val="24"/>
          <w:szCs w:val="24"/>
        </w:rPr>
        <w:t>17.1</w:t>
      </w:r>
      <w:r>
        <w:rPr>
          <w:rFonts w:hint="eastAsia" w:ascii="宋体" w:hAnsi="宋体" w:cs="宋体"/>
          <w:sz w:val="24"/>
          <w:szCs w:val="24"/>
        </w:rPr>
        <w:t>进入询比阶段后，询比小组成员按照客观、公正、审慎的原则，根据询比文件规定的评审程序、评审方法和评审标准进行独立开展评审工作，负责审议所有响应文件，并按先初审、后详审的程序对响应文件进行评审。</w:t>
      </w:r>
    </w:p>
    <w:p>
      <w:pPr>
        <w:spacing w:line="360" w:lineRule="auto"/>
        <w:ind w:firstLine="0" w:firstLineChars="0"/>
        <w:jc w:val="left"/>
        <w:rPr>
          <w:rFonts w:ascii="宋体" w:cs="Times New Roman"/>
          <w:sz w:val="24"/>
          <w:szCs w:val="24"/>
        </w:rPr>
      </w:pPr>
      <w:r>
        <w:rPr>
          <w:rFonts w:ascii="宋体" w:hAnsi="宋体" w:cs="宋体"/>
          <w:sz w:val="24"/>
          <w:szCs w:val="24"/>
        </w:rPr>
        <w:t>17.2</w:t>
      </w:r>
      <w:r>
        <w:rPr>
          <w:rFonts w:hint="eastAsia" w:ascii="宋体" w:hAnsi="宋体" w:cs="宋体"/>
          <w:sz w:val="24"/>
          <w:szCs w:val="24"/>
        </w:rPr>
        <w:t>初审阶段分为资格性审查和符合性审查。响应文件在响应询比文件要求方面出现的偏离，分为实质性偏离和非实质性偏离。</w:t>
      </w:r>
    </w:p>
    <w:p>
      <w:pPr>
        <w:spacing w:line="360" w:lineRule="auto"/>
        <w:ind w:firstLine="0" w:firstLineChars="0"/>
        <w:jc w:val="left"/>
        <w:rPr>
          <w:rFonts w:ascii="宋体" w:cs="Times New Roman"/>
          <w:sz w:val="24"/>
          <w:szCs w:val="24"/>
        </w:rPr>
      </w:pPr>
      <w:r>
        <w:rPr>
          <w:rFonts w:ascii="宋体" w:hAnsi="宋体" w:cs="宋体"/>
          <w:sz w:val="24"/>
          <w:szCs w:val="24"/>
        </w:rPr>
        <w:t>17.2.1</w:t>
      </w:r>
      <w:r>
        <w:rPr>
          <w:rFonts w:hint="eastAsia" w:ascii="宋体" w:hAnsi="宋体" w:cs="宋体"/>
          <w:sz w:val="24"/>
          <w:szCs w:val="24"/>
        </w:rPr>
        <w:t>实质性偏离是指响应文件未能实质性响应询比文件的要求。以下情况属于实质性偏离，响应文件有下列情况之一的，按无效文件处理。</w:t>
      </w:r>
    </w:p>
    <w:p>
      <w:pPr>
        <w:autoSpaceDE w:val="0"/>
        <w:autoSpaceDN w:val="0"/>
        <w:adjustRightInd w:val="0"/>
        <w:spacing w:line="360" w:lineRule="auto"/>
        <w:ind w:firstLine="480"/>
        <w:rPr>
          <w:rFonts w:ascii="宋体" w:hAnsi="Cambria" w:cs="宋体"/>
          <w:sz w:val="24"/>
          <w:lang w:val="zh-CN"/>
        </w:rPr>
      </w:pPr>
      <w:r>
        <w:rPr>
          <w:rFonts w:hint="eastAsia" w:ascii="宋体" w:hAnsi="Cambria" w:cs="宋体"/>
          <w:sz w:val="24"/>
          <w:lang w:val="zh-CN"/>
        </w:rPr>
        <w:t>（</w:t>
      </w:r>
      <w:r>
        <w:rPr>
          <w:rFonts w:ascii="宋体" w:hAnsi="Cambria" w:cs="宋体"/>
          <w:sz w:val="24"/>
          <w:lang w:val="zh-CN"/>
        </w:rPr>
        <w:t>1</w:t>
      </w:r>
      <w:r>
        <w:rPr>
          <w:rFonts w:hint="eastAsia" w:ascii="宋体" w:hAnsi="Cambria" w:cs="宋体"/>
          <w:sz w:val="24"/>
          <w:lang w:val="zh-CN"/>
        </w:rPr>
        <w:t>）不符合第</w:t>
      </w:r>
      <w:r>
        <w:rPr>
          <w:rFonts w:ascii="宋体" w:hAnsi="Cambria" w:cs="宋体"/>
          <w:sz w:val="24"/>
          <w:lang w:val="zh-CN"/>
        </w:rPr>
        <w:t>2.2</w:t>
      </w:r>
      <w:r>
        <w:rPr>
          <w:rFonts w:hint="eastAsia" w:ascii="宋体" w:hAnsi="Cambria" w:cs="宋体"/>
          <w:sz w:val="24"/>
          <w:lang w:val="zh-CN"/>
        </w:rPr>
        <w:t>款</w:t>
      </w:r>
      <w:r>
        <w:rPr>
          <w:rFonts w:ascii="宋体" w:hAnsi="Cambria" w:cs="宋体"/>
          <w:sz w:val="24"/>
          <w:lang w:val="zh-CN"/>
        </w:rPr>
        <w:t>“</w:t>
      </w:r>
      <w:r>
        <w:rPr>
          <w:rFonts w:hint="eastAsia" w:ascii="宋体" w:hAnsi="Cambria" w:cs="宋体"/>
          <w:sz w:val="24"/>
          <w:lang w:val="zh-CN"/>
        </w:rPr>
        <w:t>合格的供应商</w:t>
      </w:r>
      <w:r>
        <w:rPr>
          <w:rFonts w:ascii="宋体" w:hAnsi="Cambria" w:cs="宋体"/>
          <w:sz w:val="24"/>
          <w:lang w:val="zh-CN"/>
        </w:rPr>
        <w:t>”</w:t>
      </w:r>
      <w:r>
        <w:rPr>
          <w:rFonts w:hint="eastAsia" w:ascii="宋体" w:hAnsi="Cambria" w:cs="宋体"/>
          <w:sz w:val="24"/>
          <w:lang w:val="zh-CN"/>
        </w:rPr>
        <w:t>之规定的；</w:t>
      </w:r>
    </w:p>
    <w:p>
      <w:pPr>
        <w:autoSpaceDE w:val="0"/>
        <w:autoSpaceDN w:val="0"/>
        <w:adjustRightInd w:val="0"/>
        <w:spacing w:line="360" w:lineRule="auto"/>
        <w:ind w:firstLine="480"/>
        <w:rPr>
          <w:rFonts w:hint="eastAsia" w:ascii="宋体" w:hAnsi="Cambria" w:cs="宋体"/>
          <w:sz w:val="24"/>
          <w:lang w:val="zh-CN"/>
        </w:rPr>
      </w:pPr>
      <w:r>
        <w:rPr>
          <w:rFonts w:hint="eastAsia" w:ascii="宋体" w:hAnsi="Cambria" w:cs="宋体"/>
          <w:sz w:val="24"/>
          <w:lang w:val="zh-CN"/>
        </w:rPr>
        <w:t>（</w:t>
      </w:r>
      <w:r>
        <w:rPr>
          <w:rFonts w:ascii="宋体" w:hAnsi="Cambria" w:cs="宋体"/>
          <w:sz w:val="24"/>
          <w:lang w:val="zh-CN"/>
        </w:rPr>
        <w:t>2</w:t>
      </w:r>
      <w:r>
        <w:rPr>
          <w:rFonts w:hint="eastAsia" w:ascii="宋体" w:hAnsi="Cambria" w:cs="宋体"/>
          <w:sz w:val="24"/>
          <w:lang w:val="zh-CN"/>
        </w:rPr>
        <w:t>）未按询比文件要求缴纳或未足额缴纳询比保证金的；</w:t>
      </w:r>
    </w:p>
    <w:p>
      <w:pPr>
        <w:autoSpaceDE w:val="0"/>
        <w:autoSpaceDN w:val="0"/>
        <w:adjustRightInd w:val="0"/>
        <w:spacing w:line="400" w:lineRule="exact"/>
        <w:ind w:firstLine="480" w:firstLineChars="200"/>
        <w:rPr>
          <w:rFonts w:hint="eastAsia" w:ascii="宋体" w:hAnsi="宋体" w:cs="宋体"/>
          <w:kern w:val="0"/>
          <w:sz w:val="24"/>
          <w:lang w:val="zh-CN"/>
        </w:rPr>
      </w:pPr>
      <w:r>
        <w:rPr>
          <w:rFonts w:hint="eastAsia" w:ascii="宋体" w:hAnsi="宋体" w:cs="宋体"/>
          <w:kern w:val="0"/>
          <w:sz w:val="24"/>
          <w:lang w:val="zh-CN"/>
        </w:rPr>
        <w:t>（3）未按第11.1款</w:t>
      </w:r>
      <w:r>
        <w:rPr>
          <w:rFonts w:hint="eastAsia" w:ascii="宋体" w:hAnsi="宋体" w:cs="宋体"/>
          <w:kern w:val="0"/>
          <w:sz w:val="24"/>
          <w:highlight w:val="none"/>
          <w:lang w:val="zh-CN"/>
        </w:rPr>
        <w:t>（1）-（1</w:t>
      </w:r>
      <w:r>
        <w:rPr>
          <w:rFonts w:hint="eastAsia" w:ascii="宋体" w:hAnsi="宋体" w:cs="宋体"/>
          <w:kern w:val="0"/>
          <w:sz w:val="24"/>
          <w:highlight w:val="none"/>
          <w:lang w:val="en-US" w:eastAsia="zh-CN"/>
        </w:rPr>
        <w:t>4</w:t>
      </w:r>
      <w:r>
        <w:rPr>
          <w:rFonts w:hint="eastAsia" w:ascii="宋体" w:hAnsi="宋体" w:cs="宋体"/>
          <w:kern w:val="0"/>
          <w:sz w:val="24"/>
          <w:highlight w:val="none"/>
          <w:lang w:val="zh-CN"/>
        </w:rPr>
        <w:t>）</w:t>
      </w:r>
      <w:r>
        <w:rPr>
          <w:rFonts w:hint="eastAsia" w:ascii="宋体" w:hAnsi="宋体" w:cs="宋体"/>
          <w:kern w:val="0"/>
          <w:sz w:val="24"/>
          <w:lang w:val="zh-CN"/>
        </w:rPr>
        <w:t>项要求提供相关资料的；</w:t>
      </w:r>
    </w:p>
    <w:p>
      <w:pPr>
        <w:autoSpaceDE w:val="0"/>
        <w:autoSpaceDN w:val="0"/>
        <w:adjustRightInd w:val="0"/>
        <w:spacing w:line="360" w:lineRule="auto"/>
        <w:ind w:firstLine="480"/>
        <w:rPr>
          <w:rFonts w:ascii="宋体" w:hAnsi="Cambria" w:cs="宋体"/>
          <w:sz w:val="24"/>
          <w:lang w:val="zh-CN"/>
        </w:rPr>
      </w:pPr>
      <w:r>
        <w:rPr>
          <w:rFonts w:hint="eastAsia" w:ascii="宋体" w:hAnsi="Cambria" w:cs="宋体"/>
          <w:sz w:val="24"/>
          <w:lang w:val="zh-CN"/>
        </w:rPr>
        <w:t>（</w:t>
      </w:r>
      <w:r>
        <w:rPr>
          <w:rFonts w:hint="eastAsia" w:ascii="宋体" w:hAnsi="Cambria" w:cs="宋体"/>
          <w:sz w:val="24"/>
          <w:lang w:val="en-US" w:eastAsia="zh-CN"/>
        </w:rPr>
        <w:t>4</w:t>
      </w:r>
      <w:r>
        <w:rPr>
          <w:rFonts w:hint="eastAsia" w:ascii="宋体" w:hAnsi="Cambria" w:cs="宋体"/>
          <w:sz w:val="24"/>
          <w:lang w:val="zh-CN"/>
        </w:rPr>
        <w:t>）响应文件内容没有按询比文件规定和要求签字、盖章的；</w:t>
      </w:r>
    </w:p>
    <w:p>
      <w:pPr>
        <w:autoSpaceDE w:val="0"/>
        <w:autoSpaceDN w:val="0"/>
        <w:adjustRightInd w:val="0"/>
        <w:spacing w:line="360" w:lineRule="auto"/>
        <w:ind w:firstLine="480"/>
        <w:rPr>
          <w:rFonts w:ascii="宋体" w:hAnsi="Cambria" w:cs="宋体"/>
          <w:sz w:val="24"/>
          <w:lang w:val="zh-CN"/>
        </w:rPr>
      </w:pPr>
      <w:r>
        <w:rPr>
          <w:rFonts w:hint="eastAsia" w:ascii="宋体" w:hAnsi="Cambria" w:cs="宋体"/>
          <w:sz w:val="24"/>
          <w:lang w:val="zh-CN"/>
        </w:rPr>
        <w:t>（</w:t>
      </w:r>
      <w:r>
        <w:rPr>
          <w:rFonts w:hint="eastAsia" w:ascii="宋体" w:hAnsi="Cambria" w:cs="宋体"/>
          <w:sz w:val="24"/>
          <w:lang w:val="en-US" w:eastAsia="zh-CN"/>
        </w:rPr>
        <w:t>5</w:t>
      </w:r>
      <w:r>
        <w:rPr>
          <w:rFonts w:hint="eastAsia" w:ascii="宋体" w:hAnsi="Cambria" w:cs="宋体"/>
          <w:sz w:val="24"/>
          <w:lang w:val="zh-CN"/>
        </w:rPr>
        <w:t>）响应文件编排混乱、未按照询比文件要求提供响应文件的，导致评审工作难以正常进行的；</w:t>
      </w:r>
    </w:p>
    <w:p>
      <w:pPr>
        <w:autoSpaceDE w:val="0"/>
        <w:autoSpaceDN w:val="0"/>
        <w:adjustRightInd w:val="0"/>
        <w:spacing w:line="360" w:lineRule="auto"/>
        <w:ind w:firstLine="480"/>
        <w:rPr>
          <w:rFonts w:ascii="宋体" w:hAnsi="Cambria" w:cs="宋体"/>
          <w:sz w:val="24"/>
          <w:lang w:val="zh-CN"/>
        </w:rPr>
      </w:pPr>
      <w:r>
        <w:rPr>
          <w:rFonts w:hint="eastAsia" w:ascii="宋体" w:hAnsi="Cambria" w:cs="宋体"/>
          <w:sz w:val="24"/>
          <w:lang w:val="zh-CN"/>
        </w:rPr>
        <w:t>（</w:t>
      </w:r>
      <w:r>
        <w:rPr>
          <w:rFonts w:hint="eastAsia" w:ascii="宋体" w:hAnsi="Cambria" w:cs="宋体"/>
          <w:sz w:val="24"/>
          <w:lang w:val="en-US" w:eastAsia="zh-CN"/>
        </w:rPr>
        <w:t>6</w:t>
      </w:r>
      <w:r>
        <w:rPr>
          <w:rFonts w:hint="eastAsia" w:ascii="宋体" w:hAnsi="Cambria" w:cs="宋体"/>
          <w:sz w:val="24"/>
          <w:lang w:val="zh-CN"/>
        </w:rPr>
        <w:t>）工期、询比</w:t>
      </w:r>
      <w:r>
        <w:rPr>
          <w:rFonts w:ascii="宋体" w:hAnsi="Cambria" w:cs="宋体"/>
          <w:sz w:val="24"/>
          <w:lang w:val="zh-CN"/>
        </w:rPr>
        <w:t>(</w:t>
      </w:r>
      <w:r>
        <w:rPr>
          <w:rFonts w:hint="eastAsia" w:ascii="宋体" w:hAnsi="Cambria" w:cs="宋体"/>
          <w:sz w:val="24"/>
          <w:lang w:val="zh-CN"/>
        </w:rPr>
        <w:t>响应</w:t>
      </w:r>
      <w:r>
        <w:rPr>
          <w:rFonts w:ascii="宋体" w:hAnsi="Cambria" w:cs="宋体"/>
          <w:sz w:val="24"/>
          <w:lang w:val="zh-CN"/>
        </w:rPr>
        <w:t>)</w:t>
      </w:r>
      <w:r>
        <w:rPr>
          <w:rFonts w:hint="eastAsia" w:ascii="宋体" w:hAnsi="Cambria" w:cs="宋体"/>
          <w:sz w:val="24"/>
          <w:lang w:val="zh-CN"/>
        </w:rPr>
        <w:t>有效期不能满足询比文件要求的；</w:t>
      </w:r>
    </w:p>
    <w:p>
      <w:pPr>
        <w:autoSpaceDE w:val="0"/>
        <w:autoSpaceDN w:val="0"/>
        <w:adjustRightInd w:val="0"/>
        <w:spacing w:line="360" w:lineRule="auto"/>
        <w:ind w:firstLine="480"/>
        <w:rPr>
          <w:rFonts w:ascii="宋体" w:hAnsi="Cambria" w:cs="宋体"/>
          <w:sz w:val="24"/>
          <w:lang w:val="zh-CN"/>
        </w:rPr>
      </w:pPr>
      <w:r>
        <w:rPr>
          <w:rFonts w:hint="eastAsia" w:ascii="宋体" w:hAnsi="Cambria" w:cs="宋体"/>
          <w:sz w:val="24"/>
          <w:lang w:val="zh-CN"/>
        </w:rPr>
        <w:t>（</w:t>
      </w:r>
      <w:r>
        <w:rPr>
          <w:rFonts w:hint="eastAsia" w:ascii="宋体" w:hAnsi="Cambria" w:cs="宋体"/>
          <w:sz w:val="24"/>
          <w:lang w:val="en-US" w:eastAsia="zh-CN"/>
        </w:rPr>
        <w:t>7</w:t>
      </w:r>
      <w:r>
        <w:rPr>
          <w:rFonts w:hint="eastAsia" w:ascii="宋体" w:hAnsi="Cambria" w:cs="宋体"/>
          <w:sz w:val="24"/>
          <w:lang w:val="zh-CN"/>
        </w:rPr>
        <w:t>）响应内容明显不符合采购项目要求的；</w:t>
      </w:r>
    </w:p>
    <w:p>
      <w:pPr>
        <w:autoSpaceDE w:val="0"/>
        <w:autoSpaceDN w:val="0"/>
        <w:adjustRightInd w:val="0"/>
        <w:spacing w:line="360" w:lineRule="auto"/>
        <w:ind w:firstLine="480"/>
        <w:rPr>
          <w:rFonts w:ascii="宋体" w:hAnsi="Cambria" w:cs="宋体"/>
          <w:sz w:val="24"/>
          <w:lang w:val="zh-CN"/>
        </w:rPr>
      </w:pPr>
      <w:r>
        <w:rPr>
          <w:rFonts w:hint="eastAsia" w:ascii="宋体" w:hAnsi="Cambria" w:cs="宋体"/>
          <w:sz w:val="24"/>
          <w:lang w:val="zh-CN"/>
        </w:rPr>
        <w:t>（</w:t>
      </w:r>
      <w:r>
        <w:rPr>
          <w:rFonts w:hint="eastAsia" w:ascii="宋体" w:hAnsi="Cambria" w:cs="宋体"/>
          <w:sz w:val="24"/>
          <w:lang w:val="en-US" w:eastAsia="zh-CN"/>
        </w:rPr>
        <w:t>8</w:t>
      </w:r>
      <w:r>
        <w:rPr>
          <w:rFonts w:hint="eastAsia" w:ascii="宋体" w:hAnsi="Cambria" w:cs="宋体"/>
          <w:sz w:val="24"/>
          <w:lang w:val="zh-CN"/>
        </w:rPr>
        <w:t>）响应文件中附有采购人不能接受的条件的；</w:t>
      </w:r>
    </w:p>
    <w:p>
      <w:pPr>
        <w:autoSpaceDE w:val="0"/>
        <w:autoSpaceDN w:val="0"/>
        <w:adjustRightInd w:val="0"/>
        <w:spacing w:line="360" w:lineRule="auto"/>
        <w:ind w:firstLine="480"/>
        <w:rPr>
          <w:rFonts w:hint="eastAsia" w:ascii="宋体" w:hAnsi="Cambria" w:cs="宋体"/>
          <w:sz w:val="24"/>
          <w:lang w:val="zh-CN"/>
        </w:rPr>
      </w:pPr>
      <w:r>
        <w:rPr>
          <w:rFonts w:hint="eastAsia" w:ascii="宋体" w:hAnsi="Cambria" w:cs="宋体"/>
          <w:sz w:val="24"/>
          <w:lang w:val="zh-CN"/>
        </w:rPr>
        <w:t>（</w:t>
      </w:r>
      <w:r>
        <w:rPr>
          <w:rFonts w:hint="eastAsia" w:ascii="宋体" w:hAnsi="Cambria" w:cs="宋体"/>
          <w:sz w:val="24"/>
          <w:lang w:val="en-US" w:eastAsia="zh-CN"/>
        </w:rPr>
        <w:t>9</w:t>
      </w:r>
      <w:r>
        <w:rPr>
          <w:rFonts w:hint="eastAsia" w:ascii="宋体" w:hAnsi="Cambria" w:cs="宋体"/>
          <w:sz w:val="24"/>
          <w:lang w:val="zh-CN"/>
        </w:rPr>
        <w:t>）询比报价超过采购预算额度或最高限价的；</w:t>
      </w:r>
    </w:p>
    <w:p>
      <w:pPr>
        <w:autoSpaceDE w:val="0"/>
        <w:autoSpaceDN w:val="0"/>
        <w:adjustRightInd w:val="0"/>
        <w:spacing w:line="360" w:lineRule="auto"/>
        <w:ind w:firstLine="480"/>
        <w:rPr>
          <w:rFonts w:hint="eastAsia" w:ascii="宋体" w:hAnsi="Cambria" w:cs="宋体"/>
          <w:sz w:val="24"/>
          <w:lang w:val="zh-CN"/>
        </w:rPr>
      </w:pPr>
      <w:r>
        <w:rPr>
          <w:rFonts w:hint="eastAsia" w:ascii="宋体" w:hAnsi="Cambria" w:cs="宋体"/>
          <w:sz w:val="24"/>
          <w:lang w:val="zh-CN"/>
        </w:rPr>
        <w:t>（</w:t>
      </w:r>
      <w:r>
        <w:rPr>
          <w:rFonts w:hint="eastAsia" w:ascii="宋体" w:hAnsi="Cambria" w:cs="宋体"/>
          <w:sz w:val="24"/>
          <w:lang w:val="en-US" w:eastAsia="zh-CN"/>
        </w:rPr>
        <w:t>10</w:t>
      </w:r>
      <w:r>
        <w:rPr>
          <w:rFonts w:hint="eastAsia" w:ascii="宋体" w:hAnsi="Cambria" w:cs="宋体"/>
          <w:sz w:val="24"/>
          <w:lang w:val="zh-CN"/>
        </w:rPr>
        <w:t>）未提供电子文档的</w:t>
      </w:r>
    </w:p>
    <w:p>
      <w:pPr>
        <w:autoSpaceDE w:val="0"/>
        <w:autoSpaceDN w:val="0"/>
        <w:adjustRightInd w:val="0"/>
        <w:spacing w:line="360" w:lineRule="auto"/>
        <w:ind w:firstLine="480"/>
        <w:rPr>
          <w:rFonts w:hint="eastAsia" w:ascii="宋体" w:hAnsi="Cambria" w:cs="宋体"/>
          <w:sz w:val="24"/>
          <w:lang w:val="zh-CN"/>
        </w:rPr>
      </w:pPr>
      <w:r>
        <w:rPr>
          <w:rFonts w:hint="eastAsia" w:ascii="宋体" w:hAnsi="Cambria" w:cs="宋体"/>
          <w:sz w:val="24"/>
          <w:lang w:val="zh-CN"/>
        </w:rPr>
        <w:t>（</w:t>
      </w:r>
      <w:r>
        <w:rPr>
          <w:rFonts w:hint="eastAsia" w:ascii="宋体" w:hAnsi="Cambria" w:cs="宋体"/>
          <w:sz w:val="24"/>
          <w:lang w:val="en-US" w:eastAsia="zh-CN"/>
        </w:rPr>
        <w:t>11</w:t>
      </w:r>
      <w:r>
        <w:rPr>
          <w:rFonts w:hint="eastAsia" w:ascii="宋体" w:hAnsi="Cambria" w:cs="宋体"/>
          <w:sz w:val="24"/>
          <w:lang w:val="zh-CN"/>
        </w:rPr>
        <w:t>）磋商响应文件纸质与电子文档不一致的；</w:t>
      </w:r>
    </w:p>
    <w:p>
      <w:pPr>
        <w:autoSpaceDE w:val="0"/>
        <w:autoSpaceDN w:val="0"/>
        <w:adjustRightInd w:val="0"/>
        <w:spacing w:line="360" w:lineRule="auto"/>
        <w:ind w:firstLine="480"/>
        <w:rPr>
          <w:rFonts w:hint="eastAsia" w:ascii="宋体" w:hAnsi="Cambria" w:cs="宋体"/>
          <w:sz w:val="24"/>
          <w:lang w:val="zh-CN"/>
        </w:rPr>
      </w:pPr>
      <w:r>
        <w:rPr>
          <w:rFonts w:hint="eastAsia" w:ascii="宋体" w:hAnsi="Cambria" w:cs="宋体"/>
          <w:sz w:val="24"/>
          <w:lang w:val="zh-CN"/>
        </w:rPr>
        <w:t>（</w:t>
      </w:r>
      <w:r>
        <w:rPr>
          <w:rFonts w:hint="eastAsia" w:ascii="宋体" w:hAnsi="Cambria" w:cs="宋体"/>
          <w:sz w:val="24"/>
          <w:lang w:val="en-US" w:eastAsia="zh-CN"/>
        </w:rPr>
        <w:t>12</w:t>
      </w:r>
      <w:r>
        <w:rPr>
          <w:rFonts w:hint="eastAsia" w:ascii="宋体" w:hAnsi="Cambria" w:cs="宋体"/>
          <w:sz w:val="24"/>
          <w:lang w:val="zh-CN"/>
        </w:rPr>
        <w:t>）询比小组认为应按响应无效处理的其他情况；</w:t>
      </w:r>
    </w:p>
    <w:p>
      <w:pPr>
        <w:autoSpaceDE w:val="0"/>
        <w:autoSpaceDN w:val="0"/>
        <w:adjustRightInd w:val="0"/>
        <w:spacing w:line="360" w:lineRule="auto"/>
        <w:ind w:firstLine="480"/>
        <w:rPr>
          <w:rFonts w:hint="eastAsia" w:ascii="宋体" w:hAnsi="Cambria" w:cs="宋体"/>
          <w:sz w:val="24"/>
          <w:lang w:val="zh-CN"/>
        </w:rPr>
      </w:pPr>
      <w:r>
        <w:rPr>
          <w:rFonts w:hint="eastAsia" w:ascii="宋体" w:hAnsi="Cambria" w:cs="宋体"/>
          <w:sz w:val="24"/>
          <w:lang w:val="zh-CN"/>
        </w:rPr>
        <w:t>（1</w:t>
      </w:r>
      <w:r>
        <w:rPr>
          <w:rFonts w:hint="eastAsia" w:ascii="宋体" w:hAnsi="Cambria" w:cs="宋体"/>
          <w:sz w:val="24"/>
          <w:lang w:val="en-US" w:eastAsia="zh-CN"/>
        </w:rPr>
        <w:t>3</w:t>
      </w:r>
      <w:r>
        <w:rPr>
          <w:rFonts w:hint="eastAsia" w:ascii="宋体" w:hAnsi="Cambria" w:cs="宋体"/>
          <w:sz w:val="24"/>
          <w:lang w:val="zh-CN"/>
        </w:rPr>
        <w:t>）法律、法规规定的其他情形。</w:t>
      </w:r>
    </w:p>
    <w:p>
      <w:pPr>
        <w:tabs>
          <w:tab w:val="left" w:pos="8787"/>
        </w:tabs>
        <w:spacing w:line="360" w:lineRule="auto"/>
        <w:ind w:firstLine="0" w:firstLineChars="0"/>
        <w:jc w:val="left"/>
        <w:rPr>
          <w:rFonts w:ascii="宋体" w:cs="Times New Roman"/>
          <w:sz w:val="24"/>
          <w:szCs w:val="24"/>
        </w:rPr>
      </w:pPr>
      <w:r>
        <w:rPr>
          <w:rFonts w:ascii="宋体" w:hAnsi="宋体" w:cs="宋体"/>
          <w:sz w:val="24"/>
          <w:szCs w:val="24"/>
        </w:rPr>
        <w:t>17.2.2</w:t>
      </w:r>
      <w:r>
        <w:rPr>
          <w:rFonts w:hint="eastAsia" w:ascii="宋体" w:hAnsi="宋体" w:cs="宋体"/>
          <w:sz w:val="24"/>
          <w:szCs w:val="24"/>
        </w:rPr>
        <w:t>非实质性偏离是指询比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spacing w:line="360" w:lineRule="auto"/>
        <w:ind w:firstLine="480"/>
        <w:jc w:val="left"/>
        <w:rPr>
          <w:rFonts w:ascii="宋体" w:cs="Times New Roman"/>
          <w:sz w:val="24"/>
          <w:szCs w:val="24"/>
        </w:rPr>
      </w:pPr>
      <w:r>
        <w:rPr>
          <w:rFonts w:hint="eastAsia" w:ascii="宋体" w:hAnsi="宋体" w:cs="宋体"/>
          <w:sz w:val="24"/>
          <w:szCs w:val="24"/>
        </w:rPr>
        <w:t>询比小组要求供应商澄清、说明或者更正响应文件应当以书面形式作出。供应商的澄清、说明或者更正应当由法定代表人或其授权代表签字或者加盖公章。由授权代表签字的，应当附法定代表人授权书。</w:t>
      </w:r>
    </w:p>
    <w:p>
      <w:pPr>
        <w:autoSpaceDE w:val="0"/>
        <w:autoSpaceDN w:val="0"/>
        <w:spacing w:line="360" w:lineRule="auto"/>
        <w:ind w:firstLine="0" w:firstLineChars="0"/>
        <w:jc w:val="left"/>
        <w:rPr>
          <w:rFonts w:ascii="宋体" w:cs="Times New Roman"/>
          <w:sz w:val="24"/>
          <w:szCs w:val="24"/>
        </w:rPr>
      </w:pPr>
      <w:r>
        <w:rPr>
          <w:rFonts w:ascii="宋体" w:hAnsi="宋体" w:cs="宋体"/>
          <w:sz w:val="24"/>
          <w:szCs w:val="24"/>
        </w:rPr>
        <w:t>17.2.3</w:t>
      </w:r>
      <w:r>
        <w:rPr>
          <w:rFonts w:hint="eastAsia" w:ascii="宋体" w:hAnsi="宋体" w:cs="宋体"/>
          <w:sz w:val="24"/>
          <w:szCs w:val="24"/>
        </w:rPr>
        <w:t>在响应文件初审、复审过程中，如果询比小组成员出现对评审结果有不同意见的，应当以书面形式反映，询比报告中应注明该不同意见。询比小组成员拒绝在询比报告中签字又不书面说明其不同意见和理由的，视为同意询比结果。</w:t>
      </w:r>
    </w:p>
    <w:p>
      <w:pPr>
        <w:autoSpaceDE w:val="0"/>
        <w:autoSpaceDN w:val="0"/>
        <w:spacing w:line="360" w:lineRule="auto"/>
        <w:ind w:firstLine="0" w:firstLineChars="0"/>
        <w:jc w:val="left"/>
        <w:rPr>
          <w:rFonts w:ascii="宋体" w:cs="Times New Roman"/>
          <w:b/>
          <w:bCs/>
          <w:sz w:val="24"/>
          <w:szCs w:val="24"/>
          <w:highlight w:val="yellow"/>
        </w:rPr>
      </w:pPr>
      <w:r>
        <w:rPr>
          <w:rFonts w:ascii="宋体" w:hAnsi="宋体" w:cs="宋体"/>
          <w:sz w:val="24"/>
          <w:szCs w:val="24"/>
        </w:rPr>
        <w:t>17.2.4</w:t>
      </w:r>
      <w:r>
        <w:rPr>
          <w:rFonts w:hint="eastAsia" w:ascii="宋体" w:hAnsi="宋体" w:cs="宋体"/>
          <w:sz w:val="24"/>
          <w:szCs w:val="24"/>
        </w:rPr>
        <w:t>，询比小组可以根据询比文件和询比情况实质性变动采购需求中的技术、服务要求以及合同草案条款，但不得变动询比文件中的其他内容。实质性变动的内容，须经采购人代表确认。对询比文件作出的实质性变动是询比文件的有效组成部分，询比小组应及时以书面形式同时通知所有参加询比的供应商。供应商应当按照询比文件的变动情况和询比小组的要求重新提交响应文件，并由其法定代表人或委托代理人签字或者加盖公章。</w:t>
      </w:r>
    </w:p>
    <w:p>
      <w:pPr>
        <w:pStyle w:val="24"/>
        <w:ind w:firstLine="0" w:firstLineChars="0"/>
        <w:jc w:val="left"/>
        <w:rPr>
          <w:rFonts w:ascii="宋体" w:cs="宋体"/>
          <w:sz w:val="24"/>
          <w:szCs w:val="24"/>
        </w:rPr>
      </w:pPr>
      <w:bookmarkStart w:id="136" w:name="_Toc325726024"/>
      <w:bookmarkStart w:id="137" w:name="_Toc376936755"/>
      <w:bookmarkStart w:id="138" w:name="_Toc13668"/>
      <w:bookmarkStart w:id="139" w:name="_Toc464136634"/>
      <w:bookmarkStart w:id="140" w:name="_Toc21481"/>
      <w:bookmarkStart w:id="141" w:name="_Toc20611"/>
      <w:r>
        <w:rPr>
          <w:rFonts w:ascii="宋体" w:hAnsi="宋体" w:cs="宋体"/>
          <w:sz w:val="24"/>
          <w:szCs w:val="24"/>
        </w:rPr>
        <w:t>18.</w:t>
      </w:r>
      <w:r>
        <w:rPr>
          <w:rFonts w:hint="eastAsia" w:ascii="宋体" w:hAnsi="宋体" w:cs="宋体"/>
          <w:sz w:val="24"/>
          <w:szCs w:val="24"/>
        </w:rPr>
        <w:t>评审办法</w:t>
      </w:r>
      <w:bookmarkEnd w:id="136"/>
      <w:bookmarkEnd w:id="137"/>
      <w:bookmarkEnd w:id="138"/>
      <w:bookmarkEnd w:id="139"/>
      <w:bookmarkEnd w:id="140"/>
      <w:bookmarkEnd w:id="141"/>
    </w:p>
    <w:p>
      <w:pPr>
        <w:spacing w:line="360" w:lineRule="auto"/>
        <w:ind w:firstLine="0" w:firstLineChars="0"/>
        <w:jc w:val="left"/>
        <w:rPr>
          <w:rFonts w:ascii="宋体" w:cs="宋体"/>
          <w:color w:val="000000"/>
          <w:sz w:val="24"/>
          <w:lang w:val="zh-CN"/>
        </w:rPr>
      </w:pPr>
      <w:r>
        <w:rPr>
          <w:rFonts w:ascii="宋体" w:hAnsi="宋体" w:cs="宋体"/>
          <w:sz w:val="24"/>
          <w:szCs w:val="24"/>
        </w:rPr>
        <w:t>18.1</w:t>
      </w:r>
      <w:r>
        <w:rPr>
          <w:rFonts w:hint="eastAsia" w:ascii="宋体" w:hAnsi="宋体" w:cs="宋体"/>
          <w:sz w:val="24"/>
          <w:szCs w:val="24"/>
        </w:rPr>
        <w:t>综合评分法</w:t>
      </w:r>
      <w:r>
        <w:rPr>
          <w:rFonts w:hint="eastAsia" w:ascii="宋体" w:hAnsi="宋体" w:cs="宋体"/>
          <w:color w:val="000000"/>
          <w:sz w:val="24"/>
          <w:lang w:val="zh-CN"/>
        </w:rPr>
        <w:t>（满分</w:t>
      </w:r>
      <w:r>
        <w:rPr>
          <w:rFonts w:ascii="宋体" w:hAnsi="宋体" w:cs="宋体"/>
          <w:color w:val="000000"/>
          <w:sz w:val="24"/>
          <w:lang w:val="zh-CN"/>
        </w:rPr>
        <w:t>100</w:t>
      </w:r>
      <w:r>
        <w:rPr>
          <w:rFonts w:hint="eastAsia" w:ascii="宋体" w:hAnsi="宋体" w:cs="宋体"/>
          <w:color w:val="000000"/>
          <w:sz w:val="24"/>
          <w:lang w:val="zh-CN"/>
        </w:rPr>
        <w:t>分）</w:t>
      </w:r>
    </w:p>
    <w:p>
      <w:pPr>
        <w:pStyle w:val="21"/>
        <w:ind w:firstLine="0" w:firstLineChars="0"/>
        <w:rPr>
          <w:rFonts w:ascii="宋体" w:cs="宋体"/>
          <w:kern w:val="0"/>
          <w:sz w:val="24"/>
          <w:szCs w:val="24"/>
          <w:lang w:val="zh-CN"/>
        </w:rPr>
      </w:pPr>
      <w:r>
        <w:rPr>
          <w:rFonts w:ascii="宋体" w:hAnsi="宋体" w:cs="宋体"/>
          <w:kern w:val="0"/>
          <w:sz w:val="24"/>
          <w:szCs w:val="24"/>
        </w:rPr>
        <w:t>18.2</w:t>
      </w:r>
      <w:r>
        <w:rPr>
          <w:rFonts w:hint="eastAsia" w:ascii="宋体" w:hAnsi="宋体" w:cs="宋体"/>
          <w:kern w:val="0"/>
          <w:sz w:val="24"/>
          <w:szCs w:val="24"/>
        </w:rPr>
        <w:t>评审标准和分值分配：</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1241"/>
        <w:gridCol w:w="1635"/>
        <w:gridCol w:w="49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0" w:type="auto"/>
            <w:gridSpan w:val="2"/>
            <w:noWrap w:val="0"/>
            <w:vAlign w:val="top"/>
          </w:tcPr>
          <w:p>
            <w:pPr>
              <w:autoSpaceDE w:val="0"/>
              <w:autoSpaceDN w:val="0"/>
              <w:adjustRightInd w:val="0"/>
              <w:spacing w:line="400" w:lineRule="exact"/>
              <w:jc w:val="center"/>
              <w:rPr>
                <w:rFonts w:hint="eastAsia" w:ascii="宋体" w:hAnsi="宋体" w:cs="宋体"/>
                <w:b/>
                <w:color w:val="auto"/>
                <w:sz w:val="22"/>
                <w:szCs w:val="22"/>
              </w:rPr>
            </w:pPr>
            <w:r>
              <w:rPr>
                <w:rFonts w:hint="eastAsia" w:ascii="宋体" w:hAnsi="宋体" w:cs="宋体"/>
                <w:b/>
                <w:color w:val="auto"/>
                <w:sz w:val="22"/>
                <w:szCs w:val="22"/>
              </w:rPr>
              <w:t>条款号</w:t>
            </w:r>
          </w:p>
        </w:tc>
        <w:tc>
          <w:tcPr>
            <w:tcW w:w="0" w:type="auto"/>
            <w:noWrap w:val="0"/>
            <w:vAlign w:val="top"/>
          </w:tcPr>
          <w:p>
            <w:pPr>
              <w:autoSpaceDE w:val="0"/>
              <w:autoSpaceDN w:val="0"/>
              <w:adjustRightInd w:val="0"/>
              <w:spacing w:line="400" w:lineRule="exact"/>
              <w:jc w:val="center"/>
              <w:rPr>
                <w:rFonts w:ascii="宋体" w:hAnsi="宋体" w:cs="TimesNewRomanPSMT"/>
                <w:b/>
                <w:color w:val="auto"/>
                <w:sz w:val="22"/>
                <w:szCs w:val="22"/>
              </w:rPr>
            </w:pPr>
            <w:r>
              <w:rPr>
                <w:rFonts w:hint="eastAsia" w:ascii="宋体" w:hAnsi="宋体" w:cs="宋体"/>
                <w:b/>
                <w:color w:val="auto"/>
                <w:sz w:val="22"/>
                <w:szCs w:val="22"/>
              </w:rPr>
              <w:t>条款内容</w:t>
            </w:r>
          </w:p>
        </w:tc>
        <w:tc>
          <w:tcPr>
            <w:tcW w:w="0" w:type="auto"/>
            <w:noWrap w:val="0"/>
            <w:vAlign w:val="top"/>
          </w:tcPr>
          <w:p>
            <w:pPr>
              <w:autoSpaceDE w:val="0"/>
              <w:autoSpaceDN w:val="0"/>
              <w:adjustRightInd w:val="0"/>
              <w:spacing w:line="400" w:lineRule="exact"/>
              <w:rPr>
                <w:rFonts w:hint="eastAsia" w:ascii="宋体" w:hAnsi="宋体" w:cs="宋体"/>
                <w:color w:val="auto"/>
                <w:sz w:val="22"/>
                <w:szCs w:val="22"/>
              </w:rPr>
            </w:pPr>
            <w:r>
              <w:rPr>
                <w:rFonts w:hint="eastAsia" w:ascii="宋体" w:hAnsi="宋体" w:cs="宋体"/>
                <w:b/>
                <w:color w:val="auto"/>
                <w:sz w:val="22"/>
                <w:szCs w:val="22"/>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0" w:type="auto"/>
            <w:gridSpan w:val="2"/>
            <w:noWrap w:val="0"/>
            <w:vAlign w:val="center"/>
          </w:tcPr>
          <w:p>
            <w:pPr>
              <w:autoSpaceDE w:val="0"/>
              <w:autoSpaceDN w:val="0"/>
              <w:adjustRightInd w:val="0"/>
              <w:spacing w:line="400" w:lineRule="exact"/>
              <w:jc w:val="center"/>
              <w:rPr>
                <w:rFonts w:hint="eastAsia" w:ascii="宋体" w:hAnsi="宋体" w:cs="宋体"/>
                <w:color w:val="auto"/>
                <w:sz w:val="22"/>
                <w:szCs w:val="22"/>
              </w:rPr>
            </w:pPr>
            <w:r>
              <w:rPr>
                <w:rFonts w:ascii="宋体" w:hAnsi="宋体" w:cs="TimesNewRomanPSMT"/>
                <w:color w:val="auto"/>
                <w:sz w:val="22"/>
                <w:szCs w:val="22"/>
              </w:rPr>
              <w:t>1</w:t>
            </w:r>
          </w:p>
        </w:tc>
        <w:tc>
          <w:tcPr>
            <w:tcW w:w="0" w:type="auto"/>
            <w:noWrap w:val="0"/>
            <w:vAlign w:val="center"/>
          </w:tcPr>
          <w:p>
            <w:pPr>
              <w:autoSpaceDE w:val="0"/>
              <w:autoSpaceDN w:val="0"/>
              <w:adjustRightInd w:val="0"/>
              <w:spacing w:line="400" w:lineRule="exact"/>
              <w:jc w:val="center"/>
              <w:rPr>
                <w:rFonts w:hint="eastAsia" w:ascii="宋体" w:hAnsi="宋体" w:cs="宋体"/>
                <w:color w:val="auto"/>
                <w:sz w:val="22"/>
                <w:szCs w:val="22"/>
              </w:rPr>
            </w:pPr>
            <w:r>
              <w:rPr>
                <w:rFonts w:hint="eastAsia" w:ascii="宋体" w:hAnsi="宋体" w:cs="宋体"/>
                <w:color w:val="auto"/>
                <w:sz w:val="22"/>
                <w:szCs w:val="22"/>
              </w:rPr>
              <w:t>分值构成</w:t>
            </w:r>
          </w:p>
          <w:p>
            <w:pPr>
              <w:autoSpaceDE w:val="0"/>
              <w:autoSpaceDN w:val="0"/>
              <w:adjustRightInd w:val="0"/>
              <w:spacing w:line="400" w:lineRule="exact"/>
              <w:jc w:val="center"/>
              <w:rPr>
                <w:rFonts w:ascii="宋体" w:hAnsi="宋体" w:cs="TimesNewRomanPSMT"/>
                <w:color w:val="auto"/>
                <w:sz w:val="22"/>
                <w:szCs w:val="22"/>
              </w:rPr>
            </w:pPr>
            <w:r>
              <w:rPr>
                <w:rFonts w:ascii="宋体" w:hAnsi="宋体" w:cs="TimesNewRomanPSMT"/>
                <w:color w:val="auto"/>
                <w:sz w:val="22"/>
                <w:szCs w:val="22"/>
              </w:rPr>
              <w:t>(</w:t>
            </w:r>
            <w:r>
              <w:rPr>
                <w:rFonts w:hint="eastAsia" w:ascii="宋体" w:hAnsi="宋体" w:cs="宋体"/>
                <w:color w:val="auto"/>
                <w:sz w:val="22"/>
                <w:szCs w:val="22"/>
              </w:rPr>
              <w:t>总分</w:t>
            </w:r>
            <w:r>
              <w:rPr>
                <w:rFonts w:ascii="宋体" w:hAnsi="宋体" w:cs="TimesNewRomanPSMT"/>
                <w:color w:val="auto"/>
                <w:sz w:val="22"/>
                <w:szCs w:val="22"/>
              </w:rPr>
              <w:t>100</w:t>
            </w:r>
            <w:r>
              <w:rPr>
                <w:rFonts w:hint="eastAsia" w:ascii="宋体" w:hAnsi="宋体" w:cs="宋体"/>
                <w:color w:val="auto"/>
                <w:sz w:val="22"/>
                <w:szCs w:val="22"/>
              </w:rPr>
              <w:t>分</w:t>
            </w:r>
            <w:r>
              <w:rPr>
                <w:rFonts w:ascii="宋体" w:hAnsi="宋体" w:cs="TimesNewRomanPSMT"/>
                <w:color w:val="auto"/>
                <w:sz w:val="22"/>
                <w:szCs w:val="22"/>
              </w:rPr>
              <w:t>)</w:t>
            </w:r>
          </w:p>
        </w:tc>
        <w:tc>
          <w:tcPr>
            <w:tcW w:w="0" w:type="auto"/>
            <w:noWrap w:val="0"/>
            <w:vAlign w:val="top"/>
          </w:tcPr>
          <w:p>
            <w:pPr>
              <w:keepNext w:val="0"/>
              <w:keepLines w:val="0"/>
              <w:widowControl/>
              <w:suppressLineNumbers w:val="0"/>
              <w:jc w:val="both"/>
              <w:rPr>
                <w:rFonts w:hint="eastAsia" w:ascii="宋体" w:hAnsi="宋体" w:cs="宋体"/>
                <w:color w:val="auto"/>
                <w:sz w:val="22"/>
                <w:szCs w:val="22"/>
              </w:rPr>
            </w:pPr>
            <w:r>
              <w:rPr>
                <w:rFonts w:hint="eastAsia" w:ascii="宋体" w:hAnsi="宋体" w:eastAsia="宋体" w:cs="宋体"/>
                <w:color w:val="000000"/>
                <w:kern w:val="0"/>
                <w:sz w:val="24"/>
                <w:szCs w:val="24"/>
                <w:lang w:val="en-US" w:eastAsia="zh-CN" w:bidi="ar"/>
              </w:rPr>
              <w:t>商务评价：</w:t>
            </w:r>
            <w:r>
              <w:rPr>
                <w:rFonts w:hint="eastAsia" w:ascii="宋体" w:hAnsi="宋体" w:cs="宋体"/>
                <w:color w:val="auto"/>
                <w:sz w:val="22"/>
                <w:szCs w:val="22"/>
                <w:lang w:val="en-US" w:eastAsia="zh-CN"/>
              </w:rPr>
              <w:t>20</w:t>
            </w:r>
            <w:r>
              <w:rPr>
                <w:rFonts w:hint="eastAsia" w:ascii="宋体" w:hAnsi="宋体" w:cs="宋体"/>
                <w:color w:val="auto"/>
                <w:sz w:val="22"/>
                <w:szCs w:val="22"/>
              </w:rPr>
              <w:t>分</w:t>
            </w:r>
          </w:p>
          <w:p>
            <w:pPr>
              <w:autoSpaceDE w:val="0"/>
              <w:autoSpaceDN w:val="0"/>
              <w:adjustRightInd w:val="0"/>
              <w:spacing w:line="400" w:lineRule="exact"/>
              <w:ind w:left="-105" w:leftChars="-50" w:right="-105" w:rightChars="-50"/>
              <w:jc w:val="both"/>
              <w:rPr>
                <w:rFonts w:hint="eastAsia" w:ascii="宋体" w:hAnsi="宋体" w:cs="宋体"/>
                <w:color w:val="auto"/>
                <w:sz w:val="22"/>
                <w:szCs w:val="22"/>
              </w:rPr>
            </w:pPr>
            <w:r>
              <w:rPr>
                <w:rFonts w:hint="eastAsia"/>
                <w:color w:val="auto"/>
              </w:rPr>
              <w:t>施工组织总体设计方案</w:t>
            </w:r>
            <w:r>
              <w:rPr>
                <w:rFonts w:hint="eastAsia" w:ascii="宋体" w:hAnsi="宋体" w:cs="宋体"/>
                <w:color w:val="auto"/>
                <w:sz w:val="22"/>
                <w:szCs w:val="22"/>
              </w:rPr>
              <w:t>：</w:t>
            </w:r>
            <w:r>
              <w:rPr>
                <w:rFonts w:hint="eastAsia" w:ascii="宋体" w:hAnsi="宋体" w:cs="宋体"/>
                <w:color w:val="auto"/>
                <w:sz w:val="22"/>
                <w:szCs w:val="22"/>
                <w:lang w:val="en-US" w:eastAsia="zh-CN"/>
              </w:rPr>
              <w:t>50</w:t>
            </w:r>
            <w:r>
              <w:rPr>
                <w:rFonts w:hint="eastAsia" w:ascii="宋体" w:hAnsi="宋体" w:cs="宋体"/>
                <w:color w:val="auto"/>
                <w:sz w:val="22"/>
                <w:szCs w:val="22"/>
              </w:rPr>
              <w:t>分</w:t>
            </w:r>
          </w:p>
          <w:p>
            <w:pPr>
              <w:autoSpaceDE w:val="0"/>
              <w:autoSpaceDN w:val="0"/>
              <w:adjustRightInd w:val="0"/>
              <w:spacing w:line="400" w:lineRule="exact"/>
              <w:rPr>
                <w:rFonts w:hint="eastAsia" w:ascii="宋体" w:hAnsi="宋体" w:cs="宋体"/>
                <w:color w:val="auto"/>
                <w:sz w:val="22"/>
                <w:szCs w:val="22"/>
              </w:rPr>
            </w:pPr>
            <w:r>
              <w:rPr>
                <w:rFonts w:hint="eastAsia" w:ascii="宋体" w:hAnsi="宋体"/>
                <w:bCs/>
                <w:color w:val="auto"/>
                <w:sz w:val="22"/>
                <w:szCs w:val="22"/>
              </w:rPr>
              <w:t>建筑市场信用标</w:t>
            </w:r>
            <w:r>
              <w:rPr>
                <w:rFonts w:hint="eastAsia" w:ascii="宋体" w:hAnsi="宋体" w:cs="宋体"/>
                <w:color w:val="auto"/>
                <w:sz w:val="22"/>
                <w:szCs w:val="22"/>
              </w:rPr>
              <w:t>：</w:t>
            </w:r>
            <w:r>
              <w:rPr>
                <w:rFonts w:ascii="宋体" w:hAnsi="宋体" w:cs="宋体"/>
                <w:color w:val="auto"/>
                <w:sz w:val="22"/>
                <w:szCs w:val="22"/>
              </w:rPr>
              <w:t>10</w:t>
            </w:r>
            <w:r>
              <w:rPr>
                <w:rFonts w:hint="eastAsia" w:ascii="宋体" w:hAnsi="宋体" w:cs="宋体"/>
                <w:color w:val="auto"/>
                <w:sz w:val="22"/>
                <w:szCs w:val="22"/>
              </w:rPr>
              <w:t>分</w:t>
            </w:r>
          </w:p>
          <w:p>
            <w:pPr>
              <w:autoSpaceDE w:val="0"/>
              <w:autoSpaceDN w:val="0"/>
              <w:adjustRightInd w:val="0"/>
              <w:spacing w:line="400" w:lineRule="exact"/>
              <w:rPr>
                <w:rFonts w:ascii="宋体" w:hAnsi="宋体" w:cs="宋体"/>
                <w:color w:val="auto"/>
                <w:sz w:val="22"/>
                <w:szCs w:val="22"/>
              </w:rPr>
            </w:pPr>
            <w:r>
              <w:rPr>
                <w:rFonts w:hint="eastAsia" w:ascii="宋体" w:hAnsi="宋体" w:cs="宋体"/>
                <w:color w:val="auto"/>
                <w:sz w:val="22"/>
                <w:szCs w:val="22"/>
              </w:rPr>
              <w:t>投标报价：</w:t>
            </w:r>
            <w:r>
              <w:rPr>
                <w:rFonts w:hint="eastAsia" w:ascii="宋体" w:hAnsi="宋体" w:cs="宋体"/>
                <w:color w:val="auto"/>
                <w:sz w:val="22"/>
                <w:szCs w:val="22"/>
                <w:lang w:val="en-US" w:eastAsia="zh-CN"/>
              </w:rPr>
              <w:t>20</w:t>
            </w:r>
            <w:r>
              <w:rPr>
                <w:rFonts w:hint="eastAsia" w:ascii="宋体" w:hAnsi="宋体" w:cs="宋体"/>
                <w:color w:val="auto"/>
                <w:sz w:val="22"/>
                <w:szCs w:val="22"/>
              </w:rPr>
              <w:t>分</w:t>
            </w:r>
          </w:p>
          <w:p>
            <w:pPr>
              <w:autoSpaceDE w:val="0"/>
              <w:autoSpaceDN w:val="0"/>
              <w:adjustRightInd w:val="0"/>
              <w:spacing w:line="400" w:lineRule="exact"/>
              <w:rPr>
                <w:rFonts w:ascii="宋体" w:hAnsi="宋体" w:cs="TimesNewRomanPSMT"/>
                <w:b/>
                <w:color w:val="auto"/>
                <w:sz w:val="22"/>
                <w:szCs w:val="22"/>
              </w:rPr>
            </w:pPr>
            <w:r>
              <w:rPr>
                <w:rFonts w:hint="eastAsia" w:ascii="宋体" w:hAnsi="宋体" w:cs="宋体"/>
                <w:color w:val="auto"/>
                <w:sz w:val="22"/>
                <w:szCs w:val="22"/>
              </w:rPr>
              <w:t>其他评分因素：/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0" w:type="auto"/>
            <w:gridSpan w:val="2"/>
            <w:noWrap w:val="0"/>
            <w:vAlign w:val="top"/>
          </w:tcPr>
          <w:p>
            <w:pPr>
              <w:autoSpaceDE w:val="0"/>
              <w:autoSpaceDN w:val="0"/>
              <w:adjustRightInd w:val="0"/>
              <w:spacing w:line="400" w:lineRule="exact"/>
              <w:jc w:val="center"/>
              <w:rPr>
                <w:rFonts w:hint="eastAsia" w:ascii="宋体" w:hAnsi="宋体" w:cs="宋体"/>
                <w:b/>
                <w:color w:val="auto"/>
                <w:sz w:val="22"/>
                <w:szCs w:val="22"/>
              </w:rPr>
            </w:pPr>
            <w:r>
              <w:rPr>
                <w:rFonts w:hint="eastAsia" w:ascii="宋体" w:hAnsi="宋体" w:cs="宋体"/>
                <w:b/>
                <w:color w:val="auto"/>
                <w:sz w:val="22"/>
                <w:szCs w:val="22"/>
              </w:rPr>
              <w:t>条款号</w:t>
            </w:r>
          </w:p>
        </w:tc>
        <w:tc>
          <w:tcPr>
            <w:tcW w:w="0" w:type="auto"/>
            <w:noWrap w:val="0"/>
            <w:vAlign w:val="top"/>
          </w:tcPr>
          <w:p>
            <w:pPr>
              <w:autoSpaceDE w:val="0"/>
              <w:autoSpaceDN w:val="0"/>
              <w:adjustRightInd w:val="0"/>
              <w:spacing w:line="400" w:lineRule="exact"/>
              <w:jc w:val="center"/>
              <w:rPr>
                <w:rFonts w:hint="eastAsia" w:ascii="宋体" w:hAnsi="宋体" w:cs="TimesNewRomanPSMT"/>
                <w:b/>
                <w:color w:val="auto"/>
                <w:sz w:val="22"/>
                <w:szCs w:val="22"/>
              </w:rPr>
            </w:pPr>
            <w:r>
              <w:rPr>
                <w:rFonts w:hint="eastAsia" w:ascii="宋体" w:hAnsi="宋体" w:cs="宋体"/>
                <w:b/>
                <w:color w:val="auto"/>
                <w:sz w:val="22"/>
                <w:szCs w:val="22"/>
              </w:rPr>
              <w:t>评分因素</w:t>
            </w:r>
          </w:p>
        </w:tc>
        <w:tc>
          <w:tcPr>
            <w:tcW w:w="0" w:type="auto"/>
            <w:noWrap w:val="0"/>
            <w:vAlign w:val="top"/>
          </w:tcPr>
          <w:p>
            <w:pPr>
              <w:autoSpaceDE w:val="0"/>
              <w:autoSpaceDN w:val="0"/>
              <w:adjustRightInd w:val="0"/>
              <w:spacing w:line="400" w:lineRule="exact"/>
              <w:jc w:val="center"/>
              <w:rPr>
                <w:rFonts w:hint="eastAsia" w:ascii="宋体" w:hAnsi="宋体" w:cs="TimesNewRomanPSMT"/>
                <w:b/>
                <w:color w:val="auto"/>
                <w:sz w:val="22"/>
                <w:szCs w:val="22"/>
              </w:rPr>
            </w:pPr>
            <w:r>
              <w:rPr>
                <w:rFonts w:hint="eastAsia" w:ascii="宋体" w:hAnsi="宋体" w:cs="宋体"/>
                <w:b/>
                <w:color w:val="auto"/>
                <w:sz w:val="22"/>
                <w:szCs w:val="22"/>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0" w:type="auto"/>
            <w:vMerge w:val="restart"/>
            <w:noWrap w:val="0"/>
            <w:vAlign w:val="center"/>
          </w:tcPr>
          <w:p>
            <w:pPr>
              <w:autoSpaceDE w:val="0"/>
              <w:autoSpaceDN w:val="0"/>
              <w:adjustRightInd w:val="0"/>
              <w:spacing w:line="400" w:lineRule="exact"/>
              <w:jc w:val="center"/>
              <w:rPr>
                <w:rFonts w:hint="eastAsia" w:ascii="宋体" w:hAnsi="宋体" w:cs="宋体"/>
                <w:color w:val="auto"/>
                <w:sz w:val="22"/>
                <w:szCs w:val="22"/>
              </w:rPr>
            </w:pPr>
            <w:r>
              <w:rPr>
                <w:rFonts w:ascii="宋体" w:hAnsi="宋体" w:cs="宋体"/>
                <w:color w:val="auto"/>
                <w:sz w:val="22"/>
                <w:szCs w:val="22"/>
              </w:rPr>
              <w:t>1</w:t>
            </w:r>
          </w:p>
        </w:tc>
        <w:tc>
          <w:tcPr>
            <w:tcW w:w="0" w:type="auto"/>
            <w:vMerge w:val="restart"/>
            <w:noWrap w:val="0"/>
            <w:vAlign w:val="center"/>
          </w:tcPr>
          <w:p>
            <w:pPr>
              <w:keepNext w:val="0"/>
              <w:keepLines w:val="0"/>
              <w:widowControl/>
              <w:suppressLineNumbers w:val="0"/>
              <w:ind w:left="0" w:leftChars="0" w:firstLine="0" w:firstLineChars="0"/>
              <w:jc w:val="both"/>
            </w:pPr>
            <w:r>
              <w:rPr>
                <w:rFonts w:hint="eastAsia" w:ascii="宋体" w:hAnsi="宋体" w:eastAsia="宋体" w:cs="宋体"/>
                <w:color w:val="000000"/>
                <w:kern w:val="0"/>
                <w:sz w:val="24"/>
                <w:szCs w:val="24"/>
                <w:lang w:val="en-US" w:eastAsia="zh-CN" w:bidi="ar"/>
              </w:rPr>
              <w:t>商务评价</w:t>
            </w:r>
          </w:p>
          <w:p>
            <w:pPr>
              <w:autoSpaceDE w:val="0"/>
              <w:autoSpaceDN w:val="0"/>
              <w:adjustRightInd w:val="0"/>
              <w:spacing w:line="400" w:lineRule="exact"/>
              <w:ind w:left="0" w:leftChars="0" w:right="-105" w:rightChars="-50" w:firstLine="0" w:firstLineChars="0"/>
              <w:jc w:val="both"/>
              <w:rPr>
                <w:rFonts w:hint="eastAsia" w:ascii="宋体" w:hAnsi="宋体" w:cs="宋体"/>
                <w:color w:val="auto"/>
                <w:szCs w:val="22"/>
              </w:rPr>
            </w:pPr>
            <w:r>
              <w:rPr>
                <w:rFonts w:hint="eastAsia" w:ascii="宋体" w:hAnsi="宋体" w:cs="宋体"/>
                <w:color w:val="auto"/>
                <w:sz w:val="22"/>
                <w:szCs w:val="22"/>
              </w:rPr>
              <w:t>（</w:t>
            </w:r>
            <w:r>
              <w:rPr>
                <w:rFonts w:hint="eastAsia" w:ascii="宋体" w:hAnsi="宋体" w:cs="宋体"/>
                <w:color w:val="auto"/>
                <w:sz w:val="22"/>
                <w:szCs w:val="22"/>
                <w:lang w:val="en-US" w:eastAsia="zh-CN"/>
              </w:rPr>
              <w:t>20</w:t>
            </w:r>
            <w:r>
              <w:rPr>
                <w:rFonts w:hint="eastAsia" w:ascii="宋体" w:hAnsi="宋体" w:cs="宋体"/>
                <w:color w:val="auto"/>
                <w:sz w:val="22"/>
                <w:szCs w:val="22"/>
              </w:rPr>
              <w:t>分）</w:t>
            </w:r>
          </w:p>
        </w:tc>
        <w:tc>
          <w:tcPr>
            <w:tcW w:w="0" w:type="auto"/>
            <w:noWrap w:val="0"/>
            <w:vAlign w:val="center"/>
          </w:tcPr>
          <w:p>
            <w:pPr>
              <w:autoSpaceDE w:val="0"/>
              <w:autoSpaceDN w:val="0"/>
              <w:adjustRightInd w:val="0"/>
              <w:spacing w:line="400" w:lineRule="exact"/>
              <w:jc w:val="center"/>
              <w:rPr>
                <w:rFonts w:ascii="宋体" w:hAnsi="宋体"/>
                <w:bCs/>
                <w:color w:val="auto"/>
                <w:sz w:val="22"/>
                <w:szCs w:val="22"/>
              </w:rPr>
            </w:pPr>
            <w:r>
              <w:rPr>
                <w:rFonts w:hint="eastAsia" w:ascii="宋体" w:hAnsi="宋体"/>
                <w:bCs/>
                <w:color w:val="auto"/>
                <w:sz w:val="22"/>
                <w:szCs w:val="22"/>
              </w:rPr>
              <w:t>企业业绩</w:t>
            </w:r>
          </w:p>
          <w:p>
            <w:pPr>
              <w:autoSpaceDE w:val="0"/>
              <w:autoSpaceDN w:val="0"/>
              <w:adjustRightInd w:val="0"/>
              <w:spacing w:line="400" w:lineRule="exact"/>
              <w:jc w:val="center"/>
              <w:rPr>
                <w:rFonts w:hint="eastAsia" w:ascii="宋体" w:hAnsi="宋体" w:cs="TimesNewRomanPSMT"/>
                <w:color w:val="auto"/>
                <w:sz w:val="22"/>
                <w:szCs w:val="22"/>
              </w:rPr>
            </w:pPr>
            <w:r>
              <w:rPr>
                <w:rFonts w:hint="eastAsia" w:ascii="宋体" w:hAnsi="宋体"/>
                <w:bCs/>
                <w:color w:val="auto"/>
                <w:sz w:val="22"/>
                <w:szCs w:val="22"/>
              </w:rPr>
              <w:t>（</w:t>
            </w:r>
            <w:r>
              <w:rPr>
                <w:rFonts w:hint="eastAsia" w:ascii="宋体" w:hAnsi="宋体"/>
                <w:bCs/>
                <w:color w:val="auto"/>
                <w:sz w:val="22"/>
                <w:szCs w:val="22"/>
                <w:lang w:val="en-US" w:eastAsia="zh-CN"/>
              </w:rPr>
              <w:t>15</w:t>
            </w:r>
            <w:r>
              <w:rPr>
                <w:rFonts w:hint="eastAsia" w:ascii="宋体" w:hAnsi="宋体"/>
                <w:bCs/>
                <w:color w:val="auto"/>
                <w:sz w:val="22"/>
                <w:szCs w:val="22"/>
              </w:rPr>
              <w:t>分）</w:t>
            </w:r>
          </w:p>
        </w:tc>
        <w:tc>
          <w:tcPr>
            <w:tcW w:w="0" w:type="auto"/>
            <w:noWrap w:val="0"/>
            <w:vAlign w:val="top"/>
          </w:tcPr>
          <w:p>
            <w:pPr>
              <w:keepNext w:val="0"/>
              <w:keepLines w:val="0"/>
              <w:widowControl/>
              <w:suppressLineNumbers w:val="0"/>
              <w:jc w:val="left"/>
              <w:rPr>
                <w:rFonts w:hint="eastAsia" w:ascii="宋体" w:hAnsi="宋体" w:cs="TimesNewRomanPSMT"/>
                <w:color w:val="auto"/>
                <w:sz w:val="22"/>
                <w:szCs w:val="22"/>
              </w:rPr>
            </w:pPr>
            <w:r>
              <w:rPr>
                <w:rFonts w:hint="eastAsia" w:ascii="宋体" w:hAnsi="宋体"/>
                <w:bCs/>
                <w:color w:val="auto"/>
                <w:sz w:val="22"/>
                <w:szCs w:val="22"/>
              </w:rPr>
              <w:t>提供自201</w:t>
            </w:r>
            <w:r>
              <w:rPr>
                <w:rFonts w:hint="eastAsia" w:ascii="宋体" w:hAnsi="宋体"/>
                <w:bCs/>
                <w:color w:val="auto"/>
                <w:sz w:val="22"/>
                <w:szCs w:val="22"/>
                <w:lang w:val="en-US" w:eastAsia="zh-CN"/>
              </w:rPr>
              <w:t>8</w:t>
            </w:r>
            <w:r>
              <w:rPr>
                <w:rFonts w:hint="eastAsia" w:ascii="宋体" w:hAnsi="宋体"/>
                <w:bCs/>
                <w:color w:val="auto"/>
                <w:sz w:val="22"/>
                <w:szCs w:val="22"/>
              </w:rPr>
              <w:t>年</w:t>
            </w:r>
            <w:r>
              <w:rPr>
                <w:rFonts w:hint="eastAsia" w:ascii="宋体" w:hAnsi="宋体"/>
                <w:bCs/>
                <w:color w:val="auto"/>
                <w:sz w:val="22"/>
                <w:szCs w:val="22"/>
                <w:lang w:val="en-US" w:eastAsia="zh-CN"/>
              </w:rPr>
              <w:t>10月</w:t>
            </w:r>
            <w:r>
              <w:rPr>
                <w:rFonts w:hint="eastAsia" w:ascii="宋体" w:hAnsi="宋体"/>
                <w:bCs/>
                <w:color w:val="auto"/>
                <w:sz w:val="22"/>
                <w:szCs w:val="22"/>
              </w:rPr>
              <w:t>以来类似工程项目业绩的,每提供1项</w:t>
            </w:r>
            <w:r>
              <w:rPr>
                <w:rFonts w:hint="eastAsia" w:ascii="宋体" w:hAnsi="宋体"/>
                <w:bCs/>
                <w:color w:val="auto"/>
                <w:sz w:val="22"/>
                <w:szCs w:val="22"/>
                <w:highlight w:val="none"/>
              </w:rPr>
              <w:t>得</w:t>
            </w:r>
            <w:r>
              <w:rPr>
                <w:rFonts w:hint="eastAsia" w:ascii="宋体" w:hAnsi="宋体"/>
                <w:bCs/>
                <w:color w:val="auto"/>
                <w:sz w:val="22"/>
                <w:szCs w:val="22"/>
                <w:highlight w:val="none"/>
                <w:lang w:val="en-US" w:eastAsia="zh-CN"/>
              </w:rPr>
              <w:t>3</w:t>
            </w:r>
            <w:r>
              <w:rPr>
                <w:rFonts w:hint="eastAsia" w:ascii="宋体" w:hAnsi="宋体"/>
                <w:bCs/>
                <w:color w:val="auto"/>
                <w:sz w:val="22"/>
                <w:szCs w:val="22"/>
                <w:highlight w:val="none"/>
              </w:rPr>
              <w:t>分</w:t>
            </w:r>
            <w:r>
              <w:rPr>
                <w:rFonts w:hint="eastAsia" w:ascii="宋体" w:hAnsi="宋体"/>
                <w:bCs/>
                <w:color w:val="auto"/>
                <w:sz w:val="22"/>
                <w:szCs w:val="22"/>
                <w:highlight w:val="none"/>
                <w:lang w:eastAsia="zh-CN"/>
              </w:rPr>
              <w:t>，最高得</w:t>
            </w:r>
            <w:r>
              <w:rPr>
                <w:rFonts w:hint="eastAsia" w:ascii="宋体" w:hAnsi="宋体"/>
                <w:bCs/>
                <w:color w:val="auto"/>
                <w:sz w:val="22"/>
                <w:szCs w:val="22"/>
                <w:highlight w:val="none"/>
                <w:lang w:val="en-US" w:eastAsia="zh-CN"/>
              </w:rPr>
              <w:t>15分。</w:t>
            </w:r>
            <w:r>
              <w:rPr>
                <w:rFonts w:hint="eastAsia" w:ascii="宋体" w:hAnsi="宋体"/>
                <w:bCs/>
                <w:color w:val="auto"/>
                <w:sz w:val="22"/>
                <w:szCs w:val="22"/>
                <w:highlight w:val="none"/>
              </w:rPr>
              <w:t>（须提供中标通知书</w:t>
            </w:r>
            <w:r>
              <w:rPr>
                <w:rFonts w:hint="eastAsia" w:ascii="宋体" w:hAnsi="宋体"/>
                <w:bCs/>
                <w:color w:val="auto"/>
                <w:sz w:val="22"/>
                <w:szCs w:val="22"/>
                <w:highlight w:val="none"/>
                <w:lang w:eastAsia="zh-CN"/>
              </w:rPr>
              <w:t>或</w:t>
            </w:r>
            <w:r>
              <w:rPr>
                <w:rFonts w:hint="eastAsia" w:ascii="宋体" w:hAnsi="宋体"/>
                <w:bCs/>
                <w:color w:val="auto"/>
                <w:sz w:val="22"/>
                <w:szCs w:val="22"/>
                <w:highlight w:val="none"/>
              </w:rPr>
              <w:t>合同</w:t>
            </w:r>
            <w:r>
              <w:rPr>
                <w:rFonts w:hint="eastAsia" w:ascii="宋体" w:hAnsi="宋体"/>
                <w:bCs/>
                <w:color w:val="auto"/>
                <w:sz w:val="22"/>
                <w:szCs w:val="22"/>
                <w:highlight w:val="none"/>
                <w:lang w:eastAsia="zh-CN"/>
              </w:rPr>
              <w:t>复印件、</w:t>
            </w:r>
            <w:r>
              <w:rPr>
                <w:rFonts w:hint="eastAsia" w:ascii="宋体" w:hAnsi="宋体" w:eastAsia="宋体" w:cs="Times New Roman"/>
                <w:bCs/>
                <w:color w:val="auto"/>
                <w:sz w:val="22"/>
                <w:szCs w:val="22"/>
                <w:highlight w:val="none"/>
                <w:lang w:val="en-US" w:eastAsia="zh-CN"/>
              </w:rPr>
              <w:t>项目验收单</w:t>
            </w:r>
            <w:r>
              <w:rPr>
                <w:rFonts w:hint="eastAsia" w:ascii="宋体" w:hAnsi="宋体"/>
                <w:bCs/>
                <w:color w:val="auto"/>
                <w:sz w:val="22"/>
                <w:szCs w:val="22"/>
                <w:highlight w:val="none"/>
              </w:rPr>
              <w:t>证明材料,否则不予认定）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pPr>
              <w:autoSpaceDE w:val="0"/>
              <w:autoSpaceDN w:val="0"/>
              <w:adjustRightInd w:val="0"/>
              <w:spacing w:line="400" w:lineRule="exact"/>
              <w:ind w:left="420"/>
              <w:jc w:val="center"/>
              <w:rPr>
                <w:rFonts w:hint="eastAsia" w:ascii="宋体" w:hAnsi="宋体" w:cs="宋体"/>
                <w:color w:val="auto"/>
                <w:sz w:val="22"/>
                <w:szCs w:val="22"/>
              </w:rPr>
            </w:pPr>
          </w:p>
        </w:tc>
        <w:tc>
          <w:tcPr>
            <w:tcW w:w="0" w:type="auto"/>
            <w:vMerge w:val="continue"/>
            <w:noWrap w:val="0"/>
            <w:vAlign w:val="top"/>
          </w:tcPr>
          <w:p>
            <w:pPr>
              <w:autoSpaceDE w:val="0"/>
              <w:autoSpaceDN w:val="0"/>
              <w:adjustRightInd w:val="0"/>
              <w:spacing w:line="400" w:lineRule="exact"/>
              <w:ind w:left="-105" w:leftChars="-50" w:right="-105" w:rightChars="-50"/>
              <w:jc w:val="center"/>
              <w:rPr>
                <w:rFonts w:hint="eastAsia" w:ascii="宋体" w:hAnsi="宋体" w:cs="宋体"/>
                <w:color w:val="auto"/>
                <w:sz w:val="22"/>
                <w:szCs w:val="22"/>
              </w:rPr>
            </w:pPr>
          </w:p>
        </w:tc>
        <w:tc>
          <w:tcPr>
            <w:tcW w:w="0" w:type="auto"/>
            <w:noWrap w:val="0"/>
            <w:vAlign w:val="center"/>
          </w:tcPr>
          <w:p>
            <w:pPr>
              <w:autoSpaceDE w:val="0"/>
              <w:autoSpaceDN w:val="0"/>
              <w:adjustRightInd w:val="0"/>
              <w:spacing w:line="400" w:lineRule="exact"/>
              <w:ind w:left="0" w:leftChars="0" w:firstLine="0" w:firstLineChars="0"/>
              <w:jc w:val="center"/>
              <w:rPr>
                <w:rFonts w:hint="eastAsia" w:ascii="宋体" w:hAnsi="宋体"/>
                <w:bCs/>
                <w:color w:val="auto"/>
                <w:sz w:val="22"/>
                <w:szCs w:val="22"/>
              </w:rPr>
            </w:pPr>
            <w:r>
              <w:rPr>
                <w:rFonts w:hint="eastAsia" w:ascii="宋体" w:hAnsi="宋体"/>
                <w:bCs/>
                <w:color w:val="auto"/>
                <w:sz w:val="22"/>
                <w:szCs w:val="22"/>
              </w:rPr>
              <w:t>项目班子</w:t>
            </w:r>
          </w:p>
          <w:p>
            <w:pPr>
              <w:autoSpaceDE w:val="0"/>
              <w:autoSpaceDN w:val="0"/>
              <w:adjustRightInd w:val="0"/>
              <w:spacing w:line="400" w:lineRule="exact"/>
              <w:ind w:left="0" w:leftChars="0" w:firstLine="0" w:firstLineChars="0"/>
              <w:jc w:val="center"/>
              <w:rPr>
                <w:rFonts w:hint="eastAsia" w:ascii="宋体" w:hAnsi="宋体" w:cs="TimesNewRomanPSMT"/>
                <w:color w:val="auto"/>
                <w:sz w:val="22"/>
                <w:szCs w:val="22"/>
              </w:rPr>
            </w:pPr>
            <w:r>
              <w:rPr>
                <w:rFonts w:hint="eastAsia" w:ascii="宋体" w:hAnsi="宋体"/>
                <w:bCs/>
                <w:color w:val="auto"/>
                <w:sz w:val="22"/>
                <w:szCs w:val="22"/>
              </w:rPr>
              <w:t>组成（5分）</w:t>
            </w:r>
          </w:p>
        </w:tc>
        <w:tc>
          <w:tcPr>
            <w:tcW w:w="0" w:type="auto"/>
            <w:noWrap w:val="0"/>
            <w:vAlign w:val="top"/>
          </w:tcPr>
          <w:p>
            <w:pPr>
              <w:autoSpaceDE w:val="0"/>
              <w:autoSpaceDN w:val="0"/>
              <w:adjustRightInd w:val="0"/>
              <w:spacing w:line="400" w:lineRule="exact"/>
              <w:rPr>
                <w:rFonts w:hint="eastAsia" w:ascii="宋体" w:hAnsi="宋体"/>
                <w:bCs/>
                <w:color w:val="auto"/>
                <w:sz w:val="22"/>
                <w:szCs w:val="22"/>
              </w:rPr>
            </w:pPr>
            <w:r>
              <w:rPr>
                <w:rFonts w:hint="eastAsia" w:ascii="宋体" w:hAnsi="宋体"/>
                <w:bCs/>
                <w:color w:val="auto"/>
                <w:sz w:val="22"/>
                <w:szCs w:val="22"/>
              </w:rPr>
              <w:t>项目管理班子成员依据《青海省建筑工程施工现场主要管理人员配备办法》要求，配备施工项目部主要管理人员（附施工项目部主要管理人员配备标准）。项目管理班子成员配备齐全，得5分。每缺少一人扣</w:t>
            </w:r>
            <w:r>
              <w:rPr>
                <w:rFonts w:hint="eastAsia" w:ascii="宋体" w:hAnsi="宋体"/>
                <w:bCs/>
                <w:color w:val="auto"/>
                <w:sz w:val="22"/>
                <w:szCs w:val="22"/>
                <w:lang w:val="en-US" w:eastAsia="zh-CN"/>
              </w:rPr>
              <w:t>1分，</w:t>
            </w:r>
            <w:r>
              <w:rPr>
                <w:rFonts w:hint="eastAsia" w:ascii="宋体" w:hAnsi="宋体"/>
                <w:bCs/>
                <w:color w:val="auto"/>
                <w:sz w:val="22"/>
                <w:szCs w:val="22"/>
              </w:rPr>
              <w:t>扣完为止。项目管理班子人员需提供岗位资格证书</w:t>
            </w:r>
            <w:r>
              <w:rPr>
                <w:rFonts w:hint="eastAsia" w:ascii="宋体" w:hAnsi="宋体"/>
                <w:bCs/>
                <w:color w:val="auto"/>
                <w:sz w:val="22"/>
                <w:szCs w:val="22"/>
                <w:lang w:val="en-US" w:eastAsia="zh-CN"/>
              </w:rPr>
              <w:t>并</w:t>
            </w:r>
            <w:r>
              <w:rPr>
                <w:rFonts w:hint="eastAsia" w:ascii="Arial" w:hAnsi="Arial" w:cs="Arial"/>
                <w:color w:val="000000"/>
                <w:lang w:val="zh-CN"/>
              </w:rPr>
              <w:t>提供</w:t>
            </w:r>
            <w:r>
              <w:rPr>
                <w:rFonts w:hint="eastAsia" w:ascii="Arial" w:hAnsi="Arial" w:cs="Arial"/>
                <w:color w:val="000000"/>
              </w:rPr>
              <w:t>20</w:t>
            </w:r>
            <w:r>
              <w:rPr>
                <w:rFonts w:hint="eastAsia" w:ascii="Arial" w:hAnsi="Arial" w:cs="Arial"/>
                <w:color w:val="000000"/>
                <w:lang w:val="en-US" w:eastAsia="zh-CN"/>
              </w:rPr>
              <w:t>21</w:t>
            </w:r>
            <w:r>
              <w:rPr>
                <w:rFonts w:hint="eastAsia" w:ascii="Arial" w:hAnsi="Arial" w:cs="Arial"/>
                <w:color w:val="000000"/>
              </w:rPr>
              <w:t>年</w:t>
            </w:r>
            <w:r>
              <w:rPr>
                <w:rFonts w:hint="eastAsia" w:ascii="Arial" w:hAnsi="Arial" w:cs="Arial"/>
                <w:color w:val="000000"/>
                <w:lang w:val="en-US" w:eastAsia="zh-CN"/>
              </w:rPr>
              <w:t>1月</w:t>
            </w:r>
            <w:r>
              <w:rPr>
                <w:rFonts w:hint="eastAsia" w:ascii="Arial" w:hAnsi="Arial" w:cs="Arial"/>
                <w:color w:val="000000"/>
                <w:highlight w:val="none"/>
              </w:rPr>
              <w:t>以</w:t>
            </w:r>
            <w:r>
              <w:rPr>
                <w:rFonts w:hint="eastAsia" w:ascii="Arial" w:hAnsi="Arial" w:cs="Arial"/>
                <w:color w:val="000000"/>
              </w:rPr>
              <w:t>来任意</w:t>
            </w:r>
            <w:r>
              <w:rPr>
                <w:rFonts w:hint="eastAsia" w:ascii="Arial" w:hAnsi="Arial" w:cs="Arial"/>
                <w:color w:val="000000"/>
                <w:lang w:val="zh-CN"/>
              </w:rPr>
              <w:t>三个月</w:t>
            </w:r>
            <w:r>
              <w:rPr>
                <w:rFonts w:hint="eastAsia" w:ascii="宋体" w:hAnsi="宋体"/>
                <w:bCs/>
                <w:color w:val="auto"/>
                <w:sz w:val="22"/>
                <w:szCs w:val="22"/>
                <w:lang w:val="en-US" w:eastAsia="zh-CN"/>
              </w:rPr>
              <w:t>的</w:t>
            </w:r>
            <w:r>
              <w:rPr>
                <w:rFonts w:hint="eastAsia" w:ascii="宋体" w:hAnsi="宋体"/>
                <w:bCs/>
                <w:color w:val="auto"/>
                <w:sz w:val="22"/>
                <w:szCs w:val="22"/>
              </w:rPr>
              <w:t>社保证明。</w:t>
            </w:r>
          </w:p>
          <w:p>
            <w:pPr>
              <w:autoSpaceDE w:val="0"/>
              <w:autoSpaceDN w:val="0"/>
              <w:adjustRightInd w:val="0"/>
              <w:spacing w:line="400" w:lineRule="exact"/>
              <w:rPr>
                <w:rFonts w:hint="eastAsia" w:ascii="宋体" w:hAnsi="宋体" w:cs="TimesNewRomanPSMT"/>
                <w:color w:val="auto"/>
                <w:sz w:val="22"/>
                <w:szCs w:val="22"/>
              </w:rPr>
            </w:pPr>
            <w:r>
              <w:rPr>
                <w:rFonts w:hint="eastAsia" w:ascii="宋体" w:hAnsi="宋体"/>
                <w:bCs/>
                <w:color w:val="auto"/>
                <w:sz w:val="22"/>
                <w:szCs w:val="22"/>
              </w:rPr>
              <w:t>依法根据项目规模要求 ，结合本表的《附表：施工项目部主要管理人员配备标准》，每人分值权重相同。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0" w:type="auto"/>
            <w:vMerge w:val="restart"/>
            <w:noWrap w:val="0"/>
            <w:vAlign w:val="center"/>
          </w:tcPr>
          <w:p>
            <w:pPr>
              <w:autoSpaceDE w:val="0"/>
              <w:autoSpaceDN w:val="0"/>
              <w:adjustRightInd w:val="0"/>
              <w:spacing w:line="400" w:lineRule="exact"/>
              <w:jc w:val="center"/>
              <w:rPr>
                <w:rFonts w:hint="eastAsia" w:ascii="宋体" w:hAnsi="宋体" w:cs="宋体"/>
                <w:color w:val="auto"/>
                <w:sz w:val="22"/>
                <w:szCs w:val="22"/>
              </w:rPr>
            </w:pPr>
            <w:r>
              <w:rPr>
                <w:rFonts w:ascii="宋体" w:hAnsi="宋体" w:cs="宋体"/>
                <w:color w:val="auto"/>
                <w:sz w:val="22"/>
                <w:szCs w:val="22"/>
              </w:rPr>
              <w:t>2</w:t>
            </w:r>
          </w:p>
        </w:tc>
        <w:tc>
          <w:tcPr>
            <w:tcW w:w="0" w:type="auto"/>
            <w:vMerge w:val="restart"/>
            <w:noWrap w:val="0"/>
            <w:vAlign w:val="center"/>
          </w:tcPr>
          <w:p>
            <w:pPr>
              <w:autoSpaceDE w:val="0"/>
              <w:autoSpaceDN w:val="0"/>
              <w:adjustRightInd w:val="0"/>
              <w:spacing w:line="400" w:lineRule="exact"/>
              <w:ind w:left="-105" w:leftChars="-50" w:right="-105" w:rightChars="-50"/>
              <w:jc w:val="center"/>
              <w:rPr>
                <w:rFonts w:hint="eastAsia"/>
                <w:color w:val="auto"/>
              </w:rPr>
            </w:pPr>
          </w:p>
          <w:p>
            <w:pPr>
              <w:autoSpaceDE w:val="0"/>
              <w:autoSpaceDN w:val="0"/>
              <w:adjustRightInd w:val="0"/>
              <w:spacing w:line="400" w:lineRule="exact"/>
              <w:ind w:left="-105" w:leftChars="-50" w:right="-105" w:rightChars="-50"/>
              <w:jc w:val="center"/>
              <w:rPr>
                <w:rFonts w:hint="eastAsia"/>
                <w:color w:val="auto"/>
              </w:rPr>
            </w:pPr>
          </w:p>
          <w:p>
            <w:pPr>
              <w:autoSpaceDE w:val="0"/>
              <w:autoSpaceDN w:val="0"/>
              <w:adjustRightInd w:val="0"/>
              <w:spacing w:line="400" w:lineRule="exact"/>
              <w:ind w:left="-105" w:leftChars="-50" w:right="-105" w:rightChars="-50"/>
              <w:jc w:val="center"/>
              <w:rPr>
                <w:rFonts w:hint="eastAsia"/>
                <w:color w:val="auto"/>
              </w:rPr>
            </w:pPr>
          </w:p>
          <w:p>
            <w:pPr>
              <w:autoSpaceDE w:val="0"/>
              <w:autoSpaceDN w:val="0"/>
              <w:adjustRightInd w:val="0"/>
              <w:spacing w:line="400" w:lineRule="exact"/>
              <w:ind w:left="-105" w:leftChars="-50" w:right="-105" w:rightChars="-50"/>
              <w:jc w:val="center"/>
              <w:rPr>
                <w:rFonts w:hint="eastAsia"/>
                <w:color w:val="auto"/>
              </w:rPr>
            </w:pPr>
          </w:p>
          <w:p>
            <w:pPr>
              <w:autoSpaceDE w:val="0"/>
              <w:autoSpaceDN w:val="0"/>
              <w:adjustRightInd w:val="0"/>
              <w:spacing w:line="400" w:lineRule="exact"/>
              <w:ind w:left="-105" w:leftChars="-50" w:right="-105" w:rightChars="-50"/>
              <w:jc w:val="center"/>
              <w:rPr>
                <w:rFonts w:hint="eastAsia"/>
                <w:color w:val="auto"/>
              </w:rPr>
            </w:pPr>
          </w:p>
          <w:p>
            <w:pPr>
              <w:autoSpaceDE w:val="0"/>
              <w:autoSpaceDN w:val="0"/>
              <w:adjustRightInd w:val="0"/>
              <w:spacing w:line="400" w:lineRule="exact"/>
              <w:ind w:left="-105" w:leftChars="-50" w:right="-105" w:rightChars="-50"/>
              <w:jc w:val="center"/>
              <w:rPr>
                <w:rFonts w:hint="eastAsia"/>
                <w:color w:val="auto"/>
              </w:rPr>
            </w:pPr>
          </w:p>
          <w:p>
            <w:pPr>
              <w:autoSpaceDE w:val="0"/>
              <w:autoSpaceDN w:val="0"/>
              <w:adjustRightInd w:val="0"/>
              <w:spacing w:line="400" w:lineRule="exact"/>
              <w:ind w:left="-105" w:leftChars="-50" w:right="-105" w:rightChars="-50"/>
              <w:jc w:val="center"/>
              <w:rPr>
                <w:rFonts w:hint="eastAsia"/>
                <w:color w:val="auto"/>
              </w:rPr>
            </w:pPr>
          </w:p>
          <w:p>
            <w:pPr>
              <w:autoSpaceDE w:val="0"/>
              <w:autoSpaceDN w:val="0"/>
              <w:adjustRightInd w:val="0"/>
              <w:spacing w:line="400" w:lineRule="exact"/>
              <w:ind w:left="-105" w:leftChars="-50" w:right="-105" w:rightChars="-50"/>
              <w:jc w:val="center"/>
              <w:rPr>
                <w:rFonts w:hint="eastAsia"/>
                <w:color w:val="auto"/>
              </w:rPr>
            </w:pPr>
          </w:p>
          <w:p>
            <w:pPr>
              <w:autoSpaceDE w:val="0"/>
              <w:autoSpaceDN w:val="0"/>
              <w:adjustRightInd w:val="0"/>
              <w:spacing w:line="400" w:lineRule="exact"/>
              <w:ind w:left="-105" w:leftChars="-50" w:right="-105" w:rightChars="-50"/>
              <w:jc w:val="center"/>
              <w:rPr>
                <w:rFonts w:hint="eastAsia"/>
                <w:color w:val="auto"/>
              </w:rPr>
            </w:pPr>
          </w:p>
          <w:p>
            <w:pPr>
              <w:autoSpaceDE w:val="0"/>
              <w:autoSpaceDN w:val="0"/>
              <w:adjustRightInd w:val="0"/>
              <w:spacing w:line="400" w:lineRule="exact"/>
              <w:ind w:left="-105" w:leftChars="-50" w:right="-105" w:rightChars="-50"/>
              <w:jc w:val="center"/>
              <w:rPr>
                <w:rFonts w:hint="eastAsia"/>
                <w:color w:val="auto"/>
              </w:rPr>
            </w:pPr>
          </w:p>
          <w:p>
            <w:pPr>
              <w:autoSpaceDE w:val="0"/>
              <w:autoSpaceDN w:val="0"/>
              <w:adjustRightInd w:val="0"/>
              <w:spacing w:line="400" w:lineRule="exact"/>
              <w:ind w:left="-105" w:leftChars="-50" w:right="-105" w:rightChars="-50"/>
              <w:jc w:val="center"/>
              <w:rPr>
                <w:rFonts w:hint="eastAsia"/>
                <w:color w:val="auto"/>
              </w:rPr>
            </w:pPr>
          </w:p>
          <w:p>
            <w:pPr>
              <w:autoSpaceDE w:val="0"/>
              <w:autoSpaceDN w:val="0"/>
              <w:adjustRightInd w:val="0"/>
              <w:spacing w:line="400" w:lineRule="exact"/>
              <w:ind w:left="0" w:leftChars="0" w:right="-105" w:rightChars="-50" w:firstLine="0" w:firstLineChars="0"/>
              <w:jc w:val="both"/>
              <w:rPr>
                <w:rFonts w:hint="eastAsia"/>
                <w:color w:val="auto"/>
              </w:rPr>
            </w:pPr>
            <w:r>
              <w:rPr>
                <w:rFonts w:hint="eastAsia"/>
                <w:color w:val="auto"/>
              </w:rPr>
              <w:t>施工组织总体设计方案（</w:t>
            </w:r>
            <w:r>
              <w:rPr>
                <w:rFonts w:hint="eastAsia"/>
                <w:color w:val="auto"/>
                <w:lang w:val="en-US" w:eastAsia="zh-CN"/>
              </w:rPr>
              <w:t>50</w:t>
            </w:r>
            <w:r>
              <w:rPr>
                <w:rFonts w:hint="eastAsia"/>
                <w:color w:val="auto"/>
              </w:rPr>
              <w:t>分）</w:t>
            </w:r>
          </w:p>
          <w:p>
            <w:pPr>
              <w:pStyle w:val="10"/>
              <w:rPr>
                <w:rFonts w:hint="default" w:eastAsia="宋体"/>
                <w:color w:val="auto"/>
                <w:lang w:val="en-US" w:eastAsia="zh-CN"/>
              </w:rPr>
            </w:pPr>
          </w:p>
        </w:tc>
        <w:tc>
          <w:tcPr>
            <w:tcW w:w="0" w:type="auto"/>
            <w:noWrap w:val="0"/>
            <w:vAlign w:val="center"/>
          </w:tcPr>
          <w:p>
            <w:pPr>
              <w:autoSpaceDE w:val="0"/>
              <w:autoSpaceDN w:val="0"/>
              <w:adjustRightInd w:val="0"/>
              <w:spacing w:line="400" w:lineRule="exact"/>
              <w:jc w:val="center"/>
              <w:rPr>
                <w:rFonts w:hint="eastAsia" w:ascii="宋体" w:hAnsi="宋体"/>
                <w:bCs/>
                <w:color w:val="auto"/>
                <w:sz w:val="22"/>
                <w:szCs w:val="22"/>
              </w:rPr>
            </w:pPr>
            <w:r>
              <w:rPr>
                <w:rFonts w:hint="eastAsia" w:ascii="宋体" w:hAnsi="宋体"/>
                <w:bCs/>
                <w:color w:val="auto"/>
                <w:sz w:val="22"/>
                <w:szCs w:val="22"/>
              </w:rPr>
              <w:t>施工方案与技术措施</w:t>
            </w:r>
          </w:p>
          <w:p>
            <w:pPr>
              <w:autoSpaceDE w:val="0"/>
              <w:autoSpaceDN w:val="0"/>
              <w:adjustRightInd w:val="0"/>
              <w:spacing w:line="400" w:lineRule="exact"/>
              <w:jc w:val="center"/>
              <w:rPr>
                <w:rFonts w:hint="eastAsia" w:ascii="宋体" w:hAnsi="宋体" w:cs="TimesNewRomanPSMT"/>
                <w:b/>
                <w:color w:val="auto"/>
                <w:sz w:val="22"/>
                <w:szCs w:val="22"/>
              </w:rPr>
            </w:pPr>
            <w:r>
              <w:rPr>
                <w:rFonts w:hint="eastAsia" w:ascii="宋体" w:hAnsi="宋体"/>
                <w:bCs/>
                <w:color w:val="auto"/>
                <w:sz w:val="22"/>
                <w:szCs w:val="22"/>
              </w:rPr>
              <w:t>（</w:t>
            </w:r>
            <w:r>
              <w:rPr>
                <w:rFonts w:hint="eastAsia" w:ascii="宋体" w:hAnsi="宋体"/>
                <w:bCs/>
                <w:color w:val="auto"/>
                <w:sz w:val="22"/>
                <w:szCs w:val="22"/>
                <w:lang w:val="en-US" w:eastAsia="zh-CN"/>
              </w:rPr>
              <w:t>8</w:t>
            </w:r>
            <w:r>
              <w:rPr>
                <w:rFonts w:hint="eastAsia" w:ascii="宋体" w:hAnsi="宋体"/>
                <w:bCs/>
                <w:color w:val="auto"/>
                <w:sz w:val="22"/>
                <w:szCs w:val="22"/>
              </w:rPr>
              <w:t>分）</w:t>
            </w:r>
          </w:p>
        </w:tc>
        <w:tc>
          <w:tcPr>
            <w:tcW w:w="0" w:type="auto"/>
            <w:noWrap w:val="0"/>
            <w:vAlign w:val="top"/>
          </w:tcPr>
          <w:p>
            <w:pPr>
              <w:autoSpaceDE w:val="0"/>
              <w:autoSpaceDN w:val="0"/>
              <w:adjustRightInd w:val="0"/>
              <w:spacing w:line="400" w:lineRule="exact"/>
              <w:rPr>
                <w:rFonts w:hint="eastAsia" w:ascii="宋体" w:hAnsi="宋体" w:cs="TimesNewRomanPSMT"/>
                <w:color w:val="auto"/>
                <w:sz w:val="22"/>
                <w:szCs w:val="22"/>
              </w:rPr>
            </w:pPr>
            <w:r>
              <w:rPr>
                <w:rFonts w:hint="eastAsia" w:ascii="宋体" w:hAnsi="宋体" w:eastAsia="宋体" w:cs="Times New Roman"/>
                <w:sz w:val="21"/>
                <w:szCs w:val="21"/>
              </w:rPr>
              <w:t>①</w:t>
            </w:r>
            <w:r>
              <w:rPr>
                <w:rFonts w:hint="eastAsia" w:ascii="宋体" w:hAnsi="宋体"/>
                <w:bCs/>
                <w:color w:val="auto"/>
                <w:sz w:val="22"/>
                <w:szCs w:val="22"/>
              </w:rPr>
              <w:t>施工部署合理</w:t>
            </w:r>
            <w:r>
              <w:rPr>
                <w:rFonts w:hint="eastAsia" w:ascii="宋体" w:hAnsi="宋体" w:eastAsia="宋体" w:cs="Times New Roman"/>
                <w:sz w:val="21"/>
                <w:szCs w:val="21"/>
              </w:rPr>
              <w:t>②</w:t>
            </w:r>
            <w:r>
              <w:rPr>
                <w:rFonts w:hint="eastAsia" w:ascii="宋体" w:hAnsi="宋体"/>
                <w:bCs/>
                <w:color w:val="auto"/>
                <w:sz w:val="22"/>
                <w:szCs w:val="22"/>
              </w:rPr>
              <w:t>施工顺序及方案切实可行、针对性强</w:t>
            </w:r>
            <w:r>
              <w:rPr>
                <w:rFonts w:hint="eastAsia" w:ascii="宋体" w:hAnsi="宋体" w:eastAsia="宋体" w:cs="Times New Roman"/>
                <w:sz w:val="21"/>
                <w:szCs w:val="21"/>
                <w:highlight w:val="none"/>
              </w:rPr>
              <w:t>③</w:t>
            </w:r>
            <w:r>
              <w:rPr>
                <w:rFonts w:hint="eastAsia" w:ascii="宋体" w:hAnsi="宋体"/>
                <w:bCs/>
                <w:color w:val="auto"/>
                <w:sz w:val="22"/>
                <w:szCs w:val="22"/>
              </w:rPr>
              <w:t>各项管理目标明确</w:t>
            </w:r>
            <w:r>
              <w:rPr>
                <w:rFonts w:hint="eastAsia" w:ascii="宋体" w:hAnsi="宋体" w:eastAsia="宋体" w:cs="Times New Roman"/>
                <w:sz w:val="21"/>
                <w:szCs w:val="21"/>
              </w:rPr>
              <w:t>④</w:t>
            </w:r>
            <w:r>
              <w:rPr>
                <w:rFonts w:hint="eastAsia" w:ascii="宋体" w:hAnsi="宋体"/>
                <w:bCs/>
                <w:color w:val="auto"/>
                <w:sz w:val="22"/>
                <w:szCs w:val="22"/>
              </w:rPr>
              <w:t>技术措施满足工期、质量、安全生产及文明施工要求。</w:t>
            </w:r>
            <w:r>
              <w:rPr>
                <w:rFonts w:hint="eastAsia" w:ascii="宋体" w:hAnsi="宋体" w:eastAsia="宋体" w:cs="Times New Roman"/>
                <w:sz w:val="21"/>
                <w:szCs w:val="21"/>
              </w:rPr>
              <w:t>以上内容每实质性响应一项得</w:t>
            </w:r>
            <w:r>
              <w:rPr>
                <w:rFonts w:hint="eastAsia" w:ascii="宋体" w:hAnsi="宋体" w:eastAsia="宋体" w:cs="Times New Roman"/>
                <w:sz w:val="21"/>
                <w:szCs w:val="21"/>
                <w:lang w:val="en-US" w:eastAsia="zh-CN"/>
              </w:rPr>
              <w:t>2</w:t>
            </w:r>
            <w:r>
              <w:rPr>
                <w:rFonts w:hint="eastAsia" w:ascii="宋体" w:hAnsi="宋体" w:eastAsia="宋体" w:cs="Times New Roman"/>
                <w:sz w:val="21"/>
                <w:szCs w:val="21"/>
              </w:rPr>
              <w:t>分，未实质性响应或未提供不得分。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0" w:type="auto"/>
            <w:vMerge w:val="continue"/>
            <w:noWrap w:val="0"/>
            <w:vAlign w:val="top"/>
          </w:tcPr>
          <w:p>
            <w:pPr>
              <w:autoSpaceDE w:val="0"/>
              <w:autoSpaceDN w:val="0"/>
              <w:adjustRightInd w:val="0"/>
              <w:spacing w:line="400" w:lineRule="exact"/>
              <w:ind w:left="420"/>
              <w:rPr>
                <w:rFonts w:hint="eastAsia" w:ascii="宋体" w:hAnsi="宋体" w:cs="宋体"/>
                <w:color w:val="auto"/>
                <w:sz w:val="22"/>
                <w:szCs w:val="22"/>
              </w:rPr>
            </w:pPr>
          </w:p>
        </w:tc>
        <w:tc>
          <w:tcPr>
            <w:tcW w:w="0" w:type="auto"/>
            <w:vMerge w:val="continue"/>
            <w:noWrap w:val="0"/>
            <w:vAlign w:val="top"/>
          </w:tcPr>
          <w:p>
            <w:pPr>
              <w:autoSpaceDE w:val="0"/>
              <w:autoSpaceDN w:val="0"/>
              <w:adjustRightInd w:val="0"/>
              <w:spacing w:line="400" w:lineRule="exact"/>
              <w:ind w:left="-105" w:leftChars="-50" w:right="-105" w:rightChars="-50"/>
              <w:jc w:val="center"/>
              <w:rPr>
                <w:rFonts w:hint="eastAsia" w:ascii="宋体" w:hAnsi="宋体" w:cs="宋体"/>
                <w:color w:val="auto"/>
                <w:sz w:val="22"/>
                <w:szCs w:val="22"/>
              </w:rPr>
            </w:pPr>
          </w:p>
        </w:tc>
        <w:tc>
          <w:tcPr>
            <w:tcW w:w="0" w:type="auto"/>
            <w:noWrap w:val="0"/>
            <w:vAlign w:val="center"/>
          </w:tcPr>
          <w:p>
            <w:pPr>
              <w:autoSpaceDE w:val="0"/>
              <w:autoSpaceDN w:val="0"/>
              <w:adjustRightInd w:val="0"/>
              <w:spacing w:line="400" w:lineRule="exact"/>
              <w:jc w:val="center"/>
              <w:rPr>
                <w:rFonts w:hint="eastAsia" w:ascii="宋体" w:hAnsi="宋体"/>
                <w:bCs/>
                <w:color w:val="auto"/>
                <w:spacing w:val="-20"/>
                <w:sz w:val="22"/>
                <w:szCs w:val="22"/>
              </w:rPr>
            </w:pPr>
          </w:p>
          <w:p>
            <w:pPr>
              <w:autoSpaceDE w:val="0"/>
              <w:autoSpaceDN w:val="0"/>
              <w:adjustRightInd w:val="0"/>
              <w:spacing w:line="400" w:lineRule="exact"/>
              <w:ind w:left="0" w:leftChars="0" w:firstLine="0" w:firstLineChars="0"/>
              <w:jc w:val="both"/>
              <w:rPr>
                <w:rFonts w:hint="eastAsia" w:ascii="宋体" w:hAnsi="宋体" w:cs="TimesNewRomanPSMT"/>
                <w:color w:val="auto"/>
                <w:sz w:val="22"/>
                <w:szCs w:val="22"/>
              </w:rPr>
            </w:pPr>
            <w:r>
              <w:rPr>
                <w:rFonts w:hint="eastAsia" w:ascii="宋体" w:hAnsi="宋体"/>
                <w:bCs/>
                <w:color w:val="auto"/>
                <w:sz w:val="22"/>
                <w:szCs w:val="22"/>
              </w:rPr>
              <w:t>质量管理体系与措施（</w:t>
            </w:r>
            <w:r>
              <w:rPr>
                <w:rFonts w:hint="eastAsia" w:ascii="宋体" w:hAnsi="宋体"/>
                <w:bCs/>
                <w:color w:val="auto"/>
                <w:sz w:val="22"/>
                <w:szCs w:val="22"/>
                <w:lang w:val="en-US" w:eastAsia="zh-CN"/>
              </w:rPr>
              <w:t>8</w:t>
            </w:r>
            <w:r>
              <w:rPr>
                <w:rFonts w:hint="eastAsia" w:ascii="宋体" w:hAnsi="宋体"/>
                <w:bCs/>
                <w:color w:val="auto"/>
                <w:sz w:val="22"/>
                <w:szCs w:val="22"/>
              </w:rPr>
              <w:t>分）</w:t>
            </w:r>
          </w:p>
        </w:tc>
        <w:tc>
          <w:tcPr>
            <w:tcW w:w="0" w:type="auto"/>
            <w:noWrap w:val="0"/>
            <w:vAlign w:val="top"/>
          </w:tcPr>
          <w:p>
            <w:pPr>
              <w:autoSpaceDE w:val="0"/>
              <w:autoSpaceDN w:val="0"/>
              <w:adjustRightInd w:val="0"/>
              <w:spacing w:line="400" w:lineRule="exact"/>
              <w:rPr>
                <w:rFonts w:hint="eastAsia" w:ascii="宋体" w:hAnsi="宋体"/>
                <w:bCs/>
                <w:color w:val="auto"/>
                <w:sz w:val="22"/>
                <w:szCs w:val="22"/>
              </w:rPr>
            </w:pPr>
            <w:r>
              <w:rPr>
                <w:rFonts w:hint="eastAsia" w:ascii="宋体" w:hAnsi="宋体" w:eastAsia="宋体" w:cs="Times New Roman"/>
                <w:sz w:val="21"/>
                <w:szCs w:val="21"/>
              </w:rPr>
              <w:t>①</w:t>
            </w:r>
            <w:r>
              <w:rPr>
                <w:rFonts w:hint="eastAsia" w:ascii="宋体" w:hAnsi="宋体"/>
                <w:bCs/>
                <w:color w:val="auto"/>
                <w:sz w:val="22"/>
                <w:szCs w:val="22"/>
              </w:rPr>
              <w:t>质量管理体系健全</w:t>
            </w:r>
            <w:r>
              <w:rPr>
                <w:rFonts w:hint="eastAsia" w:ascii="宋体" w:hAnsi="宋体" w:eastAsia="宋体" w:cs="Times New Roman"/>
                <w:sz w:val="21"/>
                <w:szCs w:val="21"/>
              </w:rPr>
              <w:t>②</w:t>
            </w:r>
            <w:r>
              <w:rPr>
                <w:rFonts w:hint="eastAsia" w:ascii="宋体" w:hAnsi="宋体"/>
                <w:bCs/>
                <w:color w:val="auto"/>
                <w:sz w:val="22"/>
                <w:szCs w:val="22"/>
              </w:rPr>
              <w:t>管理人员责任明确</w:t>
            </w:r>
            <w:r>
              <w:rPr>
                <w:rFonts w:hint="eastAsia" w:ascii="宋体" w:hAnsi="宋体" w:eastAsia="宋体" w:cs="Times New Roman"/>
                <w:sz w:val="21"/>
                <w:szCs w:val="21"/>
                <w:highlight w:val="none"/>
              </w:rPr>
              <w:t>③</w:t>
            </w:r>
            <w:r>
              <w:rPr>
                <w:rFonts w:hint="eastAsia" w:ascii="宋体" w:hAnsi="宋体"/>
                <w:bCs/>
                <w:color w:val="auto"/>
                <w:sz w:val="22"/>
                <w:szCs w:val="22"/>
              </w:rPr>
              <w:t>管理制度健全有效</w:t>
            </w:r>
            <w:r>
              <w:rPr>
                <w:rFonts w:hint="eastAsia" w:ascii="宋体" w:hAnsi="宋体" w:eastAsia="宋体" w:cs="Times New Roman"/>
                <w:sz w:val="21"/>
                <w:szCs w:val="21"/>
              </w:rPr>
              <w:t>④</w:t>
            </w:r>
            <w:r>
              <w:rPr>
                <w:rFonts w:hint="eastAsia" w:ascii="宋体" w:hAnsi="宋体"/>
                <w:bCs/>
                <w:color w:val="auto"/>
                <w:sz w:val="22"/>
                <w:szCs w:val="22"/>
              </w:rPr>
              <w:t>各项技术措施、主要分项工程、作业指导书符合现行国家质量验收标准要求。</w:t>
            </w:r>
            <w:r>
              <w:rPr>
                <w:rFonts w:hint="eastAsia" w:ascii="宋体" w:hAnsi="宋体" w:eastAsia="宋体" w:cs="Times New Roman"/>
                <w:sz w:val="21"/>
                <w:szCs w:val="21"/>
              </w:rPr>
              <w:t>以上内容每实质性响应一项得</w:t>
            </w:r>
            <w:r>
              <w:rPr>
                <w:rFonts w:hint="eastAsia" w:ascii="宋体" w:hAnsi="宋体" w:eastAsia="宋体" w:cs="Times New Roman"/>
                <w:sz w:val="21"/>
                <w:szCs w:val="21"/>
                <w:lang w:val="en-US" w:eastAsia="zh-CN"/>
              </w:rPr>
              <w:t>2</w:t>
            </w:r>
            <w:r>
              <w:rPr>
                <w:rFonts w:hint="eastAsia" w:ascii="宋体" w:hAnsi="宋体" w:eastAsia="宋体" w:cs="Times New Roman"/>
                <w:sz w:val="21"/>
                <w:szCs w:val="21"/>
              </w:rPr>
              <w:t>分，未实质性响应或未提供不得分。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0" w:type="auto"/>
            <w:vMerge w:val="continue"/>
            <w:noWrap w:val="0"/>
            <w:vAlign w:val="top"/>
          </w:tcPr>
          <w:p>
            <w:pPr>
              <w:autoSpaceDE w:val="0"/>
              <w:autoSpaceDN w:val="0"/>
              <w:adjustRightInd w:val="0"/>
              <w:spacing w:line="400" w:lineRule="exact"/>
              <w:ind w:left="420"/>
              <w:rPr>
                <w:rFonts w:hint="eastAsia" w:ascii="宋体" w:hAnsi="宋体" w:cs="宋体"/>
                <w:color w:val="auto"/>
                <w:sz w:val="22"/>
                <w:szCs w:val="22"/>
              </w:rPr>
            </w:pPr>
          </w:p>
        </w:tc>
        <w:tc>
          <w:tcPr>
            <w:tcW w:w="0" w:type="auto"/>
            <w:vMerge w:val="continue"/>
            <w:noWrap w:val="0"/>
            <w:vAlign w:val="top"/>
          </w:tcPr>
          <w:p>
            <w:pPr>
              <w:autoSpaceDE w:val="0"/>
              <w:autoSpaceDN w:val="0"/>
              <w:adjustRightInd w:val="0"/>
              <w:spacing w:line="400" w:lineRule="exact"/>
              <w:ind w:left="-105" w:leftChars="-50" w:right="-105" w:rightChars="-50"/>
              <w:jc w:val="center"/>
              <w:rPr>
                <w:rFonts w:hint="eastAsia" w:ascii="宋体" w:hAnsi="宋体" w:cs="宋体"/>
                <w:color w:val="auto"/>
                <w:sz w:val="22"/>
                <w:szCs w:val="22"/>
              </w:rPr>
            </w:pPr>
          </w:p>
        </w:tc>
        <w:tc>
          <w:tcPr>
            <w:tcW w:w="0" w:type="auto"/>
            <w:noWrap w:val="0"/>
            <w:vAlign w:val="center"/>
          </w:tcPr>
          <w:p>
            <w:pPr>
              <w:autoSpaceDE w:val="0"/>
              <w:autoSpaceDN w:val="0"/>
              <w:adjustRightInd w:val="0"/>
              <w:spacing w:line="400" w:lineRule="exact"/>
              <w:ind w:left="0" w:leftChars="0" w:firstLine="0" w:firstLineChars="0"/>
              <w:jc w:val="both"/>
              <w:rPr>
                <w:rFonts w:hint="eastAsia" w:ascii="宋体" w:hAnsi="宋体" w:cs="TimesNewRomanPSMT"/>
                <w:color w:val="auto"/>
                <w:sz w:val="22"/>
                <w:szCs w:val="22"/>
              </w:rPr>
            </w:pPr>
            <w:r>
              <w:rPr>
                <w:rFonts w:hint="eastAsia" w:ascii="宋体" w:hAnsi="宋体"/>
                <w:bCs/>
                <w:color w:val="auto"/>
                <w:sz w:val="22"/>
                <w:szCs w:val="22"/>
              </w:rPr>
              <w:t>安全管理体系及治安管理与措施（</w:t>
            </w:r>
            <w:r>
              <w:rPr>
                <w:rFonts w:hint="eastAsia" w:ascii="宋体" w:hAnsi="宋体"/>
                <w:bCs/>
                <w:color w:val="auto"/>
                <w:sz w:val="22"/>
                <w:szCs w:val="22"/>
                <w:lang w:val="en-US" w:eastAsia="zh-CN"/>
              </w:rPr>
              <w:t>8</w:t>
            </w:r>
            <w:r>
              <w:rPr>
                <w:rFonts w:hint="eastAsia" w:ascii="宋体" w:hAnsi="宋体"/>
                <w:bCs/>
                <w:color w:val="auto"/>
                <w:sz w:val="22"/>
                <w:szCs w:val="22"/>
              </w:rPr>
              <w:t>分）</w:t>
            </w:r>
          </w:p>
        </w:tc>
        <w:tc>
          <w:tcPr>
            <w:tcW w:w="0" w:type="auto"/>
            <w:noWrap w:val="0"/>
            <w:vAlign w:val="top"/>
          </w:tcPr>
          <w:p>
            <w:pPr>
              <w:autoSpaceDE w:val="0"/>
              <w:autoSpaceDN w:val="0"/>
              <w:adjustRightInd w:val="0"/>
              <w:spacing w:line="400" w:lineRule="exact"/>
              <w:rPr>
                <w:rFonts w:hint="eastAsia" w:ascii="宋体" w:hAnsi="宋体" w:cs="TimesNewRomanPSMT"/>
                <w:color w:val="auto"/>
                <w:sz w:val="22"/>
                <w:szCs w:val="22"/>
              </w:rPr>
            </w:pPr>
            <w:r>
              <w:rPr>
                <w:rFonts w:hint="eastAsia" w:ascii="宋体" w:hAnsi="宋体" w:eastAsia="宋体" w:cs="Times New Roman"/>
                <w:sz w:val="21"/>
                <w:szCs w:val="21"/>
              </w:rPr>
              <w:t>①</w:t>
            </w:r>
            <w:r>
              <w:rPr>
                <w:rFonts w:hint="eastAsia" w:ascii="宋体" w:hAnsi="宋体"/>
                <w:bCs/>
                <w:color w:val="auto"/>
                <w:sz w:val="22"/>
                <w:szCs w:val="22"/>
              </w:rPr>
              <w:t>安全管理体系健全</w:t>
            </w:r>
            <w:r>
              <w:rPr>
                <w:rFonts w:hint="eastAsia" w:ascii="宋体" w:hAnsi="宋体" w:eastAsia="宋体" w:cs="Times New Roman"/>
                <w:sz w:val="21"/>
                <w:szCs w:val="21"/>
              </w:rPr>
              <w:t>②</w:t>
            </w:r>
            <w:r>
              <w:rPr>
                <w:rFonts w:hint="eastAsia" w:ascii="宋体" w:hAnsi="宋体"/>
                <w:bCs/>
                <w:color w:val="auto"/>
                <w:sz w:val="22"/>
                <w:szCs w:val="22"/>
              </w:rPr>
              <w:t>管理人员岗位责任明确</w:t>
            </w:r>
            <w:r>
              <w:rPr>
                <w:rFonts w:hint="eastAsia" w:ascii="宋体" w:hAnsi="宋体" w:eastAsia="宋体" w:cs="Times New Roman"/>
                <w:sz w:val="21"/>
                <w:szCs w:val="21"/>
                <w:highlight w:val="none"/>
              </w:rPr>
              <w:t>③</w:t>
            </w:r>
            <w:r>
              <w:rPr>
                <w:rFonts w:hint="eastAsia" w:ascii="宋体" w:hAnsi="宋体"/>
                <w:bCs/>
                <w:color w:val="auto"/>
                <w:sz w:val="22"/>
                <w:szCs w:val="22"/>
              </w:rPr>
              <w:t>各种安全教育制度健全有效</w:t>
            </w:r>
            <w:r>
              <w:rPr>
                <w:rFonts w:hint="eastAsia" w:ascii="宋体" w:hAnsi="宋体" w:eastAsia="宋体" w:cs="Times New Roman"/>
                <w:sz w:val="21"/>
                <w:szCs w:val="21"/>
              </w:rPr>
              <w:t>④</w:t>
            </w:r>
            <w:r>
              <w:rPr>
                <w:rFonts w:hint="eastAsia" w:ascii="宋体" w:hAnsi="宋体"/>
                <w:bCs/>
                <w:color w:val="auto"/>
                <w:sz w:val="22"/>
                <w:szCs w:val="22"/>
              </w:rPr>
              <w:t>施工现场安全技术管理及防护、防范措施得力，符合国家安全生产管理规定。</w:t>
            </w:r>
            <w:r>
              <w:rPr>
                <w:rFonts w:hint="eastAsia" w:ascii="宋体" w:hAnsi="宋体" w:eastAsia="宋体" w:cs="Times New Roman"/>
                <w:sz w:val="21"/>
                <w:szCs w:val="21"/>
              </w:rPr>
              <w:t>以上内容每实质性响应一项得</w:t>
            </w:r>
            <w:r>
              <w:rPr>
                <w:rFonts w:hint="eastAsia" w:ascii="宋体" w:hAnsi="宋体" w:eastAsia="宋体" w:cs="Times New Roman"/>
                <w:sz w:val="21"/>
                <w:szCs w:val="21"/>
                <w:lang w:val="en-US" w:eastAsia="zh-CN"/>
              </w:rPr>
              <w:t>2</w:t>
            </w:r>
            <w:r>
              <w:rPr>
                <w:rFonts w:hint="eastAsia" w:ascii="宋体" w:hAnsi="宋体" w:eastAsia="宋体" w:cs="Times New Roman"/>
                <w:sz w:val="21"/>
                <w:szCs w:val="21"/>
              </w:rPr>
              <w:t>分，未实质性响应或未提供不得分。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0" w:type="auto"/>
            <w:vMerge w:val="continue"/>
            <w:noWrap w:val="0"/>
            <w:vAlign w:val="top"/>
          </w:tcPr>
          <w:p>
            <w:pPr>
              <w:autoSpaceDE w:val="0"/>
              <w:autoSpaceDN w:val="0"/>
              <w:adjustRightInd w:val="0"/>
              <w:spacing w:line="400" w:lineRule="exact"/>
              <w:ind w:left="420"/>
              <w:rPr>
                <w:rFonts w:hint="eastAsia" w:ascii="宋体" w:hAnsi="宋体" w:cs="宋体"/>
                <w:color w:val="auto"/>
                <w:sz w:val="22"/>
                <w:szCs w:val="22"/>
              </w:rPr>
            </w:pPr>
          </w:p>
        </w:tc>
        <w:tc>
          <w:tcPr>
            <w:tcW w:w="0" w:type="auto"/>
            <w:vMerge w:val="continue"/>
            <w:noWrap w:val="0"/>
            <w:vAlign w:val="top"/>
          </w:tcPr>
          <w:p>
            <w:pPr>
              <w:autoSpaceDE w:val="0"/>
              <w:autoSpaceDN w:val="0"/>
              <w:adjustRightInd w:val="0"/>
              <w:spacing w:line="400" w:lineRule="exact"/>
              <w:ind w:left="-105" w:leftChars="-50" w:right="-105" w:rightChars="-50"/>
              <w:jc w:val="center"/>
              <w:rPr>
                <w:rFonts w:hint="eastAsia" w:ascii="宋体" w:hAnsi="宋体" w:cs="宋体"/>
                <w:color w:val="auto"/>
                <w:sz w:val="22"/>
                <w:szCs w:val="22"/>
              </w:rPr>
            </w:pPr>
          </w:p>
        </w:tc>
        <w:tc>
          <w:tcPr>
            <w:tcW w:w="0" w:type="auto"/>
            <w:noWrap w:val="0"/>
            <w:vAlign w:val="center"/>
          </w:tcPr>
          <w:p>
            <w:pPr>
              <w:autoSpaceDE w:val="0"/>
              <w:autoSpaceDN w:val="0"/>
              <w:adjustRightInd w:val="0"/>
              <w:spacing w:line="400" w:lineRule="exact"/>
              <w:ind w:left="0" w:leftChars="0" w:firstLine="0" w:firstLineChars="0"/>
              <w:jc w:val="both"/>
              <w:rPr>
                <w:rFonts w:hint="eastAsia" w:ascii="宋体" w:hAnsi="宋体"/>
                <w:bCs/>
                <w:color w:val="auto"/>
                <w:sz w:val="22"/>
                <w:szCs w:val="22"/>
              </w:rPr>
            </w:pPr>
            <w:r>
              <w:rPr>
                <w:rFonts w:hint="eastAsia" w:ascii="宋体" w:hAnsi="宋体"/>
                <w:bCs/>
                <w:color w:val="auto"/>
                <w:sz w:val="22"/>
                <w:szCs w:val="22"/>
              </w:rPr>
              <w:t>环境保护管理体系与措施（</w:t>
            </w:r>
            <w:r>
              <w:rPr>
                <w:rFonts w:hint="eastAsia" w:ascii="宋体" w:hAnsi="宋体"/>
                <w:bCs/>
                <w:color w:val="auto"/>
                <w:sz w:val="22"/>
                <w:szCs w:val="22"/>
                <w:lang w:val="en-US" w:eastAsia="zh-CN"/>
              </w:rPr>
              <w:t>8</w:t>
            </w:r>
            <w:r>
              <w:rPr>
                <w:rFonts w:hint="eastAsia" w:ascii="宋体" w:hAnsi="宋体"/>
                <w:bCs/>
                <w:color w:val="auto"/>
                <w:sz w:val="22"/>
                <w:szCs w:val="22"/>
              </w:rPr>
              <w:t>分）</w:t>
            </w:r>
          </w:p>
        </w:tc>
        <w:tc>
          <w:tcPr>
            <w:tcW w:w="0" w:type="auto"/>
            <w:noWrap w:val="0"/>
            <w:vAlign w:val="top"/>
          </w:tcPr>
          <w:p>
            <w:pPr>
              <w:spacing w:line="375" w:lineRule="atLeast"/>
              <w:rPr>
                <w:rFonts w:hint="eastAsia" w:ascii="宋体" w:hAnsi="宋体"/>
                <w:bCs/>
                <w:color w:val="auto"/>
                <w:sz w:val="22"/>
                <w:szCs w:val="22"/>
              </w:rPr>
            </w:pPr>
            <w:r>
              <w:rPr>
                <w:rFonts w:hint="eastAsia" w:ascii="宋体" w:hAnsi="宋体" w:eastAsia="宋体" w:cs="Times New Roman"/>
                <w:sz w:val="21"/>
                <w:szCs w:val="21"/>
              </w:rPr>
              <w:t>①</w:t>
            </w:r>
            <w:r>
              <w:rPr>
                <w:rFonts w:hint="eastAsia" w:ascii="宋体" w:hAnsi="宋体"/>
                <w:bCs/>
                <w:color w:val="auto"/>
                <w:sz w:val="22"/>
                <w:szCs w:val="22"/>
              </w:rPr>
              <w:t>环境保护管理体系健全</w:t>
            </w:r>
            <w:r>
              <w:rPr>
                <w:rFonts w:hint="eastAsia" w:ascii="宋体" w:hAnsi="宋体" w:eastAsia="宋体" w:cs="Times New Roman"/>
                <w:sz w:val="21"/>
                <w:szCs w:val="21"/>
              </w:rPr>
              <w:t>②</w:t>
            </w:r>
            <w:r>
              <w:rPr>
                <w:rFonts w:hint="eastAsia" w:ascii="宋体" w:hAnsi="宋体"/>
                <w:bCs/>
                <w:color w:val="auto"/>
                <w:sz w:val="22"/>
                <w:szCs w:val="22"/>
              </w:rPr>
              <w:t>管理人员岗位责任明确</w:t>
            </w:r>
            <w:r>
              <w:rPr>
                <w:rFonts w:hint="eastAsia" w:ascii="宋体" w:hAnsi="宋体" w:eastAsia="宋体" w:cs="Times New Roman"/>
                <w:sz w:val="21"/>
                <w:szCs w:val="21"/>
                <w:highlight w:val="none"/>
              </w:rPr>
              <w:t>③</w:t>
            </w:r>
            <w:r>
              <w:rPr>
                <w:rFonts w:hint="eastAsia" w:ascii="宋体" w:hAnsi="宋体"/>
                <w:bCs/>
                <w:color w:val="auto"/>
                <w:sz w:val="22"/>
                <w:szCs w:val="22"/>
              </w:rPr>
              <w:t>环境管理方案切实可行、能有效运行</w:t>
            </w:r>
            <w:r>
              <w:rPr>
                <w:rFonts w:hint="eastAsia" w:ascii="宋体" w:hAnsi="宋体" w:eastAsia="宋体" w:cs="Times New Roman"/>
                <w:sz w:val="21"/>
                <w:szCs w:val="21"/>
              </w:rPr>
              <w:t>④</w:t>
            </w:r>
            <w:r>
              <w:rPr>
                <w:rFonts w:hint="eastAsia" w:ascii="宋体" w:hAnsi="宋体"/>
                <w:bCs/>
                <w:color w:val="auto"/>
                <w:sz w:val="22"/>
                <w:szCs w:val="22"/>
              </w:rPr>
              <w:t>污物处理与排放符合国家及地方有关环境保护标准。</w:t>
            </w:r>
            <w:r>
              <w:rPr>
                <w:rFonts w:hint="eastAsia" w:ascii="宋体" w:hAnsi="宋体" w:eastAsia="宋体" w:cs="Times New Roman"/>
                <w:sz w:val="21"/>
                <w:szCs w:val="21"/>
              </w:rPr>
              <w:t>以上内容每实质性响应一项得</w:t>
            </w:r>
            <w:r>
              <w:rPr>
                <w:rFonts w:hint="eastAsia" w:ascii="宋体" w:hAnsi="宋体" w:eastAsia="宋体" w:cs="Times New Roman"/>
                <w:sz w:val="21"/>
                <w:szCs w:val="21"/>
                <w:lang w:val="en-US" w:eastAsia="zh-CN"/>
              </w:rPr>
              <w:t>2</w:t>
            </w:r>
            <w:r>
              <w:rPr>
                <w:rFonts w:hint="eastAsia" w:ascii="宋体" w:hAnsi="宋体" w:eastAsia="宋体" w:cs="Times New Roman"/>
                <w:sz w:val="21"/>
                <w:szCs w:val="21"/>
              </w:rPr>
              <w:t>分，未实质性响应或未提供不得分。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0" w:hRule="atLeast"/>
          <w:jc w:val="center"/>
        </w:trPr>
        <w:tc>
          <w:tcPr>
            <w:tcW w:w="0" w:type="auto"/>
            <w:vMerge w:val="continue"/>
            <w:noWrap w:val="0"/>
            <w:vAlign w:val="top"/>
          </w:tcPr>
          <w:p>
            <w:pPr>
              <w:autoSpaceDE w:val="0"/>
              <w:autoSpaceDN w:val="0"/>
              <w:adjustRightInd w:val="0"/>
              <w:spacing w:line="400" w:lineRule="exact"/>
              <w:ind w:left="420"/>
              <w:rPr>
                <w:rFonts w:hint="eastAsia" w:ascii="宋体" w:hAnsi="宋体" w:cs="宋体"/>
                <w:color w:val="auto"/>
                <w:sz w:val="22"/>
                <w:szCs w:val="22"/>
              </w:rPr>
            </w:pPr>
          </w:p>
        </w:tc>
        <w:tc>
          <w:tcPr>
            <w:tcW w:w="0" w:type="auto"/>
            <w:vMerge w:val="continue"/>
            <w:noWrap w:val="0"/>
            <w:vAlign w:val="top"/>
          </w:tcPr>
          <w:p>
            <w:pPr>
              <w:autoSpaceDE w:val="0"/>
              <w:autoSpaceDN w:val="0"/>
              <w:adjustRightInd w:val="0"/>
              <w:spacing w:line="400" w:lineRule="exact"/>
              <w:ind w:left="-105" w:leftChars="-50" w:right="-105" w:rightChars="-50"/>
              <w:jc w:val="center"/>
              <w:rPr>
                <w:rFonts w:hint="eastAsia" w:ascii="宋体" w:hAnsi="宋体" w:cs="宋体"/>
                <w:color w:val="auto"/>
                <w:sz w:val="22"/>
                <w:szCs w:val="22"/>
              </w:rPr>
            </w:pPr>
          </w:p>
        </w:tc>
        <w:tc>
          <w:tcPr>
            <w:tcW w:w="0" w:type="auto"/>
            <w:noWrap w:val="0"/>
            <w:vAlign w:val="center"/>
          </w:tcPr>
          <w:p>
            <w:pPr>
              <w:autoSpaceDE w:val="0"/>
              <w:autoSpaceDN w:val="0"/>
              <w:adjustRightInd w:val="0"/>
              <w:spacing w:line="400" w:lineRule="exact"/>
              <w:ind w:left="0" w:leftChars="0" w:firstLine="0" w:firstLineChars="0"/>
              <w:jc w:val="both"/>
              <w:rPr>
                <w:rFonts w:ascii="宋体" w:hAnsi="宋体"/>
                <w:bCs/>
                <w:color w:val="auto"/>
                <w:sz w:val="22"/>
                <w:szCs w:val="22"/>
              </w:rPr>
            </w:pPr>
            <w:r>
              <w:rPr>
                <w:rFonts w:hint="eastAsia" w:ascii="宋体" w:hAnsi="宋体"/>
                <w:bCs/>
                <w:color w:val="auto"/>
                <w:sz w:val="22"/>
                <w:szCs w:val="22"/>
              </w:rPr>
              <w:t>工程进度计划与措施（</w:t>
            </w:r>
            <w:r>
              <w:rPr>
                <w:rFonts w:hint="eastAsia" w:ascii="宋体" w:hAnsi="宋体"/>
                <w:bCs/>
                <w:color w:val="auto"/>
                <w:sz w:val="22"/>
                <w:szCs w:val="22"/>
                <w:lang w:val="en-US" w:eastAsia="zh-CN"/>
              </w:rPr>
              <w:t>4</w:t>
            </w:r>
            <w:r>
              <w:rPr>
                <w:rFonts w:hint="eastAsia" w:ascii="宋体" w:hAnsi="宋体"/>
                <w:bCs/>
                <w:color w:val="auto"/>
                <w:sz w:val="22"/>
                <w:szCs w:val="22"/>
              </w:rPr>
              <w:t>分）</w:t>
            </w:r>
          </w:p>
        </w:tc>
        <w:tc>
          <w:tcPr>
            <w:tcW w:w="0" w:type="auto"/>
            <w:noWrap w:val="0"/>
            <w:vAlign w:val="top"/>
          </w:tcPr>
          <w:p>
            <w:pPr>
              <w:spacing w:line="375" w:lineRule="atLeast"/>
              <w:rPr>
                <w:rFonts w:ascii="宋体" w:hAnsi="宋体"/>
                <w:bCs/>
                <w:color w:val="auto"/>
                <w:sz w:val="22"/>
                <w:szCs w:val="22"/>
              </w:rPr>
            </w:pPr>
            <w:r>
              <w:rPr>
                <w:rFonts w:hint="eastAsia" w:ascii="宋体" w:hAnsi="宋体"/>
                <w:bCs/>
                <w:color w:val="auto"/>
                <w:sz w:val="22"/>
                <w:szCs w:val="22"/>
              </w:rPr>
              <w:t>施工流程能满足施工进度计划和保证工程质量要求，流水作业能保证施工连续、均衡、有节奏地进行。管理措施能有效保证投标工期计划的顺利完成。优秀的得</w:t>
            </w:r>
            <w:r>
              <w:rPr>
                <w:rFonts w:hint="eastAsia" w:ascii="宋体" w:hAnsi="宋体"/>
                <w:bCs/>
                <w:color w:val="auto"/>
                <w:sz w:val="22"/>
                <w:szCs w:val="22"/>
                <w:lang w:val="en-US" w:eastAsia="zh-CN"/>
              </w:rPr>
              <w:t>4</w:t>
            </w:r>
            <w:r>
              <w:rPr>
                <w:rFonts w:hint="eastAsia" w:ascii="宋体" w:hAnsi="宋体"/>
                <w:bCs/>
                <w:color w:val="auto"/>
                <w:sz w:val="22"/>
                <w:szCs w:val="22"/>
              </w:rPr>
              <w:t>分；良好的得3分；一般的得2分；差的得1分</w:t>
            </w:r>
            <w:r>
              <w:rPr>
                <w:rFonts w:hint="eastAsia" w:ascii="宋体" w:hAnsi="宋体"/>
                <w:bCs/>
                <w:color w:val="auto"/>
                <w:sz w:val="22"/>
                <w:szCs w:val="22"/>
                <w:lang w:eastAsia="zh-CN"/>
              </w:rPr>
              <w:t>；未提供不得分</w:t>
            </w:r>
            <w:r>
              <w:rPr>
                <w:rFonts w:hint="eastAsia" w:ascii="宋体" w:hAnsi="宋体"/>
                <w:bCs/>
                <w:color w:val="auto"/>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0" w:type="auto"/>
            <w:vMerge w:val="continue"/>
            <w:noWrap w:val="0"/>
            <w:vAlign w:val="top"/>
          </w:tcPr>
          <w:p>
            <w:pPr>
              <w:autoSpaceDE w:val="0"/>
              <w:autoSpaceDN w:val="0"/>
              <w:adjustRightInd w:val="0"/>
              <w:spacing w:line="400" w:lineRule="exact"/>
              <w:ind w:left="420"/>
              <w:rPr>
                <w:rFonts w:hint="eastAsia" w:ascii="宋体" w:hAnsi="宋体" w:cs="宋体"/>
                <w:color w:val="auto"/>
                <w:sz w:val="22"/>
                <w:szCs w:val="22"/>
              </w:rPr>
            </w:pPr>
          </w:p>
        </w:tc>
        <w:tc>
          <w:tcPr>
            <w:tcW w:w="0" w:type="auto"/>
            <w:vMerge w:val="continue"/>
            <w:noWrap w:val="0"/>
            <w:vAlign w:val="top"/>
          </w:tcPr>
          <w:p>
            <w:pPr>
              <w:autoSpaceDE w:val="0"/>
              <w:autoSpaceDN w:val="0"/>
              <w:adjustRightInd w:val="0"/>
              <w:spacing w:line="400" w:lineRule="exact"/>
              <w:ind w:left="-105" w:leftChars="-50" w:right="-105" w:rightChars="-50"/>
              <w:jc w:val="center"/>
              <w:rPr>
                <w:rFonts w:hint="eastAsia" w:ascii="宋体" w:hAnsi="宋体" w:cs="宋体"/>
                <w:color w:val="auto"/>
                <w:sz w:val="22"/>
                <w:szCs w:val="22"/>
              </w:rPr>
            </w:pPr>
          </w:p>
        </w:tc>
        <w:tc>
          <w:tcPr>
            <w:tcW w:w="0" w:type="auto"/>
            <w:noWrap w:val="0"/>
            <w:vAlign w:val="center"/>
          </w:tcPr>
          <w:p>
            <w:pPr>
              <w:autoSpaceDE w:val="0"/>
              <w:autoSpaceDN w:val="0"/>
              <w:adjustRightInd w:val="0"/>
              <w:spacing w:line="400" w:lineRule="exact"/>
              <w:ind w:left="0" w:leftChars="0" w:firstLine="0" w:firstLineChars="0"/>
              <w:jc w:val="center"/>
              <w:rPr>
                <w:rFonts w:hint="eastAsia" w:ascii="宋体" w:hAnsi="宋体" w:eastAsia="宋体"/>
                <w:bCs/>
                <w:color w:val="auto"/>
                <w:sz w:val="22"/>
                <w:szCs w:val="22"/>
                <w:lang w:eastAsia="zh-CN"/>
              </w:rPr>
            </w:pPr>
            <w:r>
              <w:rPr>
                <w:rFonts w:hint="eastAsia" w:ascii="宋体" w:hAnsi="宋体" w:eastAsia="宋体" w:cs="Times New Roman"/>
                <w:bCs/>
                <w:color w:val="auto"/>
                <w:sz w:val="22"/>
                <w:szCs w:val="22"/>
              </w:rPr>
              <w:t>危险性较大的分部分项工程安全专项施工方案</w:t>
            </w:r>
            <w:r>
              <w:rPr>
                <w:rFonts w:hint="eastAsia" w:ascii="宋体" w:hAnsi="宋体" w:eastAsia="宋体" w:cs="Times New Roman"/>
                <w:bCs/>
                <w:color w:val="auto"/>
                <w:sz w:val="22"/>
                <w:szCs w:val="22"/>
                <w:lang w:eastAsia="zh-CN"/>
              </w:rPr>
              <w:t>（</w:t>
            </w:r>
            <w:r>
              <w:rPr>
                <w:rFonts w:hint="eastAsia" w:ascii="宋体" w:hAnsi="宋体" w:cs="Times New Roman"/>
                <w:bCs/>
                <w:color w:val="auto"/>
                <w:sz w:val="22"/>
                <w:szCs w:val="22"/>
                <w:lang w:val="en-US" w:eastAsia="zh-CN"/>
              </w:rPr>
              <w:t>8</w:t>
            </w:r>
            <w:r>
              <w:rPr>
                <w:rFonts w:hint="eastAsia" w:ascii="宋体" w:hAnsi="宋体" w:eastAsia="宋体" w:cs="Times New Roman"/>
                <w:bCs/>
                <w:color w:val="auto"/>
                <w:sz w:val="22"/>
                <w:szCs w:val="22"/>
                <w:lang w:val="en-US" w:eastAsia="zh-CN"/>
              </w:rPr>
              <w:t>分</w:t>
            </w:r>
            <w:r>
              <w:rPr>
                <w:rFonts w:hint="eastAsia" w:ascii="宋体" w:hAnsi="宋体" w:eastAsia="宋体" w:cs="Times New Roman"/>
                <w:bCs/>
                <w:color w:val="auto"/>
                <w:sz w:val="22"/>
                <w:szCs w:val="22"/>
                <w:lang w:eastAsia="zh-CN"/>
              </w:rPr>
              <w:t>）</w:t>
            </w:r>
          </w:p>
        </w:tc>
        <w:tc>
          <w:tcPr>
            <w:tcW w:w="0" w:type="auto"/>
            <w:noWrap w:val="0"/>
            <w:vAlign w:val="top"/>
          </w:tcPr>
          <w:p>
            <w:pPr>
              <w:pStyle w:val="2"/>
              <w:numPr>
                <w:ilvl w:val="0"/>
                <w:numId w:val="1"/>
              </w:numPr>
              <w:spacing w:line="240" w:lineRule="auto"/>
              <w:jc w:val="both"/>
              <w:rPr>
                <w:rFonts w:hint="eastAsia" w:ascii="Calibri" w:hAnsi="Calibri" w:eastAsia="宋体" w:cs="Calibri"/>
                <w:b w:val="0"/>
                <w:bCs w:val="0"/>
                <w:kern w:val="0"/>
                <w:sz w:val="21"/>
                <w:szCs w:val="21"/>
                <w:lang w:val="en-US" w:eastAsia="zh-CN" w:bidi="ar-SA"/>
              </w:rPr>
            </w:pPr>
            <w:r>
              <w:rPr>
                <w:rFonts w:hint="eastAsia" w:ascii="Calibri" w:hAnsi="Calibri" w:eastAsia="宋体" w:cs="Calibri"/>
                <w:b w:val="0"/>
                <w:bCs w:val="0"/>
                <w:kern w:val="0"/>
                <w:sz w:val="21"/>
                <w:szCs w:val="21"/>
                <w:lang w:val="en-US" w:eastAsia="zh-CN" w:bidi="ar-SA"/>
              </w:rPr>
              <w:t>专项方案内容是否完整、可行。优秀的得</w:t>
            </w:r>
            <w:r>
              <w:rPr>
                <w:rFonts w:hint="eastAsia" w:ascii="Calibri" w:hAnsi="Calibri" w:cs="Calibri"/>
                <w:b w:val="0"/>
                <w:bCs w:val="0"/>
                <w:kern w:val="0"/>
                <w:sz w:val="21"/>
                <w:szCs w:val="21"/>
                <w:lang w:val="en-US" w:eastAsia="zh-CN" w:bidi="ar-SA"/>
              </w:rPr>
              <w:t>3</w:t>
            </w:r>
            <w:r>
              <w:rPr>
                <w:rFonts w:hint="eastAsia" w:ascii="Calibri" w:hAnsi="Calibri" w:eastAsia="宋体" w:cs="Calibri"/>
                <w:b w:val="0"/>
                <w:bCs w:val="0"/>
                <w:kern w:val="0"/>
                <w:sz w:val="21"/>
                <w:szCs w:val="21"/>
                <w:lang w:val="en-US" w:eastAsia="zh-CN" w:bidi="ar-SA"/>
              </w:rPr>
              <w:t>分，一般的得 1 分,差者不得分。</w:t>
            </w:r>
          </w:p>
          <w:p>
            <w:pPr>
              <w:pStyle w:val="2"/>
              <w:numPr>
                <w:ilvl w:val="0"/>
                <w:numId w:val="0"/>
              </w:numPr>
              <w:spacing w:line="240" w:lineRule="auto"/>
              <w:jc w:val="both"/>
              <w:rPr>
                <w:rFonts w:hint="default" w:ascii="Calibri" w:hAnsi="Calibri" w:eastAsia="宋体" w:cs="Calibri"/>
                <w:b w:val="0"/>
                <w:bCs w:val="0"/>
                <w:kern w:val="0"/>
                <w:sz w:val="21"/>
                <w:szCs w:val="21"/>
                <w:lang w:val="en-US" w:eastAsia="zh-CN" w:bidi="ar-SA"/>
              </w:rPr>
            </w:pPr>
            <w:r>
              <w:rPr>
                <w:rFonts w:hint="eastAsia" w:ascii="Calibri" w:hAnsi="Calibri" w:eastAsia="宋体" w:cs="Calibri"/>
                <w:b w:val="0"/>
                <w:bCs w:val="0"/>
                <w:kern w:val="0"/>
                <w:sz w:val="21"/>
                <w:szCs w:val="21"/>
                <w:lang w:val="en-US" w:eastAsia="zh-CN" w:bidi="ar-SA"/>
              </w:rPr>
              <w:t>2.专项方案的编制是否符合有关标准规范。优秀的得</w:t>
            </w:r>
            <w:r>
              <w:rPr>
                <w:rFonts w:hint="eastAsia" w:ascii="Calibri" w:hAnsi="Calibri" w:cs="Calibri"/>
                <w:b w:val="0"/>
                <w:bCs w:val="0"/>
                <w:kern w:val="0"/>
                <w:sz w:val="21"/>
                <w:szCs w:val="21"/>
                <w:lang w:val="en-US" w:eastAsia="zh-CN" w:bidi="ar-SA"/>
              </w:rPr>
              <w:t>3</w:t>
            </w:r>
            <w:r>
              <w:rPr>
                <w:rFonts w:hint="eastAsia" w:ascii="Calibri" w:hAnsi="Calibri" w:eastAsia="宋体" w:cs="Calibri"/>
                <w:b w:val="0"/>
                <w:bCs w:val="0"/>
                <w:kern w:val="0"/>
                <w:sz w:val="21"/>
                <w:szCs w:val="21"/>
                <w:lang w:val="en-US" w:eastAsia="zh-CN" w:bidi="ar-SA"/>
              </w:rPr>
              <w:t xml:space="preserve"> 分，一般的得 1 分,差者不得分 </w:t>
            </w:r>
            <w:r>
              <w:rPr>
                <w:rFonts w:hint="eastAsia" w:ascii="Calibri" w:hAnsi="Calibri" w:cs="Calibri"/>
                <w:b w:val="0"/>
                <w:bCs w:val="0"/>
                <w:kern w:val="0"/>
                <w:sz w:val="21"/>
                <w:szCs w:val="21"/>
                <w:lang w:val="en-US" w:eastAsia="zh-CN" w:bidi="ar-SA"/>
              </w:rPr>
              <w:t>.</w:t>
            </w:r>
          </w:p>
          <w:p>
            <w:pPr>
              <w:pStyle w:val="2"/>
              <w:spacing w:line="240" w:lineRule="auto"/>
              <w:jc w:val="both"/>
              <w:rPr>
                <w:rFonts w:hint="eastAsia"/>
              </w:rPr>
            </w:pPr>
            <w:r>
              <w:rPr>
                <w:rFonts w:hint="eastAsia" w:ascii="Calibri" w:hAnsi="Calibri" w:eastAsia="宋体" w:cs="Calibri"/>
                <w:b w:val="0"/>
                <w:bCs w:val="0"/>
                <w:kern w:val="0"/>
                <w:sz w:val="21"/>
                <w:szCs w:val="21"/>
                <w:lang w:val="en-US" w:eastAsia="zh-CN" w:bidi="ar-SA"/>
              </w:rPr>
              <w:t xml:space="preserve">3.安全施工的措施是否满足现场实际情况。优秀的得2 分，一般的得 1 分,差者不得分。 以上不提供的不得分。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0" w:type="auto"/>
            <w:vMerge w:val="continue"/>
            <w:noWrap w:val="0"/>
            <w:vAlign w:val="top"/>
          </w:tcPr>
          <w:p>
            <w:pPr>
              <w:autoSpaceDE w:val="0"/>
              <w:autoSpaceDN w:val="0"/>
              <w:adjustRightInd w:val="0"/>
              <w:spacing w:line="400" w:lineRule="exact"/>
              <w:ind w:left="420"/>
              <w:rPr>
                <w:rFonts w:hint="eastAsia" w:ascii="宋体" w:hAnsi="宋体" w:cs="宋体"/>
                <w:color w:val="auto"/>
                <w:sz w:val="22"/>
                <w:szCs w:val="22"/>
              </w:rPr>
            </w:pPr>
          </w:p>
        </w:tc>
        <w:tc>
          <w:tcPr>
            <w:tcW w:w="0" w:type="auto"/>
            <w:vMerge w:val="continue"/>
            <w:noWrap w:val="0"/>
            <w:vAlign w:val="top"/>
          </w:tcPr>
          <w:p>
            <w:pPr>
              <w:autoSpaceDE w:val="0"/>
              <w:autoSpaceDN w:val="0"/>
              <w:adjustRightInd w:val="0"/>
              <w:spacing w:line="400" w:lineRule="exact"/>
              <w:ind w:left="-105" w:leftChars="-50" w:right="-105" w:rightChars="-50"/>
              <w:jc w:val="center"/>
              <w:rPr>
                <w:rFonts w:hint="eastAsia" w:ascii="宋体" w:hAnsi="宋体" w:cs="宋体"/>
                <w:color w:val="auto"/>
                <w:sz w:val="22"/>
                <w:szCs w:val="22"/>
              </w:rPr>
            </w:pPr>
          </w:p>
        </w:tc>
        <w:tc>
          <w:tcPr>
            <w:tcW w:w="0" w:type="auto"/>
            <w:noWrap w:val="0"/>
            <w:vAlign w:val="center"/>
          </w:tcPr>
          <w:p>
            <w:pPr>
              <w:autoSpaceDE w:val="0"/>
              <w:autoSpaceDN w:val="0"/>
              <w:adjustRightInd w:val="0"/>
              <w:spacing w:line="400" w:lineRule="exact"/>
              <w:ind w:left="0" w:leftChars="0" w:firstLine="0" w:firstLineChars="0"/>
              <w:jc w:val="center"/>
              <w:rPr>
                <w:rFonts w:hint="eastAsia" w:ascii="宋体" w:hAnsi="宋体"/>
                <w:bCs/>
                <w:color w:val="auto"/>
                <w:sz w:val="22"/>
                <w:szCs w:val="22"/>
              </w:rPr>
            </w:pPr>
            <w:r>
              <w:rPr>
                <w:rFonts w:hint="eastAsia" w:ascii="宋体" w:hAnsi="宋体"/>
                <w:bCs/>
                <w:color w:val="auto"/>
                <w:sz w:val="22"/>
                <w:szCs w:val="22"/>
              </w:rPr>
              <w:t>资源配备计划</w:t>
            </w:r>
          </w:p>
          <w:p>
            <w:pPr>
              <w:jc w:val="center"/>
            </w:pPr>
            <w:r>
              <w:rPr>
                <w:rFonts w:hint="eastAsia" w:ascii="宋体" w:hAnsi="宋体" w:eastAsia="宋体" w:cs="Times New Roman"/>
                <w:bCs/>
                <w:color w:val="auto"/>
                <w:sz w:val="22"/>
                <w:szCs w:val="22"/>
              </w:rPr>
              <w:t>（</w:t>
            </w:r>
            <w:r>
              <w:rPr>
                <w:rFonts w:hint="eastAsia" w:ascii="宋体" w:hAnsi="宋体" w:eastAsia="宋体" w:cs="Times New Roman"/>
                <w:bCs/>
                <w:color w:val="auto"/>
                <w:sz w:val="22"/>
                <w:szCs w:val="22"/>
                <w:lang w:val="en-US" w:eastAsia="zh-CN"/>
              </w:rPr>
              <w:t>3</w:t>
            </w:r>
            <w:r>
              <w:rPr>
                <w:rFonts w:hint="eastAsia" w:ascii="宋体" w:hAnsi="宋体" w:eastAsia="宋体" w:cs="Times New Roman"/>
                <w:bCs/>
                <w:color w:val="auto"/>
                <w:sz w:val="22"/>
                <w:szCs w:val="22"/>
              </w:rPr>
              <w:t>分）</w:t>
            </w:r>
          </w:p>
        </w:tc>
        <w:tc>
          <w:tcPr>
            <w:tcW w:w="0" w:type="auto"/>
            <w:noWrap w:val="0"/>
            <w:vAlign w:val="top"/>
          </w:tcPr>
          <w:p>
            <w:pPr>
              <w:spacing w:line="375" w:lineRule="atLeast"/>
              <w:ind w:left="0" w:leftChars="0" w:firstLine="0" w:firstLineChars="0"/>
              <w:rPr>
                <w:rFonts w:ascii="宋体" w:hAnsi="宋体"/>
                <w:bCs/>
                <w:color w:val="auto"/>
                <w:sz w:val="22"/>
                <w:szCs w:val="22"/>
              </w:rPr>
            </w:pPr>
            <w:r>
              <w:rPr>
                <w:rFonts w:hint="eastAsia" w:ascii="宋体" w:hAnsi="宋体"/>
                <w:bCs/>
                <w:color w:val="auto"/>
                <w:sz w:val="22"/>
                <w:szCs w:val="22"/>
              </w:rPr>
              <w:t>施工设备、机具配置齐全、合理，能满足施工进度和工程质量要求。优秀的得</w:t>
            </w:r>
            <w:r>
              <w:rPr>
                <w:rFonts w:hint="eastAsia" w:ascii="宋体" w:hAnsi="宋体"/>
                <w:bCs/>
                <w:color w:val="auto"/>
                <w:sz w:val="22"/>
                <w:szCs w:val="22"/>
                <w:lang w:val="en-US" w:eastAsia="zh-CN"/>
              </w:rPr>
              <w:t>3</w:t>
            </w:r>
            <w:r>
              <w:rPr>
                <w:rFonts w:hint="eastAsia" w:ascii="宋体" w:hAnsi="宋体"/>
                <w:bCs/>
                <w:color w:val="auto"/>
                <w:sz w:val="22"/>
                <w:szCs w:val="22"/>
              </w:rPr>
              <w:t>分；良好的得</w:t>
            </w:r>
            <w:r>
              <w:rPr>
                <w:rFonts w:hint="eastAsia" w:ascii="宋体" w:hAnsi="宋体"/>
                <w:bCs/>
                <w:color w:val="auto"/>
                <w:sz w:val="22"/>
                <w:szCs w:val="22"/>
                <w:lang w:val="en-US" w:eastAsia="zh-CN"/>
              </w:rPr>
              <w:t>2</w:t>
            </w:r>
            <w:r>
              <w:rPr>
                <w:rFonts w:hint="eastAsia" w:ascii="宋体" w:hAnsi="宋体"/>
                <w:bCs/>
                <w:color w:val="auto"/>
                <w:sz w:val="22"/>
                <w:szCs w:val="22"/>
              </w:rPr>
              <w:t>分；一般的得</w:t>
            </w:r>
            <w:r>
              <w:rPr>
                <w:rFonts w:hint="eastAsia" w:ascii="宋体" w:hAnsi="宋体"/>
                <w:bCs/>
                <w:color w:val="auto"/>
                <w:sz w:val="22"/>
                <w:szCs w:val="22"/>
                <w:lang w:val="en-US" w:eastAsia="zh-CN"/>
              </w:rPr>
              <w:t>1</w:t>
            </w:r>
            <w:r>
              <w:rPr>
                <w:rFonts w:hint="eastAsia" w:ascii="宋体" w:hAnsi="宋体"/>
                <w:bCs/>
                <w:color w:val="auto"/>
                <w:sz w:val="22"/>
                <w:szCs w:val="22"/>
              </w:rPr>
              <w:t>分；</w:t>
            </w:r>
            <w:r>
              <w:rPr>
                <w:rFonts w:hint="eastAsia" w:ascii="宋体" w:hAnsi="宋体"/>
                <w:bCs/>
                <w:color w:val="auto"/>
                <w:sz w:val="22"/>
                <w:szCs w:val="22"/>
                <w:lang w:eastAsia="zh-CN"/>
              </w:rPr>
              <w:t>未提供不得分</w:t>
            </w:r>
            <w:r>
              <w:rPr>
                <w:rFonts w:hint="eastAsia" w:ascii="宋体" w:hAnsi="宋体"/>
                <w:bCs/>
                <w:color w:val="auto"/>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9" w:hRule="atLeast"/>
          <w:jc w:val="center"/>
        </w:trPr>
        <w:tc>
          <w:tcPr>
            <w:tcW w:w="0" w:type="auto"/>
            <w:vMerge w:val="continue"/>
            <w:noWrap w:val="0"/>
            <w:vAlign w:val="center"/>
          </w:tcPr>
          <w:p>
            <w:pPr>
              <w:autoSpaceDE w:val="0"/>
              <w:autoSpaceDN w:val="0"/>
              <w:adjustRightInd w:val="0"/>
              <w:spacing w:line="400" w:lineRule="exact"/>
              <w:jc w:val="center"/>
              <w:rPr>
                <w:rFonts w:hint="eastAsia" w:ascii="宋体" w:hAnsi="宋体" w:cs="宋体"/>
                <w:color w:val="auto"/>
                <w:sz w:val="22"/>
                <w:szCs w:val="22"/>
              </w:rPr>
            </w:pPr>
          </w:p>
        </w:tc>
        <w:tc>
          <w:tcPr>
            <w:tcW w:w="0" w:type="auto"/>
            <w:vMerge w:val="continue"/>
            <w:noWrap w:val="0"/>
            <w:vAlign w:val="center"/>
          </w:tcPr>
          <w:p>
            <w:pPr>
              <w:autoSpaceDE w:val="0"/>
              <w:autoSpaceDN w:val="0"/>
              <w:adjustRightInd w:val="0"/>
              <w:spacing w:line="400" w:lineRule="exact"/>
              <w:jc w:val="center"/>
              <w:rPr>
                <w:rFonts w:hint="eastAsia" w:ascii="宋体" w:hAnsi="宋体" w:eastAsia="宋体"/>
                <w:bCs/>
                <w:color w:val="auto"/>
                <w:sz w:val="22"/>
                <w:szCs w:val="22"/>
                <w:lang w:eastAsia="zh-CN"/>
              </w:rPr>
            </w:pPr>
          </w:p>
        </w:tc>
        <w:tc>
          <w:tcPr>
            <w:tcW w:w="0" w:type="auto"/>
            <w:noWrap w:val="0"/>
            <w:vAlign w:val="center"/>
          </w:tcPr>
          <w:p>
            <w:pPr>
              <w:autoSpaceDE w:val="0"/>
              <w:autoSpaceDN w:val="0"/>
              <w:adjustRightInd w:val="0"/>
              <w:spacing w:line="400" w:lineRule="exact"/>
              <w:ind w:left="0" w:leftChars="0" w:firstLine="0" w:firstLineChars="0"/>
              <w:jc w:val="center"/>
              <w:rPr>
                <w:rFonts w:hint="eastAsia"/>
                <w:lang w:eastAsia="zh-CN"/>
              </w:rPr>
            </w:pPr>
            <w:r>
              <w:rPr>
                <w:rFonts w:hint="eastAsia" w:ascii="宋体" w:hAnsi="宋体" w:eastAsia="宋体" w:cs="Times New Roman"/>
                <w:bCs/>
                <w:color w:val="auto"/>
                <w:sz w:val="22"/>
                <w:szCs w:val="22"/>
                <w:lang w:eastAsia="zh-CN"/>
              </w:rPr>
              <w:t>施工总平面设计（</w:t>
            </w:r>
            <w:r>
              <w:rPr>
                <w:rFonts w:hint="eastAsia" w:ascii="宋体" w:hAnsi="宋体" w:eastAsia="宋体" w:cs="Times New Roman"/>
                <w:bCs/>
                <w:color w:val="auto"/>
                <w:sz w:val="22"/>
                <w:szCs w:val="22"/>
                <w:lang w:val="en-US" w:eastAsia="zh-CN"/>
              </w:rPr>
              <w:t>3</w:t>
            </w:r>
            <w:r>
              <w:rPr>
                <w:rFonts w:hint="eastAsia" w:ascii="宋体" w:hAnsi="宋体" w:eastAsia="宋体" w:cs="Times New Roman"/>
                <w:bCs/>
                <w:color w:val="auto"/>
                <w:sz w:val="22"/>
                <w:szCs w:val="22"/>
                <w:lang w:eastAsia="zh-CN"/>
              </w:rPr>
              <w:t>）</w:t>
            </w:r>
          </w:p>
        </w:tc>
        <w:tc>
          <w:tcPr>
            <w:tcW w:w="0" w:type="auto"/>
            <w:noWrap w:val="0"/>
            <w:vAlign w:val="top"/>
          </w:tcPr>
          <w:p>
            <w:pPr>
              <w:rPr>
                <w:rFonts w:hint="eastAsia"/>
              </w:rPr>
            </w:pPr>
            <w:r>
              <w:rPr>
                <w:rFonts w:hint="eastAsia" w:ascii="宋体" w:hAnsi="宋体" w:eastAsia="宋体" w:cs="Times New Roman"/>
                <w:bCs/>
                <w:color w:val="auto"/>
                <w:sz w:val="22"/>
                <w:szCs w:val="22"/>
                <w:lang w:val="en-US" w:eastAsia="zh-CN"/>
              </w:rPr>
              <w:t>施工场利用符合现场实际，生产、生活用临时设施布置合理、紧凑，短运输、少搬运，利于生产、生活、安全、消防、环保、市容，</w:t>
            </w:r>
            <w:r>
              <w:rPr>
                <w:rFonts w:hint="eastAsia" w:ascii="宋体" w:hAnsi="宋体" w:cs="宋体"/>
                <w:bCs/>
                <w:sz w:val="21"/>
                <w:szCs w:val="21"/>
              </w:rPr>
              <w:t>符合安全文明工地要求</w:t>
            </w:r>
            <w:r>
              <w:rPr>
                <w:rFonts w:hint="eastAsia" w:ascii="宋体" w:hAnsi="宋体" w:cs="宋体"/>
                <w:bCs/>
                <w:sz w:val="21"/>
                <w:szCs w:val="21"/>
                <w:lang w:val="en-US" w:eastAsia="zh-CN"/>
              </w:rPr>
              <w:t>。优秀的</w:t>
            </w:r>
            <w:r>
              <w:rPr>
                <w:rFonts w:hint="eastAsia" w:ascii="宋体" w:hAnsi="宋体" w:eastAsia="宋体" w:cs="Times New Roman"/>
                <w:bCs/>
                <w:color w:val="auto"/>
                <w:sz w:val="22"/>
                <w:szCs w:val="22"/>
                <w:lang w:val="en-US" w:eastAsia="zh-CN"/>
              </w:rPr>
              <w:t>得3分；</w:t>
            </w:r>
            <w:r>
              <w:rPr>
                <w:rFonts w:hint="eastAsia" w:ascii="宋体" w:hAnsi="宋体"/>
                <w:bCs/>
                <w:color w:val="auto"/>
                <w:sz w:val="22"/>
                <w:szCs w:val="22"/>
              </w:rPr>
              <w:t>良好的得</w:t>
            </w:r>
            <w:r>
              <w:rPr>
                <w:rFonts w:hint="eastAsia" w:ascii="宋体" w:hAnsi="宋体" w:eastAsia="宋体" w:cs="Times New Roman"/>
                <w:bCs/>
                <w:color w:val="auto"/>
                <w:sz w:val="22"/>
                <w:szCs w:val="22"/>
                <w:lang w:val="en-US" w:eastAsia="zh-CN"/>
              </w:rPr>
              <w:t>2分；</w:t>
            </w:r>
            <w:r>
              <w:rPr>
                <w:rFonts w:hint="eastAsia" w:ascii="宋体" w:hAnsi="宋体"/>
                <w:bCs/>
                <w:color w:val="auto"/>
                <w:sz w:val="22"/>
                <w:szCs w:val="22"/>
              </w:rPr>
              <w:t>一般的得</w:t>
            </w:r>
            <w:r>
              <w:rPr>
                <w:rFonts w:hint="eastAsia" w:ascii="宋体" w:hAnsi="宋体" w:eastAsia="宋体" w:cs="Times New Roman"/>
                <w:bCs/>
                <w:color w:val="auto"/>
                <w:sz w:val="22"/>
                <w:szCs w:val="22"/>
                <w:lang w:val="en-US" w:eastAsia="zh-CN"/>
              </w:rPr>
              <w:t>1分；</w:t>
            </w:r>
            <w:r>
              <w:rPr>
                <w:rFonts w:hint="eastAsia" w:ascii="宋体" w:hAnsi="宋体"/>
                <w:bCs/>
                <w:color w:val="auto"/>
                <w:sz w:val="22"/>
                <w:szCs w:val="22"/>
                <w:lang w:eastAsia="zh-CN"/>
              </w:rPr>
              <w:t>未</w:t>
            </w:r>
            <w:r>
              <w:rPr>
                <w:rFonts w:hint="eastAsia" w:ascii="宋体" w:hAnsi="宋体" w:eastAsia="宋体" w:cs="Times New Roman"/>
                <w:bCs/>
                <w:color w:val="auto"/>
                <w:sz w:val="22"/>
                <w:szCs w:val="22"/>
                <w:lang w:val="en-US" w:eastAsia="zh-CN"/>
              </w:rPr>
              <w:t>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4" w:hRule="atLeast"/>
          <w:jc w:val="center"/>
        </w:trPr>
        <w:tc>
          <w:tcPr>
            <w:tcW w:w="0" w:type="auto"/>
            <w:noWrap w:val="0"/>
            <w:vAlign w:val="center"/>
          </w:tcPr>
          <w:p>
            <w:pPr>
              <w:autoSpaceDE w:val="0"/>
              <w:autoSpaceDN w:val="0"/>
              <w:adjustRightInd w:val="0"/>
              <w:spacing w:line="400" w:lineRule="exact"/>
              <w:jc w:val="center"/>
              <w:rPr>
                <w:rFonts w:hint="eastAsia" w:ascii="宋体" w:hAnsi="宋体" w:eastAsia="宋体" w:cs="宋体"/>
                <w:color w:val="auto"/>
                <w:sz w:val="22"/>
                <w:szCs w:val="22"/>
                <w:lang w:eastAsia="zh-CN"/>
              </w:rPr>
            </w:pPr>
            <w:r>
              <w:rPr>
                <w:rFonts w:hint="eastAsia" w:ascii="宋体" w:hAnsi="宋体" w:cs="宋体"/>
                <w:color w:val="auto"/>
                <w:sz w:val="22"/>
                <w:szCs w:val="22"/>
                <w:lang w:val="en-US" w:eastAsia="zh-CN"/>
              </w:rPr>
              <w:t>3</w:t>
            </w:r>
          </w:p>
        </w:tc>
        <w:tc>
          <w:tcPr>
            <w:tcW w:w="0" w:type="auto"/>
            <w:gridSpan w:val="2"/>
            <w:noWrap w:val="0"/>
            <w:vAlign w:val="center"/>
          </w:tcPr>
          <w:p>
            <w:pPr>
              <w:autoSpaceDE w:val="0"/>
              <w:autoSpaceDN w:val="0"/>
              <w:adjustRightInd w:val="0"/>
              <w:spacing w:line="400" w:lineRule="exact"/>
              <w:jc w:val="center"/>
              <w:rPr>
                <w:rFonts w:hint="eastAsia" w:ascii="宋体" w:hAnsi="宋体"/>
                <w:b w:val="0"/>
                <w:bCs/>
                <w:color w:val="auto"/>
                <w:sz w:val="22"/>
                <w:szCs w:val="22"/>
              </w:rPr>
            </w:pPr>
            <w:r>
              <w:rPr>
                <w:rFonts w:hint="eastAsia" w:ascii="宋体" w:hAnsi="宋体"/>
                <w:b w:val="0"/>
                <w:bCs/>
                <w:color w:val="auto"/>
                <w:sz w:val="22"/>
                <w:szCs w:val="22"/>
              </w:rPr>
              <w:t>建筑市场信用标</w:t>
            </w:r>
            <w:r>
              <w:rPr>
                <w:rFonts w:hint="eastAsia" w:ascii="宋体" w:hAnsi="宋体"/>
                <w:b w:val="0"/>
                <w:bCs/>
                <w:color w:val="auto"/>
                <w:sz w:val="22"/>
                <w:szCs w:val="22"/>
                <w:lang w:eastAsia="zh-CN"/>
              </w:rPr>
              <w:t>准</w:t>
            </w:r>
            <w:r>
              <w:rPr>
                <w:rFonts w:hint="eastAsia" w:ascii="宋体" w:hAnsi="宋体"/>
                <w:b w:val="0"/>
                <w:bCs/>
                <w:color w:val="auto"/>
                <w:sz w:val="22"/>
                <w:szCs w:val="22"/>
              </w:rPr>
              <w:t>（</w:t>
            </w:r>
            <w:r>
              <w:rPr>
                <w:rFonts w:ascii="宋体" w:hAnsi="宋体"/>
                <w:b w:val="0"/>
                <w:bCs/>
                <w:color w:val="auto"/>
                <w:sz w:val="22"/>
                <w:szCs w:val="22"/>
              </w:rPr>
              <w:t>10</w:t>
            </w:r>
            <w:r>
              <w:rPr>
                <w:rFonts w:hint="eastAsia" w:ascii="宋体" w:hAnsi="宋体"/>
                <w:b w:val="0"/>
                <w:bCs/>
                <w:color w:val="auto"/>
                <w:sz w:val="22"/>
                <w:szCs w:val="22"/>
              </w:rPr>
              <w:t>分）</w:t>
            </w:r>
          </w:p>
        </w:tc>
        <w:tc>
          <w:tcPr>
            <w:tcW w:w="0" w:type="auto"/>
            <w:noWrap w:val="0"/>
            <w:vAlign w:val="top"/>
          </w:tcPr>
          <w:p>
            <w:pPr>
              <w:spacing w:line="375" w:lineRule="atLeast"/>
              <w:rPr>
                <w:rFonts w:ascii="宋体" w:hAnsi="宋体"/>
                <w:b w:val="0"/>
                <w:bCs/>
                <w:color w:val="auto"/>
                <w:sz w:val="22"/>
                <w:szCs w:val="22"/>
              </w:rPr>
            </w:pPr>
            <w:r>
              <w:rPr>
                <w:rFonts w:hint="eastAsia" w:ascii="宋体" w:hAnsi="宋体"/>
                <w:b w:val="0"/>
                <w:bCs/>
                <w:color w:val="auto"/>
                <w:sz w:val="22"/>
                <w:szCs w:val="22"/>
              </w:rPr>
              <w:t>1、按照</w:t>
            </w:r>
            <w:r>
              <w:rPr>
                <w:rFonts w:hint="eastAsia" w:ascii="宋体" w:hAnsi="宋体"/>
                <w:b w:val="0"/>
                <w:bCs/>
                <w:color w:val="auto"/>
                <w:sz w:val="22"/>
                <w:szCs w:val="22"/>
                <w:lang w:eastAsia="zh-CN"/>
              </w:rPr>
              <w:t>供应商</w:t>
            </w:r>
            <w:r>
              <w:rPr>
                <w:rFonts w:hint="eastAsia" w:ascii="宋体" w:hAnsi="宋体"/>
                <w:b w:val="0"/>
                <w:bCs/>
                <w:color w:val="auto"/>
                <w:sz w:val="22"/>
                <w:szCs w:val="22"/>
              </w:rPr>
              <w:t>上年度《青海省建筑市场各方主体和从业人员评分标准》的评定等级，评为 A 级的加 2 分，B 级的不加减分，C 级的半年内不得参与投标活动，半年后投标扣 2 分，D 级的一年内不得投标。</w:t>
            </w:r>
          </w:p>
          <w:p>
            <w:pPr>
              <w:spacing w:line="375" w:lineRule="atLeast"/>
              <w:rPr>
                <w:rFonts w:hint="eastAsia" w:ascii="宋体" w:hAnsi="宋体"/>
                <w:b w:val="0"/>
                <w:bCs/>
                <w:color w:val="auto"/>
                <w:sz w:val="22"/>
                <w:szCs w:val="22"/>
              </w:rPr>
            </w:pPr>
            <w:r>
              <w:rPr>
                <w:rFonts w:ascii="宋体" w:hAnsi="宋体"/>
                <w:b w:val="0"/>
                <w:bCs/>
                <w:color w:val="auto"/>
                <w:sz w:val="22"/>
                <w:szCs w:val="22"/>
              </w:rPr>
              <w:t>2</w:t>
            </w:r>
            <w:r>
              <w:rPr>
                <w:rFonts w:hint="eastAsia" w:ascii="宋体" w:hAnsi="宋体"/>
                <w:b w:val="0"/>
                <w:bCs/>
                <w:color w:val="auto"/>
                <w:sz w:val="22"/>
                <w:szCs w:val="22"/>
              </w:rPr>
              <w:t>、按照</w:t>
            </w:r>
            <w:r>
              <w:rPr>
                <w:rFonts w:hint="eastAsia" w:ascii="宋体" w:hAnsi="宋体"/>
                <w:b w:val="0"/>
                <w:bCs/>
                <w:color w:val="auto"/>
                <w:sz w:val="22"/>
                <w:szCs w:val="22"/>
                <w:lang w:eastAsia="zh-CN"/>
              </w:rPr>
              <w:t>供应商</w:t>
            </w:r>
            <w:r>
              <w:rPr>
                <w:rFonts w:hint="eastAsia" w:ascii="宋体" w:hAnsi="宋体"/>
                <w:b w:val="0"/>
                <w:bCs/>
                <w:color w:val="auto"/>
                <w:sz w:val="22"/>
                <w:szCs w:val="22"/>
              </w:rPr>
              <w:t>上月最后一天《青海省建筑市场各方主体和从业人员评分标准》评定分值的 5%计取得分。如当月发生重大事故，信用等级被降为 D 级的，从处罚决定生效之日起，一年内不得参加投标活动。</w:t>
            </w:r>
          </w:p>
          <w:p>
            <w:pPr>
              <w:spacing w:line="375" w:lineRule="atLeast"/>
              <w:rPr>
                <w:rFonts w:hint="eastAsia" w:ascii="宋体" w:hAnsi="宋体"/>
                <w:b w:val="0"/>
                <w:bCs/>
                <w:color w:val="auto"/>
                <w:sz w:val="22"/>
                <w:szCs w:val="22"/>
              </w:rPr>
            </w:pPr>
            <w:r>
              <w:rPr>
                <w:rFonts w:hint="eastAsia" w:ascii="宋体" w:hAnsi="宋体"/>
                <w:b w:val="0"/>
                <w:bCs/>
                <w:color w:val="auto"/>
                <w:sz w:val="22"/>
                <w:szCs w:val="22"/>
              </w:rPr>
              <w:t>以上两项得分合计不得超过 10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noWrap w:val="0"/>
            <w:vAlign w:val="center"/>
          </w:tcPr>
          <w:p>
            <w:pPr>
              <w:autoSpaceDE w:val="0"/>
              <w:autoSpaceDN w:val="0"/>
              <w:adjustRightInd w:val="0"/>
              <w:spacing w:line="400" w:lineRule="exact"/>
              <w:jc w:val="center"/>
              <w:rPr>
                <w:rFonts w:hint="eastAsia" w:ascii="宋体" w:hAnsi="宋体" w:eastAsia="宋体" w:cs="宋体"/>
                <w:color w:val="auto"/>
                <w:sz w:val="22"/>
                <w:szCs w:val="22"/>
                <w:lang w:eastAsia="zh-CN"/>
              </w:rPr>
            </w:pPr>
            <w:r>
              <w:rPr>
                <w:rFonts w:hint="eastAsia" w:ascii="宋体" w:hAnsi="宋体" w:cs="宋体"/>
                <w:color w:val="auto"/>
                <w:sz w:val="22"/>
                <w:szCs w:val="22"/>
                <w:lang w:val="en-US" w:eastAsia="zh-CN"/>
              </w:rPr>
              <w:t>4</w:t>
            </w:r>
          </w:p>
        </w:tc>
        <w:tc>
          <w:tcPr>
            <w:tcW w:w="0" w:type="auto"/>
            <w:noWrap w:val="0"/>
            <w:vAlign w:val="center"/>
          </w:tcPr>
          <w:p>
            <w:pPr>
              <w:autoSpaceDE w:val="0"/>
              <w:autoSpaceDN w:val="0"/>
              <w:adjustRightInd w:val="0"/>
              <w:spacing w:line="400" w:lineRule="exact"/>
              <w:ind w:left="-105" w:leftChars="-50" w:right="-105" w:rightChars="-50"/>
              <w:jc w:val="center"/>
              <w:rPr>
                <w:rFonts w:hint="eastAsia" w:ascii="宋体" w:hAnsi="宋体" w:cs="宋体"/>
                <w:color w:val="auto"/>
                <w:sz w:val="22"/>
                <w:szCs w:val="22"/>
              </w:rPr>
            </w:pPr>
            <w:r>
              <w:rPr>
                <w:rFonts w:hint="eastAsia" w:ascii="宋体" w:hAnsi="宋体" w:cs="宋体"/>
                <w:color w:val="auto"/>
                <w:sz w:val="22"/>
                <w:szCs w:val="22"/>
              </w:rPr>
              <w:t>投标报价评分标准</w:t>
            </w:r>
          </w:p>
          <w:p>
            <w:pPr>
              <w:autoSpaceDE w:val="0"/>
              <w:autoSpaceDN w:val="0"/>
              <w:adjustRightInd w:val="0"/>
              <w:spacing w:line="400" w:lineRule="exact"/>
              <w:ind w:right="-105" w:rightChars="-50"/>
              <w:jc w:val="center"/>
              <w:rPr>
                <w:rFonts w:hint="eastAsia" w:ascii="宋体" w:hAnsi="宋体" w:cs="宋体"/>
                <w:color w:val="auto"/>
                <w:sz w:val="22"/>
                <w:szCs w:val="22"/>
              </w:rPr>
            </w:pPr>
            <w:r>
              <w:rPr>
                <w:rFonts w:hint="eastAsia" w:ascii="宋体" w:hAnsi="宋体" w:cs="宋体"/>
                <w:color w:val="auto"/>
                <w:sz w:val="22"/>
                <w:szCs w:val="22"/>
              </w:rPr>
              <w:t>（</w:t>
            </w:r>
            <w:r>
              <w:rPr>
                <w:rFonts w:hint="eastAsia" w:ascii="宋体" w:hAnsi="宋体" w:cs="宋体"/>
                <w:color w:val="auto"/>
                <w:sz w:val="22"/>
                <w:szCs w:val="22"/>
                <w:lang w:val="en-US" w:eastAsia="zh-CN"/>
              </w:rPr>
              <w:t>20</w:t>
            </w:r>
            <w:r>
              <w:rPr>
                <w:rFonts w:hint="eastAsia" w:ascii="宋体" w:hAnsi="宋体" w:cs="宋体"/>
                <w:color w:val="auto"/>
                <w:sz w:val="22"/>
                <w:szCs w:val="22"/>
              </w:rPr>
              <w:t>分）</w:t>
            </w:r>
          </w:p>
        </w:tc>
        <w:tc>
          <w:tcPr>
            <w:tcW w:w="0" w:type="auto"/>
            <w:gridSpan w:val="2"/>
            <w:noWrap w:val="0"/>
            <w:vAlign w:val="center"/>
          </w:tcPr>
          <w:p>
            <w:pPr>
              <w:spacing w:line="375" w:lineRule="atLeast"/>
              <w:rPr>
                <w:rFonts w:hint="eastAsia" w:ascii="宋体" w:hAnsi="宋体" w:eastAsia="宋体" w:cs="Times New Roman"/>
                <w:bCs/>
                <w:color w:val="auto"/>
                <w:sz w:val="22"/>
                <w:szCs w:val="22"/>
              </w:rPr>
            </w:pPr>
            <w:r>
              <w:rPr>
                <w:rFonts w:hint="eastAsia" w:ascii="宋体" w:hAnsi="宋体" w:eastAsia="宋体" w:cs="Times New Roman"/>
                <w:bCs/>
                <w:color w:val="auto"/>
                <w:sz w:val="22"/>
                <w:szCs w:val="22"/>
              </w:rPr>
              <w:t>磋商基准值=满足磋商文件要求且最后磋商报价最低的供应商的价格为磋商基准价。</w:t>
            </w:r>
          </w:p>
          <w:p>
            <w:pPr>
              <w:spacing w:line="375" w:lineRule="atLeast"/>
              <w:rPr>
                <w:rFonts w:hint="eastAsia" w:ascii="宋体" w:hAnsi="宋体" w:eastAsia="宋体" w:cs="Times New Roman"/>
                <w:bCs/>
                <w:color w:val="auto"/>
                <w:sz w:val="22"/>
                <w:szCs w:val="22"/>
              </w:rPr>
            </w:pPr>
            <w:r>
              <w:rPr>
                <w:rFonts w:hint="eastAsia" w:ascii="宋体" w:hAnsi="宋体" w:eastAsia="宋体" w:cs="Times New Roman"/>
                <w:bCs/>
                <w:color w:val="auto"/>
                <w:sz w:val="22"/>
                <w:szCs w:val="22"/>
              </w:rPr>
              <w:t>磋商报价得分=（磋商基准价/最后磋商报价）×价格权值（30%）×100（四舍五入后保留小数点后两位）。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0" w:type="auto"/>
            <w:noWrap w:val="0"/>
            <w:vAlign w:val="center"/>
          </w:tcPr>
          <w:p>
            <w:pPr>
              <w:autoSpaceDE w:val="0"/>
              <w:autoSpaceDN w:val="0"/>
              <w:adjustRightInd w:val="0"/>
              <w:spacing w:line="400" w:lineRule="exact"/>
              <w:jc w:val="center"/>
              <w:rPr>
                <w:rFonts w:hint="eastAsia" w:ascii="宋体" w:hAnsi="宋体" w:eastAsia="宋体" w:cs="宋体"/>
                <w:color w:val="auto"/>
                <w:sz w:val="22"/>
                <w:szCs w:val="22"/>
                <w:lang w:eastAsia="zh-CN"/>
              </w:rPr>
            </w:pPr>
            <w:r>
              <w:rPr>
                <w:rFonts w:hint="eastAsia" w:ascii="宋体" w:hAnsi="宋体" w:cs="宋体"/>
                <w:color w:val="auto"/>
                <w:sz w:val="22"/>
                <w:szCs w:val="22"/>
                <w:lang w:val="en-US" w:eastAsia="zh-CN"/>
              </w:rPr>
              <w:t>5</w:t>
            </w:r>
          </w:p>
        </w:tc>
        <w:tc>
          <w:tcPr>
            <w:tcW w:w="0" w:type="auto"/>
            <w:noWrap w:val="0"/>
            <w:vAlign w:val="center"/>
          </w:tcPr>
          <w:p>
            <w:pPr>
              <w:tabs>
                <w:tab w:val="right" w:leader="dot" w:pos="9060"/>
              </w:tabs>
              <w:autoSpaceDE w:val="0"/>
              <w:autoSpaceDN w:val="0"/>
              <w:adjustRightInd w:val="0"/>
              <w:rPr>
                <w:rFonts w:hint="eastAsia" w:ascii="宋体" w:hAnsi="宋体" w:cs="宋体"/>
                <w:color w:val="auto"/>
                <w:sz w:val="22"/>
                <w:szCs w:val="21"/>
              </w:rPr>
            </w:pPr>
            <w:r>
              <w:rPr>
                <w:rFonts w:hint="eastAsia" w:ascii="宋体" w:hAnsi="宋体" w:cs="宋体"/>
                <w:color w:val="auto"/>
                <w:sz w:val="22"/>
                <w:szCs w:val="21"/>
              </w:rPr>
              <w:t>其他因素评分标准</w:t>
            </w:r>
          </w:p>
        </w:tc>
        <w:tc>
          <w:tcPr>
            <w:tcW w:w="0" w:type="auto"/>
            <w:gridSpan w:val="2"/>
            <w:noWrap w:val="0"/>
            <w:vAlign w:val="center"/>
          </w:tcPr>
          <w:p>
            <w:pPr>
              <w:spacing w:line="375" w:lineRule="atLeast"/>
              <w:rPr>
                <w:rFonts w:hint="eastAsia" w:ascii="宋体" w:hAnsi="宋体" w:eastAsia="宋体" w:cs="Times New Roman"/>
                <w:bCs/>
                <w:color w:val="auto"/>
                <w:sz w:val="22"/>
                <w:szCs w:val="22"/>
              </w:rPr>
            </w:pPr>
            <w:r>
              <w:rPr>
                <w:rFonts w:hint="eastAsia" w:ascii="宋体" w:hAnsi="宋体" w:eastAsia="宋体" w:cs="Times New Roman"/>
                <w:bCs/>
                <w:color w:val="auto"/>
                <w:sz w:val="22"/>
                <w:szCs w:val="22"/>
                <w:lang w:val="zh-CN"/>
              </w:rPr>
              <w:t>根据《政府采购促进中小企业发展暂行办法》的相关规定，对小型和微型企业、残疾人福利性单位制造（生产）产品的价格给予6%的扣除，用扣除后的价格参与评审（附中小企业声明函及相关证明材料）。</w:t>
            </w:r>
          </w:p>
        </w:tc>
      </w:tr>
    </w:tbl>
    <w:p>
      <w:pPr>
        <w:pStyle w:val="21"/>
        <w:ind w:firstLine="420"/>
      </w:pPr>
    </w:p>
    <w:p>
      <w:pPr>
        <w:widowControl/>
        <w:spacing w:line="360" w:lineRule="auto"/>
        <w:ind w:firstLine="0" w:firstLineChars="0"/>
        <w:jc w:val="center"/>
        <w:outlineLvl w:val="1"/>
        <w:rPr>
          <w:rFonts w:ascii="宋体" w:cs="宋体"/>
          <w:b/>
          <w:bCs/>
          <w:sz w:val="32"/>
          <w:szCs w:val="32"/>
        </w:rPr>
      </w:pPr>
      <w:bookmarkStart w:id="142" w:name="_Toc325726025"/>
      <w:bookmarkStart w:id="143" w:name="_Toc376936756"/>
      <w:bookmarkStart w:id="144" w:name="_Toc6689"/>
      <w:bookmarkStart w:id="145" w:name="_Toc2506"/>
      <w:bookmarkStart w:id="146" w:name="_Toc464136635"/>
      <w:bookmarkStart w:id="147" w:name="_Toc29450"/>
      <w:r>
        <w:rPr>
          <w:rFonts w:hint="eastAsia" w:ascii="宋体" w:hAnsi="宋体" w:cs="宋体"/>
          <w:b/>
          <w:bCs/>
          <w:sz w:val="32"/>
          <w:szCs w:val="32"/>
        </w:rPr>
        <w:t>七、</w:t>
      </w:r>
      <w:bookmarkEnd w:id="142"/>
      <w:bookmarkEnd w:id="143"/>
      <w:r>
        <w:rPr>
          <w:rFonts w:hint="eastAsia" w:ascii="宋体" w:hAnsi="宋体" w:cs="宋体"/>
          <w:b/>
          <w:bCs/>
          <w:sz w:val="32"/>
          <w:szCs w:val="32"/>
        </w:rPr>
        <w:t>确定成交供应商</w:t>
      </w:r>
      <w:bookmarkEnd w:id="144"/>
      <w:bookmarkEnd w:id="145"/>
      <w:bookmarkEnd w:id="146"/>
      <w:bookmarkEnd w:id="147"/>
    </w:p>
    <w:p>
      <w:pPr>
        <w:pStyle w:val="24"/>
        <w:ind w:firstLine="0" w:firstLineChars="0"/>
        <w:jc w:val="left"/>
        <w:rPr>
          <w:rFonts w:ascii="宋体" w:cs="宋体"/>
          <w:sz w:val="24"/>
          <w:szCs w:val="24"/>
        </w:rPr>
      </w:pPr>
      <w:bookmarkStart w:id="148" w:name="_Toc325726026"/>
      <w:bookmarkStart w:id="149" w:name="_Toc376936757"/>
      <w:bookmarkStart w:id="150" w:name="_Toc17038"/>
      <w:bookmarkStart w:id="151" w:name="_Toc28889"/>
      <w:bookmarkStart w:id="152" w:name="_Toc464136636"/>
      <w:bookmarkStart w:id="153" w:name="_Toc7738"/>
      <w:r>
        <w:rPr>
          <w:rFonts w:ascii="宋体" w:hAnsi="宋体" w:cs="宋体"/>
          <w:sz w:val="24"/>
          <w:szCs w:val="24"/>
        </w:rPr>
        <w:t>19.</w:t>
      </w:r>
      <w:r>
        <w:rPr>
          <w:rFonts w:hint="eastAsia" w:ascii="宋体" w:hAnsi="宋体" w:cs="宋体"/>
          <w:sz w:val="24"/>
          <w:szCs w:val="24"/>
        </w:rPr>
        <w:t>推荐并确定成交</w:t>
      </w:r>
      <w:bookmarkEnd w:id="148"/>
      <w:bookmarkEnd w:id="149"/>
      <w:r>
        <w:rPr>
          <w:rFonts w:hint="eastAsia" w:ascii="宋体" w:hAnsi="宋体" w:cs="宋体"/>
          <w:sz w:val="24"/>
          <w:szCs w:val="24"/>
        </w:rPr>
        <w:t>供应商</w:t>
      </w:r>
      <w:bookmarkEnd w:id="150"/>
      <w:bookmarkEnd w:id="151"/>
      <w:bookmarkEnd w:id="152"/>
      <w:bookmarkEnd w:id="153"/>
    </w:p>
    <w:p>
      <w:pPr>
        <w:autoSpaceDE w:val="0"/>
        <w:autoSpaceDN w:val="0"/>
        <w:adjustRightInd w:val="0"/>
        <w:spacing w:line="400" w:lineRule="exact"/>
        <w:ind w:firstLine="480" w:firstLineChars="200"/>
        <w:rPr>
          <w:rFonts w:hint="eastAsia" w:ascii="宋体" w:hAnsi="宋体" w:cs="宋体"/>
          <w:kern w:val="0"/>
          <w:sz w:val="24"/>
        </w:rPr>
      </w:pPr>
      <w:r>
        <w:rPr>
          <w:rFonts w:hint="eastAsia" w:ascii="宋体" w:hAnsi="宋体" w:cs="宋体"/>
          <w:sz w:val="24"/>
          <w:szCs w:val="24"/>
        </w:rPr>
        <w:t>采购代理机构应当在评审结束后</w:t>
      </w:r>
      <w:r>
        <w:rPr>
          <w:rFonts w:ascii="宋体" w:hAnsi="宋体" w:cs="宋体"/>
          <w:sz w:val="24"/>
          <w:szCs w:val="24"/>
        </w:rPr>
        <w:t>2</w:t>
      </w:r>
      <w:r>
        <w:rPr>
          <w:rFonts w:hint="eastAsia" w:ascii="宋体" w:hAnsi="宋体" w:cs="宋体"/>
          <w:sz w:val="24"/>
          <w:szCs w:val="24"/>
        </w:rPr>
        <w:t>个工作日内将评审报告送采购人确认。采购人应当在收到评审报告后</w:t>
      </w:r>
      <w:r>
        <w:rPr>
          <w:rFonts w:ascii="宋体" w:hAnsi="宋体" w:cs="宋体"/>
          <w:sz w:val="24"/>
          <w:szCs w:val="24"/>
        </w:rPr>
        <w:t>5</w:t>
      </w:r>
      <w:r>
        <w:rPr>
          <w:rFonts w:hint="eastAsia" w:ascii="宋体" w:hAnsi="宋体" w:cs="宋体"/>
          <w:sz w:val="24"/>
          <w:szCs w:val="24"/>
        </w:rPr>
        <w:t>个工作日内，从评审报告提出的成交候选供应商中，</w:t>
      </w:r>
      <w:r>
        <w:rPr>
          <w:rFonts w:hint="eastAsia" w:ascii="宋体" w:hAnsi="宋体" w:cs="宋体"/>
          <w:sz w:val="24"/>
          <w:szCs w:val="24"/>
          <w:lang w:eastAsia="zh-CN"/>
        </w:rPr>
        <w:t>按</w:t>
      </w:r>
      <w:r>
        <w:rPr>
          <w:rFonts w:hint="eastAsia" w:ascii="宋体" w:hAnsi="宋体" w:cs="宋体"/>
          <w:kern w:val="0"/>
          <w:sz w:val="24"/>
          <w:lang w:val="zh-CN"/>
        </w:rPr>
        <w:t>评审总得分由高到低排序推荐预成交候选人，并由采购人按顺序确定成交人。</w:t>
      </w:r>
    </w:p>
    <w:p>
      <w:pPr>
        <w:spacing w:line="360" w:lineRule="auto"/>
        <w:ind w:left="0" w:leftChars="0" w:firstLine="0" w:firstLineChars="0"/>
        <w:jc w:val="left"/>
        <w:rPr>
          <w:rFonts w:ascii="宋体" w:cs="Times New Roman"/>
          <w:sz w:val="24"/>
          <w:szCs w:val="24"/>
        </w:rPr>
      </w:pPr>
      <w:r>
        <w:rPr>
          <w:rFonts w:hint="eastAsia" w:ascii="宋体" w:hAnsi="宋体" w:cs="宋体"/>
          <w:sz w:val="24"/>
          <w:szCs w:val="24"/>
        </w:rPr>
        <w:t>也可以书面授权询比小组直接确定成交供应商。采购人逾期未确定成交供应商且不提出异议的，视为确定评审报告提出的排序第一的供应商为成交供应商。</w:t>
      </w:r>
    </w:p>
    <w:p>
      <w:pPr>
        <w:pStyle w:val="24"/>
        <w:ind w:firstLine="0" w:firstLineChars="0"/>
        <w:jc w:val="left"/>
        <w:rPr>
          <w:rFonts w:ascii="宋体" w:cs="宋体"/>
          <w:sz w:val="24"/>
          <w:szCs w:val="24"/>
        </w:rPr>
      </w:pPr>
      <w:bookmarkStart w:id="154" w:name="_Toc2346"/>
      <w:bookmarkStart w:id="155" w:name="_Toc2963"/>
      <w:bookmarkStart w:id="156" w:name="_Toc376936759"/>
      <w:bookmarkStart w:id="157" w:name="_Toc464136637"/>
      <w:bookmarkStart w:id="158" w:name="_Toc325726028"/>
      <w:bookmarkStart w:id="159" w:name="_Toc23204"/>
      <w:bookmarkStart w:id="160" w:name="_Toc325726027"/>
      <w:r>
        <w:rPr>
          <w:rFonts w:ascii="宋体" w:hAnsi="宋体" w:cs="宋体"/>
          <w:sz w:val="24"/>
          <w:szCs w:val="24"/>
        </w:rPr>
        <w:t>20.</w:t>
      </w:r>
      <w:r>
        <w:rPr>
          <w:rFonts w:hint="eastAsia" w:ascii="宋体" w:hAnsi="宋体" w:cs="宋体"/>
          <w:sz w:val="24"/>
          <w:szCs w:val="24"/>
        </w:rPr>
        <w:t>成交通知</w:t>
      </w:r>
      <w:bookmarkEnd w:id="154"/>
      <w:bookmarkEnd w:id="155"/>
      <w:bookmarkEnd w:id="156"/>
      <w:bookmarkEnd w:id="157"/>
      <w:bookmarkEnd w:id="158"/>
      <w:bookmarkEnd w:id="159"/>
    </w:p>
    <w:p>
      <w:pPr>
        <w:spacing w:line="360" w:lineRule="auto"/>
        <w:ind w:firstLine="0" w:firstLineChars="0"/>
        <w:jc w:val="left"/>
        <w:rPr>
          <w:rFonts w:ascii="宋体" w:cs="Times New Roman"/>
          <w:sz w:val="24"/>
          <w:szCs w:val="24"/>
        </w:rPr>
      </w:pPr>
      <w:r>
        <w:rPr>
          <w:rFonts w:ascii="宋体" w:hAnsi="宋体" w:cs="宋体"/>
          <w:sz w:val="24"/>
          <w:szCs w:val="24"/>
        </w:rPr>
        <w:t>20.1</w:t>
      </w:r>
      <w:r>
        <w:rPr>
          <w:rFonts w:hint="eastAsia" w:ascii="宋体" w:hAnsi="宋体" w:cs="宋体"/>
          <w:sz w:val="24"/>
          <w:szCs w:val="24"/>
        </w:rPr>
        <w:t>采购人或者采购代理机构应当在成交供应商确定后</w:t>
      </w:r>
      <w:r>
        <w:rPr>
          <w:rFonts w:ascii="宋体" w:hAnsi="宋体" w:cs="宋体"/>
          <w:sz w:val="24"/>
          <w:szCs w:val="24"/>
        </w:rPr>
        <w:t>2</w:t>
      </w:r>
      <w:r>
        <w:rPr>
          <w:rFonts w:hint="eastAsia" w:ascii="宋体" w:hAnsi="宋体" w:cs="宋体"/>
          <w:sz w:val="24"/>
          <w:szCs w:val="24"/>
        </w:rPr>
        <w:t>个工作日内，在发布询比公告的网站（青海项目信息网）上公告成交结果，同时向成交供应商发出成交通知书。</w:t>
      </w:r>
    </w:p>
    <w:p>
      <w:pPr>
        <w:spacing w:line="360" w:lineRule="auto"/>
        <w:ind w:firstLine="0" w:firstLineChars="0"/>
        <w:jc w:val="left"/>
        <w:rPr>
          <w:rFonts w:ascii="宋体" w:cs="Times New Roman"/>
          <w:sz w:val="24"/>
          <w:szCs w:val="24"/>
        </w:rPr>
      </w:pPr>
      <w:r>
        <w:rPr>
          <w:rFonts w:ascii="宋体" w:hAnsi="宋体" w:cs="宋体"/>
          <w:sz w:val="24"/>
          <w:szCs w:val="24"/>
        </w:rPr>
        <w:t>20.2</w:t>
      </w:r>
      <w:r>
        <w:rPr>
          <w:rFonts w:hint="eastAsia" w:ascii="宋体" w:hAnsi="宋体" w:cs="宋体"/>
          <w:sz w:val="24"/>
          <w:szCs w:val="24"/>
        </w:rPr>
        <w:t>《成交通知书》发出后，采购人改变成交结果的，或者成交供应商无正当理由放弃成交项目的，依法承担法律责任。</w:t>
      </w:r>
    </w:p>
    <w:p>
      <w:pPr>
        <w:widowControl/>
        <w:spacing w:line="360" w:lineRule="auto"/>
        <w:ind w:firstLine="0" w:firstLineChars="0"/>
        <w:jc w:val="center"/>
        <w:outlineLvl w:val="1"/>
        <w:rPr>
          <w:rFonts w:ascii="宋体" w:cs="宋体"/>
          <w:b/>
          <w:bCs/>
          <w:sz w:val="32"/>
          <w:szCs w:val="32"/>
        </w:rPr>
      </w:pPr>
      <w:bookmarkStart w:id="161" w:name="_Toc376936758"/>
      <w:bookmarkStart w:id="162" w:name="_Toc18063"/>
      <w:bookmarkStart w:id="163" w:name="_Toc5556"/>
      <w:bookmarkStart w:id="164" w:name="_Toc464136638"/>
      <w:bookmarkStart w:id="165" w:name="_Toc9321"/>
      <w:r>
        <w:rPr>
          <w:rFonts w:hint="eastAsia" w:ascii="宋体" w:hAnsi="宋体" w:cs="宋体"/>
          <w:b/>
          <w:bCs/>
          <w:sz w:val="32"/>
          <w:szCs w:val="32"/>
        </w:rPr>
        <w:t>八、授予合同</w:t>
      </w:r>
      <w:bookmarkEnd w:id="160"/>
      <w:bookmarkEnd w:id="161"/>
      <w:bookmarkEnd w:id="162"/>
      <w:bookmarkEnd w:id="163"/>
      <w:bookmarkEnd w:id="164"/>
      <w:bookmarkEnd w:id="165"/>
    </w:p>
    <w:p>
      <w:pPr>
        <w:pStyle w:val="24"/>
        <w:ind w:firstLine="0" w:firstLineChars="0"/>
        <w:jc w:val="left"/>
        <w:rPr>
          <w:rFonts w:ascii="宋体" w:cs="宋体"/>
          <w:sz w:val="24"/>
          <w:szCs w:val="24"/>
        </w:rPr>
      </w:pPr>
      <w:bookmarkStart w:id="166" w:name="_Toc325726029"/>
      <w:bookmarkStart w:id="167" w:name="_Toc28394"/>
      <w:bookmarkStart w:id="168" w:name="_Toc921"/>
      <w:bookmarkStart w:id="169" w:name="_Toc376936760"/>
      <w:bookmarkStart w:id="170" w:name="_Toc24382"/>
      <w:bookmarkStart w:id="171" w:name="_Toc464136639"/>
      <w:r>
        <w:rPr>
          <w:rFonts w:ascii="宋体" w:hAnsi="宋体" w:cs="宋体"/>
          <w:sz w:val="24"/>
          <w:szCs w:val="24"/>
        </w:rPr>
        <w:t>21.</w:t>
      </w:r>
      <w:r>
        <w:rPr>
          <w:rFonts w:hint="eastAsia" w:ascii="宋体" w:hAnsi="宋体" w:cs="宋体"/>
          <w:sz w:val="24"/>
          <w:szCs w:val="24"/>
        </w:rPr>
        <w:t>签订合同</w:t>
      </w:r>
      <w:bookmarkEnd w:id="166"/>
      <w:bookmarkEnd w:id="167"/>
      <w:bookmarkEnd w:id="168"/>
      <w:bookmarkEnd w:id="169"/>
      <w:bookmarkEnd w:id="170"/>
      <w:bookmarkEnd w:id="171"/>
    </w:p>
    <w:p>
      <w:pPr>
        <w:spacing w:line="360" w:lineRule="auto"/>
        <w:ind w:firstLine="0" w:firstLineChars="0"/>
        <w:jc w:val="left"/>
        <w:rPr>
          <w:rFonts w:ascii="宋体" w:cs="宋体"/>
          <w:sz w:val="24"/>
          <w:szCs w:val="24"/>
        </w:rPr>
      </w:pPr>
      <w:bookmarkStart w:id="172" w:name="_Toc376936761"/>
      <w:bookmarkStart w:id="173" w:name="_Toc325726030"/>
      <w:r>
        <w:rPr>
          <w:rFonts w:ascii="宋体" w:hAnsi="宋体" w:cs="宋体"/>
          <w:sz w:val="24"/>
          <w:szCs w:val="24"/>
        </w:rPr>
        <w:t>21.1</w:t>
      </w:r>
      <w:r>
        <w:rPr>
          <w:rFonts w:hint="eastAsia" w:ascii="宋体" w:hAnsi="宋体" w:cs="宋体"/>
          <w:sz w:val="24"/>
          <w:szCs w:val="24"/>
        </w:rPr>
        <w:t>采购人与成交供应商应当在成交通知书发出之日起</w:t>
      </w:r>
      <w:r>
        <w:rPr>
          <w:rFonts w:ascii="宋体" w:hAnsi="宋体" w:cs="宋体"/>
          <w:sz w:val="24"/>
          <w:szCs w:val="24"/>
        </w:rPr>
        <w:t>30</w:t>
      </w:r>
      <w:r>
        <w:rPr>
          <w:rFonts w:hint="eastAsia" w:ascii="宋体" w:hAnsi="宋体" w:cs="宋体"/>
          <w:sz w:val="24"/>
          <w:szCs w:val="24"/>
        </w:rPr>
        <w:t>日内，按照询比文件确定的合同文本以及采购标的、采购金额、采购数量、技术和服务要求等事项签订采购合同。</w:t>
      </w:r>
    </w:p>
    <w:p>
      <w:pPr>
        <w:spacing w:line="360" w:lineRule="auto"/>
        <w:ind w:firstLine="0" w:firstLineChars="0"/>
        <w:rPr>
          <w:rFonts w:ascii="宋体" w:cs="Times New Roman"/>
          <w:sz w:val="24"/>
          <w:szCs w:val="24"/>
        </w:rPr>
      </w:pPr>
      <w:r>
        <w:rPr>
          <w:rFonts w:ascii="宋体" w:hAnsi="宋体"/>
          <w:sz w:val="24"/>
          <w:szCs w:val="24"/>
        </w:rPr>
        <w:t>21.2</w:t>
      </w:r>
      <w:r>
        <w:rPr>
          <w:rFonts w:hint="eastAsia" w:ascii="宋体" w:hAnsi="宋体" w:cs="宋体"/>
          <w:sz w:val="24"/>
          <w:szCs w:val="24"/>
        </w:rPr>
        <w:t>采购人不得向成交供应商提出超出询比文件以外的任何要求作为签订合同的条件，不得与成交供应商订立背离询比文件确定的合同文本以及采购标的、规格型号、采购金额、采购数量、技术和服务要求等实质性内容的协议。</w:t>
      </w:r>
    </w:p>
    <w:p>
      <w:pPr>
        <w:spacing w:line="360" w:lineRule="auto"/>
        <w:ind w:firstLine="0" w:firstLineChars="0"/>
        <w:jc w:val="left"/>
        <w:rPr>
          <w:rFonts w:ascii="宋体" w:cs="Times New Roman"/>
          <w:sz w:val="24"/>
          <w:szCs w:val="24"/>
        </w:rPr>
      </w:pPr>
      <w:r>
        <w:rPr>
          <w:rFonts w:ascii="宋体" w:hAnsi="宋体" w:cs="宋体"/>
          <w:sz w:val="24"/>
          <w:szCs w:val="24"/>
        </w:rPr>
        <w:t>21.3</w:t>
      </w:r>
      <w:r>
        <w:rPr>
          <w:rFonts w:hint="eastAsia" w:ascii="宋体" w:hAnsi="宋体" w:cs="宋体"/>
          <w:sz w:val="24"/>
          <w:szCs w:val="24"/>
        </w:rPr>
        <w:t>成交供应商拒绝签订采购合同的，采购人可以按照《政府采购竞争性询比采购方式管理暂行办法》第二十八条第二款规定的原则确定其他供应商作为成交供应商并签订采购合同，也可以重新开展采购活动。拒绝签订采购合同的成交供应商不得参加对该项目重新开展的采购活动。</w:t>
      </w:r>
    </w:p>
    <w:p>
      <w:pPr>
        <w:widowControl/>
        <w:spacing w:line="360" w:lineRule="auto"/>
        <w:ind w:firstLine="0" w:firstLineChars="0"/>
        <w:jc w:val="center"/>
        <w:outlineLvl w:val="1"/>
        <w:rPr>
          <w:rFonts w:ascii="宋体" w:cs="宋体"/>
          <w:b/>
          <w:bCs/>
          <w:sz w:val="32"/>
          <w:szCs w:val="32"/>
        </w:rPr>
      </w:pPr>
      <w:bookmarkStart w:id="174" w:name="_Toc22442"/>
      <w:bookmarkStart w:id="175" w:name="_Toc26305"/>
      <w:bookmarkStart w:id="176" w:name="_Toc896"/>
      <w:bookmarkStart w:id="177" w:name="_Toc464136640"/>
      <w:r>
        <w:rPr>
          <w:rFonts w:hint="eastAsia" w:ascii="宋体" w:hAnsi="宋体" w:cs="宋体"/>
          <w:b/>
          <w:bCs/>
          <w:sz w:val="32"/>
          <w:szCs w:val="32"/>
        </w:rPr>
        <w:t>九、</w:t>
      </w:r>
      <w:bookmarkEnd w:id="172"/>
      <w:bookmarkEnd w:id="173"/>
      <w:r>
        <w:rPr>
          <w:rFonts w:hint="eastAsia" w:ascii="宋体" w:hAnsi="宋体" w:cs="宋体"/>
          <w:b/>
          <w:bCs/>
          <w:sz w:val="32"/>
          <w:szCs w:val="32"/>
        </w:rPr>
        <w:t>询比活动终止</w:t>
      </w:r>
      <w:bookmarkEnd w:id="174"/>
      <w:bookmarkEnd w:id="175"/>
      <w:bookmarkEnd w:id="176"/>
      <w:bookmarkEnd w:id="177"/>
    </w:p>
    <w:p>
      <w:pPr>
        <w:pStyle w:val="24"/>
        <w:ind w:firstLine="0" w:firstLineChars="0"/>
        <w:jc w:val="left"/>
        <w:rPr>
          <w:rFonts w:ascii="宋体" w:cs="宋体"/>
          <w:sz w:val="24"/>
          <w:szCs w:val="24"/>
        </w:rPr>
      </w:pPr>
      <w:bookmarkStart w:id="178" w:name="_Toc26344"/>
      <w:bookmarkStart w:id="179" w:name="_Toc7098"/>
      <w:bookmarkStart w:id="180" w:name="_Toc11684"/>
      <w:bookmarkStart w:id="181" w:name="_Toc464136641"/>
      <w:bookmarkStart w:id="182" w:name="_Toc325726031"/>
      <w:bookmarkStart w:id="183" w:name="_Toc376936762"/>
      <w:r>
        <w:rPr>
          <w:rFonts w:ascii="宋体" w:hAnsi="宋体" w:cs="宋体"/>
          <w:sz w:val="24"/>
          <w:szCs w:val="24"/>
        </w:rPr>
        <w:t>22.</w:t>
      </w:r>
      <w:r>
        <w:rPr>
          <w:rFonts w:hint="eastAsia" w:ascii="宋体" w:hAnsi="宋体" w:cs="宋体"/>
          <w:sz w:val="24"/>
          <w:szCs w:val="24"/>
        </w:rPr>
        <w:t>终止情形</w:t>
      </w:r>
      <w:bookmarkEnd w:id="178"/>
      <w:bookmarkEnd w:id="179"/>
      <w:bookmarkEnd w:id="180"/>
      <w:bookmarkEnd w:id="181"/>
    </w:p>
    <w:p>
      <w:pPr>
        <w:spacing w:line="360" w:lineRule="auto"/>
        <w:ind w:firstLine="0" w:firstLineChars="0"/>
        <w:jc w:val="left"/>
        <w:rPr>
          <w:rFonts w:ascii="宋体" w:cs="Times New Roman"/>
          <w:sz w:val="24"/>
          <w:szCs w:val="24"/>
        </w:rPr>
      </w:pPr>
      <w:r>
        <w:rPr>
          <w:rFonts w:ascii="宋体" w:hAnsi="宋体" w:cs="宋体"/>
          <w:sz w:val="24"/>
          <w:szCs w:val="24"/>
        </w:rPr>
        <w:t>22.1</w:t>
      </w:r>
      <w:bookmarkEnd w:id="182"/>
      <w:bookmarkEnd w:id="183"/>
      <w:r>
        <w:rPr>
          <w:rFonts w:hint="eastAsia" w:ascii="宋体" w:hAnsi="宋体" w:cs="宋体"/>
          <w:sz w:val="24"/>
          <w:szCs w:val="24"/>
        </w:rPr>
        <w:t>出现下列情形之一的，采购代理机构应当终止竞争性询比采购活动，发布项目终止公告并说明原因，重新开展采购活动：</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）因情况变化，不再符合规定的竞争性询比采购方式适用情形的；</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）出现影响采购公正的违法、违规行为的；</w:t>
      </w:r>
    </w:p>
    <w:p>
      <w:pPr>
        <w:spacing w:line="360" w:lineRule="auto"/>
        <w:ind w:firstLine="0" w:firstLineChars="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）在采购过程中符合要求的供应商或者作出实质性响应的供应商不足</w:t>
      </w:r>
      <w:r>
        <w:rPr>
          <w:rFonts w:ascii="宋体" w:hAnsi="宋体" w:cs="宋体"/>
          <w:sz w:val="24"/>
          <w:szCs w:val="24"/>
        </w:rPr>
        <w:t>3</w:t>
      </w:r>
      <w:r>
        <w:rPr>
          <w:rFonts w:hint="eastAsia" w:ascii="宋体" w:hAnsi="宋体" w:cs="宋体"/>
          <w:sz w:val="24"/>
          <w:szCs w:val="24"/>
        </w:rPr>
        <w:t>家的。</w:t>
      </w:r>
    </w:p>
    <w:p>
      <w:pPr>
        <w:spacing w:line="360" w:lineRule="auto"/>
        <w:ind w:firstLine="0" w:firstLineChars="0"/>
        <w:rPr>
          <w:rFonts w:ascii="宋体" w:cs="Times New Roman"/>
          <w:sz w:val="24"/>
          <w:szCs w:val="24"/>
        </w:rPr>
      </w:pPr>
      <w:r>
        <w:rPr>
          <w:rFonts w:ascii="宋体" w:hAnsi="宋体" w:cs="宋体"/>
          <w:sz w:val="24"/>
          <w:szCs w:val="24"/>
        </w:rPr>
        <w:t>22.2</w:t>
      </w:r>
      <w:r>
        <w:rPr>
          <w:rFonts w:hint="eastAsia" w:ascii="宋体" w:hAnsi="宋体" w:cs="宋体"/>
          <w:sz w:val="24"/>
          <w:szCs w:val="24"/>
        </w:rPr>
        <w:t>终止询比活动后，由采购代理机构发布终止公告并说明原因。</w:t>
      </w:r>
      <w:bookmarkStart w:id="184" w:name="_Toc325726032"/>
    </w:p>
    <w:p>
      <w:pPr>
        <w:widowControl/>
        <w:spacing w:line="360" w:lineRule="auto"/>
        <w:ind w:firstLine="0" w:firstLineChars="0"/>
        <w:jc w:val="center"/>
        <w:outlineLvl w:val="1"/>
        <w:rPr>
          <w:rFonts w:ascii="宋体" w:cs="宋体"/>
          <w:b/>
          <w:bCs/>
          <w:sz w:val="32"/>
          <w:szCs w:val="32"/>
        </w:rPr>
      </w:pPr>
      <w:bookmarkStart w:id="185" w:name="_Toc376936763"/>
      <w:bookmarkStart w:id="186" w:name="_Toc9810"/>
      <w:bookmarkStart w:id="187" w:name="_Toc464136642"/>
      <w:bookmarkStart w:id="188" w:name="_Toc27950"/>
      <w:bookmarkStart w:id="189" w:name="_Toc6646"/>
      <w:r>
        <w:rPr>
          <w:rFonts w:hint="eastAsia" w:ascii="宋体" w:hAnsi="宋体" w:cs="宋体"/>
          <w:b/>
          <w:bCs/>
          <w:sz w:val="32"/>
          <w:szCs w:val="32"/>
        </w:rPr>
        <w:t>十、处罚</w:t>
      </w:r>
      <w:bookmarkEnd w:id="184"/>
      <w:bookmarkEnd w:id="185"/>
      <w:bookmarkEnd w:id="186"/>
      <w:bookmarkEnd w:id="187"/>
      <w:bookmarkEnd w:id="188"/>
      <w:bookmarkEnd w:id="189"/>
    </w:p>
    <w:p>
      <w:pPr>
        <w:pStyle w:val="24"/>
        <w:ind w:firstLine="0" w:firstLineChars="0"/>
        <w:jc w:val="left"/>
        <w:rPr>
          <w:rFonts w:ascii="宋体" w:cs="宋体"/>
          <w:sz w:val="24"/>
          <w:szCs w:val="24"/>
        </w:rPr>
      </w:pPr>
      <w:bookmarkStart w:id="190" w:name="_Toc464136643"/>
      <w:bookmarkStart w:id="191" w:name="_Toc376936764"/>
      <w:bookmarkStart w:id="192" w:name="_Toc17567"/>
      <w:bookmarkStart w:id="193" w:name="_Toc28018"/>
      <w:bookmarkStart w:id="194" w:name="_Toc23717"/>
      <w:bookmarkStart w:id="195" w:name="_Toc325726033"/>
      <w:r>
        <w:rPr>
          <w:rFonts w:ascii="宋体" w:hAnsi="宋体" w:cs="宋体"/>
          <w:sz w:val="24"/>
          <w:szCs w:val="24"/>
        </w:rPr>
        <w:t>23.</w:t>
      </w:r>
      <w:r>
        <w:rPr>
          <w:rFonts w:hint="eastAsia" w:ascii="宋体" w:hAnsi="宋体" w:cs="宋体"/>
          <w:sz w:val="24"/>
          <w:szCs w:val="24"/>
        </w:rPr>
        <w:t>处罚情形</w:t>
      </w:r>
      <w:bookmarkEnd w:id="190"/>
      <w:bookmarkEnd w:id="191"/>
      <w:bookmarkEnd w:id="192"/>
      <w:bookmarkEnd w:id="193"/>
      <w:bookmarkEnd w:id="194"/>
      <w:bookmarkEnd w:id="195"/>
    </w:p>
    <w:p>
      <w:pPr>
        <w:autoSpaceDE w:val="0"/>
        <w:autoSpaceDN w:val="0"/>
        <w:spacing w:line="360" w:lineRule="auto"/>
        <w:ind w:firstLine="480"/>
        <w:rPr>
          <w:rFonts w:ascii="宋体" w:cs="Times New Roman"/>
          <w:sz w:val="24"/>
          <w:szCs w:val="24"/>
          <w:lang w:val="zh-CN"/>
        </w:rPr>
      </w:pPr>
      <w:r>
        <w:rPr>
          <w:rFonts w:hint="eastAsia" w:ascii="宋体" w:hAnsi="宋体" w:cs="宋体"/>
          <w:sz w:val="24"/>
          <w:szCs w:val="24"/>
          <w:lang w:val="zh-CN"/>
        </w:rPr>
        <w:t>成交供应商有下列情形之一的，成交结果无效，询比保证金不予退还。情节严重的，报同级财政部门依法进行处理：</w:t>
      </w:r>
    </w:p>
    <w:p>
      <w:pPr>
        <w:autoSpaceDE w:val="0"/>
        <w:autoSpaceDN w:val="0"/>
        <w:spacing w:line="360" w:lineRule="auto"/>
        <w:ind w:firstLine="0" w:firstLineChars="0"/>
        <w:rPr>
          <w:rFonts w:ascii="宋体" w:cs="Times New Roman"/>
          <w:sz w:val="24"/>
          <w:szCs w:val="24"/>
          <w:lang w:val="zh-CN"/>
        </w:rPr>
      </w:pPr>
      <w:r>
        <w:rPr>
          <w:rFonts w:hint="eastAsia" w:ascii="宋体" w:hAnsi="宋体" w:cs="宋体"/>
          <w:sz w:val="24"/>
          <w:szCs w:val="24"/>
          <w:lang w:val="zh-CN"/>
        </w:rPr>
        <w:t>（</w:t>
      </w:r>
      <w:r>
        <w:rPr>
          <w:rFonts w:ascii="宋体" w:hAnsi="宋体" w:cs="宋体"/>
          <w:sz w:val="24"/>
          <w:szCs w:val="24"/>
        </w:rPr>
        <w:t>1</w:t>
      </w:r>
      <w:r>
        <w:rPr>
          <w:rFonts w:hint="eastAsia" w:ascii="宋体" w:hAnsi="宋体" w:cs="宋体"/>
          <w:sz w:val="24"/>
          <w:szCs w:val="24"/>
          <w:lang w:val="zh-CN"/>
        </w:rPr>
        <w:t>）提供虚假材料谋取成交、成交的；</w:t>
      </w:r>
    </w:p>
    <w:p>
      <w:pPr>
        <w:autoSpaceDE w:val="0"/>
        <w:autoSpaceDN w:val="0"/>
        <w:spacing w:line="360" w:lineRule="auto"/>
        <w:ind w:firstLine="0" w:firstLineChars="0"/>
        <w:rPr>
          <w:rFonts w:ascii="宋体" w:cs="Times New Roman"/>
          <w:sz w:val="24"/>
          <w:szCs w:val="24"/>
          <w:lang w:val="zh-CN"/>
        </w:rPr>
      </w:pPr>
      <w:r>
        <w:rPr>
          <w:rFonts w:hint="eastAsia" w:ascii="宋体" w:hAnsi="宋体" w:cs="宋体"/>
          <w:sz w:val="24"/>
          <w:szCs w:val="24"/>
          <w:lang w:val="zh-CN"/>
        </w:rPr>
        <w:t>（</w:t>
      </w:r>
      <w:r>
        <w:rPr>
          <w:rFonts w:ascii="宋体" w:hAnsi="宋体" w:cs="宋体"/>
          <w:sz w:val="24"/>
          <w:szCs w:val="24"/>
        </w:rPr>
        <w:t>2</w:t>
      </w:r>
      <w:r>
        <w:rPr>
          <w:rFonts w:hint="eastAsia" w:ascii="宋体" w:hAnsi="宋体" w:cs="宋体"/>
          <w:sz w:val="24"/>
          <w:szCs w:val="24"/>
          <w:lang w:val="zh-CN"/>
        </w:rPr>
        <w:t>）采取不正当手段诋毁、排挤其他供应商的；</w:t>
      </w:r>
    </w:p>
    <w:p>
      <w:pPr>
        <w:autoSpaceDE w:val="0"/>
        <w:autoSpaceDN w:val="0"/>
        <w:spacing w:line="360" w:lineRule="auto"/>
        <w:ind w:firstLine="0" w:firstLineChars="0"/>
        <w:rPr>
          <w:rFonts w:ascii="宋体" w:cs="Times New Roman"/>
          <w:sz w:val="24"/>
          <w:szCs w:val="24"/>
          <w:lang w:val="zh-CN"/>
        </w:rPr>
      </w:pPr>
      <w:r>
        <w:rPr>
          <w:rFonts w:hint="eastAsia" w:ascii="宋体" w:hAnsi="宋体" w:cs="宋体"/>
          <w:sz w:val="24"/>
          <w:szCs w:val="24"/>
          <w:lang w:val="zh-CN"/>
        </w:rPr>
        <w:t>（</w:t>
      </w:r>
      <w:r>
        <w:rPr>
          <w:rFonts w:ascii="宋体" w:hAnsi="宋体" w:cs="宋体"/>
          <w:sz w:val="24"/>
          <w:szCs w:val="24"/>
        </w:rPr>
        <w:t>3</w:t>
      </w:r>
      <w:r>
        <w:rPr>
          <w:rFonts w:hint="eastAsia" w:ascii="宋体" w:hAnsi="宋体" w:cs="宋体"/>
          <w:sz w:val="24"/>
          <w:szCs w:val="24"/>
          <w:lang w:val="zh-CN"/>
        </w:rPr>
        <w:t>）与采购人、其他供应商或者采购代理机构恶意串通的；</w:t>
      </w:r>
    </w:p>
    <w:p>
      <w:pPr>
        <w:autoSpaceDE w:val="0"/>
        <w:autoSpaceDN w:val="0"/>
        <w:spacing w:line="360" w:lineRule="auto"/>
        <w:ind w:firstLine="0" w:firstLineChars="0"/>
        <w:rPr>
          <w:rFonts w:ascii="宋体" w:cs="Times New Roman"/>
          <w:sz w:val="24"/>
          <w:szCs w:val="24"/>
          <w:lang w:val="zh-CN"/>
        </w:rPr>
      </w:pPr>
      <w:r>
        <w:rPr>
          <w:rFonts w:hint="eastAsia" w:ascii="宋体" w:hAnsi="宋体" w:cs="宋体"/>
          <w:sz w:val="24"/>
          <w:szCs w:val="24"/>
          <w:lang w:val="zh-CN"/>
        </w:rPr>
        <w:t>（</w:t>
      </w:r>
      <w:r>
        <w:rPr>
          <w:rFonts w:ascii="宋体" w:hAnsi="宋体" w:cs="宋体"/>
          <w:sz w:val="24"/>
          <w:szCs w:val="24"/>
        </w:rPr>
        <w:t>4</w:t>
      </w:r>
      <w:r>
        <w:rPr>
          <w:rFonts w:hint="eastAsia" w:ascii="宋体" w:hAnsi="宋体" w:cs="宋体"/>
          <w:sz w:val="24"/>
          <w:szCs w:val="24"/>
          <w:lang w:val="zh-CN"/>
        </w:rPr>
        <w:t>）向采购人、采购代理机构行贿或者提供其他不正当利益的；</w:t>
      </w:r>
    </w:p>
    <w:p>
      <w:pPr>
        <w:wordWrap w:val="0"/>
        <w:spacing w:line="360" w:lineRule="auto"/>
        <w:ind w:left="0" w:leftChars="0" w:firstLine="0" w:firstLineChars="0"/>
        <w:rPr>
          <w:rFonts w:ascii="宋体" w:cs="宋体"/>
          <w:sz w:val="24"/>
          <w:szCs w:val="24"/>
          <w:lang w:val="zh-CN"/>
        </w:rPr>
      </w:pPr>
      <w:r>
        <w:rPr>
          <w:rFonts w:hint="eastAsia" w:ascii="宋体" w:hAnsi="宋体" w:cs="宋体"/>
          <w:sz w:val="24"/>
          <w:szCs w:val="24"/>
          <w:lang w:val="zh-CN"/>
        </w:rPr>
        <w:t>（</w:t>
      </w:r>
      <w:r>
        <w:rPr>
          <w:rFonts w:ascii="宋体" w:hAnsi="宋体" w:cs="宋体"/>
          <w:sz w:val="24"/>
          <w:szCs w:val="24"/>
        </w:rPr>
        <w:t>5</w:t>
      </w:r>
      <w:r>
        <w:rPr>
          <w:rFonts w:hint="eastAsia" w:ascii="宋体" w:hAnsi="宋体" w:cs="宋体"/>
          <w:sz w:val="24"/>
          <w:szCs w:val="24"/>
          <w:lang w:val="zh-CN"/>
        </w:rPr>
        <w:t>）向询比小组行贿或者提供其他不正当利益。</w:t>
      </w:r>
    </w:p>
    <w:p>
      <w:pPr>
        <w:widowControl/>
        <w:numPr>
          <w:ilvl w:val="0"/>
          <w:numId w:val="2"/>
        </w:numPr>
        <w:spacing w:line="360" w:lineRule="auto"/>
        <w:ind w:firstLine="0" w:firstLineChars="0"/>
        <w:jc w:val="center"/>
        <w:outlineLvl w:val="1"/>
        <w:rPr>
          <w:rFonts w:hint="eastAsia" w:ascii="宋体" w:hAnsi="宋体" w:cs="宋体"/>
          <w:b/>
          <w:bCs/>
          <w:sz w:val="32"/>
          <w:szCs w:val="32"/>
        </w:rPr>
      </w:pPr>
      <w:bookmarkStart w:id="196" w:name="_Toc32614"/>
      <w:r>
        <w:rPr>
          <w:rFonts w:hint="eastAsia" w:ascii="宋体" w:hAnsi="宋体" w:cs="宋体"/>
          <w:b/>
          <w:bCs/>
          <w:sz w:val="32"/>
          <w:szCs w:val="32"/>
        </w:rPr>
        <w:t>询比代理服务收费标准</w:t>
      </w:r>
      <w:bookmarkEnd w:id="196"/>
    </w:p>
    <w:p>
      <w:pPr>
        <w:rPr>
          <w:rFonts w:hint="eastAsia" w:eastAsia="宋体"/>
          <w:sz w:val="24"/>
          <w:szCs w:val="24"/>
          <w:highlight w:val="none"/>
          <w:lang w:eastAsia="zh-CN"/>
        </w:rPr>
      </w:pPr>
      <w:r>
        <w:rPr>
          <w:rFonts w:hint="eastAsia"/>
          <w:sz w:val="24"/>
          <w:szCs w:val="24"/>
          <w:highlight w:val="none"/>
          <w:lang w:eastAsia="zh-CN"/>
        </w:rPr>
        <w:t>注：</w:t>
      </w:r>
      <w:r>
        <w:rPr>
          <w:sz w:val="24"/>
          <w:szCs w:val="24"/>
          <w:highlight w:val="none"/>
        </w:rPr>
        <w:t>1</w:t>
      </w:r>
      <w:r>
        <w:rPr>
          <w:rFonts w:hint="eastAsia"/>
          <w:sz w:val="24"/>
          <w:szCs w:val="24"/>
          <w:highlight w:val="none"/>
        </w:rPr>
        <w:t>、收取对象：</w:t>
      </w:r>
      <w:r>
        <w:rPr>
          <w:rFonts w:hint="eastAsia"/>
          <w:sz w:val="24"/>
          <w:szCs w:val="24"/>
          <w:highlight w:val="none"/>
          <w:lang w:val="zh-CN"/>
        </w:rPr>
        <w:t>成交供应商</w:t>
      </w:r>
    </w:p>
    <w:p>
      <w:pPr>
        <w:wordWrap w:val="0"/>
        <w:spacing w:line="360" w:lineRule="auto"/>
        <w:ind w:firstLine="480"/>
        <w:rPr>
          <w:rFonts w:ascii="宋体" w:cs="Times New Roman"/>
          <w:sz w:val="24"/>
          <w:szCs w:val="24"/>
          <w:highlight w:val="none"/>
        </w:rPr>
      </w:pPr>
      <w:r>
        <w:rPr>
          <w:sz w:val="24"/>
          <w:szCs w:val="24"/>
          <w:highlight w:val="none"/>
        </w:rPr>
        <w:t xml:space="preserve">    2</w:t>
      </w:r>
      <w:r>
        <w:rPr>
          <w:rFonts w:hint="eastAsia"/>
          <w:sz w:val="24"/>
          <w:szCs w:val="24"/>
          <w:highlight w:val="none"/>
        </w:rPr>
        <w:t>、</w:t>
      </w:r>
      <w:r>
        <w:rPr>
          <w:rFonts w:hint="eastAsia" w:ascii="宋体" w:hAnsi="宋体" w:cs="宋体"/>
          <w:sz w:val="24"/>
          <w:szCs w:val="24"/>
          <w:highlight w:val="none"/>
          <w:lang w:val="zh-CN"/>
        </w:rPr>
        <w:t>收费金额：</w:t>
      </w:r>
      <w:r>
        <w:rPr>
          <w:rFonts w:hint="eastAsia" w:ascii="宋体" w:hAnsi="宋体" w:cs="宋体"/>
          <w:sz w:val="24"/>
          <w:szCs w:val="24"/>
          <w:highlight w:val="none"/>
          <w:lang w:val="en-US" w:eastAsia="zh-CN"/>
        </w:rPr>
        <w:t>5000</w:t>
      </w:r>
      <w:r>
        <w:rPr>
          <w:rFonts w:ascii="宋体" w:hAnsi="宋体" w:cs="宋体"/>
          <w:sz w:val="24"/>
          <w:szCs w:val="24"/>
          <w:highlight w:val="none"/>
        </w:rPr>
        <w:t>.00</w:t>
      </w:r>
      <w:r>
        <w:rPr>
          <w:rFonts w:hint="eastAsia" w:ascii="宋体" w:hAnsi="宋体" w:cs="宋体"/>
          <w:sz w:val="24"/>
          <w:szCs w:val="24"/>
          <w:highlight w:val="none"/>
        </w:rPr>
        <w:t>元（大写：</w:t>
      </w:r>
      <w:r>
        <w:rPr>
          <w:rFonts w:hint="eastAsia" w:ascii="宋体" w:hAnsi="宋体" w:cs="宋体"/>
          <w:sz w:val="24"/>
          <w:szCs w:val="24"/>
          <w:highlight w:val="none"/>
          <w:lang w:eastAsia="zh-CN"/>
        </w:rPr>
        <w:t>伍</w:t>
      </w:r>
      <w:r>
        <w:rPr>
          <w:rFonts w:hint="eastAsia" w:ascii="宋体" w:hAnsi="宋体" w:cs="宋体"/>
          <w:sz w:val="24"/>
          <w:szCs w:val="24"/>
          <w:highlight w:val="none"/>
        </w:rPr>
        <w:t>仟元整）。</w:t>
      </w:r>
    </w:p>
    <w:p>
      <w:pPr>
        <w:widowControl/>
        <w:spacing w:line="360" w:lineRule="auto"/>
        <w:ind w:firstLine="0" w:firstLineChars="0"/>
        <w:jc w:val="center"/>
        <w:outlineLvl w:val="1"/>
        <w:rPr>
          <w:rFonts w:ascii="宋体" w:cs="宋体"/>
          <w:b/>
          <w:bCs/>
          <w:sz w:val="32"/>
          <w:szCs w:val="32"/>
        </w:rPr>
      </w:pPr>
      <w:bookmarkStart w:id="197" w:name="_Toc7078"/>
      <w:bookmarkStart w:id="198" w:name="_Toc16406"/>
      <w:bookmarkStart w:id="199" w:name="_Toc325726034"/>
      <w:bookmarkStart w:id="200" w:name="_Toc464136644"/>
      <w:bookmarkStart w:id="201" w:name="_Toc19538"/>
      <w:bookmarkStart w:id="202" w:name="_Toc376936765"/>
      <w:r>
        <w:rPr>
          <w:rFonts w:hint="eastAsia" w:ascii="宋体" w:hAnsi="宋体" w:cs="宋体"/>
          <w:b/>
          <w:bCs/>
          <w:sz w:val="32"/>
          <w:szCs w:val="32"/>
        </w:rPr>
        <w:t>十二、其他</w:t>
      </w:r>
      <w:bookmarkEnd w:id="197"/>
      <w:bookmarkEnd w:id="198"/>
      <w:bookmarkEnd w:id="199"/>
      <w:bookmarkEnd w:id="200"/>
      <w:bookmarkEnd w:id="201"/>
      <w:bookmarkEnd w:id="202"/>
    </w:p>
    <w:p>
      <w:pPr>
        <w:wordWrap w:val="0"/>
        <w:spacing w:line="360" w:lineRule="auto"/>
        <w:ind w:firstLine="480"/>
        <w:rPr>
          <w:rFonts w:ascii="宋体" w:cs="Times New Roman"/>
          <w:sz w:val="24"/>
          <w:szCs w:val="24"/>
        </w:rPr>
      </w:pPr>
      <w:r>
        <w:rPr>
          <w:rFonts w:hint="eastAsia" w:ascii="宋体" w:hAnsi="宋体" w:cs="宋体"/>
          <w:sz w:val="24"/>
          <w:szCs w:val="24"/>
        </w:rPr>
        <w:t>其他未尽事宜，按照招标投标法及实施条例等法律法规的有关条款执行。</w:t>
      </w:r>
    </w:p>
    <w:p>
      <w:pPr>
        <w:wordWrap w:val="0"/>
        <w:spacing w:line="360" w:lineRule="auto"/>
        <w:ind w:firstLine="480"/>
        <w:rPr>
          <w:rFonts w:ascii="宋体" w:cs="Times New Roman"/>
          <w:sz w:val="24"/>
          <w:szCs w:val="24"/>
        </w:rPr>
      </w:pPr>
      <w:r>
        <w:rPr>
          <w:rFonts w:ascii="宋体" w:cs="Times New Roman"/>
          <w:sz w:val="24"/>
          <w:szCs w:val="24"/>
        </w:rPr>
        <w:br w:type="page"/>
      </w:r>
    </w:p>
    <w:p>
      <w:pPr>
        <w:keepNext/>
        <w:keepLines/>
        <w:widowControl/>
        <w:snapToGrid w:val="0"/>
        <w:spacing w:line="360" w:lineRule="auto"/>
        <w:ind w:firstLine="0" w:firstLineChars="0"/>
        <w:jc w:val="center"/>
        <w:outlineLvl w:val="0"/>
        <w:rPr>
          <w:rFonts w:ascii="宋体" w:cs="Times New Roman"/>
          <w:sz w:val="24"/>
          <w:szCs w:val="24"/>
        </w:rPr>
      </w:pPr>
      <w:bookmarkStart w:id="203" w:name="_Toc464136645"/>
      <w:bookmarkStart w:id="204" w:name="_Toc30797"/>
      <w:r>
        <w:rPr>
          <w:rFonts w:hint="eastAsia" w:ascii="宋体" w:hAnsi="宋体" w:cs="宋体"/>
          <w:b/>
          <w:bCs/>
          <w:kern w:val="28"/>
          <w:sz w:val="36"/>
          <w:szCs w:val="36"/>
        </w:rPr>
        <w:t>第</w:t>
      </w:r>
      <w:r>
        <w:rPr>
          <w:rFonts w:hint="eastAsia" w:ascii="宋体" w:hAnsi="宋体" w:cs="宋体"/>
          <w:b/>
          <w:bCs/>
          <w:kern w:val="28"/>
          <w:sz w:val="36"/>
          <w:szCs w:val="36"/>
          <w:lang w:eastAsia="zh-CN"/>
        </w:rPr>
        <w:t>四</w:t>
      </w:r>
      <w:r>
        <w:rPr>
          <w:rFonts w:hint="eastAsia" w:ascii="宋体" w:hAnsi="宋体" w:cs="宋体"/>
          <w:b/>
          <w:bCs/>
          <w:kern w:val="28"/>
          <w:sz w:val="36"/>
          <w:szCs w:val="36"/>
        </w:rPr>
        <w:t>部分</w:t>
      </w:r>
      <w:r>
        <w:rPr>
          <w:rFonts w:ascii="宋体" w:hAnsi="宋体" w:cs="宋体"/>
          <w:b/>
          <w:bCs/>
          <w:kern w:val="28"/>
          <w:sz w:val="36"/>
          <w:szCs w:val="36"/>
        </w:rPr>
        <w:t xml:space="preserve">   </w:t>
      </w:r>
      <w:r>
        <w:rPr>
          <w:rFonts w:hint="eastAsia" w:ascii="宋体" w:hAnsi="宋体" w:cs="宋体"/>
          <w:b/>
          <w:bCs/>
          <w:kern w:val="28"/>
          <w:sz w:val="36"/>
          <w:szCs w:val="36"/>
        </w:rPr>
        <w:t>采购项目合同书</w:t>
      </w:r>
      <w:bookmarkEnd w:id="203"/>
      <w:bookmarkEnd w:id="204"/>
    </w:p>
    <w:p>
      <w:pPr>
        <w:spacing w:line="360" w:lineRule="auto"/>
        <w:ind w:firstLine="0" w:firstLineChars="0"/>
        <w:rPr>
          <w:rFonts w:ascii="宋体" w:cs="Times New Roman"/>
          <w:sz w:val="24"/>
          <w:szCs w:val="24"/>
        </w:rPr>
      </w:pPr>
    </w:p>
    <w:p>
      <w:pPr>
        <w:pStyle w:val="57"/>
      </w:pPr>
    </w:p>
    <w:p>
      <w:pPr>
        <w:pStyle w:val="77"/>
        <w:jc w:val="center"/>
        <w:rPr>
          <w:rFonts w:ascii="宋体" w:hAnsi="宋体"/>
          <w:bCs/>
          <w:color w:val="000000"/>
          <w:sz w:val="32"/>
          <w:szCs w:val="32"/>
        </w:rPr>
      </w:pPr>
      <w:bookmarkStart w:id="205" w:name="_Toc464136646"/>
      <w:r>
        <w:rPr>
          <w:rFonts w:ascii="宋体" w:hAnsi="宋体"/>
          <w:bCs/>
          <w:color w:val="000000"/>
          <w:sz w:val="32"/>
          <w:szCs w:val="32"/>
        </w:rPr>
        <w:t>（GF—201</w:t>
      </w:r>
      <w:r>
        <w:rPr>
          <w:rFonts w:hint="eastAsia" w:ascii="宋体" w:hAnsi="宋体"/>
          <w:bCs/>
          <w:color w:val="000000"/>
          <w:sz w:val="32"/>
          <w:szCs w:val="32"/>
        </w:rPr>
        <w:t>7</w:t>
      </w:r>
      <w:r>
        <w:rPr>
          <w:rFonts w:ascii="宋体" w:hAnsi="宋体"/>
          <w:bCs/>
          <w:color w:val="000000"/>
          <w:sz w:val="32"/>
          <w:szCs w:val="32"/>
        </w:rPr>
        <w:t>—</w:t>
      </w:r>
      <w:r>
        <w:rPr>
          <w:rFonts w:hint="eastAsia" w:ascii="宋体" w:hAnsi="宋体"/>
          <w:bCs/>
          <w:color w:val="000000"/>
          <w:sz w:val="32"/>
          <w:szCs w:val="32"/>
        </w:rPr>
        <w:t>0201）</w:t>
      </w:r>
    </w:p>
    <w:p>
      <w:pPr>
        <w:pStyle w:val="78"/>
        <w:jc w:val="center"/>
        <w:rPr>
          <w:rFonts w:ascii="宋体" w:hAnsi="宋体"/>
        </w:rPr>
      </w:pPr>
      <w:r>
        <w:rPr>
          <w:rFonts w:ascii="宋体" w:hAnsi="宋体"/>
          <w:sz w:val="48"/>
        </w:rPr>
        <w:t>建设工程施工合同</w:t>
      </w:r>
    </w:p>
    <w:p>
      <w:pPr>
        <w:pStyle w:val="78"/>
        <w:jc w:val="center"/>
        <w:rPr>
          <w:rFonts w:ascii="宋体" w:hAnsi="宋体"/>
        </w:rPr>
      </w:pPr>
      <w:r>
        <w:rPr>
          <w:rFonts w:ascii="宋体" w:hAnsi="宋体"/>
        </w:rPr>
        <w:t>（示范文本）</w:t>
      </w:r>
    </w:p>
    <w:p>
      <w:pPr>
        <w:pStyle w:val="77"/>
        <w:jc w:val="center"/>
        <w:rPr>
          <w:rFonts w:ascii="宋体" w:hAnsi="宋体"/>
          <w:b/>
          <w:color w:val="000000"/>
          <w:sz w:val="52"/>
          <w:szCs w:val="52"/>
        </w:rPr>
      </w:pPr>
    </w:p>
    <w:p>
      <w:pPr>
        <w:pStyle w:val="77"/>
        <w:jc w:val="center"/>
        <w:rPr>
          <w:rFonts w:ascii="宋体" w:hAnsi="宋体"/>
          <w:b/>
          <w:color w:val="000000"/>
          <w:sz w:val="72"/>
          <w:szCs w:val="72"/>
        </w:rPr>
      </w:pPr>
    </w:p>
    <w:p>
      <w:pPr>
        <w:pStyle w:val="77"/>
        <w:jc w:val="center"/>
        <w:rPr>
          <w:rFonts w:ascii="宋体" w:hAnsi="宋体"/>
          <w:b/>
          <w:color w:val="000000"/>
          <w:sz w:val="72"/>
          <w:szCs w:val="72"/>
        </w:rPr>
      </w:pPr>
    </w:p>
    <w:p>
      <w:pPr>
        <w:pStyle w:val="77"/>
        <w:jc w:val="center"/>
        <w:rPr>
          <w:rFonts w:ascii="宋体" w:hAnsi="宋体"/>
          <w:b/>
          <w:color w:val="000000"/>
          <w:sz w:val="52"/>
          <w:szCs w:val="52"/>
        </w:rPr>
      </w:pPr>
    </w:p>
    <w:p>
      <w:pPr>
        <w:pStyle w:val="77"/>
        <w:rPr>
          <w:rFonts w:ascii="宋体" w:hAnsi="宋体"/>
          <w:b/>
          <w:color w:val="000000"/>
          <w:szCs w:val="28"/>
        </w:rPr>
      </w:pPr>
    </w:p>
    <w:p>
      <w:pPr>
        <w:pStyle w:val="77"/>
        <w:rPr>
          <w:rFonts w:ascii="宋体" w:hAnsi="宋体"/>
          <w:b/>
          <w:color w:val="000000"/>
          <w:szCs w:val="28"/>
        </w:rPr>
      </w:pPr>
    </w:p>
    <w:p>
      <w:pPr>
        <w:pStyle w:val="77"/>
        <w:ind w:right="2719" w:rightChars="1295" w:firstLine="2660" w:firstLineChars="950"/>
        <w:rPr>
          <w:rFonts w:ascii="宋体" w:hAnsi="宋体"/>
          <w:b/>
          <w:color w:val="000000"/>
          <w:sz w:val="32"/>
          <w:szCs w:val="28"/>
        </w:rPr>
      </w:pPr>
      <w:r>
        <w:rPr>
          <w:rFonts w:ascii="宋体" w:hAnsi="宋体"/>
        </w:rPr>
        <w:pict>
          <v:shape id="_x0000_s1026" o:spid="_x0000_s1026" o:spt="202" type="#_x0000_t202" style="position:absolute;left:0pt;margin-left:312.6pt;margin-top:9.45pt;height:36pt;width:57pt;z-index:251659264;mso-width-relative:page;mso-height-relative:page;" filled="f" stroked="t" coordsize="21600,21600">
            <v:path/>
            <v:fill on="f" focussize="0,0"/>
            <v:stroke color="#FFFFFF"/>
            <v:imagedata o:title=""/>
            <o:lock v:ext="edit" grouping="f" rotation="f" text="f" aspectratio="f"/>
            <v:textbox>
              <w:txbxContent>
                <w:p>
                  <w:pPr>
                    <w:pStyle w:val="77"/>
                    <w:rPr>
                      <w:rFonts w:hint="eastAsia"/>
                      <w:b/>
                      <w:bCs/>
                      <w:sz w:val="32"/>
                    </w:rPr>
                  </w:pPr>
                </w:p>
              </w:txbxContent>
            </v:textbox>
          </v:shape>
        </w:pict>
      </w:r>
      <w:r>
        <w:rPr>
          <w:rFonts w:ascii="宋体" w:hAnsi="宋体"/>
          <w:b/>
          <w:color w:val="000000"/>
          <w:sz w:val="32"/>
          <w:szCs w:val="28"/>
        </w:rPr>
        <w:t>住房和城乡建设部</w:t>
      </w:r>
    </w:p>
    <w:p>
      <w:pPr>
        <w:pStyle w:val="77"/>
        <w:ind w:right="2719" w:rightChars="1295"/>
        <w:jc w:val="center"/>
        <w:rPr>
          <w:rFonts w:ascii="宋体" w:hAnsi="宋体"/>
          <w:b/>
          <w:color w:val="000000"/>
          <w:sz w:val="32"/>
          <w:szCs w:val="28"/>
        </w:rPr>
      </w:pPr>
      <w:r>
        <w:rPr>
          <w:rFonts w:hint="eastAsia" w:ascii="宋体" w:hAnsi="宋体"/>
          <w:b/>
          <w:color w:val="000000"/>
          <w:sz w:val="32"/>
          <w:szCs w:val="28"/>
          <w:lang w:val="en-US" w:eastAsia="zh-CN"/>
        </w:rPr>
        <w:t xml:space="preserve">              </w:t>
      </w:r>
      <w:r>
        <w:rPr>
          <w:rFonts w:ascii="宋体" w:hAnsi="宋体"/>
          <w:b/>
          <w:color w:val="000000"/>
          <w:sz w:val="32"/>
          <w:szCs w:val="28"/>
        </w:rPr>
        <w:t>国家工商行政管理总局</w:t>
      </w:r>
    </w:p>
    <w:p>
      <w:pPr>
        <w:pStyle w:val="77"/>
        <w:rPr>
          <w:rFonts w:ascii="宋体" w:hAnsi="宋体"/>
          <w:b/>
          <w:color w:val="000000"/>
        </w:rPr>
      </w:pPr>
    </w:p>
    <w:p>
      <w:pPr>
        <w:pStyle w:val="79"/>
        <w:jc w:val="center"/>
        <w:rPr>
          <w:rFonts w:hint="eastAsia" w:ascii="宋体" w:hAnsi="宋体" w:eastAsia="宋体"/>
          <w:lang w:val="zh-CN"/>
        </w:rPr>
      </w:pPr>
      <w:r>
        <w:rPr>
          <w:color w:val="000000"/>
        </w:rPr>
        <w:br w:type="page"/>
      </w:r>
      <w:bookmarkStart w:id="206" w:name="_Toc20820"/>
      <w:bookmarkStart w:id="207" w:name="_Toc256000080"/>
      <w:bookmarkStart w:id="208" w:name="_Toc7941"/>
      <w:bookmarkStart w:id="209" w:name="_Toc505871360"/>
      <w:bookmarkStart w:id="210" w:name="_Toc22908"/>
      <w:r>
        <w:rPr>
          <w:rFonts w:hint="eastAsia" w:ascii="宋体" w:hAnsi="宋体" w:eastAsia="宋体"/>
          <w:lang w:val="zh-CN"/>
        </w:rPr>
        <w:t>说  明</w:t>
      </w:r>
      <w:bookmarkEnd w:id="206"/>
      <w:bookmarkEnd w:id="207"/>
      <w:bookmarkEnd w:id="208"/>
      <w:bookmarkEnd w:id="209"/>
      <w:bookmarkEnd w:id="210"/>
    </w:p>
    <w:p>
      <w:pPr>
        <w:pStyle w:val="77"/>
        <w:spacing w:line="360" w:lineRule="auto"/>
        <w:ind w:firstLine="420" w:firstLineChars="200"/>
        <w:rPr>
          <w:rFonts w:ascii="宋体" w:hAnsi="宋体"/>
          <w:sz w:val="21"/>
          <w:szCs w:val="21"/>
        </w:rPr>
      </w:pPr>
      <w:r>
        <w:rPr>
          <w:rFonts w:hint="eastAsia" w:ascii="宋体" w:hAnsi="宋体"/>
          <w:sz w:val="21"/>
          <w:szCs w:val="21"/>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pPr>
        <w:pStyle w:val="79"/>
        <w:rPr>
          <w:rFonts w:hint="eastAsia" w:ascii="宋体" w:hAnsi="宋体" w:eastAsia="宋体"/>
        </w:rPr>
      </w:pPr>
      <w:bookmarkStart w:id="211" w:name="_Toc256000081"/>
      <w:bookmarkStart w:id="212" w:name="_Toc8552"/>
      <w:bookmarkStart w:id="213" w:name="_Toc12221"/>
      <w:bookmarkStart w:id="214" w:name="_Toc505871361"/>
      <w:bookmarkStart w:id="215" w:name="_Toc27285"/>
      <w:r>
        <w:rPr>
          <w:rFonts w:hint="eastAsia" w:ascii="宋体" w:hAnsi="宋体" w:eastAsia="宋体"/>
        </w:rPr>
        <w:t>一、《示范文本》的组成</w:t>
      </w:r>
      <w:bookmarkEnd w:id="211"/>
      <w:bookmarkEnd w:id="212"/>
      <w:bookmarkEnd w:id="213"/>
      <w:bookmarkEnd w:id="214"/>
      <w:bookmarkEnd w:id="215"/>
    </w:p>
    <w:p>
      <w:pPr>
        <w:pStyle w:val="77"/>
        <w:spacing w:line="360" w:lineRule="auto"/>
        <w:ind w:firstLine="420" w:firstLineChars="200"/>
        <w:rPr>
          <w:rFonts w:hint="eastAsia" w:ascii="宋体" w:hAnsi="宋体"/>
          <w:sz w:val="21"/>
          <w:szCs w:val="21"/>
        </w:rPr>
      </w:pPr>
      <w:r>
        <w:rPr>
          <w:rFonts w:hint="eastAsia" w:ascii="宋体" w:hAnsi="宋体"/>
          <w:sz w:val="21"/>
          <w:szCs w:val="21"/>
        </w:rPr>
        <w:t>《示范文本》由合同协议书、通用合同条款和专用合同条款三部分组成。</w:t>
      </w:r>
    </w:p>
    <w:p>
      <w:pPr>
        <w:pStyle w:val="80"/>
        <w:rPr>
          <w:rFonts w:hint="eastAsia" w:ascii="宋体" w:hAnsi="宋体"/>
        </w:rPr>
      </w:pPr>
      <w:bookmarkStart w:id="216" w:name="_Toc256000082"/>
      <w:bookmarkStart w:id="217" w:name="_Toc22649"/>
      <w:bookmarkStart w:id="218" w:name="_Toc45879374"/>
      <w:bookmarkStart w:id="219" w:name="_Toc29877"/>
      <w:bookmarkStart w:id="220" w:name="_Toc21340"/>
      <w:bookmarkStart w:id="221" w:name="_Toc505871362"/>
      <w:r>
        <w:rPr>
          <w:rFonts w:hint="eastAsia" w:ascii="宋体" w:hAnsi="宋体"/>
        </w:rPr>
        <w:t>（一）合同协议书</w:t>
      </w:r>
      <w:bookmarkEnd w:id="216"/>
      <w:bookmarkEnd w:id="217"/>
      <w:bookmarkEnd w:id="218"/>
      <w:bookmarkEnd w:id="219"/>
      <w:bookmarkEnd w:id="220"/>
      <w:bookmarkEnd w:id="221"/>
    </w:p>
    <w:p>
      <w:pPr>
        <w:pStyle w:val="77"/>
        <w:spacing w:line="360" w:lineRule="auto"/>
        <w:ind w:firstLine="420" w:firstLineChars="200"/>
        <w:rPr>
          <w:rFonts w:hint="eastAsia" w:ascii="宋体" w:hAnsi="宋体"/>
          <w:sz w:val="21"/>
          <w:szCs w:val="21"/>
        </w:rPr>
      </w:pPr>
      <w:r>
        <w:rPr>
          <w:rFonts w:hint="eastAsia" w:ascii="宋体" w:hAnsi="宋体"/>
          <w:sz w:val="21"/>
          <w:szCs w:val="21"/>
        </w:rPr>
        <w:t>《示范文本》合同协议书共计13条，主要包括：工程概况、合同工期、质量标准、签约合同价和合同价格形式、项目经理、合同文件构成、承诺以及合同生效条件等重要内容，集中约定了合同当事人基本的合同权利义务。</w:t>
      </w:r>
    </w:p>
    <w:p>
      <w:pPr>
        <w:pStyle w:val="80"/>
        <w:rPr>
          <w:rFonts w:hint="eastAsia" w:ascii="宋体" w:hAnsi="宋体"/>
        </w:rPr>
      </w:pPr>
      <w:bookmarkStart w:id="222" w:name="_Toc2624"/>
      <w:bookmarkStart w:id="223" w:name="_Toc256000083"/>
      <w:bookmarkStart w:id="224" w:name="_Toc28455"/>
      <w:bookmarkStart w:id="225" w:name="_Toc505871363"/>
      <w:bookmarkStart w:id="226" w:name="_Toc45879375"/>
      <w:bookmarkStart w:id="227" w:name="_Toc16010"/>
      <w:r>
        <w:rPr>
          <w:rFonts w:hint="eastAsia" w:ascii="宋体" w:hAnsi="宋体"/>
        </w:rPr>
        <w:t>（二）通用合同条款</w:t>
      </w:r>
      <w:bookmarkEnd w:id="222"/>
      <w:bookmarkEnd w:id="223"/>
      <w:bookmarkEnd w:id="224"/>
      <w:bookmarkEnd w:id="225"/>
      <w:bookmarkEnd w:id="226"/>
      <w:bookmarkEnd w:id="227"/>
    </w:p>
    <w:p>
      <w:pPr>
        <w:pStyle w:val="77"/>
        <w:spacing w:line="360" w:lineRule="auto"/>
        <w:ind w:firstLine="420" w:firstLineChars="200"/>
        <w:rPr>
          <w:rFonts w:hint="eastAsia" w:ascii="宋体" w:hAnsi="宋体"/>
          <w:sz w:val="21"/>
          <w:szCs w:val="21"/>
        </w:rPr>
      </w:pPr>
      <w:r>
        <w:rPr>
          <w:rFonts w:hint="eastAsia" w:ascii="宋体" w:hAnsi="宋体"/>
          <w:sz w:val="21"/>
          <w:szCs w:val="21"/>
        </w:rPr>
        <w:t>通用合同条款是合同当事人根据《中华人民共和国建筑法》、《中华人民共和国合同法》等法律法规的规定，就工程建设的实施及相关事项，对合同当事人的权利义务作出的原则性约定。</w:t>
      </w:r>
    </w:p>
    <w:p>
      <w:pPr>
        <w:pStyle w:val="77"/>
        <w:spacing w:line="360" w:lineRule="auto"/>
        <w:ind w:firstLine="420" w:firstLineChars="200"/>
        <w:rPr>
          <w:rFonts w:hint="eastAsia" w:ascii="宋体" w:hAnsi="宋体"/>
          <w:sz w:val="21"/>
          <w:szCs w:val="21"/>
        </w:rPr>
      </w:pPr>
      <w:r>
        <w:rPr>
          <w:rFonts w:hint="eastAsia" w:ascii="宋体" w:hAnsi="宋体"/>
          <w:sz w:val="21"/>
          <w:szCs w:val="21"/>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pPr>
        <w:pStyle w:val="80"/>
        <w:rPr>
          <w:rFonts w:hint="eastAsia" w:ascii="宋体" w:hAnsi="宋体"/>
        </w:rPr>
      </w:pPr>
      <w:bookmarkStart w:id="228" w:name="_Toc45879376"/>
      <w:bookmarkStart w:id="229" w:name="_Toc505871364"/>
      <w:bookmarkStart w:id="230" w:name="_Toc22710"/>
      <w:bookmarkStart w:id="231" w:name="_Toc256000084"/>
      <w:bookmarkStart w:id="232" w:name="_Toc9712"/>
      <w:bookmarkStart w:id="233" w:name="_Toc411"/>
      <w:r>
        <w:rPr>
          <w:rFonts w:hint="eastAsia" w:ascii="宋体" w:hAnsi="宋体"/>
        </w:rPr>
        <w:t>（三）专用合同条款</w:t>
      </w:r>
      <w:bookmarkEnd w:id="228"/>
      <w:bookmarkEnd w:id="229"/>
      <w:bookmarkEnd w:id="230"/>
      <w:bookmarkEnd w:id="231"/>
      <w:bookmarkEnd w:id="232"/>
      <w:bookmarkEnd w:id="233"/>
    </w:p>
    <w:p>
      <w:pPr>
        <w:pStyle w:val="77"/>
        <w:spacing w:line="360" w:lineRule="auto"/>
        <w:ind w:firstLine="420" w:firstLineChars="200"/>
        <w:rPr>
          <w:rFonts w:hint="eastAsia" w:ascii="宋体" w:hAnsi="宋体"/>
          <w:sz w:val="21"/>
          <w:szCs w:val="21"/>
        </w:rPr>
      </w:pPr>
      <w:r>
        <w:rPr>
          <w:rFonts w:hint="eastAsia" w:ascii="宋体" w:hAnsi="宋体"/>
          <w:sz w:val="21"/>
          <w:szCs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pPr>
        <w:pStyle w:val="77"/>
        <w:spacing w:line="360" w:lineRule="auto"/>
        <w:ind w:firstLine="420" w:firstLineChars="200"/>
        <w:rPr>
          <w:rFonts w:hint="eastAsia" w:ascii="宋体" w:hAnsi="宋体"/>
          <w:sz w:val="21"/>
          <w:szCs w:val="21"/>
        </w:rPr>
      </w:pPr>
      <w:r>
        <w:rPr>
          <w:rFonts w:hint="eastAsia" w:ascii="宋体" w:hAnsi="宋体"/>
          <w:sz w:val="21"/>
          <w:szCs w:val="21"/>
        </w:rPr>
        <w:t>1.专用合同条款的编号应与相应的通用合同条款的编号一致；</w:t>
      </w:r>
    </w:p>
    <w:p>
      <w:pPr>
        <w:pStyle w:val="77"/>
        <w:spacing w:line="360" w:lineRule="auto"/>
        <w:ind w:firstLine="420" w:firstLineChars="200"/>
        <w:rPr>
          <w:rFonts w:hint="eastAsia" w:ascii="宋体" w:hAnsi="宋体"/>
          <w:sz w:val="21"/>
          <w:szCs w:val="21"/>
        </w:rPr>
      </w:pPr>
      <w:r>
        <w:rPr>
          <w:rFonts w:hint="eastAsia" w:ascii="宋体" w:hAnsi="宋体"/>
          <w:sz w:val="21"/>
          <w:szCs w:val="21"/>
        </w:rPr>
        <w:t>2.合同当事人可以通过对专用合同条款的修改，满足具体建设工程的特殊要求，避免直接修改通用合同条款；</w:t>
      </w:r>
    </w:p>
    <w:p>
      <w:pPr>
        <w:pStyle w:val="77"/>
        <w:spacing w:line="360" w:lineRule="auto"/>
        <w:ind w:firstLine="420" w:firstLineChars="200"/>
        <w:rPr>
          <w:rFonts w:hint="eastAsia" w:ascii="宋体" w:hAnsi="宋体"/>
          <w:sz w:val="21"/>
          <w:szCs w:val="21"/>
        </w:rPr>
      </w:pPr>
      <w:r>
        <w:rPr>
          <w:rFonts w:hint="eastAsia" w:ascii="宋体" w:hAnsi="宋体"/>
          <w:sz w:val="21"/>
          <w:szCs w:val="21"/>
        </w:rPr>
        <w:t>3.在专用合同条款中有横道线的地方，合同当事人可针对相应的通用合同条款进行细化、完善、补充、修改或另行约定；如无细化、完善、补充、修改或另行约定，则填写“无”或划“/”。</w:t>
      </w:r>
    </w:p>
    <w:p>
      <w:pPr>
        <w:pStyle w:val="79"/>
        <w:rPr>
          <w:rFonts w:hint="eastAsia" w:ascii="宋体" w:hAnsi="宋体" w:eastAsia="宋体"/>
        </w:rPr>
      </w:pPr>
      <w:bookmarkStart w:id="234" w:name="_Toc18600"/>
      <w:bookmarkStart w:id="235" w:name="_Toc6791"/>
      <w:bookmarkStart w:id="236" w:name="_Toc505871365"/>
      <w:bookmarkStart w:id="237" w:name="_Toc14435"/>
      <w:bookmarkStart w:id="238" w:name="_Toc256000085"/>
      <w:r>
        <w:rPr>
          <w:rFonts w:hint="eastAsia" w:ascii="宋体" w:hAnsi="宋体" w:eastAsia="宋体"/>
        </w:rPr>
        <w:t>二、《示范文本》的性质和适用范围</w:t>
      </w:r>
      <w:bookmarkEnd w:id="234"/>
      <w:bookmarkEnd w:id="235"/>
      <w:bookmarkEnd w:id="236"/>
      <w:bookmarkEnd w:id="237"/>
      <w:bookmarkEnd w:id="238"/>
    </w:p>
    <w:p>
      <w:pPr>
        <w:pStyle w:val="77"/>
        <w:spacing w:line="360" w:lineRule="auto"/>
        <w:ind w:firstLine="420" w:firstLineChars="200"/>
        <w:rPr>
          <w:rFonts w:ascii="宋体" w:hAnsi="宋体"/>
          <w:sz w:val="21"/>
          <w:szCs w:val="21"/>
        </w:rPr>
      </w:pPr>
      <w:r>
        <w:rPr>
          <w:rFonts w:hint="eastAsia" w:ascii="宋体" w:hAnsi="宋体"/>
          <w:sz w:val="21"/>
          <w:szCs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20" w:firstLineChars="200"/>
        <w:jc w:val="center"/>
        <w:rPr>
          <w:rFonts w:ascii="宋体" w:hAnsi="宋体"/>
          <w:b/>
          <w:bCs/>
          <w:kern w:val="44"/>
          <w:sz w:val="21"/>
          <w:szCs w:val="21"/>
        </w:rPr>
      </w:pPr>
    </w:p>
    <w:p>
      <w:pPr>
        <w:pStyle w:val="77"/>
        <w:ind w:firstLine="480" w:firstLineChars="200"/>
        <w:jc w:val="center"/>
        <w:rPr>
          <w:rFonts w:ascii="宋体" w:hAnsi="宋体"/>
          <w:b/>
          <w:bCs/>
          <w:kern w:val="44"/>
          <w:sz w:val="24"/>
          <w:szCs w:val="21"/>
        </w:rPr>
      </w:pPr>
      <w:r>
        <w:rPr>
          <w:rFonts w:ascii="宋体" w:hAnsi="宋体"/>
          <w:b/>
          <w:bCs/>
          <w:kern w:val="44"/>
          <w:sz w:val="24"/>
          <w:szCs w:val="21"/>
        </w:rPr>
        <w:t>第一部分 合同协议书</w:t>
      </w:r>
    </w:p>
    <w:p>
      <w:pPr>
        <w:pStyle w:val="77"/>
        <w:spacing w:line="360" w:lineRule="auto"/>
        <w:rPr>
          <w:rFonts w:ascii="宋体" w:hAnsi="宋体"/>
          <w:b/>
          <w:color w:val="000000"/>
          <w:sz w:val="21"/>
          <w:szCs w:val="21"/>
          <w:u w:val="single"/>
        </w:rPr>
      </w:pPr>
      <w:r>
        <w:rPr>
          <w:rFonts w:ascii="宋体" w:hAnsi="宋体"/>
          <w:b/>
          <w:color w:val="000000"/>
          <w:sz w:val="21"/>
          <w:szCs w:val="21"/>
        </w:rPr>
        <w:t>发包人（全称）：</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w:t>
      </w:r>
      <w:r>
        <w:rPr>
          <w:rFonts w:hint="eastAsia" w:ascii="宋体" w:hAnsi="宋体"/>
          <w:color w:val="000000"/>
          <w:sz w:val="21"/>
          <w:szCs w:val="21"/>
        </w:rPr>
        <w:t xml:space="preserve"> </w:t>
      </w:r>
      <w:r>
        <w:rPr>
          <w:rFonts w:ascii="宋体" w:hAnsi="宋体"/>
          <w:color w:val="000000"/>
          <w:sz w:val="21"/>
          <w:szCs w:val="21"/>
        </w:rPr>
        <w:t></w:t>
      </w:r>
    </w:p>
    <w:p>
      <w:pPr>
        <w:pStyle w:val="77"/>
        <w:spacing w:line="360" w:lineRule="auto"/>
        <w:rPr>
          <w:rFonts w:ascii="宋体" w:hAnsi="宋体"/>
          <w:b/>
          <w:color w:val="000000"/>
          <w:sz w:val="21"/>
          <w:szCs w:val="21"/>
          <w:u w:val="single"/>
        </w:rPr>
      </w:pPr>
      <w:r>
        <w:rPr>
          <w:rFonts w:ascii="宋体" w:hAnsi="宋体"/>
          <w:b/>
          <w:color w:val="000000"/>
          <w:sz w:val="21"/>
          <w:szCs w:val="21"/>
        </w:rPr>
        <w:t>承包人（全称）：</w:t>
      </w:r>
      <w:r>
        <w:rPr>
          <w:rFonts w:ascii="宋体" w:hAnsi="宋体"/>
          <w:b/>
          <w:color w:val="000000"/>
          <w:sz w:val="21"/>
          <w:szCs w:val="21"/>
          <w:u w:val="single"/>
        </w:rPr>
        <w:t xml:space="preserve">  </w:t>
      </w:r>
      <w:r>
        <w:rPr>
          <w:rFonts w:hint="eastAsia" w:ascii="宋体" w:hAnsi="宋体"/>
          <w:b/>
          <w:color w:val="000000"/>
          <w:sz w:val="21"/>
          <w:szCs w:val="21"/>
          <w:u w:val="single"/>
        </w:rPr>
        <w:t xml:space="preserve"> </w:t>
      </w:r>
      <w:r>
        <w:rPr>
          <w:rFonts w:ascii="宋体" w:hAnsi="宋体"/>
          <w:b/>
          <w:color w:val="000000"/>
          <w:sz w:val="21"/>
          <w:szCs w:val="21"/>
          <w:u w:val="single"/>
        </w:rPr>
        <w:t xml:space="preserve">         </w:t>
      </w:r>
    </w:p>
    <w:p>
      <w:pPr>
        <w:pStyle w:val="77"/>
        <w:spacing w:line="360" w:lineRule="auto"/>
        <w:ind w:firstLine="420" w:firstLineChars="200"/>
        <w:rPr>
          <w:rFonts w:ascii="宋体" w:hAnsi="宋体"/>
          <w:color w:val="000000"/>
          <w:sz w:val="21"/>
          <w:szCs w:val="21"/>
        </w:rPr>
      </w:pPr>
      <w:r>
        <w:rPr>
          <w:rFonts w:ascii="宋体" w:hAnsi="宋体"/>
          <w:color w:val="000000"/>
          <w:sz w:val="21"/>
          <w:szCs w:val="21"/>
        </w:rPr>
        <w:t>根据《中华人民共和国合同法》、《中华人民共和国建筑法》及有关法律规定，遵循平等、自愿、公平和诚实信用的原则，双方就</w:t>
      </w:r>
      <w:r>
        <w:rPr>
          <w:rFonts w:ascii="宋体" w:hAnsi="宋体"/>
          <w:color w:val="000000"/>
          <w:sz w:val="21"/>
          <w:szCs w:val="21"/>
          <w:u w:val="single"/>
        </w:rPr>
        <w:t xml:space="preserve"> </w:t>
      </w:r>
      <w:r>
        <w:rPr>
          <w:rFonts w:hint="eastAsia" w:ascii="宋体" w:hAnsi="宋体"/>
          <w:color w:val="000000"/>
          <w:sz w:val="21"/>
          <w:szCs w:val="21"/>
          <w:u w:val="single"/>
          <w:lang w:eastAsia="zh-CN"/>
        </w:rPr>
        <w:t>（项目名称）</w:t>
      </w:r>
      <w:r>
        <w:rPr>
          <w:rFonts w:ascii="宋体" w:hAnsi="宋体"/>
          <w:color w:val="000000"/>
          <w:sz w:val="21"/>
          <w:szCs w:val="21"/>
        </w:rPr>
        <w:t>工程施工及有关事项协商一致</w:t>
      </w:r>
      <w:r>
        <w:rPr>
          <w:rFonts w:hint="eastAsia" w:ascii="宋体" w:hAnsi="宋体"/>
          <w:color w:val="000000"/>
          <w:sz w:val="21"/>
          <w:szCs w:val="21"/>
        </w:rPr>
        <w:t>，</w:t>
      </w:r>
      <w:r>
        <w:rPr>
          <w:rFonts w:ascii="宋体" w:hAnsi="宋体"/>
          <w:color w:val="000000"/>
          <w:sz w:val="21"/>
          <w:szCs w:val="21"/>
        </w:rPr>
        <w:t>共同达成如下协议：</w:t>
      </w:r>
    </w:p>
    <w:p>
      <w:pPr>
        <w:pStyle w:val="80"/>
        <w:numPr>
          <w:ilvl w:val="0"/>
          <w:numId w:val="3"/>
        </w:numPr>
        <w:rPr>
          <w:rFonts w:ascii="宋体" w:hAnsi="宋体"/>
        </w:rPr>
      </w:pPr>
      <w:bookmarkStart w:id="239" w:name="_Toc7932"/>
      <w:bookmarkStart w:id="240" w:name="_Toc256000086"/>
      <w:bookmarkStart w:id="241" w:name="_Toc505871366"/>
      <w:bookmarkStart w:id="242" w:name="_Toc45879377"/>
      <w:bookmarkStart w:id="243" w:name="_Toc10928"/>
      <w:bookmarkStart w:id="244" w:name="_Toc968"/>
      <w:r>
        <w:rPr>
          <w:rFonts w:ascii="宋体" w:hAnsi="宋体"/>
        </w:rPr>
        <w:t>工程概况</w:t>
      </w:r>
      <w:bookmarkEnd w:id="239"/>
      <w:bookmarkEnd w:id="240"/>
      <w:bookmarkEnd w:id="241"/>
      <w:bookmarkEnd w:id="242"/>
      <w:bookmarkEnd w:id="243"/>
      <w:bookmarkEnd w:id="244"/>
    </w:p>
    <w:p>
      <w:pPr>
        <w:pStyle w:val="77"/>
        <w:spacing w:line="360" w:lineRule="auto"/>
        <w:ind w:firstLine="411" w:firstLineChars="196"/>
        <w:rPr>
          <w:rFonts w:ascii="宋体" w:hAnsi="宋体"/>
          <w:color w:val="000000"/>
          <w:sz w:val="21"/>
          <w:szCs w:val="21"/>
          <w:u w:val="single"/>
        </w:rPr>
      </w:pPr>
      <w:r>
        <w:rPr>
          <w:rFonts w:ascii="宋体" w:hAnsi="宋体"/>
          <w:bCs/>
          <w:color w:val="000000"/>
          <w:sz w:val="21"/>
          <w:szCs w:val="21"/>
        </w:rPr>
        <w:t>1.工程名称</w:t>
      </w:r>
      <w:r>
        <w:rPr>
          <w:rFonts w:ascii="宋体" w:hAnsi="宋体"/>
          <w:color w:val="000000"/>
          <w:sz w:val="21"/>
          <w:szCs w:val="21"/>
        </w:rPr>
        <w:t>：</w:t>
      </w:r>
    </w:p>
    <w:p>
      <w:pPr>
        <w:widowControl/>
        <w:ind w:firstLine="420" w:firstLineChars="200"/>
        <w:jc w:val="left"/>
        <w:rPr>
          <w:rFonts w:hint="eastAsia"/>
          <w:u w:val="single"/>
        </w:rPr>
      </w:pPr>
      <w:r>
        <w:rPr>
          <w:bCs/>
        </w:rPr>
        <w:t>2.工程地点：</w:t>
      </w:r>
    </w:p>
    <w:p>
      <w:pPr>
        <w:widowControl/>
        <w:ind w:firstLine="420" w:firstLineChars="200"/>
        <w:jc w:val="left"/>
        <w:rPr>
          <w:bCs/>
        </w:rPr>
      </w:pPr>
      <w:r>
        <w:rPr>
          <w:bCs/>
        </w:rPr>
        <w:t>3.工程立项批准文号：。</w:t>
      </w:r>
    </w:p>
    <w:p>
      <w:pPr>
        <w:widowControl/>
        <w:ind w:firstLine="420" w:firstLineChars="200"/>
        <w:jc w:val="left"/>
        <w:rPr>
          <w:rFonts w:hint="eastAsia"/>
          <w:bCs/>
        </w:rPr>
      </w:pPr>
      <w:r>
        <w:rPr>
          <w:bCs/>
        </w:rPr>
        <w:t>4.资金来源：</w:t>
      </w:r>
      <w:r>
        <w:rPr>
          <w:rFonts w:hint="eastAsia"/>
          <w:u w:val="single"/>
        </w:rPr>
        <w:t xml:space="preserve"> </w:t>
      </w:r>
      <w:r>
        <w:rPr>
          <w:bCs/>
        </w:rPr>
        <w:t>。</w:t>
      </w:r>
    </w:p>
    <w:p>
      <w:pPr>
        <w:widowControl/>
        <w:ind w:firstLine="420" w:firstLineChars="200"/>
        <w:jc w:val="left"/>
        <w:rPr>
          <w:rFonts w:hint="eastAsia"/>
          <w:bCs/>
        </w:rPr>
      </w:pPr>
      <w:r>
        <w:rPr>
          <w:rFonts w:hint="eastAsia"/>
          <w:bCs/>
        </w:rPr>
        <w:t>5.工程内容：</w:t>
      </w:r>
      <w:r>
        <w:rPr>
          <w:rFonts w:hint="eastAsia"/>
          <w:u w:val="single"/>
        </w:rPr>
        <w:t>具体内容详见招标文件及工程量清单</w:t>
      </w:r>
      <w:r>
        <w:rPr>
          <w:u w:val="single"/>
        </w:rPr>
        <w:t xml:space="preserve"> </w:t>
      </w:r>
      <w:r>
        <w:rPr>
          <w:bCs/>
        </w:rPr>
        <w:t>。</w:t>
      </w:r>
    </w:p>
    <w:p>
      <w:pPr>
        <w:pStyle w:val="77"/>
        <w:spacing w:line="360" w:lineRule="auto"/>
        <w:ind w:firstLine="411" w:firstLineChars="196"/>
        <w:rPr>
          <w:rFonts w:ascii="宋体" w:hAnsi="宋体"/>
          <w:bCs/>
          <w:color w:val="000000"/>
          <w:sz w:val="21"/>
          <w:szCs w:val="21"/>
        </w:rPr>
      </w:pPr>
      <w:r>
        <w:rPr>
          <w:rFonts w:hint="eastAsia" w:ascii="宋体" w:hAnsi="宋体"/>
          <w:color w:val="000000"/>
          <w:sz w:val="21"/>
          <w:szCs w:val="21"/>
        </w:rPr>
        <w:t>群体工程应附《</w:t>
      </w:r>
      <w:r>
        <w:rPr>
          <w:rFonts w:ascii="宋体" w:hAnsi="宋体"/>
          <w:color w:val="000000"/>
          <w:sz w:val="21"/>
          <w:szCs w:val="21"/>
        </w:rPr>
        <w:t>承包人承揽工程项目一览表</w:t>
      </w:r>
      <w:r>
        <w:rPr>
          <w:rFonts w:hint="eastAsia" w:ascii="宋体" w:hAnsi="宋体"/>
          <w:color w:val="000000"/>
          <w:sz w:val="21"/>
          <w:szCs w:val="21"/>
        </w:rPr>
        <w:t>》（附件1）。</w:t>
      </w:r>
    </w:p>
    <w:p>
      <w:pPr>
        <w:pStyle w:val="77"/>
        <w:spacing w:line="360" w:lineRule="auto"/>
        <w:ind w:firstLine="411" w:firstLineChars="196"/>
        <w:rPr>
          <w:rFonts w:ascii="宋体" w:hAnsi="宋体"/>
          <w:bCs/>
          <w:color w:val="000000"/>
          <w:sz w:val="21"/>
          <w:szCs w:val="21"/>
        </w:rPr>
      </w:pPr>
      <w:r>
        <w:rPr>
          <w:rFonts w:hint="eastAsia" w:ascii="宋体" w:hAnsi="宋体"/>
          <w:bCs/>
          <w:color w:val="000000"/>
          <w:sz w:val="21"/>
          <w:szCs w:val="21"/>
        </w:rPr>
        <w:t>6</w:t>
      </w:r>
      <w:r>
        <w:rPr>
          <w:rFonts w:ascii="宋体" w:hAnsi="宋体"/>
          <w:bCs/>
          <w:color w:val="000000"/>
          <w:sz w:val="21"/>
          <w:szCs w:val="21"/>
        </w:rPr>
        <w:t>.工程承包范围：</w:t>
      </w:r>
    </w:p>
    <w:p>
      <w:pPr>
        <w:pStyle w:val="77"/>
        <w:spacing w:line="360" w:lineRule="auto"/>
        <w:ind w:firstLine="405" w:firstLineChars="193"/>
        <w:rPr>
          <w:rFonts w:ascii="宋体" w:hAnsi="宋体"/>
          <w:color w:val="000000"/>
          <w:sz w:val="21"/>
          <w:szCs w:val="21"/>
        </w:rPr>
      </w:pP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w:t>
      </w:r>
    </w:p>
    <w:p>
      <w:pPr>
        <w:pStyle w:val="77"/>
        <w:spacing w:line="360" w:lineRule="auto"/>
        <w:ind w:firstLine="420" w:firstLineChars="200"/>
        <w:rPr>
          <w:rFonts w:ascii="宋体" w:hAnsi="宋体"/>
          <w:color w:val="000000"/>
          <w:sz w:val="21"/>
          <w:szCs w:val="21"/>
        </w:rPr>
      </w:pP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w:t>
      </w:r>
      <w:r>
        <w:rPr>
          <w:rFonts w:ascii="宋体" w:hAnsi="宋体"/>
          <w:color w:val="000000"/>
          <w:sz w:val="21"/>
          <w:szCs w:val="21"/>
        </w:rPr>
        <w:t>。</w:t>
      </w:r>
    </w:p>
    <w:p>
      <w:pPr>
        <w:pStyle w:val="80"/>
        <w:rPr>
          <w:rFonts w:ascii="宋体" w:hAnsi="宋体"/>
        </w:rPr>
      </w:pPr>
      <w:bookmarkStart w:id="245" w:name="_Toc23770"/>
      <w:bookmarkStart w:id="246" w:name="_Toc2125"/>
      <w:bookmarkStart w:id="247" w:name="_Toc45879378"/>
      <w:bookmarkStart w:id="248" w:name="_Toc25978"/>
      <w:bookmarkStart w:id="249" w:name="_Toc505871367"/>
      <w:bookmarkStart w:id="250" w:name="_Toc256000087"/>
      <w:r>
        <w:rPr>
          <w:rFonts w:ascii="宋体" w:hAnsi="宋体"/>
        </w:rPr>
        <w:t>二、合同工期</w:t>
      </w:r>
      <w:bookmarkEnd w:id="245"/>
      <w:bookmarkEnd w:id="246"/>
      <w:bookmarkEnd w:id="247"/>
      <w:bookmarkEnd w:id="248"/>
      <w:bookmarkEnd w:id="249"/>
      <w:bookmarkEnd w:id="250"/>
    </w:p>
    <w:p>
      <w:pPr>
        <w:pStyle w:val="77"/>
        <w:spacing w:line="360" w:lineRule="auto"/>
        <w:ind w:firstLine="459"/>
        <w:rPr>
          <w:rFonts w:ascii="宋体" w:hAnsi="宋体"/>
          <w:color w:val="000000"/>
          <w:sz w:val="21"/>
          <w:szCs w:val="21"/>
        </w:rPr>
      </w:pPr>
      <w:r>
        <w:rPr>
          <w:rFonts w:ascii="宋体" w:hAnsi="宋体"/>
          <w:color w:val="000000"/>
          <w:sz w:val="21"/>
          <w:szCs w:val="21"/>
        </w:rPr>
        <w:t>计划开工日期：</w:t>
      </w:r>
      <w:r>
        <w:rPr>
          <w:rFonts w:hint="eastAsia" w:ascii="宋体" w:hAnsi="宋体"/>
          <w:color w:val="000000"/>
          <w:sz w:val="21"/>
          <w:szCs w:val="21"/>
          <w:u w:val="single"/>
        </w:rPr>
        <w:t></w:t>
      </w:r>
      <w:r>
        <w:rPr>
          <w:rFonts w:ascii="宋体" w:hAnsi="宋体"/>
          <w:color w:val="000000"/>
          <w:sz w:val="21"/>
          <w:szCs w:val="21"/>
          <w:u w:val="single"/>
        </w:rPr>
        <w:t></w:t>
      </w:r>
      <w:r>
        <w:rPr>
          <w:rFonts w:ascii="宋体" w:hAnsi="宋体"/>
          <w:color w:val="000000"/>
          <w:sz w:val="21"/>
          <w:szCs w:val="21"/>
        </w:rPr>
        <w:t>年</w:t>
      </w:r>
      <w:r>
        <w:rPr>
          <w:rFonts w:hint="eastAsia" w:ascii="宋体" w:hAnsi="宋体"/>
          <w:color w:val="000000"/>
          <w:sz w:val="21"/>
          <w:szCs w:val="21"/>
          <w:u w:val="single"/>
        </w:rPr>
        <w:t></w:t>
      </w:r>
      <w:r>
        <w:rPr>
          <w:rFonts w:ascii="宋体" w:hAnsi="宋体"/>
          <w:color w:val="000000"/>
          <w:sz w:val="21"/>
          <w:szCs w:val="21"/>
          <w:u w:val="single"/>
        </w:rPr>
        <w:t></w:t>
      </w:r>
      <w:r>
        <w:rPr>
          <w:rFonts w:ascii="宋体" w:hAnsi="宋体"/>
          <w:color w:val="000000"/>
          <w:sz w:val="21"/>
          <w:szCs w:val="21"/>
        </w:rPr>
        <w:t>月</w:t>
      </w:r>
      <w:r>
        <w:rPr>
          <w:rFonts w:ascii="宋体" w:hAnsi="宋体"/>
          <w:color w:val="000000"/>
          <w:sz w:val="21"/>
          <w:szCs w:val="21"/>
          <w:u w:val="single"/>
        </w:rPr>
        <w:t></w:t>
      </w:r>
      <w:r>
        <w:rPr>
          <w:rFonts w:ascii="宋体" w:hAnsi="宋体"/>
          <w:color w:val="000000"/>
          <w:sz w:val="21"/>
          <w:szCs w:val="21"/>
        </w:rPr>
        <w:t>日。</w:t>
      </w:r>
    </w:p>
    <w:p>
      <w:pPr>
        <w:pStyle w:val="77"/>
        <w:spacing w:line="360" w:lineRule="auto"/>
        <w:ind w:firstLine="459"/>
        <w:rPr>
          <w:rFonts w:ascii="宋体" w:hAnsi="宋体"/>
          <w:color w:val="000000"/>
          <w:sz w:val="21"/>
          <w:szCs w:val="21"/>
        </w:rPr>
      </w:pPr>
      <w:r>
        <w:rPr>
          <w:rFonts w:ascii="宋体" w:hAnsi="宋体"/>
          <w:color w:val="000000"/>
          <w:sz w:val="21"/>
          <w:szCs w:val="21"/>
        </w:rPr>
        <w:t>计划竣工日期：</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rPr>
        <w:t>年</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rPr>
        <w:t>月</w:t>
      </w:r>
      <w:r>
        <w:rPr>
          <w:rFonts w:hint="eastAsia" w:ascii="宋体" w:hAnsi="宋体"/>
          <w:color w:val="000000"/>
          <w:sz w:val="21"/>
          <w:szCs w:val="21"/>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w:t>
      </w:r>
      <w:r>
        <w:rPr>
          <w:rFonts w:ascii="宋体" w:hAnsi="宋体"/>
          <w:color w:val="000000"/>
          <w:sz w:val="21"/>
          <w:szCs w:val="21"/>
        </w:rPr>
        <w:t>日。</w:t>
      </w:r>
    </w:p>
    <w:p>
      <w:pPr>
        <w:pStyle w:val="77"/>
        <w:spacing w:line="360" w:lineRule="auto"/>
        <w:ind w:firstLine="459"/>
        <w:rPr>
          <w:rFonts w:ascii="宋体" w:hAnsi="宋体"/>
          <w:color w:val="000000"/>
          <w:sz w:val="21"/>
          <w:szCs w:val="21"/>
        </w:rPr>
      </w:pPr>
      <w:r>
        <w:rPr>
          <w:rFonts w:ascii="宋体" w:hAnsi="宋体"/>
          <w:color w:val="000000"/>
          <w:sz w:val="21"/>
          <w:szCs w:val="21"/>
        </w:rPr>
        <w:t>工期总日历天数：</w:t>
      </w:r>
      <w:r>
        <w:rPr>
          <w:rFonts w:hint="eastAsia" w:ascii="宋体" w:hAnsi="宋体"/>
          <w:color w:val="000000"/>
          <w:sz w:val="21"/>
          <w:szCs w:val="21"/>
          <w:highlight w:val="none"/>
          <w:u w:val="single"/>
        </w:rPr>
        <w:t></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w:t>
      </w:r>
      <w:r>
        <w:rPr>
          <w:rFonts w:ascii="宋体" w:hAnsi="宋体"/>
          <w:color w:val="000000"/>
          <w:sz w:val="21"/>
          <w:szCs w:val="21"/>
        </w:rPr>
        <w:t>天。工期总日历天数与根据前述计划开竣工日期计算的工期天数不一致的，以工期总日历天数为准。</w:t>
      </w:r>
      <w:r>
        <w:rPr>
          <w:rFonts w:hint="eastAsia" w:ascii="宋体" w:hAnsi="宋体"/>
          <w:color w:val="000000"/>
          <w:sz w:val="21"/>
          <w:szCs w:val="21"/>
        </w:rPr>
        <w:t>注明：</w:t>
      </w:r>
      <w:r>
        <w:rPr>
          <w:rFonts w:ascii="宋体" w:hAnsi="宋体"/>
          <w:color w:val="000000"/>
          <w:sz w:val="21"/>
          <w:szCs w:val="21"/>
        </w:rPr>
        <w:t>具体开、竣工时间以合同签订为准</w:t>
      </w:r>
    </w:p>
    <w:p>
      <w:pPr>
        <w:pStyle w:val="80"/>
        <w:rPr>
          <w:rFonts w:ascii="宋体" w:hAnsi="宋体"/>
        </w:rPr>
      </w:pPr>
      <w:bookmarkStart w:id="251" w:name="_Toc26304"/>
      <w:bookmarkStart w:id="252" w:name="_Toc45879379"/>
      <w:bookmarkStart w:id="253" w:name="_Toc256000088"/>
      <w:bookmarkStart w:id="254" w:name="_Toc505871368"/>
      <w:bookmarkStart w:id="255" w:name="_Toc10389"/>
      <w:bookmarkStart w:id="256" w:name="_Toc28756"/>
      <w:r>
        <w:rPr>
          <w:rFonts w:ascii="宋体" w:hAnsi="宋体"/>
        </w:rPr>
        <w:t>三、质量标准</w:t>
      </w:r>
      <w:bookmarkEnd w:id="251"/>
      <w:bookmarkEnd w:id="252"/>
      <w:bookmarkEnd w:id="253"/>
      <w:bookmarkEnd w:id="254"/>
      <w:bookmarkEnd w:id="255"/>
      <w:bookmarkEnd w:id="256"/>
    </w:p>
    <w:p>
      <w:pPr>
        <w:pStyle w:val="77"/>
        <w:spacing w:line="360" w:lineRule="auto"/>
        <w:ind w:firstLine="459"/>
        <w:rPr>
          <w:rFonts w:ascii="宋体" w:hAnsi="宋体"/>
          <w:color w:val="000000"/>
          <w:sz w:val="21"/>
          <w:szCs w:val="21"/>
        </w:rPr>
      </w:pPr>
      <w:r>
        <w:rPr>
          <w:rFonts w:ascii="宋体" w:hAnsi="宋体"/>
          <w:color w:val="000000"/>
          <w:sz w:val="21"/>
          <w:szCs w:val="21"/>
        </w:rPr>
        <w:t>工程质量符合</w:t>
      </w:r>
      <w:r>
        <w:rPr>
          <w:rFonts w:ascii="宋体" w:hAnsi="宋体"/>
          <w:color w:val="000000"/>
          <w:sz w:val="21"/>
          <w:szCs w:val="21"/>
          <w:u w:val="single"/>
        </w:rPr>
        <w:t></w:t>
      </w:r>
      <w:bookmarkStart w:id="257" w:name="EBa0a1e4d74d9d4e86b3ba48b9ca133bb8_0"/>
      <w:r>
        <w:rPr>
          <w:rFonts w:hint="eastAsia" w:ascii="宋体" w:hAnsi="宋体"/>
          <w:color w:val="000000"/>
          <w:sz w:val="21"/>
          <w:szCs w:val="21"/>
          <w:u w:val="single"/>
        </w:rPr>
        <w:t>合格</w:t>
      </w:r>
      <w:bookmarkEnd w:id="257"/>
      <w:r>
        <w:rPr>
          <w:rFonts w:ascii="宋体" w:hAnsi="宋体"/>
          <w:color w:val="000000"/>
          <w:sz w:val="21"/>
          <w:szCs w:val="21"/>
          <w:u w:val="single"/>
        </w:rPr>
        <w:t></w:t>
      </w:r>
      <w:r>
        <w:rPr>
          <w:rFonts w:ascii="宋体" w:hAnsi="宋体"/>
          <w:color w:val="000000"/>
          <w:sz w:val="21"/>
          <w:szCs w:val="21"/>
        </w:rPr>
        <w:t>标准。</w:t>
      </w:r>
    </w:p>
    <w:p>
      <w:pPr>
        <w:pStyle w:val="80"/>
        <w:rPr>
          <w:rFonts w:ascii="宋体" w:hAnsi="宋体"/>
        </w:rPr>
      </w:pPr>
      <w:bookmarkStart w:id="258" w:name="_Toc256000089"/>
      <w:bookmarkStart w:id="259" w:name="_Toc45879380"/>
      <w:bookmarkStart w:id="260" w:name="_Toc4381"/>
      <w:bookmarkStart w:id="261" w:name="_Toc22611"/>
      <w:bookmarkStart w:id="262" w:name="_Toc584"/>
      <w:bookmarkStart w:id="263" w:name="_Toc505871369"/>
      <w:r>
        <w:rPr>
          <w:rFonts w:ascii="宋体" w:hAnsi="宋体"/>
        </w:rPr>
        <w:t>四、签约合同价与合同价格形式</w:t>
      </w:r>
      <w:bookmarkEnd w:id="258"/>
      <w:bookmarkEnd w:id="259"/>
      <w:bookmarkEnd w:id="260"/>
      <w:bookmarkEnd w:id="261"/>
      <w:bookmarkEnd w:id="262"/>
      <w:bookmarkEnd w:id="263"/>
      <w:r>
        <w:rPr>
          <w:rFonts w:ascii="宋体" w:hAnsi="宋体"/>
        </w:rPr>
        <w:tab/>
      </w:r>
    </w:p>
    <w:p>
      <w:pPr>
        <w:pStyle w:val="77"/>
        <w:spacing w:line="360" w:lineRule="auto"/>
        <w:ind w:firstLine="420" w:firstLineChars="200"/>
        <w:rPr>
          <w:rFonts w:ascii="宋体" w:hAnsi="宋体"/>
          <w:color w:val="000000"/>
          <w:sz w:val="21"/>
          <w:szCs w:val="21"/>
        </w:rPr>
      </w:pPr>
      <w:r>
        <w:rPr>
          <w:rFonts w:ascii="宋体" w:hAnsi="宋体"/>
          <w:color w:val="000000"/>
          <w:sz w:val="21"/>
          <w:szCs w:val="21"/>
        </w:rPr>
        <w:t>1.签约合同价为：</w:t>
      </w:r>
    </w:p>
    <w:p>
      <w:pPr>
        <w:pStyle w:val="77"/>
        <w:spacing w:line="360" w:lineRule="auto"/>
        <w:ind w:firstLine="525" w:firstLineChars="250"/>
        <w:rPr>
          <w:rFonts w:ascii="宋体" w:hAnsi="宋体"/>
          <w:color w:val="000000"/>
          <w:sz w:val="21"/>
          <w:szCs w:val="21"/>
        </w:rPr>
      </w:pPr>
      <w:r>
        <w:rPr>
          <w:rFonts w:ascii="宋体" w:hAnsi="宋体"/>
          <w:color w:val="000000"/>
          <w:sz w:val="21"/>
          <w:szCs w:val="21"/>
        </w:rPr>
        <w:t>人民币（大写）</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元)；</w:t>
      </w:r>
    </w:p>
    <w:p>
      <w:pPr>
        <w:pStyle w:val="77"/>
        <w:spacing w:line="360" w:lineRule="auto"/>
        <w:ind w:firstLine="420" w:firstLineChars="200"/>
        <w:rPr>
          <w:rFonts w:ascii="宋体" w:hAnsi="宋体"/>
          <w:color w:val="000000"/>
          <w:sz w:val="21"/>
          <w:szCs w:val="21"/>
        </w:rPr>
      </w:pPr>
      <w:r>
        <w:rPr>
          <w:rFonts w:ascii="宋体" w:hAnsi="宋体"/>
          <w:color w:val="000000"/>
          <w:sz w:val="21"/>
          <w:szCs w:val="21"/>
        </w:rPr>
        <w:t>其中：</w:t>
      </w:r>
    </w:p>
    <w:p>
      <w:pPr>
        <w:pStyle w:val="77"/>
        <w:spacing w:line="360" w:lineRule="auto"/>
        <w:ind w:firstLine="420" w:firstLineChars="200"/>
        <w:rPr>
          <w:rFonts w:ascii="宋体" w:hAnsi="宋体"/>
          <w:color w:val="000000"/>
          <w:sz w:val="21"/>
          <w:szCs w:val="21"/>
        </w:rPr>
      </w:pPr>
      <w:r>
        <w:rPr>
          <w:rFonts w:ascii="宋体" w:hAnsi="宋体"/>
          <w:color w:val="000000"/>
          <w:sz w:val="21"/>
          <w:szCs w:val="21"/>
        </w:rPr>
        <w:t>（1）安全文明施工费：</w:t>
      </w:r>
    </w:p>
    <w:p>
      <w:pPr>
        <w:pStyle w:val="77"/>
        <w:spacing w:line="360" w:lineRule="auto"/>
        <w:ind w:firstLine="945" w:firstLineChars="450"/>
        <w:rPr>
          <w:rFonts w:ascii="宋体" w:hAnsi="宋体"/>
          <w:color w:val="000000"/>
          <w:sz w:val="21"/>
          <w:szCs w:val="21"/>
        </w:rPr>
      </w:pPr>
      <w:r>
        <w:rPr>
          <w:rFonts w:ascii="宋体" w:hAnsi="宋体"/>
          <w:color w:val="000000"/>
          <w:sz w:val="21"/>
          <w:szCs w:val="21"/>
        </w:rPr>
        <w:t>人民币（大写）</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rPr>
        <w:t>元)；</w:t>
      </w:r>
    </w:p>
    <w:p>
      <w:pPr>
        <w:pStyle w:val="77"/>
        <w:spacing w:line="360" w:lineRule="auto"/>
        <w:ind w:firstLine="420" w:firstLineChars="200"/>
        <w:rPr>
          <w:rFonts w:ascii="宋体" w:hAnsi="宋体"/>
          <w:color w:val="000000"/>
          <w:sz w:val="21"/>
          <w:szCs w:val="21"/>
        </w:rPr>
      </w:pPr>
      <w:r>
        <w:rPr>
          <w:rFonts w:ascii="宋体" w:hAnsi="宋体"/>
          <w:color w:val="000000"/>
          <w:sz w:val="21"/>
          <w:szCs w:val="21"/>
        </w:rPr>
        <w:t>（2）材料和工程设备暂估价金额：</w:t>
      </w:r>
    </w:p>
    <w:p>
      <w:pPr>
        <w:pStyle w:val="77"/>
        <w:spacing w:line="360" w:lineRule="auto"/>
        <w:ind w:firstLine="945" w:firstLineChars="450"/>
        <w:rPr>
          <w:rFonts w:ascii="宋体" w:hAnsi="宋体"/>
          <w:color w:val="000000"/>
          <w:sz w:val="21"/>
          <w:szCs w:val="21"/>
        </w:rPr>
      </w:pPr>
      <w:r>
        <w:rPr>
          <w:rFonts w:ascii="宋体" w:hAnsi="宋体"/>
          <w:color w:val="000000"/>
          <w:sz w:val="21"/>
          <w:szCs w:val="21"/>
        </w:rPr>
        <w:t>人民币（大写）</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元)；</w:t>
      </w:r>
    </w:p>
    <w:p>
      <w:pPr>
        <w:pStyle w:val="77"/>
        <w:spacing w:line="360" w:lineRule="auto"/>
        <w:ind w:firstLine="420" w:firstLineChars="200"/>
        <w:rPr>
          <w:rFonts w:ascii="宋体" w:hAnsi="宋体"/>
          <w:color w:val="000000"/>
          <w:sz w:val="21"/>
          <w:szCs w:val="21"/>
        </w:rPr>
      </w:pPr>
      <w:r>
        <w:rPr>
          <w:rFonts w:ascii="宋体" w:hAnsi="宋体"/>
          <w:color w:val="000000"/>
          <w:sz w:val="21"/>
          <w:szCs w:val="21"/>
        </w:rPr>
        <w:t>（3）专业工程暂估价金额：</w:t>
      </w:r>
    </w:p>
    <w:p>
      <w:pPr>
        <w:pStyle w:val="77"/>
        <w:spacing w:line="360" w:lineRule="auto"/>
        <w:ind w:firstLine="945" w:firstLineChars="450"/>
        <w:rPr>
          <w:rFonts w:ascii="宋体" w:hAnsi="宋体"/>
          <w:color w:val="000000"/>
          <w:sz w:val="21"/>
          <w:szCs w:val="21"/>
        </w:rPr>
      </w:pPr>
      <w:r>
        <w:rPr>
          <w:rFonts w:ascii="宋体" w:hAnsi="宋体"/>
          <w:color w:val="000000"/>
          <w:sz w:val="21"/>
          <w:szCs w:val="21"/>
        </w:rPr>
        <w:t>人民币（大写）</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元)；</w:t>
      </w:r>
    </w:p>
    <w:p>
      <w:pPr>
        <w:pStyle w:val="77"/>
        <w:spacing w:line="360" w:lineRule="auto"/>
        <w:ind w:firstLine="420" w:firstLineChars="200"/>
        <w:rPr>
          <w:rFonts w:ascii="宋体" w:hAnsi="宋体"/>
          <w:color w:val="000000"/>
          <w:sz w:val="21"/>
          <w:szCs w:val="21"/>
        </w:rPr>
      </w:pPr>
      <w:r>
        <w:rPr>
          <w:rFonts w:ascii="宋体" w:hAnsi="宋体"/>
          <w:color w:val="000000"/>
          <w:sz w:val="21"/>
          <w:szCs w:val="21"/>
        </w:rPr>
        <w:t>（4）暂列金额：</w:t>
      </w:r>
    </w:p>
    <w:p>
      <w:pPr>
        <w:pStyle w:val="77"/>
        <w:spacing w:line="360" w:lineRule="auto"/>
        <w:ind w:firstLine="945" w:firstLineChars="450"/>
        <w:rPr>
          <w:rFonts w:ascii="宋体" w:hAnsi="宋体"/>
          <w:color w:val="000000"/>
          <w:sz w:val="21"/>
          <w:szCs w:val="21"/>
        </w:rPr>
      </w:pPr>
      <w:r>
        <w:rPr>
          <w:rFonts w:ascii="宋体" w:hAnsi="宋体"/>
          <w:color w:val="000000"/>
          <w:sz w:val="21"/>
          <w:szCs w:val="21"/>
        </w:rPr>
        <w:t>人民币（大写）</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元)。</w:t>
      </w:r>
    </w:p>
    <w:p>
      <w:pPr>
        <w:pStyle w:val="77"/>
        <w:spacing w:line="360" w:lineRule="auto"/>
        <w:ind w:firstLine="420" w:firstLineChars="200"/>
        <w:rPr>
          <w:rFonts w:ascii="宋体" w:hAnsi="宋体"/>
          <w:color w:val="000000"/>
          <w:sz w:val="21"/>
          <w:szCs w:val="21"/>
        </w:rPr>
      </w:pPr>
      <w:r>
        <w:rPr>
          <w:rFonts w:ascii="宋体" w:hAnsi="宋体"/>
          <w:color w:val="000000"/>
          <w:sz w:val="21"/>
          <w:szCs w:val="21"/>
        </w:rPr>
        <w:t>2.合同价格形式：</w:t>
      </w:r>
      <w:r>
        <w:rPr>
          <w:rFonts w:ascii="宋体" w:hAnsi="宋体"/>
          <w:color w:val="000000"/>
          <w:sz w:val="21"/>
          <w:szCs w:val="21"/>
          <w:u w:val="single"/>
        </w:rPr>
        <w:t></w:t>
      </w:r>
      <w:r>
        <w:rPr>
          <w:rFonts w:ascii="宋体" w:hAnsi="宋体"/>
          <w:sz w:val="21"/>
          <w:szCs w:val="21"/>
          <w:u w:val="single"/>
        </w:rPr>
        <w:t></w:t>
      </w:r>
      <w:r>
        <w:rPr>
          <w:rFonts w:hint="eastAsia" w:ascii="宋体" w:hAnsi="宋体"/>
          <w:sz w:val="21"/>
          <w:szCs w:val="21"/>
          <w:u w:val="single"/>
        </w:rPr>
        <w:t>总价合同</w:t>
      </w:r>
      <w:r>
        <w:rPr>
          <w:rFonts w:ascii="宋体" w:hAnsi="宋体"/>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w:t>
      </w:r>
    </w:p>
    <w:p>
      <w:pPr>
        <w:pStyle w:val="80"/>
        <w:rPr>
          <w:rFonts w:ascii="宋体" w:hAnsi="宋体"/>
        </w:rPr>
      </w:pPr>
      <w:bookmarkStart w:id="264" w:name="_Toc11766"/>
      <w:bookmarkStart w:id="265" w:name="_Toc256000090"/>
      <w:bookmarkStart w:id="266" w:name="_Toc9096"/>
      <w:bookmarkStart w:id="267" w:name="_Toc16938"/>
      <w:bookmarkStart w:id="268" w:name="_Toc45879381"/>
      <w:bookmarkStart w:id="269" w:name="_Toc505871370"/>
      <w:r>
        <w:rPr>
          <w:rFonts w:ascii="宋体" w:hAnsi="宋体"/>
        </w:rPr>
        <w:t>五、项目经理</w:t>
      </w:r>
      <w:bookmarkEnd w:id="264"/>
      <w:bookmarkEnd w:id="265"/>
      <w:bookmarkEnd w:id="266"/>
      <w:bookmarkEnd w:id="267"/>
      <w:bookmarkEnd w:id="268"/>
      <w:bookmarkEnd w:id="269"/>
    </w:p>
    <w:p>
      <w:pPr>
        <w:pStyle w:val="77"/>
        <w:spacing w:line="360" w:lineRule="auto"/>
        <w:ind w:firstLine="420" w:firstLineChars="200"/>
        <w:rPr>
          <w:rFonts w:ascii="宋体" w:hAnsi="宋体"/>
          <w:color w:val="000000"/>
          <w:sz w:val="21"/>
          <w:szCs w:val="21"/>
        </w:rPr>
      </w:pPr>
      <w:r>
        <w:rPr>
          <w:rFonts w:ascii="宋体" w:hAnsi="宋体"/>
          <w:color w:val="000000"/>
          <w:sz w:val="21"/>
          <w:szCs w:val="21"/>
        </w:rPr>
        <w:t>承包人项目经理：</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w:t>
      </w:r>
      <w:r>
        <w:rPr>
          <w:rFonts w:ascii="宋体" w:hAnsi="宋体"/>
          <w:color w:val="000000"/>
          <w:sz w:val="21"/>
          <w:szCs w:val="21"/>
        </w:rPr>
        <w:t>。</w:t>
      </w:r>
    </w:p>
    <w:p>
      <w:pPr>
        <w:pStyle w:val="80"/>
        <w:rPr>
          <w:rFonts w:ascii="宋体" w:hAnsi="宋体"/>
        </w:rPr>
      </w:pPr>
      <w:bookmarkStart w:id="270" w:name="_Toc11914"/>
      <w:bookmarkStart w:id="271" w:name="_Toc256000091"/>
      <w:bookmarkStart w:id="272" w:name="_Toc29245"/>
      <w:bookmarkStart w:id="273" w:name="_Toc505871371"/>
      <w:bookmarkStart w:id="274" w:name="_Toc19976"/>
      <w:bookmarkStart w:id="275" w:name="_Toc45879382"/>
      <w:r>
        <w:rPr>
          <w:rFonts w:ascii="宋体" w:hAnsi="宋体"/>
        </w:rPr>
        <w:t>六、合同文件构成</w:t>
      </w:r>
      <w:bookmarkEnd w:id="270"/>
      <w:bookmarkEnd w:id="271"/>
      <w:bookmarkEnd w:id="272"/>
      <w:bookmarkEnd w:id="273"/>
      <w:bookmarkEnd w:id="274"/>
      <w:bookmarkEnd w:id="275"/>
    </w:p>
    <w:p>
      <w:pPr>
        <w:pStyle w:val="77"/>
        <w:spacing w:line="360" w:lineRule="auto"/>
        <w:ind w:firstLine="420" w:firstLineChars="200"/>
        <w:rPr>
          <w:rFonts w:ascii="宋体" w:hAnsi="宋体"/>
          <w:bCs/>
          <w:color w:val="000000"/>
          <w:sz w:val="21"/>
          <w:szCs w:val="21"/>
        </w:rPr>
      </w:pPr>
      <w:r>
        <w:rPr>
          <w:rFonts w:ascii="宋体" w:hAnsi="宋体"/>
          <w:bCs/>
          <w:color w:val="000000"/>
          <w:sz w:val="21"/>
          <w:szCs w:val="21"/>
        </w:rPr>
        <w:t>本协议书与下列文件一起构成合同文件：</w:t>
      </w:r>
    </w:p>
    <w:p>
      <w:pPr>
        <w:pStyle w:val="77"/>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（1）中标通知书（如果有）；</w:t>
      </w:r>
    </w:p>
    <w:p>
      <w:pPr>
        <w:pStyle w:val="77"/>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 xml:space="preserve">（2）投标函及其附录（如果有）； </w:t>
      </w:r>
    </w:p>
    <w:p>
      <w:pPr>
        <w:pStyle w:val="77"/>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（3）专用合同条款及其附件；</w:t>
      </w:r>
    </w:p>
    <w:p>
      <w:pPr>
        <w:pStyle w:val="77"/>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（4）通用合同条款；</w:t>
      </w:r>
    </w:p>
    <w:p>
      <w:pPr>
        <w:pStyle w:val="77"/>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（5）技术标准和要求；</w:t>
      </w:r>
    </w:p>
    <w:p>
      <w:pPr>
        <w:pStyle w:val="77"/>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（6）图纸；</w:t>
      </w:r>
    </w:p>
    <w:p>
      <w:pPr>
        <w:pStyle w:val="77"/>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（7）已标价工程量清单或预算书；</w:t>
      </w:r>
    </w:p>
    <w:p>
      <w:pPr>
        <w:pStyle w:val="77"/>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（8）其他合同文件。</w:t>
      </w:r>
    </w:p>
    <w:p>
      <w:pPr>
        <w:pStyle w:val="77"/>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在合同订立及履行过程中形成的与合同有关的文件均构成合同文件组成部分。</w:t>
      </w:r>
    </w:p>
    <w:p>
      <w:pPr>
        <w:pStyle w:val="77"/>
        <w:autoSpaceDE w:val="0"/>
        <w:autoSpaceDN w:val="0"/>
        <w:adjustRightInd w:val="0"/>
        <w:spacing w:line="360" w:lineRule="auto"/>
        <w:ind w:firstLine="420" w:firstLineChars="200"/>
        <w:jc w:val="left"/>
        <w:rPr>
          <w:rFonts w:ascii="宋体" w:hAnsi="宋体"/>
          <w:color w:val="000000"/>
          <w:sz w:val="21"/>
          <w:szCs w:val="21"/>
        </w:rPr>
      </w:pPr>
      <w:r>
        <w:rPr>
          <w:rFonts w:ascii="宋体" w:hAnsi="宋体"/>
          <w:color w:val="000000"/>
          <w:sz w:val="21"/>
          <w:szCs w:val="21"/>
        </w:rPr>
        <w:t>上述各项合同文件包括合同当事人就该项合同文件所作出的补充和修改，属于同一类内容的文件，应以最新签署的为准。</w:t>
      </w:r>
      <w:r>
        <w:rPr>
          <w:rFonts w:hint="eastAsia" w:ascii="宋体" w:hAnsi="宋体"/>
          <w:color w:val="000000"/>
          <w:sz w:val="21"/>
          <w:szCs w:val="21"/>
        </w:rPr>
        <w:t>专用合同条款及其附件须经合同当事人签字或盖章。</w:t>
      </w:r>
    </w:p>
    <w:p>
      <w:pPr>
        <w:pStyle w:val="80"/>
        <w:rPr>
          <w:rFonts w:ascii="宋体" w:hAnsi="宋体"/>
        </w:rPr>
      </w:pPr>
      <w:bookmarkStart w:id="276" w:name="_Toc505871372"/>
      <w:bookmarkStart w:id="277" w:name="_Toc6106"/>
      <w:bookmarkStart w:id="278" w:name="_Toc45879383"/>
      <w:bookmarkStart w:id="279" w:name="_Toc31494"/>
      <w:bookmarkStart w:id="280" w:name="_Toc19365"/>
      <w:bookmarkStart w:id="281" w:name="_Toc256000092"/>
      <w:r>
        <w:rPr>
          <w:rFonts w:ascii="宋体" w:hAnsi="宋体"/>
        </w:rPr>
        <w:t>七、承诺</w:t>
      </w:r>
      <w:bookmarkEnd w:id="276"/>
      <w:bookmarkEnd w:id="277"/>
      <w:bookmarkEnd w:id="278"/>
      <w:bookmarkEnd w:id="279"/>
      <w:bookmarkEnd w:id="280"/>
      <w:bookmarkEnd w:id="281"/>
    </w:p>
    <w:p>
      <w:pPr>
        <w:pStyle w:val="77"/>
        <w:spacing w:line="360" w:lineRule="auto"/>
        <w:ind w:firstLine="420" w:firstLineChars="200"/>
        <w:rPr>
          <w:rFonts w:ascii="宋体" w:hAnsi="宋体"/>
          <w:bCs/>
          <w:color w:val="000000"/>
          <w:sz w:val="21"/>
          <w:szCs w:val="21"/>
        </w:rPr>
      </w:pPr>
      <w:r>
        <w:rPr>
          <w:rFonts w:ascii="宋体" w:hAnsi="宋体"/>
          <w:bCs/>
          <w:color w:val="000000"/>
          <w:sz w:val="21"/>
          <w:szCs w:val="21"/>
        </w:rPr>
        <w:t>1.发包人承诺按照法律规定履行项目审批手续、筹集工程建设资金并按照合同约定的期限和方式支付合同价款。</w:t>
      </w:r>
    </w:p>
    <w:p>
      <w:pPr>
        <w:pStyle w:val="77"/>
        <w:spacing w:line="360" w:lineRule="auto"/>
        <w:ind w:firstLine="420" w:firstLineChars="200"/>
        <w:rPr>
          <w:rFonts w:ascii="宋体" w:hAnsi="宋体"/>
          <w:bCs/>
          <w:color w:val="000000"/>
          <w:sz w:val="21"/>
          <w:szCs w:val="21"/>
        </w:rPr>
      </w:pPr>
      <w:r>
        <w:rPr>
          <w:rFonts w:ascii="宋体" w:hAnsi="宋体"/>
          <w:bCs/>
          <w:color w:val="000000"/>
          <w:sz w:val="21"/>
          <w:szCs w:val="21"/>
        </w:rPr>
        <w:t>2.承包人承诺按照法律规定及合同约定组织完成工程施工，确保工程质量和安全，不进行转包及违法分包，并在缺陷责任期及保修期内承担相应的工程维修责任。</w:t>
      </w:r>
    </w:p>
    <w:p>
      <w:pPr>
        <w:pStyle w:val="77"/>
        <w:spacing w:line="360" w:lineRule="auto"/>
        <w:ind w:firstLine="420" w:firstLineChars="200"/>
        <w:rPr>
          <w:rFonts w:ascii="宋体" w:hAnsi="宋体"/>
          <w:bCs/>
          <w:color w:val="000000"/>
          <w:sz w:val="21"/>
          <w:szCs w:val="21"/>
        </w:rPr>
      </w:pPr>
      <w:r>
        <w:rPr>
          <w:rFonts w:ascii="宋体" w:hAnsi="宋体"/>
          <w:bCs/>
          <w:color w:val="000000"/>
          <w:sz w:val="21"/>
          <w:szCs w:val="21"/>
        </w:rPr>
        <w:t>3.发包人和承包人通过招投标形式签订合同的，双方理解并</w:t>
      </w:r>
      <w:r>
        <w:rPr>
          <w:rFonts w:hint="eastAsia" w:ascii="宋体" w:hAnsi="宋体"/>
          <w:bCs/>
          <w:color w:val="000000"/>
          <w:sz w:val="21"/>
          <w:szCs w:val="21"/>
        </w:rPr>
        <w:t>承诺</w:t>
      </w:r>
      <w:r>
        <w:rPr>
          <w:rFonts w:ascii="宋体" w:hAnsi="宋体"/>
          <w:bCs/>
          <w:color w:val="000000"/>
          <w:sz w:val="21"/>
          <w:szCs w:val="21"/>
        </w:rPr>
        <w:t>不再就同一工程另行签订与合同实质性内容相背离的协议。</w:t>
      </w:r>
    </w:p>
    <w:p>
      <w:pPr>
        <w:pStyle w:val="80"/>
        <w:rPr>
          <w:rFonts w:ascii="宋体" w:hAnsi="宋体"/>
        </w:rPr>
      </w:pPr>
      <w:bookmarkStart w:id="282" w:name="_Toc21858"/>
      <w:bookmarkStart w:id="283" w:name="_Toc6185"/>
      <w:bookmarkStart w:id="284" w:name="_Toc28713"/>
      <w:bookmarkStart w:id="285" w:name="_Toc45879384"/>
      <w:bookmarkStart w:id="286" w:name="_Toc505871373"/>
      <w:bookmarkStart w:id="287" w:name="_Toc256000093"/>
      <w:r>
        <w:rPr>
          <w:rFonts w:ascii="宋体" w:hAnsi="宋体"/>
        </w:rPr>
        <w:t>八、词语含义</w:t>
      </w:r>
      <w:bookmarkEnd w:id="282"/>
      <w:bookmarkEnd w:id="283"/>
      <w:bookmarkEnd w:id="284"/>
      <w:bookmarkEnd w:id="285"/>
      <w:bookmarkEnd w:id="286"/>
      <w:bookmarkEnd w:id="287"/>
    </w:p>
    <w:p>
      <w:pPr>
        <w:pStyle w:val="77"/>
        <w:spacing w:line="360" w:lineRule="auto"/>
        <w:ind w:firstLine="420" w:firstLineChars="200"/>
        <w:rPr>
          <w:rFonts w:ascii="宋体" w:hAnsi="宋体"/>
          <w:bCs/>
          <w:color w:val="000000"/>
          <w:sz w:val="21"/>
          <w:szCs w:val="21"/>
        </w:rPr>
      </w:pPr>
      <w:r>
        <w:rPr>
          <w:rFonts w:ascii="宋体" w:hAnsi="宋体"/>
          <w:bCs/>
          <w:color w:val="000000"/>
          <w:sz w:val="21"/>
          <w:szCs w:val="21"/>
        </w:rPr>
        <w:t>本协议书中词语含义与第二部分通用合同条款中赋予的含义相同。</w:t>
      </w:r>
    </w:p>
    <w:p>
      <w:pPr>
        <w:pStyle w:val="80"/>
        <w:rPr>
          <w:rFonts w:ascii="宋体" w:hAnsi="宋体"/>
        </w:rPr>
      </w:pPr>
      <w:bookmarkStart w:id="288" w:name="_Toc505871374"/>
      <w:bookmarkStart w:id="289" w:name="_Toc45879385"/>
      <w:bookmarkStart w:id="290" w:name="_Toc4775"/>
      <w:bookmarkStart w:id="291" w:name="_Toc1561"/>
      <w:bookmarkStart w:id="292" w:name="_Toc9986"/>
      <w:bookmarkStart w:id="293" w:name="_Toc256000094"/>
      <w:r>
        <w:rPr>
          <w:rFonts w:ascii="宋体" w:hAnsi="宋体"/>
        </w:rPr>
        <w:t>九、签订时间</w:t>
      </w:r>
      <w:bookmarkEnd w:id="288"/>
      <w:bookmarkEnd w:id="289"/>
      <w:bookmarkEnd w:id="290"/>
      <w:bookmarkEnd w:id="291"/>
      <w:bookmarkEnd w:id="292"/>
      <w:bookmarkEnd w:id="293"/>
    </w:p>
    <w:p>
      <w:pPr>
        <w:pStyle w:val="77"/>
        <w:spacing w:line="360" w:lineRule="auto"/>
        <w:ind w:firstLine="420" w:firstLineChars="200"/>
        <w:rPr>
          <w:rFonts w:ascii="宋体" w:hAnsi="宋体"/>
          <w:bCs/>
          <w:color w:val="000000"/>
          <w:sz w:val="21"/>
          <w:szCs w:val="21"/>
        </w:rPr>
      </w:pPr>
      <w:r>
        <w:rPr>
          <w:rFonts w:ascii="宋体" w:hAnsi="宋体"/>
          <w:bCs/>
          <w:color w:val="000000"/>
          <w:sz w:val="21"/>
          <w:szCs w:val="21"/>
        </w:rPr>
        <w:t>本合同于</w:t>
      </w:r>
      <w:r>
        <w:rPr>
          <w:rFonts w:ascii="宋体" w:hAnsi="宋体"/>
          <w:bCs/>
          <w:color w:val="000000"/>
          <w:sz w:val="21"/>
          <w:szCs w:val="21"/>
          <w:u w:val="single"/>
        </w:rPr>
        <w:t xml:space="preserve">         </w:t>
      </w:r>
      <w:r>
        <w:rPr>
          <w:rFonts w:ascii="宋体" w:hAnsi="宋体"/>
          <w:bCs/>
          <w:color w:val="000000"/>
          <w:sz w:val="21"/>
          <w:szCs w:val="21"/>
        </w:rPr>
        <w:t>年</w:t>
      </w:r>
      <w:r>
        <w:rPr>
          <w:rFonts w:ascii="宋体" w:hAnsi="宋体"/>
          <w:bCs/>
          <w:color w:val="000000"/>
          <w:sz w:val="21"/>
          <w:szCs w:val="21"/>
          <w:u w:val="single"/>
        </w:rPr>
        <w:t xml:space="preserve">    </w:t>
      </w:r>
      <w:r>
        <w:rPr>
          <w:rFonts w:ascii="宋体" w:hAnsi="宋体"/>
          <w:bCs/>
          <w:color w:val="000000"/>
          <w:sz w:val="21"/>
          <w:szCs w:val="21"/>
        </w:rPr>
        <w:t>月</w:t>
      </w:r>
      <w:r>
        <w:rPr>
          <w:rFonts w:ascii="宋体" w:hAnsi="宋体"/>
          <w:bCs/>
          <w:color w:val="000000"/>
          <w:sz w:val="21"/>
          <w:szCs w:val="21"/>
          <w:u w:val="single"/>
        </w:rPr>
        <w:t xml:space="preserve">    </w:t>
      </w:r>
      <w:r>
        <w:rPr>
          <w:rFonts w:ascii="宋体" w:hAnsi="宋体"/>
          <w:bCs/>
          <w:color w:val="000000"/>
          <w:sz w:val="21"/>
          <w:szCs w:val="21"/>
        </w:rPr>
        <w:t>日签订。</w:t>
      </w:r>
    </w:p>
    <w:p>
      <w:pPr>
        <w:pStyle w:val="80"/>
        <w:rPr>
          <w:rFonts w:ascii="宋体" w:hAnsi="宋体"/>
        </w:rPr>
      </w:pPr>
      <w:bookmarkStart w:id="294" w:name="_Toc45879386"/>
      <w:bookmarkStart w:id="295" w:name="_Toc16870"/>
      <w:bookmarkStart w:id="296" w:name="_Toc26818"/>
      <w:bookmarkStart w:id="297" w:name="_Toc12397"/>
      <w:bookmarkStart w:id="298" w:name="_Toc505871375"/>
      <w:bookmarkStart w:id="299" w:name="_Toc256000095"/>
      <w:r>
        <w:rPr>
          <w:rFonts w:ascii="宋体" w:hAnsi="宋体"/>
        </w:rPr>
        <w:t>十、签订地点</w:t>
      </w:r>
      <w:bookmarkEnd w:id="294"/>
      <w:bookmarkEnd w:id="295"/>
      <w:bookmarkEnd w:id="296"/>
      <w:bookmarkEnd w:id="297"/>
      <w:bookmarkEnd w:id="298"/>
      <w:bookmarkEnd w:id="299"/>
    </w:p>
    <w:p>
      <w:pPr>
        <w:pStyle w:val="77"/>
        <w:spacing w:line="360" w:lineRule="auto"/>
        <w:ind w:firstLine="420" w:firstLineChars="200"/>
        <w:rPr>
          <w:rFonts w:ascii="宋体" w:hAnsi="宋体"/>
          <w:bCs/>
          <w:color w:val="000000"/>
          <w:sz w:val="21"/>
          <w:szCs w:val="21"/>
        </w:rPr>
      </w:pPr>
      <w:r>
        <w:rPr>
          <w:rFonts w:ascii="宋体" w:hAnsi="宋体"/>
          <w:bCs/>
          <w:color w:val="000000"/>
          <w:sz w:val="21"/>
          <w:szCs w:val="21"/>
        </w:rPr>
        <w:t>本合同在</w:t>
      </w:r>
      <w:r>
        <w:rPr>
          <w:rFonts w:ascii="宋体" w:hAnsi="宋体"/>
          <w:bCs/>
          <w:color w:val="000000"/>
          <w:sz w:val="21"/>
          <w:szCs w:val="21"/>
          <w:u w:val="single"/>
        </w:rPr>
        <w:t xml:space="preserve">                                    </w:t>
      </w:r>
      <w:r>
        <w:rPr>
          <w:rFonts w:ascii="宋体" w:hAnsi="宋体"/>
          <w:bCs/>
          <w:color w:val="000000"/>
          <w:sz w:val="21"/>
          <w:szCs w:val="21"/>
        </w:rPr>
        <w:t>签订。</w:t>
      </w:r>
    </w:p>
    <w:p>
      <w:pPr>
        <w:pStyle w:val="80"/>
        <w:rPr>
          <w:rFonts w:ascii="宋体" w:hAnsi="宋体"/>
        </w:rPr>
      </w:pPr>
      <w:bookmarkStart w:id="300" w:name="_Toc256000096"/>
      <w:bookmarkStart w:id="301" w:name="_Toc1674"/>
      <w:bookmarkStart w:id="302" w:name="_Toc26256"/>
      <w:bookmarkStart w:id="303" w:name="_Toc30362"/>
      <w:bookmarkStart w:id="304" w:name="_Toc45879387"/>
      <w:bookmarkStart w:id="305" w:name="_Toc505871376"/>
      <w:r>
        <w:rPr>
          <w:rFonts w:ascii="宋体" w:hAnsi="宋体"/>
        </w:rPr>
        <w:t>十一、补充协议</w:t>
      </w:r>
      <w:bookmarkEnd w:id="300"/>
      <w:bookmarkEnd w:id="301"/>
      <w:bookmarkEnd w:id="302"/>
      <w:bookmarkEnd w:id="303"/>
      <w:bookmarkEnd w:id="304"/>
      <w:bookmarkEnd w:id="305"/>
    </w:p>
    <w:p>
      <w:pPr>
        <w:pStyle w:val="77"/>
        <w:spacing w:line="360" w:lineRule="auto"/>
        <w:ind w:firstLine="420" w:firstLineChars="200"/>
        <w:rPr>
          <w:rFonts w:ascii="宋体" w:hAnsi="宋体"/>
          <w:b/>
          <w:bCs/>
          <w:color w:val="000000"/>
          <w:sz w:val="21"/>
          <w:szCs w:val="21"/>
        </w:rPr>
      </w:pPr>
      <w:r>
        <w:rPr>
          <w:rFonts w:ascii="宋体" w:hAnsi="宋体"/>
          <w:bCs/>
          <w:color w:val="000000"/>
          <w:sz w:val="21"/>
          <w:szCs w:val="21"/>
        </w:rPr>
        <w:t>合同未尽事宜，合同当事人另行签订补充协议</w:t>
      </w:r>
      <w:r>
        <w:rPr>
          <w:rFonts w:hint="eastAsia" w:ascii="宋体" w:hAnsi="宋体"/>
          <w:bCs/>
          <w:color w:val="000000"/>
          <w:sz w:val="21"/>
          <w:szCs w:val="21"/>
        </w:rPr>
        <w:t>，</w:t>
      </w:r>
      <w:r>
        <w:rPr>
          <w:rFonts w:ascii="宋体" w:hAnsi="宋体"/>
          <w:bCs/>
          <w:color w:val="000000"/>
          <w:sz w:val="21"/>
          <w:szCs w:val="21"/>
        </w:rPr>
        <w:t>补充协议是合同的组成部分。</w:t>
      </w:r>
    </w:p>
    <w:p>
      <w:pPr>
        <w:pStyle w:val="80"/>
        <w:rPr>
          <w:rFonts w:ascii="宋体" w:hAnsi="宋体"/>
        </w:rPr>
      </w:pPr>
      <w:bookmarkStart w:id="306" w:name="_Toc505871377"/>
      <w:bookmarkStart w:id="307" w:name="_Toc45879388"/>
      <w:bookmarkStart w:id="308" w:name="_Toc27216"/>
      <w:bookmarkStart w:id="309" w:name="_Toc14931"/>
      <w:bookmarkStart w:id="310" w:name="_Toc256000097"/>
      <w:bookmarkStart w:id="311" w:name="_Toc30773"/>
      <w:r>
        <w:rPr>
          <w:rFonts w:ascii="宋体" w:hAnsi="宋体"/>
        </w:rPr>
        <w:t>十二、合同生效</w:t>
      </w:r>
      <w:bookmarkEnd w:id="306"/>
      <w:bookmarkEnd w:id="307"/>
      <w:bookmarkEnd w:id="308"/>
      <w:bookmarkEnd w:id="309"/>
      <w:bookmarkEnd w:id="310"/>
      <w:bookmarkEnd w:id="311"/>
    </w:p>
    <w:p>
      <w:pPr>
        <w:pStyle w:val="77"/>
        <w:spacing w:line="360" w:lineRule="auto"/>
        <w:ind w:firstLine="420" w:firstLineChars="200"/>
        <w:rPr>
          <w:rFonts w:ascii="宋体" w:hAnsi="宋体"/>
          <w:bCs/>
          <w:color w:val="000000"/>
          <w:sz w:val="21"/>
          <w:szCs w:val="21"/>
        </w:rPr>
      </w:pPr>
      <w:r>
        <w:rPr>
          <w:rFonts w:ascii="宋体" w:hAnsi="宋体"/>
          <w:bCs/>
          <w:color w:val="000000"/>
          <w:sz w:val="21"/>
          <w:szCs w:val="21"/>
        </w:rPr>
        <w:t>本合同自</w:t>
      </w:r>
      <w:r>
        <w:rPr>
          <w:rFonts w:ascii="宋体" w:hAnsi="宋体"/>
          <w:bCs/>
          <w:color w:val="000000"/>
          <w:sz w:val="21"/>
          <w:szCs w:val="21"/>
          <w:u w:val="single"/>
        </w:rPr>
        <w:t xml:space="preserve">                                   </w:t>
      </w:r>
      <w:r>
        <w:rPr>
          <w:rFonts w:ascii="宋体" w:hAnsi="宋体"/>
          <w:bCs/>
          <w:color w:val="000000"/>
          <w:sz w:val="21"/>
          <w:szCs w:val="21"/>
        </w:rPr>
        <w:t>生效。</w:t>
      </w:r>
    </w:p>
    <w:p>
      <w:pPr>
        <w:pStyle w:val="80"/>
        <w:rPr>
          <w:rFonts w:ascii="宋体" w:hAnsi="宋体"/>
        </w:rPr>
      </w:pPr>
      <w:bookmarkStart w:id="312" w:name="_Toc45879389"/>
      <w:bookmarkStart w:id="313" w:name="_Toc13293"/>
      <w:bookmarkStart w:id="314" w:name="_Toc7236"/>
      <w:bookmarkStart w:id="315" w:name="_Toc505871378"/>
      <w:bookmarkStart w:id="316" w:name="_Toc16330"/>
      <w:bookmarkStart w:id="317" w:name="_Toc256000098"/>
      <w:r>
        <w:rPr>
          <w:rFonts w:ascii="宋体" w:hAnsi="宋体"/>
        </w:rPr>
        <w:t>十三、合同份数</w:t>
      </w:r>
      <w:bookmarkEnd w:id="312"/>
      <w:bookmarkEnd w:id="313"/>
      <w:bookmarkEnd w:id="314"/>
      <w:bookmarkEnd w:id="315"/>
      <w:bookmarkEnd w:id="316"/>
      <w:bookmarkEnd w:id="317"/>
    </w:p>
    <w:p>
      <w:pPr>
        <w:pStyle w:val="77"/>
        <w:spacing w:line="360" w:lineRule="auto"/>
        <w:ind w:firstLine="420" w:firstLineChars="200"/>
        <w:rPr>
          <w:rFonts w:hint="eastAsia" w:ascii="宋体" w:hAnsi="宋体"/>
          <w:bCs/>
          <w:color w:val="000000"/>
          <w:sz w:val="21"/>
          <w:szCs w:val="21"/>
        </w:rPr>
      </w:pPr>
      <w:r>
        <w:rPr>
          <w:rFonts w:ascii="宋体" w:hAnsi="宋体"/>
          <w:bCs/>
          <w:color w:val="000000"/>
          <w:sz w:val="21"/>
          <w:szCs w:val="21"/>
        </w:rPr>
        <w:t>本合同一式</w:t>
      </w:r>
      <w:r>
        <w:rPr>
          <w:rFonts w:ascii="宋体" w:hAnsi="宋体"/>
          <w:bCs/>
          <w:color w:val="000000"/>
          <w:sz w:val="21"/>
          <w:szCs w:val="21"/>
          <w:u w:val="single"/>
        </w:rPr>
        <w:t xml:space="preserve">  </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r>
        <w:rPr>
          <w:rFonts w:ascii="宋体" w:hAnsi="宋体"/>
          <w:bCs/>
          <w:color w:val="000000"/>
          <w:sz w:val="21"/>
          <w:szCs w:val="21"/>
        </w:rPr>
        <w:t>份，均具有同等法律效力，发包人执</w:t>
      </w:r>
      <w:r>
        <w:rPr>
          <w:rFonts w:ascii="宋体" w:hAnsi="宋体"/>
          <w:bCs/>
          <w:color w:val="000000"/>
          <w:sz w:val="21"/>
          <w:szCs w:val="21"/>
          <w:u w:val="single"/>
        </w:rPr>
        <w:t xml:space="preserve">  </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r>
        <w:rPr>
          <w:rFonts w:ascii="宋体" w:hAnsi="宋体"/>
          <w:bCs/>
          <w:color w:val="000000"/>
          <w:sz w:val="21"/>
          <w:szCs w:val="21"/>
        </w:rPr>
        <w:t>份，承包人执</w:t>
      </w:r>
      <w:r>
        <w:rPr>
          <w:rFonts w:ascii="宋体" w:hAnsi="宋体"/>
          <w:bCs/>
          <w:color w:val="000000"/>
          <w:sz w:val="21"/>
          <w:szCs w:val="21"/>
          <w:u w:val="single"/>
        </w:rPr>
        <w:t xml:space="preserve">  </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r>
        <w:rPr>
          <w:rFonts w:ascii="宋体" w:hAnsi="宋体"/>
          <w:bCs/>
          <w:color w:val="000000"/>
          <w:sz w:val="21"/>
          <w:szCs w:val="21"/>
        </w:rPr>
        <w:t>份。</w:t>
      </w:r>
    </w:p>
    <w:p>
      <w:pPr>
        <w:pStyle w:val="77"/>
        <w:spacing w:line="360" w:lineRule="auto"/>
        <w:rPr>
          <w:rFonts w:hint="eastAsia" w:ascii="宋体" w:hAnsi="宋体"/>
          <w:color w:val="000000"/>
          <w:sz w:val="21"/>
          <w:szCs w:val="21"/>
        </w:rPr>
      </w:pPr>
    </w:p>
    <w:p>
      <w:pPr>
        <w:pStyle w:val="77"/>
        <w:spacing w:line="360" w:lineRule="auto"/>
        <w:rPr>
          <w:rFonts w:hint="eastAsia" w:ascii="宋体" w:hAnsi="宋体"/>
          <w:color w:val="000000"/>
          <w:sz w:val="21"/>
          <w:szCs w:val="21"/>
        </w:rPr>
      </w:pPr>
      <w:r>
        <w:rPr>
          <w:rFonts w:ascii="宋体" w:hAnsi="宋体"/>
          <w:color w:val="000000"/>
          <w:sz w:val="21"/>
          <w:szCs w:val="21"/>
        </w:rPr>
        <w:t>发包人</w:t>
      </w:r>
      <w:r>
        <w:rPr>
          <w:rFonts w:hint="eastAsia" w:ascii="宋体" w:hAnsi="宋体"/>
          <w:color w:val="000000"/>
          <w:sz w:val="21"/>
          <w:szCs w:val="21"/>
        </w:rPr>
        <w:t xml:space="preserve">：  </w:t>
      </w:r>
      <w:r>
        <w:rPr>
          <w:rFonts w:ascii="宋体" w:hAnsi="宋体"/>
          <w:color w:val="000000"/>
          <w:sz w:val="21"/>
          <w:szCs w:val="21"/>
        </w:rPr>
        <w:t>(公章)</w:t>
      </w: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承包人</w:t>
      </w:r>
      <w:r>
        <w:rPr>
          <w:rFonts w:hint="eastAsia" w:ascii="宋体" w:hAnsi="宋体"/>
          <w:color w:val="000000"/>
          <w:sz w:val="21"/>
          <w:szCs w:val="21"/>
        </w:rPr>
        <w:t xml:space="preserve">：  </w:t>
      </w:r>
      <w:r>
        <w:rPr>
          <w:rFonts w:ascii="宋体" w:hAnsi="宋体"/>
          <w:color w:val="000000"/>
          <w:sz w:val="21"/>
          <w:szCs w:val="21"/>
        </w:rPr>
        <w:t>(公章)</w:t>
      </w:r>
    </w:p>
    <w:p>
      <w:pPr>
        <w:pStyle w:val="77"/>
        <w:spacing w:line="360" w:lineRule="auto"/>
        <w:rPr>
          <w:rFonts w:hint="eastAsia" w:ascii="宋体" w:hAnsi="宋体"/>
          <w:color w:val="000000"/>
          <w:sz w:val="21"/>
          <w:szCs w:val="21"/>
          <w:u w:val="single"/>
        </w:rPr>
      </w:pPr>
      <w:r>
        <w:rPr>
          <w:rFonts w:hint="eastAsia" w:ascii="宋体" w:hAnsi="宋体"/>
          <w:color w:val="000000"/>
          <w:sz w:val="21"/>
          <w:szCs w:val="21"/>
        </w:rPr>
        <w:t xml:space="preserve">                                 </w:t>
      </w:r>
    </w:p>
    <w:p>
      <w:pPr>
        <w:pStyle w:val="77"/>
        <w:spacing w:line="360" w:lineRule="auto"/>
        <w:rPr>
          <w:rFonts w:hint="eastAsia" w:ascii="宋体" w:hAnsi="宋体"/>
          <w:color w:val="000000"/>
          <w:sz w:val="21"/>
          <w:szCs w:val="21"/>
        </w:rPr>
      </w:pPr>
      <w:r>
        <w:rPr>
          <w:rFonts w:hint="eastAsia" w:ascii="宋体" w:hAnsi="宋体"/>
          <w:color w:val="000000"/>
          <w:sz w:val="21"/>
          <w:szCs w:val="21"/>
        </w:rPr>
        <w:t xml:space="preserve">法定代表人或其委托代理人： </w:t>
      </w:r>
      <w:r>
        <w:rPr>
          <w:rFonts w:ascii="宋体" w:hAnsi="宋体"/>
          <w:color w:val="000000"/>
          <w:sz w:val="21"/>
          <w:szCs w:val="21"/>
        </w:rPr>
        <w:t xml:space="preserve">           </w:t>
      </w:r>
      <w:r>
        <w:rPr>
          <w:rFonts w:hint="eastAsia" w:ascii="宋体" w:hAnsi="宋体"/>
          <w:color w:val="000000"/>
          <w:sz w:val="21"/>
          <w:szCs w:val="21"/>
        </w:rPr>
        <w:t xml:space="preserve"> 法定代表人或其委托代理人：</w:t>
      </w:r>
    </w:p>
    <w:p>
      <w:pPr>
        <w:pStyle w:val="77"/>
        <w:spacing w:line="360" w:lineRule="auto"/>
        <w:rPr>
          <w:rFonts w:hint="eastAsia" w:ascii="宋体" w:hAnsi="宋体"/>
          <w:color w:val="000000"/>
          <w:sz w:val="21"/>
          <w:szCs w:val="21"/>
        </w:rPr>
      </w:pPr>
      <w:r>
        <w:rPr>
          <w:rFonts w:hint="eastAsia" w:ascii="宋体" w:hAnsi="宋体"/>
          <w:color w:val="000000"/>
          <w:sz w:val="21"/>
          <w:szCs w:val="21"/>
        </w:rPr>
        <w:t xml:space="preserve">（签字）                    </w:t>
      </w:r>
      <w:r>
        <w:rPr>
          <w:rFonts w:ascii="宋体" w:hAnsi="宋体"/>
          <w:color w:val="000000"/>
          <w:sz w:val="21"/>
          <w:szCs w:val="21"/>
        </w:rPr>
        <w:t xml:space="preserve">          </w:t>
      </w:r>
      <w:r>
        <w:rPr>
          <w:rFonts w:hint="eastAsia" w:ascii="宋体" w:hAnsi="宋体"/>
          <w:color w:val="000000"/>
          <w:sz w:val="21"/>
          <w:szCs w:val="21"/>
        </w:rPr>
        <w:t>（签字）</w:t>
      </w:r>
    </w:p>
    <w:p>
      <w:pPr>
        <w:pStyle w:val="77"/>
        <w:spacing w:line="360" w:lineRule="auto"/>
        <w:rPr>
          <w:rFonts w:hint="eastAsia" w:ascii="宋体" w:hAnsi="宋体"/>
          <w:color w:val="000000"/>
          <w:sz w:val="21"/>
          <w:szCs w:val="21"/>
          <w:u w:val="single"/>
        </w:rPr>
      </w:pPr>
    </w:p>
    <w:p>
      <w:pPr>
        <w:pStyle w:val="77"/>
        <w:tabs>
          <w:tab w:val="left" w:pos="4410"/>
        </w:tabs>
        <w:spacing w:line="360" w:lineRule="auto"/>
        <w:rPr>
          <w:rFonts w:ascii="宋体" w:hAnsi="宋体"/>
          <w:color w:val="000000"/>
          <w:sz w:val="21"/>
          <w:szCs w:val="21"/>
        </w:rPr>
      </w:pPr>
      <w:r>
        <w:rPr>
          <w:rFonts w:hint="eastAsia" w:ascii="宋体" w:hAnsi="宋体"/>
          <w:color w:val="000000"/>
          <w:sz w:val="21"/>
          <w:szCs w:val="21"/>
        </w:rPr>
        <w:t>组织机构代码：</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组织机构代码：</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p>
    <w:p>
      <w:pPr>
        <w:pStyle w:val="77"/>
        <w:spacing w:line="360" w:lineRule="auto"/>
        <w:rPr>
          <w:rFonts w:ascii="宋体" w:hAnsi="宋体"/>
          <w:color w:val="000000"/>
          <w:sz w:val="21"/>
          <w:szCs w:val="21"/>
        </w:rPr>
      </w:pPr>
      <w:r>
        <w:rPr>
          <w:rFonts w:ascii="宋体" w:hAnsi="宋体"/>
          <w:color w:val="000000"/>
          <w:sz w:val="21"/>
          <w:szCs w:val="21"/>
        </w:rPr>
        <w:t>地  址：</w:t>
      </w:r>
      <w:r>
        <w:rPr>
          <w:rFonts w:ascii="宋体" w:hAnsi="宋体"/>
          <w:color w:val="000000"/>
          <w:sz w:val="21"/>
          <w:szCs w:val="21"/>
          <w:u w:val="single"/>
        </w:rPr>
        <w:t xml:space="preserve">     </w:t>
      </w:r>
      <w:r>
        <w:rPr>
          <w:rFonts w:hint="eastAsia" w:ascii="宋体" w:hAnsi="宋体"/>
          <w:color w:val="000000"/>
          <w:sz w:val="21"/>
          <w:szCs w:val="21"/>
        </w:rPr>
        <w:t xml:space="preserve">  </w:t>
      </w:r>
      <w:r>
        <w:rPr>
          <w:rFonts w:ascii="宋体" w:hAnsi="宋体"/>
          <w:color w:val="000000"/>
          <w:sz w:val="21"/>
          <w:szCs w:val="21"/>
        </w:rPr>
        <w:t xml:space="preserve">           地  址：</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p>
    <w:p>
      <w:pPr>
        <w:pStyle w:val="77"/>
        <w:spacing w:line="360" w:lineRule="auto"/>
        <w:rPr>
          <w:rFonts w:ascii="宋体" w:hAnsi="宋体"/>
          <w:color w:val="000000"/>
          <w:sz w:val="21"/>
          <w:szCs w:val="21"/>
        </w:rPr>
      </w:pPr>
      <w:r>
        <w:rPr>
          <w:rFonts w:ascii="宋体" w:hAnsi="宋体"/>
          <w:color w:val="000000"/>
          <w:sz w:val="21"/>
          <w:szCs w:val="21"/>
        </w:rPr>
        <w:t>邮政编码：</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邮政编码：</w:t>
      </w:r>
      <w:r>
        <w:rPr>
          <w:rFonts w:ascii="宋体" w:hAnsi="宋体"/>
          <w:color w:val="000000"/>
          <w:sz w:val="21"/>
          <w:szCs w:val="21"/>
          <w:u w:val="single"/>
        </w:rPr>
        <w:t xml:space="preserve">   </w:t>
      </w:r>
    </w:p>
    <w:p>
      <w:pPr>
        <w:pStyle w:val="77"/>
        <w:spacing w:line="360" w:lineRule="auto"/>
        <w:rPr>
          <w:rFonts w:ascii="宋体" w:hAnsi="宋体"/>
          <w:color w:val="000000"/>
          <w:sz w:val="21"/>
          <w:szCs w:val="21"/>
        </w:rPr>
      </w:pPr>
      <w:r>
        <w:rPr>
          <w:rFonts w:ascii="宋体" w:hAnsi="宋体"/>
          <w:color w:val="000000"/>
          <w:sz w:val="21"/>
          <w:szCs w:val="21"/>
        </w:rPr>
        <w:t>法定代表人：</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法定代表人：</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p>
    <w:p>
      <w:pPr>
        <w:pStyle w:val="77"/>
        <w:spacing w:line="360" w:lineRule="auto"/>
        <w:rPr>
          <w:rFonts w:ascii="宋体" w:hAnsi="宋体"/>
          <w:color w:val="000000"/>
          <w:sz w:val="21"/>
          <w:szCs w:val="21"/>
        </w:rPr>
      </w:pPr>
      <w:r>
        <w:rPr>
          <w:rFonts w:ascii="宋体" w:hAnsi="宋体"/>
          <w:color w:val="000000"/>
          <w:sz w:val="21"/>
          <w:szCs w:val="21"/>
        </w:rPr>
        <w:t>委托代理人：</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委托代理人：</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p>
    <w:p>
      <w:pPr>
        <w:pStyle w:val="77"/>
        <w:spacing w:line="360" w:lineRule="auto"/>
        <w:rPr>
          <w:rFonts w:ascii="宋体" w:hAnsi="宋体"/>
          <w:color w:val="000000"/>
          <w:sz w:val="21"/>
          <w:szCs w:val="21"/>
        </w:rPr>
      </w:pPr>
      <w:r>
        <w:rPr>
          <w:rFonts w:ascii="宋体" w:hAnsi="宋体"/>
          <w:color w:val="000000"/>
          <w:sz w:val="21"/>
          <w:szCs w:val="21"/>
        </w:rPr>
        <w:t>电  话：</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电  话：</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p>
    <w:p>
      <w:pPr>
        <w:pStyle w:val="77"/>
        <w:spacing w:line="360" w:lineRule="auto"/>
        <w:rPr>
          <w:rFonts w:ascii="宋体" w:hAnsi="宋体"/>
          <w:color w:val="000000"/>
          <w:sz w:val="21"/>
          <w:szCs w:val="21"/>
        </w:rPr>
      </w:pPr>
      <w:r>
        <w:rPr>
          <w:rFonts w:ascii="宋体" w:hAnsi="宋体"/>
          <w:color w:val="000000"/>
          <w:sz w:val="21"/>
          <w:szCs w:val="21"/>
        </w:rPr>
        <w:t>传  真：</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传  真：</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p>
    <w:p>
      <w:pPr>
        <w:pStyle w:val="77"/>
        <w:spacing w:line="360" w:lineRule="auto"/>
        <w:rPr>
          <w:rFonts w:ascii="宋体" w:hAnsi="宋体"/>
          <w:color w:val="000000"/>
          <w:sz w:val="21"/>
          <w:szCs w:val="21"/>
        </w:rPr>
      </w:pPr>
      <w:r>
        <w:rPr>
          <w:rFonts w:ascii="宋体" w:hAnsi="宋体"/>
          <w:color w:val="000000"/>
          <w:sz w:val="21"/>
          <w:szCs w:val="21"/>
        </w:rPr>
        <w:t>电子信箱：</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电子信箱：</w:t>
      </w:r>
      <w:r>
        <w:rPr>
          <w:rFonts w:ascii="宋体" w:hAnsi="宋体"/>
          <w:color w:val="000000"/>
          <w:sz w:val="21"/>
          <w:szCs w:val="21"/>
          <w:u w:val="single"/>
        </w:rPr>
        <w:t xml:space="preserve">   </w:t>
      </w:r>
    </w:p>
    <w:p>
      <w:pPr>
        <w:pStyle w:val="77"/>
        <w:spacing w:line="360" w:lineRule="auto"/>
        <w:rPr>
          <w:rFonts w:ascii="宋体" w:hAnsi="宋体"/>
          <w:color w:val="000000"/>
          <w:sz w:val="21"/>
          <w:szCs w:val="21"/>
        </w:rPr>
      </w:pPr>
      <w:r>
        <w:rPr>
          <w:rFonts w:ascii="宋体" w:hAnsi="宋体"/>
          <w:color w:val="000000"/>
          <w:sz w:val="21"/>
          <w:szCs w:val="21"/>
        </w:rPr>
        <w:t>开户银行：</w:t>
      </w:r>
      <w:r>
        <w:rPr>
          <w:rFonts w:ascii="宋体" w:hAnsi="宋体"/>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w:t>
      </w:r>
      <w:r>
        <w:rPr>
          <w:rFonts w:ascii="宋体" w:hAnsi="宋体"/>
          <w:color w:val="000000"/>
          <w:sz w:val="21"/>
          <w:szCs w:val="21"/>
        </w:rPr>
        <w:t xml:space="preserve">           开户银行：</w:t>
      </w:r>
      <w:r>
        <w:rPr>
          <w:rFonts w:ascii="宋体" w:hAnsi="宋体"/>
          <w:color w:val="000000"/>
          <w:sz w:val="21"/>
          <w:szCs w:val="21"/>
          <w:u w:val="single"/>
        </w:rPr>
        <w:t xml:space="preserve">   </w:t>
      </w:r>
    </w:p>
    <w:p>
      <w:pPr>
        <w:pStyle w:val="77"/>
        <w:spacing w:line="360" w:lineRule="auto"/>
        <w:rPr>
          <w:rFonts w:ascii="宋体" w:hAnsi="宋体"/>
          <w:color w:val="000000"/>
          <w:sz w:val="21"/>
          <w:szCs w:val="21"/>
          <w:u w:val="single"/>
        </w:rPr>
      </w:pPr>
      <w:r>
        <w:rPr>
          <w:rFonts w:ascii="宋体" w:hAnsi="宋体"/>
          <w:color w:val="000000"/>
          <w:sz w:val="21"/>
          <w:szCs w:val="21"/>
        </w:rPr>
        <w:t>账  号：</w:t>
      </w:r>
      <w:r>
        <w:rPr>
          <w:rFonts w:ascii="宋体" w:hAnsi="宋体"/>
          <w:color w:val="000000"/>
          <w:sz w:val="21"/>
          <w:szCs w:val="21"/>
          <w:u w:val="single"/>
        </w:rPr>
        <w:t xml:space="preserve">       </w:t>
      </w:r>
      <w:r>
        <w:rPr>
          <w:rFonts w:hint="eastAsia" w:ascii="宋体" w:hAnsi="宋体"/>
          <w:color w:val="000000"/>
          <w:sz w:val="21"/>
          <w:szCs w:val="21"/>
        </w:rPr>
        <w:t xml:space="preserve">   </w:t>
      </w:r>
      <w:r>
        <w:rPr>
          <w:rFonts w:ascii="宋体" w:hAnsi="宋体"/>
          <w:color w:val="000000"/>
          <w:sz w:val="21"/>
          <w:szCs w:val="21"/>
        </w:rPr>
        <w:t xml:space="preserve">          账</w:t>
      </w:r>
      <w:r>
        <w:rPr>
          <w:rFonts w:hint="eastAsia" w:ascii="宋体" w:hAnsi="宋体"/>
          <w:color w:val="000000"/>
          <w:sz w:val="21"/>
          <w:szCs w:val="21"/>
        </w:rPr>
        <w:t xml:space="preserve"> </w:t>
      </w:r>
      <w:r>
        <w:rPr>
          <w:rFonts w:ascii="宋体" w:hAnsi="宋体"/>
          <w:color w:val="000000"/>
          <w:sz w:val="21"/>
          <w:szCs w:val="21"/>
        </w:rPr>
        <w:t xml:space="preserve"> 号：</w:t>
      </w:r>
      <w:r>
        <w:rPr>
          <w:rFonts w:ascii="宋体" w:hAnsi="宋体"/>
          <w:color w:val="000000"/>
          <w:sz w:val="21"/>
          <w:szCs w:val="21"/>
          <w:u w:val="single"/>
        </w:rPr>
        <w:t></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p>
    <w:p>
      <w:pPr>
        <w:pStyle w:val="77"/>
        <w:spacing w:line="360" w:lineRule="auto"/>
        <w:rPr>
          <w:rFonts w:ascii="宋体" w:hAnsi="宋体"/>
          <w:color w:val="000000"/>
          <w:sz w:val="21"/>
          <w:szCs w:val="21"/>
        </w:rPr>
      </w:pPr>
      <w:r>
        <w:rPr>
          <w:rFonts w:ascii="宋体" w:hAnsi="宋体"/>
          <w:color w:val="000000"/>
          <w:sz w:val="21"/>
          <w:szCs w:val="21"/>
          <w:u w:val="single"/>
        </w:rPr>
        <w:br w:type="page"/>
      </w:r>
    </w:p>
    <w:p>
      <w:pPr>
        <w:pStyle w:val="79"/>
        <w:outlineLvl w:val="9"/>
        <w:rPr>
          <w:rFonts w:hint="eastAsia" w:ascii="宋体" w:hAnsi="宋体" w:eastAsia="宋体"/>
        </w:rPr>
      </w:pPr>
      <w:bookmarkStart w:id="318" w:name="_Toc6733"/>
      <w:bookmarkStart w:id="319" w:name="_Toc20607"/>
      <w:bookmarkStart w:id="320" w:name="_Toc256000099"/>
      <w:bookmarkStart w:id="321" w:name="_Toc505871379"/>
      <w:bookmarkStart w:id="322" w:name="_Toc26991"/>
      <w:r>
        <w:rPr>
          <w:rFonts w:ascii="宋体" w:hAnsi="宋体" w:eastAsia="宋体"/>
        </w:rPr>
        <w:t>第二部分 通用合同条款</w:t>
      </w:r>
      <w:bookmarkEnd w:id="318"/>
      <w:bookmarkEnd w:id="319"/>
      <w:bookmarkEnd w:id="320"/>
      <w:bookmarkEnd w:id="321"/>
      <w:bookmarkEnd w:id="322"/>
    </w:p>
    <w:p>
      <w:pPr>
        <w:pStyle w:val="78"/>
        <w:jc w:val="center"/>
        <w:rPr>
          <w:rFonts w:ascii="宋体" w:hAnsi="宋体"/>
        </w:rPr>
      </w:pPr>
      <w:r>
        <w:rPr>
          <w:rFonts w:hint="eastAsia" w:ascii="宋体" w:hAnsi="宋体"/>
        </w:rPr>
        <w:t>（略）</w:t>
      </w:r>
    </w:p>
    <w:p>
      <w:pPr>
        <w:pStyle w:val="78"/>
        <w:rPr>
          <w:rFonts w:hint="eastAsia" w:ascii="宋体" w:hAnsi="宋体"/>
        </w:rPr>
      </w:pPr>
    </w:p>
    <w:p>
      <w:pPr>
        <w:pStyle w:val="77"/>
        <w:rPr>
          <w:rFonts w:hint="eastAsia" w:ascii="宋体" w:hAnsi="宋体"/>
        </w:rPr>
      </w:pPr>
    </w:p>
    <w:p>
      <w:pPr>
        <w:pStyle w:val="77"/>
        <w:rPr>
          <w:rFonts w:hint="eastAsia" w:ascii="宋体" w:hAnsi="宋体"/>
        </w:rPr>
      </w:pPr>
    </w:p>
    <w:p>
      <w:pPr>
        <w:pStyle w:val="77"/>
        <w:rPr>
          <w:rFonts w:hint="eastAsia" w:ascii="宋体" w:hAnsi="宋体"/>
        </w:rPr>
      </w:pPr>
    </w:p>
    <w:p>
      <w:pPr>
        <w:pStyle w:val="77"/>
        <w:rPr>
          <w:rFonts w:hint="eastAsia" w:ascii="宋体" w:hAnsi="宋体"/>
        </w:rPr>
      </w:pPr>
    </w:p>
    <w:p>
      <w:pPr>
        <w:pStyle w:val="77"/>
        <w:rPr>
          <w:rFonts w:hint="eastAsia" w:ascii="宋体" w:hAnsi="宋体"/>
        </w:rPr>
      </w:pPr>
    </w:p>
    <w:p>
      <w:pPr>
        <w:pStyle w:val="77"/>
        <w:rPr>
          <w:rFonts w:hint="eastAsia" w:ascii="宋体" w:hAnsi="宋体"/>
        </w:rPr>
      </w:pPr>
    </w:p>
    <w:p>
      <w:pPr>
        <w:pStyle w:val="77"/>
        <w:rPr>
          <w:rFonts w:hint="eastAsia" w:ascii="宋体" w:hAnsi="宋体"/>
        </w:rPr>
      </w:pPr>
    </w:p>
    <w:p>
      <w:pPr>
        <w:pStyle w:val="77"/>
        <w:rPr>
          <w:rFonts w:hint="eastAsia" w:ascii="宋体" w:hAnsi="宋体"/>
        </w:rPr>
      </w:pPr>
    </w:p>
    <w:p>
      <w:pPr>
        <w:pStyle w:val="77"/>
        <w:rPr>
          <w:rFonts w:hint="eastAsia" w:ascii="宋体" w:hAnsi="宋体"/>
        </w:rPr>
      </w:pPr>
    </w:p>
    <w:p>
      <w:pPr>
        <w:pStyle w:val="77"/>
        <w:rPr>
          <w:rFonts w:hint="eastAsia" w:ascii="宋体" w:hAnsi="宋体"/>
        </w:rPr>
      </w:pPr>
    </w:p>
    <w:p>
      <w:pPr>
        <w:pStyle w:val="77"/>
        <w:rPr>
          <w:rFonts w:hint="eastAsia" w:ascii="宋体" w:hAnsi="宋体"/>
        </w:rPr>
      </w:pPr>
    </w:p>
    <w:p>
      <w:pPr>
        <w:pStyle w:val="77"/>
        <w:rPr>
          <w:rFonts w:hint="eastAsia" w:ascii="宋体" w:hAnsi="宋体"/>
        </w:rPr>
      </w:pPr>
    </w:p>
    <w:p>
      <w:pPr>
        <w:pStyle w:val="77"/>
        <w:rPr>
          <w:rFonts w:hint="eastAsia" w:ascii="宋体" w:hAnsi="宋体"/>
        </w:rPr>
      </w:pPr>
    </w:p>
    <w:p>
      <w:pPr>
        <w:pStyle w:val="79"/>
        <w:outlineLvl w:val="9"/>
        <w:rPr>
          <w:rFonts w:ascii="宋体" w:hAnsi="宋体" w:eastAsia="宋体"/>
        </w:rPr>
      </w:pPr>
      <w:bookmarkStart w:id="323" w:name="_Toc256000100"/>
      <w:bookmarkStart w:id="324" w:name="_Toc505871380"/>
      <w:r>
        <w:rPr>
          <w:rFonts w:ascii="宋体" w:hAnsi="宋体" w:eastAsia="宋体"/>
        </w:rPr>
        <w:br w:type="page"/>
      </w:r>
      <w:bookmarkStart w:id="325" w:name="_Toc18744"/>
      <w:bookmarkStart w:id="326" w:name="_Toc18826"/>
      <w:bookmarkStart w:id="327" w:name="_Toc28632"/>
      <w:r>
        <w:rPr>
          <w:rFonts w:ascii="宋体" w:hAnsi="宋体" w:eastAsia="宋体"/>
        </w:rPr>
        <w:t xml:space="preserve">第三部分 </w:t>
      </w:r>
      <w:r>
        <w:rPr>
          <w:rFonts w:hint="eastAsia" w:ascii="宋体" w:hAnsi="宋体" w:eastAsia="宋体"/>
        </w:rPr>
        <w:t>专用合同条款</w:t>
      </w:r>
      <w:bookmarkEnd w:id="323"/>
      <w:bookmarkEnd w:id="324"/>
      <w:bookmarkEnd w:id="325"/>
      <w:bookmarkEnd w:id="326"/>
      <w:bookmarkEnd w:id="327"/>
    </w:p>
    <w:p>
      <w:pPr>
        <w:pStyle w:val="81"/>
        <w:spacing w:before="120" w:after="120" w:line="500" w:lineRule="exact"/>
        <w:rPr>
          <w:sz w:val="24"/>
          <w:szCs w:val="24"/>
        </w:rPr>
      </w:pPr>
      <w:bookmarkStart w:id="328" w:name="_Toc45879390"/>
      <w:bookmarkStart w:id="329" w:name="_Toc256000291"/>
      <w:bookmarkStart w:id="330" w:name="_Toc16160"/>
      <w:bookmarkStart w:id="331" w:name="_Toc472868455"/>
      <w:bookmarkStart w:id="332" w:name="_Toc400989185"/>
      <w:bookmarkStart w:id="333" w:name="_Toc256000119"/>
      <w:bookmarkStart w:id="334" w:name="_Toc7368306"/>
      <w:bookmarkStart w:id="335" w:name="_Toc14217"/>
      <w:bookmarkStart w:id="336" w:name="_Toc21318"/>
      <w:bookmarkStart w:id="337" w:name="_Toc17666"/>
      <w:bookmarkStart w:id="338" w:name="_Toc363743901"/>
      <w:bookmarkStart w:id="339" w:name="_Toc256000101"/>
      <w:bookmarkStart w:id="340" w:name="_Toc363744150"/>
      <w:r>
        <w:rPr>
          <w:sz w:val="24"/>
          <w:szCs w:val="24"/>
        </w:rPr>
        <w:t>1</w:t>
      </w:r>
      <w:bookmarkStart w:id="341" w:name="_Toc297120456"/>
      <w:bookmarkStart w:id="342" w:name="_Toc296944495"/>
      <w:bookmarkStart w:id="343" w:name="_Toc296891196"/>
      <w:bookmarkStart w:id="344" w:name="_Toc297048342"/>
      <w:bookmarkStart w:id="345" w:name="_Toc296890984"/>
      <w:bookmarkStart w:id="346" w:name="_Toc292559361"/>
      <w:bookmarkStart w:id="347" w:name="_Toc296347155"/>
      <w:bookmarkStart w:id="348" w:name="_Toc296346657"/>
      <w:bookmarkStart w:id="349" w:name="_Toc296503156"/>
      <w:bookmarkStart w:id="350" w:name="_Toc292559866"/>
      <w:r>
        <w:rPr>
          <w:sz w:val="24"/>
          <w:szCs w:val="24"/>
        </w:rPr>
        <w:t>. 一般约定</w:t>
      </w:r>
      <w:bookmarkEnd w:id="328"/>
      <w:bookmarkEnd w:id="329"/>
      <w:bookmarkEnd w:id="330"/>
      <w:bookmarkEnd w:id="331"/>
      <w:bookmarkEnd w:id="332"/>
      <w:bookmarkEnd w:id="333"/>
      <w:bookmarkEnd w:id="334"/>
      <w:bookmarkEnd w:id="335"/>
      <w:bookmarkEnd w:id="336"/>
      <w:bookmarkEnd w:id="337"/>
      <w:bookmarkEnd w:id="338"/>
      <w:bookmarkEnd w:id="339"/>
      <w:bookmarkEnd w:id="340"/>
    </w:p>
    <w:bookmarkEnd w:id="341"/>
    <w:bookmarkEnd w:id="342"/>
    <w:bookmarkEnd w:id="343"/>
    <w:bookmarkEnd w:id="344"/>
    <w:bookmarkEnd w:id="345"/>
    <w:bookmarkEnd w:id="346"/>
    <w:bookmarkEnd w:id="347"/>
    <w:bookmarkEnd w:id="348"/>
    <w:bookmarkEnd w:id="349"/>
    <w:bookmarkEnd w:id="350"/>
    <w:p>
      <w:pPr>
        <w:pStyle w:val="82"/>
        <w:spacing w:before="120" w:after="120" w:line="500" w:lineRule="exact"/>
        <w:ind w:firstLine="470" w:firstLineChars="196"/>
        <w:rPr>
          <w:rFonts w:ascii="Times New Roman" w:hAnsi="Times New Roman" w:eastAsia="宋体"/>
          <w:sz w:val="24"/>
          <w:szCs w:val="24"/>
        </w:rPr>
      </w:pPr>
      <w:bookmarkStart w:id="351" w:name="_Toc472868456"/>
      <w:bookmarkStart w:id="352" w:name="_Toc363743902"/>
      <w:bookmarkStart w:id="353" w:name="_Toc9950"/>
      <w:r>
        <w:rPr>
          <w:rFonts w:ascii="Times New Roman" w:hAnsi="Times New Roman" w:eastAsia="宋体"/>
          <w:sz w:val="24"/>
          <w:szCs w:val="24"/>
        </w:rPr>
        <w:t>1.1 词语定义</w:t>
      </w:r>
      <w:bookmarkEnd w:id="351"/>
      <w:bookmarkEnd w:id="352"/>
      <w:bookmarkEnd w:id="353"/>
    </w:p>
    <w:p>
      <w:pPr>
        <w:pStyle w:val="6"/>
        <w:spacing w:line="500" w:lineRule="exact"/>
        <w:ind w:firstLine="480" w:firstLineChars="200"/>
        <w:rPr>
          <w:rFonts w:hint="eastAsia"/>
          <w:kern w:val="0"/>
          <w:sz w:val="24"/>
          <w:szCs w:val="24"/>
        </w:rPr>
      </w:pPr>
      <w:r>
        <w:rPr>
          <w:kern w:val="0"/>
          <w:sz w:val="24"/>
          <w:szCs w:val="24"/>
        </w:rPr>
        <w:t>1.1.1</w:t>
      </w:r>
    </w:p>
    <w:p>
      <w:pPr>
        <w:pStyle w:val="6"/>
        <w:spacing w:line="500" w:lineRule="exact"/>
        <w:ind w:firstLine="480" w:firstLineChars="200"/>
        <w:rPr>
          <w:kern w:val="0"/>
          <w:sz w:val="24"/>
          <w:szCs w:val="24"/>
          <w:u w:val="single"/>
        </w:rPr>
      </w:pPr>
      <w:r>
        <w:rPr>
          <w:kern w:val="0"/>
          <w:sz w:val="24"/>
          <w:szCs w:val="24"/>
        </w:rPr>
        <w:t>1.1.1.10其他文件包括：</w:t>
      </w:r>
      <w:r>
        <w:rPr>
          <w:kern w:val="0"/>
          <w:sz w:val="24"/>
          <w:szCs w:val="24"/>
          <w:u w:val="single"/>
        </w:rPr>
        <w:t>履行过程中双方项目负责人以上管理者（或双方工地代表人）书面确认的对内容有实质性影响的会议纪要、签证、设计变更等资料。</w:t>
      </w:r>
    </w:p>
    <w:p>
      <w:pPr>
        <w:pStyle w:val="6"/>
        <w:spacing w:line="500" w:lineRule="exact"/>
        <w:ind w:firstLine="480" w:firstLineChars="200"/>
        <w:rPr>
          <w:sz w:val="24"/>
          <w:szCs w:val="24"/>
        </w:rPr>
      </w:pPr>
      <w:r>
        <w:rPr>
          <w:sz w:val="24"/>
          <w:szCs w:val="24"/>
        </w:rPr>
        <w:t>1.1.2 当事人及其他相关方</w:t>
      </w:r>
    </w:p>
    <w:p>
      <w:pPr>
        <w:pStyle w:val="6"/>
        <w:spacing w:line="500" w:lineRule="exact"/>
        <w:ind w:firstLine="480" w:firstLineChars="200"/>
        <w:rPr>
          <w:sz w:val="24"/>
          <w:szCs w:val="24"/>
        </w:rPr>
      </w:pPr>
      <w:r>
        <w:rPr>
          <w:sz w:val="24"/>
          <w:szCs w:val="24"/>
        </w:rPr>
        <w:t>1.1.2.4监理人：</w:t>
      </w:r>
    </w:p>
    <w:p>
      <w:pPr>
        <w:pStyle w:val="6"/>
        <w:spacing w:line="500" w:lineRule="exact"/>
        <w:ind w:firstLine="480" w:firstLineChars="200"/>
        <w:rPr>
          <w:sz w:val="24"/>
          <w:szCs w:val="24"/>
        </w:rPr>
      </w:pPr>
      <w:r>
        <w:rPr>
          <w:sz w:val="24"/>
          <w:szCs w:val="24"/>
        </w:rPr>
        <w:t>名    称：</w:t>
      </w:r>
      <w:r>
        <w:rPr>
          <w:sz w:val="24"/>
          <w:szCs w:val="24"/>
          <w:u w:val="single"/>
        </w:rPr>
        <w:t xml:space="preserve">                </w:t>
      </w:r>
      <w:r>
        <w:rPr>
          <w:sz w:val="24"/>
          <w:szCs w:val="24"/>
        </w:rPr>
        <w:t>；</w:t>
      </w:r>
    </w:p>
    <w:p>
      <w:pPr>
        <w:pStyle w:val="6"/>
        <w:spacing w:line="500" w:lineRule="exact"/>
        <w:ind w:firstLine="480" w:firstLineChars="200"/>
        <w:rPr>
          <w:sz w:val="24"/>
          <w:szCs w:val="24"/>
        </w:rPr>
      </w:pPr>
      <w:r>
        <w:rPr>
          <w:sz w:val="24"/>
          <w:szCs w:val="24"/>
        </w:rPr>
        <w:t>资质类别和等级：</w:t>
      </w:r>
      <w:r>
        <w:rPr>
          <w:sz w:val="24"/>
          <w:szCs w:val="24"/>
          <w:u w:val="single"/>
        </w:rPr>
        <w:t>         </w:t>
      </w:r>
      <w:r>
        <w:rPr>
          <w:sz w:val="24"/>
          <w:szCs w:val="24"/>
        </w:rPr>
        <w:t>；</w:t>
      </w:r>
    </w:p>
    <w:p>
      <w:pPr>
        <w:pStyle w:val="6"/>
        <w:spacing w:line="500" w:lineRule="exact"/>
        <w:ind w:firstLine="480" w:firstLineChars="200"/>
        <w:rPr>
          <w:sz w:val="24"/>
          <w:szCs w:val="24"/>
        </w:rPr>
      </w:pPr>
      <w:r>
        <w:rPr>
          <w:sz w:val="24"/>
          <w:szCs w:val="24"/>
        </w:rPr>
        <w:t>联系电话：</w:t>
      </w:r>
      <w:r>
        <w:rPr>
          <w:sz w:val="24"/>
          <w:szCs w:val="24"/>
          <w:u w:val="single"/>
        </w:rPr>
        <w:t>                </w:t>
      </w:r>
      <w:r>
        <w:rPr>
          <w:sz w:val="24"/>
          <w:szCs w:val="24"/>
        </w:rPr>
        <w:t>；</w:t>
      </w:r>
    </w:p>
    <w:p>
      <w:pPr>
        <w:pStyle w:val="6"/>
        <w:spacing w:line="500" w:lineRule="exact"/>
        <w:ind w:firstLine="480" w:firstLineChars="200"/>
        <w:rPr>
          <w:sz w:val="24"/>
          <w:szCs w:val="24"/>
        </w:rPr>
      </w:pPr>
      <w:r>
        <w:rPr>
          <w:sz w:val="24"/>
          <w:szCs w:val="24"/>
        </w:rPr>
        <w:t>电子信箱：</w:t>
      </w:r>
      <w:r>
        <w:rPr>
          <w:sz w:val="24"/>
          <w:szCs w:val="24"/>
          <w:u w:val="single"/>
        </w:rPr>
        <w:t>                </w:t>
      </w:r>
      <w:r>
        <w:rPr>
          <w:sz w:val="24"/>
          <w:szCs w:val="24"/>
        </w:rPr>
        <w:t>；</w:t>
      </w:r>
    </w:p>
    <w:p>
      <w:pPr>
        <w:pStyle w:val="6"/>
        <w:spacing w:line="500" w:lineRule="exact"/>
        <w:ind w:firstLine="480" w:firstLineChars="200"/>
        <w:rPr>
          <w:sz w:val="24"/>
          <w:szCs w:val="24"/>
        </w:rPr>
      </w:pPr>
      <w:r>
        <w:rPr>
          <w:sz w:val="24"/>
          <w:szCs w:val="24"/>
        </w:rPr>
        <w:t>通信地址：</w:t>
      </w:r>
      <w:r>
        <w:rPr>
          <w:sz w:val="24"/>
          <w:szCs w:val="24"/>
          <w:u w:val="single"/>
        </w:rPr>
        <w:t>             </w:t>
      </w:r>
      <w:r>
        <w:rPr>
          <w:sz w:val="24"/>
          <w:szCs w:val="24"/>
        </w:rPr>
        <w:t>。</w:t>
      </w:r>
    </w:p>
    <w:p>
      <w:pPr>
        <w:pStyle w:val="6"/>
        <w:spacing w:line="500" w:lineRule="exact"/>
        <w:ind w:firstLine="480" w:firstLineChars="200"/>
        <w:rPr>
          <w:sz w:val="24"/>
          <w:szCs w:val="24"/>
        </w:rPr>
      </w:pPr>
      <w:r>
        <w:rPr>
          <w:sz w:val="24"/>
          <w:szCs w:val="24"/>
        </w:rPr>
        <w:t>1.1.2.5 设计人：</w:t>
      </w:r>
    </w:p>
    <w:p>
      <w:pPr>
        <w:pStyle w:val="6"/>
        <w:spacing w:line="500" w:lineRule="exact"/>
        <w:ind w:firstLine="480" w:firstLineChars="200"/>
        <w:rPr>
          <w:sz w:val="24"/>
          <w:szCs w:val="24"/>
        </w:rPr>
      </w:pPr>
      <w:r>
        <w:rPr>
          <w:sz w:val="24"/>
          <w:szCs w:val="24"/>
        </w:rPr>
        <w:t>名    称：</w:t>
      </w:r>
      <w:r>
        <w:rPr>
          <w:sz w:val="24"/>
          <w:szCs w:val="24"/>
          <w:u w:val="single"/>
        </w:rPr>
        <w:t xml:space="preserve">    </w:t>
      </w:r>
      <w:r>
        <w:rPr>
          <w:sz w:val="24"/>
          <w:szCs w:val="24"/>
        </w:rPr>
        <w:t>；</w:t>
      </w:r>
    </w:p>
    <w:p>
      <w:pPr>
        <w:pStyle w:val="6"/>
        <w:spacing w:line="500" w:lineRule="exact"/>
        <w:ind w:firstLine="480" w:firstLineChars="200"/>
        <w:rPr>
          <w:sz w:val="24"/>
          <w:szCs w:val="24"/>
        </w:rPr>
      </w:pPr>
      <w:r>
        <w:rPr>
          <w:sz w:val="24"/>
          <w:szCs w:val="24"/>
        </w:rPr>
        <w:t>资质类别和等级：</w:t>
      </w:r>
      <w:r>
        <w:rPr>
          <w:sz w:val="24"/>
          <w:szCs w:val="24"/>
          <w:u w:val="single"/>
        </w:rPr>
        <w:t>           </w:t>
      </w:r>
      <w:r>
        <w:rPr>
          <w:sz w:val="24"/>
          <w:szCs w:val="24"/>
        </w:rPr>
        <w:t>；</w:t>
      </w:r>
    </w:p>
    <w:p>
      <w:pPr>
        <w:pStyle w:val="6"/>
        <w:spacing w:line="500" w:lineRule="exact"/>
        <w:ind w:firstLine="480" w:firstLineChars="200"/>
        <w:rPr>
          <w:sz w:val="24"/>
          <w:szCs w:val="24"/>
        </w:rPr>
      </w:pPr>
      <w:r>
        <w:rPr>
          <w:sz w:val="24"/>
          <w:szCs w:val="24"/>
        </w:rPr>
        <w:t>联系电话：</w:t>
      </w:r>
      <w:r>
        <w:rPr>
          <w:sz w:val="24"/>
          <w:szCs w:val="24"/>
          <w:u w:val="single"/>
        </w:rPr>
        <w:t>                 </w:t>
      </w:r>
      <w:r>
        <w:rPr>
          <w:sz w:val="24"/>
          <w:szCs w:val="24"/>
        </w:rPr>
        <w:t>；</w:t>
      </w:r>
    </w:p>
    <w:p>
      <w:pPr>
        <w:pStyle w:val="6"/>
        <w:spacing w:line="500" w:lineRule="exact"/>
        <w:ind w:firstLine="480" w:firstLineChars="200"/>
        <w:rPr>
          <w:sz w:val="24"/>
          <w:szCs w:val="24"/>
        </w:rPr>
      </w:pPr>
      <w:r>
        <w:rPr>
          <w:sz w:val="24"/>
          <w:szCs w:val="24"/>
        </w:rPr>
        <w:t>电子信箱：</w:t>
      </w:r>
      <w:r>
        <w:rPr>
          <w:sz w:val="24"/>
          <w:szCs w:val="24"/>
          <w:u w:val="single"/>
        </w:rPr>
        <w:t xml:space="preserve">                    </w:t>
      </w:r>
      <w:r>
        <w:rPr>
          <w:sz w:val="24"/>
          <w:szCs w:val="24"/>
        </w:rPr>
        <w:t>；</w:t>
      </w:r>
    </w:p>
    <w:p>
      <w:pPr>
        <w:pStyle w:val="6"/>
        <w:spacing w:line="500" w:lineRule="exact"/>
        <w:ind w:firstLine="480" w:firstLineChars="200"/>
        <w:rPr>
          <w:sz w:val="24"/>
          <w:szCs w:val="24"/>
        </w:rPr>
      </w:pPr>
      <w:r>
        <w:rPr>
          <w:sz w:val="24"/>
          <w:szCs w:val="24"/>
        </w:rPr>
        <w:t>通信地址：</w:t>
      </w:r>
      <w:r>
        <w:rPr>
          <w:sz w:val="24"/>
          <w:szCs w:val="24"/>
          <w:u w:val="single"/>
        </w:rPr>
        <w:t>                </w:t>
      </w:r>
      <w:r>
        <w:rPr>
          <w:sz w:val="24"/>
          <w:szCs w:val="24"/>
        </w:rPr>
        <w:t>。</w:t>
      </w:r>
    </w:p>
    <w:p>
      <w:pPr>
        <w:pStyle w:val="6"/>
        <w:spacing w:line="500" w:lineRule="exact"/>
        <w:ind w:firstLine="480" w:firstLineChars="200"/>
        <w:rPr>
          <w:sz w:val="24"/>
          <w:szCs w:val="24"/>
        </w:rPr>
      </w:pPr>
      <w:r>
        <w:rPr>
          <w:sz w:val="24"/>
          <w:szCs w:val="24"/>
        </w:rPr>
        <w:t>1.1.3 工程和设备</w:t>
      </w:r>
    </w:p>
    <w:p>
      <w:pPr>
        <w:pStyle w:val="6"/>
        <w:spacing w:line="500" w:lineRule="exact"/>
        <w:ind w:firstLine="480" w:firstLineChars="200"/>
        <w:rPr>
          <w:sz w:val="24"/>
          <w:szCs w:val="24"/>
        </w:rPr>
      </w:pPr>
      <w:r>
        <w:rPr>
          <w:sz w:val="24"/>
          <w:szCs w:val="24"/>
        </w:rPr>
        <w:t>1.1.3.7 作为施工现场组成部分的其他场所包括：</w:t>
      </w:r>
      <w:r>
        <w:rPr>
          <w:sz w:val="24"/>
          <w:szCs w:val="24"/>
          <w:u w:val="single"/>
        </w:rPr>
        <w:t>符合通用条款规定的发包方提供的施工场地</w:t>
      </w:r>
      <w:r>
        <w:rPr>
          <w:sz w:val="24"/>
          <w:szCs w:val="24"/>
        </w:rPr>
        <w:t>。</w:t>
      </w:r>
    </w:p>
    <w:p>
      <w:pPr>
        <w:pStyle w:val="6"/>
        <w:spacing w:line="500" w:lineRule="exact"/>
        <w:ind w:firstLine="480" w:firstLineChars="200"/>
        <w:jc w:val="left"/>
        <w:rPr>
          <w:kern w:val="0"/>
          <w:sz w:val="24"/>
          <w:szCs w:val="24"/>
        </w:rPr>
      </w:pPr>
      <w:r>
        <w:rPr>
          <w:kern w:val="0"/>
          <w:sz w:val="24"/>
          <w:szCs w:val="24"/>
        </w:rPr>
        <w:t>1.1.3.9 永久占地包括：</w:t>
      </w:r>
      <w:r>
        <w:rPr>
          <w:sz w:val="24"/>
          <w:szCs w:val="24"/>
          <w:u w:val="single"/>
        </w:rPr>
        <w:t xml:space="preserve">                </w:t>
      </w:r>
      <w:r>
        <w:rPr>
          <w:kern w:val="0"/>
          <w:sz w:val="24"/>
          <w:szCs w:val="24"/>
        </w:rPr>
        <w:t>。</w:t>
      </w:r>
    </w:p>
    <w:p>
      <w:pPr>
        <w:pStyle w:val="6"/>
        <w:spacing w:line="500" w:lineRule="exact"/>
        <w:ind w:firstLine="480" w:firstLineChars="200"/>
        <w:jc w:val="left"/>
        <w:rPr>
          <w:sz w:val="24"/>
          <w:szCs w:val="24"/>
        </w:rPr>
      </w:pPr>
      <w:r>
        <w:rPr>
          <w:kern w:val="0"/>
          <w:sz w:val="24"/>
          <w:szCs w:val="24"/>
        </w:rPr>
        <w:t>1.1.3.10 临时占地包括：</w:t>
      </w:r>
      <w:r>
        <w:rPr>
          <w:sz w:val="24"/>
          <w:szCs w:val="24"/>
          <w:u w:val="single"/>
        </w:rPr>
        <w:t xml:space="preserve">  双方在履行过程中确定</w:t>
      </w:r>
      <w:r>
        <w:rPr>
          <w:kern w:val="0"/>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354" w:name="_Toc363743903"/>
      <w:bookmarkStart w:id="355" w:name="_Toc472868457"/>
      <w:bookmarkStart w:id="356" w:name="_Toc30003"/>
      <w:r>
        <w:rPr>
          <w:rFonts w:ascii="Times New Roman" w:hAnsi="Times New Roman" w:eastAsia="宋体"/>
          <w:sz w:val="24"/>
          <w:szCs w:val="24"/>
        </w:rPr>
        <w:t>1.3法律</w:t>
      </w:r>
      <w:bookmarkEnd w:id="354"/>
      <w:bookmarkEnd w:id="355"/>
      <w:bookmarkEnd w:id="356"/>
    </w:p>
    <w:p>
      <w:pPr>
        <w:pStyle w:val="6"/>
        <w:autoSpaceDE w:val="0"/>
        <w:autoSpaceDN w:val="0"/>
        <w:adjustRightInd w:val="0"/>
        <w:spacing w:line="500" w:lineRule="exact"/>
        <w:ind w:firstLine="480" w:firstLineChars="200"/>
        <w:jc w:val="left"/>
        <w:rPr>
          <w:sz w:val="24"/>
          <w:szCs w:val="24"/>
        </w:rPr>
      </w:pPr>
      <w:r>
        <w:rPr>
          <w:sz w:val="24"/>
          <w:szCs w:val="24"/>
        </w:rPr>
        <w:t>适用于的其他规范性文件：</w:t>
      </w:r>
      <w:r>
        <w:rPr>
          <w:sz w:val="24"/>
          <w:szCs w:val="24"/>
          <w:u w:val="single"/>
        </w:rPr>
        <w:t xml:space="preserve">执行《通用条款》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357" w:name="_Toc8712"/>
      <w:bookmarkStart w:id="358" w:name="_Toc472868458"/>
      <w:bookmarkStart w:id="359" w:name="_Toc363743904"/>
      <w:r>
        <w:rPr>
          <w:rFonts w:ascii="Times New Roman" w:hAnsi="Times New Roman" w:eastAsia="宋体"/>
          <w:sz w:val="24"/>
          <w:szCs w:val="24"/>
        </w:rPr>
        <w:t>1.4 标准和规范</w:t>
      </w:r>
      <w:bookmarkEnd w:id="357"/>
      <w:bookmarkEnd w:id="358"/>
      <w:bookmarkEnd w:id="359"/>
    </w:p>
    <w:p>
      <w:pPr>
        <w:pStyle w:val="6"/>
        <w:spacing w:line="500" w:lineRule="exact"/>
        <w:ind w:firstLine="480" w:firstLineChars="200"/>
        <w:rPr>
          <w:sz w:val="24"/>
          <w:szCs w:val="24"/>
        </w:rPr>
      </w:pPr>
      <w:r>
        <w:rPr>
          <w:sz w:val="24"/>
          <w:szCs w:val="24"/>
        </w:rPr>
        <w:t>1.4.1适用于工程的标准规范包括：</w:t>
      </w:r>
      <w:r>
        <w:rPr>
          <w:sz w:val="24"/>
          <w:szCs w:val="24"/>
          <w:u w:val="single"/>
        </w:rPr>
        <w:t>执行《通用条款》</w:t>
      </w:r>
      <w:r>
        <w:rPr>
          <w:sz w:val="24"/>
          <w:szCs w:val="24"/>
        </w:rPr>
        <w:t xml:space="preserve"> </w:t>
      </w:r>
    </w:p>
    <w:p>
      <w:pPr>
        <w:pStyle w:val="6"/>
        <w:spacing w:line="500" w:lineRule="exact"/>
        <w:ind w:firstLine="480" w:firstLineChars="200"/>
        <w:rPr>
          <w:kern w:val="0"/>
          <w:sz w:val="24"/>
          <w:szCs w:val="24"/>
        </w:rPr>
      </w:pPr>
      <w:r>
        <w:rPr>
          <w:kern w:val="0"/>
          <w:sz w:val="24"/>
          <w:szCs w:val="24"/>
        </w:rPr>
        <w:t>1.4.2 发包人提供国外标准、规范的名称：</w:t>
      </w:r>
      <w:r>
        <w:rPr>
          <w:kern w:val="0"/>
          <w:sz w:val="24"/>
          <w:szCs w:val="24"/>
          <w:u w:val="single"/>
        </w:rPr>
        <w:t xml:space="preserve">  /    </w:t>
      </w:r>
      <w:r>
        <w:rPr>
          <w:kern w:val="0"/>
          <w:sz w:val="24"/>
          <w:szCs w:val="24"/>
        </w:rPr>
        <w:t>；</w:t>
      </w:r>
    </w:p>
    <w:p>
      <w:pPr>
        <w:pStyle w:val="6"/>
        <w:spacing w:line="500" w:lineRule="exact"/>
        <w:ind w:firstLine="480" w:firstLineChars="200"/>
        <w:rPr>
          <w:kern w:val="0"/>
          <w:sz w:val="24"/>
          <w:szCs w:val="24"/>
        </w:rPr>
      </w:pPr>
      <w:r>
        <w:rPr>
          <w:kern w:val="0"/>
          <w:sz w:val="24"/>
          <w:szCs w:val="24"/>
        </w:rPr>
        <w:t>发包人提供国外标准、规范的份数：</w:t>
      </w:r>
      <w:r>
        <w:rPr>
          <w:kern w:val="0"/>
          <w:sz w:val="24"/>
          <w:szCs w:val="24"/>
          <w:u w:val="single"/>
        </w:rPr>
        <w:t xml:space="preserve">    /    </w:t>
      </w:r>
      <w:r>
        <w:rPr>
          <w:kern w:val="0"/>
          <w:sz w:val="24"/>
          <w:szCs w:val="24"/>
        </w:rPr>
        <w:t>；</w:t>
      </w:r>
    </w:p>
    <w:p>
      <w:pPr>
        <w:pStyle w:val="6"/>
        <w:spacing w:line="500" w:lineRule="exact"/>
        <w:ind w:firstLine="480" w:firstLineChars="200"/>
        <w:rPr>
          <w:sz w:val="24"/>
          <w:szCs w:val="24"/>
        </w:rPr>
      </w:pPr>
      <w:r>
        <w:rPr>
          <w:kern w:val="0"/>
          <w:sz w:val="24"/>
          <w:szCs w:val="24"/>
        </w:rPr>
        <w:t>发包人提供国外标准、规范的名称：</w:t>
      </w:r>
      <w:r>
        <w:rPr>
          <w:kern w:val="0"/>
          <w:sz w:val="24"/>
          <w:szCs w:val="24"/>
          <w:u w:val="single"/>
        </w:rPr>
        <w:t xml:space="preserve">  /   </w:t>
      </w:r>
      <w:r>
        <w:rPr>
          <w:kern w:val="0"/>
          <w:sz w:val="24"/>
          <w:szCs w:val="24"/>
        </w:rPr>
        <w:t>。</w:t>
      </w:r>
    </w:p>
    <w:p>
      <w:pPr>
        <w:pStyle w:val="6"/>
        <w:spacing w:line="500" w:lineRule="exact"/>
        <w:ind w:firstLine="480" w:firstLineChars="200"/>
        <w:rPr>
          <w:sz w:val="24"/>
          <w:szCs w:val="24"/>
        </w:rPr>
      </w:pPr>
      <w:r>
        <w:rPr>
          <w:sz w:val="24"/>
          <w:szCs w:val="24"/>
        </w:rPr>
        <w:t>1.4.3发包人对工程的技术标准和功能要求的特殊要求：</w:t>
      </w:r>
      <w:r>
        <w:rPr>
          <w:sz w:val="24"/>
          <w:szCs w:val="24"/>
          <w:u w:val="single"/>
        </w:rPr>
        <w:t></w:t>
      </w:r>
      <w:r>
        <w:rPr>
          <w:kern w:val="0"/>
          <w:sz w:val="24"/>
          <w:szCs w:val="24"/>
          <w:u w:val="single"/>
        </w:rPr>
        <w:t xml:space="preserve">/ </w:t>
      </w:r>
      <w:r>
        <w:rPr>
          <w:sz w:val="24"/>
          <w:szCs w:val="24"/>
          <w:u w:val="single"/>
        </w:rPr>
        <w:t xml:space="preserve">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360" w:name="_Toc363743905"/>
      <w:bookmarkStart w:id="361" w:name="_Toc15932"/>
      <w:bookmarkStart w:id="362" w:name="_Toc472868459"/>
      <w:r>
        <w:rPr>
          <w:rFonts w:ascii="Times New Roman" w:hAnsi="Times New Roman" w:eastAsia="宋体"/>
          <w:sz w:val="24"/>
          <w:szCs w:val="24"/>
        </w:rPr>
        <w:t>1.5 文件的优先顺序</w:t>
      </w:r>
      <w:bookmarkEnd w:id="360"/>
      <w:bookmarkEnd w:id="361"/>
      <w:bookmarkEnd w:id="362"/>
    </w:p>
    <w:p>
      <w:pPr>
        <w:pStyle w:val="6"/>
        <w:spacing w:line="500" w:lineRule="exact"/>
        <w:ind w:firstLine="480" w:firstLineChars="200"/>
        <w:rPr>
          <w:sz w:val="24"/>
          <w:szCs w:val="24"/>
          <w:u w:val="single"/>
        </w:rPr>
      </w:pPr>
      <w:r>
        <w:rPr>
          <w:sz w:val="24"/>
          <w:szCs w:val="24"/>
        </w:rPr>
        <w:t>文件组成及优先顺序为：</w:t>
      </w:r>
      <w:r>
        <w:rPr>
          <w:sz w:val="24"/>
          <w:szCs w:val="24"/>
          <w:u w:val="single"/>
        </w:rPr>
        <w:t>执行通用条款</w:t>
      </w:r>
      <w:r>
        <w:rPr>
          <w:rFonts w:hint="eastAsia"/>
          <w:sz w:val="24"/>
          <w:szCs w:val="24"/>
          <w:u w:val="single"/>
        </w:rPr>
        <w:t xml:space="preserve">  </w:t>
      </w:r>
    </w:p>
    <w:p>
      <w:pPr>
        <w:pStyle w:val="6"/>
        <w:spacing w:line="500" w:lineRule="exact"/>
        <w:ind w:firstLine="480" w:firstLineChars="200"/>
        <w:rPr>
          <w:sz w:val="24"/>
          <w:szCs w:val="24"/>
        </w:rPr>
      </w:pP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363" w:name="_Toc762"/>
      <w:bookmarkStart w:id="364" w:name="_Toc363743906"/>
      <w:bookmarkStart w:id="365" w:name="_Toc472868460"/>
      <w:r>
        <w:rPr>
          <w:rFonts w:ascii="Times New Roman" w:hAnsi="Times New Roman" w:eastAsia="宋体"/>
          <w:sz w:val="24"/>
          <w:szCs w:val="24"/>
        </w:rPr>
        <w:t>1.6 图纸和承包人文件</w:t>
      </w:r>
      <w:bookmarkEnd w:id="363"/>
      <w:bookmarkEnd w:id="364"/>
      <w:bookmarkEnd w:id="365"/>
    </w:p>
    <w:p>
      <w:pPr>
        <w:pStyle w:val="6"/>
        <w:spacing w:line="500" w:lineRule="exact"/>
        <w:ind w:firstLine="480" w:firstLineChars="200"/>
        <w:rPr>
          <w:sz w:val="24"/>
          <w:szCs w:val="24"/>
        </w:rPr>
      </w:pPr>
      <w:r>
        <w:rPr>
          <w:sz w:val="24"/>
          <w:szCs w:val="24"/>
        </w:rPr>
        <w:t>1.6.1 图纸的提供</w:t>
      </w:r>
    </w:p>
    <w:p>
      <w:pPr>
        <w:pStyle w:val="6"/>
        <w:spacing w:line="500" w:lineRule="exact"/>
        <w:ind w:firstLine="480" w:firstLineChars="200"/>
        <w:rPr>
          <w:sz w:val="24"/>
          <w:szCs w:val="24"/>
        </w:rPr>
      </w:pPr>
      <w:r>
        <w:rPr>
          <w:sz w:val="24"/>
          <w:szCs w:val="24"/>
        </w:rPr>
        <w:t>发包人向承包人提供图纸的期限：</w:t>
      </w:r>
      <w:r>
        <w:rPr>
          <w:sz w:val="24"/>
          <w:szCs w:val="24"/>
          <w:u w:val="single"/>
        </w:rPr>
        <w:t>进场前提供施工图</w:t>
      </w:r>
      <w:r>
        <w:rPr>
          <w:sz w:val="24"/>
          <w:szCs w:val="24"/>
        </w:rPr>
        <w:t>；</w:t>
      </w:r>
    </w:p>
    <w:p>
      <w:pPr>
        <w:pStyle w:val="6"/>
        <w:spacing w:line="500" w:lineRule="exact"/>
        <w:ind w:firstLine="480" w:firstLineChars="200"/>
        <w:rPr>
          <w:sz w:val="24"/>
          <w:szCs w:val="24"/>
        </w:rPr>
      </w:pPr>
      <w:r>
        <w:rPr>
          <w:sz w:val="24"/>
          <w:szCs w:val="24"/>
        </w:rPr>
        <w:t>发包人向承包人提供图纸的数量：</w:t>
      </w:r>
      <w:r>
        <w:rPr>
          <w:sz w:val="24"/>
          <w:szCs w:val="24"/>
          <w:u w:val="single"/>
        </w:rPr>
        <w:t xml:space="preserve">            </w:t>
      </w:r>
      <w:r>
        <w:rPr>
          <w:sz w:val="24"/>
          <w:szCs w:val="24"/>
        </w:rPr>
        <w:t>；</w:t>
      </w:r>
    </w:p>
    <w:p>
      <w:pPr>
        <w:pStyle w:val="6"/>
        <w:spacing w:line="500" w:lineRule="exact"/>
        <w:ind w:firstLine="480" w:firstLineChars="200"/>
        <w:rPr>
          <w:sz w:val="24"/>
          <w:szCs w:val="24"/>
        </w:rPr>
      </w:pPr>
      <w:r>
        <w:rPr>
          <w:sz w:val="24"/>
          <w:szCs w:val="24"/>
        </w:rPr>
        <w:t>发包人向承包人提供图纸的内容：</w:t>
      </w:r>
      <w:r>
        <w:rPr>
          <w:sz w:val="24"/>
          <w:szCs w:val="24"/>
          <w:u w:val="single"/>
        </w:rPr>
        <w:t>施工图</w:t>
      </w:r>
      <w:r>
        <w:rPr>
          <w:sz w:val="24"/>
          <w:szCs w:val="24"/>
        </w:rPr>
        <w:t>。</w:t>
      </w:r>
    </w:p>
    <w:p>
      <w:pPr>
        <w:pStyle w:val="6"/>
        <w:spacing w:line="500" w:lineRule="exact"/>
        <w:ind w:firstLine="480" w:firstLineChars="200"/>
        <w:rPr>
          <w:sz w:val="24"/>
          <w:szCs w:val="24"/>
        </w:rPr>
      </w:pPr>
      <w:r>
        <w:rPr>
          <w:sz w:val="24"/>
          <w:szCs w:val="24"/>
        </w:rPr>
        <w:t>1.6.4 承包人文件</w:t>
      </w:r>
    </w:p>
    <w:p>
      <w:pPr>
        <w:pStyle w:val="6"/>
        <w:spacing w:line="500" w:lineRule="exact"/>
        <w:ind w:left="596" w:leftChars="284"/>
        <w:jc w:val="left"/>
        <w:rPr>
          <w:sz w:val="24"/>
          <w:szCs w:val="24"/>
        </w:rPr>
      </w:pPr>
      <w:r>
        <w:rPr>
          <w:sz w:val="24"/>
          <w:szCs w:val="24"/>
        </w:rPr>
        <w:t>需要由承包人提供的文件，包括：</w:t>
      </w:r>
      <w:bookmarkStart w:id="366" w:name="OLE_LINK5"/>
      <w:r>
        <w:rPr>
          <w:sz w:val="24"/>
          <w:szCs w:val="24"/>
          <w:u w:val="single"/>
        </w:rPr>
        <w:t>双方另行约定</w:t>
      </w:r>
      <w:bookmarkEnd w:id="366"/>
      <w:r>
        <w:rPr>
          <w:sz w:val="24"/>
          <w:szCs w:val="24"/>
          <w:u w:val="single"/>
        </w:rPr>
        <w:t xml:space="preserve">  </w:t>
      </w:r>
      <w:r>
        <w:rPr>
          <w:sz w:val="24"/>
          <w:szCs w:val="24"/>
        </w:rPr>
        <w:t>；</w:t>
      </w:r>
    </w:p>
    <w:p>
      <w:pPr>
        <w:pStyle w:val="6"/>
        <w:spacing w:line="500" w:lineRule="exact"/>
        <w:ind w:firstLine="480" w:firstLineChars="200"/>
        <w:rPr>
          <w:sz w:val="24"/>
          <w:szCs w:val="24"/>
        </w:rPr>
      </w:pPr>
      <w:r>
        <w:rPr>
          <w:sz w:val="24"/>
          <w:szCs w:val="24"/>
        </w:rPr>
        <w:t>承包人提供的文件的期限为：</w:t>
      </w:r>
      <w:r>
        <w:rPr>
          <w:sz w:val="24"/>
          <w:szCs w:val="24"/>
          <w:u w:val="single"/>
        </w:rPr>
        <w:t>双方另行约定</w:t>
      </w:r>
      <w:r>
        <w:rPr>
          <w:sz w:val="24"/>
          <w:szCs w:val="24"/>
        </w:rPr>
        <w:t>；</w:t>
      </w:r>
    </w:p>
    <w:p>
      <w:pPr>
        <w:pStyle w:val="6"/>
        <w:spacing w:line="500" w:lineRule="exact"/>
        <w:ind w:firstLine="480" w:firstLineChars="200"/>
        <w:rPr>
          <w:sz w:val="24"/>
          <w:szCs w:val="24"/>
        </w:rPr>
      </w:pPr>
      <w:r>
        <w:rPr>
          <w:sz w:val="24"/>
          <w:szCs w:val="24"/>
        </w:rPr>
        <w:t>承包人提供的文件的数量为：</w:t>
      </w:r>
      <w:r>
        <w:rPr>
          <w:sz w:val="24"/>
          <w:szCs w:val="24"/>
          <w:u w:val="single"/>
        </w:rPr>
        <w:t>双方另行约定</w:t>
      </w:r>
      <w:r>
        <w:rPr>
          <w:sz w:val="24"/>
          <w:szCs w:val="24"/>
        </w:rPr>
        <w:t>；</w:t>
      </w:r>
    </w:p>
    <w:p>
      <w:pPr>
        <w:pStyle w:val="6"/>
        <w:spacing w:line="500" w:lineRule="exact"/>
        <w:ind w:firstLine="480" w:firstLineChars="200"/>
        <w:rPr>
          <w:sz w:val="24"/>
          <w:szCs w:val="24"/>
        </w:rPr>
      </w:pPr>
      <w:r>
        <w:rPr>
          <w:sz w:val="24"/>
          <w:szCs w:val="24"/>
        </w:rPr>
        <w:t>承包人提供的文件的形式为：</w:t>
      </w:r>
      <w:r>
        <w:rPr>
          <w:sz w:val="24"/>
          <w:szCs w:val="24"/>
          <w:u w:val="single"/>
        </w:rPr>
        <w:t>双方另行约定  </w:t>
      </w:r>
      <w:r>
        <w:rPr>
          <w:sz w:val="24"/>
          <w:szCs w:val="24"/>
        </w:rPr>
        <w:t>；</w:t>
      </w:r>
    </w:p>
    <w:p>
      <w:pPr>
        <w:pStyle w:val="6"/>
        <w:spacing w:line="500" w:lineRule="exact"/>
        <w:ind w:firstLine="480" w:firstLineChars="200"/>
        <w:rPr>
          <w:sz w:val="24"/>
          <w:szCs w:val="24"/>
        </w:rPr>
      </w:pPr>
      <w:r>
        <w:rPr>
          <w:sz w:val="24"/>
          <w:szCs w:val="24"/>
        </w:rPr>
        <w:t>发包人审批承包人文件的期限：</w:t>
      </w:r>
      <w:r>
        <w:rPr>
          <w:sz w:val="24"/>
          <w:szCs w:val="24"/>
          <w:u w:val="single"/>
        </w:rPr>
        <w:t>双方另行约定  </w:t>
      </w:r>
      <w:r>
        <w:rPr>
          <w:sz w:val="24"/>
          <w:szCs w:val="24"/>
        </w:rPr>
        <w:t>。</w:t>
      </w:r>
    </w:p>
    <w:p>
      <w:pPr>
        <w:pStyle w:val="6"/>
        <w:spacing w:line="500" w:lineRule="exact"/>
        <w:ind w:firstLine="480" w:firstLineChars="200"/>
        <w:rPr>
          <w:sz w:val="24"/>
          <w:szCs w:val="24"/>
        </w:rPr>
      </w:pPr>
      <w:r>
        <w:rPr>
          <w:sz w:val="24"/>
          <w:szCs w:val="24"/>
        </w:rPr>
        <w:t>1.6.5 现场图纸准备</w:t>
      </w:r>
    </w:p>
    <w:p>
      <w:pPr>
        <w:pStyle w:val="6"/>
        <w:spacing w:line="500" w:lineRule="exact"/>
        <w:ind w:firstLine="480" w:firstLineChars="200"/>
        <w:rPr>
          <w:sz w:val="24"/>
          <w:szCs w:val="24"/>
        </w:rPr>
      </w:pPr>
      <w:r>
        <w:rPr>
          <w:sz w:val="24"/>
          <w:szCs w:val="24"/>
        </w:rPr>
        <w:t>关于现场图纸准备的约定：</w:t>
      </w:r>
      <w:r>
        <w:rPr>
          <w:sz w:val="24"/>
          <w:szCs w:val="24"/>
          <w:u w:val="single"/>
        </w:rPr>
        <w:t>执行《通用条款》</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367" w:name="_Toc363743907"/>
      <w:bookmarkStart w:id="368" w:name="_Toc472868461"/>
      <w:bookmarkStart w:id="369" w:name="_Toc9311"/>
      <w:r>
        <w:rPr>
          <w:rFonts w:ascii="Times New Roman" w:hAnsi="Times New Roman" w:eastAsia="宋体"/>
          <w:sz w:val="24"/>
          <w:szCs w:val="24"/>
        </w:rPr>
        <w:t>1.7 联络</w:t>
      </w:r>
      <w:bookmarkEnd w:id="367"/>
      <w:bookmarkEnd w:id="368"/>
      <w:bookmarkEnd w:id="369"/>
    </w:p>
    <w:p>
      <w:pPr>
        <w:pStyle w:val="6"/>
        <w:spacing w:line="500" w:lineRule="exact"/>
        <w:ind w:firstLine="480" w:firstLineChars="200"/>
        <w:rPr>
          <w:kern w:val="0"/>
          <w:sz w:val="24"/>
          <w:szCs w:val="24"/>
        </w:rPr>
      </w:pPr>
      <w:r>
        <w:rPr>
          <w:kern w:val="0"/>
          <w:sz w:val="24"/>
          <w:szCs w:val="24"/>
        </w:rPr>
        <w:t>1.7.1发包人和承包人应当在</w:t>
      </w:r>
      <w:r>
        <w:rPr>
          <w:sz w:val="24"/>
          <w:szCs w:val="24"/>
          <w:u w:val="single"/>
        </w:rPr>
        <w:t>7</w:t>
      </w:r>
      <w:r>
        <w:rPr>
          <w:kern w:val="0"/>
          <w:sz w:val="24"/>
          <w:szCs w:val="24"/>
        </w:rPr>
        <w:t>天内将与有关的通知、批准、证明、证书、指示、指令、要求、请求、同意、意见、确定和决定等书面函件送达对方当事人。</w:t>
      </w:r>
    </w:p>
    <w:p>
      <w:pPr>
        <w:pStyle w:val="6"/>
        <w:spacing w:line="500" w:lineRule="exact"/>
        <w:ind w:firstLine="480" w:firstLineChars="200"/>
        <w:rPr>
          <w:kern w:val="0"/>
          <w:sz w:val="24"/>
          <w:szCs w:val="24"/>
        </w:rPr>
      </w:pPr>
      <w:r>
        <w:rPr>
          <w:kern w:val="0"/>
          <w:sz w:val="24"/>
          <w:szCs w:val="24"/>
        </w:rPr>
        <w:t>1.7.2 发包人接收文件的地点：</w:t>
      </w:r>
      <w:r>
        <w:rPr>
          <w:sz w:val="24"/>
          <w:szCs w:val="24"/>
          <w:u w:val="single"/>
        </w:rPr>
        <w:t xml:space="preserve">                 </w:t>
      </w:r>
      <w:r>
        <w:rPr>
          <w:kern w:val="0"/>
          <w:sz w:val="24"/>
          <w:szCs w:val="24"/>
        </w:rPr>
        <w:t>；</w:t>
      </w:r>
    </w:p>
    <w:p>
      <w:pPr>
        <w:pStyle w:val="6"/>
        <w:spacing w:line="500" w:lineRule="exact"/>
        <w:ind w:firstLine="480" w:firstLineChars="200"/>
        <w:rPr>
          <w:kern w:val="0"/>
          <w:sz w:val="24"/>
          <w:szCs w:val="24"/>
        </w:rPr>
      </w:pPr>
      <w:r>
        <w:rPr>
          <w:kern w:val="0"/>
          <w:sz w:val="24"/>
          <w:szCs w:val="24"/>
        </w:rPr>
        <w:t>发包人指定的接收人为：</w:t>
      </w:r>
      <w:r>
        <w:rPr>
          <w:sz w:val="24"/>
          <w:szCs w:val="24"/>
          <w:u w:val="single"/>
        </w:rPr>
        <w:t xml:space="preserve">                  </w:t>
      </w:r>
      <w:r>
        <w:rPr>
          <w:kern w:val="0"/>
          <w:sz w:val="24"/>
          <w:szCs w:val="24"/>
        </w:rPr>
        <w:t>。</w:t>
      </w:r>
    </w:p>
    <w:p>
      <w:pPr>
        <w:pStyle w:val="6"/>
        <w:spacing w:line="500" w:lineRule="exact"/>
        <w:ind w:firstLine="480" w:firstLineChars="200"/>
        <w:rPr>
          <w:kern w:val="0"/>
          <w:sz w:val="24"/>
          <w:szCs w:val="24"/>
        </w:rPr>
      </w:pPr>
      <w:r>
        <w:rPr>
          <w:kern w:val="0"/>
          <w:sz w:val="24"/>
          <w:szCs w:val="24"/>
        </w:rPr>
        <w:t>承包人接收文件的地点：</w:t>
      </w:r>
      <w:r>
        <w:rPr>
          <w:sz w:val="24"/>
          <w:szCs w:val="24"/>
          <w:u w:val="single"/>
        </w:rPr>
        <w:t>项目所在地承包人项目部</w:t>
      </w:r>
      <w:r>
        <w:rPr>
          <w:kern w:val="0"/>
          <w:sz w:val="24"/>
          <w:szCs w:val="24"/>
        </w:rPr>
        <w:t>；</w:t>
      </w:r>
    </w:p>
    <w:p>
      <w:pPr>
        <w:pStyle w:val="6"/>
        <w:spacing w:line="500" w:lineRule="exact"/>
        <w:ind w:firstLine="480" w:firstLineChars="200"/>
        <w:rPr>
          <w:kern w:val="0"/>
          <w:sz w:val="24"/>
          <w:szCs w:val="24"/>
        </w:rPr>
      </w:pPr>
      <w:r>
        <w:rPr>
          <w:kern w:val="0"/>
          <w:sz w:val="24"/>
          <w:szCs w:val="24"/>
        </w:rPr>
        <w:t>承包人指定的接收人为：</w:t>
      </w:r>
      <w:r>
        <w:rPr>
          <w:sz w:val="24"/>
          <w:szCs w:val="24"/>
          <w:u w:val="single"/>
        </w:rPr>
        <w:t>承包方项目经理</w:t>
      </w:r>
      <w:r>
        <w:rPr>
          <w:kern w:val="0"/>
          <w:sz w:val="24"/>
          <w:szCs w:val="24"/>
        </w:rPr>
        <w:t>。</w:t>
      </w:r>
    </w:p>
    <w:p>
      <w:pPr>
        <w:pStyle w:val="6"/>
        <w:spacing w:line="500" w:lineRule="exact"/>
        <w:ind w:firstLine="480" w:firstLineChars="200"/>
        <w:rPr>
          <w:kern w:val="0"/>
          <w:sz w:val="24"/>
          <w:szCs w:val="24"/>
        </w:rPr>
      </w:pPr>
      <w:r>
        <w:rPr>
          <w:kern w:val="0"/>
          <w:sz w:val="24"/>
          <w:szCs w:val="24"/>
        </w:rPr>
        <w:t>监理人接收文件的地点：</w:t>
      </w:r>
      <w:r>
        <w:rPr>
          <w:sz w:val="24"/>
          <w:szCs w:val="24"/>
          <w:u w:val="single"/>
        </w:rPr>
        <w:t>项目所在地监理人办公室</w:t>
      </w:r>
      <w:r>
        <w:rPr>
          <w:kern w:val="0"/>
          <w:sz w:val="24"/>
          <w:szCs w:val="24"/>
        </w:rPr>
        <w:t>；</w:t>
      </w:r>
    </w:p>
    <w:p>
      <w:pPr>
        <w:pStyle w:val="6"/>
        <w:spacing w:line="500" w:lineRule="exact"/>
        <w:ind w:firstLine="480" w:firstLineChars="200"/>
        <w:rPr>
          <w:kern w:val="0"/>
          <w:sz w:val="24"/>
          <w:szCs w:val="24"/>
        </w:rPr>
      </w:pPr>
      <w:r>
        <w:rPr>
          <w:kern w:val="0"/>
          <w:sz w:val="24"/>
          <w:szCs w:val="24"/>
        </w:rPr>
        <w:t>监理人指定的接收人为：</w:t>
      </w:r>
      <w:r>
        <w:rPr>
          <w:sz w:val="24"/>
          <w:szCs w:val="24"/>
          <w:u w:val="single"/>
        </w:rPr>
        <w:t>监理工程师</w:t>
      </w:r>
      <w:r>
        <w:rPr>
          <w:kern w:val="0"/>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370" w:name="_Toc363743908"/>
      <w:bookmarkStart w:id="371" w:name="_Toc472868462"/>
      <w:bookmarkStart w:id="372" w:name="_Toc32326"/>
      <w:r>
        <w:rPr>
          <w:rFonts w:ascii="Times New Roman" w:hAnsi="Times New Roman" w:eastAsia="宋体"/>
          <w:sz w:val="24"/>
          <w:szCs w:val="24"/>
        </w:rPr>
        <w:t>1.10 交通运输</w:t>
      </w:r>
      <w:bookmarkEnd w:id="370"/>
      <w:bookmarkEnd w:id="371"/>
      <w:bookmarkEnd w:id="372"/>
    </w:p>
    <w:p>
      <w:pPr>
        <w:pStyle w:val="6"/>
        <w:spacing w:line="500" w:lineRule="exact"/>
        <w:ind w:firstLine="480" w:firstLineChars="200"/>
        <w:rPr>
          <w:sz w:val="24"/>
          <w:szCs w:val="24"/>
        </w:rPr>
      </w:pPr>
      <w:r>
        <w:rPr>
          <w:sz w:val="24"/>
          <w:szCs w:val="24"/>
        </w:rPr>
        <w:t>1</w:t>
      </w:r>
      <w:bookmarkStart w:id="373" w:name="_Toc304295521"/>
      <w:bookmarkStart w:id="374" w:name="_Toc318581155"/>
      <w:bookmarkStart w:id="375" w:name="_Toc303539100"/>
      <w:bookmarkStart w:id="376" w:name="_Toc312677986"/>
      <w:bookmarkStart w:id="377" w:name="_Toc300934943"/>
      <w:r>
        <w:rPr>
          <w:sz w:val="24"/>
          <w:szCs w:val="24"/>
        </w:rPr>
        <w:t>.10.1 出入现场的权利</w:t>
      </w:r>
    </w:p>
    <w:p>
      <w:pPr>
        <w:pStyle w:val="6"/>
        <w:spacing w:line="500" w:lineRule="exact"/>
        <w:ind w:left="596" w:leftChars="284"/>
        <w:rPr>
          <w:sz w:val="24"/>
          <w:szCs w:val="24"/>
        </w:rPr>
      </w:pPr>
      <w:r>
        <w:rPr>
          <w:sz w:val="24"/>
          <w:szCs w:val="24"/>
        </w:rPr>
        <w:t>关于出入现场的权利的约定：</w:t>
      </w:r>
      <w:r>
        <w:rPr>
          <w:rFonts w:hint="eastAsia"/>
          <w:sz w:val="24"/>
          <w:szCs w:val="24"/>
        </w:rPr>
        <w:t xml:space="preserve"> </w:t>
      </w:r>
      <w:r>
        <w:rPr>
          <w:sz w:val="24"/>
          <w:szCs w:val="24"/>
          <w:u w:val="single"/>
        </w:rPr>
        <w:t>由承包人按发包人要求负责取得出入施工现场所需的批准手续和全部权利，以及取得因施工所需修建道路、桥梁以及其他基础设施的权利，并承担相关手续费用和建设费用</w:t>
      </w:r>
      <w:r>
        <w:rPr>
          <w:rFonts w:hint="eastAsia"/>
          <w:sz w:val="24"/>
          <w:szCs w:val="24"/>
          <w:u w:val="single"/>
        </w:rPr>
        <w:t xml:space="preserve">  </w:t>
      </w:r>
      <w:r>
        <w:rPr>
          <w:sz w:val="24"/>
          <w:szCs w:val="24"/>
        </w:rPr>
        <w:t>。</w:t>
      </w:r>
    </w:p>
    <w:bookmarkEnd w:id="373"/>
    <w:bookmarkEnd w:id="374"/>
    <w:bookmarkEnd w:id="375"/>
    <w:bookmarkEnd w:id="376"/>
    <w:bookmarkEnd w:id="377"/>
    <w:p>
      <w:pPr>
        <w:pStyle w:val="6"/>
        <w:spacing w:line="500" w:lineRule="exact"/>
        <w:ind w:firstLine="480" w:firstLineChars="200"/>
        <w:jc w:val="left"/>
        <w:rPr>
          <w:sz w:val="24"/>
          <w:szCs w:val="24"/>
        </w:rPr>
      </w:pPr>
      <w:r>
        <w:rPr>
          <w:sz w:val="24"/>
          <w:szCs w:val="24"/>
        </w:rPr>
        <w:t>1</w:t>
      </w:r>
      <w:bookmarkStart w:id="378" w:name="_Toc300934944"/>
      <w:bookmarkStart w:id="379" w:name="_Toc312677987"/>
      <w:bookmarkStart w:id="380" w:name="_Toc304295522"/>
      <w:bookmarkStart w:id="381" w:name="_Toc303539101"/>
      <w:bookmarkStart w:id="382" w:name="_Toc318581156"/>
      <w:r>
        <w:rPr>
          <w:sz w:val="24"/>
          <w:szCs w:val="24"/>
        </w:rPr>
        <w:t>.10.3 场内交通</w:t>
      </w:r>
    </w:p>
    <w:p>
      <w:pPr>
        <w:pStyle w:val="6"/>
        <w:spacing w:line="500" w:lineRule="exact"/>
        <w:ind w:firstLine="480" w:firstLineChars="200"/>
        <w:jc w:val="left"/>
        <w:rPr>
          <w:kern w:val="0"/>
          <w:sz w:val="24"/>
          <w:szCs w:val="24"/>
        </w:rPr>
      </w:pPr>
      <w:r>
        <w:rPr>
          <w:kern w:val="0"/>
          <w:sz w:val="24"/>
          <w:szCs w:val="24"/>
        </w:rPr>
        <w:t>关于场外交通和场内交通的边界的约定：</w:t>
      </w:r>
      <w:r>
        <w:rPr>
          <w:sz w:val="24"/>
          <w:szCs w:val="24"/>
          <w:u w:val="single"/>
        </w:rPr>
        <w:t>本项目施工现场大门为界</w:t>
      </w:r>
      <w:r>
        <w:rPr>
          <w:sz w:val="24"/>
          <w:szCs w:val="24"/>
        </w:rPr>
        <w:t>。</w:t>
      </w:r>
    </w:p>
    <w:p>
      <w:pPr>
        <w:pStyle w:val="6"/>
        <w:spacing w:line="500" w:lineRule="exact"/>
        <w:ind w:firstLine="480" w:firstLineChars="200"/>
        <w:jc w:val="left"/>
        <w:rPr>
          <w:sz w:val="24"/>
          <w:szCs w:val="24"/>
        </w:rPr>
      </w:pPr>
      <w:r>
        <w:rPr>
          <w:sz w:val="24"/>
          <w:szCs w:val="24"/>
        </w:rPr>
        <w:t>关于发包人向承包人免费提供满足工程施工需要的场内道路和交通设施的约定：</w:t>
      </w:r>
      <w:r>
        <w:rPr>
          <w:sz w:val="24"/>
          <w:szCs w:val="24"/>
          <w:u w:val="single"/>
        </w:rPr>
        <w:t></w:t>
      </w:r>
      <w:r>
        <w:rPr>
          <w:kern w:val="0"/>
          <w:sz w:val="24"/>
          <w:szCs w:val="24"/>
          <w:u w:val="single"/>
        </w:rPr>
        <w:t>/</w:t>
      </w:r>
      <w:r>
        <w:rPr>
          <w:sz w:val="24"/>
          <w:szCs w:val="24"/>
          <w:u w:val="single"/>
        </w:rPr>
        <w:t xml:space="preserve">    </w:t>
      </w:r>
      <w:r>
        <w:rPr>
          <w:sz w:val="24"/>
          <w:szCs w:val="24"/>
        </w:rPr>
        <w:t>。</w:t>
      </w:r>
      <w:bookmarkEnd w:id="378"/>
      <w:bookmarkEnd w:id="379"/>
      <w:bookmarkEnd w:id="380"/>
      <w:bookmarkEnd w:id="381"/>
      <w:bookmarkEnd w:id="382"/>
      <w:r>
        <w:rPr>
          <w:sz w:val="24"/>
          <w:szCs w:val="24"/>
        </w:rPr>
        <w:t xml:space="preserve">  </w:t>
      </w:r>
      <w:bookmarkStart w:id="383" w:name="_Toc318581157"/>
    </w:p>
    <w:p>
      <w:pPr>
        <w:pStyle w:val="6"/>
        <w:spacing w:line="500" w:lineRule="exact"/>
        <w:ind w:firstLine="480" w:firstLineChars="200"/>
        <w:jc w:val="left"/>
        <w:rPr>
          <w:sz w:val="24"/>
          <w:szCs w:val="24"/>
        </w:rPr>
      </w:pPr>
      <w:r>
        <w:rPr>
          <w:sz w:val="24"/>
          <w:szCs w:val="24"/>
        </w:rPr>
        <w:t>1.10.4超大件和超重件的运输</w:t>
      </w:r>
    </w:p>
    <w:p>
      <w:pPr>
        <w:pStyle w:val="6"/>
        <w:spacing w:line="500" w:lineRule="exact"/>
        <w:ind w:firstLine="480" w:firstLineChars="200"/>
        <w:jc w:val="left"/>
        <w:rPr>
          <w:sz w:val="24"/>
          <w:szCs w:val="24"/>
        </w:rPr>
      </w:pPr>
      <w:r>
        <w:rPr>
          <w:sz w:val="24"/>
          <w:szCs w:val="24"/>
        </w:rPr>
        <w:t>运输超大件或超重件所需的道路和桥梁临时加固改造费用和其他有关费用由</w:t>
      </w:r>
      <w:r>
        <w:rPr>
          <w:sz w:val="24"/>
          <w:szCs w:val="24"/>
          <w:u w:val="single"/>
        </w:rPr>
        <w:t xml:space="preserve"> 承包人 </w:t>
      </w:r>
      <w:r>
        <w:rPr>
          <w:sz w:val="24"/>
          <w:szCs w:val="24"/>
        </w:rPr>
        <w:t>承担。</w:t>
      </w:r>
    </w:p>
    <w:bookmarkEnd w:id="383"/>
    <w:p>
      <w:pPr>
        <w:pStyle w:val="82"/>
        <w:spacing w:before="120" w:after="120" w:line="500" w:lineRule="exact"/>
        <w:ind w:firstLine="470" w:firstLineChars="196"/>
        <w:rPr>
          <w:rFonts w:ascii="Times New Roman" w:hAnsi="Times New Roman" w:eastAsia="宋体"/>
          <w:sz w:val="24"/>
          <w:szCs w:val="24"/>
        </w:rPr>
      </w:pPr>
      <w:bookmarkStart w:id="384" w:name="_Toc20355"/>
      <w:bookmarkStart w:id="385" w:name="_Toc472868463"/>
      <w:bookmarkStart w:id="386" w:name="_Toc363743909"/>
      <w:r>
        <w:rPr>
          <w:rFonts w:ascii="Times New Roman" w:hAnsi="Times New Roman" w:eastAsia="宋体"/>
          <w:sz w:val="24"/>
          <w:szCs w:val="24"/>
        </w:rPr>
        <w:t>1.11 知识产权</w:t>
      </w:r>
      <w:bookmarkEnd w:id="384"/>
      <w:bookmarkEnd w:id="385"/>
      <w:bookmarkEnd w:id="386"/>
    </w:p>
    <w:p>
      <w:pPr>
        <w:pStyle w:val="6"/>
        <w:spacing w:line="500" w:lineRule="exact"/>
        <w:ind w:firstLine="480" w:firstLineChars="200"/>
        <w:rPr>
          <w:sz w:val="24"/>
          <w:szCs w:val="24"/>
          <w:u w:val="single"/>
        </w:rPr>
      </w:pPr>
      <w:r>
        <w:rPr>
          <w:sz w:val="24"/>
          <w:szCs w:val="24"/>
        </w:rPr>
        <w:t>1.11.1关于发包人提供给承包人的图纸、发包人为实施工程自行编制或委托编制的技术规范以及反映发包人关于要求或其他类似性质的文件的著作权的归属：</w:t>
      </w:r>
      <w:r>
        <w:rPr>
          <w:sz w:val="24"/>
          <w:szCs w:val="24"/>
          <w:u w:val="single"/>
        </w:rPr>
        <w:t xml:space="preserve">  执行《通用条款》  </w:t>
      </w:r>
      <w:r>
        <w:rPr>
          <w:sz w:val="24"/>
          <w:szCs w:val="24"/>
        </w:rPr>
        <w:t>。</w:t>
      </w:r>
    </w:p>
    <w:p>
      <w:pPr>
        <w:pStyle w:val="6"/>
        <w:spacing w:line="500" w:lineRule="exact"/>
        <w:ind w:firstLine="480" w:firstLineChars="200"/>
        <w:rPr>
          <w:sz w:val="24"/>
          <w:szCs w:val="24"/>
        </w:rPr>
      </w:pPr>
      <w:r>
        <w:rPr>
          <w:sz w:val="24"/>
          <w:szCs w:val="24"/>
        </w:rPr>
        <w:t>关于发包人提供的上述文件的使用限制的要求：</w:t>
      </w:r>
      <w:r>
        <w:rPr>
          <w:sz w:val="24"/>
          <w:szCs w:val="24"/>
          <w:u w:val="single"/>
        </w:rPr>
        <w:t xml:space="preserve">     执行《通用条款》  </w:t>
      </w:r>
      <w:r>
        <w:rPr>
          <w:sz w:val="24"/>
          <w:szCs w:val="24"/>
        </w:rPr>
        <w:t>。</w:t>
      </w:r>
    </w:p>
    <w:p>
      <w:pPr>
        <w:pStyle w:val="6"/>
        <w:spacing w:line="500" w:lineRule="exact"/>
        <w:ind w:firstLine="480" w:firstLineChars="200"/>
        <w:rPr>
          <w:sz w:val="24"/>
          <w:szCs w:val="24"/>
        </w:rPr>
      </w:pPr>
      <w:r>
        <w:rPr>
          <w:sz w:val="24"/>
          <w:szCs w:val="24"/>
        </w:rPr>
        <w:t>1.11.2 关于承包人为实施工程所编制文件的著作权的归属：</w:t>
      </w:r>
      <w:r>
        <w:rPr>
          <w:sz w:val="24"/>
          <w:szCs w:val="24"/>
          <w:u w:val="single"/>
        </w:rPr>
        <w:t xml:space="preserve">               </w:t>
      </w:r>
    </w:p>
    <w:p>
      <w:pPr>
        <w:pStyle w:val="6"/>
        <w:spacing w:line="500" w:lineRule="exact"/>
        <w:ind w:firstLine="480" w:firstLineChars="200"/>
        <w:rPr>
          <w:sz w:val="24"/>
          <w:szCs w:val="24"/>
        </w:rPr>
      </w:pPr>
      <w:r>
        <w:rPr>
          <w:sz w:val="24"/>
          <w:szCs w:val="24"/>
          <w:u w:val="single"/>
        </w:rPr>
        <w:t>       执行《通用条款》                  </w:t>
      </w:r>
      <w:r>
        <w:rPr>
          <w:sz w:val="24"/>
          <w:szCs w:val="24"/>
        </w:rPr>
        <w:t>。</w:t>
      </w:r>
    </w:p>
    <w:p>
      <w:pPr>
        <w:pStyle w:val="6"/>
        <w:spacing w:line="500" w:lineRule="exact"/>
        <w:ind w:firstLine="480" w:firstLineChars="200"/>
        <w:rPr>
          <w:sz w:val="24"/>
          <w:szCs w:val="24"/>
          <w:u w:val="single"/>
        </w:rPr>
      </w:pPr>
      <w:r>
        <w:rPr>
          <w:sz w:val="24"/>
          <w:szCs w:val="24"/>
        </w:rPr>
        <w:t>关于承包人提供的上述文件的使用限制的要求：</w:t>
      </w:r>
      <w:r>
        <w:rPr>
          <w:sz w:val="24"/>
          <w:szCs w:val="24"/>
          <w:u w:val="single"/>
        </w:rPr>
        <w:t xml:space="preserve">  执行《通用条款》            </w:t>
      </w:r>
    </w:p>
    <w:p>
      <w:pPr>
        <w:pStyle w:val="6"/>
        <w:spacing w:line="500" w:lineRule="exact"/>
        <w:rPr>
          <w:sz w:val="24"/>
          <w:szCs w:val="24"/>
        </w:rPr>
      </w:pPr>
      <w:r>
        <w:rPr>
          <w:sz w:val="24"/>
          <w:szCs w:val="24"/>
          <w:u w:val="single"/>
        </w:rPr>
        <w:t xml:space="preserve">                                   </w:t>
      </w:r>
      <w:r>
        <w:rPr>
          <w:sz w:val="24"/>
          <w:szCs w:val="24"/>
        </w:rPr>
        <w:t>。</w:t>
      </w:r>
    </w:p>
    <w:p>
      <w:pPr>
        <w:pStyle w:val="6"/>
        <w:spacing w:line="500" w:lineRule="exact"/>
        <w:ind w:firstLine="480" w:firstLineChars="200"/>
        <w:rPr>
          <w:kern w:val="0"/>
          <w:sz w:val="24"/>
          <w:szCs w:val="24"/>
        </w:rPr>
      </w:pPr>
      <w:r>
        <w:rPr>
          <w:sz w:val="24"/>
          <w:szCs w:val="24"/>
        </w:rPr>
        <w:t>1.11.4 承包人在施工过程中所采用的专利、专有技术、技术秘密的使用费的承担方式：</w:t>
      </w:r>
      <w:r>
        <w:rPr>
          <w:sz w:val="24"/>
          <w:szCs w:val="24"/>
          <w:u w:val="single"/>
        </w:rPr>
        <w:t xml:space="preserve">  执行《通用条款》          </w:t>
      </w:r>
      <w:r>
        <w:rPr>
          <w:kern w:val="0"/>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387" w:name="_Toc13156"/>
      <w:bookmarkStart w:id="388" w:name="_Toc472868464"/>
      <w:bookmarkStart w:id="389" w:name="_Toc363743910"/>
      <w:r>
        <w:rPr>
          <w:rFonts w:ascii="Times New Roman" w:hAnsi="Times New Roman" w:eastAsia="宋体"/>
          <w:sz w:val="24"/>
          <w:szCs w:val="24"/>
        </w:rPr>
        <w:t>1.13工程量清单错误的修正</w:t>
      </w:r>
      <w:bookmarkEnd w:id="387"/>
      <w:bookmarkEnd w:id="388"/>
      <w:bookmarkEnd w:id="389"/>
    </w:p>
    <w:p>
      <w:pPr>
        <w:pStyle w:val="6"/>
        <w:spacing w:line="500" w:lineRule="exact"/>
        <w:ind w:firstLine="480" w:firstLineChars="200"/>
        <w:rPr>
          <w:sz w:val="24"/>
          <w:szCs w:val="24"/>
        </w:rPr>
      </w:pPr>
      <w:r>
        <w:rPr>
          <w:sz w:val="24"/>
          <w:szCs w:val="24"/>
        </w:rPr>
        <w:t>出现工程量清单错误时，是否调整价格：</w:t>
      </w:r>
      <w:r>
        <w:rPr>
          <w:sz w:val="24"/>
          <w:szCs w:val="24"/>
          <w:u w:val="single"/>
        </w:rPr>
        <w:t xml:space="preserve">   否  </w:t>
      </w:r>
      <w:r>
        <w:rPr>
          <w:kern w:val="0"/>
          <w:sz w:val="24"/>
          <w:szCs w:val="24"/>
        </w:rPr>
        <w:t>。</w:t>
      </w:r>
    </w:p>
    <w:p>
      <w:pPr>
        <w:pStyle w:val="6"/>
        <w:spacing w:line="500" w:lineRule="exact"/>
        <w:ind w:firstLine="480" w:firstLineChars="200"/>
        <w:rPr>
          <w:sz w:val="24"/>
          <w:szCs w:val="24"/>
        </w:rPr>
      </w:pPr>
      <w:r>
        <w:rPr>
          <w:sz w:val="24"/>
          <w:szCs w:val="24"/>
        </w:rPr>
        <w:t>允许调整价格的工程量偏差范围：</w:t>
      </w:r>
      <w:r>
        <w:rPr>
          <w:sz w:val="24"/>
          <w:szCs w:val="24"/>
          <w:u w:val="single"/>
        </w:rPr>
        <w:t xml:space="preserve">无 </w:t>
      </w:r>
      <w:r>
        <w:rPr>
          <w:kern w:val="0"/>
          <w:sz w:val="24"/>
          <w:szCs w:val="24"/>
        </w:rPr>
        <w:t>。</w:t>
      </w:r>
    </w:p>
    <w:p>
      <w:pPr>
        <w:pStyle w:val="81"/>
        <w:spacing w:before="120" w:after="120" w:line="500" w:lineRule="exact"/>
        <w:rPr>
          <w:sz w:val="24"/>
          <w:szCs w:val="24"/>
        </w:rPr>
      </w:pPr>
      <w:bookmarkStart w:id="390" w:name="_Toc472868465"/>
      <w:bookmarkStart w:id="391" w:name="_Toc25510"/>
      <w:bookmarkStart w:id="392" w:name="_Toc4684"/>
      <w:bookmarkStart w:id="393" w:name="_Toc363744151"/>
      <w:bookmarkStart w:id="394" w:name="_Toc256000292"/>
      <w:bookmarkStart w:id="395" w:name="_Toc363743911"/>
      <w:bookmarkStart w:id="396" w:name="_Toc400989186"/>
      <w:bookmarkStart w:id="397" w:name="_Toc256000102"/>
      <w:bookmarkStart w:id="398" w:name="_Toc7368307"/>
      <w:bookmarkStart w:id="399" w:name="_Toc31194"/>
      <w:bookmarkStart w:id="400" w:name="_Toc25854"/>
      <w:bookmarkStart w:id="401" w:name="_Toc45879391"/>
      <w:bookmarkStart w:id="402" w:name="_Toc256000120"/>
      <w:r>
        <w:rPr>
          <w:sz w:val="24"/>
          <w:szCs w:val="24"/>
        </w:rPr>
        <w:t>2</w:t>
      </w:r>
      <w:bookmarkStart w:id="403" w:name="_Toc296503157"/>
      <w:bookmarkStart w:id="404" w:name="_Toc296347156"/>
      <w:bookmarkStart w:id="405" w:name="_Toc296346658"/>
      <w:bookmarkStart w:id="406" w:name="_Toc296891197"/>
      <w:bookmarkStart w:id="407" w:name="_Toc296890985"/>
      <w:bookmarkStart w:id="408" w:name="_Toc296944496"/>
      <w:bookmarkStart w:id="409" w:name="_Toc297048343"/>
      <w:bookmarkStart w:id="410" w:name="_Toc292559362"/>
      <w:bookmarkStart w:id="411" w:name="_Toc297120457"/>
      <w:bookmarkStart w:id="412" w:name="_Toc292559867"/>
      <w:r>
        <w:rPr>
          <w:sz w:val="24"/>
          <w:szCs w:val="24"/>
        </w:rPr>
        <w:t>. 发包人</w:t>
      </w:r>
      <w:bookmarkEnd w:id="390"/>
      <w:bookmarkEnd w:id="391"/>
      <w:bookmarkEnd w:id="392"/>
      <w:bookmarkEnd w:id="393"/>
      <w:bookmarkEnd w:id="394"/>
      <w:bookmarkEnd w:id="395"/>
      <w:bookmarkEnd w:id="396"/>
      <w:bookmarkEnd w:id="397"/>
      <w:bookmarkEnd w:id="398"/>
      <w:bookmarkEnd w:id="399"/>
      <w:bookmarkEnd w:id="400"/>
      <w:bookmarkEnd w:id="401"/>
      <w:bookmarkEnd w:id="402"/>
    </w:p>
    <w:bookmarkEnd w:id="403"/>
    <w:bookmarkEnd w:id="404"/>
    <w:bookmarkEnd w:id="405"/>
    <w:bookmarkEnd w:id="406"/>
    <w:bookmarkEnd w:id="407"/>
    <w:bookmarkEnd w:id="408"/>
    <w:bookmarkEnd w:id="409"/>
    <w:bookmarkEnd w:id="410"/>
    <w:bookmarkEnd w:id="411"/>
    <w:bookmarkEnd w:id="412"/>
    <w:p>
      <w:pPr>
        <w:pStyle w:val="82"/>
        <w:spacing w:before="120" w:after="120" w:line="500" w:lineRule="exact"/>
        <w:ind w:firstLine="470" w:firstLineChars="196"/>
        <w:rPr>
          <w:rFonts w:ascii="Times New Roman" w:hAnsi="Times New Roman" w:eastAsia="宋体"/>
          <w:sz w:val="24"/>
          <w:szCs w:val="24"/>
        </w:rPr>
      </w:pPr>
      <w:bookmarkStart w:id="413" w:name="_Toc22303"/>
      <w:bookmarkStart w:id="414" w:name="_Toc472868466"/>
      <w:bookmarkStart w:id="415" w:name="_Toc363743912"/>
      <w:r>
        <w:rPr>
          <w:rFonts w:ascii="Times New Roman" w:hAnsi="Times New Roman" w:eastAsia="宋体"/>
          <w:sz w:val="24"/>
          <w:szCs w:val="24"/>
        </w:rPr>
        <w:t>2.2 发包人代表</w:t>
      </w:r>
      <w:bookmarkEnd w:id="413"/>
      <w:bookmarkEnd w:id="414"/>
      <w:bookmarkEnd w:id="415"/>
    </w:p>
    <w:p>
      <w:pPr>
        <w:pStyle w:val="6"/>
        <w:spacing w:line="500" w:lineRule="exact"/>
        <w:ind w:firstLine="480" w:firstLineChars="200"/>
        <w:rPr>
          <w:sz w:val="24"/>
          <w:szCs w:val="24"/>
        </w:rPr>
      </w:pPr>
      <w:r>
        <w:rPr>
          <w:sz w:val="24"/>
          <w:szCs w:val="24"/>
        </w:rPr>
        <w:t>发包人代表：</w:t>
      </w:r>
    </w:p>
    <w:p>
      <w:pPr>
        <w:pStyle w:val="6"/>
        <w:spacing w:line="500" w:lineRule="exact"/>
        <w:ind w:firstLine="480" w:firstLineChars="200"/>
        <w:rPr>
          <w:sz w:val="24"/>
          <w:szCs w:val="24"/>
        </w:rPr>
      </w:pPr>
      <w:r>
        <w:rPr>
          <w:sz w:val="24"/>
          <w:szCs w:val="24"/>
        </w:rPr>
        <w:t>姓    名：</w:t>
      </w:r>
      <w:r>
        <w:rPr>
          <w:sz w:val="24"/>
          <w:szCs w:val="24"/>
          <w:u w:val="single"/>
        </w:rPr>
        <w:t>      </w:t>
      </w:r>
      <w:r>
        <w:rPr>
          <w:sz w:val="24"/>
          <w:szCs w:val="24"/>
        </w:rPr>
        <w:t>；</w:t>
      </w:r>
    </w:p>
    <w:p>
      <w:pPr>
        <w:pStyle w:val="6"/>
        <w:spacing w:line="500" w:lineRule="exact"/>
        <w:ind w:firstLine="480" w:firstLineChars="200"/>
        <w:rPr>
          <w:sz w:val="24"/>
          <w:szCs w:val="24"/>
        </w:rPr>
      </w:pPr>
      <w:r>
        <w:rPr>
          <w:sz w:val="24"/>
          <w:szCs w:val="24"/>
        </w:rPr>
        <w:t>身份证号：</w:t>
      </w:r>
      <w:r>
        <w:rPr>
          <w:sz w:val="24"/>
          <w:szCs w:val="24"/>
          <w:u w:val="single"/>
        </w:rPr>
        <w:t>      </w:t>
      </w:r>
      <w:r>
        <w:rPr>
          <w:sz w:val="24"/>
          <w:szCs w:val="24"/>
        </w:rPr>
        <w:t>；</w:t>
      </w:r>
    </w:p>
    <w:p>
      <w:pPr>
        <w:pStyle w:val="6"/>
        <w:spacing w:line="500" w:lineRule="exact"/>
        <w:ind w:firstLine="480" w:firstLineChars="200"/>
        <w:rPr>
          <w:sz w:val="24"/>
          <w:szCs w:val="24"/>
        </w:rPr>
      </w:pPr>
      <w:r>
        <w:rPr>
          <w:sz w:val="24"/>
          <w:szCs w:val="24"/>
        </w:rPr>
        <w:t>职    务：</w:t>
      </w:r>
      <w:r>
        <w:rPr>
          <w:sz w:val="24"/>
          <w:szCs w:val="24"/>
          <w:u w:val="single"/>
        </w:rPr>
        <w:t>    </w:t>
      </w:r>
      <w:r>
        <w:rPr>
          <w:sz w:val="24"/>
          <w:szCs w:val="24"/>
        </w:rPr>
        <w:t>；</w:t>
      </w:r>
    </w:p>
    <w:p>
      <w:pPr>
        <w:pStyle w:val="6"/>
        <w:spacing w:line="500" w:lineRule="exact"/>
        <w:ind w:firstLine="480" w:firstLineChars="200"/>
        <w:rPr>
          <w:sz w:val="24"/>
          <w:szCs w:val="24"/>
        </w:rPr>
      </w:pPr>
      <w:r>
        <w:rPr>
          <w:sz w:val="24"/>
          <w:szCs w:val="24"/>
        </w:rPr>
        <w:t>联系电话：</w:t>
      </w:r>
      <w:r>
        <w:rPr>
          <w:sz w:val="24"/>
          <w:szCs w:val="24"/>
          <w:u w:val="single"/>
        </w:rPr>
        <w:t>  </w:t>
      </w:r>
      <w:r>
        <w:rPr>
          <w:kern w:val="0"/>
          <w:sz w:val="24"/>
          <w:szCs w:val="24"/>
          <w:u w:val="single"/>
        </w:rPr>
        <w:t>/</w:t>
      </w:r>
      <w:r>
        <w:rPr>
          <w:sz w:val="24"/>
          <w:szCs w:val="24"/>
          <w:u w:val="single"/>
        </w:rPr>
        <w:t>   </w:t>
      </w:r>
      <w:r>
        <w:rPr>
          <w:sz w:val="24"/>
          <w:szCs w:val="24"/>
        </w:rPr>
        <w:t>；</w:t>
      </w:r>
    </w:p>
    <w:p>
      <w:pPr>
        <w:pStyle w:val="6"/>
        <w:spacing w:line="500" w:lineRule="exact"/>
        <w:ind w:firstLine="480" w:firstLineChars="200"/>
        <w:rPr>
          <w:sz w:val="24"/>
          <w:szCs w:val="24"/>
        </w:rPr>
      </w:pPr>
      <w:r>
        <w:rPr>
          <w:sz w:val="24"/>
          <w:szCs w:val="24"/>
        </w:rPr>
        <w:t>电子信箱：</w:t>
      </w:r>
      <w:r>
        <w:rPr>
          <w:sz w:val="24"/>
          <w:szCs w:val="24"/>
          <w:u w:val="single"/>
        </w:rPr>
        <w:t></w:t>
      </w:r>
      <w:r>
        <w:rPr>
          <w:kern w:val="0"/>
          <w:sz w:val="24"/>
          <w:szCs w:val="24"/>
          <w:u w:val="single"/>
        </w:rPr>
        <w:t>/</w:t>
      </w:r>
      <w:r>
        <w:rPr>
          <w:sz w:val="24"/>
          <w:szCs w:val="24"/>
          <w:u w:val="single"/>
        </w:rPr>
        <w:t>   </w:t>
      </w:r>
      <w:r>
        <w:rPr>
          <w:sz w:val="24"/>
          <w:szCs w:val="24"/>
        </w:rPr>
        <w:t>；</w:t>
      </w:r>
    </w:p>
    <w:p>
      <w:pPr>
        <w:pStyle w:val="6"/>
        <w:spacing w:line="500" w:lineRule="exact"/>
        <w:ind w:firstLine="480" w:firstLineChars="200"/>
        <w:rPr>
          <w:sz w:val="24"/>
          <w:szCs w:val="24"/>
        </w:rPr>
      </w:pPr>
      <w:r>
        <w:rPr>
          <w:sz w:val="24"/>
          <w:szCs w:val="24"/>
        </w:rPr>
        <w:t>通信地址：</w:t>
      </w:r>
      <w:r>
        <w:rPr>
          <w:sz w:val="24"/>
          <w:szCs w:val="24"/>
          <w:u w:val="single"/>
        </w:rPr>
        <w:t></w:t>
      </w:r>
      <w:r>
        <w:rPr>
          <w:kern w:val="0"/>
          <w:sz w:val="24"/>
          <w:szCs w:val="24"/>
          <w:u w:val="single"/>
        </w:rPr>
        <w:t xml:space="preserve">     </w:t>
      </w:r>
      <w:r>
        <w:rPr>
          <w:sz w:val="24"/>
          <w:szCs w:val="24"/>
          <w:u w:val="single"/>
        </w:rPr>
        <w:t> </w:t>
      </w:r>
      <w:r>
        <w:rPr>
          <w:sz w:val="24"/>
          <w:szCs w:val="24"/>
        </w:rPr>
        <w:t>。</w:t>
      </w:r>
    </w:p>
    <w:p>
      <w:pPr>
        <w:pStyle w:val="6"/>
        <w:spacing w:line="500" w:lineRule="exact"/>
        <w:ind w:firstLine="480" w:firstLineChars="200"/>
        <w:rPr>
          <w:b/>
          <w:sz w:val="24"/>
          <w:szCs w:val="24"/>
        </w:rPr>
      </w:pPr>
      <w:r>
        <w:rPr>
          <w:sz w:val="24"/>
          <w:szCs w:val="24"/>
        </w:rPr>
        <w:t>发包人对发包人代表的授权范围如下：</w:t>
      </w:r>
      <w:r>
        <w:rPr>
          <w:sz w:val="24"/>
          <w:szCs w:val="24"/>
          <w:u w:val="single"/>
        </w:rPr>
        <w:t xml:space="preserve">督促指导监理工程师行使职权，协调施工现场各方面的关系，协调工程质量，进度和安全文明施工中存在的问题，解决有关设计和技术签证，办理、签认现场经济技术签证，审核工程进度报表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416" w:name="_Toc363743913"/>
      <w:bookmarkStart w:id="417" w:name="_Toc26661"/>
      <w:bookmarkStart w:id="418" w:name="_Toc472868467"/>
      <w:r>
        <w:rPr>
          <w:rFonts w:ascii="Times New Roman" w:hAnsi="Times New Roman" w:eastAsia="宋体"/>
          <w:sz w:val="24"/>
          <w:szCs w:val="24"/>
        </w:rPr>
        <w:t>2.4 施工现场、施工条件和基础资料的提供</w:t>
      </w:r>
      <w:bookmarkEnd w:id="416"/>
      <w:bookmarkEnd w:id="417"/>
      <w:bookmarkEnd w:id="418"/>
    </w:p>
    <w:p>
      <w:pPr>
        <w:pStyle w:val="6"/>
        <w:spacing w:line="500" w:lineRule="exact"/>
        <w:ind w:firstLine="480" w:firstLineChars="200"/>
        <w:rPr>
          <w:sz w:val="24"/>
          <w:szCs w:val="24"/>
        </w:rPr>
      </w:pPr>
      <w:r>
        <w:rPr>
          <w:sz w:val="24"/>
          <w:szCs w:val="24"/>
        </w:rPr>
        <w:t>2.4.1 提供施工现场</w:t>
      </w:r>
    </w:p>
    <w:p>
      <w:pPr>
        <w:pStyle w:val="6"/>
        <w:spacing w:line="500" w:lineRule="exact"/>
        <w:ind w:firstLine="480" w:firstLineChars="200"/>
        <w:jc w:val="left"/>
        <w:rPr>
          <w:sz w:val="24"/>
          <w:szCs w:val="24"/>
        </w:rPr>
      </w:pPr>
      <w:r>
        <w:rPr>
          <w:sz w:val="24"/>
          <w:szCs w:val="24"/>
        </w:rPr>
        <w:t>关于发包人移交施工现场的期限要求：</w:t>
      </w:r>
      <w:r>
        <w:rPr>
          <w:sz w:val="24"/>
          <w:szCs w:val="24"/>
          <w:u w:val="single"/>
        </w:rPr>
        <w:t>开工前满足开工条件</w:t>
      </w:r>
      <w:r>
        <w:rPr>
          <w:rFonts w:hint="eastAsia"/>
          <w:sz w:val="24"/>
          <w:szCs w:val="24"/>
          <w:u w:val="single"/>
        </w:rPr>
        <w:t xml:space="preserve"> </w:t>
      </w:r>
      <w:r>
        <w:rPr>
          <w:sz w:val="24"/>
          <w:szCs w:val="24"/>
        </w:rPr>
        <w:t>。</w:t>
      </w:r>
    </w:p>
    <w:p>
      <w:pPr>
        <w:pStyle w:val="6"/>
        <w:spacing w:line="500" w:lineRule="exact"/>
        <w:ind w:firstLine="480" w:firstLineChars="200"/>
        <w:rPr>
          <w:sz w:val="24"/>
          <w:szCs w:val="24"/>
        </w:rPr>
      </w:pPr>
      <w:r>
        <w:rPr>
          <w:sz w:val="24"/>
          <w:szCs w:val="24"/>
        </w:rPr>
        <w:t>2.4.2 提供施工条件</w:t>
      </w:r>
    </w:p>
    <w:p>
      <w:pPr>
        <w:pStyle w:val="6"/>
        <w:spacing w:line="500" w:lineRule="exact"/>
        <w:ind w:firstLine="480" w:firstLineChars="200"/>
        <w:rPr>
          <w:sz w:val="24"/>
          <w:szCs w:val="24"/>
          <w:u w:val="single"/>
        </w:rPr>
      </w:pPr>
      <w:r>
        <w:rPr>
          <w:sz w:val="24"/>
          <w:szCs w:val="24"/>
        </w:rPr>
        <w:t>关于发包人应负责提供施工所需要的条件，包括：</w:t>
      </w:r>
      <w:r>
        <w:rPr>
          <w:sz w:val="24"/>
          <w:szCs w:val="24"/>
          <w:u w:val="single"/>
        </w:rPr>
        <w:t>施工用水、施工用电由发包方将指定接点，并满足施工要求，接点至施工现场段管道/管线、计量设备由承包人自行解决，承包人每月底向发包人缴纳水电费（价格执行施工当地政府规定价格）</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419" w:name="_Toc472868468"/>
      <w:bookmarkStart w:id="420" w:name="_Toc18998"/>
      <w:bookmarkStart w:id="421" w:name="_Toc363743914"/>
      <w:r>
        <w:rPr>
          <w:rFonts w:ascii="Times New Roman" w:hAnsi="Times New Roman" w:eastAsia="宋体"/>
          <w:sz w:val="24"/>
          <w:szCs w:val="24"/>
        </w:rPr>
        <w:t>2.5 资金来源证明及支付担保</w:t>
      </w:r>
      <w:bookmarkEnd w:id="419"/>
      <w:bookmarkEnd w:id="420"/>
      <w:bookmarkEnd w:id="421"/>
    </w:p>
    <w:p>
      <w:pPr>
        <w:pStyle w:val="6"/>
        <w:spacing w:line="500" w:lineRule="exact"/>
        <w:ind w:firstLine="480" w:firstLineChars="200"/>
        <w:rPr>
          <w:sz w:val="24"/>
          <w:szCs w:val="24"/>
        </w:rPr>
      </w:pPr>
      <w:r>
        <w:rPr>
          <w:sz w:val="24"/>
          <w:szCs w:val="24"/>
        </w:rPr>
        <w:t>发包人提供资金来源证明的期限要求：</w:t>
      </w:r>
      <w:r>
        <w:rPr>
          <w:sz w:val="24"/>
          <w:szCs w:val="24"/>
          <w:u w:val="single"/>
        </w:rPr>
        <w:t xml:space="preserve">/   </w:t>
      </w:r>
      <w:r>
        <w:rPr>
          <w:sz w:val="24"/>
          <w:szCs w:val="24"/>
        </w:rPr>
        <w:t>。</w:t>
      </w:r>
    </w:p>
    <w:p>
      <w:pPr>
        <w:pStyle w:val="6"/>
        <w:spacing w:line="500" w:lineRule="exact"/>
        <w:ind w:firstLine="480" w:firstLineChars="200"/>
        <w:rPr>
          <w:sz w:val="24"/>
          <w:szCs w:val="24"/>
        </w:rPr>
      </w:pPr>
      <w:r>
        <w:rPr>
          <w:sz w:val="24"/>
          <w:szCs w:val="24"/>
        </w:rPr>
        <w:t>发包人是否提供支付担保：</w:t>
      </w:r>
      <w:r>
        <w:rPr>
          <w:sz w:val="24"/>
          <w:szCs w:val="24"/>
          <w:u w:val="single"/>
        </w:rPr>
        <w:t xml:space="preserve">    /       </w:t>
      </w:r>
      <w:r>
        <w:rPr>
          <w:sz w:val="24"/>
          <w:szCs w:val="24"/>
        </w:rPr>
        <w:t>。</w:t>
      </w:r>
    </w:p>
    <w:p>
      <w:pPr>
        <w:pStyle w:val="6"/>
        <w:spacing w:line="500" w:lineRule="exact"/>
        <w:ind w:firstLine="480" w:firstLineChars="200"/>
        <w:rPr>
          <w:sz w:val="24"/>
          <w:szCs w:val="24"/>
          <w:u w:val="single"/>
        </w:rPr>
      </w:pPr>
      <w:r>
        <w:rPr>
          <w:sz w:val="24"/>
          <w:szCs w:val="24"/>
        </w:rPr>
        <w:t>发包人提供支付担保的形式：</w:t>
      </w:r>
      <w:r>
        <w:rPr>
          <w:sz w:val="24"/>
          <w:szCs w:val="24"/>
          <w:u w:val="single"/>
        </w:rPr>
        <w:t xml:space="preserve">/  </w:t>
      </w:r>
      <w:r>
        <w:rPr>
          <w:rFonts w:hint="eastAsia"/>
          <w:sz w:val="24"/>
          <w:szCs w:val="24"/>
          <w:u w:val="single"/>
        </w:rPr>
        <w:t xml:space="preserve"> </w:t>
      </w:r>
      <w:r>
        <w:rPr>
          <w:sz w:val="24"/>
          <w:szCs w:val="24"/>
        </w:rPr>
        <w:t>。</w:t>
      </w:r>
    </w:p>
    <w:p>
      <w:pPr>
        <w:pStyle w:val="81"/>
        <w:spacing w:before="120" w:after="120" w:line="500" w:lineRule="exact"/>
        <w:rPr>
          <w:sz w:val="24"/>
          <w:szCs w:val="24"/>
        </w:rPr>
      </w:pPr>
      <w:bookmarkStart w:id="422" w:name="_Toc472868469"/>
      <w:bookmarkStart w:id="423" w:name="_Toc256000121"/>
      <w:bookmarkStart w:id="424" w:name="_Toc256000293"/>
      <w:bookmarkStart w:id="425" w:name="_Toc7753"/>
      <w:bookmarkStart w:id="426" w:name="_Toc363743915"/>
      <w:bookmarkStart w:id="427" w:name="_Toc25780"/>
      <w:bookmarkStart w:id="428" w:name="_Toc23634"/>
      <w:bookmarkStart w:id="429" w:name="_Toc7368308"/>
      <w:bookmarkStart w:id="430" w:name="_Toc363744152"/>
      <w:bookmarkStart w:id="431" w:name="_Toc400989187"/>
      <w:bookmarkStart w:id="432" w:name="_Toc9521"/>
      <w:bookmarkStart w:id="433" w:name="_Toc45879392"/>
      <w:bookmarkStart w:id="434" w:name="_Toc256000103"/>
      <w:r>
        <w:rPr>
          <w:sz w:val="24"/>
          <w:szCs w:val="24"/>
        </w:rPr>
        <w:t>3</w:t>
      </w:r>
      <w:bookmarkStart w:id="435" w:name="_Toc297120458"/>
      <w:bookmarkStart w:id="436" w:name="_Toc292559363"/>
      <w:bookmarkStart w:id="437" w:name="_Toc296346659"/>
      <w:bookmarkStart w:id="438" w:name="_Toc296347157"/>
      <w:bookmarkStart w:id="439" w:name="_Toc296891198"/>
      <w:bookmarkStart w:id="440" w:name="_Toc296503158"/>
      <w:bookmarkStart w:id="441" w:name="_Toc292559868"/>
      <w:bookmarkStart w:id="442" w:name="_Toc297048344"/>
      <w:bookmarkStart w:id="443" w:name="_Toc296890986"/>
      <w:bookmarkStart w:id="444" w:name="_Toc296944497"/>
      <w:r>
        <w:rPr>
          <w:sz w:val="24"/>
          <w:szCs w:val="24"/>
        </w:rPr>
        <w:t>. 承包人</w:t>
      </w:r>
      <w:bookmarkEnd w:id="422"/>
      <w:bookmarkEnd w:id="423"/>
      <w:bookmarkEnd w:id="424"/>
      <w:bookmarkEnd w:id="425"/>
      <w:bookmarkEnd w:id="426"/>
      <w:bookmarkEnd w:id="427"/>
      <w:bookmarkEnd w:id="428"/>
      <w:bookmarkEnd w:id="429"/>
      <w:bookmarkEnd w:id="430"/>
      <w:bookmarkEnd w:id="431"/>
      <w:bookmarkEnd w:id="432"/>
      <w:bookmarkEnd w:id="433"/>
      <w:bookmarkEnd w:id="434"/>
    </w:p>
    <w:bookmarkEnd w:id="435"/>
    <w:bookmarkEnd w:id="436"/>
    <w:bookmarkEnd w:id="437"/>
    <w:bookmarkEnd w:id="438"/>
    <w:bookmarkEnd w:id="439"/>
    <w:bookmarkEnd w:id="440"/>
    <w:bookmarkEnd w:id="441"/>
    <w:bookmarkEnd w:id="442"/>
    <w:bookmarkEnd w:id="443"/>
    <w:bookmarkEnd w:id="444"/>
    <w:p>
      <w:pPr>
        <w:pStyle w:val="82"/>
        <w:spacing w:before="120" w:after="120" w:line="500" w:lineRule="exact"/>
        <w:ind w:firstLine="470" w:firstLineChars="196"/>
        <w:rPr>
          <w:rFonts w:ascii="Times New Roman" w:hAnsi="Times New Roman" w:eastAsia="宋体"/>
          <w:sz w:val="24"/>
          <w:szCs w:val="24"/>
        </w:rPr>
      </w:pPr>
      <w:bookmarkStart w:id="445" w:name="_Toc472868470"/>
      <w:bookmarkStart w:id="446" w:name="_Toc17960"/>
      <w:bookmarkStart w:id="447" w:name="_Toc363743916"/>
      <w:r>
        <w:rPr>
          <w:rFonts w:ascii="Times New Roman" w:hAnsi="Times New Roman" w:eastAsia="宋体"/>
          <w:sz w:val="24"/>
          <w:szCs w:val="24"/>
        </w:rPr>
        <w:t>3.1 承包人的一般义务</w:t>
      </w:r>
      <w:bookmarkEnd w:id="445"/>
      <w:bookmarkEnd w:id="446"/>
      <w:bookmarkEnd w:id="447"/>
    </w:p>
    <w:p>
      <w:pPr>
        <w:pStyle w:val="6"/>
        <w:spacing w:line="500" w:lineRule="exact"/>
        <w:ind w:firstLine="480" w:firstLineChars="200"/>
        <w:jc w:val="left"/>
        <w:rPr>
          <w:sz w:val="24"/>
          <w:szCs w:val="24"/>
        </w:rPr>
      </w:pPr>
      <w:r>
        <w:rPr>
          <w:kern w:val="0"/>
          <w:sz w:val="24"/>
          <w:szCs w:val="24"/>
        </w:rPr>
        <w:t>（5）</w:t>
      </w:r>
      <w:r>
        <w:rPr>
          <w:sz w:val="24"/>
          <w:szCs w:val="24"/>
        </w:rPr>
        <w:t>承包人提交的竣工资料的内容：</w:t>
      </w:r>
      <w:r>
        <w:rPr>
          <w:sz w:val="24"/>
          <w:szCs w:val="24"/>
          <w:u w:val="single"/>
        </w:rPr>
        <w:t xml:space="preserve">  符合工程所在地建设行政主管部门和（或）城市建设档案管理机构有关施工资料的要求   </w:t>
      </w:r>
      <w:r>
        <w:rPr>
          <w:sz w:val="24"/>
          <w:szCs w:val="24"/>
        </w:rPr>
        <w:t>。</w:t>
      </w:r>
    </w:p>
    <w:p>
      <w:pPr>
        <w:pStyle w:val="6"/>
        <w:spacing w:line="500" w:lineRule="exact"/>
        <w:ind w:firstLine="480" w:firstLineChars="200"/>
        <w:jc w:val="left"/>
        <w:rPr>
          <w:sz w:val="24"/>
          <w:szCs w:val="24"/>
        </w:rPr>
      </w:pPr>
      <w:r>
        <w:rPr>
          <w:sz w:val="24"/>
          <w:szCs w:val="24"/>
        </w:rPr>
        <w:t>承包人需要提交的竣工资料套数：</w:t>
      </w:r>
      <w:r>
        <w:rPr>
          <w:sz w:val="24"/>
          <w:szCs w:val="24"/>
          <w:u w:val="single"/>
        </w:rPr>
        <w:t xml:space="preserve">      伍套     </w:t>
      </w:r>
      <w:r>
        <w:rPr>
          <w:sz w:val="24"/>
          <w:szCs w:val="24"/>
        </w:rPr>
        <w:t>。</w:t>
      </w:r>
    </w:p>
    <w:p>
      <w:pPr>
        <w:pStyle w:val="6"/>
        <w:spacing w:line="500" w:lineRule="exact"/>
        <w:ind w:firstLine="480" w:firstLineChars="200"/>
        <w:jc w:val="left"/>
        <w:rPr>
          <w:sz w:val="24"/>
          <w:szCs w:val="24"/>
        </w:rPr>
      </w:pPr>
      <w:r>
        <w:rPr>
          <w:sz w:val="24"/>
          <w:szCs w:val="24"/>
        </w:rPr>
        <w:t>承包人提交的竣工资料的费用承担：</w:t>
      </w:r>
      <w:r>
        <w:rPr>
          <w:sz w:val="24"/>
          <w:szCs w:val="24"/>
          <w:u w:val="single"/>
        </w:rPr>
        <w:t xml:space="preserve">   由承包人承担     </w:t>
      </w:r>
      <w:r>
        <w:rPr>
          <w:sz w:val="24"/>
          <w:szCs w:val="24"/>
        </w:rPr>
        <w:t>。</w:t>
      </w:r>
    </w:p>
    <w:p>
      <w:pPr>
        <w:pStyle w:val="6"/>
        <w:spacing w:line="500" w:lineRule="exact"/>
        <w:ind w:firstLine="480" w:firstLineChars="200"/>
        <w:jc w:val="left"/>
        <w:rPr>
          <w:sz w:val="24"/>
          <w:szCs w:val="24"/>
        </w:rPr>
      </w:pPr>
      <w:r>
        <w:rPr>
          <w:sz w:val="24"/>
          <w:szCs w:val="24"/>
        </w:rPr>
        <w:t>承包人提交的竣工资料移交时间：</w:t>
      </w:r>
      <w:r>
        <w:rPr>
          <w:sz w:val="24"/>
          <w:szCs w:val="24"/>
          <w:u w:val="single"/>
        </w:rPr>
        <w:t xml:space="preserve">  工程竣工验收合格后2个月内  </w:t>
      </w:r>
      <w:r>
        <w:rPr>
          <w:sz w:val="24"/>
          <w:szCs w:val="24"/>
        </w:rPr>
        <w:t>。</w:t>
      </w:r>
    </w:p>
    <w:p>
      <w:pPr>
        <w:pStyle w:val="6"/>
        <w:spacing w:line="500" w:lineRule="exact"/>
        <w:ind w:firstLine="480" w:firstLineChars="200"/>
        <w:jc w:val="left"/>
        <w:rPr>
          <w:sz w:val="24"/>
          <w:szCs w:val="24"/>
        </w:rPr>
      </w:pPr>
      <w:r>
        <w:rPr>
          <w:sz w:val="24"/>
          <w:szCs w:val="24"/>
        </w:rPr>
        <w:t>承包人提交的竣工资料形式要求：</w:t>
      </w:r>
      <w:r>
        <w:rPr>
          <w:sz w:val="24"/>
          <w:szCs w:val="24"/>
          <w:u w:val="single"/>
        </w:rPr>
        <w:t xml:space="preserve">  书面及电子文档    </w:t>
      </w:r>
      <w:r>
        <w:rPr>
          <w:sz w:val="24"/>
          <w:szCs w:val="24"/>
        </w:rPr>
        <w:t>。</w:t>
      </w:r>
    </w:p>
    <w:p>
      <w:pPr>
        <w:pStyle w:val="6"/>
        <w:spacing w:line="500" w:lineRule="exact"/>
        <w:ind w:firstLine="480" w:firstLineChars="200"/>
        <w:rPr>
          <w:sz w:val="24"/>
          <w:szCs w:val="24"/>
        </w:rPr>
      </w:pPr>
      <w:r>
        <w:rPr>
          <w:kern w:val="0"/>
          <w:sz w:val="24"/>
          <w:szCs w:val="24"/>
        </w:rPr>
        <w:t>（6）承包人应履行的其他义务：</w:t>
      </w:r>
      <w:r>
        <w:rPr>
          <w:sz w:val="24"/>
          <w:szCs w:val="24"/>
          <w:u w:val="single"/>
        </w:rPr>
        <w:t xml:space="preserve">双方另行确定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448" w:name="_Toc472868471"/>
      <w:bookmarkStart w:id="449" w:name="_Toc26996"/>
      <w:bookmarkStart w:id="450" w:name="_Toc363743917"/>
      <w:r>
        <w:rPr>
          <w:rFonts w:ascii="Times New Roman" w:hAnsi="Times New Roman" w:eastAsia="宋体"/>
          <w:sz w:val="24"/>
          <w:szCs w:val="24"/>
        </w:rPr>
        <w:t>3.2 项目经理</w:t>
      </w:r>
      <w:bookmarkEnd w:id="448"/>
      <w:bookmarkEnd w:id="449"/>
      <w:bookmarkEnd w:id="450"/>
    </w:p>
    <w:p>
      <w:pPr>
        <w:pStyle w:val="6"/>
        <w:spacing w:line="500" w:lineRule="exact"/>
        <w:ind w:firstLine="480" w:firstLineChars="200"/>
        <w:rPr>
          <w:sz w:val="24"/>
          <w:szCs w:val="24"/>
        </w:rPr>
      </w:pPr>
      <w:r>
        <w:rPr>
          <w:kern w:val="0"/>
          <w:sz w:val="24"/>
          <w:szCs w:val="24"/>
        </w:rPr>
        <w:t xml:space="preserve">3.2.1 </w:t>
      </w:r>
      <w:r>
        <w:rPr>
          <w:sz w:val="24"/>
          <w:szCs w:val="24"/>
        </w:rPr>
        <w:t>项目经理：</w:t>
      </w:r>
    </w:p>
    <w:p>
      <w:pPr>
        <w:pStyle w:val="6"/>
        <w:spacing w:line="500" w:lineRule="exact"/>
        <w:ind w:firstLine="480" w:firstLineChars="200"/>
        <w:rPr>
          <w:sz w:val="24"/>
          <w:szCs w:val="24"/>
        </w:rPr>
      </w:pPr>
      <w:r>
        <w:rPr>
          <w:sz w:val="24"/>
          <w:szCs w:val="24"/>
        </w:rPr>
        <w:t>姓    名：</w:t>
      </w:r>
      <w:r>
        <w:rPr>
          <w:sz w:val="24"/>
          <w:szCs w:val="24"/>
          <w:u w:val="single"/>
        </w:rPr>
        <w:t>         </w:t>
      </w:r>
      <w:r>
        <w:rPr>
          <w:sz w:val="24"/>
          <w:szCs w:val="24"/>
        </w:rPr>
        <w:t>；</w:t>
      </w:r>
    </w:p>
    <w:p>
      <w:pPr>
        <w:pStyle w:val="6"/>
        <w:spacing w:line="500" w:lineRule="exact"/>
        <w:ind w:firstLine="480" w:firstLineChars="200"/>
        <w:rPr>
          <w:sz w:val="24"/>
          <w:szCs w:val="24"/>
        </w:rPr>
      </w:pPr>
      <w:r>
        <w:rPr>
          <w:sz w:val="24"/>
          <w:szCs w:val="24"/>
        </w:rPr>
        <w:t>身份证号：</w:t>
      </w:r>
      <w:r>
        <w:rPr>
          <w:sz w:val="24"/>
          <w:szCs w:val="24"/>
          <w:u w:val="single"/>
        </w:rPr>
        <w:t xml:space="preserve">   </w:t>
      </w:r>
      <w:r>
        <w:rPr>
          <w:sz w:val="24"/>
          <w:szCs w:val="24"/>
        </w:rPr>
        <w:t>；</w:t>
      </w:r>
    </w:p>
    <w:p>
      <w:pPr>
        <w:pStyle w:val="6"/>
        <w:spacing w:line="500" w:lineRule="exact"/>
        <w:ind w:firstLine="480" w:firstLineChars="200"/>
        <w:rPr>
          <w:sz w:val="24"/>
          <w:szCs w:val="24"/>
        </w:rPr>
      </w:pPr>
      <w:r>
        <w:rPr>
          <w:sz w:val="24"/>
          <w:szCs w:val="24"/>
        </w:rPr>
        <w:t>建造师执业资格等级：</w:t>
      </w:r>
      <w:r>
        <w:rPr>
          <w:sz w:val="24"/>
          <w:szCs w:val="24"/>
          <w:u w:val="single"/>
        </w:rPr>
        <w:t xml:space="preserve">    </w:t>
      </w:r>
      <w:r>
        <w:rPr>
          <w:sz w:val="24"/>
          <w:szCs w:val="24"/>
        </w:rPr>
        <w:t>；</w:t>
      </w:r>
    </w:p>
    <w:p>
      <w:pPr>
        <w:pStyle w:val="6"/>
        <w:spacing w:line="500" w:lineRule="exact"/>
        <w:ind w:firstLine="480" w:firstLineChars="200"/>
        <w:rPr>
          <w:sz w:val="24"/>
          <w:szCs w:val="24"/>
        </w:rPr>
      </w:pPr>
      <w:r>
        <w:rPr>
          <w:sz w:val="24"/>
          <w:szCs w:val="24"/>
        </w:rPr>
        <w:t>建造师注册证书号：</w:t>
      </w:r>
      <w:r>
        <w:rPr>
          <w:sz w:val="24"/>
          <w:szCs w:val="24"/>
          <w:u w:val="single"/>
        </w:rPr>
        <w:t xml:space="preserve">  </w:t>
      </w:r>
      <w:r>
        <w:rPr>
          <w:sz w:val="24"/>
          <w:szCs w:val="24"/>
        </w:rPr>
        <w:t>；</w:t>
      </w:r>
    </w:p>
    <w:p>
      <w:pPr>
        <w:pStyle w:val="6"/>
        <w:spacing w:line="500" w:lineRule="exact"/>
        <w:ind w:firstLine="480" w:firstLineChars="200"/>
        <w:rPr>
          <w:sz w:val="24"/>
          <w:szCs w:val="24"/>
        </w:rPr>
      </w:pPr>
      <w:r>
        <w:rPr>
          <w:sz w:val="24"/>
          <w:szCs w:val="24"/>
        </w:rPr>
        <w:t>建造师执业印章号：</w:t>
      </w:r>
      <w:r>
        <w:rPr>
          <w:sz w:val="24"/>
          <w:szCs w:val="24"/>
          <w:u w:val="single"/>
        </w:rPr>
        <w:t xml:space="preserve">  </w:t>
      </w:r>
      <w:r>
        <w:rPr>
          <w:sz w:val="24"/>
          <w:szCs w:val="24"/>
        </w:rPr>
        <w:t>；</w:t>
      </w:r>
    </w:p>
    <w:p>
      <w:pPr>
        <w:pStyle w:val="6"/>
        <w:spacing w:line="500" w:lineRule="exact"/>
        <w:ind w:firstLine="480" w:firstLineChars="200"/>
        <w:rPr>
          <w:sz w:val="24"/>
          <w:szCs w:val="24"/>
        </w:rPr>
      </w:pPr>
      <w:r>
        <w:rPr>
          <w:sz w:val="24"/>
          <w:szCs w:val="24"/>
        </w:rPr>
        <w:t>安全生产考核合格证书号：</w:t>
      </w:r>
      <w:r>
        <w:rPr>
          <w:sz w:val="24"/>
          <w:szCs w:val="24"/>
          <w:u w:val="single"/>
        </w:rPr>
        <w:t xml:space="preserve">        </w:t>
      </w:r>
      <w:r>
        <w:rPr>
          <w:sz w:val="24"/>
          <w:szCs w:val="24"/>
        </w:rPr>
        <w:t>；</w:t>
      </w:r>
    </w:p>
    <w:p>
      <w:pPr>
        <w:pStyle w:val="6"/>
        <w:spacing w:line="500" w:lineRule="exact"/>
        <w:ind w:firstLine="480" w:firstLineChars="200"/>
        <w:rPr>
          <w:sz w:val="24"/>
          <w:szCs w:val="24"/>
        </w:rPr>
      </w:pPr>
      <w:r>
        <w:rPr>
          <w:sz w:val="24"/>
          <w:szCs w:val="24"/>
        </w:rPr>
        <w:t>联系电话：</w:t>
      </w:r>
      <w:r>
        <w:rPr>
          <w:sz w:val="24"/>
          <w:szCs w:val="24"/>
          <w:u w:val="single"/>
        </w:rPr>
        <w:t xml:space="preserve">       </w:t>
      </w:r>
      <w:r>
        <w:rPr>
          <w:sz w:val="24"/>
          <w:szCs w:val="24"/>
        </w:rPr>
        <w:t>；</w:t>
      </w:r>
    </w:p>
    <w:p>
      <w:pPr>
        <w:pStyle w:val="6"/>
        <w:spacing w:line="500" w:lineRule="exact"/>
        <w:ind w:firstLine="480" w:firstLineChars="200"/>
        <w:rPr>
          <w:sz w:val="24"/>
          <w:szCs w:val="24"/>
        </w:rPr>
      </w:pPr>
      <w:r>
        <w:rPr>
          <w:sz w:val="24"/>
          <w:szCs w:val="24"/>
        </w:rPr>
        <w:t>承包人对项目经理的授权范围如下：</w:t>
      </w:r>
      <w:r>
        <w:rPr>
          <w:sz w:val="24"/>
          <w:szCs w:val="24"/>
          <w:u w:val="single"/>
        </w:rPr>
        <w:t>作为总承包人（中标人）在项目的授权代表，全面履行项目的建筑安装总承包管理职责，为工程参与各方做好协调和服务，在资金、质量、安全、环境保护、文明施工等合约目标范围向业主直接负责</w:t>
      </w:r>
      <w:r>
        <w:rPr>
          <w:sz w:val="24"/>
          <w:szCs w:val="24"/>
        </w:rPr>
        <w:t>。</w:t>
      </w:r>
    </w:p>
    <w:p>
      <w:pPr>
        <w:pStyle w:val="6"/>
        <w:spacing w:line="500" w:lineRule="exact"/>
        <w:ind w:firstLine="480" w:firstLineChars="200"/>
        <w:jc w:val="left"/>
        <w:rPr>
          <w:kern w:val="0"/>
          <w:sz w:val="24"/>
          <w:szCs w:val="24"/>
        </w:rPr>
      </w:pPr>
      <w:r>
        <w:rPr>
          <w:kern w:val="0"/>
          <w:sz w:val="24"/>
          <w:szCs w:val="24"/>
        </w:rPr>
        <w:t>关于项目经理每月在施工现场的时间要求：</w:t>
      </w:r>
      <w:r>
        <w:rPr>
          <w:sz w:val="24"/>
          <w:szCs w:val="24"/>
          <w:u w:val="single"/>
        </w:rPr>
        <w:t xml:space="preserve">  同投标文件承诺时间                                    </w:t>
      </w:r>
      <w:r>
        <w:rPr>
          <w:sz w:val="24"/>
          <w:szCs w:val="24"/>
        </w:rPr>
        <w:t>。</w:t>
      </w:r>
    </w:p>
    <w:p>
      <w:pPr>
        <w:pStyle w:val="6"/>
        <w:spacing w:line="500" w:lineRule="exact"/>
        <w:ind w:firstLine="480" w:firstLineChars="200"/>
        <w:rPr>
          <w:kern w:val="0"/>
          <w:sz w:val="24"/>
          <w:szCs w:val="24"/>
        </w:rPr>
      </w:pPr>
      <w:r>
        <w:rPr>
          <w:kern w:val="0"/>
          <w:sz w:val="24"/>
          <w:szCs w:val="24"/>
        </w:rPr>
        <w:t>承包人未提交劳动，以及没有为项目经理缴纳社会保险证明的违约责任：</w:t>
      </w:r>
      <w:r>
        <w:rPr>
          <w:sz w:val="24"/>
          <w:szCs w:val="24"/>
          <w:u w:val="single"/>
        </w:rPr>
        <w:t xml:space="preserve">     处以3万元罚款，责令限期提交劳动并补缴社会保险</w:t>
      </w:r>
      <w:r>
        <w:rPr>
          <w:sz w:val="24"/>
          <w:szCs w:val="24"/>
        </w:rPr>
        <w:t>。</w:t>
      </w:r>
    </w:p>
    <w:p>
      <w:pPr>
        <w:pStyle w:val="6"/>
        <w:spacing w:line="500" w:lineRule="exact"/>
        <w:ind w:firstLine="480" w:firstLineChars="200"/>
        <w:rPr>
          <w:sz w:val="24"/>
          <w:szCs w:val="24"/>
          <w:u w:val="single"/>
        </w:rPr>
      </w:pPr>
      <w:r>
        <w:rPr>
          <w:kern w:val="0"/>
          <w:sz w:val="24"/>
          <w:szCs w:val="24"/>
        </w:rPr>
        <w:t>项目经理未经批准，擅自离开施工现场的违约责任：</w:t>
      </w:r>
      <w:r>
        <w:rPr>
          <w:sz w:val="24"/>
          <w:szCs w:val="24"/>
          <w:u w:val="single"/>
        </w:rPr>
        <w:t xml:space="preserve"> 处以1万元罚款，承包人承担上述违约给发包人造成的一切损失</w:t>
      </w:r>
      <w:r>
        <w:rPr>
          <w:sz w:val="24"/>
          <w:szCs w:val="24"/>
        </w:rPr>
        <w:t>。</w:t>
      </w:r>
    </w:p>
    <w:p>
      <w:pPr>
        <w:pStyle w:val="6"/>
        <w:spacing w:line="500" w:lineRule="exact"/>
        <w:ind w:firstLine="480" w:firstLineChars="200"/>
        <w:rPr>
          <w:sz w:val="24"/>
          <w:szCs w:val="24"/>
        </w:rPr>
      </w:pPr>
      <w:r>
        <w:rPr>
          <w:sz w:val="24"/>
          <w:szCs w:val="24"/>
        </w:rPr>
        <w:t>3.2.3 承包人擅自更换项目经理的违约责任：</w:t>
      </w:r>
      <w:r>
        <w:rPr>
          <w:sz w:val="24"/>
          <w:szCs w:val="24"/>
          <w:u w:val="single"/>
        </w:rPr>
        <w:t>处以5万元罚款，承包人承担上述违约给发包人造成的一切损失</w:t>
      </w:r>
      <w:r>
        <w:rPr>
          <w:sz w:val="24"/>
          <w:szCs w:val="24"/>
        </w:rPr>
        <w:t>。</w:t>
      </w:r>
    </w:p>
    <w:p>
      <w:pPr>
        <w:pStyle w:val="6"/>
        <w:spacing w:line="500" w:lineRule="exact"/>
        <w:ind w:firstLine="480"/>
        <w:rPr>
          <w:sz w:val="24"/>
          <w:szCs w:val="24"/>
        </w:rPr>
      </w:pPr>
      <w:r>
        <w:rPr>
          <w:sz w:val="24"/>
          <w:szCs w:val="24"/>
        </w:rPr>
        <w:t>3.2.4 承包人无正当理由拒绝更换项目经理的违约责任：</w:t>
      </w:r>
      <w:r>
        <w:rPr>
          <w:sz w:val="24"/>
          <w:szCs w:val="24"/>
          <w:u w:val="single"/>
        </w:rPr>
        <w:t>处以10万元罚款，承包人承担上述违约给发包人造成的一切损失</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451" w:name="_Toc472868472"/>
      <w:bookmarkStart w:id="452" w:name="_Toc22856"/>
      <w:bookmarkStart w:id="453" w:name="_Toc363743918"/>
      <w:r>
        <w:rPr>
          <w:rFonts w:ascii="Times New Roman" w:hAnsi="Times New Roman" w:eastAsia="宋体"/>
          <w:sz w:val="24"/>
          <w:szCs w:val="24"/>
        </w:rPr>
        <w:t>3.3 承包人人员</w:t>
      </w:r>
      <w:bookmarkEnd w:id="451"/>
      <w:bookmarkEnd w:id="452"/>
      <w:bookmarkEnd w:id="453"/>
    </w:p>
    <w:p>
      <w:pPr>
        <w:pStyle w:val="6"/>
        <w:spacing w:line="500" w:lineRule="exact"/>
        <w:ind w:firstLine="480" w:firstLineChars="200"/>
        <w:rPr>
          <w:sz w:val="24"/>
          <w:szCs w:val="24"/>
        </w:rPr>
      </w:pPr>
      <w:r>
        <w:rPr>
          <w:sz w:val="24"/>
          <w:szCs w:val="24"/>
        </w:rPr>
        <w:t>3.3.1 承包人提交项目管理机构及施工现场管理人员安排报告的期限：</w:t>
      </w:r>
      <w:r>
        <w:rPr>
          <w:sz w:val="24"/>
          <w:szCs w:val="24"/>
          <w:u w:val="single"/>
        </w:rPr>
        <w:t>工程开工前2天</w:t>
      </w:r>
      <w:r>
        <w:rPr>
          <w:sz w:val="24"/>
          <w:szCs w:val="24"/>
        </w:rPr>
        <w:t>。</w:t>
      </w:r>
    </w:p>
    <w:p>
      <w:pPr>
        <w:pStyle w:val="6"/>
        <w:spacing w:line="500" w:lineRule="exact"/>
        <w:ind w:firstLine="480" w:firstLineChars="200"/>
        <w:rPr>
          <w:sz w:val="24"/>
          <w:szCs w:val="24"/>
        </w:rPr>
      </w:pPr>
      <w:r>
        <w:rPr>
          <w:sz w:val="24"/>
          <w:szCs w:val="24"/>
        </w:rPr>
        <w:t>3.3.3 承包人无正当理由拒绝撤换主要施工管理人员的违约责任：</w:t>
      </w:r>
      <w:r>
        <w:rPr>
          <w:sz w:val="24"/>
          <w:szCs w:val="24"/>
          <w:u w:val="single"/>
        </w:rPr>
        <w:t>处以3万元罚款，承包人承担上述违约给发包人造成的一切损失</w:t>
      </w:r>
      <w:r>
        <w:rPr>
          <w:sz w:val="24"/>
          <w:szCs w:val="24"/>
        </w:rPr>
        <w:t>。</w:t>
      </w:r>
    </w:p>
    <w:p>
      <w:pPr>
        <w:pStyle w:val="6"/>
        <w:spacing w:line="500" w:lineRule="exact"/>
        <w:ind w:firstLine="480" w:firstLineChars="200"/>
        <w:rPr>
          <w:sz w:val="24"/>
          <w:szCs w:val="24"/>
          <w:u w:val="single"/>
        </w:rPr>
      </w:pPr>
      <w:r>
        <w:rPr>
          <w:sz w:val="24"/>
          <w:szCs w:val="24"/>
        </w:rPr>
        <w:t xml:space="preserve">3.3.4 承包人主要施工管理人员离开施工现场的批准要求：   </w:t>
      </w:r>
      <w:r>
        <w:rPr>
          <w:sz w:val="24"/>
          <w:szCs w:val="24"/>
          <w:u w:val="single"/>
        </w:rPr>
        <w:t xml:space="preserve">  由总监理工程师批准，发包人认可后方可离开  </w:t>
      </w:r>
      <w:r>
        <w:rPr>
          <w:sz w:val="24"/>
          <w:szCs w:val="24"/>
        </w:rPr>
        <w:t>。</w:t>
      </w:r>
    </w:p>
    <w:p>
      <w:pPr>
        <w:pStyle w:val="6"/>
        <w:spacing w:line="500" w:lineRule="exact"/>
        <w:ind w:firstLine="480" w:firstLineChars="200"/>
        <w:rPr>
          <w:sz w:val="24"/>
          <w:szCs w:val="24"/>
        </w:rPr>
      </w:pPr>
      <w:r>
        <w:rPr>
          <w:sz w:val="24"/>
          <w:szCs w:val="24"/>
        </w:rPr>
        <w:t>3.3.5承包人擅自更换主要施工管理人员的违约责任：</w:t>
      </w:r>
      <w:r>
        <w:rPr>
          <w:sz w:val="24"/>
          <w:szCs w:val="24"/>
          <w:u w:val="single"/>
        </w:rPr>
        <w:t>处以3万元罚款，承包人承担上述违约给发包人造成的一切损失</w:t>
      </w:r>
      <w:r>
        <w:rPr>
          <w:sz w:val="24"/>
          <w:szCs w:val="24"/>
        </w:rPr>
        <w:t>。</w:t>
      </w:r>
    </w:p>
    <w:p>
      <w:pPr>
        <w:pStyle w:val="6"/>
        <w:spacing w:line="500" w:lineRule="exact"/>
        <w:ind w:firstLine="480" w:firstLineChars="200"/>
        <w:rPr>
          <w:sz w:val="24"/>
          <w:szCs w:val="24"/>
        </w:rPr>
      </w:pPr>
      <w:r>
        <w:rPr>
          <w:sz w:val="24"/>
          <w:szCs w:val="24"/>
        </w:rPr>
        <w:t>承包人主要施工管理人员擅自离开施工现场的违约责任：</w:t>
      </w:r>
      <w:r>
        <w:rPr>
          <w:sz w:val="24"/>
          <w:szCs w:val="24"/>
          <w:u w:val="single"/>
        </w:rPr>
        <w:t>处以1万元罚款，承包人承担上述违约给发包人造成的一切损失</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454" w:name="_Toc472868473"/>
      <w:bookmarkStart w:id="455" w:name="_Toc15700"/>
      <w:bookmarkStart w:id="456" w:name="_Toc363743919"/>
      <w:r>
        <w:rPr>
          <w:rFonts w:ascii="Times New Roman" w:hAnsi="Times New Roman" w:eastAsia="宋体"/>
          <w:sz w:val="24"/>
          <w:szCs w:val="24"/>
        </w:rPr>
        <w:t>3</w:t>
      </w:r>
      <w:bookmarkStart w:id="457" w:name="_Toc296347158"/>
      <w:bookmarkStart w:id="458" w:name="_Toc304295523"/>
      <w:bookmarkStart w:id="459" w:name="_Toc296890987"/>
      <w:bookmarkStart w:id="460" w:name="_Toc296944498"/>
      <w:bookmarkStart w:id="461" w:name="_Toc292559869"/>
      <w:bookmarkStart w:id="462" w:name="_Toc297123492"/>
      <w:bookmarkStart w:id="463" w:name="_Toc303539102"/>
      <w:bookmarkStart w:id="464" w:name="_Toc297048345"/>
      <w:bookmarkStart w:id="465" w:name="_Toc296503159"/>
      <w:bookmarkStart w:id="466" w:name="_Toc296891199"/>
      <w:bookmarkStart w:id="467" w:name="_Toc300934945"/>
      <w:bookmarkStart w:id="468" w:name="_Toc312677988"/>
      <w:bookmarkStart w:id="469" w:name="_Toc292559364"/>
      <w:bookmarkStart w:id="470" w:name="_Toc297216151"/>
      <w:bookmarkStart w:id="471" w:name="_Toc296346660"/>
      <w:bookmarkStart w:id="472" w:name="_Toc297120459"/>
      <w:r>
        <w:rPr>
          <w:rFonts w:ascii="Times New Roman" w:hAnsi="Times New Roman" w:eastAsia="宋体"/>
          <w:sz w:val="24"/>
          <w:szCs w:val="24"/>
        </w:rPr>
        <w:t>.5 分包</w:t>
      </w:r>
      <w:bookmarkEnd w:id="454"/>
      <w:bookmarkEnd w:id="455"/>
      <w:bookmarkEnd w:id="456"/>
    </w:p>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Pr>
        <w:pStyle w:val="6"/>
        <w:spacing w:line="500" w:lineRule="exact"/>
        <w:ind w:firstLine="480" w:firstLineChars="200"/>
        <w:rPr>
          <w:sz w:val="24"/>
          <w:szCs w:val="24"/>
        </w:rPr>
      </w:pPr>
      <w:r>
        <w:rPr>
          <w:sz w:val="24"/>
          <w:szCs w:val="24"/>
        </w:rPr>
        <w:t>3</w:t>
      </w:r>
      <w:bookmarkStart w:id="473" w:name="_Toc292559870"/>
      <w:bookmarkStart w:id="474" w:name="_Toc297123493"/>
      <w:bookmarkStart w:id="475" w:name="_Toc297120460"/>
      <w:bookmarkStart w:id="476" w:name="_Toc296346661"/>
      <w:bookmarkStart w:id="477" w:name="_Toc296944499"/>
      <w:bookmarkStart w:id="478" w:name="_Toc292559365"/>
      <w:bookmarkStart w:id="479" w:name="_Toc297048346"/>
      <w:bookmarkStart w:id="480" w:name="_Toc296890988"/>
      <w:bookmarkStart w:id="481" w:name="_Toc304295524"/>
      <w:bookmarkStart w:id="482" w:name="_Toc296891200"/>
      <w:bookmarkStart w:id="483" w:name="_Toc296503160"/>
      <w:bookmarkStart w:id="484" w:name="_Toc300934946"/>
      <w:bookmarkStart w:id="485" w:name="_Toc297216152"/>
      <w:bookmarkStart w:id="486" w:name="_Toc303539103"/>
      <w:bookmarkStart w:id="487" w:name="_Toc296347159"/>
      <w:bookmarkStart w:id="488" w:name="_Toc312677989"/>
      <w:bookmarkStart w:id="489" w:name="_Toc318581158"/>
      <w:r>
        <w:rPr>
          <w:sz w:val="24"/>
          <w:szCs w:val="24"/>
        </w:rPr>
        <w:t>.5.1 分包的一般约定</w:t>
      </w:r>
    </w:p>
    <w:p>
      <w:pPr>
        <w:pStyle w:val="6"/>
        <w:spacing w:line="500" w:lineRule="exact"/>
        <w:ind w:firstLine="480" w:firstLineChars="200"/>
        <w:jc w:val="left"/>
        <w:rPr>
          <w:sz w:val="24"/>
          <w:szCs w:val="24"/>
        </w:rPr>
      </w:pPr>
      <w:r>
        <w:rPr>
          <w:sz w:val="24"/>
          <w:szCs w:val="24"/>
        </w:rPr>
        <w:t>禁止分包的工程包括：</w:t>
      </w:r>
      <w:r>
        <w:rPr>
          <w:sz w:val="24"/>
          <w:szCs w:val="24"/>
          <w:u w:val="single"/>
        </w:rPr>
        <w:t>本工程不得分包</w:t>
      </w:r>
      <w:r>
        <w:rPr>
          <w:sz w:val="24"/>
          <w:szCs w:val="24"/>
        </w:rPr>
        <w:t>。</w:t>
      </w:r>
    </w:p>
    <w:p>
      <w:pPr>
        <w:pStyle w:val="6"/>
        <w:spacing w:line="500" w:lineRule="exact"/>
        <w:ind w:firstLine="480" w:firstLineChars="200"/>
        <w:jc w:val="left"/>
        <w:rPr>
          <w:sz w:val="24"/>
          <w:szCs w:val="24"/>
          <w:u w:val="single"/>
        </w:rPr>
      </w:pPr>
      <w:r>
        <w:rPr>
          <w:sz w:val="24"/>
          <w:szCs w:val="24"/>
        </w:rPr>
        <w:t>主体结构、关键性工作的范围：</w:t>
      </w:r>
      <w:r>
        <w:rPr>
          <w:sz w:val="24"/>
          <w:szCs w:val="24"/>
          <w:u w:val="single"/>
        </w:rPr>
        <w:t xml:space="preserve">/ </w:t>
      </w:r>
      <w:r>
        <w:rPr>
          <w:sz w:val="24"/>
          <w:szCs w:val="24"/>
        </w:rPr>
        <w:t>。</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Start w:id="490" w:name="_Toc297123494"/>
      <w:bookmarkStart w:id="491" w:name="_Toc296890989"/>
      <w:bookmarkStart w:id="492" w:name="_Toc296347160"/>
      <w:bookmarkStart w:id="493" w:name="_Toc297120461"/>
      <w:bookmarkStart w:id="494" w:name="_Toc300934947"/>
      <w:bookmarkStart w:id="495" w:name="_Toc303539104"/>
      <w:bookmarkStart w:id="496" w:name="_Toc297048347"/>
      <w:bookmarkStart w:id="497" w:name="_Toc296346662"/>
      <w:bookmarkStart w:id="498" w:name="_Toc296891201"/>
      <w:bookmarkStart w:id="499" w:name="_Toc296944500"/>
      <w:bookmarkStart w:id="500" w:name="_Toc304295525"/>
      <w:bookmarkStart w:id="501" w:name="_Toc296503161"/>
      <w:bookmarkStart w:id="502" w:name="_Toc297216153"/>
    </w:p>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Pr>
        <w:pStyle w:val="6"/>
        <w:spacing w:line="500" w:lineRule="exact"/>
        <w:rPr>
          <w:sz w:val="24"/>
          <w:szCs w:val="24"/>
        </w:rPr>
      </w:pPr>
      <w:r>
        <w:rPr>
          <w:sz w:val="24"/>
          <w:szCs w:val="24"/>
        </w:rPr>
        <w:t xml:space="preserve">    3</w:t>
      </w:r>
      <w:bookmarkStart w:id="503" w:name="_Toc312677990"/>
      <w:bookmarkStart w:id="504" w:name="_Toc318581159"/>
      <w:r>
        <w:rPr>
          <w:sz w:val="24"/>
          <w:szCs w:val="24"/>
        </w:rPr>
        <w:t>.5.2分包的确定</w:t>
      </w:r>
    </w:p>
    <w:p>
      <w:pPr>
        <w:pStyle w:val="6"/>
        <w:spacing w:line="500" w:lineRule="exact"/>
        <w:ind w:firstLine="480" w:firstLineChars="200"/>
        <w:rPr>
          <w:sz w:val="24"/>
          <w:szCs w:val="24"/>
          <w:u w:val="single"/>
        </w:rPr>
      </w:pPr>
      <w:r>
        <w:rPr>
          <w:sz w:val="24"/>
          <w:szCs w:val="24"/>
        </w:rPr>
        <w:t>允许分包的专业工程包括：</w:t>
      </w:r>
      <w:r>
        <w:rPr>
          <w:sz w:val="24"/>
          <w:szCs w:val="24"/>
          <w:u w:val="single"/>
        </w:rPr>
        <w:t xml:space="preserve">/            </w:t>
      </w:r>
      <w:r>
        <w:rPr>
          <w:sz w:val="24"/>
          <w:szCs w:val="24"/>
        </w:rPr>
        <w:t>。</w:t>
      </w:r>
    </w:p>
    <w:p>
      <w:pPr>
        <w:pStyle w:val="6"/>
        <w:spacing w:line="500" w:lineRule="exact"/>
        <w:ind w:firstLine="480" w:firstLineChars="200"/>
        <w:rPr>
          <w:sz w:val="24"/>
          <w:szCs w:val="24"/>
        </w:rPr>
      </w:pPr>
      <w:r>
        <w:rPr>
          <w:sz w:val="24"/>
          <w:szCs w:val="24"/>
        </w:rPr>
        <w:t>其他关于分包的约定：</w:t>
      </w:r>
      <w:r>
        <w:rPr>
          <w:sz w:val="24"/>
          <w:szCs w:val="24"/>
          <w:u w:val="single"/>
        </w:rPr>
        <w:t xml:space="preserve">      /         </w:t>
      </w:r>
      <w:r>
        <w:rPr>
          <w:sz w:val="24"/>
          <w:szCs w:val="24"/>
        </w:rPr>
        <w:t>。</w:t>
      </w:r>
    </w:p>
    <w:p>
      <w:pPr>
        <w:pStyle w:val="6"/>
        <w:spacing w:line="500" w:lineRule="exact"/>
        <w:ind w:firstLine="480" w:firstLineChars="200"/>
        <w:rPr>
          <w:sz w:val="24"/>
          <w:szCs w:val="24"/>
        </w:rPr>
      </w:pPr>
      <w:r>
        <w:rPr>
          <w:sz w:val="24"/>
          <w:szCs w:val="24"/>
        </w:rPr>
        <w:t>3.5.4 分包价款</w:t>
      </w:r>
    </w:p>
    <w:p>
      <w:pPr>
        <w:pStyle w:val="6"/>
        <w:spacing w:line="500" w:lineRule="exact"/>
        <w:ind w:firstLine="480" w:firstLineChars="200"/>
        <w:rPr>
          <w:sz w:val="24"/>
          <w:szCs w:val="24"/>
        </w:rPr>
      </w:pPr>
      <w:r>
        <w:rPr>
          <w:sz w:val="24"/>
          <w:szCs w:val="24"/>
        </w:rPr>
        <w:t>关于分包价款支付的约定：</w:t>
      </w:r>
      <w:r>
        <w:rPr>
          <w:sz w:val="24"/>
          <w:szCs w:val="24"/>
          <w:u w:val="single"/>
        </w:rPr>
        <w:t xml:space="preserve">/       </w:t>
      </w:r>
      <w:r>
        <w:rPr>
          <w:sz w:val="24"/>
          <w:szCs w:val="24"/>
        </w:rPr>
        <w:t>。</w:t>
      </w:r>
    </w:p>
    <w:bookmarkEnd w:id="503"/>
    <w:bookmarkEnd w:id="504"/>
    <w:p>
      <w:pPr>
        <w:pStyle w:val="82"/>
        <w:spacing w:before="120" w:after="120" w:line="500" w:lineRule="exact"/>
        <w:ind w:firstLine="470" w:firstLineChars="196"/>
        <w:rPr>
          <w:rFonts w:ascii="Times New Roman" w:hAnsi="Times New Roman" w:eastAsia="宋体"/>
          <w:sz w:val="24"/>
          <w:szCs w:val="24"/>
        </w:rPr>
      </w:pPr>
      <w:bookmarkStart w:id="505" w:name="_Toc472868474"/>
      <w:bookmarkStart w:id="506" w:name="_Toc363743920"/>
      <w:bookmarkStart w:id="507" w:name="_Toc29834"/>
      <w:r>
        <w:rPr>
          <w:rFonts w:ascii="Times New Roman" w:hAnsi="Times New Roman" w:eastAsia="宋体"/>
          <w:sz w:val="24"/>
          <w:szCs w:val="24"/>
        </w:rPr>
        <w:t>3.6 工程照管与成品、半成品保护</w:t>
      </w:r>
      <w:bookmarkEnd w:id="505"/>
      <w:bookmarkEnd w:id="506"/>
      <w:bookmarkEnd w:id="507"/>
    </w:p>
    <w:p>
      <w:pPr>
        <w:pStyle w:val="6"/>
        <w:spacing w:line="500" w:lineRule="exact"/>
        <w:ind w:firstLine="480" w:firstLineChars="200"/>
        <w:rPr>
          <w:kern w:val="0"/>
          <w:sz w:val="24"/>
          <w:szCs w:val="24"/>
          <w:u w:val="single"/>
        </w:rPr>
      </w:pPr>
      <w:r>
        <w:rPr>
          <w:kern w:val="0"/>
          <w:sz w:val="24"/>
          <w:szCs w:val="24"/>
        </w:rPr>
        <w:t>承包人负责照管工程及工程相关的材料、工程设备的起始时间：</w:t>
      </w:r>
      <w:r>
        <w:rPr>
          <w:sz w:val="24"/>
          <w:szCs w:val="24"/>
          <w:u w:val="single"/>
        </w:rPr>
        <w:t>设备、人员进场至验收交付使用前由承包人负责保修，无其它特殊要求的，费用由承包人承担</w:t>
      </w:r>
      <w:r>
        <w:rPr>
          <w:kern w:val="0"/>
          <w:sz w:val="24"/>
          <w:szCs w:val="24"/>
          <w:u w:val="single"/>
        </w:rPr>
        <w:t xml:space="preserve">  </w:t>
      </w:r>
      <w:r>
        <w:rPr>
          <w:kern w:val="0"/>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508" w:name="_Toc363743921"/>
      <w:bookmarkStart w:id="509" w:name="_Toc472868475"/>
      <w:bookmarkStart w:id="510" w:name="_Toc27397"/>
      <w:r>
        <w:rPr>
          <w:rFonts w:ascii="Times New Roman" w:hAnsi="Times New Roman" w:eastAsia="宋体"/>
          <w:sz w:val="24"/>
          <w:szCs w:val="24"/>
        </w:rPr>
        <w:t>3.7 履约担保</w:t>
      </w:r>
      <w:bookmarkEnd w:id="508"/>
      <w:bookmarkEnd w:id="509"/>
      <w:bookmarkEnd w:id="510"/>
    </w:p>
    <w:p>
      <w:pPr>
        <w:pStyle w:val="6"/>
        <w:spacing w:line="500" w:lineRule="exact"/>
        <w:ind w:firstLine="480" w:firstLineChars="200"/>
        <w:jc w:val="left"/>
        <w:rPr>
          <w:sz w:val="24"/>
          <w:szCs w:val="24"/>
        </w:rPr>
      </w:pPr>
      <w:r>
        <w:rPr>
          <w:sz w:val="24"/>
          <w:szCs w:val="24"/>
        </w:rPr>
        <w:t>承包人是否提供履约担保：</w:t>
      </w:r>
      <w:r>
        <w:rPr>
          <w:sz w:val="24"/>
          <w:szCs w:val="24"/>
          <w:u w:val="single"/>
        </w:rPr>
        <w:t xml:space="preserve"> 是 </w:t>
      </w:r>
      <w:r>
        <w:rPr>
          <w:sz w:val="24"/>
          <w:szCs w:val="24"/>
        </w:rPr>
        <w:t>。</w:t>
      </w:r>
    </w:p>
    <w:p>
      <w:pPr>
        <w:pStyle w:val="6"/>
        <w:spacing w:line="500" w:lineRule="exact"/>
        <w:ind w:firstLine="480" w:firstLineChars="200"/>
        <w:jc w:val="left"/>
        <w:rPr>
          <w:sz w:val="24"/>
          <w:szCs w:val="24"/>
          <w:u w:val="single"/>
        </w:rPr>
      </w:pPr>
      <w:r>
        <w:rPr>
          <w:sz w:val="24"/>
          <w:szCs w:val="24"/>
        </w:rPr>
        <w:t>承包人提供履约担保的形式、金额及期限的：</w:t>
      </w:r>
      <w:r>
        <w:rPr>
          <w:sz w:val="24"/>
          <w:szCs w:val="24"/>
          <w:u w:val="single"/>
        </w:rPr>
        <w:t>自收到中标通知书之日起，五日内转账、电汇至建设单位指定的账户；金额为中标价款的10%；退还期限为工程竣工验收合格后无息退还。</w:t>
      </w:r>
    </w:p>
    <w:p>
      <w:pPr>
        <w:pStyle w:val="81"/>
        <w:spacing w:before="120" w:after="120" w:line="500" w:lineRule="exact"/>
        <w:rPr>
          <w:sz w:val="24"/>
          <w:szCs w:val="24"/>
        </w:rPr>
      </w:pPr>
      <w:bookmarkStart w:id="511" w:name="_Toc400989188"/>
      <w:bookmarkStart w:id="512" w:name="_Toc7368309"/>
      <w:bookmarkStart w:id="513" w:name="_Toc472868476"/>
      <w:bookmarkStart w:id="514" w:name="_Toc8366"/>
      <w:bookmarkStart w:id="515" w:name="_Toc256000104"/>
      <w:bookmarkStart w:id="516" w:name="_Toc256000122"/>
      <w:bookmarkStart w:id="517" w:name="_Toc363743922"/>
      <w:bookmarkStart w:id="518" w:name="_Toc45879393"/>
      <w:bookmarkStart w:id="519" w:name="_Toc1276"/>
      <w:bookmarkStart w:id="520" w:name="_Toc256000294"/>
      <w:bookmarkStart w:id="521" w:name="_Toc4758"/>
      <w:bookmarkStart w:id="522" w:name="_Toc363744153"/>
      <w:bookmarkStart w:id="523" w:name="_Toc18532"/>
      <w:r>
        <w:rPr>
          <w:sz w:val="24"/>
          <w:szCs w:val="24"/>
        </w:rPr>
        <w:t>4</w:t>
      </w:r>
      <w:bookmarkStart w:id="524" w:name="_Toc297120462"/>
      <w:bookmarkStart w:id="525" w:name="_Toc292559366"/>
      <w:bookmarkStart w:id="526" w:name="_Toc296347161"/>
      <w:bookmarkStart w:id="527" w:name="_Toc296944501"/>
      <w:bookmarkStart w:id="528" w:name="_Toc296891202"/>
      <w:bookmarkStart w:id="529" w:name="_Toc297048348"/>
      <w:bookmarkStart w:id="530" w:name="_Toc296890990"/>
      <w:bookmarkStart w:id="531" w:name="_Toc267251413"/>
      <w:bookmarkStart w:id="532" w:name="_Toc296503162"/>
      <w:bookmarkStart w:id="533" w:name="_Toc296346663"/>
      <w:bookmarkStart w:id="534" w:name="_Toc292559871"/>
      <w:r>
        <w:rPr>
          <w:sz w:val="24"/>
          <w:szCs w:val="24"/>
        </w:rPr>
        <w:t>. 监</w:t>
      </w:r>
      <w:bookmarkEnd w:id="524"/>
      <w:bookmarkEnd w:id="525"/>
      <w:bookmarkEnd w:id="526"/>
      <w:bookmarkEnd w:id="527"/>
      <w:bookmarkEnd w:id="528"/>
      <w:bookmarkEnd w:id="529"/>
      <w:bookmarkEnd w:id="530"/>
      <w:bookmarkEnd w:id="531"/>
      <w:bookmarkEnd w:id="532"/>
      <w:bookmarkEnd w:id="533"/>
      <w:bookmarkEnd w:id="534"/>
      <w:r>
        <w:rPr>
          <w:sz w:val="24"/>
          <w:szCs w:val="24"/>
        </w:rPr>
        <w:t>理人</w:t>
      </w:r>
      <w:bookmarkEnd w:id="511"/>
      <w:bookmarkEnd w:id="512"/>
      <w:bookmarkEnd w:id="513"/>
      <w:bookmarkEnd w:id="514"/>
      <w:bookmarkEnd w:id="515"/>
      <w:bookmarkEnd w:id="516"/>
      <w:bookmarkEnd w:id="517"/>
      <w:bookmarkEnd w:id="518"/>
      <w:bookmarkEnd w:id="519"/>
      <w:bookmarkEnd w:id="520"/>
      <w:bookmarkEnd w:id="521"/>
      <w:bookmarkEnd w:id="522"/>
      <w:bookmarkEnd w:id="523"/>
    </w:p>
    <w:p>
      <w:pPr>
        <w:pStyle w:val="82"/>
        <w:spacing w:before="120" w:after="120" w:line="500" w:lineRule="exact"/>
        <w:ind w:firstLine="470" w:firstLineChars="196"/>
        <w:rPr>
          <w:rFonts w:ascii="Times New Roman" w:hAnsi="Times New Roman" w:eastAsia="宋体"/>
          <w:sz w:val="24"/>
          <w:szCs w:val="24"/>
        </w:rPr>
      </w:pPr>
      <w:bookmarkStart w:id="535" w:name="_Toc472868477"/>
      <w:bookmarkStart w:id="536" w:name="_Toc363743923"/>
      <w:bookmarkStart w:id="537" w:name="_Toc11286"/>
      <w:r>
        <w:rPr>
          <w:rFonts w:ascii="Times New Roman" w:hAnsi="Times New Roman" w:eastAsia="宋体"/>
          <w:sz w:val="24"/>
          <w:szCs w:val="24"/>
        </w:rPr>
        <w:t>4.1监理人的一般规定</w:t>
      </w:r>
      <w:bookmarkEnd w:id="535"/>
      <w:bookmarkEnd w:id="536"/>
      <w:bookmarkEnd w:id="537"/>
    </w:p>
    <w:p>
      <w:pPr>
        <w:pStyle w:val="6"/>
        <w:spacing w:line="500" w:lineRule="exact"/>
        <w:ind w:firstLine="480" w:firstLineChars="200"/>
        <w:jc w:val="left"/>
        <w:rPr>
          <w:sz w:val="24"/>
          <w:szCs w:val="24"/>
        </w:rPr>
      </w:pPr>
      <w:r>
        <w:rPr>
          <w:sz w:val="24"/>
          <w:szCs w:val="24"/>
        </w:rPr>
        <w:t>关于监理人的监理内容：</w:t>
      </w:r>
      <w:r>
        <w:rPr>
          <w:sz w:val="24"/>
          <w:szCs w:val="24"/>
          <w:u w:val="single"/>
        </w:rPr>
        <w:t xml:space="preserve">     见监理    </w:t>
      </w:r>
      <w:r>
        <w:rPr>
          <w:sz w:val="24"/>
          <w:szCs w:val="24"/>
        </w:rPr>
        <w:t>。</w:t>
      </w:r>
    </w:p>
    <w:p>
      <w:pPr>
        <w:pStyle w:val="6"/>
        <w:spacing w:line="500" w:lineRule="exact"/>
        <w:ind w:firstLine="480" w:firstLineChars="200"/>
        <w:jc w:val="left"/>
        <w:rPr>
          <w:sz w:val="24"/>
          <w:szCs w:val="24"/>
        </w:rPr>
      </w:pPr>
      <w:r>
        <w:rPr>
          <w:sz w:val="24"/>
          <w:szCs w:val="24"/>
        </w:rPr>
        <w:t>关于监理人的监理权限：</w:t>
      </w:r>
      <w:r>
        <w:rPr>
          <w:sz w:val="24"/>
          <w:szCs w:val="24"/>
          <w:u w:val="single"/>
        </w:rPr>
        <w:t xml:space="preserve">     见监理     </w:t>
      </w:r>
      <w:r>
        <w:rPr>
          <w:sz w:val="24"/>
          <w:szCs w:val="24"/>
        </w:rPr>
        <w:t xml:space="preserve">。 </w:t>
      </w:r>
    </w:p>
    <w:p>
      <w:pPr>
        <w:pStyle w:val="6"/>
        <w:spacing w:line="500" w:lineRule="exact"/>
        <w:ind w:firstLine="480" w:firstLineChars="200"/>
        <w:rPr>
          <w:sz w:val="24"/>
          <w:szCs w:val="24"/>
        </w:rPr>
      </w:pPr>
      <w:r>
        <w:rPr>
          <w:sz w:val="24"/>
          <w:szCs w:val="24"/>
        </w:rPr>
        <w:t>关于监理人在施工现场的办公场所、生活场所的提供和费用承担的约定：</w:t>
      </w:r>
      <w:r>
        <w:rPr>
          <w:sz w:val="24"/>
          <w:szCs w:val="24"/>
          <w:u w:val="single"/>
        </w:rPr>
        <w:t xml:space="preserve">见监理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538" w:name="_Toc23976"/>
      <w:bookmarkStart w:id="539" w:name="_Toc363743924"/>
      <w:bookmarkStart w:id="540" w:name="_Toc472868478"/>
      <w:r>
        <w:rPr>
          <w:rFonts w:ascii="Times New Roman" w:hAnsi="Times New Roman" w:eastAsia="宋体"/>
          <w:sz w:val="24"/>
          <w:szCs w:val="24"/>
        </w:rPr>
        <w:t>4.2 监理人员</w:t>
      </w:r>
      <w:bookmarkEnd w:id="538"/>
      <w:bookmarkEnd w:id="539"/>
      <w:bookmarkEnd w:id="540"/>
    </w:p>
    <w:p>
      <w:pPr>
        <w:pStyle w:val="6"/>
        <w:spacing w:line="500" w:lineRule="exact"/>
        <w:ind w:firstLine="480" w:firstLineChars="200"/>
        <w:rPr>
          <w:sz w:val="24"/>
          <w:szCs w:val="24"/>
        </w:rPr>
      </w:pPr>
      <w:r>
        <w:rPr>
          <w:sz w:val="24"/>
          <w:szCs w:val="24"/>
        </w:rPr>
        <w:t>总监理工程师：</w:t>
      </w:r>
    </w:p>
    <w:p>
      <w:pPr>
        <w:pStyle w:val="6"/>
        <w:spacing w:line="500" w:lineRule="exact"/>
        <w:ind w:firstLine="480" w:firstLineChars="200"/>
        <w:rPr>
          <w:sz w:val="24"/>
          <w:szCs w:val="24"/>
        </w:rPr>
      </w:pPr>
      <w:r>
        <w:rPr>
          <w:sz w:val="24"/>
          <w:szCs w:val="24"/>
        </w:rPr>
        <w:t>姓    名：</w:t>
      </w:r>
      <w:r>
        <w:rPr>
          <w:sz w:val="24"/>
          <w:szCs w:val="24"/>
          <w:u w:val="single"/>
        </w:rPr>
        <w:t>  </w:t>
      </w:r>
      <w:r>
        <w:rPr>
          <w:sz w:val="24"/>
          <w:szCs w:val="24"/>
        </w:rPr>
        <w:t>；</w:t>
      </w:r>
    </w:p>
    <w:p>
      <w:pPr>
        <w:pStyle w:val="6"/>
        <w:spacing w:line="500" w:lineRule="exact"/>
        <w:ind w:firstLine="480" w:firstLineChars="200"/>
        <w:rPr>
          <w:sz w:val="24"/>
          <w:szCs w:val="24"/>
        </w:rPr>
      </w:pPr>
      <w:r>
        <w:rPr>
          <w:sz w:val="24"/>
          <w:szCs w:val="24"/>
        </w:rPr>
        <w:t>职    务：</w:t>
      </w:r>
      <w:r>
        <w:rPr>
          <w:sz w:val="24"/>
          <w:szCs w:val="24"/>
          <w:u w:val="single"/>
        </w:rPr>
        <w:t xml:space="preserve">      </w:t>
      </w:r>
      <w:r>
        <w:rPr>
          <w:sz w:val="24"/>
          <w:szCs w:val="24"/>
        </w:rPr>
        <w:t>；</w:t>
      </w:r>
    </w:p>
    <w:p>
      <w:pPr>
        <w:pStyle w:val="6"/>
        <w:spacing w:line="500" w:lineRule="exact"/>
        <w:ind w:firstLine="480" w:firstLineChars="200"/>
        <w:rPr>
          <w:sz w:val="24"/>
          <w:szCs w:val="24"/>
        </w:rPr>
      </w:pPr>
      <w:r>
        <w:rPr>
          <w:sz w:val="24"/>
          <w:szCs w:val="24"/>
        </w:rPr>
        <w:t>监理工程师执业资格证书号：</w:t>
      </w:r>
      <w:r>
        <w:rPr>
          <w:sz w:val="24"/>
          <w:szCs w:val="24"/>
          <w:u w:val="single"/>
        </w:rPr>
        <w:t xml:space="preserve">         </w:t>
      </w:r>
      <w:r>
        <w:rPr>
          <w:sz w:val="24"/>
          <w:szCs w:val="24"/>
        </w:rPr>
        <w:t>；</w:t>
      </w:r>
    </w:p>
    <w:p>
      <w:pPr>
        <w:pStyle w:val="6"/>
        <w:spacing w:line="500" w:lineRule="exact"/>
        <w:ind w:firstLine="480" w:firstLineChars="200"/>
        <w:rPr>
          <w:sz w:val="24"/>
          <w:szCs w:val="24"/>
        </w:rPr>
      </w:pPr>
      <w:r>
        <w:rPr>
          <w:sz w:val="24"/>
          <w:szCs w:val="24"/>
        </w:rPr>
        <w:t>联系电话：</w:t>
      </w:r>
      <w:r>
        <w:rPr>
          <w:sz w:val="24"/>
          <w:szCs w:val="24"/>
          <w:u w:val="single"/>
        </w:rPr>
        <w:t xml:space="preserve">                 </w:t>
      </w:r>
      <w:r>
        <w:rPr>
          <w:sz w:val="24"/>
          <w:szCs w:val="24"/>
        </w:rPr>
        <w:t>；</w:t>
      </w:r>
    </w:p>
    <w:p>
      <w:pPr>
        <w:pStyle w:val="6"/>
        <w:spacing w:line="500" w:lineRule="exact"/>
        <w:ind w:firstLine="480" w:firstLineChars="200"/>
        <w:rPr>
          <w:sz w:val="24"/>
          <w:szCs w:val="24"/>
        </w:rPr>
      </w:pPr>
      <w:r>
        <w:rPr>
          <w:sz w:val="24"/>
          <w:szCs w:val="24"/>
        </w:rPr>
        <w:t>电子信箱：</w:t>
      </w:r>
      <w:r>
        <w:rPr>
          <w:sz w:val="24"/>
          <w:szCs w:val="24"/>
          <w:u w:val="single"/>
        </w:rPr>
        <w:t>   </w:t>
      </w:r>
      <w:r>
        <w:rPr>
          <w:sz w:val="24"/>
          <w:szCs w:val="24"/>
        </w:rPr>
        <w:t>；</w:t>
      </w:r>
    </w:p>
    <w:p>
      <w:pPr>
        <w:pStyle w:val="6"/>
        <w:spacing w:line="500" w:lineRule="exact"/>
        <w:ind w:firstLine="480" w:firstLineChars="200"/>
        <w:rPr>
          <w:sz w:val="24"/>
          <w:szCs w:val="24"/>
        </w:rPr>
      </w:pPr>
      <w:r>
        <w:rPr>
          <w:sz w:val="24"/>
          <w:szCs w:val="24"/>
        </w:rPr>
        <w:t>通信地址：</w:t>
      </w:r>
      <w:r>
        <w:rPr>
          <w:sz w:val="24"/>
          <w:szCs w:val="24"/>
          <w:u w:val="single"/>
        </w:rPr>
        <w:t>   </w:t>
      </w:r>
      <w:r>
        <w:rPr>
          <w:sz w:val="24"/>
          <w:szCs w:val="24"/>
        </w:rPr>
        <w:t>；</w:t>
      </w:r>
    </w:p>
    <w:p>
      <w:pPr>
        <w:pStyle w:val="6"/>
        <w:spacing w:line="500" w:lineRule="exact"/>
        <w:ind w:firstLine="480" w:firstLineChars="200"/>
        <w:rPr>
          <w:sz w:val="24"/>
          <w:szCs w:val="24"/>
        </w:rPr>
      </w:pPr>
      <w:r>
        <w:rPr>
          <w:sz w:val="24"/>
          <w:szCs w:val="24"/>
        </w:rPr>
        <w:t>关于监理人的其他约定：</w:t>
      </w:r>
      <w:r>
        <w:rPr>
          <w:sz w:val="24"/>
          <w:szCs w:val="24"/>
          <w:u w:val="single"/>
        </w:rPr>
        <w:t>见监理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541" w:name="_Toc363743925"/>
      <w:bookmarkStart w:id="542" w:name="_Toc472868479"/>
      <w:bookmarkStart w:id="543" w:name="_Toc704"/>
      <w:r>
        <w:rPr>
          <w:rFonts w:ascii="Times New Roman" w:hAnsi="Times New Roman" w:eastAsia="宋体"/>
          <w:sz w:val="24"/>
          <w:szCs w:val="24"/>
        </w:rPr>
        <w:t>4.4 商定或确定</w:t>
      </w:r>
      <w:bookmarkEnd w:id="541"/>
      <w:bookmarkEnd w:id="542"/>
      <w:bookmarkEnd w:id="543"/>
    </w:p>
    <w:p>
      <w:pPr>
        <w:pStyle w:val="6"/>
        <w:spacing w:line="500" w:lineRule="exact"/>
        <w:ind w:firstLine="480" w:firstLineChars="200"/>
        <w:rPr>
          <w:sz w:val="24"/>
          <w:szCs w:val="24"/>
        </w:rPr>
      </w:pPr>
      <w:bookmarkStart w:id="544" w:name="_Toc267251418"/>
      <w:r>
        <w:rPr>
          <w:sz w:val="24"/>
          <w:szCs w:val="24"/>
        </w:rPr>
        <w:t>在发包人和承包人不能通过协商达成一致意见时，发包人授权监理人对以下事项进行确定：执行通用条款4.4条。</w:t>
      </w:r>
    </w:p>
    <w:p>
      <w:pPr>
        <w:pStyle w:val="81"/>
        <w:spacing w:before="120" w:after="120" w:line="500" w:lineRule="exact"/>
        <w:rPr>
          <w:b w:val="0"/>
          <w:sz w:val="24"/>
          <w:szCs w:val="24"/>
        </w:rPr>
      </w:pPr>
      <w:bookmarkStart w:id="545" w:name="_Toc45879394"/>
      <w:bookmarkStart w:id="546" w:name="_Toc400989189"/>
      <w:bookmarkStart w:id="547" w:name="_Toc25276"/>
      <w:bookmarkStart w:id="548" w:name="_Toc256000295"/>
      <w:bookmarkStart w:id="549" w:name="_Toc1665"/>
      <w:bookmarkStart w:id="550" w:name="_Toc7368310"/>
      <w:bookmarkStart w:id="551" w:name="_Toc256000123"/>
      <w:bookmarkStart w:id="552" w:name="_Toc472868480"/>
      <w:bookmarkStart w:id="553" w:name="_Toc363744154"/>
      <w:bookmarkStart w:id="554" w:name="_Toc2011"/>
      <w:bookmarkStart w:id="555" w:name="_Toc29198"/>
      <w:bookmarkStart w:id="556" w:name="_Toc256000105"/>
      <w:bookmarkStart w:id="557" w:name="_Toc363743926"/>
      <w:r>
        <w:rPr>
          <w:sz w:val="24"/>
          <w:szCs w:val="24"/>
        </w:rPr>
        <w:t>5</w:t>
      </w:r>
      <w:bookmarkEnd w:id="544"/>
      <w:bookmarkStart w:id="558" w:name="_Toc296944502"/>
      <w:bookmarkStart w:id="559" w:name="_Toc296503163"/>
      <w:bookmarkStart w:id="560" w:name="_Toc296347162"/>
      <w:bookmarkStart w:id="561" w:name="_Toc297048349"/>
      <w:bookmarkStart w:id="562" w:name="_Toc297120463"/>
      <w:bookmarkStart w:id="563" w:name="_Toc296890991"/>
      <w:bookmarkStart w:id="564" w:name="_Toc292559367"/>
      <w:bookmarkStart w:id="565" w:name="_Toc296346664"/>
      <w:bookmarkStart w:id="566" w:name="_Toc296891203"/>
      <w:bookmarkStart w:id="567" w:name="_Toc292559872"/>
      <w:r>
        <w:rPr>
          <w:sz w:val="24"/>
          <w:szCs w:val="24"/>
        </w:rPr>
        <w:t>. 工程质量</w:t>
      </w:r>
      <w:bookmarkEnd w:id="545"/>
      <w:bookmarkEnd w:id="546"/>
      <w:bookmarkEnd w:id="547"/>
      <w:bookmarkEnd w:id="548"/>
      <w:bookmarkEnd w:id="549"/>
      <w:bookmarkEnd w:id="550"/>
      <w:bookmarkEnd w:id="551"/>
      <w:bookmarkEnd w:id="552"/>
      <w:bookmarkEnd w:id="553"/>
      <w:bookmarkEnd w:id="554"/>
      <w:bookmarkEnd w:id="555"/>
      <w:bookmarkEnd w:id="556"/>
      <w:bookmarkEnd w:id="557"/>
    </w:p>
    <w:p>
      <w:pPr>
        <w:pStyle w:val="82"/>
        <w:spacing w:before="120" w:after="120" w:line="500" w:lineRule="exact"/>
        <w:ind w:firstLine="470" w:firstLineChars="196"/>
        <w:rPr>
          <w:rFonts w:ascii="Times New Roman" w:hAnsi="Times New Roman" w:eastAsia="宋体"/>
          <w:sz w:val="24"/>
          <w:szCs w:val="24"/>
        </w:rPr>
      </w:pPr>
      <w:bookmarkStart w:id="568" w:name="_Toc363743927"/>
      <w:bookmarkStart w:id="569" w:name="_Toc212"/>
      <w:bookmarkStart w:id="570" w:name="_Toc472868481"/>
      <w:r>
        <w:rPr>
          <w:rFonts w:ascii="Times New Roman" w:hAnsi="Times New Roman" w:eastAsia="宋体"/>
          <w:sz w:val="24"/>
          <w:szCs w:val="24"/>
        </w:rPr>
        <w:t>5.1 质量要求</w:t>
      </w:r>
      <w:bookmarkEnd w:id="568"/>
      <w:bookmarkEnd w:id="569"/>
      <w:bookmarkEnd w:id="570"/>
    </w:p>
    <w:p>
      <w:pPr>
        <w:pStyle w:val="6"/>
        <w:spacing w:line="500" w:lineRule="exact"/>
        <w:ind w:firstLine="480" w:firstLineChars="200"/>
        <w:jc w:val="left"/>
        <w:rPr>
          <w:sz w:val="24"/>
          <w:szCs w:val="24"/>
        </w:rPr>
      </w:pPr>
      <w:r>
        <w:rPr>
          <w:sz w:val="24"/>
          <w:szCs w:val="24"/>
        </w:rPr>
        <w:t>5</w:t>
      </w:r>
      <w:bookmarkStart w:id="571" w:name="_Toc300934949"/>
      <w:bookmarkStart w:id="572" w:name="_Toc318581164"/>
      <w:bookmarkStart w:id="573" w:name="_Toc312677997"/>
      <w:bookmarkStart w:id="574" w:name="_Toc303539106"/>
      <w:bookmarkStart w:id="575" w:name="_Toc297123496"/>
      <w:bookmarkStart w:id="576" w:name="_Toc297216155"/>
      <w:bookmarkStart w:id="577" w:name="_Toc304295527"/>
      <w:r>
        <w:rPr>
          <w:sz w:val="24"/>
          <w:szCs w:val="24"/>
        </w:rPr>
        <w:t>.1.1 特殊质量标准和要求：</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关于工程奖项的约定：</w:t>
      </w:r>
      <w:r>
        <w:rPr>
          <w:sz w:val="24"/>
          <w:szCs w:val="24"/>
          <w:u w:val="single"/>
        </w:rPr>
        <w:t xml:space="preserve">   /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578" w:name="_Toc363743928"/>
      <w:bookmarkStart w:id="579" w:name="_Toc472868482"/>
      <w:bookmarkStart w:id="580" w:name="_Toc9474"/>
      <w:r>
        <w:rPr>
          <w:rFonts w:ascii="Times New Roman" w:hAnsi="Times New Roman" w:eastAsia="宋体"/>
          <w:sz w:val="24"/>
          <w:szCs w:val="24"/>
        </w:rPr>
        <w:t>5.3 隐蔽工程检查</w:t>
      </w:r>
      <w:bookmarkEnd w:id="578"/>
      <w:bookmarkEnd w:id="579"/>
      <w:bookmarkEnd w:id="580"/>
    </w:p>
    <w:p>
      <w:pPr>
        <w:pStyle w:val="6"/>
        <w:spacing w:line="500" w:lineRule="exact"/>
        <w:ind w:firstLine="480" w:firstLineChars="200"/>
        <w:jc w:val="left"/>
        <w:rPr>
          <w:sz w:val="24"/>
          <w:szCs w:val="24"/>
        </w:rPr>
      </w:pPr>
      <w:r>
        <w:rPr>
          <w:sz w:val="24"/>
          <w:szCs w:val="24"/>
        </w:rPr>
        <w:t>5.3.2承包人提前通知监理人隐蔽工程检查的期限的约定：</w:t>
      </w:r>
      <w:r>
        <w:rPr>
          <w:sz w:val="24"/>
          <w:szCs w:val="24"/>
          <w:u w:val="single"/>
        </w:rPr>
        <w:t xml:space="preserve">   共同检查前48小时书面通知监理人     </w:t>
      </w:r>
      <w:r>
        <w:rPr>
          <w:sz w:val="24"/>
          <w:szCs w:val="24"/>
        </w:rPr>
        <w:t>。</w:t>
      </w:r>
    </w:p>
    <w:p>
      <w:pPr>
        <w:pStyle w:val="6"/>
        <w:spacing w:line="500" w:lineRule="exact"/>
        <w:ind w:firstLine="480" w:firstLineChars="200"/>
        <w:jc w:val="left"/>
        <w:rPr>
          <w:sz w:val="24"/>
          <w:szCs w:val="24"/>
        </w:rPr>
      </w:pPr>
      <w:r>
        <w:rPr>
          <w:sz w:val="24"/>
          <w:szCs w:val="24"/>
        </w:rPr>
        <w:t>监理人不能按时进行检查时，应提前</w:t>
      </w:r>
      <w:r>
        <w:rPr>
          <w:sz w:val="24"/>
          <w:szCs w:val="24"/>
          <w:u w:val="single"/>
        </w:rPr>
        <w:t xml:space="preserve"> 24 </w:t>
      </w:r>
      <w:r>
        <w:rPr>
          <w:sz w:val="24"/>
          <w:szCs w:val="24"/>
        </w:rPr>
        <w:t>小时提交书面延期要求。</w:t>
      </w:r>
    </w:p>
    <w:p>
      <w:pPr>
        <w:pStyle w:val="6"/>
        <w:spacing w:line="500" w:lineRule="exact"/>
        <w:ind w:firstLine="480" w:firstLineChars="200"/>
        <w:jc w:val="left"/>
        <w:rPr>
          <w:sz w:val="24"/>
          <w:szCs w:val="24"/>
        </w:rPr>
      </w:pPr>
      <w:r>
        <w:rPr>
          <w:sz w:val="24"/>
          <w:szCs w:val="24"/>
        </w:rPr>
        <w:t>关于延期最长不得超过：</w:t>
      </w:r>
      <w:r>
        <w:rPr>
          <w:sz w:val="24"/>
          <w:szCs w:val="24"/>
          <w:u w:val="single"/>
        </w:rPr>
        <w:t xml:space="preserve"> 48    </w:t>
      </w:r>
      <w:r>
        <w:rPr>
          <w:sz w:val="24"/>
          <w:szCs w:val="24"/>
        </w:rPr>
        <w:t>小时。</w:t>
      </w:r>
    </w:p>
    <w:p>
      <w:pPr>
        <w:pStyle w:val="81"/>
        <w:spacing w:before="120" w:after="120" w:line="500" w:lineRule="exact"/>
        <w:rPr>
          <w:sz w:val="24"/>
          <w:szCs w:val="24"/>
        </w:rPr>
      </w:pPr>
      <w:bookmarkStart w:id="581" w:name="_Toc7368311"/>
      <w:bookmarkStart w:id="582" w:name="_Toc400989190"/>
      <w:bookmarkStart w:id="583" w:name="_Toc21299"/>
      <w:bookmarkStart w:id="584" w:name="_Toc4339"/>
      <w:bookmarkStart w:id="585" w:name="_Toc363744155"/>
      <w:bookmarkStart w:id="586" w:name="_Toc45879395"/>
      <w:bookmarkStart w:id="587" w:name="_Toc10870"/>
      <w:bookmarkStart w:id="588" w:name="_Toc20220"/>
      <w:bookmarkStart w:id="589" w:name="_Toc363743929"/>
      <w:bookmarkStart w:id="590" w:name="_Toc256000106"/>
      <w:bookmarkStart w:id="591" w:name="_Toc256000124"/>
      <w:bookmarkStart w:id="592" w:name="_Toc472868483"/>
      <w:bookmarkStart w:id="593" w:name="_Toc256000296"/>
      <w:r>
        <w:rPr>
          <w:sz w:val="24"/>
          <w:szCs w:val="24"/>
        </w:rPr>
        <w:t>6. 安全文明施工与环境保护</w:t>
      </w:r>
      <w:bookmarkEnd w:id="581"/>
      <w:bookmarkEnd w:id="582"/>
      <w:bookmarkEnd w:id="583"/>
      <w:bookmarkEnd w:id="584"/>
      <w:bookmarkEnd w:id="585"/>
      <w:bookmarkEnd w:id="586"/>
      <w:bookmarkEnd w:id="587"/>
      <w:bookmarkEnd w:id="588"/>
      <w:bookmarkEnd w:id="589"/>
      <w:bookmarkEnd w:id="590"/>
      <w:bookmarkEnd w:id="591"/>
      <w:bookmarkEnd w:id="592"/>
      <w:bookmarkEnd w:id="593"/>
    </w:p>
    <w:p>
      <w:pPr>
        <w:pStyle w:val="82"/>
        <w:spacing w:before="120" w:after="120" w:line="500" w:lineRule="exact"/>
        <w:ind w:firstLine="470" w:firstLineChars="196"/>
        <w:rPr>
          <w:rFonts w:ascii="Times New Roman" w:hAnsi="Times New Roman" w:eastAsia="宋体"/>
          <w:sz w:val="24"/>
          <w:szCs w:val="24"/>
        </w:rPr>
      </w:pPr>
      <w:bookmarkStart w:id="594" w:name="_Toc363743930"/>
      <w:bookmarkStart w:id="595" w:name="_Toc15331"/>
      <w:bookmarkStart w:id="596" w:name="_Toc472868484"/>
      <w:r>
        <w:rPr>
          <w:rFonts w:ascii="Times New Roman" w:hAnsi="Times New Roman" w:eastAsia="宋体"/>
          <w:sz w:val="24"/>
          <w:szCs w:val="24"/>
        </w:rPr>
        <w:t>6.1安全文明施工</w:t>
      </w:r>
      <w:bookmarkEnd w:id="594"/>
      <w:bookmarkEnd w:id="595"/>
      <w:bookmarkEnd w:id="596"/>
    </w:p>
    <w:p>
      <w:pPr>
        <w:pStyle w:val="6"/>
        <w:spacing w:line="500" w:lineRule="exact"/>
        <w:ind w:firstLine="480" w:firstLineChars="200"/>
        <w:jc w:val="left"/>
        <w:rPr>
          <w:sz w:val="24"/>
          <w:szCs w:val="24"/>
        </w:rPr>
      </w:pPr>
      <w:r>
        <w:rPr>
          <w:sz w:val="24"/>
          <w:szCs w:val="24"/>
        </w:rPr>
        <w:t>6.1.1 项目安全生产的达标目标及相应事项的约定：</w:t>
      </w:r>
      <w:r>
        <w:rPr>
          <w:sz w:val="24"/>
          <w:szCs w:val="24"/>
          <w:u w:val="single"/>
        </w:rPr>
        <w:t xml:space="preserve">   要求达到《建筑施工安全检查标准》（JGJ59-2011）标准</w:t>
      </w:r>
      <w:r>
        <w:rPr>
          <w:sz w:val="24"/>
          <w:szCs w:val="24"/>
        </w:rPr>
        <w:t>。</w:t>
      </w:r>
    </w:p>
    <w:p>
      <w:pPr>
        <w:pStyle w:val="6"/>
        <w:spacing w:line="500" w:lineRule="exact"/>
        <w:ind w:firstLine="480" w:firstLineChars="200"/>
        <w:jc w:val="left"/>
        <w:rPr>
          <w:sz w:val="24"/>
          <w:szCs w:val="24"/>
        </w:rPr>
      </w:pPr>
      <w:r>
        <w:rPr>
          <w:sz w:val="24"/>
          <w:szCs w:val="24"/>
        </w:rPr>
        <w:t>6.1.4 关于治安保卫的特别约定：</w:t>
      </w:r>
      <w:r>
        <w:rPr>
          <w:sz w:val="24"/>
          <w:szCs w:val="24"/>
          <w:u w:val="single"/>
        </w:rPr>
        <w:t xml:space="preserve">  按通用条款执行    </w:t>
      </w:r>
      <w:r>
        <w:rPr>
          <w:sz w:val="24"/>
          <w:szCs w:val="24"/>
        </w:rPr>
        <w:t>。</w:t>
      </w:r>
    </w:p>
    <w:p>
      <w:pPr>
        <w:pStyle w:val="6"/>
        <w:spacing w:line="500" w:lineRule="exact"/>
        <w:ind w:firstLine="480" w:firstLineChars="200"/>
        <w:jc w:val="left"/>
        <w:rPr>
          <w:sz w:val="24"/>
          <w:szCs w:val="24"/>
        </w:rPr>
      </w:pPr>
      <w:r>
        <w:rPr>
          <w:sz w:val="24"/>
          <w:szCs w:val="24"/>
        </w:rPr>
        <w:t>关于编制施工场地治安管理计划的约定：</w:t>
      </w:r>
      <w:r>
        <w:rPr>
          <w:sz w:val="24"/>
          <w:szCs w:val="24"/>
          <w:u w:val="single"/>
        </w:rPr>
        <w:t xml:space="preserve">  开工前提供施工场地治安管理计划    </w:t>
      </w:r>
      <w:r>
        <w:rPr>
          <w:sz w:val="24"/>
          <w:szCs w:val="24"/>
        </w:rPr>
        <w:t>。</w:t>
      </w:r>
    </w:p>
    <w:p>
      <w:pPr>
        <w:pStyle w:val="6"/>
        <w:spacing w:line="500" w:lineRule="exact"/>
        <w:ind w:firstLine="480" w:firstLineChars="200"/>
        <w:jc w:val="left"/>
        <w:rPr>
          <w:sz w:val="24"/>
          <w:szCs w:val="24"/>
        </w:rPr>
      </w:pPr>
      <w:r>
        <w:rPr>
          <w:sz w:val="24"/>
          <w:szCs w:val="24"/>
        </w:rPr>
        <w:t>6.1.5 文明施工</w:t>
      </w:r>
    </w:p>
    <w:p>
      <w:pPr>
        <w:pStyle w:val="6"/>
        <w:spacing w:line="500" w:lineRule="exact"/>
        <w:ind w:firstLine="480" w:firstLineChars="200"/>
        <w:jc w:val="left"/>
        <w:rPr>
          <w:sz w:val="24"/>
          <w:szCs w:val="24"/>
        </w:rPr>
      </w:pPr>
      <w:r>
        <w:rPr>
          <w:sz w:val="24"/>
          <w:szCs w:val="24"/>
        </w:rPr>
        <w:t>当事人对文明施工的要求：</w:t>
      </w:r>
      <w:r>
        <w:rPr>
          <w:sz w:val="24"/>
          <w:szCs w:val="24"/>
          <w:u w:val="single"/>
        </w:rPr>
        <w:t xml:space="preserve">  达到《建筑施工现场环境与卫生标准》（JGJ146-2004）    </w:t>
      </w:r>
      <w:r>
        <w:rPr>
          <w:sz w:val="24"/>
          <w:szCs w:val="24"/>
        </w:rPr>
        <w:t>。</w:t>
      </w:r>
    </w:p>
    <w:p>
      <w:pPr>
        <w:pStyle w:val="6"/>
        <w:spacing w:line="500" w:lineRule="exact"/>
        <w:ind w:firstLine="480" w:firstLineChars="200"/>
        <w:jc w:val="left"/>
        <w:rPr>
          <w:sz w:val="24"/>
          <w:szCs w:val="24"/>
        </w:rPr>
      </w:pPr>
      <w:r>
        <w:rPr>
          <w:sz w:val="24"/>
          <w:szCs w:val="24"/>
        </w:rPr>
        <w:t>6.1.6 关于安全文明施工费支付比例和支付期限的约定：</w:t>
      </w:r>
      <w:r>
        <w:rPr>
          <w:sz w:val="24"/>
          <w:szCs w:val="24"/>
          <w:u w:val="single"/>
        </w:rPr>
        <w:t xml:space="preserve">纳入价格支付   </w:t>
      </w:r>
      <w:r>
        <w:rPr>
          <w:sz w:val="24"/>
          <w:szCs w:val="24"/>
        </w:rPr>
        <w:t>。</w:t>
      </w:r>
    </w:p>
    <w:bookmarkEnd w:id="571"/>
    <w:bookmarkEnd w:id="572"/>
    <w:bookmarkEnd w:id="573"/>
    <w:bookmarkEnd w:id="574"/>
    <w:bookmarkEnd w:id="575"/>
    <w:bookmarkEnd w:id="576"/>
    <w:bookmarkEnd w:id="577"/>
    <w:p>
      <w:pPr>
        <w:pStyle w:val="81"/>
        <w:spacing w:before="120" w:after="120" w:line="500" w:lineRule="exact"/>
        <w:rPr>
          <w:sz w:val="24"/>
          <w:szCs w:val="24"/>
        </w:rPr>
      </w:pPr>
      <w:bookmarkStart w:id="597" w:name="_Toc45879396"/>
      <w:bookmarkStart w:id="598" w:name="_Toc256000125"/>
      <w:bookmarkStart w:id="599" w:name="_Toc7368312"/>
      <w:bookmarkStart w:id="600" w:name="_Toc256000107"/>
      <w:bookmarkStart w:id="601" w:name="_Toc400989191"/>
      <w:bookmarkStart w:id="602" w:name="_Toc256000297"/>
      <w:bookmarkStart w:id="603" w:name="_Toc363743931"/>
      <w:bookmarkStart w:id="604" w:name="_Toc472868485"/>
      <w:bookmarkStart w:id="605" w:name="_Toc7615"/>
      <w:bookmarkStart w:id="606" w:name="_Toc14279"/>
      <w:bookmarkStart w:id="607" w:name="_Toc363744156"/>
      <w:bookmarkStart w:id="608" w:name="_Toc5922"/>
      <w:bookmarkStart w:id="609" w:name="_Toc25119"/>
      <w:r>
        <w:rPr>
          <w:sz w:val="24"/>
          <w:szCs w:val="24"/>
        </w:rPr>
        <w:t>7. 工期和进度</w:t>
      </w:r>
      <w:bookmarkEnd w:id="597"/>
      <w:bookmarkEnd w:id="598"/>
      <w:bookmarkEnd w:id="599"/>
      <w:bookmarkEnd w:id="600"/>
      <w:bookmarkEnd w:id="601"/>
      <w:bookmarkEnd w:id="602"/>
      <w:bookmarkEnd w:id="603"/>
      <w:bookmarkEnd w:id="604"/>
      <w:bookmarkEnd w:id="605"/>
      <w:bookmarkEnd w:id="606"/>
      <w:bookmarkEnd w:id="607"/>
      <w:bookmarkEnd w:id="608"/>
      <w:bookmarkEnd w:id="609"/>
    </w:p>
    <w:p>
      <w:pPr>
        <w:pStyle w:val="82"/>
        <w:spacing w:before="120" w:after="120" w:line="500" w:lineRule="exact"/>
        <w:ind w:firstLine="470" w:firstLineChars="196"/>
        <w:rPr>
          <w:rFonts w:ascii="Times New Roman" w:hAnsi="Times New Roman" w:eastAsia="宋体"/>
          <w:sz w:val="24"/>
          <w:szCs w:val="24"/>
        </w:rPr>
      </w:pPr>
      <w:bookmarkStart w:id="610" w:name="_Toc472868486"/>
      <w:bookmarkStart w:id="611" w:name="_Toc363743932"/>
      <w:r>
        <w:rPr>
          <w:rFonts w:ascii="Times New Roman" w:hAnsi="Times New Roman" w:eastAsia="宋体"/>
          <w:sz w:val="24"/>
          <w:szCs w:val="24"/>
        </w:rPr>
        <w:t>7.1 施工组织设计</w:t>
      </w:r>
      <w:bookmarkEnd w:id="610"/>
      <w:bookmarkEnd w:id="611"/>
    </w:p>
    <w:p>
      <w:pPr>
        <w:pStyle w:val="6"/>
        <w:autoSpaceDE w:val="0"/>
        <w:autoSpaceDN w:val="0"/>
        <w:adjustRightInd w:val="0"/>
        <w:spacing w:line="500" w:lineRule="exact"/>
        <w:ind w:firstLine="480" w:firstLineChars="200"/>
        <w:jc w:val="left"/>
        <w:rPr>
          <w:kern w:val="0"/>
          <w:sz w:val="24"/>
          <w:szCs w:val="24"/>
        </w:rPr>
      </w:pPr>
      <w:r>
        <w:rPr>
          <w:sz w:val="24"/>
          <w:szCs w:val="24"/>
        </w:rPr>
        <w:t xml:space="preserve">7.1.1 </w:t>
      </w:r>
      <w:r>
        <w:rPr>
          <w:kern w:val="0"/>
          <w:sz w:val="24"/>
          <w:szCs w:val="24"/>
        </w:rPr>
        <w:t>当事人约定的施工组织设计应包括的其他内容：</w:t>
      </w:r>
      <w:r>
        <w:rPr>
          <w:sz w:val="24"/>
          <w:szCs w:val="24"/>
          <w:u w:val="single"/>
        </w:rPr>
        <w:t xml:space="preserve">按招标文件约定，招标文件无约定的按通用条款或双方另行约定  </w:t>
      </w:r>
      <w:r>
        <w:rPr>
          <w:sz w:val="24"/>
          <w:szCs w:val="24"/>
        </w:rPr>
        <w:t>。</w:t>
      </w:r>
    </w:p>
    <w:p>
      <w:pPr>
        <w:pStyle w:val="6"/>
        <w:autoSpaceDE w:val="0"/>
        <w:autoSpaceDN w:val="0"/>
        <w:adjustRightInd w:val="0"/>
        <w:spacing w:line="500" w:lineRule="exact"/>
        <w:ind w:firstLine="480" w:firstLineChars="200"/>
        <w:jc w:val="left"/>
        <w:rPr>
          <w:kern w:val="0"/>
          <w:sz w:val="24"/>
          <w:szCs w:val="24"/>
        </w:rPr>
      </w:pPr>
      <w:r>
        <w:rPr>
          <w:sz w:val="24"/>
          <w:szCs w:val="24"/>
        </w:rPr>
        <w:t xml:space="preserve">7.1.2 </w:t>
      </w:r>
      <w:r>
        <w:rPr>
          <w:kern w:val="0"/>
          <w:sz w:val="24"/>
          <w:szCs w:val="24"/>
        </w:rPr>
        <w:t>施工组织设计的提交和修改</w:t>
      </w:r>
    </w:p>
    <w:p>
      <w:pPr>
        <w:pStyle w:val="6"/>
        <w:autoSpaceDE w:val="0"/>
        <w:autoSpaceDN w:val="0"/>
        <w:adjustRightInd w:val="0"/>
        <w:spacing w:line="500" w:lineRule="exact"/>
        <w:ind w:firstLine="480" w:firstLineChars="200"/>
        <w:jc w:val="left"/>
        <w:rPr>
          <w:sz w:val="24"/>
          <w:szCs w:val="24"/>
        </w:rPr>
      </w:pPr>
      <w:r>
        <w:rPr>
          <w:kern w:val="0"/>
          <w:sz w:val="24"/>
          <w:szCs w:val="24"/>
        </w:rPr>
        <w:t>承包人提交详细施工组织设计的期限的约定：</w:t>
      </w:r>
      <w:r>
        <w:rPr>
          <w:sz w:val="24"/>
          <w:szCs w:val="24"/>
          <w:u w:val="single"/>
        </w:rPr>
        <w:t xml:space="preserve">  开工前    </w:t>
      </w:r>
      <w:r>
        <w:rPr>
          <w:sz w:val="24"/>
          <w:szCs w:val="24"/>
        </w:rPr>
        <w:t>。</w:t>
      </w:r>
    </w:p>
    <w:p>
      <w:pPr>
        <w:pStyle w:val="6"/>
        <w:spacing w:line="500" w:lineRule="exact"/>
        <w:ind w:firstLine="480" w:firstLineChars="200"/>
        <w:jc w:val="left"/>
        <w:rPr>
          <w:sz w:val="24"/>
          <w:szCs w:val="24"/>
        </w:rPr>
      </w:pPr>
      <w:r>
        <w:rPr>
          <w:sz w:val="24"/>
          <w:szCs w:val="24"/>
        </w:rPr>
        <w:t>发包人和监理人在收到详细的施工组织设计后确认或提出修改意见的期限：</w:t>
      </w:r>
      <w:r>
        <w:rPr>
          <w:sz w:val="24"/>
          <w:szCs w:val="24"/>
          <w:u w:val="single"/>
        </w:rPr>
        <w:t xml:space="preserve">    收到后7天内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612" w:name="_Toc363743933"/>
      <w:bookmarkStart w:id="613" w:name="_Toc21547"/>
      <w:bookmarkStart w:id="614" w:name="_Toc472868487"/>
      <w:r>
        <w:rPr>
          <w:rFonts w:ascii="Times New Roman" w:hAnsi="Times New Roman" w:eastAsia="宋体"/>
          <w:sz w:val="24"/>
          <w:szCs w:val="24"/>
        </w:rPr>
        <w:t>7</w:t>
      </w:r>
      <w:bookmarkStart w:id="615" w:name="_Toc304295541"/>
      <w:bookmarkStart w:id="616" w:name="_Toc312677479"/>
      <w:bookmarkStart w:id="617" w:name="_Toc300934966"/>
      <w:bookmarkStart w:id="618" w:name="_Toc303539123"/>
      <w:bookmarkStart w:id="619" w:name="_Toc312678005"/>
      <w:bookmarkStart w:id="620" w:name="_Toc297216173"/>
      <w:bookmarkStart w:id="621" w:name="_Toc297123514"/>
      <w:r>
        <w:rPr>
          <w:rFonts w:ascii="Times New Roman" w:hAnsi="Times New Roman" w:eastAsia="宋体"/>
          <w:sz w:val="24"/>
          <w:szCs w:val="24"/>
        </w:rPr>
        <w:t>.2 施工进度计划</w:t>
      </w:r>
      <w:bookmarkEnd w:id="612"/>
      <w:bookmarkEnd w:id="613"/>
      <w:bookmarkEnd w:id="614"/>
    </w:p>
    <w:p>
      <w:pPr>
        <w:pStyle w:val="6"/>
        <w:spacing w:line="500" w:lineRule="exact"/>
        <w:ind w:firstLine="480" w:firstLineChars="200"/>
        <w:jc w:val="left"/>
        <w:rPr>
          <w:sz w:val="24"/>
          <w:szCs w:val="24"/>
        </w:rPr>
      </w:pPr>
      <w:r>
        <w:rPr>
          <w:sz w:val="24"/>
          <w:szCs w:val="24"/>
        </w:rPr>
        <w:t>7.2.2 施工进度计划的修订</w:t>
      </w:r>
    </w:p>
    <w:p>
      <w:pPr>
        <w:pStyle w:val="6"/>
        <w:spacing w:line="500" w:lineRule="exact"/>
        <w:ind w:firstLine="480" w:firstLineChars="200"/>
        <w:jc w:val="left"/>
        <w:rPr>
          <w:sz w:val="24"/>
          <w:szCs w:val="24"/>
        </w:rPr>
      </w:pPr>
      <w:r>
        <w:rPr>
          <w:sz w:val="24"/>
          <w:szCs w:val="24"/>
        </w:rPr>
        <w:t>发包人和监理人在收到修订的施工进度计划后确认或提出修改意见的期限：</w:t>
      </w:r>
      <w:r>
        <w:rPr>
          <w:sz w:val="24"/>
          <w:szCs w:val="24"/>
          <w:u w:val="single"/>
        </w:rPr>
        <w:t xml:space="preserve">  收到后5天内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622" w:name="_Toc363743934"/>
      <w:bookmarkStart w:id="623" w:name="_Toc13117"/>
      <w:bookmarkStart w:id="624" w:name="_Toc472868488"/>
      <w:r>
        <w:rPr>
          <w:rFonts w:ascii="Times New Roman" w:hAnsi="Times New Roman" w:eastAsia="宋体"/>
          <w:sz w:val="24"/>
          <w:szCs w:val="24"/>
        </w:rPr>
        <w:t>7.3 开工</w:t>
      </w:r>
      <w:bookmarkEnd w:id="622"/>
      <w:bookmarkEnd w:id="623"/>
      <w:bookmarkEnd w:id="624"/>
    </w:p>
    <w:p>
      <w:pPr>
        <w:pStyle w:val="6"/>
        <w:spacing w:line="500" w:lineRule="exact"/>
        <w:ind w:firstLine="480" w:firstLineChars="200"/>
        <w:jc w:val="left"/>
        <w:rPr>
          <w:sz w:val="24"/>
          <w:szCs w:val="24"/>
        </w:rPr>
      </w:pPr>
      <w:r>
        <w:rPr>
          <w:sz w:val="24"/>
          <w:szCs w:val="24"/>
        </w:rPr>
        <w:t>7.3.1 开工准备</w:t>
      </w:r>
    </w:p>
    <w:p>
      <w:pPr>
        <w:pStyle w:val="6"/>
        <w:spacing w:line="500" w:lineRule="exact"/>
        <w:ind w:firstLine="645"/>
        <w:jc w:val="left"/>
        <w:rPr>
          <w:sz w:val="24"/>
          <w:szCs w:val="24"/>
          <w:u w:val="single"/>
        </w:rPr>
      </w:pPr>
      <w:r>
        <w:rPr>
          <w:sz w:val="24"/>
          <w:szCs w:val="24"/>
        </w:rPr>
        <w:t>关于承包人提交</w:t>
      </w:r>
      <w:r>
        <w:rPr>
          <w:kern w:val="0"/>
          <w:sz w:val="24"/>
          <w:szCs w:val="24"/>
        </w:rPr>
        <w:t>工程开工报审表的期限：</w:t>
      </w:r>
      <w:r>
        <w:rPr>
          <w:sz w:val="24"/>
          <w:szCs w:val="24"/>
          <w:u w:val="single"/>
        </w:rPr>
        <w:t>签订后、开工前</w:t>
      </w:r>
      <w:r>
        <w:rPr>
          <w:sz w:val="24"/>
          <w:szCs w:val="24"/>
        </w:rPr>
        <w:t>。</w:t>
      </w:r>
    </w:p>
    <w:p>
      <w:pPr>
        <w:pStyle w:val="6"/>
        <w:spacing w:line="500" w:lineRule="exact"/>
        <w:ind w:firstLine="645"/>
        <w:jc w:val="left"/>
        <w:rPr>
          <w:sz w:val="24"/>
          <w:szCs w:val="24"/>
        </w:rPr>
      </w:pPr>
      <w:r>
        <w:rPr>
          <w:sz w:val="24"/>
          <w:szCs w:val="24"/>
        </w:rPr>
        <w:t>关于发包人应完成的其他开工准备工作及期限：</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关于承包人应完成的其他开工准备工作及期限：</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7.3.2开工通知</w:t>
      </w:r>
    </w:p>
    <w:bookmarkEnd w:id="615"/>
    <w:bookmarkEnd w:id="616"/>
    <w:bookmarkEnd w:id="617"/>
    <w:bookmarkEnd w:id="618"/>
    <w:bookmarkEnd w:id="619"/>
    <w:bookmarkEnd w:id="620"/>
    <w:bookmarkEnd w:id="621"/>
    <w:p>
      <w:pPr>
        <w:pStyle w:val="82"/>
        <w:spacing w:before="120" w:after="120" w:line="500" w:lineRule="exact"/>
        <w:ind w:firstLine="470" w:firstLineChars="196"/>
        <w:rPr>
          <w:rFonts w:ascii="Times New Roman" w:hAnsi="Times New Roman" w:eastAsia="宋体"/>
          <w:sz w:val="24"/>
          <w:szCs w:val="24"/>
        </w:rPr>
      </w:pPr>
      <w:bookmarkStart w:id="625" w:name="_Toc472868489"/>
      <w:bookmarkStart w:id="626" w:name="_Toc363743935"/>
      <w:bookmarkStart w:id="627" w:name="_Toc24098"/>
      <w:r>
        <w:rPr>
          <w:rFonts w:ascii="Times New Roman" w:hAnsi="Times New Roman" w:eastAsia="宋体"/>
          <w:sz w:val="24"/>
          <w:szCs w:val="24"/>
        </w:rPr>
        <w:t>7.4 测量放线</w:t>
      </w:r>
      <w:bookmarkEnd w:id="625"/>
      <w:bookmarkEnd w:id="626"/>
      <w:bookmarkEnd w:id="627"/>
    </w:p>
    <w:p>
      <w:pPr>
        <w:pStyle w:val="6"/>
        <w:spacing w:line="500" w:lineRule="exact"/>
        <w:ind w:firstLine="480" w:firstLineChars="200"/>
        <w:jc w:val="left"/>
        <w:rPr>
          <w:sz w:val="24"/>
          <w:szCs w:val="24"/>
          <w:u w:val="single"/>
        </w:rPr>
      </w:pPr>
      <w:r>
        <w:rPr>
          <w:sz w:val="24"/>
          <w:szCs w:val="24"/>
        </w:rPr>
        <w:t>7.4.1发包人通过监理人向承包人提供测量基准点、基准线和水准点及其书面资料的期限：</w:t>
      </w:r>
      <w:r>
        <w:rPr>
          <w:sz w:val="24"/>
          <w:szCs w:val="24"/>
          <w:u w:val="single"/>
        </w:rPr>
        <w:t xml:space="preserve">签订后、开工前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628" w:name="_Toc363743936"/>
      <w:bookmarkStart w:id="629" w:name="_Toc3861"/>
      <w:bookmarkStart w:id="630" w:name="_Toc472868490"/>
      <w:r>
        <w:rPr>
          <w:rFonts w:ascii="Times New Roman" w:hAnsi="Times New Roman" w:eastAsia="宋体"/>
          <w:sz w:val="24"/>
          <w:szCs w:val="24"/>
        </w:rPr>
        <w:t>7</w:t>
      </w:r>
      <w:bookmarkStart w:id="631" w:name="_Toc312677484"/>
      <w:bookmarkStart w:id="632" w:name="_Toc297216175"/>
      <w:bookmarkStart w:id="633" w:name="_Toc297123516"/>
      <w:bookmarkStart w:id="634" w:name="_Toc303539125"/>
      <w:bookmarkStart w:id="635" w:name="_Toc300934968"/>
      <w:bookmarkStart w:id="636" w:name="_Toc312678010"/>
      <w:bookmarkStart w:id="637" w:name="_Toc304295546"/>
      <w:r>
        <w:rPr>
          <w:rFonts w:ascii="Times New Roman" w:hAnsi="Times New Roman" w:eastAsia="宋体"/>
          <w:sz w:val="24"/>
          <w:szCs w:val="24"/>
        </w:rPr>
        <w:t>.5 工期延误</w:t>
      </w:r>
      <w:bookmarkEnd w:id="628"/>
      <w:bookmarkEnd w:id="629"/>
      <w:bookmarkEnd w:id="630"/>
    </w:p>
    <w:bookmarkEnd w:id="631"/>
    <w:bookmarkEnd w:id="632"/>
    <w:bookmarkEnd w:id="633"/>
    <w:bookmarkEnd w:id="634"/>
    <w:bookmarkEnd w:id="635"/>
    <w:bookmarkEnd w:id="636"/>
    <w:bookmarkEnd w:id="637"/>
    <w:p>
      <w:pPr>
        <w:pStyle w:val="6"/>
        <w:spacing w:line="500" w:lineRule="exact"/>
        <w:ind w:firstLine="480" w:firstLineChars="200"/>
        <w:jc w:val="left"/>
        <w:rPr>
          <w:sz w:val="24"/>
          <w:szCs w:val="24"/>
        </w:rPr>
      </w:pPr>
      <w:r>
        <w:rPr>
          <w:sz w:val="24"/>
          <w:szCs w:val="24"/>
        </w:rPr>
        <w:t>7.5.1 因发包人原因导致工期延误</w:t>
      </w:r>
    </w:p>
    <w:p>
      <w:pPr>
        <w:pStyle w:val="6"/>
        <w:spacing w:line="500" w:lineRule="exact"/>
        <w:ind w:firstLine="480" w:firstLineChars="200"/>
        <w:jc w:val="left"/>
        <w:rPr>
          <w:sz w:val="24"/>
          <w:szCs w:val="24"/>
        </w:rPr>
      </w:pPr>
      <w:r>
        <w:rPr>
          <w:sz w:val="24"/>
          <w:szCs w:val="24"/>
        </w:rPr>
        <w:t>因发包人原因导致工期延误的其他情形：</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7</w:t>
      </w:r>
      <w:bookmarkStart w:id="638" w:name="_Toc312678012"/>
      <w:bookmarkStart w:id="639" w:name="_Toc312677486"/>
      <w:bookmarkStart w:id="640" w:name="_Toc318581169"/>
      <w:bookmarkStart w:id="641" w:name="_Toc304295548"/>
      <w:bookmarkStart w:id="642" w:name="_Toc300934970"/>
      <w:bookmarkStart w:id="643" w:name="_Toc297216177"/>
      <w:bookmarkStart w:id="644" w:name="_Toc303539127"/>
      <w:bookmarkStart w:id="645" w:name="_Toc297123518"/>
      <w:r>
        <w:rPr>
          <w:sz w:val="24"/>
          <w:szCs w:val="24"/>
        </w:rPr>
        <w:t>.5.2 因承包人原因导致工期延误</w:t>
      </w:r>
    </w:p>
    <w:bookmarkEnd w:id="638"/>
    <w:bookmarkEnd w:id="639"/>
    <w:bookmarkEnd w:id="640"/>
    <w:p>
      <w:pPr>
        <w:pStyle w:val="6"/>
        <w:spacing w:line="500" w:lineRule="exact"/>
        <w:ind w:firstLine="480" w:firstLineChars="200"/>
        <w:jc w:val="left"/>
        <w:rPr>
          <w:sz w:val="24"/>
          <w:szCs w:val="24"/>
        </w:rPr>
      </w:pPr>
      <w:r>
        <w:rPr>
          <w:sz w:val="24"/>
          <w:szCs w:val="24"/>
        </w:rPr>
        <w:t>因</w:t>
      </w:r>
      <w:bookmarkStart w:id="646" w:name="_Toc312677487"/>
      <w:bookmarkStart w:id="647" w:name="_Toc312678013"/>
      <w:bookmarkStart w:id="648" w:name="_Toc318581170"/>
      <w:r>
        <w:rPr>
          <w:sz w:val="24"/>
          <w:szCs w:val="24"/>
        </w:rPr>
        <w:t>承包人原因造成工期延误，逾期竣工违约金的计算方法为：</w:t>
      </w:r>
      <w:r>
        <w:rPr>
          <w:sz w:val="24"/>
          <w:szCs w:val="24"/>
          <w:u w:val="single"/>
        </w:rPr>
        <w:t xml:space="preserve">工期每延误一天，承包人向发包人每天支付总造价万分之二的违约金。（中标价×0.0002×延误工期天数） </w:t>
      </w:r>
      <w:r>
        <w:rPr>
          <w:sz w:val="24"/>
          <w:szCs w:val="24"/>
        </w:rPr>
        <w:t>。</w:t>
      </w:r>
      <w:bookmarkEnd w:id="641"/>
      <w:bookmarkEnd w:id="642"/>
      <w:bookmarkEnd w:id="643"/>
      <w:bookmarkEnd w:id="644"/>
      <w:bookmarkEnd w:id="645"/>
      <w:bookmarkEnd w:id="646"/>
      <w:bookmarkEnd w:id="647"/>
    </w:p>
    <w:bookmarkEnd w:id="648"/>
    <w:p>
      <w:pPr>
        <w:pStyle w:val="6"/>
        <w:spacing w:line="500" w:lineRule="exact"/>
        <w:ind w:firstLine="480" w:firstLineChars="200"/>
        <w:jc w:val="left"/>
        <w:rPr>
          <w:sz w:val="24"/>
          <w:szCs w:val="24"/>
        </w:rPr>
      </w:pPr>
      <w:r>
        <w:rPr>
          <w:sz w:val="24"/>
          <w:szCs w:val="24"/>
        </w:rPr>
        <w:t>因承包人原因造成工期延误，逾</w:t>
      </w:r>
      <w:bookmarkStart w:id="649" w:name="_Toc312678014"/>
      <w:bookmarkStart w:id="650" w:name="_Toc318581171"/>
      <w:r>
        <w:rPr>
          <w:sz w:val="24"/>
          <w:szCs w:val="24"/>
        </w:rPr>
        <w:t>期竣工违约金的上限：</w:t>
      </w:r>
      <w:r>
        <w:rPr>
          <w:sz w:val="24"/>
          <w:szCs w:val="24"/>
          <w:u w:val="single"/>
        </w:rPr>
        <w:t xml:space="preserve">  无  </w:t>
      </w:r>
      <w:r>
        <w:rPr>
          <w:sz w:val="24"/>
          <w:szCs w:val="24"/>
        </w:rPr>
        <w:t>。</w:t>
      </w:r>
    </w:p>
    <w:bookmarkEnd w:id="649"/>
    <w:bookmarkEnd w:id="650"/>
    <w:p>
      <w:pPr>
        <w:pStyle w:val="82"/>
        <w:spacing w:before="120" w:after="120" w:line="500" w:lineRule="exact"/>
        <w:ind w:firstLine="470" w:firstLineChars="196"/>
        <w:rPr>
          <w:rFonts w:ascii="Times New Roman" w:hAnsi="Times New Roman" w:eastAsia="宋体"/>
          <w:sz w:val="24"/>
          <w:szCs w:val="24"/>
        </w:rPr>
      </w:pPr>
      <w:bookmarkStart w:id="651" w:name="_Toc2438"/>
      <w:bookmarkStart w:id="652" w:name="_Toc472868491"/>
      <w:bookmarkStart w:id="653" w:name="_Toc363743937"/>
      <w:r>
        <w:rPr>
          <w:rFonts w:ascii="Times New Roman" w:hAnsi="Times New Roman" w:eastAsia="宋体"/>
          <w:sz w:val="24"/>
          <w:szCs w:val="24"/>
        </w:rPr>
        <w:t>7</w:t>
      </w:r>
      <w:bookmarkStart w:id="654" w:name="_Toc297216178"/>
      <w:bookmarkStart w:id="655" w:name="_Toc297123519"/>
      <w:bookmarkStart w:id="656" w:name="_Toc303539128"/>
      <w:bookmarkStart w:id="657" w:name="_Toc304295549"/>
      <w:bookmarkStart w:id="658" w:name="_Toc312678015"/>
      <w:bookmarkStart w:id="659" w:name="_Toc300934971"/>
      <w:r>
        <w:rPr>
          <w:rFonts w:ascii="Times New Roman" w:hAnsi="Times New Roman" w:eastAsia="宋体"/>
          <w:sz w:val="24"/>
          <w:szCs w:val="24"/>
        </w:rPr>
        <w:t>.6 不</w:t>
      </w:r>
      <w:bookmarkEnd w:id="654"/>
      <w:bookmarkEnd w:id="655"/>
      <w:bookmarkEnd w:id="656"/>
      <w:bookmarkEnd w:id="657"/>
      <w:bookmarkEnd w:id="658"/>
      <w:bookmarkEnd w:id="659"/>
      <w:r>
        <w:rPr>
          <w:rFonts w:ascii="Times New Roman" w:hAnsi="Times New Roman" w:eastAsia="宋体"/>
          <w:sz w:val="24"/>
          <w:szCs w:val="24"/>
        </w:rPr>
        <w:t>利物质条件</w:t>
      </w:r>
      <w:bookmarkEnd w:id="651"/>
      <w:bookmarkEnd w:id="652"/>
      <w:bookmarkEnd w:id="653"/>
    </w:p>
    <w:p>
      <w:pPr>
        <w:pStyle w:val="6"/>
        <w:spacing w:line="500" w:lineRule="exact"/>
        <w:ind w:firstLine="480" w:firstLineChars="200"/>
        <w:jc w:val="left"/>
        <w:rPr>
          <w:sz w:val="24"/>
          <w:szCs w:val="24"/>
        </w:rPr>
      </w:pPr>
      <w:bookmarkStart w:id="660" w:name="_Toc312678016"/>
      <w:bookmarkStart w:id="661" w:name="_Toc304295550"/>
      <w:bookmarkStart w:id="662" w:name="_Toc303539129"/>
      <w:bookmarkStart w:id="663" w:name="_Toc297123520"/>
      <w:bookmarkStart w:id="664" w:name="_Toc297216179"/>
      <w:bookmarkStart w:id="665" w:name="_Toc300934972"/>
      <w:bookmarkStart w:id="666" w:name="_Toc318581172"/>
      <w:r>
        <w:rPr>
          <w:sz w:val="24"/>
          <w:szCs w:val="24"/>
        </w:rPr>
        <w:t>不利物质条件的其他情形和有关约定：</w:t>
      </w:r>
      <w:r>
        <w:rPr>
          <w:sz w:val="24"/>
          <w:szCs w:val="24"/>
          <w:u w:val="single"/>
        </w:rPr>
        <w:t xml:space="preserve">   /  </w:t>
      </w:r>
      <w:r>
        <w:rPr>
          <w:sz w:val="24"/>
          <w:szCs w:val="24"/>
        </w:rPr>
        <w:t>。</w:t>
      </w:r>
    </w:p>
    <w:bookmarkEnd w:id="660"/>
    <w:bookmarkEnd w:id="661"/>
    <w:bookmarkEnd w:id="662"/>
    <w:bookmarkEnd w:id="663"/>
    <w:bookmarkEnd w:id="664"/>
    <w:bookmarkEnd w:id="665"/>
    <w:bookmarkEnd w:id="666"/>
    <w:p>
      <w:pPr>
        <w:pStyle w:val="82"/>
        <w:spacing w:before="120" w:after="120" w:line="500" w:lineRule="exact"/>
        <w:ind w:firstLine="470" w:firstLineChars="196"/>
        <w:rPr>
          <w:rFonts w:ascii="Times New Roman" w:hAnsi="Times New Roman" w:eastAsia="宋体"/>
          <w:sz w:val="24"/>
          <w:szCs w:val="24"/>
        </w:rPr>
      </w:pPr>
      <w:bookmarkStart w:id="667" w:name="_Toc363743938"/>
      <w:bookmarkStart w:id="668" w:name="_Toc19403"/>
      <w:bookmarkStart w:id="669" w:name="_Toc472868492"/>
      <w:r>
        <w:rPr>
          <w:rFonts w:ascii="Times New Roman" w:hAnsi="Times New Roman" w:eastAsia="宋体"/>
          <w:sz w:val="24"/>
          <w:szCs w:val="24"/>
        </w:rPr>
        <w:t>7</w:t>
      </w:r>
      <w:bookmarkStart w:id="670" w:name="_Toc300934973"/>
      <w:bookmarkStart w:id="671" w:name="_Toc304295551"/>
      <w:bookmarkStart w:id="672" w:name="_Toc297123521"/>
      <w:bookmarkStart w:id="673" w:name="_Toc312678017"/>
      <w:bookmarkStart w:id="674" w:name="_Toc297216180"/>
      <w:bookmarkStart w:id="675" w:name="_Toc303539130"/>
      <w:r>
        <w:rPr>
          <w:rFonts w:ascii="Times New Roman" w:hAnsi="Times New Roman" w:eastAsia="宋体"/>
          <w:sz w:val="24"/>
          <w:szCs w:val="24"/>
        </w:rPr>
        <w:t>.7异常恶劣的气候条件</w:t>
      </w:r>
      <w:bookmarkEnd w:id="667"/>
      <w:bookmarkEnd w:id="668"/>
      <w:bookmarkEnd w:id="669"/>
    </w:p>
    <w:bookmarkEnd w:id="670"/>
    <w:bookmarkEnd w:id="671"/>
    <w:bookmarkEnd w:id="672"/>
    <w:bookmarkEnd w:id="673"/>
    <w:bookmarkEnd w:id="674"/>
    <w:bookmarkEnd w:id="675"/>
    <w:p>
      <w:pPr>
        <w:pStyle w:val="6"/>
        <w:spacing w:line="500" w:lineRule="exact"/>
        <w:ind w:firstLine="480" w:firstLineChars="200"/>
        <w:jc w:val="left"/>
        <w:rPr>
          <w:sz w:val="24"/>
          <w:szCs w:val="24"/>
        </w:rPr>
      </w:pPr>
      <w:r>
        <w:rPr>
          <w:sz w:val="24"/>
          <w:szCs w:val="24"/>
        </w:rPr>
        <w:t>发包人和承包人同意以下情形视为异常恶劣的气候条件：</w:t>
      </w:r>
    </w:p>
    <w:p>
      <w:pPr>
        <w:pStyle w:val="6"/>
        <w:spacing w:line="500" w:lineRule="exact"/>
        <w:ind w:firstLine="480" w:firstLineChars="200"/>
        <w:jc w:val="left"/>
        <w:rPr>
          <w:sz w:val="24"/>
          <w:szCs w:val="24"/>
        </w:rPr>
      </w:pPr>
      <w:r>
        <w:rPr>
          <w:sz w:val="24"/>
          <w:szCs w:val="24"/>
        </w:rPr>
        <w:t>（1）</w:t>
      </w:r>
      <w:r>
        <w:rPr>
          <w:sz w:val="24"/>
          <w:szCs w:val="24"/>
          <w:u w:val="single"/>
        </w:rPr>
        <w:t xml:space="preserve">  按青海省气象部门公布的50年一遇的最大降水(雪)量等资料确认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676" w:name="_Toc363743939"/>
      <w:bookmarkStart w:id="677" w:name="_Toc9184"/>
      <w:bookmarkStart w:id="678" w:name="_Toc472868493"/>
      <w:r>
        <w:rPr>
          <w:rFonts w:ascii="Times New Roman" w:hAnsi="Times New Roman" w:eastAsia="宋体"/>
          <w:sz w:val="24"/>
          <w:szCs w:val="24"/>
        </w:rPr>
        <w:t>7.9 提前竣工的奖励</w:t>
      </w:r>
      <w:bookmarkEnd w:id="676"/>
      <w:bookmarkEnd w:id="677"/>
      <w:bookmarkEnd w:id="678"/>
    </w:p>
    <w:p>
      <w:pPr>
        <w:pStyle w:val="6"/>
        <w:spacing w:line="500" w:lineRule="exact"/>
        <w:ind w:firstLine="480" w:firstLineChars="200"/>
        <w:jc w:val="left"/>
        <w:rPr>
          <w:sz w:val="24"/>
          <w:szCs w:val="24"/>
        </w:rPr>
      </w:pPr>
      <w:r>
        <w:rPr>
          <w:sz w:val="24"/>
          <w:szCs w:val="24"/>
        </w:rPr>
        <w:t>7.9.2提前竣工的奖励：</w:t>
      </w:r>
      <w:r>
        <w:rPr>
          <w:sz w:val="24"/>
          <w:szCs w:val="24"/>
          <w:u w:val="single"/>
        </w:rPr>
        <w:t xml:space="preserve">   /    </w:t>
      </w:r>
      <w:r>
        <w:rPr>
          <w:sz w:val="24"/>
          <w:szCs w:val="24"/>
        </w:rPr>
        <w:t>。</w:t>
      </w:r>
    </w:p>
    <w:p>
      <w:pPr>
        <w:pStyle w:val="81"/>
        <w:spacing w:before="120" w:after="120" w:line="500" w:lineRule="exact"/>
        <w:rPr>
          <w:sz w:val="24"/>
          <w:szCs w:val="24"/>
        </w:rPr>
      </w:pPr>
      <w:bookmarkStart w:id="679" w:name="_Toc472868494"/>
      <w:bookmarkStart w:id="680" w:name="_Toc45879397"/>
      <w:bookmarkStart w:id="681" w:name="_Toc363743940"/>
      <w:bookmarkStart w:id="682" w:name="_Toc256000298"/>
      <w:bookmarkStart w:id="683" w:name="_Toc3080"/>
      <w:bookmarkStart w:id="684" w:name="_Toc30813"/>
      <w:bookmarkStart w:id="685" w:name="_Toc363744157"/>
      <w:bookmarkStart w:id="686" w:name="_Toc5919"/>
      <w:bookmarkStart w:id="687" w:name="_Toc256000126"/>
      <w:bookmarkStart w:id="688" w:name="_Toc256000108"/>
      <w:bookmarkStart w:id="689" w:name="_Toc400989192"/>
      <w:bookmarkStart w:id="690" w:name="_Toc7368313"/>
      <w:bookmarkStart w:id="691" w:name="_Toc25571"/>
      <w:r>
        <w:rPr>
          <w:sz w:val="24"/>
          <w:szCs w:val="24"/>
        </w:rPr>
        <w:t>8. 材料与设备</w:t>
      </w:r>
      <w:bookmarkEnd w:id="679"/>
      <w:bookmarkEnd w:id="680"/>
      <w:bookmarkEnd w:id="681"/>
      <w:bookmarkEnd w:id="682"/>
      <w:bookmarkEnd w:id="683"/>
      <w:bookmarkEnd w:id="684"/>
      <w:bookmarkEnd w:id="685"/>
      <w:bookmarkEnd w:id="686"/>
      <w:bookmarkEnd w:id="687"/>
      <w:bookmarkEnd w:id="688"/>
      <w:bookmarkEnd w:id="689"/>
      <w:bookmarkEnd w:id="690"/>
      <w:bookmarkEnd w:id="691"/>
    </w:p>
    <w:bookmarkEnd w:id="558"/>
    <w:bookmarkEnd w:id="559"/>
    <w:bookmarkEnd w:id="560"/>
    <w:bookmarkEnd w:id="561"/>
    <w:bookmarkEnd w:id="562"/>
    <w:bookmarkEnd w:id="563"/>
    <w:bookmarkEnd w:id="564"/>
    <w:bookmarkEnd w:id="565"/>
    <w:bookmarkEnd w:id="566"/>
    <w:bookmarkEnd w:id="567"/>
    <w:p>
      <w:pPr>
        <w:pStyle w:val="82"/>
        <w:spacing w:before="120" w:after="120" w:line="500" w:lineRule="exact"/>
        <w:ind w:firstLine="470" w:firstLineChars="196"/>
        <w:rPr>
          <w:rFonts w:ascii="Times New Roman" w:hAnsi="Times New Roman" w:eastAsia="宋体"/>
          <w:sz w:val="24"/>
          <w:szCs w:val="24"/>
        </w:rPr>
      </w:pPr>
      <w:bookmarkStart w:id="692" w:name="_Toc363743941"/>
      <w:bookmarkStart w:id="693" w:name="_Toc472868495"/>
      <w:bookmarkStart w:id="694" w:name="_Toc7235"/>
      <w:r>
        <w:rPr>
          <w:rFonts w:ascii="Times New Roman" w:hAnsi="Times New Roman" w:eastAsia="宋体"/>
          <w:sz w:val="24"/>
          <w:szCs w:val="24"/>
        </w:rPr>
        <w:t>8</w:t>
      </w:r>
      <w:bookmarkStart w:id="695" w:name="_Toc312677493"/>
      <w:bookmarkStart w:id="696" w:name="_Toc292559877"/>
      <w:bookmarkStart w:id="697" w:name="_Toc297120467"/>
      <w:bookmarkStart w:id="698" w:name="_Toc296890995"/>
      <w:bookmarkStart w:id="699" w:name="_Toc297216186"/>
      <w:bookmarkStart w:id="700" w:name="_Toc304295556"/>
      <w:bookmarkStart w:id="701" w:name="_Toc300934979"/>
      <w:bookmarkStart w:id="702" w:name="_Toc292559372"/>
      <w:bookmarkStart w:id="703" w:name="_Toc296891207"/>
      <w:bookmarkStart w:id="704" w:name="_Toc312678019"/>
      <w:bookmarkStart w:id="705" w:name="_Toc296503167"/>
      <w:bookmarkStart w:id="706" w:name="_Toc296346668"/>
      <w:bookmarkStart w:id="707" w:name="_Toc296347166"/>
      <w:bookmarkStart w:id="708" w:name="_Toc280868654"/>
      <w:bookmarkStart w:id="709" w:name="_Toc297123527"/>
      <w:bookmarkStart w:id="710" w:name="_Toc303539136"/>
      <w:bookmarkStart w:id="711" w:name="_Toc296944506"/>
      <w:bookmarkStart w:id="712" w:name="_Toc297048353"/>
      <w:bookmarkStart w:id="713" w:name="_Toc267251424"/>
      <w:bookmarkStart w:id="714" w:name="_Toc280868655"/>
      <w:bookmarkStart w:id="715" w:name="_Toc280868656"/>
      <w:r>
        <w:rPr>
          <w:rFonts w:ascii="Times New Roman" w:hAnsi="Times New Roman" w:eastAsia="宋体"/>
          <w:sz w:val="24"/>
          <w:szCs w:val="24"/>
        </w:rPr>
        <w:t>.4材料与工程设备的保管与使用</w:t>
      </w:r>
      <w:bookmarkEnd w:id="692"/>
      <w:bookmarkEnd w:id="693"/>
      <w:bookmarkEnd w:id="694"/>
    </w:p>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Pr>
        <w:pStyle w:val="6"/>
        <w:spacing w:line="500" w:lineRule="exact"/>
        <w:ind w:firstLine="480" w:firstLineChars="200"/>
        <w:jc w:val="left"/>
        <w:rPr>
          <w:sz w:val="24"/>
          <w:szCs w:val="24"/>
        </w:rPr>
      </w:pPr>
      <w:r>
        <w:rPr>
          <w:sz w:val="24"/>
          <w:szCs w:val="24"/>
        </w:rPr>
        <w:t>8</w:t>
      </w:r>
      <w:bookmarkStart w:id="716" w:name="_Toc292559878"/>
      <w:bookmarkStart w:id="717" w:name="_Toc292559373"/>
      <w:bookmarkStart w:id="718" w:name="_Toc296890996"/>
      <w:bookmarkStart w:id="719" w:name="_Toc297120468"/>
      <w:bookmarkStart w:id="720" w:name="_Toc297123528"/>
      <w:bookmarkStart w:id="721" w:name="_Toc296347167"/>
      <w:bookmarkStart w:id="722" w:name="_Toc303539137"/>
      <w:bookmarkStart w:id="723" w:name="_Toc312678020"/>
      <w:bookmarkStart w:id="724" w:name="_Toc300934980"/>
      <w:bookmarkStart w:id="725" w:name="_Toc296891208"/>
      <w:bookmarkStart w:id="726" w:name="_Toc297048354"/>
      <w:bookmarkStart w:id="727" w:name="_Toc297216187"/>
      <w:bookmarkStart w:id="728" w:name="_Toc312677494"/>
      <w:bookmarkStart w:id="729" w:name="_Toc296346669"/>
      <w:bookmarkStart w:id="730" w:name="_Toc318581173"/>
      <w:bookmarkStart w:id="731" w:name="_Toc296503168"/>
      <w:bookmarkStart w:id="732" w:name="_Toc296944507"/>
      <w:bookmarkStart w:id="733" w:name="_Toc304295557"/>
      <w:r>
        <w:rPr>
          <w:sz w:val="24"/>
          <w:szCs w:val="24"/>
        </w:rPr>
        <w:t>.4.1发包人供应的材料设备的保管费用的承担：</w:t>
      </w:r>
      <w:r>
        <w:rPr>
          <w:sz w:val="24"/>
          <w:szCs w:val="24"/>
          <w:u w:val="single"/>
        </w:rPr>
        <w:t>由承包人承担</w:t>
      </w:r>
      <w:r>
        <w:rPr>
          <w:sz w:val="24"/>
          <w:szCs w:val="24"/>
        </w:rPr>
        <w:t>。</w:t>
      </w:r>
      <w:bookmarkEnd w:id="716"/>
      <w:bookmarkEnd w:id="717"/>
    </w:p>
    <w:p>
      <w:pPr>
        <w:pStyle w:val="82"/>
        <w:spacing w:before="120" w:after="120" w:line="500" w:lineRule="exact"/>
        <w:ind w:firstLine="470" w:firstLineChars="196"/>
        <w:rPr>
          <w:rFonts w:ascii="Times New Roman" w:hAnsi="Times New Roman" w:eastAsia="宋体"/>
          <w:sz w:val="24"/>
          <w:szCs w:val="24"/>
        </w:rPr>
      </w:pPr>
      <w:bookmarkStart w:id="734" w:name="_Toc22107"/>
      <w:bookmarkStart w:id="735" w:name="_Toc363743942"/>
      <w:bookmarkStart w:id="736" w:name="_Toc472868496"/>
      <w:r>
        <w:rPr>
          <w:rFonts w:ascii="Times New Roman" w:hAnsi="Times New Roman" w:eastAsia="宋体"/>
          <w:sz w:val="24"/>
          <w:szCs w:val="24"/>
        </w:rPr>
        <w:t>8.6 样品</w:t>
      </w:r>
      <w:bookmarkEnd w:id="734"/>
      <w:bookmarkEnd w:id="735"/>
      <w:bookmarkEnd w:id="736"/>
    </w:p>
    <w:p>
      <w:pPr>
        <w:pStyle w:val="6"/>
        <w:autoSpaceDE w:val="0"/>
        <w:autoSpaceDN w:val="0"/>
        <w:adjustRightInd w:val="0"/>
        <w:spacing w:line="500" w:lineRule="exact"/>
        <w:ind w:firstLine="480" w:firstLineChars="200"/>
        <w:jc w:val="left"/>
        <w:rPr>
          <w:kern w:val="0"/>
          <w:sz w:val="24"/>
          <w:szCs w:val="24"/>
        </w:rPr>
      </w:pPr>
      <w:r>
        <w:rPr>
          <w:kern w:val="0"/>
          <w:sz w:val="24"/>
          <w:szCs w:val="24"/>
        </w:rPr>
        <w:t>8.6.1</w:t>
      </w:r>
      <w:r>
        <w:rPr>
          <w:kern w:val="0"/>
          <w:sz w:val="24"/>
          <w:szCs w:val="24"/>
        </w:rPr>
        <w:tab/>
      </w:r>
      <w:r>
        <w:rPr>
          <w:kern w:val="0"/>
          <w:sz w:val="24"/>
          <w:szCs w:val="24"/>
        </w:rPr>
        <w:t>样品的报送与封存</w:t>
      </w:r>
    </w:p>
    <w:p>
      <w:pPr>
        <w:pStyle w:val="6"/>
        <w:autoSpaceDE w:val="0"/>
        <w:autoSpaceDN w:val="0"/>
        <w:adjustRightInd w:val="0"/>
        <w:spacing w:line="500" w:lineRule="exact"/>
        <w:ind w:firstLine="480" w:firstLineChars="200"/>
        <w:jc w:val="left"/>
        <w:rPr>
          <w:sz w:val="24"/>
          <w:szCs w:val="24"/>
          <w:u w:val="single"/>
        </w:rPr>
      </w:pPr>
      <w:r>
        <w:rPr>
          <w:kern w:val="0"/>
          <w:sz w:val="24"/>
          <w:szCs w:val="24"/>
        </w:rPr>
        <w:t>需要承包人报送样品的材料或工程设备，样品的种类、名称、规格、数量要求：</w:t>
      </w:r>
      <w:r>
        <w:rPr>
          <w:sz w:val="24"/>
          <w:szCs w:val="24"/>
          <w:u w:val="single"/>
        </w:rPr>
        <w:t xml:space="preserve">                                          </w:t>
      </w:r>
    </w:p>
    <w:p>
      <w:pPr>
        <w:pStyle w:val="6"/>
        <w:autoSpaceDE w:val="0"/>
        <w:autoSpaceDN w:val="0"/>
        <w:adjustRightInd w:val="0"/>
        <w:spacing w:line="500" w:lineRule="exact"/>
        <w:jc w:val="left"/>
        <w:rPr>
          <w:sz w:val="24"/>
          <w:szCs w:val="24"/>
        </w:rPr>
      </w:pPr>
      <w:r>
        <w:rPr>
          <w:sz w:val="24"/>
          <w:szCs w:val="24"/>
          <w:u w:val="single"/>
        </w:rPr>
        <w:t xml:space="preserve">       按管理部门要求和发包人需求确定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737" w:name="_Toc472868497"/>
      <w:bookmarkStart w:id="738" w:name="_Toc22814"/>
      <w:bookmarkStart w:id="739" w:name="_Toc363743943"/>
      <w:r>
        <w:rPr>
          <w:rFonts w:ascii="Times New Roman" w:hAnsi="Times New Roman" w:eastAsia="宋体"/>
          <w:sz w:val="24"/>
          <w:szCs w:val="24"/>
        </w:rPr>
        <w:t>8.8 施工设备和临时设施</w:t>
      </w:r>
      <w:bookmarkEnd w:id="737"/>
      <w:bookmarkEnd w:id="738"/>
      <w:bookmarkEnd w:id="739"/>
    </w:p>
    <w:p>
      <w:pPr>
        <w:pStyle w:val="6"/>
        <w:autoSpaceDE w:val="0"/>
        <w:autoSpaceDN w:val="0"/>
        <w:adjustRightInd w:val="0"/>
        <w:spacing w:line="500" w:lineRule="exact"/>
        <w:ind w:firstLine="480" w:firstLineChars="200"/>
        <w:jc w:val="left"/>
        <w:rPr>
          <w:sz w:val="24"/>
          <w:szCs w:val="24"/>
        </w:rPr>
      </w:pPr>
      <w:r>
        <w:rPr>
          <w:sz w:val="24"/>
          <w:szCs w:val="24"/>
        </w:rPr>
        <w:t>8.8.1 承包人提供的施工设备和临时设施</w:t>
      </w:r>
    </w:p>
    <w:p>
      <w:pPr>
        <w:pStyle w:val="6"/>
        <w:autoSpaceDE w:val="0"/>
        <w:autoSpaceDN w:val="0"/>
        <w:adjustRightInd w:val="0"/>
        <w:spacing w:line="500" w:lineRule="exact"/>
        <w:ind w:firstLine="480" w:firstLineChars="200"/>
        <w:jc w:val="left"/>
        <w:rPr>
          <w:sz w:val="24"/>
          <w:szCs w:val="24"/>
        </w:rPr>
      </w:pPr>
      <w:r>
        <w:rPr>
          <w:sz w:val="24"/>
          <w:szCs w:val="24"/>
        </w:rPr>
        <w:t>关于修建临时设施费用承担的约定：</w:t>
      </w:r>
      <w:r>
        <w:rPr>
          <w:sz w:val="24"/>
          <w:szCs w:val="24"/>
          <w:u w:val="single"/>
        </w:rPr>
        <w:t xml:space="preserve">承包人按发包人要求实施并承担相关费用  </w:t>
      </w:r>
      <w:r>
        <w:rPr>
          <w:sz w:val="24"/>
          <w:szCs w:val="24"/>
        </w:rPr>
        <w:t>。</w:t>
      </w:r>
    </w:p>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Pr>
        <w:pStyle w:val="81"/>
        <w:spacing w:before="120" w:after="120" w:line="500" w:lineRule="exact"/>
        <w:rPr>
          <w:sz w:val="24"/>
          <w:szCs w:val="24"/>
        </w:rPr>
      </w:pPr>
      <w:bookmarkStart w:id="740" w:name="_Toc400989193"/>
      <w:bookmarkStart w:id="741" w:name="_Toc256000127"/>
      <w:bookmarkStart w:id="742" w:name="_Toc363743944"/>
      <w:bookmarkStart w:id="743" w:name="_Toc23962"/>
      <w:bookmarkStart w:id="744" w:name="_Toc7368314"/>
      <w:bookmarkStart w:id="745" w:name="_Toc256000299"/>
      <w:bookmarkStart w:id="746" w:name="_Toc28066"/>
      <w:bookmarkStart w:id="747" w:name="_Toc12487"/>
      <w:bookmarkStart w:id="748" w:name="_Toc45879398"/>
      <w:bookmarkStart w:id="749" w:name="_Toc256000109"/>
      <w:bookmarkStart w:id="750" w:name="_Toc472868498"/>
      <w:bookmarkStart w:id="751" w:name="_Toc363744158"/>
      <w:bookmarkStart w:id="752" w:name="_Toc10328"/>
      <w:r>
        <w:rPr>
          <w:sz w:val="24"/>
          <w:szCs w:val="24"/>
        </w:rPr>
        <w:t>9</w:t>
      </w:r>
      <w:bookmarkEnd w:id="713"/>
      <w:bookmarkEnd w:id="714"/>
      <w:bookmarkEnd w:id="715"/>
      <w:bookmarkStart w:id="753" w:name="_Toc304295559"/>
      <w:bookmarkStart w:id="754" w:name="_Toc303539139"/>
      <w:bookmarkStart w:id="755" w:name="_Toc297216192"/>
      <w:bookmarkStart w:id="756" w:name="_Toc312677495"/>
      <w:bookmarkStart w:id="757" w:name="_Toc297123533"/>
      <w:bookmarkStart w:id="758" w:name="_Toc312678021"/>
      <w:bookmarkStart w:id="759" w:name="_Toc300934982"/>
      <w:bookmarkStart w:id="760" w:name="_Toc296891001"/>
      <w:bookmarkStart w:id="761" w:name="_Toc296503173"/>
      <w:bookmarkStart w:id="762" w:name="_Toc292559378"/>
      <w:bookmarkStart w:id="763" w:name="_Toc296347172"/>
      <w:bookmarkStart w:id="764" w:name="_Toc296346674"/>
      <w:bookmarkStart w:id="765" w:name="_Toc297120473"/>
      <w:bookmarkStart w:id="766" w:name="_Toc267251428"/>
      <w:bookmarkStart w:id="767" w:name="_Toc292559883"/>
      <w:bookmarkStart w:id="768" w:name="_Toc296891213"/>
      <w:bookmarkStart w:id="769" w:name="_Toc296944512"/>
      <w:bookmarkStart w:id="770" w:name="_Toc297048359"/>
      <w:bookmarkStart w:id="771" w:name="_Toc267251427"/>
      <w:r>
        <w:rPr>
          <w:sz w:val="24"/>
          <w:szCs w:val="24"/>
        </w:rPr>
        <w:t>. 试验与检验</w:t>
      </w:r>
      <w:bookmarkEnd w:id="740"/>
      <w:bookmarkEnd w:id="741"/>
      <w:bookmarkEnd w:id="742"/>
      <w:bookmarkEnd w:id="743"/>
      <w:bookmarkEnd w:id="744"/>
      <w:bookmarkEnd w:id="745"/>
      <w:bookmarkEnd w:id="746"/>
      <w:bookmarkEnd w:id="747"/>
      <w:bookmarkEnd w:id="748"/>
      <w:bookmarkEnd w:id="749"/>
      <w:bookmarkEnd w:id="750"/>
      <w:bookmarkEnd w:id="751"/>
      <w:bookmarkEnd w:id="752"/>
    </w:p>
    <w:bookmarkEnd w:id="753"/>
    <w:bookmarkEnd w:id="754"/>
    <w:bookmarkEnd w:id="755"/>
    <w:bookmarkEnd w:id="756"/>
    <w:bookmarkEnd w:id="757"/>
    <w:bookmarkEnd w:id="758"/>
    <w:bookmarkEnd w:id="759"/>
    <w:p>
      <w:pPr>
        <w:pStyle w:val="82"/>
        <w:spacing w:before="120" w:after="120" w:line="500" w:lineRule="exact"/>
        <w:ind w:firstLine="470" w:firstLineChars="196"/>
        <w:rPr>
          <w:rFonts w:ascii="Times New Roman" w:hAnsi="Times New Roman" w:eastAsia="宋体"/>
          <w:sz w:val="24"/>
          <w:szCs w:val="24"/>
        </w:rPr>
      </w:pPr>
      <w:bookmarkStart w:id="772" w:name="_Toc363743945"/>
      <w:bookmarkStart w:id="773" w:name="_Toc472868499"/>
      <w:bookmarkStart w:id="774" w:name="_Toc2523"/>
      <w:r>
        <w:rPr>
          <w:rFonts w:ascii="Times New Roman" w:hAnsi="Times New Roman" w:eastAsia="宋体"/>
          <w:sz w:val="24"/>
          <w:szCs w:val="24"/>
        </w:rPr>
        <w:t>9</w:t>
      </w:r>
      <w:bookmarkStart w:id="775" w:name="_Toc297216193"/>
      <w:bookmarkStart w:id="776" w:name="_Toc304295560"/>
      <w:bookmarkStart w:id="777" w:name="_Toc312678022"/>
      <w:bookmarkStart w:id="778" w:name="_Toc297123534"/>
      <w:bookmarkStart w:id="779" w:name="_Toc312677496"/>
      <w:bookmarkStart w:id="780" w:name="_Toc303539140"/>
      <w:bookmarkStart w:id="781" w:name="_Toc300934983"/>
      <w:r>
        <w:rPr>
          <w:rFonts w:ascii="Times New Roman" w:hAnsi="Times New Roman" w:eastAsia="宋体"/>
          <w:sz w:val="24"/>
          <w:szCs w:val="24"/>
        </w:rPr>
        <w:t>.1试验设备与试验人员</w:t>
      </w:r>
      <w:bookmarkEnd w:id="772"/>
      <w:bookmarkEnd w:id="773"/>
      <w:bookmarkEnd w:id="774"/>
    </w:p>
    <w:bookmarkEnd w:id="775"/>
    <w:bookmarkEnd w:id="776"/>
    <w:bookmarkEnd w:id="777"/>
    <w:bookmarkEnd w:id="778"/>
    <w:bookmarkEnd w:id="779"/>
    <w:bookmarkEnd w:id="780"/>
    <w:bookmarkEnd w:id="781"/>
    <w:p>
      <w:pPr>
        <w:pStyle w:val="6"/>
        <w:spacing w:line="500" w:lineRule="exact"/>
        <w:ind w:firstLine="480" w:firstLineChars="200"/>
        <w:jc w:val="left"/>
        <w:rPr>
          <w:sz w:val="24"/>
          <w:szCs w:val="24"/>
        </w:rPr>
      </w:pPr>
      <w:r>
        <w:rPr>
          <w:sz w:val="24"/>
          <w:szCs w:val="24"/>
        </w:rPr>
        <w:t>9</w:t>
      </w:r>
      <w:bookmarkStart w:id="782" w:name="_Toc304295561"/>
      <w:bookmarkStart w:id="783" w:name="_Toc297123535"/>
      <w:bookmarkStart w:id="784" w:name="_Toc312677497"/>
      <w:bookmarkStart w:id="785" w:name="_Toc297216194"/>
      <w:bookmarkStart w:id="786" w:name="_Toc312678023"/>
      <w:bookmarkStart w:id="787" w:name="_Toc300934984"/>
      <w:bookmarkStart w:id="788" w:name="_Toc303539141"/>
      <w:bookmarkStart w:id="789" w:name="_Toc318581174"/>
      <w:r>
        <w:rPr>
          <w:sz w:val="24"/>
          <w:szCs w:val="24"/>
        </w:rPr>
        <w:t>.1.2 试验设备</w:t>
      </w:r>
    </w:p>
    <w:p>
      <w:pPr>
        <w:pStyle w:val="6"/>
        <w:spacing w:line="500" w:lineRule="exact"/>
        <w:ind w:firstLine="480" w:firstLineChars="200"/>
        <w:jc w:val="left"/>
        <w:rPr>
          <w:sz w:val="24"/>
          <w:szCs w:val="24"/>
        </w:rPr>
      </w:pPr>
      <w:r>
        <w:rPr>
          <w:sz w:val="24"/>
          <w:szCs w:val="24"/>
        </w:rPr>
        <w:t>施工现场需要配置的试验场所：</w:t>
      </w:r>
      <w:bookmarkEnd w:id="782"/>
      <w:bookmarkEnd w:id="783"/>
      <w:bookmarkEnd w:id="784"/>
      <w:bookmarkEnd w:id="785"/>
      <w:bookmarkEnd w:id="786"/>
      <w:bookmarkEnd w:id="787"/>
      <w:bookmarkEnd w:id="788"/>
      <w:bookmarkStart w:id="790" w:name="_Toc304295562"/>
      <w:bookmarkStart w:id="791" w:name="_Toc312678024"/>
      <w:bookmarkStart w:id="792" w:name="_Toc300934985"/>
      <w:bookmarkStart w:id="793" w:name="_Toc297123536"/>
      <w:bookmarkStart w:id="794" w:name="_Toc297216195"/>
      <w:bookmarkStart w:id="795" w:name="_Toc312677498"/>
      <w:bookmarkStart w:id="796" w:name="_Toc303539142"/>
      <w:r>
        <w:rPr>
          <w:sz w:val="24"/>
          <w:szCs w:val="24"/>
          <w:u w:val="single"/>
        </w:rPr>
        <w:t xml:space="preserve">   按有关规定执行   </w:t>
      </w:r>
      <w:r>
        <w:rPr>
          <w:sz w:val="24"/>
          <w:szCs w:val="24"/>
        </w:rPr>
        <w:t xml:space="preserve">。 </w:t>
      </w:r>
    </w:p>
    <w:p>
      <w:pPr>
        <w:pStyle w:val="6"/>
        <w:spacing w:line="500" w:lineRule="exact"/>
        <w:ind w:firstLine="480" w:firstLineChars="200"/>
        <w:jc w:val="left"/>
        <w:rPr>
          <w:sz w:val="24"/>
          <w:szCs w:val="24"/>
        </w:rPr>
      </w:pPr>
      <w:r>
        <w:rPr>
          <w:sz w:val="24"/>
          <w:szCs w:val="24"/>
        </w:rPr>
        <w:t>施工现场需要配备的试验设备：</w:t>
      </w:r>
      <w:r>
        <w:rPr>
          <w:sz w:val="24"/>
          <w:szCs w:val="24"/>
          <w:u w:val="single"/>
        </w:rPr>
        <w:t xml:space="preserve">  按有关规定执行   </w:t>
      </w:r>
      <w:r>
        <w:rPr>
          <w:sz w:val="24"/>
          <w:szCs w:val="24"/>
        </w:rPr>
        <w:t>。</w:t>
      </w:r>
    </w:p>
    <w:p>
      <w:pPr>
        <w:pStyle w:val="6"/>
        <w:spacing w:line="500" w:lineRule="exact"/>
        <w:ind w:firstLine="480" w:firstLineChars="200"/>
        <w:jc w:val="left"/>
        <w:rPr>
          <w:sz w:val="24"/>
          <w:szCs w:val="24"/>
        </w:rPr>
      </w:pPr>
      <w:r>
        <w:rPr>
          <w:sz w:val="24"/>
          <w:szCs w:val="24"/>
        </w:rPr>
        <w:t>施工现场需要具备的其他试验条件：</w:t>
      </w:r>
      <w:r>
        <w:rPr>
          <w:sz w:val="24"/>
          <w:szCs w:val="24"/>
          <w:u w:val="single"/>
        </w:rPr>
        <w:t xml:space="preserve">       /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797" w:name="_Toc363743946"/>
      <w:bookmarkStart w:id="798" w:name="_Toc22353"/>
      <w:bookmarkStart w:id="799" w:name="_Toc472868500"/>
      <w:r>
        <w:rPr>
          <w:rFonts w:ascii="Times New Roman" w:hAnsi="Times New Roman" w:eastAsia="宋体"/>
          <w:sz w:val="24"/>
          <w:szCs w:val="24"/>
        </w:rPr>
        <w:t>9.4 现场工艺试验</w:t>
      </w:r>
      <w:bookmarkEnd w:id="797"/>
      <w:bookmarkEnd w:id="798"/>
      <w:bookmarkEnd w:id="799"/>
    </w:p>
    <w:p>
      <w:pPr>
        <w:pStyle w:val="6"/>
        <w:spacing w:line="500" w:lineRule="exact"/>
        <w:ind w:firstLine="480" w:firstLineChars="200"/>
        <w:jc w:val="left"/>
        <w:rPr>
          <w:sz w:val="24"/>
          <w:szCs w:val="24"/>
        </w:rPr>
      </w:pPr>
      <w:r>
        <w:rPr>
          <w:sz w:val="24"/>
          <w:szCs w:val="24"/>
        </w:rPr>
        <w:t>现场工艺试验的有关约定：</w:t>
      </w:r>
      <w:r>
        <w:rPr>
          <w:sz w:val="24"/>
          <w:szCs w:val="24"/>
          <w:u w:val="single"/>
        </w:rPr>
        <w:t xml:space="preserve">      /    </w:t>
      </w:r>
      <w:r>
        <w:rPr>
          <w:sz w:val="24"/>
          <w:szCs w:val="24"/>
        </w:rPr>
        <w:t>。</w:t>
      </w:r>
    </w:p>
    <w:bookmarkEnd w:id="789"/>
    <w:bookmarkEnd w:id="790"/>
    <w:bookmarkEnd w:id="791"/>
    <w:bookmarkEnd w:id="792"/>
    <w:bookmarkEnd w:id="793"/>
    <w:bookmarkEnd w:id="794"/>
    <w:bookmarkEnd w:id="795"/>
    <w:bookmarkEnd w:id="796"/>
    <w:p>
      <w:pPr>
        <w:pStyle w:val="81"/>
        <w:spacing w:before="120" w:after="120" w:line="500" w:lineRule="exact"/>
        <w:rPr>
          <w:sz w:val="24"/>
          <w:szCs w:val="24"/>
        </w:rPr>
      </w:pPr>
      <w:bookmarkStart w:id="800" w:name="_Toc363744159"/>
      <w:bookmarkStart w:id="801" w:name="_Toc14909"/>
      <w:bookmarkStart w:id="802" w:name="_Toc256000110"/>
      <w:bookmarkStart w:id="803" w:name="_Toc3306"/>
      <w:bookmarkStart w:id="804" w:name="_Toc45879399"/>
      <w:bookmarkStart w:id="805" w:name="_Toc363743947"/>
      <w:bookmarkStart w:id="806" w:name="_Toc472868501"/>
      <w:bookmarkStart w:id="807" w:name="_Toc29975"/>
      <w:bookmarkStart w:id="808" w:name="_Toc400989194"/>
      <w:bookmarkStart w:id="809" w:name="_Toc256000300"/>
      <w:bookmarkStart w:id="810" w:name="_Toc7368315"/>
      <w:bookmarkStart w:id="811" w:name="_Toc12725"/>
      <w:bookmarkStart w:id="812" w:name="_Toc256000128"/>
      <w:r>
        <w:rPr>
          <w:sz w:val="24"/>
          <w:szCs w:val="24"/>
        </w:rPr>
        <w:t>1</w:t>
      </w:r>
      <w:bookmarkEnd w:id="760"/>
      <w:bookmarkEnd w:id="761"/>
      <w:bookmarkEnd w:id="762"/>
      <w:bookmarkEnd w:id="763"/>
      <w:bookmarkEnd w:id="764"/>
      <w:bookmarkEnd w:id="765"/>
      <w:bookmarkEnd w:id="766"/>
      <w:bookmarkEnd w:id="767"/>
      <w:bookmarkEnd w:id="768"/>
      <w:bookmarkEnd w:id="769"/>
      <w:bookmarkEnd w:id="770"/>
      <w:bookmarkEnd w:id="771"/>
      <w:bookmarkStart w:id="813" w:name="_Toc297120493"/>
      <w:bookmarkStart w:id="814" w:name="_Toc296503193"/>
      <w:bookmarkStart w:id="815" w:name="_Toc292559903"/>
      <w:bookmarkStart w:id="816" w:name="_Toc303539146"/>
      <w:bookmarkStart w:id="817" w:name="_Toc304295566"/>
      <w:bookmarkStart w:id="818" w:name="_Toc297216199"/>
      <w:bookmarkStart w:id="819" w:name="_Toc296891021"/>
      <w:bookmarkStart w:id="820" w:name="_Toc296944532"/>
      <w:bookmarkStart w:id="821" w:name="_Toc296891233"/>
      <w:bookmarkStart w:id="822" w:name="_Toc300934989"/>
      <w:bookmarkStart w:id="823" w:name="_Toc297123540"/>
      <w:bookmarkStart w:id="824" w:name="_Toc296347192"/>
      <w:bookmarkStart w:id="825" w:name="_Toc292559398"/>
      <w:bookmarkStart w:id="826" w:name="_Toc297048379"/>
      <w:bookmarkStart w:id="827" w:name="_Toc296346694"/>
      <w:bookmarkStart w:id="828" w:name="_Toc312678025"/>
      <w:bookmarkStart w:id="829" w:name="_Toc312677499"/>
      <w:bookmarkStart w:id="830" w:name="_Toc267251440"/>
      <w:bookmarkStart w:id="831" w:name="_Toc267251433"/>
      <w:bookmarkStart w:id="832" w:name="_Toc267251437"/>
      <w:bookmarkStart w:id="833" w:name="_Toc267251435"/>
      <w:bookmarkStart w:id="834" w:name="_Toc267251441"/>
      <w:bookmarkStart w:id="835" w:name="_Toc267251439"/>
      <w:bookmarkStart w:id="836" w:name="_Toc267251442"/>
      <w:r>
        <w:rPr>
          <w:sz w:val="24"/>
          <w:szCs w:val="24"/>
        </w:rPr>
        <w:t>0. 变更</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bookmarkEnd w:id="828"/>
    <w:bookmarkEnd w:id="829"/>
    <w:p>
      <w:pPr>
        <w:pStyle w:val="82"/>
        <w:spacing w:before="120" w:after="120" w:line="500" w:lineRule="exact"/>
        <w:ind w:firstLine="470" w:firstLineChars="196"/>
        <w:rPr>
          <w:rFonts w:ascii="Times New Roman" w:hAnsi="Times New Roman" w:eastAsia="宋体"/>
          <w:sz w:val="24"/>
          <w:szCs w:val="24"/>
        </w:rPr>
      </w:pPr>
      <w:bookmarkStart w:id="837" w:name="_Toc472868502"/>
      <w:bookmarkStart w:id="838" w:name="_Toc23168"/>
      <w:bookmarkStart w:id="839" w:name="_Toc363743948"/>
      <w:r>
        <w:rPr>
          <w:rFonts w:ascii="Times New Roman" w:hAnsi="Times New Roman" w:eastAsia="宋体"/>
          <w:sz w:val="24"/>
          <w:szCs w:val="24"/>
        </w:rPr>
        <w:t>1</w:t>
      </w:r>
      <w:bookmarkStart w:id="840" w:name="_Toc292559904"/>
      <w:bookmarkStart w:id="841" w:name="_Toc296891234"/>
      <w:bookmarkStart w:id="842" w:name="_Toc312677500"/>
      <w:bookmarkStart w:id="843" w:name="_Toc312678026"/>
      <w:bookmarkStart w:id="844" w:name="_Toc296944533"/>
      <w:bookmarkStart w:id="845" w:name="_Toc303539147"/>
      <w:bookmarkStart w:id="846" w:name="_Toc296346695"/>
      <w:bookmarkStart w:id="847" w:name="_Toc297048380"/>
      <w:bookmarkStart w:id="848" w:name="_Toc292559399"/>
      <w:bookmarkStart w:id="849" w:name="_Toc297120494"/>
      <w:bookmarkStart w:id="850" w:name="_Toc296891022"/>
      <w:bookmarkStart w:id="851" w:name="_Toc300934990"/>
      <w:bookmarkStart w:id="852" w:name="_Toc296347193"/>
      <w:bookmarkStart w:id="853" w:name="_Toc296503194"/>
      <w:bookmarkStart w:id="854" w:name="_Toc297216200"/>
      <w:bookmarkStart w:id="855" w:name="_Toc304295567"/>
      <w:bookmarkStart w:id="856" w:name="_Toc297123541"/>
      <w:r>
        <w:rPr>
          <w:rFonts w:ascii="Times New Roman" w:hAnsi="Times New Roman" w:eastAsia="宋体"/>
          <w:sz w:val="24"/>
          <w:szCs w:val="24"/>
        </w:rPr>
        <w:t>0.1变更的范围</w:t>
      </w:r>
      <w:bookmarkEnd w:id="837"/>
      <w:bookmarkEnd w:id="838"/>
      <w:bookmarkEnd w:id="839"/>
    </w:p>
    <w:p>
      <w:pPr>
        <w:pStyle w:val="6"/>
        <w:spacing w:line="500" w:lineRule="exact"/>
        <w:ind w:firstLine="600"/>
        <w:jc w:val="left"/>
        <w:rPr>
          <w:sz w:val="24"/>
          <w:szCs w:val="24"/>
        </w:rPr>
      </w:pPr>
      <w:r>
        <w:rPr>
          <w:sz w:val="24"/>
          <w:szCs w:val="24"/>
        </w:rPr>
        <w:t>关于变更的范围的约定：</w:t>
      </w:r>
      <w:r>
        <w:rPr>
          <w:sz w:val="24"/>
          <w:szCs w:val="24"/>
          <w:u w:val="single"/>
        </w:rPr>
        <w:t xml:space="preserve">   执行通用条款</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857" w:name="_Toc472868503"/>
      <w:bookmarkStart w:id="858" w:name="_Toc363743949"/>
      <w:bookmarkStart w:id="859" w:name="_Toc24020"/>
      <w:r>
        <w:rPr>
          <w:rFonts w:ascii="Times New Roman" w:hAnsi="Times New Roman" w:eastAsia="宋体"/>
          <w:sz w:val="24"/>
          <w:szCs w:val="24"/>
        </w:rPr>
        <w:t>10.4 变更估价</w:t>
      </w:r>
      <w:bookmarkEnd w:id="857"/>
      <w:bookmarkEnd w:id="858"/>
      <w:bookmarkEnd w:id="859"/>
    </w:p>
    <w:p>
      <w:pPr>
        <w:pStyle w:val="6"/>
        <w:spacing w:line="500" w:lineRule="exact"/>
        <w:ind w:firstLine="480" w:firstLineChars="200"/>
        <w:jc w:val="left"/>
        <w:rPr>
          <w:sz w:val="24"/>
          <w:szCs w:val="24"/>
        </w:rPr>
      </w:pPr>
      <w:r>
        <w:rPr>
          <w:sz w:val="24"/>
          <w:szCs w:val="24"/>
        </w:rPr>
        <w:t>10.4.1 变更估价原则</w:t>
      </w:r>
    </w:p>
    <w:p>
      <w:pPr>
        <w:pStyle w:val="6"/>
        <w:spacing w:line="500" w:lineRule="exact"/>
        <w:rPr>
          <w:sz w:val="24"/>
          <w:szCs w:val="24"/>
        </w:rPr>
      </w:pPr>
      <w:r>
        <w:rPr>
          <w:sz w:val="24"/>
          <w:szCs w:val="24"/>
        </w:rPr>
        <w:t xml:space="preserve">关于变更估价的约定: </w:t>
      </w:r>
    </w:p>
    <w:p>
      <w:pPr>
        <w:pStyle w:val="6"/>
        <w:spacing w:line="500" w:lineRule="exact"/>
        <w:ind w:firstLine="480" w:firstLineChars="200"/>
        <w:jc w:val="left"/>
        <w:rPr>
          <w:sz w:val="24"/>
          <w:szCs w:val="24"/>
        </w:rPr>
      </w:pPr>
      <w:r>
        <w:rPr>
          <w:rFonts w:hint="eastAsia" w:ascii="宋体" w:hAnsi="宋体" w:cs="宋体"/>
          <w:sz w:val="24"/>
          <w:szCs w:val="24"/>
        </w:rPr>
        <w:t>①</w:t>
      </w:r>
      <w:r>
        <w:rPr>
          <w:sz w:val="24"/>
          <w:szCs w:val="24"/>
        </w:rPr>
        <w:t>中有相同或类似工程项目单价的，可以参照中相同或类似项目的综合单价计算确定。</w:t>
      </w:r>
    </w:p>
    <w:p>
      <w:pPr>
        <w:pStyle w:val="6"/>
        <w:spacing w:line="500" w:lineRule="exact"/>
        <w:ind w:firstLine="480" w:firstLineChars="200"/>
        <w:jc w:val="left"/>
        <w:rPr>
          <w:sz w:val="24"/>
          <w:szCs w:val="24"/>
        </w:rPr>
      </w:pPr>
      <w:r>
        <w:rPr>
          <w:rFonts w:hint="eastAsia" w:ascii="宋体" w:hAnsi="宋体" w:cs="宋体"/>
          <w:sz w:val="24"/>
          <w:szCs w:val="24"/>
        </w:rPr>
        <w:t>②</w:t>
      </w:r>
      <w:r>
        <w:rPr>
          <w:sz w:val="24"/>
          <w:szCs w:val="24"/>
        </w:rPr>
        <w:t>中没有类似工程项目综合单价的，由承包人根据中约定的组价原则或参考“计价依据”提出适当的单价，经发包人或其委托的工程造价咨询单位审定后，作为结算的依据。</w:t>
      </w:r>
    </w:p>
    <w:p>
      <w:pPr>
        <w:pStyle w:val="6"/>
        <w:spacing w:line="500" w:lineRule="exact"/>
        <w:ind w:firstLine="480" w:firstLineChars="200"/>
        <w:jc w:val="left"/>
        <w:rPr>
          <w:sz w:val="24"/>
          <w:szCs w:val="24"/>
        </w:rPr>
      </w:pPr>
      <w:r>
        <w:rPr>
          <w:rFonts w:hint="eastAsia" w:ascii="宋体" w:hAnsi="宋体" w:cs="宋体"/>
          <w:sz w:val="24"/>
          <w:szCs w:val="24"/>
        </w:rPr>
        <w:t>③</w:t>
      </w:r>
      <w:r>
        <w:rPr>
          <w:sz w:val="24"/>
          <w:szCs w:val="24"/>
        </w:rPr>
        <w:t>由于清单项目中项目特征或工程内容发生部分变更的，应以原综合单价为基础，仅就变更部分相应定额子目调整综合单价。</w:t>
      </w:r>
    </w:p>
    <w:p>
      <w:pPr>
        <w:pStyle w:val="6"/>
        <w:spacing w:line="500" w:lineRule="exact"/>
        <w:ind w:firstLine="480" w:firstLineChars="200"/>
        <w:jc w:val="left"/>
        <w:rPr>
          <w:sz w:val="24"/>
          <w:szCs w:val="24"/>
          <w:u w:val="single"/>
        </w:rPr>
      </w:pPr>
      <w:r>
        <w:rPr>
          <w:sz w:val="24"/>
          <w:szCs w:val="24"/>
        </w:rPr>
        <w:t>以上重新组价的综合单价不能高于按青海省和西宁市现行工程造价计价规则和计价依据规定计算的价格，并按中标时审定预算价和中标价间的下浮幅度下浮 。</w:t>
      </w:r>
    </w:p>
    <w:p>
      <w:pPr>
        <w:pStyle w:val="82"/>
        <w:spacing w:before="120" w:after="120" w:line="500" w:lineRule="exact"/>
        <w:ind w:firstLine="470" w:firstLineChars="196"/>
        <w:rPr>
          <w:rFonts w:ascii="Times New Roman" w:hAnsi="Times New Roman" w:eastAsia="宋体"/>
          <w:sz w:val="24"/>
          <w:szCs w:val="24"/>
        </w:rPr>
      </w:pPr>
      <w:bookmarkStart w:id="860" w:name="_Toc472868504"/>
      <w:bookmarkStart w:id="861" w:name="_Toc363743950"/>
      <w:bookmarkStart w:id="862" w:name="_Toc10735"/>
      <w:r>
        <w:rPr>
          <w:rFonts w:ascii="Times New Roman" w:hAnsi="Times New Roman" w:eastAsia="宋体"/>
          <w:sz w:val="24"/>
          <w:szCs w:val="24"/>
        </w:rPr>
        <w:t>1</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Start w:id="863" w:name="_Toc296944536"/>
      <w:bookmarkStart w:id="864" w:name="_Toc296347196"/>
      <w:bookmarkStart w:id="865" w:name="_Toc303539150"/>
      <w:bookmarkStart w:id="866" w:name="_Toc296891237"/>
      <w:bookmarkStart w:id="867" w:name="_Toc297048383"/>
      <w:bookmarkStart w:id="868" w:name="_Toc296503197"/>
      <w:bookmarkStart w:id="869" w:name="_Toc292559402"/>
      <w:bookmarkStart w:id="870" w:name="_Toc297216203"/>
      <w:bookmarkStart w:id="871" w:name="_Toc300934993"/>
      <w:bookmarkStart w:id="872" w:name="_Toc296346698"/>
      <w:bookmarkStart w:id="873" w:name="_Toc296891025"/>
      <w:bookmarkStart w:id="874" w:name="_Toc297120497"/>
      <w:bookmarkStart w:id="875" w:name="_Toc292559907"/>
      <w:bookmarkStart w:id="876" w:name="_Toc297123544"/>
      <w:bookmarkStart w:id="877" w:name="_Toc304295570"/>
      <w:bookmarkStart w:id="878" w:name="_Toc312677503"/>
      <w:bookmarkStart w:id="879" w:name="_Toc312678029"/>
      <w:r>
        <w:rPr>
          <w:rFonts w:ascii="Times New Roman" w:hAnsi="Times New Roman" w:eastAsia="宋体"/>
          <w:sz w:val="24"/>
          <w:szCs w:val="24"/>
        </w:rPr>
        <w:t>0.5承</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Start w:id="880" w:name="_Toc297216204"/>
      <w:bookmarkStart w:id="881" w:name="_Toc300934994"/>
      <w:bookmarkStart w:id="882" w:name="_Toc297048389"/>
      <w:bookmarkStart w:id="883" w:name="_Toc303539151"/>
      <w:bookmarkStart w:id="884" w:name="_Toc296891031"/>
      <w:bookmarkStart w:id="885" w:name="_Toc296347202"/>
      <w:bookmarkStart w:id="886" w:name="_Toc297123545"/>
      <w:bookmarkStart w:id="887" w:name="_Toc296891243"/>
      <w:bookmarkStart w:id="888" w:name="_Toc292559913"/>
      <w:bookmarkStart w:id="889" w:name="_Toc292559408"/>
      <w:bookmarkStart w:id="890" w:name="_Toc296503203"/>
      <w:bookmarkStart w:id="891" w:name="_Toc296944542"/>
      <w:bookmarkStart w:id="892" w:name="_Toc296346704"/>
      <w:bookmarkStart w:id="893" w:name="_Toc297120503"/>
      <w:r>
        <w:rPr>
          <w:rFonts w:ascii="Times New Roman" w:hAnsi="Times New Roman" w:eastAsia="宋体"/>
          <w:sz w:val="24"/>
          <w:szCs w:val="24"/>
        </w:rPr>
        <w:t>包人的合理化建议</w:t>
      </w:r>
      <w:bookmarkEnd w:id="860"/>
      <w:bookmarkEnd w:id="861"/>
      <w:bookmarkEnd w:id="862"/>
    </w:p>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pPr>
        <w:pStyle w:val="6"/>
        <w:spacing w:line="500" w:lineRule="exact"/>
        <w:ind w:firstLine="480" w:firstLineChars="200"/>
        <w:jc w:val="left"/>
        <w:rPr>
          <w:sz w:val="24"/>
          <w:szCs w:val="24"/>
        </w:rPr>
      </w:pPr>
      <w:r>
        <w:rPr>
          <w:sz w:val="24"/>
          <w:szCs w:val="24"/>
        </w:rPr>
        <w:t>监理人审查承包人合理化建议的期限：</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发包人审批承包人合理化建议的期限：</w:t>
      </w:r>
      <w:r>
        <w:rPr>
          <w:sz w:val="24"/>
          <w:szCs w:val="24"/>
          <w:u w:val="single"/>
        </w:rPr>
        <w:t xml:space="preserve">   /  </w:t>
      </w:r>
      <w:r>
        <w:rPr>
          <w:sz w:val="24"/>
          <w:szCs w:val="24"/>
        </w:rPr>
        <w:t>。</w:t>
      </w:r>
    </w:p>
    <w:p>
      <w:pPr>
        <w:pStyle w:val="6"/>
        <w:spacing w:line="500" w:lineRule="exact"/>
        <w:ind w:firstLine="480" w:firstLineChars="200"/>
        <w:jc w:val="left"/>
        <w:rPr>
          <w:sz w:val="24"/>
          <w:szCs w:val="24"/>
          <w:u w:val="single"/>
        </w:rPr>
      </w:pPr>
      <w:r>
        <w:rPr>
          <w:sz w:val="24"/>
          <w:szCs w:val="24"/>
        </w:rPr>
        <w:t>承</w:t>
      </w:r>
      <w:bookmarkStart w:id="894" w:name="_Toc292559409"/>
      <w:bookmarkStart w:id="895" w:name="_Toc297048390"/>
      <w:bookmarkStart w:id="896" w:name="_Toc297216205"/>
      <w:bookmarkStart w:id="897" w:name="_Toc296891032"/>
      <w:bookmarkStart w:id="898" w:name="_Toc303539152"/>
      <w:bookmarkStart w:id="899" w:name="_Toc312677504"/>
      <w:bookmarkStart w:id="900" w:name="_Toc296346705"/>
      <w:bookmarkStart w:id="901" w:name="_Toc297120504"/>
      <w:bookmarkStart w:id="902" w:name="_Toc312678030"/>
      <w:bookmarkStart w:id="903" w:name="_Toc304295571"/>
      <w:bookmarkStart w:id="904" w:name="_Toc292559914"/>
      <w:bookmarkStart w:id="905" w:name="_Toc296891244"/>
      <w:bookmarkStart w:id="906" w:name="_Toc296944543"/>
      <w:bookmarkStart w:id="907" w:name="_Toc296503204"/>
      <w:bookmarkStart w:id="908" w:name="_Toc297123546"/>
      <w:bookmarkStart w:id="909" w:name="_Toc300934995"/>
      <w:bookmarkStart w:id="910" w:name="_Toc296347203"/>
      <w:bookmarkStart w:id="911" w:name="_Toc318581175"/>
      <w:r>
        <w:rPr>
          <w:sz w:val="24"/>
          <w:szCs w:val="24"/>
        </w:rPr>
        <w:t>包人提出的合理化建议降低了价格或者提高了工程经济效益的奖励的方法和金额为：</w:t>
      </w:r>
      <w:r>
        <w:rPr>
          <w:sz w:val="24"/>
          <w:szCs w:val="24"/>
          <w:u w:val="single"/>
        </w:rPr>
        <w:t xml:space="preserve">     /  </w:t>
      </w:r>
      <w:r>
        <w:rPr>
          <w:sz w:val="24"/>
          <w:szCs w:val="24"/>
        </w:rPr>
        <w:t>。</w:t>
      </w:r>
    </w:p>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Pr>
        <w:pStyle w:val="82"/>
        <w:spacing w:before="120" w:after="120" w:line="500" w:lineRule="exact"/>
        <w:ind w:firstLine="470" w:firstLineChars="196"/>
        <w:rPr>
          <w:rFonts w:ascii="Times New Roman" w:hAnsi="Times New Roman" w:eastAsia="宋体"/>
          <w:sz w:val="24"/>
          <w:szCs w:val="24"/>
        </w:rPr>
      </w:pPr>
      <w:bookmarkStart w:id="912" w:name="_Toc363743951"/>
      <w:bookmarkStart w:id="913" w:name="_Toc472868505"/>
      <w:bookmarkStart w:id="914" w:name="_Toc31755"/>
      <w:r>
        <w:rPr>
          <w:rFonts w:ascii="Times New Roman" w:hAnsi="Times New Roman" w:eastAsia="宋体"/>
          <w:sz w:val="24"/>
          <w:szCs w:val="24"/>
        </w:rPr>
        <w:t>1</w:t>
      </w:r>
      <w:bookmarkStart w:id="915" w:name="_Toc296347198"/>
      <w:bookmarkStart w:id="916" w:name="_Toc303539154"/>
      <w:bookmarkStart w:id="917" w:name="_Toc297120499"/>
      <w:bookmarkStart w:id="918" w:name="_Toc296891027"/>
      <w:bookmarkStart w:id="919" w:name="_Toc296346700"/>
      <w:bookmarkStart w:id="920" w:name="_Toc292559404"/>
      <w:bookmarkStart w:id="921" w:name="_Toc296944538"/>
      <w:bookmarkStart w:id="922" w:name="_Toc297048385"/>
      <w:bookmarkStart w:id="923" w:name="_Toc296503199"/>
      <w:bookmarkStart w:id="924" w:name="_Toc297123548"/>
      <w:bookmarkStart w:id="925" w:name="_Toc312678033"/>
      <w:bookmarkStart w:id="926" w:name="_Toc292559909"/>
      <w:bookmarkStart w:id="927" w:name="_Toc312677507"/>
      <w:bookmarkStart w:id="928" w:name="_Toc297216207"/>
      <w:bookmarkStart w:id="929" w:name="_Toc296891239"/>
      <w:bookmarkStart w:id="930" w:name="_Toc300934997"/>
      <w:bookmarkStart w:id="931" w:name="_Toc304295574"/>
      <w:r>
        <w:rPr>
          <w:rFonts w:ascii="Times New Roman" w:hAnsi="Times New Roman" w:eastAsia="宋体"/>
          <w:sz w:val="24"/>
          <w:szCs w:val="24"/>
        </w:rPr>
        <w:t>0.7 暂估价</w:t>
      </w:r>
      <w:bookmarkEnd w:id="912"/>
      <w:bookmarkEnd w:id="913"/>
      <w:bookmarkEnd w:id="914"/>
    </w:p>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p>
      <w:pPr>
        <w:pStyle w:val="6"/>
        <w:spacing w:line="500" w:lineRule="exact"/>
        <w:ind w:firstLine="480" w:firstLineChars="200"/>
        <w:jc w:val="left"/>
        <w:rPr>
          <w:sz w:val="24"/>
          <w:szCs w:val="24"/>
        </w:rPr>
      </w:pPr>
      <w:r>
        <w:rPr>
          <w:kern w:val="0"/>
          <w:sz w:val="24"/>
          <w:szCs w:val="24"/>
        </w:rPr>
        <w:t>暂</w:t>
      </w:r>
      <w:bookmarkStart w:id="932" w:name="_Toc312677508"/>
      <w:bookmarkStart w:id="933" w:name="_Toc318581176"/>
      <w:bookmarkStart w:id="934" w:name="_Toc312678034"/>
      <w:r>
        <w:rPr>
          <w:kern w:val="0"/>
          <w:sz w:val="24"/>
          <w:szCs w:val="24"/>
        </w:rPr>
        <w:t>估价材料和工程设备的明细详见附件11：《</w:t>
      </w:r>
      <w:r>
        <w:rPr>
          <w:sz w:val="24"/>
          <w:szCs w:val="24"/>
        </w:rPr>
        <w:t>暂估价一览表》</w:t>
      </w:r>
      <w:r>
        <w:rPr>
          <w:kern w:val="0"/>
          <w:sz w:val="24"/>
          <w:szCs w:val="24"/>
        </w:rPr>
        <w:t>。</w:t>
      </w:r>
    </w:p>
    <w:bookmarkEnd w:id="932"/>
    <w:bookmarkEnd w:id="933"/>
    <w:bookmarkEnd w:id="934"/>
    <w:p>
      <w:pPr>
        <w:pStyle w:val="6"/>
        <w:spacing w:line="500" w:lineRule="exact"/>
        <w:ind w:firstLine="480" w:firstLineChars="200"/>
        <w:jc w:val="left"/>
        <w:rPr>
          <w:sz w:val="24"/>
          <w:szCs w:val="24"/>
        </w:rPr>
      </w:pPr>
      <w:r>
        <w:rPr>
          <w:sz w:val="24"/>
          <w:szCs w:val="24"/>
        </w:rPr>
        <w:t>1</w:t>
      </w:r>
      <w:bookmarkStart w:id="935" w:name="_Toc312677509"/>
      <w:bookmarkStart w:id="936" w:name="_Toc318581177"/>
      <w:bookmarkStart w:id="937" w:name="_Toc312678035"/>
      <w:r>
        <w:rPr>
          <w:sz w:val="24"/>
          <w:szCs w:val="24"/>
        </w:rPr>
        <w:t>0.7.1 依法必须招标的暂估价项目</w:t>
      </w:r>
    </w:p>
    <w:bookmarkEnd w:id="935"/>
    <w:bookmarkEnd w:id="936"/>
    <w:bookmarkEnd w:id="937"/>
    <w:p>
      <w:pPr>
        <w:pStyle w:val="6"/>
        <w:spacing w:line="500" w:lineRule="exact"/>
        <w:ind w:firstLine="480" w:firstLineChars="200"/>
        <w:jc w:val="left"/>
        <w:rPr>
          <w:sz w:val="24"/>
          <w:szCs w:val="24"/>
        </w:rPr>
      </w:pPr>
      <w:r>
        <w:rPr>
          <w:sz w:val="24"/>
          <w:szCs w:val="24"/>
        </w:rPr>
        <w:t>对于依法必须招标的暂估价项目的确认和批准采取第</w:t>
      </w:r>
      <w:r>
        <w:rPr>
          <w:sz w:val="24"/>
          <w:szCs w:val="24"/>
          <w:u w:val="single"/>
        </w:rPr>
        <w:t xml:space="preserve"> 1 </w:t>
      </w:r>
      <w:r>
        <w:rPr>
          <w:sz w:val="24"/>
          <w:szCs w:val="24"/>
        </w:rPr>
        <w:t>种方式确定。</w:t>
      </w:r>
    </w:p>
    <w:p>
      <w:pPr>
        <w:pStyle w:val="6"/>
        <w:spacing w:line="500" w:lineRule="exact"/>
        <w:ind w:firstLine="480" w:firstLineChars="200"/>
        <w:jc w:val="left"/>
        <w:rPr>
          <w:sz w:val="24"/>
          <w:szCs w:val="24"/>
        </w:rPr>
      </w:pPr>
      <w:r>
        <w:rPr>
          <w:sz w:val="24"/>
          <w:szCs w:val="24"/>
        </w:rPr>
        <w:t>10.7.2 不属于依法必须招标的暂估价项目</w:t>
      </w:r>
    </w:p>
    <w:p>
      <w:pPr>
        <w:pStyle w:val="6"/>
        <w:spacing w:line="500" w:lineRule="exact"/>
        <w:ind w:firstLine="480" w:firstLineChars="200"/>
        <w:jc w:val="left"/>
        <w:rPr>
          <w:sz w:val="24"/>
          <w:szCs w:val="24"/>
        </w:rPr>
      </w:pPr>
      <w:r>
        <w:rPr>
          <w:sz w:val="24"/>
          <w:szCs w:val="24"/>
        </w:rPr>
        <w:t>对于不属于依法必须招标的暂估价项目的确认和批准采取第</w:t>
      </w:r>
      <w:r>
        <w:rPr>
          <w:sz w:val="24"/>
          <w:szCs w:val="24"/>
          <w:u w:val="single"/>
        </w:rPr>
        <w:t>1</w:t>
      </w:r>
      <w:r>
        <w:rPr>
          <w:sz w:val="24"/>
          <w:szCs w:val="24"/>
        </w:rPr>
        <w:t>种方式确定。</w:t>
      </w:r>
    </w:p>
    <w:p>
      <w:pPr>
        <w:pStyle w:val="6"/>
        <w:spacing w:line="500" w:lineRule="exact"/>
        <w:ind w:firstLine="480" w:firstLineChars="200"/>
        <w:jc w:val="left"/>
        <w:rPr>
          <w:kern w:val="0"/>
          <w:sz w:val="24"/>
          <w:szCs w:val="24"/>
        </w:rPr>
      </w:pPr>
      <w:r>
        <w:rPr>
          <w:sz w:val="24"/>
          <w:szCs w:val="24"/>
        </w:rPr>
        <w:t>第3种方式：</w:t>
      </w:r>
      <w:r>
        <w:rPr>
          <w:kern w:val="0"/>
          <w:sz w:val="24"/>
          <w:szCs w:val="24"/>
        </w:rPr>
        <w:t>承包人直接实施的暂估价项目</w:t>
      </w:r>
    </w:p>
    <w:p>
      <w:pPr>
        <w:pStyle w:val="6"/>
        <w:spacing w:line="500" w:lineRule="exact"/>
        <w:ind w:firstLine="480" w:firstLineChars="200"/>
        <w:jc w:val="left"/>
        <w:rPr>
          <w:sz w:val="24"/>
          <w:szCs w:val="24"/>
        </w:rPr>
      </w:pPr>
      <w:r>
        <w:rPr>
          <w:sz w:val="24"/>
          <w:szCs w:val="24"/>
        </w:rPr>
        <w:t>承包人直接实施的暂估价项目的约定：</w:t>
      </w:r>
      <w:r>
        <w:rPr>
          <w:sz w:val="24"/>
          <w:szCs w:val="24"/>
          <w:u w:val="single"/>
        </w:rPr>
        <w:t xml:space="preserve">    /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938" w:name="_Toc363743952"/>
      <w:bookmarkStart w:id="939" w:name="_Toc472868506"/>
      <w:bookmarkStart w:id="940" w:name="_Toc30816"/>
      <w:r>
        <w:rPr>
          <w:rFonts w:ascii="Times New Roman" w:hAnsi="Times New Roman" w:eastAsia="宋体"/>
          <w:sz w:val="24"/>
          <w:szCs w:val="24"/>
        </w:rPr>
        <w:t>10.8 暂列金额</w:t>
      </w:r>
      <w:bookmarkEnd w:id="938"/>
      <w:bookmarkEnd w:id="939"/>
      <w:bookmarkEnd w:id="940"/>
    </w:p>
    <w:p>
      <w:pPr>
        <w:pStyle w:val="81"/>
        <w:spacing w:before="120" w:after="120" w:line="500" w:lineRule="exact"/>
        <w:rPr>
          <w:sz w:val="24"/>
          <w:szCs w:val="24"/>
        </w:rPr>
      </w:pPr>
      <w:bookmarkStart w:id="941" w:name="_Toc472868507"/>
      <w:bookmarkStart w:id="942" w:name="_Toc363743953"/>
      <w:bookmarkStart w:id="943" w:name="_Toc7368316"/>
      <w:bookmarkStart w:id="944" w:name="_Toc256000301"/>
      <w:bookmarkStart w:id="945" w:name="_Toc45879400"/>
      <w:bookmarkStart w:id="946" w:name="_Toc256000111"/>
      <w:bookmarkStart w:id="947" w:name="_Toc23376"/>
      <w:bookmarkStart w:id="948" w:name="_Toc256000129"/>
      <w:bookmarkStart w:id="949" w:name="_Toc363744160"/>
      <w:bookmarkStart w:id="950" w:name="_Toc25717"/>
      <w:bookmarkStart w:id="951" w:name="_Toc13683"/>
      <w:bookmarkStart w:id="952" w:name="_Toc10643"/>
      <w:bookmarkStart w:id="953" w:name="_Toc400989195"/>
      <w:r>
        <w:rPr>
          <w:sz w:val="24"/>
          <w:szCs w:val="24"/>
        </w:rPr>
        <w:t>11. 价格调整</w:t>
      </w:r>
      <w:bookmarkEnd w:id="941"/>
      <w:bookmarkEnd w:id="942"/>
      <w:bookmarkEnd w:id="943"/>
      <w:bookmarkEnd w:id="944"/>
      <w:bookmarkEnd w:id="945"/>
      <w:bookmarkEnd w:id="946"/>
      <w:bookmarkEnd w:id="947"/>
      <w:bookmarkEnd w:id="948"/>
      <w:bookmarkEnd w:id="949"/>
      <w:bookmarkEnd w:id="950"/>
      <w:bookmarkEnd w:id="951"/>
      <w:bookmarkEnd w:id="952"/>
      <w:bookmarkEnd w:id="953"/>
    </w:p>
    <w:p>
      <w:pPr>
        <w:pStyle w:val="82"/>
        <w:spacing w:before="120" w:after="120" w:line="500" w:lineRule="exact"/>
        <w:ind w:firstLine="470" w:firstLineChars="196"/>
        <w:rPr>
          <w:rFonts w:ascii="Times New Roman" w:hAnsi="Times New Roman" w:eastAsia="宋体"/>
          <w:sz w:val="24"/>
          <w:szCs w:val="24"/>
        </w:rPr>
      </w:pPr>
      <w:bookmarkStart w:id="954" w:name="_Toc26835"/>
      <w:bookmarkStart w:id="955" w:name="_Toc472868508"/>
      <w:bookmarkStart w:id="956" w:name="_Toc363743954"/>
      <w:bookmarkStart w:id="957" w:name="_Toc312678039"/>
      <w:bookmarkStart w:id="958" w:name="_Toc296944540"/>
      <w:bookmarkStart w:id="959" w:name="_Toc297216209"/>
      <w:bookmarkStart w:id="960" w:name="_Toc297120501"/>
      <w:bookmarkStart w:id="961" w:name="_Toc296347200"/>
      <w:bookmarkStart w:id="962" w:name="_Toc292559911"/>
      <w:bookmarkStart w:id="963" w:name="_Toc304295577"/>
      <w:bookmarkStart w:id="964" w:name="_Toc300935000"/>
      <w:bookmarkStart w:id="965" w:name="_Toc296891241"/>
      <w:bookmarkStart w:id="966" w:name="_Toc296891029"/>
      <w:bookmarkStart w:id="967" w:name="_Toc297123550"/>
      <w:bookmarkStart w:id="968" w:name="_Toc296346702"/>
      <w:bookmarkStart w:id="969" w:name="_Toc303539157"/>
      <w:bookmarkStart w:id="970" w:name="_Toc296503201"/>
      <w:bookmarkStart w:id="971" w:name="_Toc292559406"/>
      <w:bookmarkStart w:id="972" w:name="_Toc297048387"/>
      <w:r>
        <w:rPr>
          <w:rFonts w:ascii="Times New Roman" w:hAnsi="Times New Roman" w:eastAsia="宋体"/>
          <w:sz w:val="24"/>
          <w:szCs w:val="24"/>
        </w:rPr>
        <w:t>11.1 市场价格波动引起的调整</w:t>
      </w:r>
      <w:bookmarkEnd w:id="954"/>
      <w:bookmarkEnd w:id="955"/>
      <w:bookmarkEnd w:id="956"/>
    </w:p>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p>
      <w:pPr>
        <w:pStyle w:val="6"/>
        <w:spacing w:line="500" w:lineRule="exact"/>
        <w:ind w:firstLine="480" w:firstLineChars="200"/>
        <w:jc w:val="left"/>
        <w:rPr>
          <w:sz w:val="24"/>
          <w:szCs w:val="24"/>
        </w:rPr>
      </w:pPr>
      <w:r>
        <w:rPr>
          <w:kern w:val="0"/>
          <w:sz w:val="24"/>
          <w:szCs w:val="24"/>
        </w:rPr>
        <w:t>市场价格波动是否调整价格的约定：</w:t>
      </w:r>
      <w:r>
        <w:rPr>
          <w:sz w:val="24"/>
          <w:szCs w:val="24"/>
          <w:u w:val="single"/>
        </w:rPr>
        <w:t xml:space="preserve">  否  </w:t>
      </w:r>
      <w:r>
        <w:rPr>
          <w:sz w:val="24"/>
          <w:szCs w:val="24"/>
        </w:rPr>
        <w:t>。</w:t>
      </w:r>
    </w:p>
    <w:p>
      <w:pPr>
        <w:pStyle w:val="6"/>
        <w:spacing w:line="500" w:lineRule="exact"/>
        <w:ind w:firstLine="480" w:firstLineChars="200"/>
        <w:jc w:val="left"/>
        <w:rPr>
          <w:sz w:val="24"/>
          <w:szCs w:val="24"/>
        </w:rPr>
      </w:pPr>
      <w:r>
        <w:rPr>
          <w:sz w:val="24"/>
          <w:szCs w:val="24"/>
        </w:rPr>
        <w:t>因市场价格波动调整价格，采用以下第</w:t>
      </w:r>
      <w:r>
        <w:rPr>
          <w:sz w:val="24"/>
          <w:szCs w:val="24"/>
          <w:u w:val="single"/>
        </w:rPr>
        <w:t xml:space="preserve"> / </w:t>
      </w:r>
      <w:r>
        <w:rPr>
          <w:sz w:val="24"/>
          <w:szCs w:val="24"/>
        </w:rPr>
        <w:t>种方式对价格进行调整：</w:t>
      </w:r>
    </w:p>
    <w:bookmarkEnd w:id="830"/>
    <w:bookmarkEnd w:id="831"/>
    <w:bookmarkEnd w:id="832"/>
    <w:bookmarkEnd w:id="833"/>
    <w:bookmarkEnd w:id="834"/>
    <w:bookmarkEnd w:id="835"/>
    <w:p>
      <w:pPr>
        <w:pStyle w:val="81"/>
        <w:spacing w:before="120" w:after="120" w:line="500" w:lineRule="exact"/>
        <w:rPr>
          <w:sz w:val="24"/>
          <w:szCs w:val="24"/>
        </w:rPr>
      </w:pPr>
      <w:bookmarkStart w:id="973" w:name="_Toc292559410"/>
      <w:bookmarkStart w:id="974" w:name="_Toc296347204"/>
      <w:bookmarkStart w:id="975" w:name="_Toc292559915"/>
      <w:bookmarkStart w:id="976" w:name="_Toc296503205"/>
      <w:bookmarkStart w:id="977" w:name="_Toc296944544"/>
      <w:bookmarkStart w:id="978" w:name="_Toc296891033"/>
      <w:bookmarkStart w:id="979" w:name="_Toc296891245"/>
      <w:bookmarkStart w:id="980" w:name="_Toc297120505"/>
      <w:bookmarkStart w:id="981" w:name="_Toc296346706"/>
      <w:bookmarkStart w:id="982" w:name="_Toc297048391"/>
      <w:bookmarkStart w:id="983" w:name="_Toc9613"/>
      <w:bookmarkStart w:id="984" w:name="_Toc11999"/>
      <w:bookmarkStart w:id="985" w:name="_Toc8762"/>
      <w:bookmarkStart w:id="986" w:name="_Toc1513"/>
      <w:bookmarkStart w:id="987" w:name="_Toc363743955"/>
      <w:bookmarkStart w:id="988" w:name="_Toc472868509"/>
      <w:bookmarkStart w:id="989" w:name="_Toc363744161"/>
      <w:bookmarkStart w:id="990" w:name="_Toc256000130"/>
      <w:bookmarkStart w:id="991" w:name="_Toc45879401"/>
      <w:bookmarkStart w:id="992" w:name="_Toc7368317"/>
      <w:bookmarkStart w:id="993" w:name="_Toc256000302"/>
      <w:bookmarkStart w:id="994" w:name="_Toc400989196"/>
      <w:bookmarkStart w:id="995" w:name="_Toc256000112"/>
      <w:bookmarkStart w:id="996" w:name="_Toc300935002"/>
      <w:bookmarkStart w:id="997" w:name="_Toc297123552"/>
      <w:bookmarkStart w:id="998" w:name="_Toc312678040"/>
      <w:bookmarkStart w:id="999" w:name="_Toc297216211"/>
      <w:bookmarkStart w:id="1000" w:name="_Toc303539159"/>
      <w:bookmarkStart w:id="1001" w:name="_Toc304295579"/>
      <w:r>
        <w:rPr>
          <w:sz w:val="24"/>
          <w:szCs w:val="24"/>
        </w:rPr>
        <w:t xml:space="preserve">12. </w:t>
      </w:r>
      <w:bookmarkEnd w:id="973"/>
      <w:bookmarkEnd w:id="974"/>
      <w:bookmarkEnd w:id="975"/>
      <w:bookmarkEnd w:id="976"/>
      <w:bookmarkEnd w:id="977"/>
      <w:bookmarkEnd w:id="978"/>
      <w:bookmarkEnd w:id="979"/>
      <w:bookmarkEnd w:id="980"/>
      <w:bookmarkEnd w:id="981"/>
      <w:bookmarkEnd w:id="982"/>
      <w:r>
        <w:rPr>
          <w:sz w:val="24"/>
          <w:szCs w:val="24"/>
        </w:rPr>
        <w:t>价格、计量与支付</w:t>
      </w:r>
      <w:bookmarkEnd w:id="983"/>
      <w:bookmarkEnd w:id="984"/>
      <w:bookmarkEnd w:id="985"/>
      <w:bookmarkEnd w:id="986"/>
      <w:bookmarkEnd w:id="987"/>
      <w:bookmarkEnd w:id="988"/>
      <w:bookmarkEnd w:id="989"/>
      <w:bookmarkEnd w:id="990"/>
      <w:bookmarkEnd w:id="991"/>
      <w:bookmarkEnd w:id="992"/>
      <w:bookmarkEnd w:id="993"/>
      <w:bookmarkEnd w:id="994"/>
      <w:bookmarkEnd w:id="995"/>
    </w:p>
    <w:bookmarkEnd w:id="996"/>
    <w:bookmarkEnd w:id="997"/>
    <w:bookmarkEnd w:id="998"/>
    <w:bookmarkEnd w:id="999"/>
    <w:bookmarkEnd w:id="1000"/>
    <w:bookmarkEnd w:id="1001"/>
    <w:p>
      <w:pPr>
        <w:pStyle w:val="82"/>
        <w:spacing w:before="120" w:after="120" w:line="500" w:lineRule="exact"/>
        <w:ind w:firstLine="470" w:firstLineChars="196"/>
        <w:rPr>
          <w:rFonts w:ascii="Times New Roman" w:hAnsi="Times New Roman" w:eastAsia="宋体"/>
          <w:sz w:val="24"/>
          <w:szCs w:val="24"/>
        </w:rPr>
      </w:pPr>
      <w:bookmarkStart w:id="1002" w:name="_Toc292559411"/>
      <w:bookmarkStart w:id="1003" w:name="_Toc267251461"/>
      <w:bookmarkStart w:id="1004" w:name="_Toc292559916"/>
      <w:bookmarkStart w:id="1005" w:name="_Toc296944545"/>
      <w:bookmarkStart w:id="1006" w:name="_Toc296891246"/>
      <w:bookmarkStart w:id="1007" w:name="_Toc296891034"/>
      <w:bookmarkStart w:id="1008" w:name="_Toc297048392"/>
      <w:bookmarkStart w:id="1009" w:name="_Toc297120506"/>
      <w:bookmarkStart w:id="1010" w:name="_Toc296346707"/>
      <w:bookmarkStart w:id="1011" w:name="_Toc296347205"/>
      <w:bookmarkStart w:id="1012" w:name="_Toc296503206"/>
      <w:bookmarkStart w:id="1013" w:name="_Toc363743956"/>
      <w:bookmarkStart w:id="1014" w:name="_Toc384"/>
      <w:bookmarkStart w:id="1015" w:name="_Toc472868510"/>
      <w:bookmarkStart w:id="1016" w:name="_Toc297216212"/>
      <w:bookmarkStart w:id="1017" w:name="_Toc304295580"/>
      <w:bookmarkStart w:id="1018" w:name="_Toc300935003"/>
      <w:bookmarkStart w:id="1019" w:name="_Toc312678041"/>
      <w:bookmarkStart w:id="1020" w:name="_Toc297123553"/>
      <w:bookmarkStart w:id="1021" w:name="_Toc303539160"/>
      <w:r>
        <w:rPr>
          <w:rFonts w:ascii="Times New Roman" w:hAnsi="Times New Roman" w:eastAsia="宋体"/>
          <w:sz w:val="24"/>
          <w:szCs w:val="24"/>
        </w:rPr>
        <w:t xml:space="preserve">12.1 </w:t>
      </w:r>
      <w:bookmarkEnd w:id="1002"/>
      <w:bookmarkEnd w:id="1003"/>
      <w:bookmarkEnd w:id="1004"/>
      <w:r>
        <w:rPr>
          <w:rFonts w:ascii="Times New Roman" w:hAnsi="Times New Roman" w:eastAsia="宋体"/>
          <w:sz w:val="24"/>
          <w:szCs w:val="24"/>
        </w:rPr>
        <w:t>价</w:t>
      </w:r>
      <w:bookmarkEnd w:id="1005"/>
      <w:bookmarkEnd w:id="1006"/>
      <w:bookmarkEnd w:id="1007"/>
      <w:bookmarkEnd w:id="1008"/>
      <w:bookmarkEnd w:id="1009"/>
      <w:bookmarkEnd w:id="1010"/>
      <w:bookmarkEnd w:id="1011"/>
      <w:bookmarkEnd w:id="1012"/>
      <w:r>
        <w:rPr>
          <w:rFonts w:ascii="Times New Roman" w:hAnsi="Times New Roman" w:eastAsia="宋体"/>
          <w:sz w:val="24"/>
          <w:szCs w:val="24"/>
        </w:rPr>
        <w:t>格形式</w:t>
      </w:r>
      <w:bookmarkEnd w:id="1013"/>
      <w:bookmarkEnd w:id="1014"/>
      <w:bookmarkEnd w:id="1015"/>
    </w:p>
    <w:bookmarkEnd w:id="1016"/>
    <w:bookmarkEnd w:id="1017"/>
    <w:bookmarkEnd w:id="1018"/>
    <w:bookmarkEnd w:id="1019"/>
    <w:bookmarkEnd w:id="1020"/>
    <w:bookmarkEnd w:id="1021"/>
    <w:p>
      <w:pPr>
        <w:pStyle w:val="6"/>
        <w:spacing w:line="500" w:lineRule="exact"/>
        <w:ind w:firstLine="480" w:firstLineChars="200"/>
        <w:jc w:val="left"/>
        <w:rPr>
          <w:sz w:val="24"/>
          <w:szCs w:val="24"/>
        </w:rPr>
      </w:pPr>
      <w:r>
        <w:rPr>
          <w:sz w:val="24"/>
          <w:szCs w:val="24"/>
        </w:rPr>
        <w:t>1、单价。</w:t>
      </w:r>
    </w:p>
    <w:p>
      <w:pPr>
        <w:pStyle w:val="6"/>
        <w:spacing w:line="500" w:lineRule="exact"/>
        <w:ind w:firstLine="480" w:firstLineChars="200"/>
        <w:jc w:val="left"/>
        <w:rPr>
          <w:sz w:val="24"/>
          <w:szCs w:val="24"/>
        </w:rPr>
      </w:pPr>
      <w:r>
        <w:rPr>
          <w:sz w:val="24"/>
          <w:szCs w:val="24"/>
        </w:rPr>
        <w:t>综合单价包含的风险范围：</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风险费用的计算方法：</w:t>
      </w:r>
      <w:r>
        <w:rPr>
          <w:sz w:val="24"/>
          <w:szCs w:val="24"/>
          <w:u w:val="single"/>
        </w:rPr>
        <w:t xml:space="preserve">     按省市相关文件执行 </w:t>
      </w:r>
      <w:r>
        <w:rPr>
          <w:sz w:val="24"/>
          <w:szCs w:val="24"/>
        </w:rPr>
        <w:t>。</w:t>
      </w:r>
    </w:p>
    <w:p>
      <w:pPr>
        <w:pStyle w:val="6"/>
        <w:spacing w:line="500" w:lineRule="exact"/>
        <w:ind w:firstLine="480" w:firstLineChars="200"/>
        <w:jc w:val="left"/>
        <w:rPr>
          <w:sz w:val="24"/>
          <w:szCs w:val="24"/>
        </w:rPr>
      </w:pPr>
      <w:r>
        <w:rPr>
          <w:sz w:val="24"/>
          <w:szCs w:val="24"/>
        </w:rPr>
        <w:t>风险范围以外价格的调整方法：</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2、总价。</w:t>
      </w:r>
    </w:p>
    <w:p>
      <w:pPr>
        <w:pStyle w:val="6"/>
        <w:spacing w:line="500" w:lineRule="exact"/>
        <w:ind w:firstLine="480" w:firstLineChars="200"/>
        <w:jc w:val="left"/>
        <w:rPr>
          <w:sz w:val="24"/>
          <w:szCs w:val="24"/>
        </w:rPr>
      </w:pPr>
      <w:r>
        <w:rPr>
          <w:sz w:val="24"/>
          <w:szCs w:val="24"/>
        </w:rPr>
        <w:t>总价包含的风险范围：</w:t>
      </w:r>
      <w:r>
        <w:rPr>
          <w:sz w:val="24"/>
          <w:szCs w:val="24"/>
          <w:u w:val="single"/>
        </w:rPr>
        <w:t xml:space="preserve"> 各种因素引起的材料价格、人工工资、施工机械使用费、管理费、利润等变化及风险因素</w:t>
      </w:r>
      <w:r>
        <w:rPr>
          <w:sz w:val="24"/>
          <w:szCs w:val="24"/>
        </w:rPr>
        <w:t>。</w:t>
      </w:r>
    </w:p>
    <w:p>
      <w:pPr>
        <w:pStyle w:val="6"/>
        <w:spacing w:line="500" w:lineRule="exact"/>
        <w:ind w:firstLine="480" w:firstLineChars="200"/>
        <w:jc w:val="left"/>
        <w:rPr>
          <w:sz w:val="24"/>
          <w:szCs w:val="24"/>
        </w:rPr>
      </w:pPr>
      <w:r>
        <w:rPr>
          <w:sz w:val="24"/>
          <w:szCs w:val="24"/>
        </w:rPr>
        <w:t>风险费用的计算方法：</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风险范围以外价格的调整内容为：</w:t>
      </w:r>
      <w:r>
        <w:rPr>
          <w:sz w:val="24"/>
          <w:szCs w:val="24"/>
          <w:u w:val="single"/>
        </w:rPr>
        <w:t xml:space="preserve"> 设计变更及经济签证    </w:t>
      </w:r>
      <w:r>
        <w:rPr>
          <w:sz w:val="24"/>
          <w:szCs w:val="24"/>
        </w:rPr>
        <w:t>。</w:t>
      </w:r>
    </w:p>
    <w:p>
      <w:pPr>
        <w:pStyle w:val="6"/>
        <w:spacing w:line="500" w:lineRule="exact"/>
        <w:ind w:firstLine="480" w:firstLineChars="200"/>
        <w:jc w:val="left"/>
        <w:rPr>
          <w:sz w:val="24"/>
          <w:szCs w:val="24"/>
        </w:rPr>
      </w:pPr>
      <w:r>
        <w:rPr>
          <w:sz w:val="24"/>
          <w:szCs w:val="24"/>
        </w:rPr>
        <w:t>3、其他价格方式：</w:t>
      </w:r>
      <w:r>
        <w:rPr>
          <w:sz w:val="24"/>
          <w:szCs w:val="24"/>
          <w:u w:val="single"/>
        </w:rPr>
        <w:t xml:space="preserve">   /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1022" w:name="_Toc11890"/>
      <w:bookmarkStart w:id="1023" w:name="_Toc472868511"/>
      <w:bookmarkStart w:id="1024" w:name="_Toc363743957"/>
      <w:bookmarkStart w:id="1025" w:name="_Toc303539161"/>
      <w:bookmarkStart w:id="1026" w:name="_Toc312678042"/>
      <w:bookmarkStart w:id="1027" w:name="_Toc304295581"/>
      <w:bookmarkStart w:id="1028" w:name="_Toc297123554"/>
      <w:bookmarkStart w:id="1029" w:name="_Toc300935004"/>
      <w:bookmarkStart w:id="1030" w:name="_Toc297216213"/>
      <w:bookmarkStart w:id="1031" w:name="_Toc296944546"/>
      <w:bookmarkStart w:id="1032" w:name="_Toc292559412"/>
      <w:bookmarkStart w:id="1033" w:name="_Toc297120507"/>
      <w:bookmarkStart w:id="1034" w:name="_Toc296347206"/>
      <w:bookmarkStart w:id="1035" w:name="_Toc296503207"/>
      <w:bookmarkStart w:id="1036" w:name="_Toc297048393"/>
      <w:bookmarkStart w:id="1037" w:name="_Toc292559917"/>
      <w:bookmarkStart w:id="1038" w:name="_Toc296346708"/>
      <w:bookmarkStart w:id="1039" w:name="_Toc296891247"/>
      <w:bookmarkStart w:id="1040" w:name="_Toc296891035"/>
      <w:r>
        <w:rPr>
          <w:rFonts w:ascii="Times New Roman" w:hAnsi="Times New Roman" w:eastAsia="宋体"/>
          <w:sz w:val="24"/>
          <w:szCs w:val="24"/>
        </w:rPr>
        <w:t>12.2 预付款</w:t>
      </w:r>
      <w:bookmarkEnd w:id="1022"/>
      <w:bookmarkEnd w:id="1023"/>
      <w:bookmarkEnd w:id="1024"/>
    </w:p>
    <w:bookmarkEnd w:id="1025"/>
    <w:bookmarkEnd w:id="1026"/>
    <w:bookmarkEnd w:id="1027"/>
    <w:bookmarkEnd w:id="1028"/>
    <w:bookmarkEnd w:id="1029"/>
    <w:bookmarkEnd w:id="1030"/>
    <w:p>
      <w:pPr>
        <w:pStyle w:val="6"/>
        <w:spacing w:line="500" w:lineRule="exact"/>
        <w:ind w:firstLine="480" w:firstLineChars="200"/>
        <w:jc w:val="left"/>
        <w:rPr>
          <w:sz w:val="24"/>
          <w:szCs w:val="24"/>
        </w:rPr>
      </w:pPr>
      <w:r>
        <w:rPr>
          <w:sz w:val="24"/>
          <w:szCs w:val="24"/>
        </w:rPr>
        <w:t>12.2.1 预付款的支付</w:t>
      </w:r>
    </w:p>
    <w:p>
      <w:pPr>
        <w:pStyle w:val="6"/>
        <w:spacing w:line="500" w:lineRule="exact"/>
        <w:ind w:firstLine="480" w:firstLineChars="200"/>
        <w:jc w:val="left"/>
        <w:rPr>
          <w:sz w:val="24"/>
          <w:szCs w:val="24"/>
        </w:rPr>
      </w:pPr>
      <w:r>
        <w:rPr>
          <w:sz w:val="24"/>
          <w:szCs w:val="24"/>
        </w:rPr>
        <w:t>预付款支付比例或金额：</w:t>
      </w:r>
      <w:r>
        <w:rPr>
          <w:sz w:val="24"/>
          <w:szCs w:val="24"/>
          <w:u w:val="single"/>
        </w:rPr>
        <w:t xml:space="preserve">  无     </w:t>
      </w:r>
      <w:r>
        <w:rPr>
          <w:sz w:val="24"/>
          <w:szCs w:val="24"/>
        </w:rPr>
        <w:t>。</w:t>
      </w:r>
    </w:p>
    <w:p>
      <w:pPr>
        <w:pStyle w:val="6"/>
        <w:spacing w:line="500" w:lineRule="exact"/>
        <w:ind w:firstLine="480" w:firstLineChars="200"/>
        <w:jc w:val="left"/>
        <w:rPr>
          <w:sz w:val="24"/>
          <w:szCs w:val="24"/>
        </w:rPr>
      </w:pPr>
      <w:r>
        <w:rPr>
          <w:sz w:val="24"/>
          <w:szCs w:val="24"/>
        </w:rPr>
        <w:t>预付款支付期限：</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预付款扣回的方式：</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12.2.2 预付款担保</w:t>
      </w:r>
    </w:p>
    <w:p>
      <w:pPr>
        <w:pStyle w:val="6"/>
        <w:spacing w:line="500" w:lineRule="exact"/>
        <w:ind w:firstLine="480" w:firstLineChars="200"/>
        <w:jc w:val="left"/>
        <w:rPr>
          <w:sz w:val="24"/>
          <w:szCs w:val="24"/>
        </w:rPr>
      </w:pPr>
      <w:r>
        <w:rPr>
          <w:sz w:val="24"/>
          <w:szCs w:val="24"/>
        </w:rPr>
        <w:t>承包人提交预付款担保的期限：</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预付款担保的形式为：</w:t>
      </w:r>
      <w:r>
        <w:rPr>
          <w:sz w:val="24"/>
          <w:szCs w:val="24"/>
          <w:u w:val="single"/>
        </w:rPr>
        <w:t xml:space="preserve">         /              </w:t>
      </w:r>
      <w:r>
        <w:rPr>
          <w:sz w:val="24"/>
          <w:szCs w:val="24"/>
        </w:rPr>
        <w:t>。</w:t>
      </w:r>
    </w:p>
    <w:bookmarkEnd w:id="1031"/>
    <w:bookmarkEnd w:id="1032"/>
    <w:bookmarkEnd w:id="1033"/>
    <w:bookmarkEnd w:id="1034"/>
    <w:bookmarkEnd w:id="1035"/>
    <w:bookmarkEnd w:id="1036"/>
    <w:bookmarkEnd w:id="1037"/>
    <w:bookmarkEnd w:id="1038"/>
    <w:bookmarkEnd w:id="1039"/>
    <w:bookmarkEnd w:id="1040"/>
    <w:p>
      <w:pPr>
        <w:pStyle w:val="82"/>
        <w:spacing w:before="120" w:after="120" w:line="500" w:lineRule="exact"/>
        <w:ind w:firstLine="470" w:firstLineChars="196"/>
        <w:rPr>
          <w:rFonts w:ascii="Times New Roman" w:hAnsi="Times New Roman" w:eastAsia="宋体"/>
          <w:sz w:val="24"/>
          <w:szCs w:val="24"/>
        </w:rPr>
      </w:pPr>
      <w:bookmarkStart w:id="1041" w:name="_Toc363743958"/>
      <w:bookmarkStart w:id="1042" w:name="_Toc472868512"/>
      <w:bookmarkStart w:id="1043" w:name="_Toc16321"/>
      <w:r>
        <w:rPr>
          <w:rFonts w:ascii="Times New Roman" w:hAnsi="Times New Roman" w:eastAsia="宋体"/>
          <w:sz w:val="24"/>
          <w:szCs w:val="24"/>
        </w:rPr>
        <w:t>12.3 计量</w:t>
      </w:r>
      <w:bookmarkEnd w:id="1041"/>
      <w:bookmarkEnd w:id="1042"/>
      <w:bookmarkEnd w:id="1043"/>
    </w:p>
    <w:p>
      <w:pPr>
        <w:pStyle w:val="6"/>
        <w:spacing w:line="500" w:lineRule="exact"/>
        <w:ind w:firstLine="480" w:firstLineChars="200"/>
        <w:jc w:val="left"/>
        <w:rPr>
          <w:sz w:val="24"/>
          <w:szCs w:val="24"/>
        </w:rPr>
      </w:pPr>
      <w:r>
        <w:rPr>
          <w:sz w:val="24"/>
          <w:szCs w:val="24"/>
        </w:rPr>
        <w:t>12.3.1 计量原则</w:t>
      </w:r>
    </w:p>
    <w:p>
      <w:pPr>
        <w:pStyle w:val="6"/>
        <w:spacing w:line="500" w:lineRule="exact"/>
        <w:ind w:firstLine="480" w:firstLineChars="200"/>
        <w:jc w:val="left"/>
        <w:rPr>
          <w:sz w:val="24"/>
          <w:szCs w:val="24"/>
        </w:rPr>
      </w:pPr>
      <w:r>
        <w:rPr>
          <w:sz w:val="24"/>
          <w:szCs w:val="24"/>
        </w:rPr>
        <w:t>工程量计算规则：</w:t>
      </w:r>
      <w:r>
        <w:rPr>
          <w:sz w:val="24"/>
          <w:szCs w:val="24"/>
          <w:u w:val="single"/>
        </w:rPr>
        <w:t xml:space="preserve">  </w:t>
      </w:r>
      <w:r>
        <w:rPr>
          <w:bCs/>
          <w:sz w:val="24"/>
          <w:szCs w:val="24"/>
          <w:u w:val="single"/>
        </w:rPr>
        <w:t xml:space="preserve">        </w:t>
      </w:r>
      <w:r>
        <w:rPr>
          <w:sz w:val="24"/>
          <w:szCs w:val="24"/>
          <w:u w:val="single"/>
        </w:rPr>
        <w:t xml:space="preserve"> </w:t>
      </w:r>
      <w:r>
        <w:rPr>
          <w:sz w:val="24"/>
          <w:szCs w:val="24"/>
        </w:rPr>
        <w:t>。</w:t>
      </w:r>
    </w:p>
    <w:p>
      <w:pPr>
        <w:pStyle w:val="6"/>
        <w:spacing w:line="500" w:lineRule="exact"/>
        <w:ind w:firstLine="480" w:firstLineChars="200"/>
        <w:jc w:val="left"/>
        <w:rPr>
          <w:sz w:val="24"/>
          <w:szCs w:val="24"/>
        </w:rPr>
      </w:pPr>
      <w:r>
        <w:rPr>
          <w:sz w:val="24"/>
          <w:szCs w:val="24"/>
        </w:rPr>
        <w:t>12.3.2 计量周期</w:t>
      </w:r>
    </w:p>
    <w:p>
      <w:pPr>
        <w:pStyle w:val="6"/>
        <w:spacing w:line="500" w:lineRule="exact"/>
        <w:ind w:firstLine="480" w:firstLineChars="200"/>
        <w:jc w:val="left"/>
        <w:rPr>
          <w:sz w:val="24"/>
          <w:szCs w:val="24"/>
        </w:rPr>
      </w:pPr>
      <w:r>
        <w:rPr>
          <w:sz w:val="24"/>
          <w:szCs w:val="24"/>
        </w:rPr>
        <w:t>关于计量周期的约定：</w:t>
      </w:r>
      <w:r>
        <w:rPr>
          <w:sz w:val="24"/>
          <w:szCs w:val="24"/>
          <w:u w:val="single"/>
        </w:rPr>
        <w:t xml:space="preserve">按形象进度分阶段计量（基础工程、主体工程、竣工验收） </w:t>
      </w:r>
      <w:r>
        <w:rPr>
          <w:sz w:val="24"/>
          <w:szCs w:val="24"/>
        </w:rPr>
        <w:t>。</w:t>
      </w:r>
    </w:p>
    <w:p>
      <w:pPr>
        <w:pStyle w:val="6"/>
        <w:spacing w:line="500" w:lineRule="exact"/>
        <w:ind w:firstLine="480" w:firstLineChars="200"/>
        <w:jc w:val="left"/>
        <w:rPr>
          <w:sz w:val="24"/>
          <w:szCs w:val="24"/>
        </w:rPr>
      </w:pPr>
      <w:r>
        <w:rPr>
          <w:sz w:val="24"/>
          <w:szCs w:val="24"/>
        </w:rPr>
        <w:t>12.3.3 单价的计量</w:t>
      </w:r>
    </w:p>
    <w:p>
      <w:pPr>
        <w:pStyle w:val="6"/>
        <w:spacing w:line="500" w:lineRule="exact"/>
        <w:rPr>
          <w:sz w:val="24"/>
          <w:szCs w:val="24"/>
        </w:rPr>
      </w:pPr>
      <w:r>
        <w:rPr>
          <w:rFonts w:hint="eastAsia"/>
          <w:sz w:val="24"/>
          <w:szCs w:val="24"/>
        </w:rPr>
        <w:t xml:space="preserve">    </w:t>
      </w:r>
      <w:r>
        <w:rPr>
          <w:sz w:val="24"/>
          <w:szCs w:val="24"/>
        </w:rPr>
        <w:t>关于单价计量的约定：</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12.3.4 总价的计量</w:t>
      </w:r>
    </w:p>
    <w:p>
      <w:pPr>
        <w:pStyle w:val="6"/>
        <w:spacing w:line="500" w:lineRule="exact"/>
        <w:ind w:firstLine="480" w:firstLineChars="200"/>
        <w:jc w:val="left"/>
        <w:rPr>
          <w:rFonts w:hint="eastAsia"/>
          <w:sz w:val="24"/>
          <w:szCs w:val="24"/>
        </w:rPr>
      </w:pPr>
      <w:r>
        <w:rPr>
          <w:sz w:val="24"/>
          <w:szCs w:val="24"/>
        </w:rPr>
        <w:t>关于总价计量的约定：</w:t>
      </w:r>
      <w:r>
        <w:rPr>
          <w:rFonts w:hint="eastAsia"/>
          <w:sz w:val="24"/>
          <w:szCs w:val="24"/>
        </w:rPr>
        <w:t xml:space="preserve"> </w:t>
      </w:r>
    </w:p>
    <w:p>
      <w:pPr>
        <w:pStyle w:val="6"/>
        <w:spacing w:line="500" w:lineRule="exact"/>
        <w:rPr>
          <w:bCs/>
          <w:sz w:val="24"/>
          <w:szCs w:val="24"/>
          <w:u w:val="single"/>
        </w:rPr>
      </w:pPr>
      <w:r>
        <w:rPr>
          <w:bCs/>
          <w:sz w:val="24"/>
          <w:szCs w:val="24"/>
          <w:u w:val="single"/>
        </w:rPr>
        <w:t>（1）承包人应在每阶段形象进度完成后向监理人报送该阶段已完成的工程量报告，并附具进度付款申请单、已完成工程量报表和有关资料。</w:t>
      </w:r>
    </w:p>
    <w:p>
      <w:pPr>
        <w:pStyle w:val="6"/>
        <w:spacing w:line="500" w:lineRule="exact"/>
        <w:rPr>
          <w:bCs/>
          <w:sz w:val="24"/>
          <w:szCs w:val="24"/>
          <w:u w:val="single"/>
        </w:rPr>
      </w:pPr>
      <w:r>
        <w:rPr>
          <w:bCs/>
          <w:sz w:val="24"/>
          <w:szCs w:val="24"/>
          <w:u w:val="single"/>
        </w:rPr>
        <w:t>（2）监理人应在收到承包人提交的工程量报告后30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pStyle w:val="6"/>
        <w:spacing w:line="500" w:lineRule="exact"/>
        <w:jc w:val="left"/>
        <w:rPr>
          <w:bCs/>
          <w:sz w:val="24"/>
          <w:szCs w:val="24"/>
          <w:u w:val="single"/>
        </w:rPr>
      </w:pPr>
      <w:r>
        <w:rPr>
          <w:bCs/>
          <w:sz w:val="24"/>
          <w:szCs w:val="24"/>
          <w:u w:val="single"/>
        </w:rPr>
        <w:t xml:space="preserve">（3）监理人未在收到承包人提交的工程量报表后的30天内完成审核的，承包人报送的工程量报告中的工程量视为承包人实际完成的工程量，据此计算工程价款。 </w:t>
      </w:r>
    </w:p>
    <w:p>
      <w:pPr>
        <w:pStyle w:val="6"/>
        <w:spacing w:line="500" w:lineRule="exact"/>
        <w:ind w:firstLine="480" w:firstLineChars="200"/>
        <w:jc w:val="left"/>
        <w:rPr>
          <w:sz w:val="24"/>
          <w:szCs w:val="24"/>
        </w:rPr>
      </w:pPr>
      <w:r>
        <w:rPr>
          <w:sz w:val="24"/>
          <w:szCs w:val="24"/>
        </w:rPr>
        <w:t>12.3.5总价采用支付分解表计量支付的，是否适用第</w:t>
      </w:r>
      <w:r>
        <w:rPr>
          <w:kern w:val="0"/>
          <w:sz w:val="24"/>
          <w:szCs w:val="24"/>
        </w:rPr>
        <w:t xml:space="preserve">12.3.4 </w:t>
      </w:r>
      <w:r>
        <w:rPr>
          <w:sz w:val="24"/>
          <w:szCs w:val="24"/>
        </w:rPr>
        <w:t>项</w:t>
      </w:r>
      <w:r>
        <w:rPr>
          <w:kern w:val="0"/>
          <w:sz w:val="24"/>
          <w:szCs w:val="24"/>
        </w:rPr>
        <w:t>〔总价的计量〕</w:t>
      </w:r>
      <w:r>
        <w:rPr>
          <w:sz w:val="24"/>
          <w:szCs w:val="24"/>
        </w:rPr>
        <w:t>约定进行计量：</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12.3.6 其他价格形式的计量</w:t>
      </w:r>
    </w:p>
    <w:p>
      <w:pPr>
        <w:pStyle w:val="6"/>
        <w:spacing w:line="500" w:lineRule="exact"/>
        <w:ind w:firstLine="480" w:firstLineChars="200"/>
        <w:jc w:val="left"/>
        <w:rPr>
          <w:sz w:val="24"/>
          <w:szCs w:val="24"/>
        </w:rPr>
      </w:pPr>
      <w:r>
        <w:rPr>
          <w:sz w:val="24"/>
          <w:szCs w:val="24"/>
        </w:rPr>
        <w:t>其他价格形式的计量方式和程序：</w:t>
      </w:r>
      <w:r>
        <w:rPr>
          <w:sz w:val="24"/>
          <w:szCs w:val="24"/>
          <w:u w:val="single"/>
        </w:rPr>
        <w:t xml:space="preserve">    /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1044" w:name="_Toc363743959"/>
      <w:bookmarkStart w:id="1045" w:name="_Toc472868513"/>
      <w:bookmarkStart w:id="1046" w:name="_Toc6673"/>
      <w:r>
        <w:rPr>
          <w:rFonts w:ascii="Times New Roman" w:hAnsi="Times New Roman" w:eastAsia="宋体"/>
          <w:sz w:val="24"/>
          <w:szCs w:val="24"/>
        </w:rPr>
        <w:t>12.4 工程进度款支付</w:t>
      </w:r>
      <w:bookmarkEnd w:id="1044"/>
      <w:bookmarkEnd w:id="1045"/>
      <w:bookmarkEnd w:id="1046"/>
    </w:p>
    <w:p>
      <w:pPr>
        <w:pStyle w:val="6"/>
        <w:spacing w:line="500" w:lineRule="exact"/>
        <w:ind w:firstLine="480" w:firstLineChars="200"/>
        <w:jc w:val="left"/>
        <w:rPr>
          <w:sz w:val="24"/>
          <w:szCs w:val="24"/>
        </w:rPr>
      </w:pPr>
      <w:bookmarkStart w:id="1047" w:name="_Toc297123556"/>
      <w:bookmarkStart w:id="1048" w:name="_Toc297216215"/>
      <w:bookmarkStart w:id="1049" w:name="_Toc296346712"/>
      <w:bookmarkStart w:id="1050" w:name="_Toc292559416"/>
      <w:bookmarkStart w:id="1051" w:name="_Toc300935006"/>
      <w:bookmarkStart w:id="1052" w:name="_Toc297120511"/>
      <w:bookmarkStart w:id="1053" w:name="_Toc292559921"/>
      <w:bookmarkStart w:id="1054" w:name="_Toc296347210"/>
      <w:bookmarkStart w:id="1055" w:name="_Toc303539163"/>
      <w:bookmarkStart w:id="1056" w:name="_Toc296891039"/>
      <w:bookmarkStart w:id="1057" w:name="_Toc296503211"/>
      <w:bookmarkStart w:id="1058" w:name="_Toc296891251"/>
      <w:bookmarkStart w:id="1059" w:name="_Toc296944550"/>
      <w:bookmarkStart w:id="1060" w:name="_Toc297048397"/>
      <w:r>
        <w:rPr>
          <w:sz w:val="24"/>
          <w:szCs w:val="24"/>
        </w:rPr>
        <w:t>12.4.1 付款周期</w:t>
      </w:r>
    </w:p>
    <w:p>
      <w:pPr>
        <w:pStyle w:val="5"/>
        <w:spacing w:line="500" w:lineRule="exact"/>
        <w:ind w:left="154" w:leftChars="27" w:right="240" w:hanging="98" w:hangingChars="41"/>
        <w:rPr>
          <w:szCs w:val="24"/>
          <w:u w:val="single"/>
        </w:rPr>
      </w:pPr>
      <w:r>
        <w:rPr>
          <w:szCs w:val="24"/>
        </w:rPr>
        <w:t>关于付款周期的约定：关于付款周期的约定：</w:t>
      </w:r>
      <w:r>
        <w:rPr>
          <w:szCs w:val="24"/>
          <w:u w:val="single"/>
        </w:rPr>
        <w:t>按形象进度分阶段支付进度款（基础工程、主体工程、竣工验收）。</w:t>
      </w:r>
    </w:p>
    <w:p>
      <w:pPr>
        <w:pStyle w:val="5"/>
        <w:spacing w:line="500" w:lineRule="exact"/>
        <w:ind w:left="154" w:leftChars="27" w:right="240" w:hanging="98" w:hangingChars="41"/>
        <w:rPr>
          <w:szCs w:val="24"/>
          <w:u w:val="single"/>
        </w:rPr>
      </w:pPr>
      <w:r>
        <w:rPr>
          <w:szCs w:val="24"/>
          <w:u w:val="single"/>
        </w:rPr>
        <w:t>（1）、发包人按审定的每阶段形象进度工程量价款的80%向承包方支付工程进度款，进度款付至工程总价80%时停止支付</w:t>
      </w:r>
      <w:r>
        <w:rPr>
          <w:rFonts w:hint="eastAsia"/>
          <w:szCs w:val="24"/>
          <w:u w:val="single"/>
        </w:rPr>
        <w:t>，其余价款待结算完成时扣除质量保证金部分，支付。</w:t>
      </w:r>
    </w:p>
    <w:p>
      <w:pPr>
        <w:pStyle w:val="5"/>
        <w:spacing w:line="500" w:lineRule="exact"/>
        <w:ind w:left="154" w:leftChars="27" w:right="240" w:hanging="98" w:hangingChars="41"/>
        <w:rPr>
          <w:rFonts w:hint="eastAsia"/>
          <w:szCs w:val="24"/>
        </w:rPr>
      </w:pPr>
      <w:r>
        <w:rPr>
          <w:szCs w:val="24"/>
          <w:u w:val="single"/>
        </w:rPr>
        <w:t xml:space="preserve">（2）、承包人同意上述进度款结算支付方式，承包方不得以任何理由延误工程进度，不得影响工程质量标准，不得以任何理由拖欠劳务工资 </w:t>
      </w:r>
      <w:r>
        <w:rPr>
          <w:szCs w:val="24"/>
        </w:rPr>
        <w:t>。</w:t>
      </w:r>
    </w:p>
    <w:p>
      <w:pPr>
        <w:pStyle w:val="5"/>
        <w:spacing w:line="500" w:lineRule="exact"/>
        <w:ind w:left="154" w:leftChars="27" w:right="240" w:hanging="98" w:hangingChars="41"/>
        <w:rPr>
          <w:rFonts w:hint="eastAsia"/>
          <w:bCs/>
          <w:u w:val="single"/>
        </w:rPr>
      </w:pPr>
      <w:r>
        <w:rPr>
          <w:rFonts w:hint="eastAsia"/>
          <w:szCs w:val="24"/>
          <w:u w:val="single"/>
        </w:rPr>
        <w:t>（3）、</w:t>
      </w:r>
      <w:r>
        <w:rPr>
          <w:bCs/>
          <w:u w:val="single"/>
        </w:rPr>
        <w:t>签订后</w:t>
      </w:r>
      <w:r>
        <w:rPr>
          <w:rFonts w:hint="eastAsia"/>
          <w:bCs/>
          <w:u w:val="single"/>
        </w:rPr>
        <w:t>5个日历日内中标人</w:t>
      </w:r>
      <w:r>
        <w:rPr>
          <w:bCs/>
          <w:u w:val="single"/>
        </w:rPr>
        <w:t>将</w:t>
      </w:r>
      <w:r>
        <w:rPr>
          <w:rFonts w:hint="eastAsia"/>
          <w:bCs/>
          <w:u w:val="single"/>
        </w:rPr>
        <w:t>5%的质保金缴纳到招标人</w:t>
      </w:r>
      <w:r>
        <w:rPr>
          <w:bCs/>
          <w:u w:val="single"/>
        </w:rPr>
        <w:t>指定账户，</w:t>
      </w:r>
      <w:r>
        <w:rPr>
          <w:rFonts w:hint="eastAsia"/>
          <w:bCs/>
          <w:u w:val="single"/>
        </w:rPr>
        <w:t>待质保期满半年后由中标人向招标人申请退还5%的质保金。</w:t>
      </w:r>
    </w:p>
    <w:p>
      <w:pPr>
        <w:pStyle w:val="5"/>
        <w:spacing w:line="500" w:lineRule="exact"/>
        <w:ind w:left="154" w:leftChars="27" w:right="240" w:hanging="98" w:hangingChars="41"/>
        <w:rPr>
          <w:rFonts w:hint="eastAsia"/>
          <w:szCs w:val="24"/>
          <w:u w:val="single"/>
        </w:rPr>
      </w:pPr>
      <w:r>
        <w:rPr>
          <w:rFonts w:hint="eastAsia"/>
          <w:szCs w:val="24"/>
          <w:u w:val="single"/>
        </w:rPr>
        <w:t>（4）、</w:t>
      </w:r>
      <w:r>
        <w:rPr>
          <w:bCs/>
          <w:u w:val="single"/>
        </w:rPr>
        <w:t>履约保证金</w:t>
      </w:r>
      <w:r>
        <w:rPr>
          <w:rFonts w:hint="eastAsia"/>
          <w:bCs/>
          <w:u w:val="single"/>
        </w:rPr>
        <w:t>：10%。</w:t>
      </w:r>
    </w:p>
    <w:p>
      <w:pPr>
        <w:pStyle w:val="6"/>
        <w:spacing w:line="500" w:lineRule="exact"/>
        <w:ind w:firstLine="480" w:firstLineChars="200"/>
        <w:jc w:val="left"/>
        <w:rPr>
          <w:sz w:val="24"/>
          <w:szCs w:val="24"/>
        </w:rPr>
      </w:pPr>
      <w:r>
        <w:rPr>
          <w:sz w:val="24"/>
          <w:szCs w:val="24"/>
        </w:rPr>
        <w:t>12.4.2 进度付款申请单的编制</w:t>
      </w:r>
    </w:p>
    <w:p>
      <w:pPr>
        <w:pStyle w:val="6"/>
        <w:spacing w:line="500" w:lineRule="exact"/>
        <w:ind w:firstLine="480" w:firstLineChars="200"/>
        <w:jc w:val="left"/>
        <w:rPr>
          <w:sz w:val="24"/>
          <w:szCs w:val="24"/>
        </w:rPr>
      </w:pPr>
      <w:r>
        <w:rPr>
          <w:sz w:val="24"/>
          <w:szCs w:val="24"/>
        </w:rPr>
        <w:t>关于进度付款申请单编制的约定：</w:t>
      </w:r>
      <w:r>
        <w:rPr>
          <w:sz w:val="24"/>
          <w:szCs w:val="24"/>
          <w:u w:val="single"/>
        </w:rPr>
        <w:t xml:space="preserve">   按通用条款执行    </w:t>
      </w:r>
      <w:r>
        <w:rPr>
          <w:sz w:val="24"/>
          <w:szCs w:val="24"/>
        </w:rPr>
        <w:t>。</w:t>
      </w:r>
    </w:p>
    <w:p>
      <w:pPr>
        <w:pStyle w:val="6"/>
        <w:spacing w:line="500" w:lineRule="exact"/>
        <w:ind w:firstLine="480" w:firstLineChars="200"/>
        <w:jc w:val="left"/>
        <w:rPr>
          <w:sz w:val="24"/>
          <w:szCs w:val="24"/>
        </w:rPr>
      </w:pPr>
      <w:r>
        <w:rPr>
          <w:sz w:val="24"/>
          <w:szCs w:val="24"/>
        </w:rPr>
        <w:t>1</w:t>
      </w:r>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r>
        <w:rPr>
          <w:sz w:val="24"/>
          <w:szCs w:val="24"/>
        </w:rPr>
        <w:t>2.4.3 进度付款申请单的提交</w:t>
      </w:r>
    </w:p>
    <w:p>
      <w:pPr>
        <w:pStyle w:val="6"/>
        <w:spacing w:line="500" w:lineRule="exact"/>
        <w:ind w:firstLine="480" w:firstLineChars="200"/>
        <w:jc w:val="left"/>
        <w:rPr>
          <w:sz w:val="24"/>
          <w:szCs w:val="24"/>
        </w:rPr>
      </w:pPr>
      <w:r>
        <w:rPr>
          <w:sz w:val="24"/>
          <w:szCs w:val="24"/>
        </w:rPr>
        <w:t>（1）单价进度付款申请单提交的约定：</w:t>
      </w:r>
      <w:r>
        <w:rPr>
          <w:sz w:val="24"/>
          <w:szCs w:val="24"/>
          <w:u w:val="single"/>
        </w:rPr>
        <w:t xml:space="preserve">按通用条款执行   </w:t>
      </w:r>
      <w:r>
        <w:rPr>
          <w:sz w:val="24"/>
          <w:szCs w:val="24"/>
        </w:rPr>
        <w:t>。</w:t>
      </w:r>
    </w:p>
    <w:p>
      <w:pPr>
        <w:pStyle w:val="6"/>
        <w:spacing w:line="500" w:lineRule="exact"/>
        <w:ind w:firstLine="480" w:firstLineChars="200"/>
        <w:jc w:val="left"/>
        <w:rPr>
          <w:sz w:val="24"/>
          <w:szCs w:val="24"/>
        </w:rPr>
      </w:pPr>
      <w:r>
        <w:rPr>
          <w:sz w:val="24"/>
          <w:szCs w:val="24"/>
        </w:rPr>
        <w:t>（2）总价进度付款申请单提交的约定：</w:t>
      </w:r>
      <w:r>
        <w:rPr>
          <w:sz w:val="24"/>
          <w:szCs w:val="24"/>
          <w:u w:val="single"/>
        </w:rPr>
        <w:t xml:space="preserve">按通用条款执行   </w:t>
      </w:r>
      <w:r>
        <w:rPr>
          <w:sz w:val="24"/>
          <w:szCs w:val="24"/>
        </w:rPr>
        <w:t>。</w:t>
      </w:r>
    </w:p>
    <w:p>
      <w:pPr>
        <w:pStyle w:val="6"/>
        <w:spacing w:line="500" w:lineRule="exact"/>
        <w:ind w:firstLine="480" w:firstLineChars="200"/>
        <w:jc w:val="left"/>
        <w:rPr>
          <w:sz w:val="24"/>
          <w:szCs w:val="24"/>
          <w:u w:val="single"/>
        </w:rPr>
      </w:pPr>
      <w:r>
        <w:rPr>
          <w:sz w:val="24"/>
          <w:szCs w:val="24"/>
        </w:rPr>
        <w:t>（3）其他价格形式进度付款申请单提交的约定：</w:t>
      </w:r>
      <w:r>
        <w:rPr>
          <w:sz w:val="24"/>
          <w:szCs w:val="24"/>
          <w:u w:val="single"/>
        </w:rPr>
        <w:t xml:space="preserve">                        </w:t>
      </w:r>
    </w:p>
    <w:p>
      <w:pPr>
        <w:pStyle w:val="6"/>
        <w:spacing w:line="500" w:lineRule="exact"/>
        <w:jc w:val="left"/>
        <w:rPr>
          <w:sz w:val="24"/>
          <w:szCs w:val="24"/>
        </w:rPr>
      </w:pP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12.4.4 进度款审核和支付</w:t>
      </w:r>
    </w:p>
    <w:p>
      <w:pPr>
        <w:pStyle w:val="6"/>
        <w:spacing w:line="500" w:lineRule="exact"/>
        <w:ind w:firstLine="480" w:firstLineChars="200"/>
        <w:jc w:val="left"/>
        <w:rPr>
          <w:sz w:val="24"/>
          <w:szCs w:val="24"/>
          <w:u w:val="single"/>
        </w:rPr>
      </w:pPr>
      <w:r>
        <w:rPr>
          <w:sz w:val="24"/>
          <w:szCs w:val="24"/>
        </w:rPr>
        <w:t>（1）监理人审查并报送发包人的期限：</w:t>
      </w:r>
      <w:r>
        <w:rPr>
          <w:sz w:val="24"/>
          <w:szCs w:val="24"/>
          <w:u w:val="single"/>
        </w:rPr>
        <w:t xml:space="preserve">     按通用条款执行     </w:t>
      </w:r>
      <w:r>
        <w:rPr>
          <w:sz w:val="24"/>
          <w:szCs w:val="24"/>
        </w:rPr>
        <w:t>。</w:t>
      </w:r>
    </w:p>
    <w:p>
      <w:pPr>
        <w:pStyle w:val="6"/>
        <w:spacing w:line="500" w:lineRule="exact"/>
        <w:ind w:firstLine="480" w:firstLineChars="200"/>
        <w:jc w:val="left"/>
        <w:rPr>
          <w:sz w:val="24"/>
          <w:szCs w:val="24"/>
        </w:rPr>
      </w:pPr>
      <w:r>
        <w:rPr>
          <w:sz w:val="24"/>
          <w:szCs w:val="24"/>
        </w:rPr>
        <w:t>发包人完成审批并签发进度款支付证书的期限：</w:t>
      </w:r>
      <w:r>
        <w:rPr>
          <w:sz w:val="24"/>
          <w:szCs w:val="24"/>
          <w:u w:val="single"/>
        </w:rPr>
        <w:t xml:space="preserve">     按通用条款执行</w:t>
      </w:r>
      <w:r>
        <w:rPr>
          <w:sz w:val="24"/>
          <w:szCs w:val="24"/>
        </w:rPr>
        <w:t>。</w:t>
      </w:r>
    </w:p>
    <w:p>
      <w:pPr>
        <w:pStyle w:val="6"/>
        <w:spacing w:line="500" w:lineRule="exact"/>
        <w:ind w:firstLine="480" w:firstLineChars="200"/>
        <w:jc w:val="left"/>
        <w:rPr>
          <w:sz w:val="24"/>
          <w:szCs w:val="24"/>
        </w:rPr>
      </w:pPr>
      <w:r>
        <w:rPr>
          <w:sz w:val="24"/>
          <w:szCs w:val="24"/>
        </w:rPr>
        <w:t>（2）发包人支付进度款的期限：</w:t>
      </w:r>
      <w:r>
        <w:rPr>
          <w:sz w:val="24"/>
          <w:szCs w:val="24"/>
          <w:u w:val="single"/>
        </w:rPr>
        <w:t xml:space="preserve">    30日      </w:t>
      </w:r>
      <w:r>
        <w:rPr>
          <w:sz w:val="24"/>
          <w:szCs w:val="24"/>
        </w:rPr>
        <w:t>。</w:t>
      </w:r>
    </w:p>
    <w:p>
      <w:pPr>
        <w:pStyle w:val="6"/>
        <w:spacing w:line="500" w:lineRule="exact"/>
        <w:ind w:firstLine="600" w:firstLineChars="250"/>
        <w:jc w:val="left"/>
        <w:rPr>
          <w:sz w:val="24"/>
          <w:szCs w:val="24"/>
        </w:rPr>
      </w:pPr>
      <w:r>
        <w:rPr>
          <w:sz w:val="24"/>
          <w:szCs w:val="24"/>
        </w:rPr>
        <w:t>发包人逾期支付进度款的违约金的计算方式：</w:t>
      </w:r>
      <w:r>
        <w:rPr>
          <w:sz w:val="24"/>
          <w:szCs w:val="24"/>
          <w:u w:val="single"/>
        </w:rPr>
        <w:t xml:space="preserve">     无    </w:t>
      </w:r>
      <w:r>
        <w:rPr>
          <w:sz w:val="24"/>
          <w:szCs w:val="24"/>
        </w:rPr>
        <w:t>。</w:t>
      </w:r>
    </w:p>
    <w:p>
      <w:pPr>
        <w:pStyle w:val="6"/>
        <w:spacing w:line="500" w:lineRule="exact"/>
        <w:ind w:firstLine="600" w:firstLineChars="250"/>
        <w:jc w:val="left"/>
        <w:rPr>
          <w:sz w:val="24"/>
          <w:szCs w:val="24"/>
        </w:rPr>
      </w:pPr>
      <w:r>
        <w:rPr>
          <w:sz w:val="24"/>
          <w:szCs w:val="24"/>
        </w:rPr>
        <w:t>12.4.6 支付分解表的编制</w:t>
      </w:r>
    </w:p>
    <w:p>
      <w:pPr>
        <w:pStyle w:val="6"/>
        <w:spacing w:line="500" w:lineRule="exact"/>
        <w:ind w:firstLine="480" w:firstLineChars="200"/>
        <w:jc w:val="left"/>
        <w:rPr>
          <w:sz w:val="24"/>
          <w:szCs w:val="24"/>
        </w:rPr>
      </w:pPr>
      <w:r>
        <w:rPr>
          <w:sz w:val="24"/>
          <w:szCs w:val="24"/>
        </w:rPr>
        <w:t>2、总价支付分解表的编制与审批：</w:t>
      </w:r>
      <w:r>
        <w:rPr>
          <w:sz w:val="24"/>
          <w:szCs w:val="24"/>
          <w:u w:val="single"/>
        </w:rPr>
        <w:t xml:space="preserve">    按通用条款执行   </w:t>
      </w:r>
      <w:r>
        <w:rPr>
          <w:sz w:val="24"/>
          <w:szCs w:val="24"/>
        </w:rPr>
        <w:t>。</w:t>
      </w:r>
    </w:p>
    <w:p>
      <w:pPr>
        <w:pStyle w:val="6"/>
        <w:spacing w:line="500" w:lineRule="exact"/>
        <w:ind w:firstLine="480" w:firstLineChars="200"/>
        <w:jc w:val="left"/>
        <w:rPr>
          <w:sz w:val="24"/>
          <w:szCs w:val="24"/>
        </w:rPr>
      </w:pPr>
      <w:r>
        <w:rPr>
          <w:sz w:val="24"/>
          <w:szCs w:val="24"/>
        </w:rPr>
        <w:t>3、单价的总价项目支付分解表的编制与审批：</w:t>
      </w:r>
      <w:r>
        <w:rPr>
          <w:sz w:val="24"/>
          <w:szCs w:val="24"/>
          <w:u w:val="single"/>
        </w:rPr>
        <w:t xml:space="preserve">  按通用条款执行  </w:t>
      </w:r>
      <w:r>
        <w:rPr>
          <w:sz w:val="24"/>
          <w:szCs w:val="24"/>
        </w:rPr>
        <w:t>。</w:t>
      </w:r>
    </w:p>
    <w:bookmarkEnd w:id="836"/>
    <w:p>
      <w:pPr>
        <w:pStyle w:val="81"/>
        <w:spacing w:before="120" w:after="120" w:line="500" w:lineRule="exact"/>
        <w:rPr>
          <w:sz w:val="24"/>
          <w:szCs w:val="24"/>
        </w:rPr>
      </w:pPr>
      <w:bookmarkStart w:id="1061" w:name="_Toc7368318"/>
      <w:bookmarkStart w:id="1062" w:name="_Toc45879402"/>
      <w:bookmarkStart w:id="1063" w:name="_Toc25245"/>
      <w:bookmarkStart w:id="1064" w:name="_Toc7256"/>
      <w:bookmarkStart w:id="1065" w:name="_Toc363744162"/>
      <w:bookmarkStart w:id="1066" w:name="_Toc256000303"/>
      <w:bookmarkStart w:id="1067" w:name="_Toc400989197"/>
      <w:bookmarkStart w:id="1068" w:name="_Toc363743960"/>
      <w:bookmarkStart w:id="1069" w:name="_Toc256000113"/>
      <w:bookmarkStart w:id="1070" w:name="_Toc256000131"/>
      <w:bookmarkStart w:id="1071" w:name="_Toc472868514"/>
      <w:bookmarkStart w:id="1072" w:name="_Toc610"/>
      <w:bookmarkStart w:id="1073" w:name="_Toc4067"/>
      <w:bookmarkStart w:id="1074" w:name="_Toc292559424"/>
      <w:bookmarkStart w:id="1075" w:name="_Toc296891047"/>
      <w:bookmarkStart w:id="1076" w:name="_Toc296346720"/>
      <w:bookmarkStart w:id="1077" w:name="_Toc292559929"/>
      <w:bookmarkStart w:id="1078" w:name="_Toc297120519"/>
      <w:bookmarkStart w:id="1079" w:name="_Toc296944558"/>
      <w:bookmarkStart w:id="1080" w:name="_Toc296891259"/>
      <w:bookmarkStart w:id="1081" w:name="_Toc304295593"/>
      <w:bookmarkStart w:id="1082" w:name="_Toc312678053"/>
      <w:bookmarkStart w:id="1083" w:name="_Toc297048405"/>
      <w:bookmarkStart w:id="1084" w:name="_Toc303539172"/>
      <w:bookmarkStart w:id="1085" w:name="_Toc297123564"/>
      <w:bookmarkStart w:id="1086" w:name="_Toc296503219"/>
      <w:bookmarkStart w:id="1087" w:name="_Toc297216223"/>
      <w:bookmarkStart w:id="1088" w:name="_Toc296347218"/>
      <w:bookmarkStart w:id="1089" w:name="_Toc300935015"/>
      <w:r>
        <w:rPr>
          <w:sz w:val="24"/>
          <w:szCs w:val="24"/>
        </w:rPr>
        <w:t>13. 验收和工程试车</w:t>
      </w:r>
      <w:bookmarkEnd w:id="1061"/>
      <w:bookmarkEnd w:id="1062"/>
      <w:bookmarkEnd w:id="1063"/>
      <w:bookmarkEnd w:id="1064"/>
      <w:bookmarkEnd w:id="1065"/>
      <w:bookmarkEnd w:id="1066"/>
      <w:bookmarkEnd w:id="1067"/>
      <w:bookmarkEnd w:id="1068"/>
      <w:bookmarkEnd w:id="1069"/>
      <w:bookmarkEnd w:id="1070"/>
      <w:bookmarkEnd w:id="1071"/>
      <w:bookmarkEnd w:id="1072"/>
      <w:bookmarkEnd w:id="1073"/>
    </w:p>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p>
      <w:pPr>
        <w:pStyle w:val="82"/>
        <w:spacing w:before="120" w:after="120" w:line="500" w:lineRule="exact"/>
        <w:ind w:firstLine="470" w:firstLineChars="196"/>
        <w:rPr>
          <w:rFonts w:ascii="Times New Roman" w:hAnsi="Times New Roman" w:eastAsia="宋体"/>
          <w:sz w:val="24"/>
          <w:szCs w:val="24"/>
        </w:rPr>
      </w:pPr>
      <w:bookmarkStart w:id="1090" w:name="_Toc28178"/>
      <w:bookmarkStart w:id="1091" w:name="_Toc472868515"/>
      <w:bookmarkStart w:id="1092" w:name="_Toc363743961"/>
      <w:r>
        <w:rPr>
          <w:rFonts w:ascii="Times New Roman" w:hAnsi="Times New Roman" w:eastAsia="宋体"/>
          <w:sz w:val="24"/>
          <w:szCs w:val="24"/>
        </w:rPr>
        <w:t>13.1 分部分项工程验收</w:t>
      </w:r>
      <w:bookmarkEnd w:id="1090"/>
      <w:bookmarkEnd w:id="1091"/>
      <w:bookmarkEnd w:id="1092"/>
    </w:p>
    <w:p>
      <w:pPr>
        <w:pStyle w:val="6"/>
        <w:spacing w:line="500" w:lineRule="exact"/>
        <w:ind w:firstLine="480" w:firstLineChars="200"/>
        <w:jc w:val="left"/>
        <w:rPr>
          <w:sz w:val="24"/>
          <w:szCs w:val="24"/>
        </w:rPr>
      </w:pPr>
      <w:r>
        <w:rPr>
          <w:sz w:val="24"/>
          <w:szCs w:val="24"/>
        </w:rPr>
        <w:t>13.1.2监理人不能按时进行验收时，应提前</w:t>
      </w:r>
      <w:r>
        <w:rPr>
          <w:sz w:val="24"/>
          <w:szCs w:val="24"/>
          <w:u w:val="single"/>
        </w:rPr>
        <w:t xml:space="preserve"> 24  </w:t>
      </w:r>
      <w:r>
        <w:rPr>
          <w:sz w:val="24"/>
          <w:szCs w:val="24"/>
        </w:rPr>
        <w:t>小时提交书面延期要求。</w:t>
      </w:r>
    </w:p>
    <w:p>
      <w:pPr>
        <w:pStyle w:val="6"/>
        <w:spacing w:line="500" w:lineRule="exact"/>
        <w:ind w:firstLine="480" w:firstLineChars="200"/>
        <w:jc w:val="left"/>
        <w:rPr>
          <w:b/>
          <w:sz w:val="24"/>
          <w:szCs w:val="24"/>
        </w:rPr>
      </w:pPr>
      <w:r>
        <w:rPr>
          <w:sz w:val="24"/>
          <w:szCs w:val="24"/>
        </w:rPr>
        <w:t>关于延期最长不得超过：</w:t>
      </w:r>
      <w:r>
        <w:rPr>
          <w:sz w:val="24"/>
          <w:szCs w:val="24"/>
          <w:u w:val="single"/>
        </w:rPr>
        <w:t xml:space="preserve">   48 </w:t>
      </w:r>
      <w:r>
        <w:rPr>
          <w:sz w:val="24"/>
          <w:szCs w:val="24"/>
        </w:rPr>
        <w:t>小时。</w:t>
      </w:r>
    </w:p>
    <w:p>
      <w:pPr>
        <w:pStyle w:val="82"/>
        <w:spacing w:before="120" w:after="120" w:line="500" w:lineRule="exact"/>
        <w:ind w:firstLine="470" w:firstLineChars="196"/>
        <w:rPr>
          <w:rFonts w:ascii="Times New Roman" w:hAnsi="Times New Roman" w:eastAsia="宋体"/>
          <w:sz w:val="24"/>
          <w:szCs w:val="24"/>
        </w:rPr>
      </w:pPr>
      <w:bookmarkStart w:id="1093" w:name="_Toc363743962"/>
      <w:bookmarkStart w:id="1094" w:name="_Toc2723"/>
      <w:bookmarkStart w:id="1095" w:name="_Toc472868516"/>
      <w:bookmarkStart w:id="1096" w:name="_Toc296891051"/>
      <w:bookmarkStart w:id="1097" w:name="_Toc300935016"/>
      <w:bookmarkStart w:id="1098" w:name="_Toc304295596"/>
      <w:bookmarkStart w:id="1099" w:name="_Toc297216224"/>
      <w:bookmarkStart w:id="1100" w:name="_Toc296503223"/>
      <w:bookmarkStart w:id="1101" w:name="_Toc296944562"/>
      <w:bookmarkStart w:id="1102" w:name="_Toc312678056"/>
      <w:bookmarkStart w:id="1103" w:name="_Toc297123565"/>
      <w:bookmarkStart w:id="1104" w:name="_Toc303539173"/>
      <w:bookmarkStart w:id="1105" w:name="_Toc297048409"/>
      <w:bookmarkStart w:id="1106" w:name="_Toc292559933"/>
      <w:bookmarkStart w:id="1107" w:name="_Toc296891263"/>
      <w:bookmarkStart w:id="1108" w:name="_Toc292559428"/>
      <w:bookmarkStart w:id="1109" w:name="_Toc297120523"/>
      <w:bookmarkStart w:id="1110" w:name="_Toc296347222"/>
      <w:bookmarkStart w:id="1111" w:name="_Toc296346724"/>
      <w:bookmarkStart w:id="1112" w:name="_Toc267251476"/>
      <w:bookmarkStart w:id="1113" w:name="_Toc267251475"/>
      <w:bookmarkStart w:id="1114" w:name="_Toc267251474"/>
      <w:bookmarkStart w:id="1115" w:name="_Toc267251470"/>
      <w:bookmarkStart w:id="1116" w:name="_Toc267251473"/>
      <w:bookmarkStart w:id="1117" w:name="_Toc267251472"/>
      <w:bookmarkStart w:id="1118" w:name="_Toc267251471"/>
      <w:r>
        <w:rPr>
          <w:rFonts w:ascii="Times New Roman" w:hAnsi="Times New Roman" w:eastAsia="宋体"/>
          <w:sz w:val="24"/>
          <w:szCs w:val="24"/>
        </w:rPr>
        <w:t>13.2 竣工验收</w:t>
      </w:r>
      <w:bookmarkEnd w:id="1093"/>
      <w:bookmarkEnd w:id="1094"/>
      <w:bookmarkEnd w:id="1095"/>
    </w:p>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p>
      <w:pPr>
        <w:pStyle w:val="6"/>
        <w:spacing w:line="500" w:lineRule="exact"/>
        <w:ind w:firstLine="480" w:firstLineChars="200"/>
        <w:jc w:val="left"/>
        <w:rPr>
          <w:sz w:val="24"/>
          <w:szCs w:val="24"/>
        </w:rPr>
      </w:pPr>
      <w:bookmarkStart w:id="1119" w:name="_Toc280868704"/>
      <w:bookmarkStart w:id="1120" w:name="_Toc280868705"/>
      <w:bookmarkStart w:id="1121" w:name="_Toc280868706"/>
      <w:bookmarkStart w:id="1122" w:name="_Toc280868707"/>
      <w:bookmarkStart w:id="1123" w:name="_Toc280868708"/>
      <w:bookmarkStart w:id="1124" w:name="_Toc280868709"/>
      <w:r>
        <w:rPr>
          <w:sz w:val="24"/>
          <w:szCs w:val="24"/>
        </w:rPr>
        <w:t>13.2.2竣工验收程序</w:t>
      </w:r>
    </w:p>
    <w:bookmarkEnd w:id="1119"/>
    <w:p>
      <w:pPr>
        <w:pStyle w:val="6"/>
        <w:spacing w:line="500" w:lineRule="exact"/>
        <w:ind w:firstLine="480" w:firstLineChars="200"/>
        <w:jc w:val="left"/>
        <w:rPr>
          <w:sz w:val="24"/>
          <w:szCs w:val="24"/>
        </w:rPr>
      </w:pPr>
      <w:r>
        <w:rPr>
          <w:kern w:val="0"/>
          <w:sz w:val="24"/>
          <w:szCs w:val="24"/>
        </w:rPr>
        <w:t>关于竣工验收程序的约定：</w:t>
      </w:r>
      <w:r>
        <w:rPr>
          <w:sz w:val="24"/>
          <w:szCs w:val="24"/>
          <w:u w:val="single"/>
        </w:rPr>
        <w:t xml:space="preserve">       按通用条款执行           </w:t>
      </w:r>
      <w:r>
        <w:rPr>
          <w:sz w:val="24"/>
          <w:szCs w:val="24"/>
        </w:rPr>
        <w:t>。</w:t>
      </w:r>
    </w:p>
    <w:p>
      <w:pPr>
        <w:pStyle w:val="6"/>
        <w:spacing w:line="500" w:lineRule="exact"/>
        <w:ind w:firstLine="480" w:firstLineChars="200"/>
        <w:jc w:val="left"/>
        <w:rPr>
          <w:sz w:val="24"/>
          <w:szCs w:val="24"/>
          <w:u w:val="single"/>
        </w:rPr>
      </w:pPr>
      <w:r>
        <w:rPr>
          <w:kern w:val="0"/>
          <w:sz w:val="24"/>
          <w:szCs w:val="24"/>
        </w:rPr>
        <w:t>发包人不按照本项约定组织竣工验收、颁发工程接收证书的违约金的计算方法：</w:t>
      </w:r>
      <w:r>
        <w:rPr>
          <w:sz w:val="24"/>
          <w:szCs w:val="24"/>
          <w:u w:val="single"/>
        </w:rPr>
        <w:t xml:space="preserve">                                         </w:t>
      </w:r>
    </w:p>
    <w:p>
      <w:pPr>
        <w:pStyle w:val="6"/>
        <w:spacing w:line="500" w:lineRule="exact"/>
        <w:jc w:val="left"/>
        <w:rPr>
          <w:sz w:val="24"/>
          <w:szCs w:val="24"/>
        </w:rPr>
      </w:pPr>
      <w:r>
        <w:rPr>
          <w:sz w:val="24"/>
          <w:szCs w:val="24"/>
          <w:u w:val="single"/>
        </w:rPr>
        <w:t xml:space="preserve">        按通用条款执行</w:t>
      </w:r>
      <w:r>
        <w:rPr>
          <w:sz w:val="24"/>
          <w:szCs w:val="24"/>
        </w:rPr>
        <w:t>。</w:t>
      </w:r>
    </w:p>
    <w:bookmarkEnd w:id="1120"/>
    <w:p>
      <w:pPr>
        <w:pStyle w:val="6"/>
        <w:spacing w:line="500" w:lineRule="exact"/>
        <w:ind w:firstLine="480" w:firstLineChars="200"/>
        <w:jc w:val="left"/>
        <w:rPr>
          <w:sz w:val="24"/>
          <w:szCs w:val="24"/>
        </w:rPr>
      </w:pPr>
      <w:r>
        <w:rPr>
          <w:sz w:val="24"/>
          <w:szCs w:val="24"/>
        </w:rPr>
        <w:t>13.2.5移交、接收全部与部分工程</w:t>
      </w:r>
    </w:p>
    <w:bookmarkEnd w:id="1121"/>
    <w:p>
      <w:pPr>
        <w:pStyle w:val="6"/>
        <w:spacing w:line="500" w:lineRule="exact"/>
        <w:ind w:firstLine="480" w:firstLineChars="200"/>
        <w:jc w:val="left"/>
        <w:rPr>
          <w:kern w:val="0"/>
          <w:sz w:val="24"/>
          <w:szCs w:val="24"/>
        </w:rPr>
      </w:pPr>
      <w:r>
        <w:rPr>
          <w:kern w:val="0"/>
          <w:sz w:val="24"/>
          <w:szCs w:val="24"/>
        </w:rPr>
        <w:t>承包人向发包人移交工程的期限：</w:t>
      </w:r>
      <w:r>
        <w:rPr>
          <w:sz w:val="24"/>
          <w:szCs w:val="24"/>
          <w:u w:val="single"/>
        </w:rPr>
        <w:t xml:space="preserve">颁发工程接收证书后7天内  </w:t>
      </w:r>
      <w:r>
        <w:rPr>
          <w:sz w:val="24"/>
          <w:szCs w:val="24"/>
        </w:rPr>
        <w:t>。</w:t>
      </w:r>
    </w:p>
    <w:p>
      <w:pPr>
        <w:pStyle w:val="6"/>
        <w:spacing w:line="500" w:lineRule="exact"/>
        <w:ind w:firstLine="480" w:firstLineChars="200"/>
        <w:jc w:val="left"/>
        <w:rPr>
          <w:sz w:val="24"/>
          <w:szCs w:val="24"/>
          <w:u w:val="single"/>
        </w:rPr>
      </w:pPr>
      <w:r>
        <w:rPr>
          <w:kern w:val="0"/>
          <w:sz w:val="24"/>
          <w:szCs w:val="24"/>
        </w:rPr>
        <w:t>发包人未按本约定接收全部或部分工程的，违约金的计算方法为：</w:t>
      </w:r>
      <w:r>
        <w:rPr>
          <w:sz w:val="24"/>
          <w:szCs w:val="24"/>
          <w:u w:val="single"/>
        </w:rPr>
        <w:t xml:space="preserve">    /    </w:t>
      </w:r>
      <w:r>
        <w:rPr>
          <w:sz w:val="24"/>
          <w:szCs w:val="24"/>
        </w:rPr>
        <w:t>。</w:t>
      </w:r>
    </w:p>
    <w:bookmarkEnd w:id="1122"/>
    <w:p>
      <w:pPr>
        <w:pStyle w:val="6"/>
        <w:spacing w:line="500" w:lineRule="exact"/>
        <w:ind w:firstLine="480" w:firstLineChars="200"/>
        <w:jc w:val="left"/>
        <w:rPr>
          <w:sz w:val="24"/>
          <w:szCs w:val="24"/>
        </w:rPr>
      </w:pPr>
      <w:r>
        <w:rPr>
          <w:sz w:val="24"/>
          <w:szCs w:val="24"/>
        </w:rPr>
        <w:t>承包人未按时移交工程的，违约金的计算方法为：</w:t>
      </w:r>
      <w:r>
        <w:rPr>
          <w:sz w:val="24"/>
          <w:szCs w:val="24"/>
          <w:u w:val="single"/>
        </w:rPr>
        <w:t xml:space="preserve"> 工期每延误一天，承包人向发包人每天支付总造价万分之二的违约金。（中标价*0.0002*延误工期天数）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1125" w:name="_Toc472868517"/>
      <w:bookmarkStart w:id="1126" w:name="_Toc363743963"/>
      <w:bookmarkStart w:id="1127" w:name="_Toc28001"/>
      <w:r>
        <w:rPr>
          <w:rFonts w:ascii="Times New Roman" w:hAnsi="Times New Roman" w:eastAsia="宋体"/>
          <w:sz w:val="24"/>
          <w:szCs w:val="24"/>
        </w:rPr>
        <w:t>13.3 工程试车</w:t>
      </w:r>
      <w:bookmarkEnd w:id="1125"/>
      <w:bookmarkEnd w:id="1126"/>
      <w:bookmarkEnd w:id="1127"/>
    </w:p>
    <w:bookmarkEnd w:id="1123"/>
    <w:p>
      <w:pPr>
        <w:pStyle w:val="6"/>
        <w:spacing w:line="500" w:lineRule="exact"/>
        <w:ind w:firstLine="480" w:firstLineChars="200"/>
        <w:jc w:val="left"/>
        <w:rPr>
          <w:kern w:val="0"/>
          <w:sz w:val="24"/>
          <w:szCs w:val="24"/>
        </w:rPr>
      </w:pPr>
      <w:r>
        <w:rPr>
          <w:kern w:val="0"/>
          <w:sz w:val="24"/>
          <w:szCs w:val="24"/>
        </w:rPr>
        <w:t>13.3.1 试车程序</w:t>
      </w:r>
    </w:p>
    <w:p>
      <w:pPr>
        <w:pStyle w:val="6"/>
        <w:spacing w:line="500" w:lineRule="exact"/>
        <w:ind w:firstLine="480" w:firstLineChars="200"/>
        <w:jc w:val="left"/>
        <w:rPr>
          <w:kern w:val="0"/>
          <w:sz w:val="24"/>
          <w:szCs w:val="24"/>
        </w:rPr>
      </w:pPr>
      <w:r>
        <w:rPr>
          <w:kern w:val="0"/>
          <w:sz w:val="24"/>
          <w:szCs w:val="24"/>
        </w:rPr>
        <w:t>工程试车内容：</w:t>
      </w:r>
      <w:r>
        <w:rPr>
          <w:sz w:val="24"/>
          <w:szCs w:val="24"/>
          <w:u w:val="single"/>
        </w:rPr>
        <w:t xml:space="preserve">  / </w:t>
      </w:r>
      <w:r>
        <w:rPr>
          <w:sz w:val="24"/>
          <w:szCs w:val="24"/>
        </w:rPr>
        <w:t>。</w:t>
      </w:r>
    </w:p>
    <w:p>
      <w:pPr>
        <w:pStyle w:val="6"/>
        <w:spacing w:line="500" w:lineRule="exact"/>
        <w:ind w:firstLine="480" w:firstLineChars="200"/>
        <w:jc w:val="left"/>
        <w:rPr>
          <w:kern w:val="0"/>
          <w:sz w:val="24"/>
          <w:szCs w:val="24"/>
        </w:rPr>
      </w:pPr>
      <w:r>
        <w:rPr>
          <w:kern w:val="0"/>
          <w:sz w:val="24"/>
          <w:szCs w:val="24"/>
        </w:rPr>
        <w:t>（1）单机无负荷试车费用由</w:t>
      </w:r>
      <w:r>
        <w:rPr>
          <w:sz w:val="24"/>
          <w:szCs w:val="24"/>
          <w:u w:val="single"/>
        </w:rPr>
        <w:t xml:space="preserve">     /             </w:t>
      </w:r>
      <w:r>
        <w:rPr>
          <w:kern w:val="0"/>
          <w:sz w:val="24"/>
          <w:szCs w:val="24"/>
        </w:rPr>
        <w:t>承担；</w:t>
      </w:r>
    </w:p>
    <w:p>
      <w:pPr>
        <w:pStyle w:val="6"/>
        <w:spacing w:line="500" w:lineRule="exact"/>
        <w:ind w:firstLine="480" w:firstLineChars="200"/>
        <w:jc w:val="left"/>
        <w:rPr>
          <w:kern w:val="0"/>
          <w:sz w:val="24"/>
          <w:szCs w:val="24"/>
        </w:rPr>
      </w:pPr>
      <w:r>
        <w:rPr>
          <w:kern w:val="0"/>
          <w:sz w:val="24"/>
          <w:szCs w:val="24"/>
        </w:rPr>
        <w:t>（2）无负荷联动试车费用由</w:t>
      </w:r>
      <w:r>
        <w:rPr>
          <w:sz w:val="24"/>
          <w:szCs w:val="24"/>
          <w:u w:val="single"/>
        </w:rPr>
        <w:t xml:space="preserve">    /               </w:t>
      </w:r>
      <w:r>
        <w:rPr>
          <w:kern w:val="0"/>
          <w:sz w:val="24"/>
          <w:szCs w:val="24"/>
        </w:rPr>
        <w:t>承担。</w:t>
      </w:r>
    </w:p>
    <w:p>
      <w:pPr>
        <w:pStyle w:val="6"/>
        <w:spacing w:line="500" w:lineRule="exact"/>
        <w:ind w:firstLine="480" w:firstLineChars="200"/>
        <w:jc w:val="left"/>
        <w:rPr>
          <w:kern w:val="0"/>
          <w:sz w:val="24"/>
          <w:szCs w:val="24"/>
        </w:rPr>
      </w:pPr>
      <w:r>
        <w:rPr>
          <w:kern w:val="0"/>
          <w:sz w:val="24"/>
          <w:szCs w:val="24"/>
        </w:rPr>
        <w:t>13.3.3 投料试车</w:t>
      </w:r>
    </w:p>
    <w:p>
      <w:pPr>
        <w:pStyle w:val="6"/>
        <w:spacing w:line="500" w:lineRule="exact"/>
        <w:ind w:firstLine="480" w:firstLineChars="200"/>
        <w:jc w:val="left"/>
        <w:rPr>
          <w:kern w:val="0"/>
          <w:sz w:val="24"/>
          <w:szCs w:val="24"/>
        </w:rPr>
      </w:pPr>
      <w:r>
        <w:rPr>
          <w:kern w:val="0"/>
          <w:sz w:val="24"/>
          <w:szCs w:val="24"/>
        </w:rPr>
        <w:t>关于投料试车相关事项的约定：</w:t>
      </w:r>
      <w:r>
        <w:rPr>
          <w:sz w:val="24"/>
          <w:szCs w:val="24"/>
          <w:u w:val="single"/>
        </w:rPr>
        <w:t xml:space="preserve">       /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1128" w:name="_Toc4805"/>
      <w:bookmarkStart w:id="1129" w:name="_Toc363743964"/>
      <w:bookmarkStart w:id="1130" w:name="_Toc472868518"/>
      <w:r>
        <w:rPr>
          <w:rFonts w:ascii="Times New Roman" w:hAnsi="Times New Roman" w:eastAsia="宋体"/>
          <w:sz w:val="24"/>
          <w:szCs w:val="24"/>
        </w:rPr>
        <w:t>13.6 竣工退场</w:t>
      </w:r>
      <w:bookmarkEnd w:id="1128"/>
      <w:bookmarkEnd w:id="1129"/>
      <w:bookmarkEnd w:id="1130"/>
    </w:p>
    <w:p>
      <w:pPr>
        <w:pStyle w:val="6"/>
        <w:spacing w:line="500" w:lineRule="exact"/>
        <w:ind w:firstLine="480" w:firstLineChars="200"/>
        <w:jc w:val="left"/>
        <w:rPr>
          <w:kern w:val="0"/>
          <w:sz w:val="24"/>
          <w:szCs w:val="24"/>
        </w:rPr>
      </w:pPr>
      <w:r>
        <w:rPr>
          <w:kern w:val="0"/>
          <w:sz w:val="24"/>
          <w:szCs w:val="24"/>
        </w:rPr>
        <w:t>13.6.1 竣工退场</w:t>
      </w:r>
    </w:p>
    <w:p>
      <w:pPr>
        <w:pStyle w:val="6"/>
        <w:spacing w:line="500" w:lineRule="exact"/>
        <w:ind w:firstLine="480" w:firstLineChars="200"/>
        <w:jc w:val="left"/>
        <w:rPr>
          <w:kern w:val="0"/>
          <w:sz w:val="24"/>
          <w:szCs w:val="24"/>
        </w:rPr>
      </w:pPr>
      <w:r>
        <w:rPr>
          <w:kern w:val="0"/>
          <w:sz w:val="24"/>
          <w:szCs w:val="24"/>
        </w:rPr>
        <w:t>承包人完成竣工退场的期限：</w:t>
      </w:r>
      <w:r>
        <w:rPr>
          <w:sz w:val="24"/>
          <w:szCs w:val="24"/>
          <w:u w:val="single"/>
        </w:rPr>
        <w:t xml:space="preserve">  颁发工程接收证书后3天内  </w:t>
      </w:r>
      <w:r>
        <w:rPr>
          <w:kern w:val="0"/>
          <w:sz w:val="24"/>
          <w:szCs w:val="24"/>
        </w:rPr>
        <w:t>。</w:t>
      </w:r>
    </w:p>
    <w:p>
      <w:pPr>
        <w:pStyle w:val="81"/>
        <w:spacing w:before="120" w:after="120" w:line="500" w:lineRule="exact"/>
        <w:rPr>
          <w:sz w:val="24"/>
          <w:szCs w:val="24"/>
        </w:rPr>
      </w:pPr>
      <w:bookmarkStart w:id="1131" w:name="_Toc7368319"/>
      <w:bookmarkStart w:id="1132" w:name="_Toc256000132"/>
      <w:bookmarkStart w:id="1133" w:name="_Toc472868519"/>
      <w:bookmarkStart w:id="1134" w:name="_Toc400989198"/>
      <w:bookmarkStart w:id="1135" w:name="_Toc45879403"/>
      <w:bookmarkStart w:id="1136" w:name="_Toc5363"/>
      <w:bookmarkStart w:id="1137" w:name="_Toc256000114"/>
      <w:bookmarkStart w:id="1138" w:name="_Toc256000304"/>
      <w:bookmarkStart w:id="1139" w:name="_Toc363743965"/>
      <w:bookmarkStart w:id="1140" w:name="_Toc5261"/>
      <w:bookmarkStart w:id="1141" w:name="_Toc15863"/>
      <w:bookmarkStart w:id="1142" w:name="_Toc363744163"/>
      <w:bookmarkStart w:id="1143" w:name="_Toc24724"/>
      <w:r>
        <w:rPr>
          <w:sz w:val="24"/>
          <w:szCs w:val="24"/>
        </w:rPr>
        <w:t>14. 竣工结算</w:t>
      </w:r>
      <w:bookmarkEnd w:id="1131"/>
      <w:bookmarkEnd w:id="1132"/>
      <w:bookmarkEnd w:id="1133"/>
      <w:bookmarkEnd w:id="1134"/>
      <w:bookmarkEnd w:id="1135"/>
      <w:bookmarkEnd w:id="1136"/>
      <w:bookmarkEnd w:id="1137"/>
      <w:bookmarkEnd w:id="1138"/>
      <w:bookmarkEnd w:id="1139"/>
      <w:bookmarkEnd w:id="1140"/>
      <w:bookmarkEnd w:id="1141"/>
      <w:bookmarkEnd w:id="1142"/>
      <w:bookmarkEnd w:id="1143"/>
    </w:p>
    <w:p>
      <w:pPr>
        <w:pStyle w:val="82"/>
        <w:spacing w:before="120" w:after="120" w:line="500" w:lineRule="exact"/>
        <w:ind w:firstLine="470" w:firstLineChars="196"/>
        <w:rPr>
          <w:rFonts w:ascii="Times New Roman" w:hAnsi="Times New Roman" w:eastAsia="宋体"/>
          <w:sz w:val="24"/>
          <w:szCs w:val="24"/>
        </w:rPr>
      </w:pPr>
      <w:bookmarkStart w:id="1144" w:name="_Toc26062"/>
      <w:bookmarkStart w:id="1145" w:name="_Toc363743966"/>
      <w:bookmarkStart w:id="1146" w:name="_Toc472868520"/>
      <w:r>
        <w:rPr>
          <w:rFonts w:ascii="Times New Roman" w:hAnsi="Times New Roman" w:eastAsia="宋体"/>
          <w:sz w:val="24"/>
          <w:szCs w:val="24"/>
        </w:rPr>
        <w:t>14.1 竣工付款申请</w:t>
      </w:r>
      <w:bookmarkEnd w:id="1144"/>
      <w:bookmarkEnd w:id="1145"/>
      <w:bookmarkEnd w:id="1146"/>
    </w:p>
    <w:p>
      <w:pPr>
        <w:pStyle w:val="6"/>
        <w:spacing w:line="500" w:lineRule="exact"/>
        <w:ind w:firstLine="480" w:firstLineChars="200"/>
        <w:jc w:val="left"/>
        <w:rPr>
          <w:sz w:val="24"/>
          <w:szCs w:val="24"/>
        </w:rPr>
      </w:pPr>
      <w:r>
        <w:rPr>
          <w:sz w:val="24"/>
          <w:szCs w:val="24"/>
        </w:rPr>
        <w:t>承包人提交竣工付款申请单的期限：</w:t>
      </w:r>
      <w:r>
        <w:rPr>
          <w:sz w:val="24"/>
          <w:szCs w:val="24"/>
          <w:u w:val="single"/>
        </w:rPr>
        <w:t>工程竣工验收合格后28天内</w:t>
      </w:r>
      <w:r>
        <w:rPr>
          <w:sz w:val="24"/>
          <w:szCs w:val="24"/>
        </w:rPr>
        <w:t>。</w:t>
      </w:r>
    </w:p>
    <w:p>
      <w:pPr>
        <w:pStyle w:val="6"/>
        <w:spacing w:line="500" w:lineRule="exact"/>
        <w:ind w:firstLine="480" w:firstLineChars="200"/>
        <w:jc w:val="left"/>
        <w:rPr>
          <w:sz w:val="24"/>
          <w:szCs w:val="24"/>
        </w:rPr>
      </w:pPr>
      <w:r>
        <w:rPr>
          <w:sz w:val="24"/>
          <w:szCs w:val="24"/>
        </w:rPr>
        <w:t>竣工付款申请单应包括的内容：</w:t>
      </w:r>
      <w:r>
        <w:rPr>
          <w:sz w:val="24"/>
          <w:szCs w:val="24"/>
          <w:u w:val="single"/>
        </w:rPr>
        <w:t xml:space="preserve">  执行通用条款</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1147" w:name="_Toc8635"/>
      <w:bookmarkStart w:id="1148" w:name="_Toc472868521"/>
      <w:bookmarkStart w:id="1149" w:name="_Toc363743967"/>
      <w:r>
        <w:rPr>
          <w:rFonts w:ascii="Times New Roman" w:hAnsi="Times New Roman" w:eastAsia="宋体"/>
          <w:sz w:val="24"/>
          <w:szCs w:val="24"/>
        </w:rPr>
        <w:t>14.2 竣工结算审核</w:t>
      </w:r>
      <w:bookmarkEnd w:id="1147"/>
      <w:bookmarkEnd w:id="1148"/>
      <w:bookmarkEnd w:id="1149"/>
    </w:p>
    <w:p>
      <w:pPr>
        <w:pStyle w:val="6"/>
        <w:spacing w:line="500" w:lineRule="exact"/>
        <w:ind w:firstLine="480" w:firstLineChars="200"/>
        <w:jc w:val="left"/>
        <w:rPr>
          <w:sz w:val="24"/>
          <w:szCs w:val="24"/>
        </w:rPr>
      </w:pPr>
      <w:r>
        <w:rPr>
          <w:sz w:val="24"/>
          <w:szCs w:val="24"/>
        </w:rPr>
        <w:t>发包人审批竣工付款申请单的期限：</w:t>
      </w:r>
      <w:r>
        <w:rPr>
          <w:sz w:val="24"/>
          <w:szCs w:val="24"/>
          <w:u w:val="single"/>
        </w:rPr>
        <w:t xml:space="preserve">  收到竣工付款申请单60天内  </w:t>
      </w:r>
      <w:r>
        <w:rPr>
          <w:sz w:val="24"/>
          <w:szCs w:val="24"/>
        </w:rPr>
        <w:t>。</w:t>
      </w:r>
    </w:p>
    <w:p>
      <w:pPr>
        <w:pStyle w:val="6"/>
        <w:spacing w:line="500" w:lineRule="exact"/>
        <w:ind w:firstLine="480" w:firstLineChars="200"/>
        <w:jc w:val="left"/>
        <w:rPr>
          <w:sz w:val="24"/>
          <w:szCs w:val="24"/>
        </w:rPr>
      </w:pPr>
      <w:r>
        <w:rPr>
          <w:sz w:val="24"/>
          <w:szCs w:val="24"/>
        </w:rPr>
        <w:t>发包人完成竣工付款的期限：</w:t>
      </w:r>
      <w:r>
        <w:rPr>
          <w:sz w:val="24"/>
          <w:szCs w:val="24"/>
          <w:u w:val="single"/>
        </w:rPr>
        <w:t xml:space="preserve">  签发竣工付款申请单28天内  </w:t>
      </w:r>
      <w:r>
        <w:rPr>
          <w:sz w:val="24"/>
          <w:szCs w:val="24"/>
        </w:rPr>
        <w:t>。</w:t>
      </w:r>
    </w:p>
    <w:p>
      <w:pPr>
        <w:pStyle w:val="6"/>
        <w:spacing w:line="500" w:lineRule="exact"/>
        <w:ind w:firstLine="480" w:firstLineChars="200"/>
        <w:jc w:val="left"/>
        <w:rPr>
          <w:sz w:val="24"/>
          <w:szCs w:val="24"/>
        </w:rPr>
      </w:pPr>
      <w:r>
        <w:rPr>
          <w:sz w:val="24"/>
          <w:szCs w:val="24"/>
        </w:rPr>
        <w:t>关于竣工付款证书异议部分复核的方式和程序：</w:t>
      </w:r>
      <w:r>
        <w:rPr>
          <w:sz w:val="24"/>
          <w:szCs w:val="24"/>
          <w:u w:val="single"/>
        </w:rPr>
        <w:t xml:space="preserve">执行通用条款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1150" w:name="_Toc472868522"/>
      <w:bookmarkStart w:id="1151" w:name="_Toc1126"/>
      <w:bookmarkStart w:id="1152" w:name="_Toc363743968"/>
      <w:r>
        <w:rPr>
          <w:rFonts w:ascii="Times New Roman" w:hAnsi="Times New Roman" w:eastAsia="宋体"/>
          <w:sz w:val="24"/>
          <w:szCs w:val="24"/>
        </w:rPr>
        <w:t>14.4 最终结清</w:t>
      </w:r>
      <w:bookmarkEnd w:id="1150"/>
      <w:bookmarkEnd w:id="1151"/>
      <w:bookmarkEnd w:id="1152"/>
    </w:p>
    <w:p>
      <w:pPr>
        <w:pStyle w:val="6"/>
        <w:spacing w:line="500" w:lineRule="exact"/>
        <w:ind w:firstLine="480" w:firstLineChars="200"/>
        <w:jc w:val="left"/>
        <w:rPr>
          <w:kern w:val="0"/>
          <w:sz w:val="24"/>
          <w:szCs w:val="24"/>
        </w:rPr>
      </w:pPr>
      <w:r>
        <w:rPr>
          <w:kern w:val="0"/>
          <w:sz w:val="24"/>
          <w:szCs w:val="24"/>
        </w:rPr>
        <w:t>14.4.1 最终结清申请单</w:t>
      </w:r>
    </w:p>
    <w:p>
      <w:pPr>
        <w:pStyle w:val="6"/>
        <w:spacing w:line="500" w:lineRule="exact"/>
        <w:ind w:firstLine="480" w:firstLineChars="200"/>
        <w:jc w:val="left"/>
        <w:rPr>
          <w:kern w:val="0"/>
          <w:sz w:val="24"/>
          <w:szCs w:val="24"/>
        </w:rPr>
      </w:pPr>
      <w:r>
        <w:rPr>
          <w:kern w:val="0"/>
          <w:sz w:val="24"/>
          <w:szCs w:val="24"/>
        </w:rPr>
        <w:t>承包人提交最终结清申请单的份数：</w:t>
      </w:r>
      <w:r>
        <w:rPr>
          <w:sz w:val="24"/>
          <w:szCs w:val="24"/>
          <w:u w:val="single"/>
        </w:rPr>
        <w:t xml:space="preserve">     四份            </w:t>
      </w:r>
      <w:r>
        <w:rPr>
          <w:sz w:val="24"/>
          <w:szCs w:val="24"/>
        </w:rPr>
        <w:t>。</w:t>
      </w:r>
    </w:p>
    <w:p>
      <w:pPr>
        <w:pStyle w:val="6"/>
        <w:spacing w:line="500" w:lineRule="exact"/>
        <w:ind w:firstLine="480" w:firstLineChars="200"/>
        <w:jc w:val="left"/>
        <w:rPr>
          <w:sz w:val="24"/>
          <w:szCs w:val="24"/>
        </w:rPr>
      </w:pPr>
      <w:r>
        <w:rPr>
          <w:kern w:val="0"/>
          <w:sz w:val="24"/>
          <w:szCs w:val="24"/>
        </w:rPr>
        <w:t>承包人提交最终结算申请单的期限：</w:t>
      </w:r>
      <w:r>
        <w:rPr>
          <w:sz w:val="24"/>
          <w:szCs w:val="24"/>
          <w:u w:val="single"/>
        </w:rPr>
        <w:t xml:space="preserve">  缺陷期满且工程竣工投产两年后   </w:t>
      </w:r>
      <w:r>
        <w:rPr>
          <w:sz w:val="24"/>
          <w:szCs w:val="24"/>
        </w:rPr>
        <w:t xml:space="preserve">。 </w:t>
      </w:r>
    </w:p>
    <w:p>
      <w:pPr>
        <w:pStyle w:val="6"/>
        <w:spacing w:line="500" w:lineRule="exact"/>
        <w:ind w:firstLine="480" w:firstLineChars="200"/>
        <w:jc w:val="left"/>
        <w:rPr>
          <w:sz w:val="24"/>
          <w:szCs w:val="24"/>
        </w:rPr>
      </w:pPr>
      <w:r>
        <w:rPr>
          <w:sz w:val="24"/>
          <w:szCs w:val="24"/>
        </w:rPr>
        <w:t>14.4.2 最终结清证书和支付</w:t>
      </w:r>
    </w:p>
    <w:p>
      <w:pPr>
        <w:pStyle w:val="6"/>
        <w:spacing w:line="500" w:lineRule="exact"/>
        <w:ind w:firstLine="480" w:firstLineChars="200"/>
        <w:jc w:val="left"/>
        <w:rPr>
          <w:sz w:val="24"/>
          <w:szCs w:val="24"/>
        </w:rPr>
      </w:pPr>
      <w:r>
        <w:rPr>
          <w:sz w:val="24"/>
          <w:szCs w:val="24"/>
        </w:rPr>
        <w:t>（1）发包人完成最终结清申请单的审批并颁发最终结清证书的期限：</w:t>
      </w:r>
      <w:r>
        <w:rPr>
          <w:sz w:val="24"/>
          <w:szCs w:val="24"/>
          <w:u w:val="single"/>
        </w:rPr>
        <w:t xml:space="preserve">    收到申请28天内</w:t>
      </w:r>
      <w:r>
        <w:rPr>
          <w:sz w:val="24"/>
          <w:szCs w:val="24"/>
        </w:rPr>
        <w:t>。</w:t>
      </w:r>
    </w:p>
    <w:p>
      <w:pPr>
        <w:pStyle w:val="6"/>
        <w:spacing w:line="500" w:lineRule="exact"/>
        <w:ind w:firstLine="480" w:firstLineChars="200"/>
        <w:jc w:val="left"/>
        <w:rPr>
          <w:sz w:val="24"/>
          <w:szCs w:val="24"/>
        </w:rPr>
      </w:pPr>
      <w:r>
        <w:rPr>
          <w:sz w:val="24"/>
          <w:szCs w:val="24"/>
        </w:rPr>
        <w:t>（2）发包人完成支付的期限：</w:t>
      </w:r>
      <w:r>
        <w:rPr>
          <w:sz w:val="24"/>
          <w:szCs w:val="24"/>
          <w:u w:val="single"/>
        </w:rPr>
        <w:t xml:space="preserve">申请签发后14天内     </w:t>
      </w:r>
      <w:r>
        <w:rPr>
          <w:sz w:val="24"/>
          <w:szCs w:val="24"/>
        </w:rPr>
        <w:t>。</w:t>
      </w:r>
    </w:p>
    <w:bookmarkEnd w:id="1112"/>
    <w:bookmarkEnd w:id="1113"/>
    <w:bookmarkEnd w:id="1114"/>
    <w:bookmarkEnd w:id="1115"/>
    <w:bookmarkEnd w:id="1116"/>
    <w:bookmarkEnd w:id="1117"/>
    <w:bookmarkEnd w:id="1118"/>
    <w:bookmarkEnd w:id="1124"/>
    <w:p>
      <w:pPr>
        <w:pStyle w:val="81"/>
        <w:spacing w:before="120" w:after="120" w:line="500" w:lineRule="exact"/>
        <w:rPr>
          <w:sz w:val="24"/>
          <w:szCs w:val="24"/>
        </w:rPr>
      </w:pPr>
      <w:bookmarkStart w:id="1153" w:name="_Toc256000115"/>
      <w:bookmarkStart w:id="1154" w:name="_Toc29505"/>
      <w:bookmarkStart w:id="1155" w:name="_Toc363744164"/>
      <w:bookmarkStart w:id="1156" w:name="_Toc472868523"/>
      <w:bookmarkStart w:id="1157" w:name="_Toc8376"/>
      <w:bookmarkStart w:id="1158" w:name="_Toc400989199"/>
      <w:bookmarkStart w:id="1159" w:name="_Toc256000305"/>
      <w:bookmarkStart w:id="1160" w:name="_Toc363743969"/>
      <w:bookmarkStart w:id="1161" w:name="_Toc45879404"/>
      <w:bookmarkStart w:id="1162" w:name="_Toc256000133"/>
      <w:bookmarkStart w:id="1163" w:name="_Toc18123"/>
      <w:bookmarkStart w:id="1164" w:name="_Toc25766"/>
      <w:bookmarkStart w:id="1165" w:name="_Toc7368320"/>
      <w:bookmarkStart w:id="1166" w:name="_Toc267251483"/>
      <w:bookmarkStart w:id="1167" w:name="_Toc267251484"/>
      <w:bookmarkStart w:id="1168" w:name="_Toc267251482"/>
      <w:bookmarkStart w:id="1169" w:name="_Toc267251485"/>
      <w:bookmarkStart w:id="1170" w:name="_Toc267251486"/>
      <w:bookmarkStart w:id="1171" w:name="_Toc267251490"/>
      <w:bookmarkStart w:id="1172" w:name="_Toc267251489"/>
      <w:bookmarkStart w:id="1173" w:name="_Toc267251488"/>
      <w:bookmarkStart w:id="1174" w:name="_Toc267251495"/>
      <w:bookmarkStart w:id="1175" w:name="_Toc267251498"/>
      <w:bookmarkStart w:id="1176" w:name="_Toc267251493"/>
      <w:bookmarkStart w:id="1177" w:name="_Toc267251492"/>
      <w:bookmarkStart w:id="1178" w:name="_Toc267251502"/>
      <w:bookmarkStart w:id="1179" w:name="_Toc267251501"/>
      <w:bookmarkStart w:id="1180" w:name="_Toc267251494"/>
      <w:bookmarkStart w:id="1181" w:name="_Toc267251497"/>
      <w:bookmarkStart w:id="1182" w:name="_Toc267251499"/>
      <w:bookmarkStart w:id="1183" w:name="_Toc267251496"/>
      <w:bookmarkStart w:id="1184" w:name="_Toc267251491"/>
      <w:bookmarkStart w:id="1185" w:name="_Toc267251503"/>
      <w:bookmarkStart w:id="1186" w:name="_Toc267251506"/>
      <w:bookmarkStart w:id="1187" w:name="_Toc267251504"/>
      <w:bookmarkStart w:id="1188" w:name="_Toc267251507"/>
      <w:bookmarkStart w:id="1189" w:name="_Toc267251508"/>
      <w:bookmarkStart w:id="1190" w:name="_Toc267251511"/>
      <w:bookmarkStart w:id="1191" w:name="_Toc267251509"/>
      <w:bookmarkStart w:id="1192" w:name="_Toc267251514"/>
      <w:bookmarkStart w:id="1193" w:name="_Toc267251515"/>
      <w:bookmarkStart w:id="1194" w:name="_Toc267251513"/>
      <w:bookmarkStart w:id="1195" w:name="_Toc267251510"/>
      <w:r>
        <w:rPr>
          <w:sz w:val="24"/>
          <w:szCs w:val="24"/>
        </w:rPr>
        <w:t>15. 缺陷责任期与保修</w:t>
      </w:r>
      <w:bookmarkEnd w:id="1153"/>
      <w:bookmarkEnd w:id="1154"/>
      <w:bookmarkEnd w:id="1155"/>
      <w:bookmarkEnd w:id="1156"/>
      <w:bookmarkEnd w:id="1157"/>
      <w:bookmarkEnd w:id="1158"/>
      <w:bookmarkEnd w:id="1159"/>
      <w:bookmarkEnd w:id="1160"/>
      <w:bookmarkEnd w:id="1161"/>
      <w:bookmarkEnd w:id="1162"/>
      <w:bookmarkEnd w:id="1163"/>
      <w:bookmarkEnd w:id="1164"/>
      <w:bookmarkEnd w:id="1165"/>
    </w:p>
    <w:p>
      <w:pPr>
        <w:pStyle w:val="82"/>
        <w:spacing w:before="120" w:after="120" w:line="500" w:lineRule="exact"/>
        <w:ind w:firstLine="470" w:firstLineChars="196"/>
        <w:rPr>
          <w:rFonts w:ascii="Times New Roman" w:hAnsi="Times New Roman" w:eastAsia="宋体"/>
          <w:sz w:val="24"/>
          <w:szCs w:val="24"/>
        </w:rPr>
      </w:pPr>
      <w:bookmarkStart w:id="1196" w:name="_Toc472868524"/>
      <w:bookmarkStart w:id="1197" w:name="_Toc4999"/>
      <w:bookmarkStart w:id="1198" w:name="_Toc363743970"/>
      <w:r>
        <w:rPr>
          <w:rFonts w:ascii="Times New Roman" w:hAnsi="Times New Roman" w:eastAsia="宋体"/>
          <w:sz w:val="24"/>
          <w:szCs w:val="24"/>
        </w:rPr>
        <w:t>15.2缺陷责任期</w:t>
      </w:r>
      <w:bookmarkEnd w:id="1166"/>
      <w:bookmarkEnd w:id="1196"/>
      <w:bookmarkEnd w:id="1197"/>
      <w:bookmarkEnd w:id="1198"/>
    </w:p>
    <w:p>
      <w:pPr>
        <w:pStyle w:val="6"/>
        <w:spacing w:line="500" w:lineRule="exact"/>
        <w:ind w:firstLine="480" w:firstLineChars="200"/>
        <w:jc w:val="left"/>
        <w:rPr>
          <w:sz w:val="24"/>
          <w:szCs w:val="24"/>
        </w:rPr>
      </w:pPr>
      <w:r>
        <w:rPr>
          <w:sz w:val="24"/>
          <w:szCs w:val="24"/>
        </w:rPr>
        <w:t>缺陷责任期的具体期限：</w:t>
      </w:r>
      <w:r>
        <w:rPr>
          <w:sz w:val="24"/>
          <w:szCs w:val="24"/>
          <w:u w:val="single"/>
        </w:rPr>
        <w:t xml:space="preserve">     </w:t>
      </w:r>
      <w:r>
        <w:rPr>
          <w:kern w:val="0"/>
          <w:sz w:val="24"/>
          <w:szCs w:val="24"/>
          <w:u w:val="single"/>
        </w:rPr>
        <w:t>/</w:t>
      </w:r>
      <w:r>
        <w:rPr>
          <w:sz w:val="24"/>
          <w:szCs w:val="24"/>
          <w:u w:val="single"/>
        </w:rPr>
        <w:t xml:space="preserve">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1199" w:name="_Toc6112"/>
      <w:bookmarkStart w:id="1200" w:name="_Toc363743971"/>
      <w:bookmarkStart w:id="1201" w:name="_Toc472868525"/>
      <w:r>
        <w:rPr>
          <w:rFonts w:ascii="Times New Roman" w:hAnsi="Times New Roman" w:eastAsia="宋体"/>
          <w:sz w:val="24"/>
          <w:szCs w:val="24"/>
        </w:rPr>
        <w:t>15.3 质量保证金</w:t>
      </w:r>
      <w:bookmarkEnd w:id="1199"/>
      <w:bookmarkEnd w:id="1200"/>
      <w:bookmarkEnd w:id="1201"/>
    </w:p>
    <w:p>
      <w:pPr>
        <w:pStyle w:val="6"/>
        <w:spacing w:line="500" w:lineRule="exact"/>
        <w:ind w:firstLine="480" w:firstLineChars="200"/>
        <w:jc w:val="left"/>
        <w:rPr>
          <w:sz w:val="24"/>
          <w:szCs w:val="24"/>
        </w:rPr>
      </w:pPr>
      <w:r>
        <w:rPr>
          <w:sz w:val="24"/>
          <w:szCs w:val="24"/>
        </w:rPr>
        <w:t>关于是否预缴质量保证金的约定：</w:t>
      </w:r>
      <w:r>
        <w:rPr>
          <w:sz w:val="24"/>
          <w:szCs w:val="24"/>
          <w:u w:val="single"/>
        </w:rPr>
        <w:t xml:space="preserve">     </w:t>
      </w:r>
      <w:r>
        <w:rPr>
          <w:rFonts w:hint="eastAsia"/>
          <w:sz w:val="24"/>
          <w:szCs w:val="24"/>
          <w:u w:val="single"/>
        </w:rPr>
        <w:t>否</w:t>
      </w:r>
      <w:r>
        <w:rPr>
          <w:sz w:val="24"/>
          <w:szCs w:val="24"/>
          <w:u w:val="single"/>
        </w:rPr>
        <w:t xml:space="preserve">   </w:t>
      </w:r>
      <w:r>
        <w:rPr>
          <w:sz w:val="24"/>
          <w:szCs w:val="24"/>
        </w:rPr>
        <w:t>。</w:t>
      </w:r>
    </w:p>
    <w:p>
      <w:pPr>
        <w:pStyle w:val="6"/>
        <w:spacing w:line="500" w:lineRule="exact"/>
        <w:ind w:firstLine="480" w:firstLineChars="200"/>
        <w:jc w:val="left"/>
        <w:rPr>
          <w:sz w:val="24"/>
          <w:szCs w:val="24"/>
        </w:rPr>
      </w:pPr>
      <w:r>
        <w:rPr>
          <w:sz w:val="24"/>
          <w:szCs w:val="24"/>
        </w:rPr>
        <w:t>15.3.1 承包人提供质量保证金的方式</w:t>
      </w:r>
    </w:p>
    <w:p>
      <w:pPr>
        <w:pStyle w:val="6"/>
        <w:spacing w:line="500" w:lineRule="exact"/>
        <w:ind w:firstLine="480" w:firstLineChars="200"/>
        <w:jc w:val="left"/>
        <w:rPr>
          <w:sz w:val="24"/>
          <w:szCs w:val="24"/>
        </w:rPr>
      </w:pPr>
      <w:r>
        <w:rPr>
          <w:sz w:val="24"/>
          <w:szCs w:val="24"/>
        </w:rPr>
        <w:t>质量保证金采用以下第</w:t>
      </w:r>
      <w:r>
        <w:rPr>
          <w:sz w:val="24"/>
          <w:szCs w:val="24"/>
          <w:u w:val="single"/>
        </w:rPr>
        <w:t>3</w:t>
      </w:r>
      <w:r>
        <w:rPr>
          <w:sz w:val="24"/>
          <w:szCs w:val="24"/>
        </w:rPr>
        <w:t>种方式：</w:t>
      </w:r>
    </w:p>
    <w:p>
      <w:pPr>
        <w:pStyle w:val="6"/>
        <w:autoSpaceDE w:val="0"/>
        <w:autoSpaceDN w:val="0"/>
        <w:adjustRightInd w:val="0"/>
        <w:spacing w:line="500" w:lineRule="exact"/>
        <w:ind w:firstLine="480" w:firstLineChars="200"/>
        <w:jc w:val="left"/>
        <w:rPr>
          <w:kern w:val="0"/>
          <w:sz w:val="24"/>
          <w:szCs w:val="24"/>
        </w:rPr>
      </w:pPr>
      <w:r>
        <w:rPr>
          <w:kern w:val="0"/>
          <w:sz w:val="24"/>
          <w:szCs w:val="24"/>
        </w:rPr>
        <w:t>（1）质量保证金保函，保证金额为：</w:t>
      </w:r>
      <w:r>
        <w:rPr>
          <w:kern w:val="0"/>
          <w:sz w:val="24"/>
          <w:szCs w:val="24"/>
          <w:u w:val="single"/>
        </w:rPr>
        <w:t xml:space="preserve">      </w:t>
      </w:r>
      <w:r>
        <w:rPr>
          <w:kern w:val="0"/>
          <w:sz w:val="24"/>
          <w:szCs w:val="24"/>
        </w:rPr>
        <w:t xml:space="preserve">； </w:t>
      </w:r>
    </w:p>
    <w:p>
      <w:pPr>
        <w:pStyle w:val="6"/>
        <w:autoSpaceDE w:val="0"/>
        <w:autoSpaceDN w:val="0"/>
        <w:adjustRightInd w:val="0"/>
        <w:spacing w:line="500" w:lineRule="exact"/>
        <w:ind w:firstLine="480" w:firstLineChars="200"/>
        <w:jc w:val="left"/>
        <w:rPr>
          <w:kern w:val="0"/>
          <w:sz w:val="24"/>
          <w:szCs w:val="24"/>
        </w:rPr>
      </w:pPr>
      <w:r>
        <w:rPr>
          <w:kern w:val="0"/>
          <w:sz w:val="24"/>
          <w:szCs w:val="24"/>
        </w:rPr>
        <w:t>（2）</w:t>
      </w:r>
      <w:r>
        <w:rPr>
          <w:kern w:val="0"/>
          <w:sz w:val="24"/>
          <w:szCs w:val="24"/>
          <w:u w:val="single"/>
        </w:rPr>
        <w:t xml:space="preserve">    </w:t>
      </w:r>
      <w:r>
        <w:rPr>
          <w:kern w:val="0"/>
          <w:sz w:val="24"/>
          <w:szCs w:val="24"/>
        </w:rPr>
        <w:t>%的工程款；</w:t>
      </w:r>
    </w:p>
    <w:p>
      <w:pPr>
        <w:pStyle w:val="6"/>
        <w:autoSpaceDE w:val="0"/>
        <w:autoSpaceDN w:val="0"/>
        <w:adjustRightInd w:val="0"/>
        <w:spacing w:line="500" w:lineRule="exact"/>
        <w:ind w:firstLine="480" w:firstLineChars="200"/>
        <w:jc w:val="left"/>
        <w:rPr>
          <w:kern w:val="0"/>
          <w:sz w:val="24"/>
          <w:szCs w:val="24"/>
        </w:rPr>
      </w:pPr>
      <w:r>
        <w:rPr>
          <w:kern w:val="0"/>
          <w:sz w:val="24"/>
          <w:szCs w:val="24"/>
        </w:rPr>
        <w:t>（3）其他方式:</w:t>
      </w:r>
      <w:r>
        <w:rPr>
          <w:kern w:val="0"/>
          <w:sz w:val="24"/>
          <w:szCs w:val="24"/>
          <w:u w:val="single"/>
        </w:rPr>
        <w:t xml:space="preserve">               </w:t>
      </w:r>
      <w:r>
        <w:rPr>
          <w:rFonts w:hint="eastAsia"/>
          <w:kern w:val="0"/>
          <w:sz w:val="24"/>
          <w:szCs w:val="24"/>
          <w:u w:val="single"/>
        </w:rPr>
        <w:t>按工程结算价款3%扣除</w:t>
      </w:r>
      <w:r>
        <w:rPr>
          <w:kern w:val="0"/>
          <w:sz w:val="24"/>
          <w:szCs w:val="24"/>
          <w:u w:val="single"/>
        </w:rPr>
        <w:t xml:space="preserve">              </w:t>
      </w:r>
      <w:r>
        <w:rPr>
          <w:kern w:val="0"/>
          <w:sz w:val="24"/>
          <w:szCs w:val="24"/>
        </w:rPr>
        <w:t>。</w:t>
      </w:r>
    </w:p>
    <w:p>
      <w:pPr>
        <w:pStyle w:val="6"/>
        <w:spacing w:line="500" w:lineRule="exact"/>
        <w:ind w:firstLine="480" w:firstLineChars="200"/>
        <w:jc w:val="left"/>
        <w:rPr>
          <w:sz w:val="24"/>
          <w:szCs w:val="24"/>
        </w:rPr>
      </w:pPr>
      <w:r>
        <w:rPr>
          <w:sz w:val="24"/>
          <w:szCs w:val="24"/>
        </w:rPr>
        <w:t xml:space="preserve">15.3.2 质量保证金的扣留 </w:t>
      </w:r>
    </w:p>
    <w:p>
      <w:pPr>
        <w:pStyle w:val="6"/>
        <w:spacing w:line="500" w:lineRule="exact"/>
        <w:ind w:firstLine="480" w:firstLineChars="200"/>
        <w:jc w:val="left"/>
        <w:rPr>
          <w:sz w:val="24"/>
          <w:szCs w:val="24"/>
        </w:rPr>
      </w:pPr>
      <w:r>
        <w:rPr>
          <w:sz w:val="24"/>
          <w:szCs w:val="24"/>
        </w:rPr>
        <w:t>质量保证金的扣留采取以下第</w:t>
      </w:r>
      <w:r>
        <w:rPr>
          <w:sz w:val="24"/>
          <w:szCs w:val="24"/>
          <w:u w:val="single"/>
        </w:rPr>
        <w:t xml:space="preserve">   </w:t>
      </w:r>
      <w:r>
        <w:rPr>
          <w:kern w:val="0"/>
          <w:sz w:val="24"/>
          <w:szCs w:val="24"/>
          <w:u w:val="single"/>
        </w:rPr>
        <w:t xml:space="preserve">/ </w:t>
      </w:r>
      <w:r>
        <w:rPr>
          <w:sz w:val="24"/>
          <w:szCs w:val="24"/>
          <w:u w:val="single"/>
        </w:rPr>
        <w:t xml:space="preserve"> </w:t>
      </w:r>
      <w:r>
        <w:rPr>
          <w:sz w:val="24"/>
          <w:szCs w:val="24"/>
        </w:rPr>
        <w:t>种方式：</w:t>
      </w:r>
    </w:p>
    <w:p>
      <w:pPr>
        <w:pStyle w:val="6"/>
        <w:autoSpaceDE w:val="0"/>
        <w:autoSpaceDN w:val="0"/>
        <w:adjustRightInd w:val="0"/>
        <w:spacing w:line="500" w:lineRule="exact"/>
        <w:ind w:firstLine="480" w:firstLineChars="200"/>
        <w:jc w:val="left"/>
        <w:rPr>
          <w:kern w:val="0"/>
          <w:sz w:val="24"/>
          <w:szCs w:val="24"/>
        </w:rPr>
      </w:pPr>
      <w:r>
        <w:rPr>
          <w:kern w:val="0"/>
          <w:sz w:val="24"/>
          <w:szCs w:val="24"/>
        </w:rPr>
        <w:t>（1）在支付工程进度款时逐次扣留，在此情形下，质量保证金的计算基数不包括预付款的支付、扣回以及价格调整的金额；</w:t>
      </w:r>
    </w:p>
    <w:p>
      <w:pPr>
        <w:pStyle w:val="6"/>
        <w:autoSpaceDE w:val="0"/>
        <w:autoSpaceDN w:val="0"/>
        <w:adjustRightInd w:val="0"/>
        <w:spacing w:line="500" w:lineRule="exact"/>
        <w:ind w:firstLine="480" w:firstLineChars="200"/>
        <w:jc w:val="left"/>
        <w:rPr>
          <w:kern w:val="0"/>
          <w:sz w:val="24"/>
          <w:szCs w:val="24"/>
        </w:rPr>
      </w:pPr>
      <w:r>
        <w:rPr>
          <w:kern w:val="0"/>
          <w:sz w:val="24"/>
          <w:szCs w:val="24"/>
        </w:rPr>
        <w:t>（2）工程竣工结算时一次性扣留质量保证金；</w:t>
      </w:r>
    </w:p>
    <w:p>
      <w:pPr>
        <w:pStyle w:val="6"/>
        <w:autoSpaceDE w:val="0"/>
        <w:autoSpaceDN w:val="0"/>
        <w:adjustRightInd w:val="0"/>
        <w:spacing w:line="500" w:lineRule="exact"/>
        <w:ind w:firstLine="480" w:firstLineChars="200"/>
        <w:jc w:val="left"/>
        <w:rPr>
          <w:kern w:val="0"/>
          <w:sz w:val="24"/>
          <w:szCs w:val="24"/>
        </w:rPr>
      </w:pPr>
      <w:r>
        <w:rPr>
          <w:kern w:val="0"/>
          <w:sz w:val="24"/>
          <w:szCs w:val="24"/>
        </w:rPr>
        <w:t>（3）其他扣留方式:</w:t>
      </w:r>
      <w:r>
        <w:rPr>
          <w:kern w:val="0"/>
          <w:sz w:val="24"/>
          <w:szCs w:val="24"/>
          <w:u w:val="single"/>
        </w:rPr>
        <w:t xml:space="preserve">          </w:t>
      </w:r>
      <w:r>
        <w:rPr>
          <w:rFonts w:hint="eastAsia"/>
          <w:kern w:val="0"/>
          <w:sz w:val="24"/>
          <w:szCs w:val="24"/>
          <w:u w:val="single"/>
        </w:rPr>
        <w:t>按工程结算价款3%扣除</w:t>
      </w:r>
      <w:r>
        <w:rPr>
          <w:kern w:val="0"/>
          <w:sz w:val="24"/>
          <w:szCs w:val="24"/>
          <w:u w:val="single"/>
        </w:rPr>
        <w:t xml:space="preserve">               </w:t>
      </w:r>
      <w:r>
        <w:rPr>
          <w:kern w:val="0"/>
          <w:sz w:val="24"/>
          <w:szCs w:val="24"/>
        </w:rPr>
        <w:t>。</w:t>
      </w:r>
    </w:p>
    <w:p>
      <w:pPr>
        <w:pStyle w:val="6"/>
        <w:spacing w:line="500" w:lineRule="exact"/>
        <w:ind w:firstLine="480" w:firstLineChars="200"/>
        <w:jc w:val="left"/>
        <w:rPr>
          <w:kern w:val="0"/>
          <w:sz w:val="24"/>
          <w:szCs w:val="24"/>
          <w:u w:val="single"/>
        </w:rPr>
      </w:pPr>
      <w:r>
        <w:rPr>
          <w:sz w:val="24"/>
          <w:szCs w:val="24"/>
        </w:rPr>
        <w:t>关于质量保证金的补充约定：</w:t>
      </w:r>
      <w:r>
        <w:rPr>
          <w:kern w:val="0"/>
          <w:sz w:val="24"/>
          <w:szCs w:val="24"/>
          <w:u w:val="single"/>
        </w:rPr>
        <w:t xml:space="preserve">                                             </w:t>
      </w:r>
    </w:p>
    <w:p>
      <w:pPr>
        <w:pStyle w:val="6"/>
        <w:spacing w:line="500" w:lineRule="exact"/>
        <w:jc w:val="left"/>
        <w:rPr>
          <w:kern w:val="0"/>
          <w:sz w:val="24"/>
          <w:szCs w:val="24"/>
        </w:rPr>
      </w:pPr>
      <w:r>
        <w:rPr>
          <w:kern w:val="0"/>
          <w:sz w:val="24"/>
          <w:szCs w:val="24"/>
          <w:u w:val="single"/>
        </w:rPr>
        <w:t xml:space="preserve">             /                       </w:t>
      </w:r>
      <w:r>
        <w:rPr>
          <w:kern w:val="0"/>
          <w:sz w:val="24"/>
          <w:szCs w:val="24"/>
        </w:rPr>
        <w:t>。</w:t>
      </w:r>
    </w:p>
    <w:bookmarkEnd w:id="1167"/>
    <w:bookmarkEnd w:id="1168"/>
    <w:p>
      <w:pPr>
        <w:pStyle w:val="82"/>
        <w:spacing w:before="120" w:after="120" w:line="500" w:lineRule="exact"/>
        <w:ind w:firstLine="470" w:firstLineChars="196"/>
        <w:rPr>
          <w:rFonts w:ascii="Times New Roman" w:hAnsi="Times New Roman" w:eastAsia="宋体"/>
          <w:sz w:val="24"/>
          <w:szCs w:val="24"/>
        </w:rPr>
      </w:pPr>
      <w:bookmarkStart w:id="1202" w:name="_Toc363743972"/>
      <w:bookmarkStart w:id="1203" w:name="_Toc6214"/>
      <w:bookmarkStart w:id="1204" w:name="_Toc472868526"/>
      <w:r>
        <w:rPr>
          <w:rFonts w:ascii="Times New Roman" w:hAnsi="Times New Roman" w:eastAsia="宋体"/>
          <w:sz w:val="24"/>
          <w:szCs w:val="24"/>
        </w:rPr>
        <w:t>15.4保修</w:t>
      </w:r>
      <w:bookmarkEnd w:id="1202"/>
      <w:bookmarkEnd w:id="1203"/>
      <w:bookmarkEnd w:id="1204"/>
    </w:p>
    <w:bookmarkEnd w:id="1169"/>
    <w:p>
      <w:pPr>
        <w:pStyle w:val="6"/>
        <w:spacing w:line="500" w:lineRule="exact"/>
        <w:ind w:firstLine="468" w:firstLineChars="195"/>
        <w:jc w:val="left"/>
        <w:rPr>
          <w:sz w:val="24"/>
          <w:szCs w:val="24"/>
        </w:rPr>
      </w:pPr>
      <w:r>
        <w:rPr>
          <w:sz w:val="24"/>
          <w:szCs w:val="24"/>
        </w:rPr>
        <w:t>15.4.1 保修责任</w:t>
      </w:r>
    </w:p>
    <w:p>
      <w:pPr>
        <w:pStyle w:val="6"/>
        <w:spacing w:line="500" w:lineRule="exact"/>
        <w:ind w:firstLine="468" w:firstLineChars="195"/>
        <w:jc w:val="left"/>
        <w:rPr>
          <w:kern w:val="0"/>
          <w:sz w:val="24"/>
          <w:szCs w:val="24"/>
        </w:rPr>
      </w:pPr>
      <w:r>
        <w:rPr>
          <w:sz w:val="24"/>
          <w:szCs w:val="24"/>
        </w:rPr>
        <w:t>工程保修期为：</w:t>
      </w:r>
      <w:r>
        <w:rPr>
          <w:kern w:val="0"/>
          <w:sz w:val="24"/>
          <w:szCs w:val="24"/>
          <w:u w:val="single"/>
        </w:rPr>
        <w:t xml:space="preserve">   </w:t>
      </w:r>
      <w:r>
        <w:rPr>
          <w:sz w:val="24"/>
          <w:szCs w:val="24"/>
          <w:u w:val="single"/>
        </w:rPr>
        <w:t>见工程质量保修书</w:t>
      </w:r>
      <w:r>
        <w:rPr>
          <w:kern w:val="0"/>
          <w:sz w:val="24"/>
          <w:szCs w:val="24"/>
          <w:u w:val="single"/>
        </w:rPr>
        <w:t xml:space="preserve">  </w:t>
      </w:r>
      <w:r>
        <w:rPr>
          <w:kern w:val="0"/>
          <w:sz w:val="24"/>
          <w:szCs w:val="24"/>
        </w:rPr>
        <w:t>。</w:t>
      </w:r>
    </w:p>
    <w:p>
      <w:pPr>
        <w:pStyle w:val="6"/>
        <w:spacing w:line="500" w:lineRule="exact"/>
        <w:ind w:firstLine="468" w:firstLineChars="195"/>
        <w:jc w:val="left"/>
        <w:rPr>
          <w:sz w:val="24"/>
          <w:szCs w:val="24"/>
        </w:rPr>
      </w:pPr>
      <w:r>
        <w:rPr>
          <w:sz w:val="24"/>
          <w:szCs w:val="24"/>
        </w:rPr>
        <w:t>15.4.3 修复通知</w:t>
      </w:r>
    </w:p>
    <w:p>
      <w:pPr>
        <w:pStyle w:val="6"/>
        <w:spacing w:line="500" w:lineRule="exact"/>
        <w:ind w:firstLine="468" w:firstLineChars="195"/>
        <w:jc w:val="left"/>
        <w:rPr>
          <w:kern w:val="0"/>
          <w:sz w:val="24"/>
          <w:szCs w:val="24"/>
        </w:rPr>
      </w:pPr>
      <w:r>
        <w:rPr>
          <w:kern w:val="0"/>
          <w:sz w:val="24"/>
          <w:szCs w:val="24"/>
        </w:rPr>
        <w:t>承包人收到保修通知并到达工程现场的合理时间：</w:t>
      </w:r>
      <w:r>
        <w:rPr>
          <w:kern w:val="0"/>
          <w:sz w:val="24"/>
          <w:szCs w:val="24"/>
          <w:u w:val="single"/>
        </w:rPr>
        <w:t xml:space="preserve">    </w:t>
      </w:r>
      <w:r>
        <w:rPr>
          <w:sz w:val="24"/>
          <w:szCs w:val="24"/>
          <w:u w:val="single"/>
        </w:rPr>
        <w:t>24小时内</w:t>
      </w:r>
      <w:r>
        <w:rPr>
          <w:kern w:val="0"/>
          <w:sz w:val="24"/>
          <w:szCs w:val="24"/>
          <w:u w:val="single"/>
        </w:rPr>
        <w:t xml:space="preserve">  </w:t>
      </w:r>
      <w:r>
        <w:rPr>
          <w:kern w:val="0"/>
          <w:sz w:val="24"/>
          <w:szCs w:val="24"/>
        </w:rPr>
        <w:t>。</w:t>
      </w:r>
    </w:p>
    <w:bookmarkEnd w:id="1170"/>
    <w:bookmarkEnd w:id="1171"/>
    <w:bookmarkEnd w:id="1172"/>
    <w:bookmarkEnd w:id="1173"/>
    <w:p>
      <w:pPr>
        <w:pStyle w:val="81"/>
        <w:spacing w:before="120" w:after="120" w:line="500" w:lineRule="exact"/>
        <w:rPr>
          <w:sz w:val="24"/>
          <w:szCs w:val="24"/>
        </w:rPr>
      </w:pPr>
      <w:bookmarkStart w:id="1205" w:name="_Toc256000306"/>
      <w:bookmarkStart w:id="1206" w:name="_Toc26605"/>
      <w:bookmarkStart w:id="1207" w:name="_Toc30705"/>
      <w:bookmarkStart w:id="1208" w:name="_Toc363743973"/>
      <w:bookmarkStart w:id="1209" w:name="_Toc17982"/>
      <w:bookmarkStart w:id="1210" w:name="_Toc256000116"/>
      <w:bookmarkStart w:id="1211" w:name="_Toc472868527"/>
      <w:bookmarkStart w:id="1212" w:name="_Toc7368321"/>
      <w:bookmarkStart w:id="1213" w:name="_Toc45879405"/>
      <w:bookmarkStart w:id="1214" w:name="_Toc8132"/>
      <w:bookmarkStart w:id="1215" w:name="_Toc256000134"/>
      <w:bookmarkStart w:id="1216" w:name="_Toc400989200"/>
      <w:bookmarkStart w:id="1217" w:name="_Toc363744165"/>
      <w:bookmarkStart w:id="1218" w:name="_Toc280868717"/>
      <w:bookmarkStart w:id="1219" w:name="_Toc280868718"/>
      <w:r>
        <w:rPr>
          <w:sz w:val="24"/>
          <w:szCs w:val="24"/>
        </w:rPr>
        <w:t>16. 违约</w:t>
      </w:r>
      <w:bookmarkEnd w:id="1205"/>
      <w:bookmarkEnd w:id="1206"/>
      <w:bookmarkEnd w:id="1207"/>
      <w:bookmarkEnd w:id="1208"/>
      <w:bookmarkEnd w:id="1209"/>
      <w:bookmarkEnd w:id="1210"/>
      <w:bookmarkEnd w:id="1211"/>
      <w:bookmarkEnd w:id="1212"/>
      <w:bookmarkEnd w:id="1213"/>
      <w:bookmarkEnd w:id="1214"/>
      <w:bookmarkEnd w:id="1215"/>
      <w:bookmarkEnd w:id="1216"/>
      <w:bookmarkEnd w:id="1217"/>
    </w:p>
    <w:p>
      <w:pPr>
        <w:pStyle w:val="82"/>
        <w:spacing w:before="120" w:after="120" w:line="500" w:lineRule="exact"/>
        <w:ind w:firstLine="470" w:firstLineChars="196"/>
        <w:rPr>
          <w:rFonts w:ascii="Times New Roman" w:hAnsi="Times New Roman" w:eastAsia="宋体"/>
          <w:sz w:val="24"/>
          <w:szCs w:val="24"/>
        </w:rPr>
      </w:pPr>
      <w:bookmarkStart w:id="1220" w:name="_Toc472868528"/>
      <w:bookmarkStart w:id="1221" w:name="_Toc23238"/>
      <w:bookmarkStart w:id="1222" w:name="_Toc363743974"/>
      <w:r>
        <w:rPr>
          <w:rFonts w:ascii="Times New Roman" w:hAnsi="Times New Roman" w:eastAsia="宋体"/>
          <w:sz w:val="24"/>
          <w:szCs w:val="24"/>
        </w:rPr>
        <w:t>16.1 发包人违约</w:t>
      </w:r>
      <w:bookmarkEnd w:id="1220"/>
      <w:bookmarkEnd w:id="1221"/>
      <w:bookmarkEnd w:id="1222"/>
    </w:p>
    <w:p>
      <w:pPr>
        <w:pStyle w:val="6"/>
        <w:spacing w:line="500" w:lineRule="exact"/>
        <w:ind w:firstLine="480" w:firstLineChars="200"/>
        <w:jc w:val="left"/>
        <w:rPr>
          <w:sz w:val="24"/>
          <w:szCs w:val="24"/>
        </w:rPr>
      </w:pPr>
      <w:r>
        <w:rPr>
          <w:sz w:val="24"/>
          <w:szCs w:val="24"/>
        </w:rPr>
        <w:t>16.1.1发包人违约的情形</w:t>
      </w:r>
    </w:p>
    <w:p>
      <w:pPr>
        <w:pStyle w:val="6"/>
        <w:spacing w:line="500" w:lineRule="exact"/>
        <w:ind w:firstLine="480" w:firstLineChars="200"/>
        <w:jc w:val="left"/>
        <w:rPr>
          <w:kern w:val="0"/>
          <w:sz w:val="24"/>
          <w:szCs w:val="24"/>
        </w:rPr>
      </w:pPr>
      <w:r>
        <w:rPr>
          <w:kern w:val="0"/>
          <w:sz w:val="24"/>
          <w:szCs w:val="24"/>
        </w:rPr>
        <w:t>发包人违约的其他情形：</w:t>
      </w:r>
      <w:r>
        <w:rPr>
          <w:kern w:val="0"/>
          <w:sz w:val="24"/>
          <w:szCs w:val="24"/>
          <w:u w:val="single"/>
        </w:rPr>
        <w:t xml:space="preserve">   /        </w:t>
      </w:r>
      <w:r>
        <w:rPr>
          <w:kern w:val="0"/>
          <w:sz w:val="24"/>
          <w:szCs w:val="24"/>
        </w:rPr>
        <w:t>。</w:t>
      </w:r>
    </w:p>
    <w:p>
      <w:pPr>
        <w:pStyle w:val="6"/>
        <w:spacing w:line="500" w:lineRule="exact"/>
        <w:ind w:left="1200" w:hanging="1200" w:hangingChars="500"/>
        <w:jc w:val="left"/>
        <w:rPr>
          <w:kern w:val="0"/>
          <w:sz w:val="24"/>
          <w:szCs w:val="24"/>
        </w:rPr>
      </w:pPr>
      <w:r>
        <w:rPr>
          <w:kern w:val="0"/>
          <w:sz w:val="24"/>
          <w:szCs w:val="24"/>
        </w:rPr>
        <w:t xml:space="preserve">    16.1.2 发包人违约的责任</w:t>
      </w:r>
    </w:p>
    <w:p>
      <w:pPr>
        <w:pStyle w:val="6"/>
        <w:spacing w:line="500" w:lineRule="exact"/>
        <w:ind w:firstLine="480" w:firstLineChars="200"/>
        <w:jc w:val="left"/>
        <w:rPr>
          <w:kern w:val="0"/>
          <w:sz w:val="24"/>
          <w:szCs w:val="24"/>
        </w:rPr>
      </w:pPr>
      <w:r>
        <w:rPr>
          <w:kern w:val="0"/>
          <w:sz w:val="24"/>
          <w:szCs w:val="24"/>
        </w:rPr>
        <w:t>发包人违约责任的承担方式和计算方法：</w:t>
      </w:r>
    </w:p>
    <w:p>
      <w:pPr>
        <w:pStyle w:val="6"/>
        <w:spacing w:line="500" w:lineRule="exact"/>
        <w:ind w:firstLine="480" w:firstLineChars="200"/>
        <w:jc w:val="left"/>
        <w:rPr>
          <w:kern w:val="0"/>
          <w:sz w:val="24"/>
          <w:szCs w:val="24"/>
          <w:u w:val="single"/>
        </w:rPr>
      </w:pPr>
      <w:r>
        <w:rPr>
          <w:kern w:val="0"/>
          <w:sz w:val="24"/>
          <w:szCs w:val="24"/>
        </w:rPr>
        <w:t>（1）因发包人原因未能在计划开工日期前7天内下达开工通知的违约责任：</w:t>
      </w:r>
      <w:r>
        <w:rPr>
          <w:kern w:val="0"/>
          <w:sz w:val="24"/>
          <w:szCs w:val="24"/>
          <w:u w:val="single"/>
        </w:rPr>
        <w:t xml:space="preserve">双方另行确定  </w:t>
      </w:r>
      <w:r>
        <w:rPr>
          <w:kern w:val="0"/>
          <w:sz w:val="24"/>
          <w:szCs w:val="24"/>
        </w:rPr>
        <w:t>。</w:t>
      </w:r>
    </w:p>
    <w:p>
      <w:pPr>
        <w:pStyle w:val="6"/>
        <w:spacing w:line="500" w:lineRule="exact"/>
        <w:ind w:firstLine="480" w:firstLineChars="200"/>
        <w:jc w:val="left"/>
        <w:rPr>
          <w:kern w:val="0"/>
          <w:sz w:val="24"/>
          <w:szCs w:val="24"/>
        </w:rPr>
      </w:pPr>
      <w:r>
        <w:rPr>
          <w:kern w:val="0"/>
          <w:sz w:val="24"/>
          <w:szCs w:val="24"/>
        </w:rPr>
        <w:t>（2）因发包人原因未能按约定支付价款的违约责任：</w:t>
      </w:r>
      <w:r>
        <w:rPr>
          <w:kern w:val="0"/>
          <w:sz w:val="24"/>
          <w:szCs w:val="24"/>
          <w:u w:val="single"/>
        </w:rPr>
        <w:t>双方另行确定</w:t>
      </w:r>
      <w:r>
        <w:rPr>
          <w:kern w:val="0"/>
          <w:sz w:val="24"/>
          <w:szCs w:val="24"/>
        </w:rPr>
        <w:t>。</w:t>
      </w:r>
    </w:p>
    <w:p>
      <w:pPr>
        <w:pStyle w:val="6"/>
        <w:spacing w:line="500" w:lineRule="exact"/>
        <w:ind w:firstLine="480" w:firstLineChars="200"/>
        <w:jc w:val="left"/>
        <w:rPr>
          <w:kern w:val="0"/>
          <w:sz w:val="24"/>
          <w:szCs w:val="24"/>
        </w:rPr>
      </w:pPr>
      <w:r>
        <w:rPr>
          <w:kern w:val="0"/>
          <w:sz w:val="24"/>
          <w:szCs w:val="24"/>
        </w:rPr>
        <w:t>（3）发包人违反第10.1款〔变更的范围〕第（2）项约定，自行实施被取消的工作或转由他人实施的违约责任：</w:t>
      </w:r>
      <w:r>
        <w:rPr>
          <w:kern w:val="0"/>
          <w:sz w:val="24"/>
          <w:szCs w:val="24"/>
          <w:u w:val="single"/>
        </w:rPr>
        <w:t xml:space="preserve">     双方另行确定   </w:t>
      </w:r>
      <w:r>
        <w:rPr>
          <w:kern w:val="0"/>
          <w:sz w:val="24"/>
          <w:szCs w:val="24"/>
        </w:rPr>
        <w:t>。</w:t>
      </w:r>
    </w:p>
    <w:p>
      <w:pPr>
        <w:pStyle w:val="6"/>
        <w:spacing w:line="500" w:lineRule="exact"/>
        <w:ind w:firstLine="480" w:firstLineChars="200"/>
        <w:jc w:val="left"/>
        <w:rPr>
          <w:kern w:val="0"/>
          <w:sz w:val="24"/>
          <w:szCs w:val="24"/>
        </w:rPr>
      </w:pPr>
      <w:r>
        <w:rPr>
          <w:kern w:val="0"/>
          <w:sz w:val="24"/>
          <w:szCs w:val="24"/>
        </w:rPr>
        <w:t>（4）发包人提供的材料、工程设备的规格、数量或质量不符合约定，或因发包人原因导致交货日期延误或交货地点变更等情况的违约责任：</w:t>
      </w:r>
      <w:r>
        <w:rPr>
          <w:kern w:val="0"/>
          <w:sz w:val="24"/>
          <w:szCs w:val="24"/>
          <w:u w:val="single"/>
        </w:rPr>
        <w:t xml:space="preserve">  双方另行确定</w:t>
      </w:r>
      <w:r>
        <w:rPr>
          <w:kern w:val="0"/>
          <w:sz w:val="24"/>
          <w:szCs w:val="24"/>
        </w:rPr>
        <w:t>。</w:t>
      </w:r>
    </w:p>
    <w:p>
      <w:pPr>
        <w:pStyle w:val="6"/>
        <w:spacing w:line="500" w:lineRule="exact"/>
        <w:ind w:firstLine="480" w:firstLineChars="200"/>
        <w:jc w:val="left"/>
        <w:rPr>
          <w:kern w:val="0"/>
          <w:sz w:val="24"/>
          <w:szCs w:val="24"/>
        </w:rPr>
      </w:pPr>
      <w:r>
        <w:rPr>
          <w:kern w:val="0"/>
          <w:sz w:val="24"/>
          <w:szCs w:val="24"/>
        </w:rPr>
        <w:t>（5）因发包人违反约定造成暂停施工的违约责任：</w:t>
      </w:r>
      <w:r>
        <w:rPr>
          <w:kern w:val="0"/>
          <w:sz w:val="24"/>
          <w:szCs w:val="24"/>
          <w:u w:val="single"/>
        </w:rPr>
        <w:t xml:space="preserve">   双方另行确定      </w:t>
      </w:r>
      <w:r>
        <w:rPr>
          <w:kern w:val="0"/>
          <w:sz w:val="24"/>
          <w:szCs w:val="24"/>
        </w:rPr>
        <w:t>。</w:t>
      </w:r>
    </w:p>
    <w:p>
      <w:pPr>
        <w:pStyle w:val="6"/>
        <w:spacing w:line="500" w:lineRule="exact"/>
        <w:ind w:firstLine="480" w:firstLineChars="200"/>
        <w:jc w:val="left"/>
        <w:rPr>
          <w:kern w:val="0"/>
          <w:sz w:val="24"/>
          <w:szCs w:val="24"/>
        </w:rPr>
      </w:pPr>
      <w:r>
        <w:rPr>
          <w:kern w:val="0"/>
          <w:sz w:val="24"/>
          <w:szCs w:val="24"/>
        </w:rPr>
        <w:t>（6）发包人无正当理由没有在约定期限内发出复工指示，导致承包人无法复工的违约责任：</w:t>
      </w:r>
      <w:r>
        <w:rPr>
          <w:kern w:val="0"/>
          <w:sz w:val="24"/>
          <w:szCs w:val="24"/>
          <w:u w:val="single"/>
        </w:rPr>
        <w:t xml:space="preserve">     双方另行确定       </w:t>
      </w:r>
      <w:r>
        <w:rPr>
          <w:kern w:val="0"/>
          <w:sz w:val="24"/>
          <w:szCs w:val="24"/>
        </w:rPr>
        <w:t>。</w:t>
      </w:r>
    </w:p>
    <w:p>
      <w:pPr>
        <w:pStyle w:val="6"/>
        <w:spacing w:line="500" w:lineRule="exact"/>
        <w:ind w:firstLine="480" w:firstLineChars="200"/>
        <w:jc w:val="left"/>
        <w:rPr>
          <w:kern w:val="0"/>
          <w:sz w:val="24"/>
          <w:szCs w:val="24"/>
        </w:rPr>
      </w:pPr>
      <w:r>
        <w:rPr>
          <w:kern w:val="0"/>
          <w:sz w:val="24"/>
          <w:szCs w:val="24"/>
        </w:rPr>
        <w:t>（7）其他：</w:t>
      </w:r>
      <w:r>
        <w:rPr>
          <w:kern w:val="0"/>
          <w:sz w:val="24"/>
          <w:szCs w:val="24"/>
          <w:u w:val="single"/>
        </w:rPr>
        <w:t xml:space="preserve">              /          </w:t>
      </w:r>
      <w:r>
        <w:rPr>
          <w:kern w:val="0"/>
          <w:sz w:val="24"/>
          <w:szCs w:val="24"/>
        </w:rPr>
        <w:t>。</w:t>
      </w:r>
    </w:p>
    <w:p>
      <w:pPr>
        <w:pStyle w:val="6"/>
        <w:spacing w:line="500" w:lineRule="exact"/>
        <w:ind w:firstLine="480" w:firstLineChars="200"/>
        <w:jc w:val="left"/>
        <w:rPr>
          <w:rFonts w:hint="eastAsia"/>
          <w:sz w:val="24"/>
          <w:szCs w:val="24"/>
        </w:rPr>
      </w:pPr>
      <w:r>
        <w:rPr>
          <w:sz w:val="24"/>
          <w:szCs w:val="24"/>
        </w:rPr>
        <w:t>16.1.3 因发包人违约解除</w:t>
      </w:r>
    </w:p>
    <w:p>
      <w:pPr>
        <w:pStyle w:val="6"/>
        <w:autoSpaceDE w:val="0"/>
        <w:autoSpaceDN w:val="0"/>
        <w:adjustRightInd w:val="0"/>
        <w:spacing w:line="500" w:lineRule="exact"/>
        <w:ind w:firstLine="480" w:firstLineChars="200"/>
        <w:jc w:val="left"/>
        <w:rPr>
          <w:kern w:val="0"/>
          <w:sz w:val="24"/>
          <w:szCs w:val="24"/>
        </w:rPr>
      </w:pPr>
      <w:r>
        <w:rPr>
          <w:kern w:val="0"/>
          <w:sz w:val="24"/>
          <w:szCs w:val="24"/>
        </w:rPr>
        <w:t>承包人按16.1.1项〔发包人违约的情形〕约定暂停施工满</w:t>
      </w:r>
      <w:r>
        <w:rPr>
          <w:kern w:val="0"/>
          <w:sz w:val="24"/>
          <w:szCs w:val="24"/>
          <w:u w:val="single"/>
        </w:rPr>
        <w:t xml:space="preserve">    </w:t>
      </w:r>
      <w:r>
        <w:rPr>
          <w:kern w:val="0"/>
          <w:sz w:val="24"/>
          <w:szCs w:val="24"/>
        </w:rPr>
        <w:t>天后发包人仍不纠正其违约行为并致使目的不能实现的，承包人有权解除。</w:t>
      </w:r>
    </w:p>
    <w:p>
      <w:pPr>
        <w:pStyle w:val="82"/>
        <w:spacing w:before="120" w:after="120" w:line="500" w:lineRule="exact"/>
        <w:ind w:firstLine="470" w:firstLineChars="196"/>
        <w:rPr>
          <w:rFonts w:ascii="Times New Roman" w:hAnsi="Times New Roman" w:eastAsia="宋体"/>
          <w:sz w:val="24"/>
          <w:szCs w:val="24"/>
        </w:rPr>
      </w:pPr>
      <w:bookmarkStart w:id="1223" w:name="_Toc472868529"/>
      <w:bookmarkStart w:id="1224" w:name="_Toc32633"/>
      <w:bookmarkStart w:id="1225" w:name="_Toc363743975"/>
      <w:r>
        <w:rPr>
          <w:rFonts w:ascii="Times New Roman" w:hAnsi="Times New Roman" w:eastAsia="宋体"/>
          <w:sz w:val="24"/>
          <w:szCs w:val="24"/>
        </w:rPr>
        <w:t>16.2 承包人违约</w:t>
      </w:r>
      <w:bookmarkEnd w:id="1223"/>
      <w:bookmarkEnd w:id="1224"/>
      <w:bookmarkEnd w:id="1225"/>
    </w:p>
    <w:p>
      <w:pPr>
        <w:pStyle w:val="6"/>
        <w:spacing w:line="500" w:lineRule="exact"/>
        <w:ind w:firstLine="480" w:firstLineChars="200"/>
        <w:jc w:val="left"/>
        <w:rPr>
          <w:kern w:val="0"/>
          <w:sz w:val="24"/>
          <w:szCs w:val="24"/>
        </w:rPr>
      </w:pPr>
      <w:r>
        <w:rPr>
          <w:kern w:val="0"/>
          <w:sz w:val="24"/>
          <w:szCs w:val="24"/>
        </w:rPr>
        <w:t>16.2.1 承包人违约的情形</w:t>
      </w:r>
    </w:p>
    <w:p>
      <w:pPr>
        <w:pStyle w:val="6"/>
        <w:spacing w:line="500" w:lineRule="exact"/>
        <w:ind w:firstLine="480" w:firstLineChars="200"/>
        <w:jc w:val="left"/>
        <w:rPr>
          <w:kern w:val="0"/>
          <w:sz w:val="24"/>
          <w:szCs w:val="24"/>
        </w:rPr>
      </w:pPr>
      <w:r>
        <w:rPr>
          <w:kern w:val="0"/>
          <w:sz w:val="24"/>
          <w:szCs w:val="24"/>
        </w:rPr>
        <w:t>承包人违约的其他情形：</w:t>
      </w:r>
      <w:r>
        <w:rPr>
          <w:kern w:val="0"/>
          <w:sz w:val="24"/>
          <w:szCs w:val="24"/>
          <w:u w:val="single"/>
        </w:rPr>
        <w:t xml:space="preserve">     双方另行确定         </w:t>
      </w:r>
      <w:r>
        <w:rPr>
          <w:kern w:val="0"/>
          <w:sz w:val="24"/>
          <w:szCs w:val="24"/>
        </w:rPr>
        <w:t>。</w:t>
      </w:r>
    </w:p>
    <w:p>
      <w:pPr>
        <w:pStyle w:val="6"/>
        <w:spacing w:line="500" w:lineRule="exact"/>
        <w:ind w:firstLine="480" w:firstLineChars="200"/>
        <w:jc w:val="left"/>
        <w:rPr>
          <w:kern w:val="0"/>
          <w:sz w:val="24"/>
          <w:szCs w:val="24"/>
        </w:rPr>
      </w:pPr>
      <w:r>
        <w:rPr>
          <w:kern w:val="0"/>
          <w:sz w:val="24"/>
          <w:szCs w:val="24"/>
        </w:rPr>
        <w:t>16.2.2承包人违约的责任</w:t>
      </w:r>
    </w:p>
    <w:p>
      <w:pPr>
        <w:pStyle w:val="6"/>
        <w:spacing w:line="500" w:lineRule="exact"/>
        <w:ind w:firstLine="480" w:firstLineChars="200"/>
        <w:jc w:val="left"/>
        <w:rPr>
          <w:kern w:val="0"/>
          <w:sz w:val="24"/>
          <w:szCs w:val="24"/>
          <w:u w:val="single"/>
        </w:rPr>
      </w:pPr>
      <w:r>
        <w:rPr>
          <w:kern w:val="0"/>
          <w:sz w:val="24"/>
          <w:szCs w:val="24"/>
        </w:rPr>
        <w:t>承包人违约责任的承担方式和计算方法：</w:t>
      </w:r>
      <w:r>
        <w:rPr>
          <w:kern w:val="0"/>
          <w:sz w:val="24"/>
          <w:szCs w:val="24"/>
          <w:u w:val="single"/>
        </w:rPr>
        <w:t xml:space="preserve">    由承包人承担全部费用并承担相关法律责任        </w:t>
      </w:r>
      <w:r>
        <w:rPr>
          <w:kern w:val="0"/>
          <w:sz w:val="24"/>
          <w:szCs w:val="24"/>
        </w:rPr>
        <w:t>。</w:t>
      </w:r>
    </w:p>
    <w:p>
      <w:pPr>
        <w:pStyle w:val="6"/>
        <w:spacing w:line="500" w:lineRule="exact"/>
        <w:ind w:firstLine="480" w:firstLineChars="200"/>
        <w:jc w:val="left"/>
        <w:rPr>
          <w:rFonts w:hint="eastAsia"/>
          <w:sz w:val="24"/>
          <w:szCs w:val="24"/>
        </w:rPr>
      </w:pPr>
      <w:r>
        <w:rPr>
          <w:sz w:val="24"/>
          <w:szCs w:val="24"/>
        </w:rPr>
        <w:t>16.2.3 因承包人违约解除</w:t>
      </w:r>
    </w:p>
    <w:p>
      <w:pPr>
        <w:pStyle w:val="6"/>
        <w:spacing w:line="500" w:lineRule="exact"/>
        <w:ind w:firstLine="480" w:firstLineChars="200"/>
        <w:rPr>
          <w:kern w:val="0"/>
          <w:sz w:val="24"/>
          <w:szCs w:val="24"/>
        </w:rPr>
      </w:pPr>
      <w:r>
        <w:rPr>
          <w:kern w:val="0"/>
          <w:sz w:val="24"/>
          <w:szCs w:val="24"/>
        </w:rPr>
        <w:t>关于承包人违约解除的特别约定：</w:t>
      </w:r>
      <w:r>
        <w:rPr>
          <w:kern w:val="0"/>
          <w:sz w:val="24"/>
          <w:szCs w:val="24"/>
          <w:u w:val="single"/>
        </w:rPr>
        <w:t xml:space="preserve">  按通用条款执行    </w:t>
      </w:r>
      <w:r>
        <w:rPr>
          <w:kern w:val="0"/>
          <w:sz w:val="24"/>
          <w:szCs w:val="24"/>
        </w:rPr>
        <w:t>。</w:t>
      </w:r>
    </w:p>
    <w:p>
      <w:pPr>
        <w:pStyle w:val="6"/>
        <w:spacing w:line="500" w:lineRule="exact"/>
        <w:ind w:firstLine="480" w:firstLineChars="200"/>
        <w:rPr>
          <w:kern w:val="0"/>
          <w:sz w:val="24"/>
          <w:szCs w:val="24"/>
        </w:rPr>
      </w:pPr>
      <w:r>
        <w:rPr>
          <w:kern w:val="0"/>
          <w:sz w:val="24"/>
          <w:szCs w:val="24"/>
        </w:rPr>
        <w:t>发包人继续使用承包人在施工现场的材料、设备、临时工程、承包人文件和由承包人或以其名义编制的其他文件的费用承担方式：</w:t>
      </w:r>
      <w:r>
        <w:rPr>
          <w:kern w:val="0"/>
          <w:sz w:val="24"/>
          <w:szCs w:val="24"/>
          <w:u w:val="single"/>
        </w:rPr>
        <w:t xml:space="preserve">  </w:t>
      </w:r>
      <w:r>
        <w:rPr>
          <w:sz w:val="24"/>
          <w:szCs w:val="24"/>
          <w:u w:val="single"/>
        </w:rPr>
        <w:t xml:space="preserve">双方另行确定  </w:t>
      </w:r>
      <w:r>
        <w:rPr>
          <w:kern w:val="0"/>
          <w:sz w:val="24"/>
          <w:szCs w:val="24"/>
          <w:u w:val="single"/>
        </w:rPr>
        <w:t xml:space="preserve">  </w:t>
      </w:r>
      <w:r>
        <w:rPr>
          <w:kern w:val="0"/>
          <w:sz w:val="24"/>
          <w:szCs w:val="24"/>
        </w:rPr>
        <w:t>。</w:t>
      </w:r>
    </w:p>
    <w:p>
      <w:pPr>
        <w:pStyle w:val="81"/>
        <w:spacing w:before="120" w:after="120" w:line="500" w:lineRule="exact"/>
        <w:rPr>
          <w:sz w:val="24"/>
          <w:szCs w:val="24"/>
        </w:rPr>
      </w:pPr>
      <w:bookmarkStart w:id="1226" w:name="_Toc2026"/>
      <w:bookmarkStart w:id="1227" w:name="_Toc24733"/>
      <w:bookmarkStart w:id="1228" w:name="_Toc256000135"/>
      <w:bookmarkStart w:id="1229" w:name="_Toc363743976"/>
      <w:bookmarkStart w:id="1230" w:name="_Toc29116"/>
      <w:bookmarkStart w:id="1231" w:name="_Toc363744166"/>
      <w:bookmarkStart w:id="1232" w:name="_Toc256000117"/>
      <w:bookmarkStart w:id="1233" w:name="_Toc400989201"/>
      <w:bookmarkStart w:id="1234" w:name="_Toc7368322"/>
      <w:bookmarkStart w:id="1235" w:name="_Toc256000307"/>
      <w:bookmarkStart w:id="1236" w:name="_Toc472868530"/>
      <w:bookmarkStart w:id="1237" w:name="_Toc45879406"/>
      <w:bookmarkStart w:id="1238" w:name="_Toc24829"/>
      <w:r>
        <w:rPr>
          <w:sz w:val="24"/>
          <w:szCs w:val="24"/>
        </w:rPr>
        <w:t>17. 不可抗力</w:t>
      </w:r>
      <w:bookmarkEnd w:id="1226"/>
      <w:bookmarkEnd w:id="1227"/>
      <w:bookmarkEnd w:id="1228"/>
      <w:bookmarkEnd w:id="1229"/>
      <w:bookmarkEnd w:id="1230"/>
      <w:bookmarkEnd w:id="1231"/>
      <w:bookmarkEnd w:id="1232"/>
      <w:bookmarkEnd w:id="1233"/>
      <w:bookmarkEnd w:id="1234"/>
      <w:bookmarkEnd w:id="1235"/>
      <w:bookmarkEnd w:id="1236"/>
      <w:bookmarkEnd w:id="1237"/>
      <w:bookmarkEnd w:id="1238"/>
      <w:r>
        <w:rPr>
          <w:sz w:val="24"/>
          <w:szCs w:val="24"/>
        </w:rPr>
        <w:t xml:space="preserve"> </w:t>
      </w:r>
      <w:bookmarkEnd w:id="1218"/>
    </w:p>
    <w:p>
      <w:pPr>
        <w:pStyle w:val="82"/>
        <w:spacing w:before="120" w:after="120" w:line="500" w:lineRule="exact"/>
        <w:ind w:firstLine="470" w:firstLineChars="196"/>
        <w:rPr>
          <w:rFonts w:ascii="Times New Roman" w:hAnsi="Times New Roman" w:eastAsia="宋体"/>
          <w:sz w:val="24"/>
          <w:szCs w:val="24"/>
        </w:rPr>
      </w:pPr>
      <w:bookmarkStart w:id="1239" w:name="_Toc363743977"/>
      <w:bookmarkStart w:id="1240" w:name="_Toc472868531"/>
      <w:bookmarkStart w:id="1241" w:name="_Toc25101"/>
      <w:r>
        <w:rPr>
          <w:rFonts w:ascii="Times New Roman" w:hAnsi="Times New Roman" w:eastAsia="宋体"/>
          <w:sz w:val="24"/>
          <w:szCs w:val="24"/>
        </w:rPr>
        <w:t>17.1 不可抗力的确认</w:t>
      </w:r>
      <w:bookmarkEnd w:id="1239"/>
      <w:bookmarkEnd w:id="1240"/>
      <w:bookmarkEnd w:id="1241"/>
    </w:p>
    <w:p>
      <w:pPr>
        <w:pStyle w:val="6"/>
        <w:spacing w:line="500" w:lineRule="exact"/>
        <w:ind w:firstLine="480" w:firstLineChars="200"/>
        <w:jc w:val="left"/>
        <w:rPr>
          <w:kern w:val="0"/>
          <w:sz w:val="24"/>
          <w:szCs w:val="24"/>
          <w:u w:val="single"/>
        </w:rPr>
      </w:pPr>
      <w:r>
        <w:rPr>
          <w:sz w:val="24"/>
          <w:szCs w:val="24"/>
        </w:rPr>
        <w:t xml:space="preserve">除通用条款约定的不可抗力事件之外，视为不可抗力的其他情形： </w:t>
      </w:r>
      <w:r>
        <w:rPr>
          <w:kern w:val="0"/>
          <w:sz w:val="24"/>
          <w:szCs w:val="24"/>
          <w:u w:val="single"/>
        </w:rPr>
        <w:t xml:space="preserve"> /    </w:t>
      </w:r>
      <w:r>
        <w:rPr>
          <w:kern w:val="0"/>
          <w:sz w:val="24"/>
          <w:szCs w:val="24"/>
        </w:rPr>
        <w:t>。</w:t>
      </w:r>
    </w:p>
    <w:p>
      <w:pPr>
        <w:pStyle w:val="82"/>
        <w:spacing w:before="120" w:after="120" w:line="500" w:lineRule="exact"/>
        <w:ind w:firstLine="470" w:firstLineChars="196"/>
        <w:rPr>
          <w:rFonts w:hint="eastAsia" w:ascii="Times New Roman" w:hAnsi="Times New Roman" w:eastAsia="宋体"/>
          <w:sz w:val="24"/>
          <w:szCs w:val="24"/>
        </w:rPr>
      </w:pPr>
      <w:bookmarkStart w:id="1242" w:name="_Toc17210"/>
      <w:bookmarkStart w:id="1243" w:name="_Toc472868532"/>
      <w:bookmarkStart w:id="1244" w:name="_Toc363743978"/>
      <w:r>
        <w:rPr>
          <w:rFonts w:ascii="Times New Roman" w:hAnsi="Times New Roman" w:eastAsia="宋体"/>
          <w:sz w:val="24"/>
          <w:szCs w:val="24"/>
        </w:rPr>
        <w:t>17.4 因不可抗力解除</w:t>
      </w:r>
      <w:bookmarkEnd w:id="1242"/>
      <w:bookmarkEnd w:id="1243"/>
      <w:bookmarkEnd w:id="1244"/>
    </w:p>
    <w:p>
      <w:pPr>
        <w:pStyle w:val="6"/>
        <w:spacing w:line="500" w:lineRule="exact"/>
        <w:ind w:firstLine="480" w:firstLineChars="200"/>
        <w:jc w:val="left"/>
        <w:rPr>
          <w:sz w:val="24"/>
          <w:szCs w:val="24"/>
        </w:rPr>
      </w:pPr>
      <w:r>
        <w:rPr>
          <w:sz w:val="24"/>
          <w:szCs w:val="24"/>
        </w:rPr>
        <w:t>解除后，发包人应在商定或确定发包人应支付款项后</w:t>
      </w:r>
      <w:r>
        <w:rPr>
          <w:sz w:val="24"/>
          <w:szCs w:val="24"/>
          <w:u w:val="single"/>
        </w:rPr>
        <w:t xml:space="preserve"> 60</w:t>
      </w:r>
      <w:r>
        <w:rPr>
          <w:sz w:val="24"/>
          <w:szCs w:val="24"/>
        </w:rPr>
        <w:t>天内完成款项的支付。</w:t>
      </w:r>
    </w:p>
    <w:p>
      <w:pPr>
        <w:pStyle w:val="81"/>
        <w:spacing w:before="120" w:after="120" w:line="500" w:lineRule="exact"/>
        <w:rPr>
          <w:sz w:val="24"/>
          <w:szCs w:val="24"/>
        </w:rPr>
      </w:pPr>
      <w:bookmarkStart w:id="1245" w:name="_Toc472868533"/>
      <w:bookmarkStart w:id="1246" w:name="_Toc256000308"/>
      <w:bookmarkStart w:id="1247" w:name="_Toc45879407"/>
      <w:bookmarkStart w:id="1248" w:name="_Toc13064"/>
      <w:bookmarkStart w:id="1249" w:name="_Toc7368323"/>
      <w:bookmarkStart w:id="1250" w:name="_Toc256000118"/>
      <w:bookmarkStart w:id="1251" w:name="_Toc363743979"/>
      <w:bookmarkStart w:id="1252" w:name="_Toc256000136"/>
      <w:bookmarkStart w:id="1253" w:name="_Toc19954"/>
      <w:bookmarkStart w:id="1254" w:name="_Toc5968"/>
      <w:bookmarkStart w:id="1255" w:name="_Toc400989202"/>
      <w:bookmarkStart w:id="1256" w:name="_Toc363744167"/>
      <w:bookmarkStart w:id="1257" w:name="_Toc30554"/>
      <w:r>
        <w:rPr>
          <w:sz w:val="24"/>
          <w:szCs w:val="24"/>
        </w:rPr>
        <w:t>18. 保险</w:t>
      </w:r>
      <w:bookmarkEnd w:id="1245"/>
      <w:bookmarkEnd w:id="1246"/>
      <w:bookmarkEnd w:id="1247"/>
      <w:bookmarkEnd w:id="1248"/>
      <w:bookmarkEnd w:id="1249"/>
      <w:bookmarkEnd w:id="1250"/>
      <w:bookmarkEnd w:id="1251"/>
      <w:bookmarkEnd w:id="1252"/>
      <w:bookmarkEnd w:id="1253"/>
      <w:bookmarkEnd w:id="1254"/>
      <w:bookmarkEnd w:id="1255"/>
      <w:bookmarkEnd w:id="1256"/>
      <w:bookmarkEnd w:id="1257"/>
    </w:p>
    <w:bookmarkEnd w:id="1219"/>
    <w:p>
      <w:pPr>
        <w:pStyle w:val="82"/>
        <w:spacing w:before="120" w:after="120" w:line="500" w:lineRule="exact"/>
        <w:ind w:firstLine="470" w:firstLineChars="196"/>
        <w:rPr>
          <w:rFonts w:ascii="Times New Roman" w:hAnsi="Times New Roman" w:eastAsia="宋体"/>
          <w:sz w:val="24"/>
          <w:szCs w:val="24"/>
        </w:rPr>
      </w:pPr>
      <w:bookmarkStart w:id="1258" w:name="_Toc472868534"/>
      <w:bookmarkStart w:id="1259" w:name="_Toc363743980"/>
      <w:bookmarkStart w:id="1260" w:name="_Toc27792"/>
      <w:r>
        <w:rPr>
          <w:rFonts w:ascii="Times New Roman" w:hAnsi="Times New Roman" w:eastAsia="宋体"/>
          <w:sz w:val="24"/>
          <w:szCs w:val="24"/>
        </w:rPr>
        <w:t>18.1 工程保险</w:t>
      </w:r>
      <w:bookmarkEnd w:id="1258"/>
      <w:bookmarkEnd w:id="1259"/>
      <w:bookmarkEnd w:id="1260"/>
    </w:p>
    <w:p>
      <w:pPr>
        <w:pStyle w:val="6"/>
        <w:spacing w:line="500" w:lineRule="exact"/>
        <w:ind w:firstLine="480" w:firstLineChars="200"/>
        <w:jc w:val="left"/>
        <w:rPr>
          <w:sz w:val="24"/>
          <w:szCs w:val="24"/>
        </w:rPr>
      </w:pPr>
      <w:r>
        <w:rPr>
          <w:sz w:val="24"/>
          <w:szCs w:val="24"/>
        </w:rPr>
        <w:t>关于工程保险的特别约定：</w:t>
      </w:r>
      <w:r>
        <w:rPr>
          <w:kern w:val="0"/>
          <w:sz w:val="24"/>
          <w:szCs w:val="24"/>
          <w:u w:val="single"/>
        </w:rPr>
        <w:t xml:space="preserve">   按通用条款执行       </w:t>
      </w:r>
      <w:r>
        <w:rPr>
          <w:kern w:val="0"/>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1261" w:name="_Toc363743981"/>
      <w:bookmarkStart w:id="1262" w:name="_Toc472868535"/>
      <w:bookmarkStart w:id="1263" w:name="_Toc7244"/>
      <w:r>
        <w:rPr>
          <w:rFonts w:ascii="Times New Roman" w:hAnsi="Times New Roman" w:eastAsia="宋体"/>
          <w:sz w:val="24"/>
          <w:szCs w:val="24"/>
        </w:rPr>
        <w:t>18.3 其他保险</w:t>
      </w:r>
      <w:bookmarkEnd w:id="1261"/>
      <w:bookmarkEnd w:id="1262"/>
      <w:bookmarkEnd w:id="1263"/>
    </w:p>
    <w:p>
      <w:pPr>
        <w:pStyle w:val="6"/>
        <w:spacing w:line="500" w:lineRule="exact"/>
        <w:ind w:firstLine="480" w:firstLineChars="200"/>
        <w:jc w:val="left"/>
        <w:rPr>
          <w:kern w:val="0"/>
          <w:sz w:val="24"/>
          <w:szCs w:val="24"/>
        </w:rPr>
      </w:pPr>
      <w:r>
        <w:rPr>
          <w:sz w:val="24"/>
          <w:szCs w:val="24"/>
        </w:rPr>
        <w:t>关于其他保险的约定：</w:t>
      </w:r>
      <w:r>
        <w:rPr>
          <w:kern w:val="0"/>
          <w:sz w:val="24"/>
          <w:szCs w:val="24"/>
          <w:u w:val="single"/>
        </w:rPr>
        <w:t xml:space="preserve">          /              </w:t>
      </w:r>
      <w:r>
        <w:rPr>
          <w:kern w:val="0"/>
          <w:sz w:val="24"/>
          <w:szCs w:val="24"/>
        </w:rPr>
        <w:t>。</w:t>
      </w:r>
    </w:p>
    <w:p>
      <w:pPr>
        <w:pStyle w:val="6"/>
        <w:spacing w:line="500" w:lineRule="exact"/>
        <w:ind w:firstLine="480" w:firstLineChars="200"/>
        <w:jc w:val="left"/>
        <w:rPr>
          <w:kern w:val="0"/>
          <w:sz w:val="24"/>
          <w:szCs w:val="24"/>
        </w:rPr>
      </w:pPr>
      <w:r>
        <w:rPr>
          <w:sz w:val="24"/>
          <w:szCs w:val="24"/>
        </w:rPr>
        <w:t>承包人是否应为其施工设备等办理财产保险：</w:t>
      </w:r>
      <w:r>
        <w:rPr>
          <w:sz w:val="24"/>
          <w:szCs w:val="24"/>
          <w:u w:val="single"/>
        </w:rPr>
        <w:t xml:space="preserve">   </w:t>
      </w:r>
      <w:r>
        <w:rPr>
          <w:kern w:val="0"/>
          <w:sz w:val="24"/>
          <w:szCs w:val="24"/>
          <w:u w:val="single"/>
        </w:rPr>
        <w:t xml:space="preserve">按通用条款执行 </w:t>
      </w:r>
      <w:r>
        <w:rPr>
          <w:sz w:val="24"/>
          <w:szCs w:val="24"/>
          <w:u w:val="single"/>
        </w:rPr>
        <w:t xml:space="preserve">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1264" w:name="_Toc21132"/>
      <w:bookmarkStart w:id="1265" w:name="_Toc472868536"/>
      <w:bookmarkStart w:id="1266" w:name="_Toc363743982"/>
      <w:r>
        <w:rPr>
          <w:rFonts w:ascii="Times New Roman" w:hAnsi="Times New Roman" w:eastAsia="宋体"/>
          <w:sz w:val="24"/>
          <w:szCs w:val="24"/>
        </w:rPr>
        <w:t>18.7 通知义务</w:t>
      </w:r>
      <w:bookmarkEnd w:id="1264"/>
      <w:bookmarkEnd w:id="1265"/>
      <w:bookmarkEnd w:id="1266"/>
    </w:p>
    <w:p>
      <w:pPr>
        <w:pStyle w:val="6"/>
        <w:spacing w:line="500" w:lineRule="exact"/>
        <w:ind w:firstLine="480" w:firstLineChars="200"/>
        <w:jc w:val="left"/>
        <w:rPr>
          <w:sz w:val="24"/>
          <w:szCs w:val="24"/>
        </w:rPr>
      </w:pPr>
      <w:r>
        <w:rPr>
          <w:kern w:val="0"/>
          <w:sz w:val="24"/>
          <w:szCs w:val="24"/>
        </w:rPr>
        <w:t>关于变更保险时的通知义务的约定：</w:t>
      </w:r>
      <w:r>
        <w:rPr>
          <w:sz w:val="24"/>
          <w:szCs w:val="24"/>
          <w:u w:val="single"/>
        </w:rPr>
        <w:t xml:space="preserve">    </w:t>
      </w:r>
      <w:r>
        <w:rPr>
          <w:kern w:val="0"/>
          <w:sz w:val="24"/>
          <w:szCs w:val="24"/>
          <w:u w:val="single"/>
        </w:rPr>
        <w:t xml:space="preserve">按通用条款执行 </w:t>
      </w:r>
      <w:r>
        <w:rPr>
          <w:sz w:val="24"/>
          <w:szCs w:val="24"/>
          <w:u w:val="single"/>
        </w:rPr>
        <w:t xml:space="preserve">          </w:t>
      </w:r>
      <w:r>
        <w:rPr>
          <w:sz w:val="24"/>
          <w:szCs w:val="24"/>
        </w:rPr>
        <w:t>。</w:t>
      </w:r>
    </w:p>
    <w:bookmarkEnd w:id="1174"/>
    <w:bookmarkEnd w:id="1175"/>
    <w:bookmarkEnd w:id="1176"/>
    <w:bookmarkEnd w:id="1177"/>
    <w:bookmarkEnd w:id="1178"/>
    <w:bookmarkEnd w:id="1179"/>
    <w:bookmarkEnd w:id="1180"/>
    <w:bookmarkEnd w:id="1181"/>
    <w:bookmarkEnd w:id="1182"/>
    <w:bookmarkEnd w:id="1183"/>
    <w:bookmarkEnd w:id="1184"/>
    <w:bookmarkEnd w:id="1185"/>
    <w:p>
      <w:pPr>
        <w:pStyle w:val="81"/>
        <w:spacing w:before="120" w:after="120" w:line="500" w:lineRule="exact"/>
        <w:rPr>
          <w:sz w:val="24"/>
          <w:szCs w:val="24"/>
        </w:rPr>
      </w:pPr>
      <w:bookmarkStart w:id="1267" w:name="_Toc14687"/>
      <w:bookmarkStart w:id="1268" w:name="_Toc45879408"/>
      <w:bookmarkStart w:id="1269" w:name="_Toc472868537"/>
      <w:bookmarkStart w:id="1270" w:name="_Toc256000309"/>
      <w:bookmarkStart w:id="1271" w:name="_Toc363744168"/>
      <w:bookmarkStart w:id="1272" w:name="_Toc256000137"/>
      <w:bookmarkStart w:id="1273" w:name="_Toc20711"/>
      <w:bookmarkStart w:id="1274" w:name="_Toc4127"/>
      <w:bookmarkStart w:id="1275" w:name="_Toc400989203"/>
      <w:bookmarkStart w:id="1276" w:name="_Toc363743983"/>
      <w:bookmarkStart w:id="1277" w:name="_Toc11745"/>
      <w:bookmarkStart w:id="1278" w:name="_Toc7368324"/>
      <w:r>
        <w:rPr>
          <w:sz w:val="24"/>
          <w:szCs w:val="24"/>
        </w:rPr>
        <w:t>19. 争议解决</w:t>
      </w:r>
      <w:bookmarkEnd w:id="1267"/>
      <w:bookmarkEnd w:id="1268"/>
      <w:bookmarkEnd w:id="1269"/>
      <w:bookmarkEnd w:id="1270"/>
      <w:bookmarkEnd w:id="1271"/>
      <w:bookmarkEnd w:id="1272"/>
      <w:bookmarkEnd w:id="1273"/>
      <w:bookmarkEnd w:id="1274"/>
      <w:bookmarkEnd w:id="1275"/>
      <w:bookmarkEnd w:id="1276"/>
      <w:bookmarkEnd w:id="1277"/>
      <w:bookmarkEnd w:id="1278"/>
    </w:p>
    <w:bookmarkEnd w:id="1186"/>
    <w:bookmarkEnd w:id="1187"/>
    <w:p>
      <w:pPr>
        <w:pStyle w:val="82"/>
        <w:spacing w:before="120" w:after="120" w:line="500" w:lineRule="exact"/>
        <w:ind w:firstLine="470" w:firstLineChars="196"/>
        <w:rPr>
          <w:rFonts w:ascii="Times New Roman" w:hAnsi="Times New Roman" w:eastAsia="宋体"/>
          <w:sz w:val="24"/>
          <w:szCs w:val="24"/>
        </w:rPr>
      </w:pPr>
      <w:bookmarkStart w:id="1279" w:name="_Toc363743984"/>
      <w:bookmarkStart w:id="1280" w:name="_Toc25695"/>
      <w:bookmarkStart w:id="1281" w:name="_Toc472868538"/>
      <w:r>
        <w:rPr>
          <w:rFonts w:ascii="Times New Roman" w:hAnsi="Times New Roman" w:eastAsia="宋体"/>
          <w:sz w:val="24"/>
          <w:szCs w:val="24"/>
        </w:rPr>
        <w:t>19.3 争</w:t>
      </w:r>
      <w:bookmarkEnd w:id="1188"/>
      <w:r>
        <w:rPr>
          <w:rFonts w:ascii="Times New Roman" w:hAnsi="Times New Roman" w:eastAsia="宋体"/>
          <w:sz w:val="24"/>
          <w:szCs w:val="24"/>
        </w:rPr>
        <w:t>议评审</w:t>
      </w:r>
      <w:bookmarkEnd w:id="1279"/>
      <w:bookmarkEnd w:id="1280"/>
      <w:bookmarkEnd w:id="1281"/>
    </w:p>
    <w:p>
      <w:pPr>
        <w:pStyle w:val="6"/>
        <w:spacing w:line="500" w:lineRule="exact"/>
        <w:ind w:firstLine="480" w:firstLineChars="200"/>
        <w:jc w:val="left"/>
        <w:rPr>
          <w:sz w:val="24"/>
          <w:szCs w:val="24"/>
        </w:rPr>
      </w:pPr>
      <w:r>
        <w:rPr>
          <w:sz w:val="24"/>
          <w:szCs w:val="24"/>
        </w:rPr>
        <w:t>当事人是否同意将工程争议提交争议评审小组决定：</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19.3.1 争议评审小组的确定</w:t>
      </w:r>
    </w:p>
    <w:p>
      <w:pPr>
        <w:pStyle w:val="6"/>
        <w:spacing w:line="500" w:lineRule="exact"/>
        <w:ind w:firstLine="480" w:firstLineChars="200"/>
        <w:jc w:val="left"/>
        <w:rPr>
          <w:sz w:val="24"/>
          <w:szCs w:val="24"/>
          <w:u w:val="single"/>
        </w:rPr>
      </w:pPr>
      <w:r>
        <w:rPr>
          <w:sz w:val="24"/>
          <w:szCs w:val="24"/>
        </w:rPr>
        <w:t>争议评审小组成员的确定：</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选定争议评审员的期限：</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争议评审小组成员的报酬承担方式：</w:t>
      </w:r>
      <w:r>
        <w:rPr>
          <w:sz w:val="24"/>
          <w:szCs w:val="24"/>
          <w:u w:val="single"/>
        </w:rPr>
        <w:t xml:space="preserve">  /              </w:t>
      </w:r>
      <w:r>
        <w:rPr>
          <w:sz w:val="24"/>
          <w:szCs w:val="24"/>
        </w:rPr>
        <w:t>。</w:t>
      </w:r>
    </w:p>
    <w:p>
      <w:pPr>
        <w:pStyle w:val="6"/>
        <w:spacing w:line="500" w:lineRule="exact"/>
        <w:ind w:firstLine="480" w:firstLineChars="200"/>
        <w:jc w:val="left"/>
        <w:rPr>
          <w:sz w:val="24"/>
          <w:szCs w:val="24"/>
        </w:rPr>
      </w:pPr>
      <w:r>
        <w:rPr>
          <w:sz w:val="24"/>
          <w:szCs w:val="24"/>
        </w:rPr>
        <w:t>其他事项的约定：</w:t>
      </w:r>
      <w:r>
        <w:rPr>
          <w:sz w:val="24"/>
          <w:szCs w:val="24"/>
          <w:u w:val="single"/>
        </w:rPr>
        <w:t xml:space="preserve">                /                    </w:t>
      </w:r>
      <w:r>
        <w:rPr>
          <w:sz w:val="24"/>
          <w:szCs w:val="24"/>
        </w:rPr>
        <w:t>。</w:t>
      </w:r>
    </w:p>
    <w:p>
      <w:pPr>
        <w:pStyle w:val="6"/>
        <w:autoSpaceDE w:val="0"/>
        <w:autoSpaceDN w:val="0"/>
        <w:adjustRightInd w:val="0"/>
        <w:spacing w:line="500" w:lineRule="exact"/>
        <w:ind w:firstLine="480" w:firstLineChars="200"/>
        <w:jc w:val="left"/>
        <w:rPr>
          <w:kern w:val="0"/>
          <w:sz w:val="24"/>
          <w:szCs w:val="24"/>
        </w:rPr>
      </w:pPr>
      <w:r>
        <w:rPr>
          <w:kern w:val="0"/>
          <w:sz w:val="24"/>
          <w:szCs w:val="24"/>
        </w:rPr>
        <w:t>19.3.2 争议评审小组的决定</w:t>
      </w:r>
    </w:p>
    <w:p>
      <w:pPr>
        <w:pStyle w:val="6"/>
        <w:spacing w:line="500" w:lineRule="exact"/>
        <w:ind w:firstLine="480" w:firstLineChars="200"/>
        <w:jc w:val="left"/>
        <w:rPr>
          <w:sz w:val="24"/>
          <w:szCs w:val="24"/>
        </w:rPr>
      </w:pPr>
      <w:r>
        <w:rPr>
          <w:sz w:val="24"/>
          <w:szCs w:val="24"/>
        </w:rPr>
        <w:t>当事人关于本项的约定：</w:t>
      </w:r>
      <w:r>
        <w:rPr>
          <w:sz w:val="24"/>
          <w:szCs w:val="24"/>
          <w:u w:val="single"/>
        </w:rPr>
        <w:t xml:space="preserve">        /            </w:t>
      </w:r>
      <w:r>
        <w:rPr>
          <w:sz w:val="24"/>
          <w:szCs w:val="24"/>
        </w:rPr>
        <w:t>。</w:t>
      </w:r>
    </w:p>
    <w:p>
      <w:pPr>
        <w:pStyle w:val="82"/>
        <w:spacing w:before="120" w:after="120" w:line="500" w:lineRule="exact"/>
        <w:ind w:firstLine="470" w:firstLineChars="196"/>
        <w:rPr>
          <w:rFonts w:ascii="Times New Roman" w:hAnsi="Times New Roman" w:eastAsia="宋体"/>
          <w:sz w:val="24"/>
          <w:szCs w:val="24"/>
        </w:rPr>
      </w:pPr>
      <w:bookmarkStart w:id="1282" w:name="_Toc30438"/>
      <w:bookmarkStart w:id="1283" w:name="_Toc363743985"/>
      <w:bookmarkStart w:id="1284" w:name="_Toc472868539"/>
      <w:r>
        <w:rPr>
          <w:rFonts w:ascii="Times New Roman" w:hAnsi="Times New Roman" w:eastAsia="宋体"/>
          <w:sz w:val="24"/>
          <w:szCs w:val="24"/>
        </w:rPr>
        <w:t>19.4仲裁或诉讼</w:t>
      </w:r>
      <w:bookmarkEnd w:id="1189"/>
      <w:bookmarkEnd w:id="1282"/>
      <w:bookmarkEnd w:id="1283"/>
      <w:bookmarkEnd w:id="1284"/>
    </w:p>
    <w:p>
      <w:pPr>
        <w:pStyle w:val="6"/>
        <w:spacing w:line="500" w:lineRule="exact"/>
        <w:ind w:firstLine="480" w:firstLineChars="200"/>
        <w:rPr>
          <w:sz w:val="24"/>
          <w:szCs w:val="24"/>
        </w:rPr>
      </w:pPr>
      <w:r>
        <w:rPr>
          <w:sz w:val="24"/>
          <w:szCs w:val="24"/>
        </w:rPr>
        <w:t>因及有关事项发生的争议，按下列第</w:t>
      </w:r>
      <w:r>
        <w:rPr>
          <w:sz w:val="24"/>
          <w:szCs w:val="24"/>
          <w:u w:val="single"/>
        </w:rPr>
        <w:t xml:space="preserve"> 1  </w:t>
      </w:r>
      <w:r>
        <w:rPr>
          <w:sz w:val="24"/>
          <w:szCs w:val="24"/>
        </w:rPr>
        <w:t>种方式解决：</w:t>
      </w:r>
    </w:p>
    <w:p>
      <w:pPr>
        <w:pStyle w:val="6"/>
        <w:spacing w:line="500" w:lineRule="exact"/>
        <w:ind w:firstLine="480" w:firstLineChars="200"/>
        <w:jc w:val="left"/>
        <w:rPr>
          <w:sz w:val="24"/>
          <w:szCs w:val="24"/>
        </w:rPr>
      </w:pPr>
      <w:r>
        <w:rPr>
          <w:sz w:val="24"/>
          <w:szCs w:val="24"/>
        </w:rPr>
        <w:t>（1）向</w:t>
      </w:r>
      <w:r>
        <w:rPr>
          <w:sz w:val="24"/>
          <w:szCs w:val="24"/>
          <w:u w:val="single"/>
        </w:rPr>
        <w:t xml:space="preserve">          </w:t>
      </w:r>
      <w:r>
        <w:rPr>
          <w:sz w:val="24"/>
          <w:szCs w:val="24"/>
        </w:rPr>
        <w:t>仲裁委员会申请仲裁；</w:t>
      </w:r>
    </w:p>
    <w:p>
      <w:pPr>
        <w:pStyle w:val="6"/>
        <w:spacing w:line="500" w:lineRule="exact"/>
        <w:ind w:firstLine="480" w:firstLineChars="200"/>
        <w:jc w:val="left"/>
        <w:rPr>
          <w:sz w:val="24"/>
          <w:szCs w:val="24"/>
        </w:rPr>
      </w:pPr>
      <w:r>
        <w:rPr>
          <w:sz w:val="24"/>
          <w:szCs w:val="24"/>
        </w:rPr>
        <w:t>（2）向</w:t>
      </w:r>
      <w:r>
        <w:rPr>
          <w:sz w:val="24"/>
          <w:szCs w:val="24"/>
          <w:u w:val="single"/>
        </w:rPr>
        <w:t xml:space="preserve">                     </w:t>
      </w:r>
      <w:r>
        <w:rPr>
          <w:sz w:val="24"/>
          <w:szCs w:val="24"/>
        </w:rPr>
        <w:t>人民法院起诉。</w:t>
      </w:r>
      <w:bookmarkEnd w:id="1190"/>
      <w:bookmarkEnd w:id="1191"/>
      <w:bookmarkEnd w:id="1192"/>
      <w:bookmarkEnd w:id="1193"/>
      <w:bookmarkEnd w:id="1194"/>
      <w:bookmarkEnd w:id="1195"/>
    </w:p>
    <w:p>
      <w:pPr>
        <w:pStyle w:val="82"/>
        <w:spacing w:before="120" w:after="120" w:line="500" w:lineRule="exact"/>
        <w:ind w:firstLine="470" w:firstLineChars="196"/>
        <w:rPr>
          <w:rFonts w:ascii="Times New Roman" w:hAnsi="Times New Roman" w:eastAsia="宋体"/>
          <w:sz w:val="24"/>
          <w:szCs w:val="24"/>
        </w:rPr>
      </w:pPr>
      <w:r>
        <w:rPr>
          <w:rFonts w:ascii="Times New Roman" w:hAnsi="Times New Roman" w:eastAsia="宋体"/>
          <w:sz w:val="24"/>
          <w:szCs w:val="24"/>
        </w:rPr>
        <w:t>20. 补充条款</w:t>
      </w:r>
    </w:p>
    <w:p>
      <w:pPr>
        <w:pStyle w:val="6"/>
        <w:spacing w:line="500" w:lineRule="exact"/>
        <w:ind w:left="240" w:right="240"/>
        <w:jc w:val="left"/>
        <w:rPr>
          <w:sz w:val="24"/>
          <w:szCs w:val="24"/>
          <w:u w:val="single"/>
        </w:rPr>
      </w:pPr>
      <w:r>
        <w:rPr>
          <w:sz w:val="24"/>
          <w:szCs w:val="24"/>
          <w:u w:val="single"/>
        </w:rPr>
        <w:t>1、施工单位在工程交工验收两个月内必须完成施工资料的整理及工程结算书的编制工程作并交业主，否则扣除</w:t>
      </w:r>
      <w:r>
        <w:rPr>
          <w:rFonts w:hint="eastAsia"/>
          <w:sz w:val="24"/>
          <w:szCs w:val="24"/>
          <w:u w:val="single"/>
        </w:rPr>
        <w:t>工程款</w:t>
      </w:r>
      <w:r>
        <w:rPr>
          <w:sz w:val="24"/>
          <w:szCs w:val="24"/>
          <w:u w:val="single"/>
        </w:rPr>
        <w:t>5万元。</w:t>
      </w:r>
    </w:p>
    <w:p>
      <w:pPr>
        <w:pStyle w:val="6"/>
        <w:spacing w:line="500" w:lineRule="exact"/>
        <w:ind w:left="240" w:right="240"/>
        <w:jc w:val="left"/>
        <w:rPr>
          <w:sz w:val="24"/>
          <w:szCs w:val="24"/>
          <w:u w:val="single"/>
        </w:rPr>
      </w:pPr>
      <w:r>
        <w:rPr>
          <w:sz w:val="24"/>
          <w:szCs w:val="24"/>
          <w:u w:val="single"/>
        </w:rPr>
        <w:t>2、竣工验收合格后施工单位必须在业主要求的时间内对验收中提出的问题进行整改，否则将按工期延误处罚。</w:t>
      </w:r>
    </w:p>
    <w:p>
      <w:pPr>
        <w:pStyle w:val="6"/>
        <w:spacing w:line="500" w:lineRule="exact"/>
        <w:ind w:left="240" w:right="240"/>
        <w:jc w:val="left"/>
        <w:rPr>
          <w:sz w:val="24"/>
          <w:szCs w:val="24"/>
          <w:u w:val="single"/>
        </w:rPr>
      </w:pPr>
      <w:r>
        <w:rPr>
          <w:sz w:val="24"/>
          <w:szCs w:val="24"/>
          <w:u w:val="single"/>
        </w:rPr>
        <w:t>3、本项目施工现场关键岗位人员（指工程项目负责人、工程项目技术负责人、施工员、质量员、安全员）每月出勤不得少于22天，并按相关规定规定实行考核管理， 其中项目负责人和安全员到岗率在50%-70%之间的，按1000元/天进行处罚，到岗率在50%以下的，按2000元/天进行处罚；项目班子其它成员到岗率在50%-70%之间的，按500元/天进行处罚，到岗率在50%以下的，按1000元/天进行处罚。连续7天不到位或累计1个月不到位的，发包人有权全部没收项目负责人及主要施工管理人员到场承诺违约金。同时根据到岗率情况对企业或个人进行不良行为上报处理。</w:t>
      </w:r>
    </w:p>
    <w:p>
      <w:pPr>
        <w:pStyle w:val="6"/>
        <w:spacing w:line="500" w:lineRule="exact"/>
        <w:ind w:left="240" w:right="240"/>
        <w:jc w:val="left"/>
        <w:rPr>
          <w:sz w:val="24"/>
          <w:szCs w:val="24"/>
          <w:u w:val="single"/>
        </w:rPr>
      </w:pPr>
      <w:r>
        <w:rPr>
          <w:sz w:val="24"/>
          <w:szCs w:val="24"/>
          <w:u w:val="single"/>
        </w:rPr>
        <w:t>4、承包人应按文明施工、安全防护要求进行施工，施工现场的保护由承包人负责，由于保护措施不力造成的损失及相关费用由承包人自行承担。</w:t>
      </w:r>
    </w:p>
    <w:p>
      <w:pPr>
        <w:pStyle w:val="6"/>
        <w:spacing w:line="500" w:lineRule="exact"/>
        <w:ind w:left="240" w:right="240"/>
        <w:jc w:val="left"/>
        <w:rPr>
          <w:sz w:val="24"/>
          <w:szCs w:val="24"/>
          <w:u w:val="single"/>
        </w:rPr>
      </w:pPr>
      <w:r>
        <w:rPr>
          <w:sz w:val="24"/>
          <w:szCs w:val="24"/>
          <w:u w:val="single"/>
        </w:rPr>
        <w:t>5、承包人应严格按照已批准的《施工技术方案》予以施工，如需调整需提前25天向发包人提出申请，并经批准后方可实施。每个季度发包人将按照经批准实施的《施工技术方案》对照实际完成工程量的质量、进度等，如达不到经批准实施的《施工技术方案》要求的招标人将予以处罚，承包人无条件返工、修复至满足设计要求为止，并承担由此产生的一切费用。</w:t>
      </w:r>
    </w:p>
    <w:p>
      <w:pPr>
        <w:pStyle w:val="6"/>
        <w:spacing w:line="500" w:lineRule="exact"/>
        <w:ind w:left="240" w:right="240"/>
        <w:jc w:val="left"/>
        <w:rPr>
          <w:bCs/>
          <w:sz w:val="24"/>
          <w:szCs w:val="24"/>
          <w:u w:val="single"/>
        </w:rPr>
      </w:pPr>
      <w:r>
        <w:rPr>
          <w:bCs/>
          <w:sz w:val="24"/>
          <w:szCs w:val="24"/>
          <w:u w:val="single"/>
        </w:rPr>
        <w:t>6、承包人应根据青海省建设工程管理规定对工程资料进行归档管理，如涉及到相关费用，由承包人自行承担。</w:t>
      </w:r>
    </w:p>
    <w:p>
      <w:pPr>
        <w:pStyle w:val="6"/>
        <w:spacing w:line="500" w:lineRule="exact"/>
        <w:ind w:left="240" w:right="240"/>
        <w:jc w:val="left"/>
        <w:rPr>
          <w:bCs/>
          <w:sz w:val="24"/>
          <w:szCs w:val="24"/>
          <w:u w:val="single"/>
        </w:rPr>
      </w:pPr>
      <w:r>
        <w:rPr>
          <w:bCs/>
          <w:sz w:val="24"/>
          <w:szCs w:val="24"/>
          <w:u w:val="single"/>
        </w:rPr>
        <w:t>7、工程最终结算价格：经总队审计处委托审计机构审定的结算值作为最终结算价。如审减额占送审金额5%以内，审计费用为发包人支付，超出5%部分，由施工单位承担。</w:t>
      </w:r>
    </w:p>
    <w:p>
      <w:pPr>
        <w:pStyle w:val="6"/>
        <w:spacing w:line="500" w:lineRule="exact"/>
        <w:ind w:left="240" w:right="240"/>
        <w:jc w:val="left"/>
        <w:rPr>
          <w:bCs/>
          <w:sz w:val="24"/>
          <w:szCs w:val="24"/>
          <w:u w:val="single"/>
        </w:rPr>
      </w:pPr>
      <w:r>
        <w:rPr>
          <w:bCs/>
          <w:sz w:val="24"/>
          <w:szCs w:val="24"/>
          <w:u w:val="single"/>
        </w:rPr>
        <w:t>8、此工程承包人即为整个工程总承包人，必须履行总承包职责。</w:t>
      </w:r>
    </w:p>
    <w:p>
      <w:pPr>
        <w:pStyle w:val="6"/>
        <w:spacing w:line="500" w:lineRule="exact"/>
        <w:ind w:left="240" w:right="240"/>
        <w:jc w:val="left"/>
        <w:rPr>
          <w:sz w:val="24"/>
          <w:szCs w:val="24"/>
          <w:u w:val="single"/>
        </w:rPr>
      </w:pPr>
      <w:r>
        <w:rPr>
          <w:sz w:val="24"/>
          <w:szCs w:val="24"/>
          <w:u w:val="single"/>
        </w:rPr>
        <w:t>9、违约处罚从履约保证金中扣除，承包人需重新补足履约保证金。</w:t>
      </w:r>
    </w:p>
    <w:p>
      <w:pPr>
        <w:pStyle w:val="6"/>
        <w:spacing w:line="500" w:lineRule="exact"/>
        <w:ind w:left="240" w:right="240"/>
        <w:jc w:val="left"/>
        <w:rPr>
          <w:sz w:val="24"/>
          <w:szCs w:val="24"/>
        </w:rPr>
      </w:pPr>
      <w:r>
        <w:rPr>
          <w:sz w:val="24"/>
          <w:szCs w:val="24"/>
        </w:rPr>
        <w:t>10、承包人必须根据监理工程师发包人的指示履行与本工程现场内其它施工单位之间配合的义务，履行与建设行政主管部门、环保部门等单位之间配合协调的义务。其费用已含在投标报价中，不再另行计取。 </w:t>
      </w:r>
    </w:p>
    <w:p>
      <w:pPr>
        <w:pStyle w:val="6"/>
        <w:spacing w:line="500" w:lineRule="exact"/>
        <w:ind w:left="240" w:right="240"/>
        <w:jc w:val="left"/>
        <w:rPr>
          <w:sz w:val="24"/>
          <w:szCs w:val="24"/>
        </w:rPr>
      </w:pPr>
      <w:r>
        <w:rPr>
          <w:sz w:val="24"/>
          <w:szCs w:val="24"/>
        </w:rPr>
        <w:t>11、凡承包人在施工过程中运输易撒漏物质车辆必须保持密闭运输装臵完好和车容整洁，不得沿途飞扬、撒漏和带泥上路。必须设臵车辆冲洗设施，以防车辆带泥出场，保持周边环境清洁。严禁使用未密闭的车辆运输易撒漏物质。否则招标人有权对承包商进行责任追究，并扣留其部分工程款，直至停工整改。情况严重的，招标人有权单方面终止，勒令退场，并由承包人赔偿由此造成的损失。 </w:t>
      </w:r>
    </w:p>
    <w:p>
      <w:pPr>
        <w:pStyle w:val="6"/>
        <w:spacing w:line="500" w:lineRule="exact"/>
        <w:ind w:left="240" w:right="240"/>
        <w:jc w:val="left"/>
        <w:rPr>
          <w:sz w:val="24"/>
          <w:szCs w:val="24"/>
        </w:rPr>
      </w:pPr>
      <w:r>
        <w:rPr>
          <w:sz w:val="24"/>
          <w:szCs w:val="24"/>
        </w:rPr>
        <w:t>12、承包人拒不执行监理或发包人的书面指令，每发生一次处以10000元的违约金，累计达到三次，将视为承包人严重违约，招标人有权终止，勒令退场，并由承包人赔偿由此造成的损失。 </w:t>
      </w:r>
    </w:p>
    <w:p>
      <w:pPr>
        <w:pStyle w:val="6"/>
        <w:spacing w:line="500" w:lineRule="exact"/>
        <w:ind w:left="240" w:right="240"/>
        <w:jc w:val="left"/>
        <w:rPr>
          <w:sz w:val="24"/>
          <w:szCs w:val="24"/>
        </w:rPr>
      </w:pPr>
      <w:r>
        <w:rPr>
          <w:sz w:val="24"/>
          <w:szCs w:val="24"/>
        </w:rPr>
        <w:t>13、承包人应按相关规定，保证按时支付民工工资。如因承包人原因，造成拖欠民工工资事件的发生，发包人有权将工程进度款优先偿还给民工。承包人并因此向发包人承担工程金额的1%的违约责任。 </w:t>
      </w:r>
    </w:p>
    <w:p>
      <w:pPr>
        <w:pStyle w:val="6"/>
        <w:spacing w:line="500" w:lineRule="exact"/>
        <w:ind w:left="240" w:right="240"/>
        <w:jc w:val="left"/>
        <w:rPr>
          <w:sz w:val="24"/>
          <w:szCs w:val="24"/>
        </w:rPr>
      </w:pPr>
      <w:r>
        <w:rPr>
          <w:sz w:val="24"/>
          <w:szCs w:val="24"/>
        </w:rPr>
        <w:t>14、承包人不得将本工程转包。如果转包，发包人有权立即解除本，并责令承包人立即退场，已实施的工程不支付工程款，交纳的履约保证金不予退还； </w:t>
      </w:r>
    </w:p>
    <w:p>
      <w:pPr>
        <w:pStyle w:val="6"/>
        <w:spacing w:line="500" w:lineRule="exact"/>
        <w:ind w:left="240" w:right="240"/>
        <w:jc w:val="left"/>
        <w:rPr>
          <w:sz w:val="24"/>
          <w:szCs w:val="24"/>
        </w:rPr>
      </w:pPr>
      <w:r>
        <w:rPr>
          <w:sz w:val="24"/>
          <w:szCs w:val="24"/>
        </w:rPr>
        <w:t>15、未经发包人书面批准同意的分包视为承包人违约，其分包无效，已实施的分包工程不支付工程款，交纳的履约保证金不予退还； </w:t>
      </w:r>
    </w:p>
    <w:p>
      <w:pPr>
        <w:pStyle w:val="6"/>
        <w:spacing w:line="500" w:lineRule="exact"/>
        <w:ind w:left="240" w:right="240"/>
        <w:jc w:val="left"/>
        <w:rPr>
          <w:sz w:val="24"/>
          <w:szCs w:val="24"/>
        </w:rPr>
      </w:pPr>
      <w:r>
        <w:rPr>
          <w:sz w:val="24"/>
          <w:szCs w:val="24"/>
        </w:rPr>
        <w:t>16、承包人未按要求办理其装备及人员保险，由此产生的责任和费用由承包人承担； </w:t>
      </w:r>
    </w:p>
    <w:p>
      <w:pPr>
        <w:pStyle w:val="6"/>
        <w:spacing w:line="500" w:lineRule="exact"/>
        <w:ind w:left="240" w:right="240"/>
        <w:jc w:val="left"/>
        <w:rPr>
          <w:sz w:val="24"/>
          <w:szCs w:val="24"/>
        </w:rPr>
      </w:pPr>
      <w:r>
        <w:rPr>
          <w:sz w:val="24"/>
          <w:szCs w:val="24"/>
        </w:rPr>
        <w:t>17、承包人的工程质量不符合规定标准，承包人须自行整改，其费用由承包人承担，同时工期不顺延；承包人拒不整改或不按规定的期限整改至规定标准的，每次由发包人根据发生质量问题的大小确定承包人赔偿损失；承包人超过规定的期限30日仍未整改至规定标准的，发包人有权解除，责令承包人限期撤场，缴纳的履约保证金不予退还，并由承包人另行赔偿发包人损失。</w:t>
      </w:r>
    </w:p>
    <w:p>
      <w:pPr>
        <w:pStyle w:val="6"/>
        <w:spacing w:line="500" w:lineRule="exact"/>
        <w:ind w:left="240" w:right="240"/>
        <w:jc w:val="left"/>
        <w:rPr>
          <w:sz w:val="24"/>
          <w:szCs w:val="24"/>
        </w:rPr>
      </w:pPr>
      <w:r>
        <w:rPr>
          <w:sz w:val="24"/>
          <w:szCs w:val="24"/>
        </w:rPr>
        <w:t>18、因承包人违约，发包人根据规定解除的，承包人在接到退场通知书后3日内必须无条件退场，并在10日内向监理及发包人移交前期技术资料，资料移交完毕后30日内向承包人提交合格部分工程的结算资料办理工程结算，承包人已做合格部分由发包人在工程竣工后委托审计部门审计，以确定承包人已做合格部分的工程量及价款，结算承包人已做合格工程款按照约定的价格进行，并以审计部门审计为准；发包人在审计部门出具审计报告后于2018年底前无息付清合格部分的工程款（扣除承包人依本规定应承担的违约金、损失违约金等）。 </w:t>
      </w:r>
    </w:p>
    <w:p>
      <w:pPr>
        <w:pStyle w:val="6"/>
        <w:spacing w:line="500" w:lineRule="exact"/>
        <w:ind w:left="240" w:right="240"/>
        <w:jc w:val="left"/>
        <w:rPr>
          <w:sz w:val="24"/>
          <w:szCs w:val="24"/>
        </w:rPr>
      </w:pPr>
      <w:r>
        <w:rPr>
          <w:sz w:val="24"/>
          <w:szCs w:val="24"/>
        </w:rPr>
        <w:t>19、在承包人施工期间，承包人应做好发包人另行专业分包单位的协调、管理、配合工作，承担总包管理责任，专业分包单位向总承包单位交纳专业分包总造价（扣除设备费后的价款）3%的总承包服务费。承包人需无偿为专业分包单位提供工地现有的脚手架、垂直运输运输机械；专业分包单位需服从总承包单位现场文明施工、安全管理、环境卫生等方面的管理。并及时签订分包配合协议书。</w:t>
      </w:r>
    </w:p>
    <w:p>
      <w:pPr>
        <w:pStyle w:val="6"/>
        <w:spacing w:line="500" w:lineRule="exact"/>
        <w:ind w:left="240" w:right="240"/>
        <w:jc w:val="left"/>
        <w:rPr>
          <w:sz w:val="24"/>
          <w:szCs w:val="24"/>
        </w:rPr>
      </w:pPr>
      <w:r>
        <w:rPr>
          <w:sz w:val="24"/>
          <w:szCs w:val="24"/>
        </w:rPr>
        <w:t>20、本工程不得转包，未经发包人同意，承包人不得将本工程任何部分分包，如发现未经发包人同意进行转包、分包的发包人有权终止并由承包人承担由此引起的所有损失。</w:t>
      </w:r>
    </w:p>
    <w:p>
      <w:pPr>
        <w:pStyle w:val="6"/>
        <w:spacing w:line="500" w:lineRule="exact"/>
        <w:ind w:left="240" w:right="240"/>
        <w:jc w:val="left"/>
        <w:rPr>
          <w:sz w:val="24"/>
          <w:szCs w:val="24"/>
        </w:rPr>
      </w:pPr>
      <w:r>
        <w:rPr>
          <w:sz w:val="24"/>
          <w:szCs w:val="24"/>
        </w:rPr>
        <w:t>22、本暂列金额项目由发包人负责看样订货、提供技术参数和施工要求，若由总承包人负责招标订货，由发包人、总承包人和暂列项目供应商三方签订，三方组织验收。</w:t>
      </w:r>
    </w:p>
    <w:p>
      <w:pPr>
        <w:pStyle w:val="24"/>
        <w:ind w:left="0" w:leftChars="0" w:firstLine="0" w:firstLineChars="0"/>
        <w:jc w:val="center"/>
        <w:outlineLvl w:val="9"/>
        <w:rPr>
          <w:rFonts w:ascii="宋体" w:cs="Times New Roman"/>
          <w:b/>
          <w:bCs/>
          <w:kern w:val="28"/>
          <w:sz w:val="36"/>
          <w:szCs w:val="36"/>
        </w:rPr>
      </w:pPr>
      <w:r>
        <w:rPr>
          <w:rFonts w:hint="eastAsia" w:ascii="宋体" w:hAnsi="宋体" w:cs="宋体"/>
          <w:lang w:val="en-US" w:eastAsia="zh-CN"/>
        </w:rPr>
        <w:br w:type="page"/>
      </w:r>
      <w:bookmarkStart w:id="1285" w:name="_Toc9061"/>
      <w:r>
        <w:rPr>
          <w:rFonts w:hint="eastAsia" w:ascii="宋体" w:hAnsi="宋体" w:cs="宋体"/>
          <w:b/>
          <w:bCs/>
          <w:kern w:val="28"/>
          <w:sz w:val="36"/>
          <w:szCs w:val="36"/>
        </w:rPr>
        <w:t>第</w:t>
      </w:r>
      <w:r>
        <w:rPr>
          <w:rFonts w:hint="eastAsia" w:ascii="宋体" w:hAnsi="宋体" w:cs="宋体"/>
          <w:b/>
          <w:bCs/>
          <w:kern w:val="28"/>
          <w:sz w:val="36"/>
          <w:szCs w:val="36"/>
          <w:lang w:eastAsia="zh-CN"/>
        </w:rPr>
        <w:t>五</w:t>
      </w:r>
      <w:r>
        <w:rPr>
          <w:rFonts w:hint="eastAsia" w:ascii="宋体" w:hAnsi="宋体" w:cs="宋体"/>
          <w:b/>
          <w:bCs/>
          <w:kern w:val="28"/>
          <w:sz w:val="36"/>
          <w:szCs w:val="36"/>
        </w:rPr>
        <w:t>部分</w:t>
      </w:r>
      <w:r>
        <w:rPr>
          <w:rFonts w:ascii="宋体" w:hAnsi="宋体" w:cs="宋体"/>
          <w:b/>
          <w:bCs/>
          <w:kern w:val="28"/>
          <w:sz w:val="36"/>
          <w:szCs w:val="36"/>
        </w:rPr>
        <w:t xml:space="preserve">   </w:t>
      </w:r>
      <w:r>
        <w:rPr>
          <w:rFonts w:hint="eastAsia" w:ascii="宋体" w:hAnsi="宋体" w:cs="宋体"/>
          <w:b/>
          <w:bCs/>
          <w:kern w:val="28"/>
          <w:sz w:val="36"/>
          <w:szCs w:val="36"/>
        </w:rPr>
        <w:t>响应文件格式</w:t>
      </w:r>
      <w:bookmarkEnd w:id="205"/>
      <w:bookmarkEnd w:id="1285"/>
    </w:p>
    <w:p>
      <w:pPr>
        <w:pStyle w:val="24"/>
        <w:ind w:firstLine="0" w:firstLineChars="0"/>
        <w:jc w:val="left"/>
        <w:rPr>
          <w:rFonts w:ascii="宋体" w:cs="宋体"/>
          <w:sz w:val="24"/>
          <w:szCs w:val="24"/>
        </w:rPr>
      </w:pPr>
      <w:bookmarkStart w:id="1286" w:name="_Toc16431"/>
      <w:bookmarkStart w:id="1287" w:name="_Toc7077"/>
      <w:bookmarkStart w:id="1288" w:name="_Toc464136647"/>
      <w:bookmarkStart w:id="1289" w:name="_Toc9848"/>
      <w:r>
        <w:rPr>
          <w:rFonts w:hint="eastAsia" w:ascii="宋体" w:hAnsi="宋体" w:cs="宋体"/>
          <w:sz w:val="24"/>
          <w:szCs w:val="24"/>
        </w:rPr>
        <w:t>格式</w:t>
      </w:r>
      <w:r>
        <w:rPr>
          <w:rFonts w:ascii="宋体" w:hAnsi="宋体" w:cs="宋体"/>
          <w:sz w:val="24"/>
          <w:szCs w:val="24"/>
        </w:rPr>
        <w:t>1</w:t>
      </w:r>
      <w:r>
        <w:rPr>
          <w:rFonts w:hint="eastAsia" w:ascii="宋体" w:hAnsi="宋体" w:cs="宋体"/>
          <w:sz w:val="24"/>
          <w:szCs w:val="24"/>
        </w:rPr>
        <w:t>：响应文件封面</w:t>
      </w:r>
      <w:bookmarkEnd w:id="1286"/>
      <w:bookmarkEnd w:id="1287"/>
      <w:bookmarkEnd w:id="1288"/>
      <w:bookmarkEnd w:id="1289"/>
    </w:p>
    <w:p>
      <w:pPr>
        <w:spacing w:line="360" w:lineRule="auto"/>
        <w:ind w:firstLine="0" w:firstLineChars="0"/>
        <w:rPr>
          <w:rFonts w:ascii="宋体" w:cs="Times New Roman"/>
          <w:b/>
          <w:bCs/>
          <w:sz w:val="36"/>
          <w:szCs w:val="36"/>
        </w:rPr>
      </w:pPr>
    </w:p>
    <w:p>
      <w:pPr>
        <w:spacing w:line="360" w:lineRule="auto"/>
        <w:ind w:firstLine="0" w:firstLineChars="0"/>
        <w:rPr>
          <w:rFonts w:ascii="宋体" w:cs="Times New Roman"/>
          <w:b/>
          <w:bCs/>
          <w:sz w:val="36"/>
          <w:szCs w:val="36"/>
        </w:rPr>
      </w:pPr>
    </w:p>
    <w:p>
      <w:pPr>
        <w:spacing w:line="360" w:lineRule="auto"/>
        <w:ind w:firstLine="0" w:firstLineChars="0"/>
        <w:rPr>
          <w:rFonts w:ascii="宋体" w:cs="Times New Roman"/>
          <w:b/>
          <w:bCs/>
          <w:sz w:val="36"/>
          <w:szCs w:val="36"/>
        </w:rPr>
      </w:pPr>
    </w:p>
    <w:p>
      <w:pPr>
        <w:spacing w:line="360" w:lineRule="auto"/>
        <w:ind w:firstLine="2354" w:firstLineChars="327"/>
        <w:rPr>
          <w:rFonts w:ascii="宋体" w:cs="Times New Roman"/>
          <w:b/>
          <w:bCs/>
          <w:sz w:val="72"/>
          <w:szCs w:val="72"/>
        </w:rPr>
      </w:pPr>
      <w:r>
        <w:rPr>
          <w:rFonts w:hint="eastAsia" w:ascii="宋体" w:hAnsi="宋体" w:cs="宋体"/>
          <w:b/>
          <w:bCs/>
          <w:sz w:val="72"/>
          <w:szCs w:val="72"/>
        </w:rPr>
        <w:t>询比响应文件</w:t>
      </w:r>
    </w:p>
    <w:p>
      <w:pPr>
        <w:adjustRightInd w:val="0"/>
        <w:spacing w:line="360" w:lineRule="auto"/>
        <w:ind w:firstLine="0" w:firstLineChars="0"/>
        <w:textAlignment w:val="baseline"/>
        <w:rPr>
          <w:rFonts w:ascii="宋体" w:cs="Times New Roman"/>
          <w:b/>
          <w:bCs/>
          <w:sz w:val="36"/>
          <w:szCs w:val="36"/>
        </w:rPr>
      </w:pPr>
    </w:p>
    <w:p>
      <w:pPr>
        <w:adjustRightInd w:val="0"/>
        <w:spacing w:line="360" w:lineRule="auto"/>
        <w:ind w:firstLine="0" w:firstLineChars="0"/>
        <w:textAlignment w:val="baseline"/>
        <w:rPr>
          <w:rFonts w:ascii="宋体" w:cs="Times New Roman"/>
          <w:b/>
          <w:bCs/>
          <w:sz w:val="36"/>
          <w:szCs w:val="36"/>
        </w:rPr>
      </w:pPr>
      <w:r>
        <w:rPr>
          <w:rFonts w:hint="eastAsia" w:ascii="宋体" w:hAnsi="宋体" w:cs="宋体"/>
          <w:b/>
          <w:bCs/>
          <w:sz w:val="36"/>
          <w:szCs w:val="36"/>
        </w:rPr>
        <w:t>采购项目编号：</w:t>
      </w:r>
    </w:p>
    <w:p>
      <w:pPr>
        <w:adjustRightInd w:val="0"/>
        <w:spacing w:line="360" w:lineRule="auto"/>
        <w:ind w:left="2530" w:hanging="2520" w:hangingChars="700"/>
        <w:textAlignment w:val="baseline"/>
        <w:rPr>
          <w:rFonts w:ascii="宋体" w:cs="宋体"/>
          <w:b/>
          <w:bCs/>
          <w:sz w:val="36"/>
          <w:szCs w:val="36"/>
        </w:rPr>
      </w:pPr>
      <w:r>
        <w:rPr>
          <w:rFonts w:hint="eastAsia" w:ascii="宋体" w:hAnsi="宋体" w:cs="宋体"/>
          <w:b/>
          <w:bCs/>
          <w:sz w:val="36"/>
          <w:szCs w:val="36"/>
        </w:rPr>
        <w:t>采购项目名称：</w:t>
      </w:r>
    </w:p>
    <w:p>
      <w:pPr>
        <w:adjustRightInd w:val="0"/>
        <w:spacing w:line="360" w:lineRule="auto"/>
        <w:ind w:left="2530" w:hanging="2520" w:hangingChars="700"/>
        <w:textAlignment w:val="baseline"/>
        <w:rPr>
          <w:rFonts w:ascii="宋体" w:cs="宋体"/>
          <w:b/>
          <w:bCs/>
          <w:sz w:val="36"/>
          <w:szCs w:val="36"/>
          <w:highlight w:val="yellow"/>
        </w:rPr>
      </w:pPr>
    </w:p>
    <w:p>
      <w:pPr>
        <w:adjustRightInd w:val="0"/>
        <w:spacing w:line="360" w:lineRule="auto"/>
        <w:ind w:left="2530" w:hanging="2520" w:hangingChars="700"/>
        <w:textAlignment w:val="baseline"/>
        <w:rPr>
          <w:rFonts w:ascii="宋体" w:cs="宋体"/>
          <w:b/>
          <w:bCs/>
          <w:sz w:val="36"/>
          <w:szCs w:val="36"/>
        </w:rPr>
      </w:pPr>
    </w:p>
    <w:p>
      <w:pPr>
        <w:adjustRightInd w:val="0"/>
        <w:spacing w:line="360" w:lineRule="auto"/>
        <w:ind w:firstLine="0" w:firstLineChars="0"/>
        <w:textAlignment w:val="baseline"/>
        <w:rPr>
          <w:rFonts w:ascii="宋体" w:cs="Times New Roman"/>
          <w:b/>
          <w:bCs/>
          <w:sz w:val="36"/>
          <w:szCs w:val="36"/>
        </w:rPr>
      </w:pPr>
    </w:p>
    <w:p>
      <w:pPr>
        <w:adjustRightInd w:val="0"/>
        <w:spacing w:line="360" w:lineRule="auto"/>
        <w:ind w:firstLine="0" w:firstLineChars="0"/>
        <w:textAlignment w:val="baseline"/>
        <w:rPr>
          <w:rFonts w:ascii="宋体" w:cs="Times New Roman"/>
          <w:b/>
          <w:bCs/>
          <w:sz w:val="36"/>
          <w:szCs w:val="36"/>
        </w:rPr>
      </w:pPr>
    </w:p>
    <w:p>
      <w:pPr>
        <w:spacing w:line="360" w:lineRule="auto"/>
        <w:ind w:firstLine="0" w:firstLineChars="0"/>
        <w:rPr>
          <w:rFonts w:ascii="宋体" w:cs="Times New Roman"/>
          <w:b/>
          <w:bCs/>
          <w:sz w:val="32"/>
          <w:szCs w:val="32"/>
        </w:rPr>
      </w:pPr>
      <w:r>
        <w:rPr>
          <w:rFonts w:hint="eastAsia" w:ascii="宋体" w:hAnsi="宋体" w:cs="宋体"/>
          <w:b/>
          <w:bCs/>
          <w:sz w:val="32"/>
          <w:szCs w:val="32"/>
        </w:rPr>
        <w:t>供应商：</w:t>
      </w:r>
      <w:r>
        <w:rPr>
          <w:rFonts w:ascii="宋体" w:hAnsi="宋体" w:cs="宋体"/>
          <w:b/>
          <w:bCs/>
          <w:sz w:val="32"/>
          <w:szCs w:val="32"/>
        </w:rPr>
        <w:t xml:space="preserve">                               </w:t>
      </w:r>
      <w:r>
        <w:rPr>
          <w:rFonts w:hint="eastAsia" w:ascii="宋体" w:hAnsi="宋体" w:cs="宋体"/>
          <w:b/>
          <w:bCs/>
          <w:sz w:val="32"/>
          <w:szCs w:val="32"/>
        </w:rPr>
        <w:t>（公章）</w:t>
      </w:r>
    </w:p>
    <w:p>
      <w:pPr>
        <w:spacing w:line="360" w:lineRule="auto"/>
        <w:ind w:firstLine="0" w:firstLineChars="0"/>
        <w:rPr>
          <w:rFonts w:ascii="宋体" w:cs="宋体"/>
          <w:b/>
          <w:bCs/>
          <w:sz w:val="32"/>
          <w:szCs w:val="32"/>
        </w:rPr>
      </w:pPr>
      <w:r>
        <w:rPr>
          <w:rFonts w:hint="eastAsia" w:ascii="宋体" w:hAnsi="宋体" w:cs="宋体"/>
          <w:b/>
          <w:bCs/>
          <w:sz w:val="32"/>
          <w:szCs w:val="32"/>
        </w:rPr>
        <w:t>法定代表人或委托代理人：</w:t>
      </w:r>
      <w:r>
        <w:rPr>
          <w:rFonts w:ascii="宋体" w:hAnsi="宋体" w:cs="宋体"/>
          <w:b/>
          <w:bCs/>
          <w:sz w:val="32"/>
          <w:szCs w:val="32"/>
        </w:rPr>
        <w:t xml:space="preserve">              </w:t>
      </w:r>
      <w:r>
        <w:rPr>
          <w:rFonts w:hint="eastAsia" w:ascii="宋体" w:hAnsi="宋体" w:cs="宋体"/>
          <w:b/>
          <w:bCs/>
          <w:sz w:val="32"/>
          <w:szCs w:val="32"/>
        </w:rPr>
        <w:t>（签字或盖章）</w:t>
      </w:r>
    </w:p>
    <w:p>
      <w:pPr>
        <w:spacing w:line="360" w:lineRule="auto"/>
        <w:ind w:firstLine="0" w:firstLineChars="0"/>
        <w:rPr>
          <w:rFonts w:ascii="宋体" w:cs="宋体"/>
          <w:b/>
          <w:bCs/>
          <w:sz w:val="32"/>
          <w:szCs w:val="32"/>
        </w:rPr>
      </w:pPr>
    </w:p>
    <w:p>
      <w:pPr>
        <w:spacing w:line="360" w:lineRule="auto"/>
        <w:ind w:firstLine="0" w:firstLineChars="0"/>
        <w:jc w:val="center"/>
        <w:rPr>
          <w:rFonts w:ascii="宋体" w:cs="宋体"/>
          <w:b/>
          <w:bCs/>
          <w:sz w:val="32"/>
          <w:szCs w:val="32"/>
        </w:rPr>
      </w:pPr>
      <w:r>
        <w:rPr>
          <w:rFonts w:hint="eastAsia" w:ascii="宋体" w:hAnsi="宋体" w:cs="宋体"/>
          <w:b/>
          <w:bCs/>
          <w:sz w:val="32"/>
          <w:szCs w:val="32"/>
        </w:rPr>
        <w:t>年</w:t>
      </w:r>
      <w:r>
        <w:rPr>
          <w:rFonts w:ascii="宋体" w:hAnsi="宋体" w:cs="宋体"/>
          <w:b/>
          <w:bCs/>
          <w:sz w:val="32"/>
          <w:szCs w:val="32"/>
        </w:rPr>
        <w:t xml:space="preserve">  </w:t>
      </w:r>
      <w:r>
        <w:rPr>
          <w:rFonts w:hint="eastAsia" w:ascii="宋体" w:hAnsi="宋体" w:cs="宋体"/>
          <w:b/>
          <w:bCs/>
          <w:sz w:val="32"/>
          <w:szCs w:val="32"/>
        </w:rPr>
        <w:t>月</w:t>
      </w:r>
      <w:r>
        <w:rPr>
          <w:rFonts w:ascii="宋体" w:hAnsi="宋体" w:cs="宋体"/>
          <w:b/>
          <w:bCs/>
          <w:sz w:val="32"/>
          <w:szCs w:val="32"/>
        </w:rPr>
        <w:t xml:space="preserve">  </w:t>
      </w:r>
      <w:r>
        <w:rPr>
          <w:rFonts w:hint="eastAsia" w:ascii="宋体" w:hAnsi="宋体" w:cs="宋体"/>
          <w:b/>
          <w:bCs/>
          <w:sz w:val="32"/>
          <w:szCs w:val="32"/>
        </w:rPr>
        <w:t>日</w:t>
      </w:r>
    </w:p>
    <w:p>
      <w:pPr>
        <w:pStyle w:val="24"/>
        <w:ind w:firstLine="0" w:firstLineChars="0"/>
        <w:jc w:val="left"/>
        <w:rPr>
          <w:rFonts w:ascii="宋体" w:cs="宋体"/>
          <w:sz w:val="24"/>
          <w:szCs w:val="24"/>
        </w:rPr>
      </w:pPr>
      <w:r>
        <w:rPr>
          <w:rFonts w:ascii="宋体" w:cs="宋体"/>
        </w:rPr>
        <w:br w:type="page"/>
      </w:r>
      <w:bookmarkStart w:id="1290" w:name="_Toc476125034"/>
      <w:bookmarkStart w:id="1291" w:name="_Toc23341"/>
      <w:r>
        <w:rPr>
          <w:rFonts w:hint="eastAsia" w:ascii="宋体" w:hAnsi="宋体" w:cs="宋体"/>
          <w:sz w:val="24"/>
          <w:szCs w:val="24"/>
        </w:rPr>
        <w:t>格式</w:t>
      </w:r>
      <w:r>
        <w:rPr>
          <w:rFonts w:ascii="宋体" w:hAnsi="宋体" w:cs="宋体"/>
          <w:sz w:val="24"/>
          <w:szCs w:val="24"/>
        </w:rPr>
        <w:t>2</w:t>
      </w:r>
      <w:r>
        <w:rPr>
          <w:rFonts w:hint="eastAsia" w:ascii="宋体" w:hAnsi="宋体" w:cs="宋体"/>
          <w:sz w:val="24"/>
          <w:szCs w:val="24"/>
        </w:rPr>
        <w:t>：响应文件目录</w:t>
      </w:r>
      <w:bookmarkEnd w:id="1290"/>
      <w:bookmarkEnd w:id="1291"/>
    </w:p>
    <w:p>
      <w:pPr>
        <w:ind w:firstLine="420"/>
      </w:pPr>
    </w:p>
    <w:p>
      <w:pPr>
        <w:ind w:firstLine="560"/>
        <w:jc w:val="center"/>
        <w:rPr>
          <w:sz w:val="28"/>
          <w:szCs w:val="28"/>
          <w:lang w:val="zh-CN"/>
        </w:rPr>
      </w:pPr>
      <w:r>
        <w:rPr>
          <w:rFonts w:hint="eastAsia"/>
          <w:sz w:val="28"/>
          <w:szCs w:val="28"/>
          <w:lang w:val="zh-CN"/>
        </w:rPr>
        <w:t>目录</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ascii="宋体" w:hAnsi="Cambria" w:cs="宋体"/>
          <w:sz w:val="24"/>
          <w:lang w:val="zh-CN"/>
        </w:rPr>
        <w:t>1</w:t>
      </w:r>
      <w:r>
        <w:rPr>
          <w:rFonts w:hint="eastAsia" w:ascii="宋体" w:hAnsi="Cambria" w:cs="宋体"/>
          <w:sz w:val="24"/>
          <w:lang w:val="zh-CN"/>
        </w:rPr>
        <w:t>）响应函……………………………………………………………所在页码</w:t>
      </w:r>
    </w:p>
    <w:p>
      <w:pPr>
        <w:autoSpaceDE w:val="0"/>
        <w:autoSpaceDN w:val="0"/>
        <w:adjustRightInd w:val="0"/>
        <w:jc w:val="both"/>
        <w:rPr>
          <w:rFonts w:ascii="宋体" w:hAnsi="Cambria" w:cs="宋体"/>
          <w:sz w:val="24"/>
          <w:lang w:val="zh-CN"/>
        </w:rPr>
      </w:pPr>
      <w:r>
        <w:rPr>
          <w:rFonts w:hint="eastAsia" w:ascii="宋体" w:hAnsi="Cambria" w:cs="宋体"/>
          <w:sz w:val="24"/>
          <w:lang w:val="zh-CN"/>
        </w:rPr>
        <w:t>（</w:t>
      </w:r>
      <w:r>
        <w:rPr>
          <w:rFonts w:ascii="宋体" w:hAnsi="Cambria" w:cs="宋体"/>
          <w:sz w:val="24"/>
          <w:lang w:val="zh-CN"/>
        </w:rPr>
        <w:t>2</w:t>
      </w:r>
      <w:r>
        <w:rPr>
          <w:rFonts w:hint="eastAsia" w:ascii="宋体" w:hAnsi="Cambria" w:cs="宋体"/>
          <w:sz w:val="24"/>
          <w:lang w:val="zh-CN"/>
        </w:rPr>
        <w:t>）报价一览表…………………………</w:t>
      </w:r>
      <w:r>
        <w:rPr>
          <w:rFonts w:hint="eastAsia" w:ascii="宋体" w:hAnsi="Cambria" w:cs="宋体"/>
          <w:sz w:val="24"/>
          <w:lang w:val="en-US" w:eastAsia="zh-CN"/>
        </w:rPr>
        <w:t xml:space="preserve">    </w:t>
      </w:r>
      <w:r>
        <w:rPr>
          <w:rFonts w:hint="eastAsia" w:ascii="宋体" w:hAnsi="Cambria" w:cs="宋体"/>
          <w:sz w:val="24"/>
          <w:lang w:val="zh-CN"/>
        </w:rPr>
        <w:t>………………………所在页码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ascii="宋体" w:hAnsi="Cambria" w:cs="宋体"/>
          <w:sz w:val="24"/>
          <w:lang w:val="zh-CN"/>
        </w:rPr>
        <w:t>3</w:t>
      </w:r>
      <w:r>
        <w:rPr>
          <w:rFonts w:hint="eastAsia" w:ascii="宋体" w:hAnsi="Cambria" w:cs="宋体"/>
          <w:sz w:val="24"/>
          <w:lang w:val="zh-CN"/>
        </w:rPr>
        <w:t>）工程量清单………………………………………………………所在页码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ascii="宋体" w:hAnsi="Cambria" w:cs="宋体"/>
          <w:sz w:val="24"/>
        </w:rPr>
        <w:t>4</w:t>
      </w:r>
      <w:r>
        <w:rPr>
          <w:rFonts w:hint="eastAsia" w:ascii="宋体" w:hAnsi="Cambria" w:cs="宋体"/>
          <w:sz w:val="24"/>
          <w:lang w:val="zh-CN"/>
        </w:rPr>
        <w:t>）法定代表人证明书………………………………………………所在页码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ascii="宋体" w:hAnsi="Cambria" w:cs="宋体"/>
          <w:sz w:val="24"/>
        </w:rPr>
        <w:t>5</w:t>
      </w:r>
      <w:r>
        <w:rPr>
          <w:rFonts w:hint="eastAsia" w:ascii="宋体" w:hAnsi="Cambria" w:cs="宋体"/>
          <w:sz w:val="24"/>
          <w:lang w:val="zh-CN"/>
        </w:rPr>
        <w:t>）法定代表人授权书………………………………………………所在页码</w:t>
      </w:r>
    </w:p>
    <w:p>
      <w:pPr>
        <w:tabs>
          <w:tab w:val="left" w:pos="709"/>
        </w:tabs>
        <w:wordWrap w:val="0"/>
        <w:autoSpaceDE w:val="0"/>
        <w:autoSpaceDN w:val="0"/>
        <w:adjustRightInd w:val="0"/>
        <w:ind w:firstLine="0" w:firstLineChars="0"/>
        <w:jc w:val="right"/>
        <w:rPr>
          <w:rFonts w:ascii="宋体" w:hAnsi="Cambria" w:cs="宋体"/>
          <w:sz w:val="24"/>
          <w:lang w:val="zh-CN"/>
        </w:rPr>
      </w:pPr>
      <w:r>
        <w:rPr>
          <w:rFonts w:hint="eastAsia" w:ascii="宋体" w:hAnsi="Cambria" w:cs="宋体"/>
          <w:sz w:val="24"/>
          <w:lang w:val="zh-CN"/>
        </w:rPr>
        <w:t>（</w:t>
      </w:r>
      <w:r>
        <w:rPr>
          <w:rFonts w:ascii="宋体" w:hAnsi="Cambria" w:cs="宋体"/>
          <w:sz w:val="24"/>
        </w:rPr>
        <w:t>6</w:t>
      </w:r>
      <w:r>
        <w:rPr>
          <w:rFonts w:hint="eastAsia" w:ascii="宋体" w:hAnsi="Cambria" w:cs="宋体"/>
          <w:sz w:val="24"/>
          <w:lang w:val="zh-CN"/>
        </w:rPr>
        <w:t>）供应商承诺书……………………………………………………所在页码</w:t>
      </w:r>
    </w:p>
    <w:p>
      <w:pPr>
        <w:tabs>
          <w:tab w:val="left" w:pos="709"/>
        </w:tabs>
        <w:wordWrap w:val="0"/>
        <w:autoSpaceDE w:val="0"/>
        <w:autoSpaceDN w:val="0"/>
        <w:adjustRightInd w:val="0"/>
        <w:ind w:firstLine="0" w:firstLineChars="0"/>
        <w:jc w:val="right"/>
        <w:rPr>
          <w:rFonts w:ascii="宋体" w:hAnsi="Cambria" w:cs="宋体"/>
          <w:sz w:val="24"/>
          <w:lang w:val="zh-CN"/>
        </w:rPr>
      </w:pPr>
      <w:r>
        <w:rPr>
          <w:rFonts w:hint="eastAsia" w:ascii="宋体" w:hAnsi="Cambria" w:cs="宋体"/>
          <w:sz w:val="24"/>
          <w:lang w:val="zh-CN"/>
        </w:rPr>
        <w:t>（</w:t>
      </w:r>
      <w:r>
        <w:rPr>
          <w:rFonts w:ascii="宋体" w:hAnsi="Cambria" w:cs="宋体"/>
          <w:sz w:val="24"/>
        </w:rPr>
        <w:t>7</w:t>
      </w:r>
      <w:r>
        <w:rPr>
          <w:rFonts w:hint="eastAsia" w:ascii="宋体" w:hAnsi="Cambria" w:cs="宋体"/>
          <w:sz w:val="24"/>
          <w:lang w:val="zh-CN"/>
        </w:rPr>
        <w:t>）供应商诚信承诺书………………………………………………所在页码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ascii="宋体" w:hAnsi="Cambria" w:cs="宋体"/>
          <w:sz w:val="24"/>
        </w:rPr>
        <w:t>8</w:t>
      </w:r>
      <w:r>
        <w:rPr>
          <w:rFonts w:hint="eastAsia" w:ascii="宋体" w:hAnsi="Cambria" w:cs="宋体"/>
          <w:sz w:val="24"/>
          <w:lang w:val="zh-CN"/>
        </w:rPr>
        <w:t>）资格证明材料……………………………………………………所在页码</w:t>
      </w:r>
    </w:p>
    <w:p>
      <w:pPr>
        <w:autoSpaceDE w:val="0"/>
        <w:autoSpaceDN w:val="0"/>
        <w:adjustRightInd w:val="0"/>
        <w:ind w:firstLine="480"/>
        <w:jc w:val="both"/>
        <w:rPr>
          <w:rFonts w:ascii="宋体" w:hAnsi="Cambria" w:cs="宋体"/>
          <w:sz w:val="24"/>
          <w:lang w:val="zh-CN"/>
        </w:rPr>
      </w:pPr>
      <w:r>
        <w:rPr>
          <w:rFonts w:hint="eastAsia" w:ascii="宋体" w:hAnsi="Cambria" w:cs="宋体"/>
          <w:sz w:val="24"/>
          <w:lang w:val="zh-CN"/>
        </w:rPr>
        <w:t>（</w:t>
      </w:r>
      <w:r>
        <w:rPr>
          <w:rFonts w:ascii="宋体" w:hAnsi="Cambria" w:cs="宋体"/>
          <w:sz w:val="24"/>
        </w:rPr>
        <w:t>9</w:t>
      </w:r>
      <w:r>
        <w:rPr>
          <w:rFonts w:hint="eastAsia" w:ascii="宋体" w:hAnsi="Cambria" w:cs="宋体"/>
          <w:sz w:val="24"/>
          <w:lang w:val="zh-CN"/>
        </w:rPr>
        <w:t>）财务状况、缴纳税收和社会保障资金证明………………</w:t>
      </w:r>
      <w:r>
        <w:rPr>
          <w:rFonts w:hint="eastAsia" w:ascii="宋体" w:hAnsi="Cambria" w:cs="宋体"/>
          <w:sz w:val="24"/>
          <w:lang w:val="en-US" w:eastAsia="zh-CN"/>
        </w:rPr>
        <w:t xml:space="preserve">  </w:t>
      </w:r>
      <w:r>
        <w:rPr>
          <w:rFonts w:hint="eastAsia" w:ascii="宋体" w:hAnsi="Cambria" w:cs="宋体"/>
          <w:sz w:val="24"/>
          <w:lang w:val="zh-CN"/>
        </w:rPr>
        <w:t>…所在页码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ascii="宋体" w:hAnsi="Cambria" w:cs="宋体"/>
          <w:sz w:val="24"/>
        </w:rPr>
        <w:t>10</w:t>
      </w:r>
      <w:r>
        <w:rPr>
          <w:rFonts w:hint="eastAsia" w:ascii="宋体" w:hAnsi="Cambria" w:cs="宋体"/>
          <w:sz w:val="24"/>
          <w:lang w:val="zh-CN"/>
        </w:rPr>
        <w:t>）具备履行合同所必须的设备和专业技术能力的证明…………所在页码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ascii="宋体" w:hAnsi="Cambria" w:cs="宋体"/>
          <w:sz w:val="24"/>
        </w:rPr>
        <w:t>11</w:t>
      </w:r>
      <w:r>
        <w:rPr>
          <w:rFonts w:hint="eastAsia" w:ascii="宋体" w:hAnsi="Cambria" w:cs="宋体"/>
          <w:sz w:val="24"/>
          <w:lang w:val="zh-CN"/>
        </w:rPr>
        <w:t>）无重大违法记录声明……………………………………………所在页码</w:t>
      </w:r>
    </w:p>
    <w:p>
      <w:pPr>
        <w:autoSpaceDE w:val="0"/>
        <w:autoSpaceDN w:val="0"/>
        <w:adjustRightInd w:val="0"/>
        <w:ind w:firstLine="480"/>
        <w:rPr>
          <w:rFonts w:ascii="宋体" w:hAnsi="Cambria" w:cs="宋体"/>
          <w:sz w:val="24"/>
          <w:lang w:val="zh-CN"/>
        </w:rPr>
      </w:pPr>
      <w:r>
        <w:rPr>
          <w:rFonts w:hint="eastAsia" w:ascii="宋体" w:hAnsi="Cambria" w:cs="宋体"/>
          <w:sz w:val="24"/>
          <w:lang w:val="zh-CN"/>
        </w:rPr>
        <w:t>（</w:t>
      </w:r>
      <w:r>
        <w:rPr>
          <w:rFonts w:ascii="宋体" w:hAnsi="Cambria" w:cs="宋体"/>
          <w:sz w:val="24"/>
        </w:rPr>
        <w:t>12</w:t>
      </w:r>
      <w:r>
        <w:rPr>
          <w:rFonts w:hint="eastAsia" w:ascii="宋体" w:hAnsi="Cambria" w:cs="宋体"/>
          <w:sz w:val="24"/>
          <w:lang w:val="zh-CN"/>
        </w:rPr>
        <w:t>）询比保证金证明格式……………………………………………所在页码</w:t>
      </w:r>
    </w:p>
    <w:p>
      <w:pPr>
        <w:autoSpaceDE w:val="0"/>
        <w:autoSpaceDN w:val="0"/>
        <w:adjustRightInd w:val="0"/>
        <w:ind w:firstLine="480"/>
        <w:rPr>
          <w:rFonts w:hint="eastAsia" w:ascii="宋体" w:hAnsi="Cambria" w:cs="宋体"/>
          <w:sz w:val="24"/>
          <w:lang w:val="zh-CN"/>
        </w:rPr>
      </w:pPr>
      <w:r>
        <w:rPr>
          <w:rFonts w:hint="eastAsia" w:ascii="宋体" w:hAnsi="Cambria" w:cs="宋体"/>
          <w:sz w:val="24"/>
          <w:lang w:val="zh-CN"/>
        </w:rPr>
        <w:t>（</w:t>
      </w:r>
      <w:r>
        <w:rPr>
          <w:rFonts w:ascii="宋体" w:hAnsi="Cambria" w:cs="宋体"/>
          <w:sz w:val="24"/>
        </w:rPr>
        <w:t>1</w:t>
      </w:r>
      <w:r>
        <w:rPr>
          <w:rFonts w:hint="eastAsia" w:ascii="宋体" w:hAnsi="Cambria" w:cs="宋体"/>
          <w:sz w:val="24"/>
          <w:lang w:val="en-US" w:eastAsia="zh-CN"/>
        </w:rPr>
        <w:t>3</w:t>
      </w:r>
      <w:r>
        <w:rPr>
          <w:rFonts w:hint="eastAsia" w:ascii="宋体" w:hAnsi="Cambria" w:cs="宋体"/>
          <w:sz w:val="24"/>
          <w:lang w:val="zh-CN"/>
        </w:rPr>
        <w:t>）施工组织设计方案………………………………………</w:t>
      </w:r>
      <w:r>
        <w:rPr>
          <w:rFonts w:hint="eastAsia" w:ascii="宋体" w:hAnsi="Cambria" w:cs="宋体"/>
          <w:sz w:val="24"/>
          <w:lang w:val="en-US" w:eastAsia="zh-CN"/>
        </w:rPr>
        <w:t xml:space="preserve"> </w:t>
      </w:r>
      <w:r>
        <w:rPr>
          <w:rFonts w:hint="eastAsia" w:ascii="宋体" w:hAnsi="Cambria" w:cs="宋体"/>
          <w:sz w:val="24"/>
          <w:lang w:val="zh-CN"/>
        </w:rPr>
        <w:t>……所在页码</w:t>
      </w:r>
    </w:p>
    <w:p>
      <w:pPr>
        <w:autoSpaceDE w:val="0"/>
        <w:autoSpaceDN w:val="0"/>
        <w:adjustRightInd w:val="0"/>
        <w:ind w:firstLine="480"/>
        <w:rPr>
          <w:rFonts w:hint="eastAsia" w:ascii="宋体" w:hAnsi="Cambria" w:cs="宋体"/>
          <w:sz w:val="24"/>
          <w:lang w:val="zh-CN"/>
        </w:rPr>
      </w:pPr>
      <w:r>
        <w:rPr>
          <w:rFonts w:hint="eastAsia" w:ascii="宋体" w:hAnsi="Cambria" w:cs="宋体"/>
          <w:sz w:val="24"/>
          <w:lang w:val="zh-CN"/>
        </w:rPr>
        <w:t>（</w:t>
      </w:r>
      <w:r>
        <w:rPr>
          <w:rFonts w:ascii="宋体" w:hAnsi="Cambria" w:cs="宋体"/>
          <w:sz w:val="24"/>
        </w:rPr>
        <w:t>1</w:t>
      </w:r>
      <w:r>
        <w:rPr>
          <w:rFonts w:hint="eastAsia" w:ascii="宋体" w:hAnsi="Cambria" w:cs="宋体"/>
          <w:sz w:val="24"/>
          <w:lang w:val="en-US" w:eastAsia="zh-CN"/>
        </w:rPr>
        <w:t>4</w:t>
      </w:r>
      <w:r>
        <w:rPr>
          <w:rFonts w:hint="eastAsia" w:ascii="宋体" w:hAnsi="Cambria" w:cs="宋体"/>
          <w:sz w:val="24"/>
          <w:lang w:val="zh-CN"/>
        </w:rPr>
        <w:t>）</w:t>
      </w:r>
      <w:r>
        <w:rPr>
          <w:rFonts w:hint="eastAsia" w:ascii="宋体" w:hAnsi="Cambria" w:cs="宋体"/>
          <w:sz w:val="24"/>
          <w:lang w:val="zh-CN" w:eastAsia="zh-CN"/>
        </w:rPr>
        <w:t>拟派往本项目主要人员简历表</w:t>
      </w:r>
      <w:r>
        <w:rPr>
          <w:rFonts w:hint="eastAsia" w:ascii="宋体" w:hAnsi="Cambria" w:cs="宋体"/>
          <w:sz w:val="24"/>
          <w:lang w:val="zh-CN"/>
        </w:rPr>
        <w:t>………………………</w:t>
      </w:r>
      <w:r>
        <w:rPr>
          <w:rFonts w:hint="eastAsia" w:ascii="宋体" w:hAnsi="Cambria" w:cs="宋体"/>
          <w:sz w:val="24"/>
          <w:lang w:val="en-US" w:eastAsia="zh-CN"/>
        </w:rPr>
        <w:t xml:space="preserve">   </w:t>
      </w:r>
      <w:r>
        <w:rPr>
          <w:rFonts w:hint="eastAsia" w:ascii="宋体" w:hAnsi="Cambria" w:cs="宋体"/>
          <w:sz w:val="24"/>
          <w:lang w:val="zh-CN"/>
        </w:rPr>
        <w:t>……所在页码</w:t>
      </w:r>
    </w:p>
    <w:p>
      <w:pPr>
        <w:pStyle w:val="17"/>
        <w:rPr>
          <w:rFonts w:hint="eastAsia" w:ascii="宋体" w:hAnsi="Cambria" w:eastAsia="宋体" w:cs="宋体"/>
          <w:kern w:val="0"/>
          <w:sz w:val="24"/>
          <w:szCs w:val="21"/>
          <w:lang w:val="zh-CN" w:eastAsia="zh-CN" w:bidi="ar-SA"/>
        </w:rPr>
      </w:pPr>
      <w:r>
        <w:rPr>
          <w:rFonts w:hint="eastAsia" w:ascii="宋体" w:hAnsi="Cambria" w:cs="宋体"/>
          <w:sz w:val="24"/>
          <w:lang w:val="zh-CN"/>
        </w:rPr>
        <w:t>（</w:t>
      </w:r>
      <w:r>
        <w:rPr>
          <w:rFonts w:ascii="宋体" w:hAnsi="Cambria" w:cs="宋体"/>
          <w:sz w:val="24"/>
        </w:rPr>
        <w:t>1</w:t>
      </w:r>
      <w:r>
        <w:rPr>
          <w:rFonts w:hint="eastAsia" w:ascii="宋体" w:hAnsi="Cambria" w:cs="宋体"/>
          <w:sz w:val="24"/>
          <w:lang w:val="en-US" w:eastAsia="zh-CN"/>
        </w:rPr>
        <w:t>5</w:t>
      </w:r>
      <w:r>
        <w:rPr>
          <w:rFonts w:hint="eastAsia" w:ascii="宋体" w:hAnsi="Cambria" w:cs="宋体"/>
          <w:sz w:val="24"/>
          <w:lang w:val="zh-CN"/>
        </w:rPr>
        <w:t>）</w:t>
      </w:r>
      <w:r>
        <w:rPr>
          <w:rFonts w:hint="eastAsia" w:ascii="宋体" w:hAnsi="Cambria" w:eastAsia="宋体" w:cs="宋体"/>
          <w:kern w:val="0"/>
          <w:sz w:val="24"/>
          <w:szCs w:val="21"/>
          <w:lang w:val="zh-CN" w:eastAsia="zh-CN" w:bidi="ar-SA"/>
        </w:rPr>
        <w:t>拟派往本项目人员一览表</w:t>
      </w:r>
      <w:r>
        <w:rPr>
          <w:rFonts w:hint="eastAsia" w:ascii="宋体" w:hAnsi="Cambria" w:cs="宋体"/>
          <w:sz w:val="24"/>
          <w:lang w:val="zh-CN"/>
        </w:rPr>
        <w:t>………………………………</w:t>
      </w:r>
      <w:r>
        <w:rPr>
          <w:rFonts w:hint="eastAsia" w:ascii="宋体" w:hAnsi="Cambria" w:cs="宋体"/>
          <w:sz w:val="24"/>
          <w:lang w:val="en-US" w:eastAsia="zh-CN"/>
        </w:rPr>
        <w:t xml:space="preserve"> </w:t>
      </w:r>
      <w:r>
        <w:rPr>
          <w:rFonts w:hint="eastAsia" w:ascii="宋体" w:hAnsi="Cambria" w:cs="宋体"/>
          <w:sz w:val="24"/>
          <w:lang w:val="zh-CN"/>
        </w:rPr>
        <w:t>……所在页码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ascii="宋体" w:hAnsi="Cambria" w:cs="宋体"/>
          <w:sz w:val="24"/>
          <w:lang w:val="zh-CN"/>
        </w:rPr>
        <w:t>1</w:t>
      </w:r>
      <w:r>
        <w:rPr>
          <w:rFonts w:hint="eastAsia" w:ascii="宋体" w:hAnsi="Cambria" w:cs="宋体"/>
          <w:sz w:val="24"/>
          <w:lang w:val="en-US" w:eastAsia="zh-CN"/>
        </w:rPr>
        <w:t>6</w:t>
      </w:r>
      <w:r>
        <w:rPr>
          <w:rFonts w:hint="eastAsia" w:ascii="宋体" w:hAnsi="Cambria" w:cs="宋体"/>
          <w:sz w:val="24"/>
          <w:lang w:val="zh-CN"/>
        </w:rPr>
        <w:t>）供应商的类似业绩证明材料……………………………………所在页码</w:t>
      </w:r>
    </w:p>
    <w:p>
      <w:pPr>
        <w:autoSpaceDE w:val="0"/>
        <w:autoSpaceDN w:val="0"/>
        <w:adjustRightInd w:val="0"/>
        <w:ind w:firstLine="480"/>
        <w:jc w:val="right"/>
        <w:rPr>
          <w:rFonts w:ascii="宋体" w:hAnsi="Cambria" w:cs="宋体"/>
          <w:sz w:val="24"/>
          <w:lang w:val="zh-CN"/>
        </w:rPr>
      </w:pPr>
      <w:r>
        <w:rPr>
          <w:rFonts w:hint="eastAsia" w:ascii="宋体" w:hAnsi="Cambria" w:cs="宋体"/>
          <w:sz w:val="24"/>
          <w:lang w:val="zh-CN"/>
        </w:rPr>
        <w:t>（</w:t>
      </w:r>
      <w:r>
        <w:rPr>
          <w:rFonts w:ascii="宋体" w:hAnsi="Cambria" w:cs="宋体"/>
          <w:sz w:val="24"/>
          <w:lang w:val="zh-CN"/>
        </w:rPr>
        <w:t>1</w:t>
      </w:r>
      <w:r>
        <w:rPr>
          <w:rFonts w:hint="eastAsia" w:ascii="宋体" w:hAnsi="Cambria" w:cs="宋体"/>
          <w:sz w:val="24"/>
          <w:lang w:val="en-US" w:eastAsia="zh-CN"/>
        </w:rPr>
        <w:t>7</w:t>
      </w:r>
      <w:r>
        <w:rPr>
          <w:rFonts w:hint="eastAsia" w:ascii="宋体" w:hAnsi="Cambria" w:cs="宋体"/>
          <w:sz w:val="24"/>
          <w:lang w:val="zh-CN"/>
        </w:rPr>
        <w:t>）供应商认为在其他方面有必要说明的事项……………………所在页码</w:t>
      </w:r>
    </w:p>
    <w:p>
      <w:pPr>
        <w:ind w:firstLine="422"/>
        <w:rPr>
          <w:b/>
          <w:lang w:val="zh-CN"/>
        </w:rPr>
      </w:pPr>
      <w:r>
        <w:rPr>
          <w:rFonts w:hint="eastAsia"/>
          <w:b/>
          <w:lang w:val="zh-CN"/>
        </w:rPr>
        <w:t>注：此目录根据实际情况编写</w:t>
      </w:r>
    </w:p>
    <w:p>
      <w:pPr>
        <w:pStyle w:val="24"/>
        <w:ind w:firstLine="0" w:firstLineChars="0"/>
        <w:jc w:val="left"/>
        <w:rPr>
          <w:rFonts w:ascii="宋体" w:cs="宋体"/>
          <w:sz w:val="24"/>
          <w:szCs w:val="24"/>
        </w:rPr>
      </w:pPr>
      <w:r>
        <w:rPr>
          <w:rFonts w:ascii="宋体"/>
          <w:b w:val="0"/>
        </w:rPr>
        <w:br w:type="page"/>
      </w:r>
      <w:bookmarkStart w:id="1292" w:name="_Toc325726037"/>
      <w:bookmarkStart w:id="1293" w:name="_Toc30269"/>
      <w:bookmarkStart w:id="1294" w:name="_Toc464136648"/>
      <w:bookmarkStart w:id="1295" w:name="_Toc376936768"/>
      <w:bookmarkStart w:id="1296" w:name="_Toc17238"/>
      <w:bookmarkStart w:id="1297" w:name="_Toc19371"/>
      <w:r>
        <w:rPr>
          <w:rFonts w:hint="eastAsia" w:ascii="宋体" w:hAnsi="宋体" w:cs="宋体"/>
          <w:sz w:val="24"/>
          <w:szCs w:val="24"/>
        </w:rPr>
        <w:t>格式</w:t>
      </w:r>
      <w:r>
        <w:rPr>
          <w:rFonts w:ascii="宋体" w:hAnsi="宋体" w:cs="宋体"/>
          <w:sz w:val="24"/>
          <w:szCs w:val="24"/>
        </w:rPr>
        <w:t>3</w:t>
      </w:r>
      <w:r>
        <w:rPr>
          <w:rFonts w:hint="eastAsia" w:ascii="宋体" w:hAnsi="宋体" w:cs="宋体"/>
          <w:sz w:val="24"/>
          <w:szCs w:val="24"/>
        </w:rPr>
        <w:t>：响应函</w:t>
      </w:r>
      <w:bookmarkEnd w:id="1292"/>
      <w:bookmarkEnd w:id="1293"/>
      <w:bookmarkEnd w:id="1294"/>
      <w:bookmarkEnd w:id="1295"/>
      <w:bookmarkEnd w:id="1296"/>
      <w:bookmarkEnd w:id="1297"/>
    </w:p>
    <w:p>
      <w:pPr>
        <w:spacing w:line="360" w:lineRule="auto"/>
        <w:ind w:firstLine="0" w:firstLineChars="0"/>
        <w:jc w:val="center"/>
        <w:rPr>
          <w:rFonts w:ascii="宋体" w:cs="Times New Roman"/>
          <w:b/>
          <w:bCs/>
          <w:sz w:val="28"/>
          <w:szCs w:val="28"/>
        </w:rPr>
      </w:pPr>
      <w:r>
        <w:rPr>
          <w:rFonts w:hint="eastAsia" w:ascii="宋体" w:hAnsi="宋体" w:cs="宋体"/>
          <w:b/>
          <w:bCs/>
          <w:sz w:val="28"/>
          <w:szCs w:val="28"/>
        </w:rPr>
        <w:t>响应函</w:t>
      </w:r>
    </w:p>
    <w:p>
      <w:pPr>
        <w:spacing w:line="360" w:lineRule="auto"/>
        <w:ind w:firstLine="0" w:firstLineChars="0"/>
        <w:textAlignment w:val="baseline"/>
        <w:rPr>
          <w:rFonts w:ascii="宋体" w:cs="Times New Roman"/>
          <w:b/>
          <w:bCs/>
          <w:sz w:val="28"/>
          <w:szCs w:val="28"/>
        </w:rPr>
      </w:pPr>
      <w:r>
        <w:rPr>
          <w:rFonts w:hint="eastAsia" w:ascii="宋体" w:hAnsi="宋体" w:cs="宋体"/>
          <w:b/>
          <w:bCs/>
          <w:sz w:val="28"/>
          <w:szCs w:val="28"/>
        </w:rPr>
        <w:t>致：瑞恒项目管理有限公司</w:t>
      </w:r>
    </w:p>
    <w:p>
      <w:pPr>
        <w:spacing w:line="360" w:lineRule="auto"/>
        <w:ind w:firstLine="0" w:firstLineChars="0"/>
        <w:textAlignment w:val="baseline"/>
        <w:rPr>
          <w:rFonts w:ascii="宋体" w:cs="Times New Roman"/>
          <w:sz w:val="24"/>
          <w:szCs w:val="24"/>
        </w:rPr>
      </w:pPr>
    </w:p>
    <w:p>
      <w:pPr>
        <w:spacing w:line="360" w:lineRule="auto"/>
        <w:ind w:firstLine="480"/>
        <w:textAlignment w:val="baseline"/>
        <w:rPr>
          <w:rFonts w:ascii="宋体" w:cs="Times New Roman"/>
          <w:sz w:val="24"/>
          <w:szCs w:val="24"/>
        </w:rPr>
      </w:pPr>
      <w:r>
        <w:rPr>
          <w:rFonts w:hint="eastAsia" w:ascii="宋体" w:hAnsi="宋体" w:cs="宋体"/>
          <w:sz w:val="24"/>
          <w:szCs w:val="24"/>
        </w:rPr>
        <w:t>我们收到</w:t>
      </w:r>
      <w:r>
        <w:rPr>
          <w:rFonts w:hint="eastAsia" w:ascii="宋体" w:hAnsi="宋体" w:cs="宋体"/>
          <w:sz w:val="24"/>
          <w:szCs w:val="24"/>
          <w:u w:val="single"/>
        </w:rPr>
        <w:t>采购项目名称（项目编号）</w:t>
      </w:r>
      <w:r>
        <w:rPr>
          <w:rFonts w:hint="eastAsia" w:ascii="宋体" w:hAnsi="宋体" w:cs="宋体"/>
          <w:sz w:val="24"/>
          <w:szCs w:val="24"/>
        </w:rPr>
        <w:t>询比文件，经研究，法定代表人（姓名、职务）正式授权（委托代理人姓名、职务）代表供应商（供应商名称、地址）提交响应文件。</w:t>
      </w:r>
    </w:p>
    <w:p>
      <w:pPr>
        <w:spacing w:line="360" w:lineRule="auto"/>
        <w:ind w:firstLine="0" w:firstLineChars="0"/>
        <w:textAlignment w:val="baseline"/>
        <w:rPr>
          <w:rFonts w:ascii="宋体" w:cs="Times New Roman"/>
          <w:sz w:val="24"/>
          <w:szCs w:val="24"/>
        </w:rPr>
      </w:pPr>
      <w:r>
        <w:rPr>
          <w:rFonts w:hint="eastAsia" w:ascii="宋体" w:hAnsi="宋体" w:cs="宋体"/>
          <w:sz w:val="24"/>
          <w:szCs w:val="24"/>
        </w:rPr>
        <w:t>据此函，签字代表宣布同意如下：</w:t>
      </w:r>
    </w:p>
    <w:p>
      <w:pPr>
        <w:spacing w:line="360" w:lineRule="auto"/>
        <w:ind w:firstLine="0" w:firstLineChars="0"/>
        <w:textAlignment w:val="baseline"/>
        <w:rPr>
          <w:rFonts w:ascii="宋体" w:cs="Times New Roman"/>
          <w:sz w:val="24"/>
          <w:szCs w:val="24"/>
        </w:rPr>
      </w:pPr>
      <w:r>
        <w:rPr>
          <w:rFonts w:ascii="宋体" w:hAnsi="宋体" w:cs="宋体"/>
          <w:sz w:val="24"/>
          <w:szCs w:val="24"/>
        </w:rPr>
        <w:t>1</w:t>
      </w:r>
      <w:r>
        <w:rPr>
          <w:rFonts w:hint="eastAsia" w:ascii="宋体" w:hAnsi="宋体" w:cs="宋体"/>
          <w:sz w:val="24"/>
          <w:szCs w:val="24"/>
        </w:rPr>
        <w:t>、我方已详阅询比文件的全部内容，包括澄清、修改条款等有关附件，承诺对其完全理解并接受。</w:t>
      </w:r>
    </w:p>
    <w:p>
      <w:pPr>
        <w:spacing w:line="360" w:lineRule="auto"/>
        <w:ind w:firstLine="0" w:firstLineChars="0"/>
        <w:textAlignment w:val="baseline"/>
        <w:rPr>
          <w:rFonts w:ascii="宋体" w:cs="Times New Roman"/>
          <w:sz w:val="24"/>
          <w:szCs w:val="24"/>
        </w:rPr>
      </w:pPr>
      <w:r>
        <w:rPr>
          <w:rFonts w:ascii="宋体" w:hAnsi="宋体" w:cs="宋体"/>
          <w:sz w:val="24"/>
          <w:szCs w:val="24"/>
        </w:rPr>
        <w:t>2</w:t>
      </w:r>
      <w:r>
        <w:rPr>
          <w:rFonts w:hint="eastAsia" w:ascii="宋体" w:hAnsi="宋体" w:cs="宋体"/>
          <w:sz w:val="24"/>
          <w:szCs w:val="24"/>
        </w:rPr>
        <w:t>、询比有效期自响应之日起</w:t>
      </w:r>
      <w:r>
        <w:rPr>
          <w:rFonts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日历日内有效。如果在规定的询比时间后，我方在询比有效期内撤回投标（响应）或成交后不签约的，询比保证金将被贵方没收。</w:t>
      </w:r>
    </w:p>
    <w:p>
      <w:pPr>
        <w:spacing w:line="360" w:lineRule="auto"/>
        <w:ind w:firstLine="0" w:firstLineChars="0"/>
        <w:textAlignment w:val="baseline"/>
        <w:rPr>
          <w:rFonts w:ascii="宋体" w:cs="Times New Roman"/>
          <w:sz w:val="24"/>
          <w:szCs w:val="24"/>
        </w:rPr>
      </w:pPr>
      <w:r>
        <w:rPr>
          <w:rFonts w:ascii="宋体" w:hAnsi="宋体" w:cs="宋体"/>
          <w:sz w:val="24"/>
          <w:szCs w:val="24"/>
        </w:rPr>
        <w:t>3</w:t>
      </w:r>
      <w:r>
        <w:rPr>
          <w:rFonts w:hint="eastAsia" w:ascii="宋体" w:hAnsi="宋体" w:cs="宋体"/>
          <w:sz w:val="24"/>
          <w:szCs w:val="24"/>
        </w:rPr>
        <w:t>、我方同意按照贵方要求提供与询比有关的一切数据或资料，理解并接受贵方制定的评审办法。</w:t>
      </w:r>
    </w:p>
    <w:p>
      <w:pPr>
        <w:spacing w:line="360" w:lineRule="auto"/>
        <w:ind w:firstLine="0" w:firstLineChars="0"/>
        <w:textAlignment w:val="baseline"/>
        <w:rPr>
          <w:rFonts w:ascii="宋体" w:cs="Times New Roman"/>
          <w:sz w:val="24"/>
          <w:szCs w:val="24"/>
        </w:rPr>
      </w:pPr>
      <w:r>
        <w:rPr>
          <w:rFonts w:ascii="宋体" w:hAnsi="宋体" w:cs="宋体"/>
          <w:sz w:val="24"/>
          <w:szCs w:val="24"/>
        </w:rPr>
        <w:t>4</w:t>
      </w:r>
      <w:r>
        <w:rPr>
          <w:rFonts w:hint="eastAsia" w:ascii="宋体" w:hAnsi="宋体" w:cs="宋体"/>
          <w:sz w:val="24"/>
          <w:szCs w:val="24"/>
        </w:rPr>
        <w:t>、与本询比有关的一切正式往来通讯请寄：</w:t>
      </w:r>
    </w:p>
    <w:p>
      <w:pPr>
        <w:spacing w:line="360" w:lineRule="auto"/>
        <w:ind w:firstLine="0" w:firstLineChars="0"/>
        <w:textAlignment w:val="baseline"/>
        <w:rPr>
          <w:rFonts w:ascii="宋体" w:cs="Times New Roman"/>
          <w:sz w:val="24"/>
          <w:szCs w:val="24"/>
        </w:rPr>
      </w:pPr>
      <w:r>
        <w:rPr>
          <w:rFonts w:hint="eastAsia" w:ascii="宋体" w:hAnsi="宋体" w:cs="宋体"/>
          <w:sz w:val="24"/>
          <w:szCs w:val="24"/>
        </w:rPr>
        <w:t>地址：</w:t>
      </w:r>
      <w:r>
        <w:rPr>
          <w:rFonts w:ascii="宋体" w:hAnsi="宋体" w:cs="宋体"/>
          <w:sz w:val="24"/>
          <w:szCs w:val="24"/>
        </w:rPr>
        <w:t xml:space="preserve">_______________        </w:t>
      </w:r>
      <w:r>
        <w:rPr>
          <w:rFonts w:hint="eastAsia" w:ascii="宋体" w:hAnsi="宋体" w:cs="宋体"/>
          <w:sz w:val="24"/>
          <w:szCs w:val="24"/>
        </w:rPr>
        <w:t>邮编：</w:t>
      </w:r>
      <w:r>
        <w:rPr>
          <w:rFonts w:ascii="宋体" w:hAnsi="宋体" w:cs="宋体"/>
          <w:sz w:val="24"/>
          <w:szCs w:val="24"/>
        </w:rPr>
        <w:t>____________</w:t>
      </w:r>
    </w:p>
    <w:p>
      <w:pPr>
        <w:spacing w:line="360" w:lineRule="auto"/>
        <w:ind w:firstLine="0" w:firstLineChars="0"/>
        <w:textAlignment w:val="baseline"/>
        <w:rPr>
          <w:rFonts w:ascii="宋体" w:cs="Times New Roman"/>
          <w:sz w:val="24"/>
          <w:szCs w:val="24"/>
        </w:rPr>
      </w:pPr>
      <w:r>
        <w:rPr>
          <w:rFonts w:hint="eastAsia" w:ascii="宋体" w:hAnsi="宋体" w:cs="宋体"/>
          <w:sz w:val="24"/>
          <w:szCs w:val="24"/>
        </w:rPr>
        <w:t>电话：</w:t>
      </w:r>
      <w:r>
        <w:rPr>
          <w:rFonts w:ascii="宋体" w:hAnsi="宋体" w:cs="宋体"/>
          <w:sz w:val="24"/>
          <w:szCs w:val="24"/>
        </w:rPr>
        <w:t xml:space="preserve">_______________        </w:t>
      </w:r>
      <w:r>
        <w:rPr>
          <w:rFonts w:hint="eastAsia" w:ascii="宋体" w:hAnsi="宋体" w:cs="宋体"/>
          <w:sz w:val="24"/>
          <w:szCs w:val="24"/>
        </w:rPr>
        <w:t>传真：</w:t>
      </w:r>
      <w:r>
        <w:rPr>
          <w:rFonts w:ascii="宋体" w:hAnsi="宋体" w:cs="宋体"/>
          <w:sz w:val="24"/>
          <w:szCs w:val="24"/>
        </w:rPr>
        <w:t>____________</w:t>
      </w:r>
    </w:p>
    <w:p>
      <w:pPr>
        <w:spacing w:line="360" w:lineRule="auto"/>
        <w:ind w:firstLine="0" w:firstLineChars="0"/>
        <w:textAlignment w:val="baseline"/>
        <w:rPr>
          <w:rFonts w:ascii="宋体" w:cs="Times New Roman"/>
          <w:sz w:val="24"/>
          <w:szCs w:val="24"/>
        </w:rPr>
      </w:pPr>
      <w:r>
        <w:rPr>
          <w:rFonts w:hint="eastAsia" w:ascii="宋体" w:hAnsi="宋体" w:cs="宋体"/>
          <w:sz w:val="24"/>
          <w:szCs w:val="24"/>
        </w:rPr>
        <w:t>法定代表人姓名：</w:t>
      </w:r>
      <w:r>
        <w:rPr>
          <w:rFonts w:ascii="宋体" w:hAnsi="宋体" w:cs="宋体"/>
          <w:sz w:val="24"/>
          <w:szCs w:val="24"/>
        </w:rPr>
        <w:t xml:space="preserve"> ___________ </w:t>
      </w:r>
      <w:r>
        <w:rPr>
          <w:rFonts w:hint="eastAsia" w:ascii="宋体" w:hAnsi="宋体" w:cs="宋体"/>
          <w:sz w:val="24"/>
          <w:szCs w:val="24"/>
        </w:rPr>
        <w:t>职务：</w:t>
      </w:r>
      <w:r>
        <w:rPr>
          <w:rFonts w:ascii="宋体" w:hAnsi="宋体" w:cs="宋体"/>
          <w:sz w:val="24"/>
          <w:szCs w:val="24"/>
        </w:rPr>
        <w:t>____________</w:t>
      </w:r>
    </w:p>
    <w:p>
      <w:pPr>
        <w:spacing w:line="360" w:lineRule="auto"/>
        <w:ind w:firstLine="0" w:firstLineChars="0"/>
        <w:rPr>
          <w:rFonts w:ascii="宋体" w:cs="Times New Roman"/>
          <w:sz w:val="24"/>
          <w:szCs w:val="24"/>
        </w:rPr>
      </w:pPr>
    </w:p>
    <w:p>
      <w:pPr>
        <w:spacing w:line="360" w:lineRule="auto"/>
        <w:ind w:firstLine="0" w:firstLineChars="0"/>
        <w:textAlignment w:val="baseline"/>
        <w:rPr>
          <w:rFonts w:ascii="宋体" w:cs="Times New Roman"/>
          <w:sz w:val="24"/>
          <w:szCs w:val="24"/>
        </w:rPr>
      </w:pPr>
    </w:p>
    <w:p>
      <w:pPr>
        <w:spacing w:line="360" w:lineRule="auto"/>
        <w:ind w:firstLine="0" w:firstLineChars="0"/>
        <w:textAlignment w:val="baseline"/>
        <w:rPr>
          <w:rFonts w:ascii="宋体" w:cs="Times New Roman"/>
          <w:sz w:val="24"/>
          <w:szCs w:val="24"/>
        </w:rPr>
      </w:pPr>
    </w:p>
    <w:p>
      <w:pPr>
        <w:spacing w:line="360" w:lineRule="auto"/>
        <w:ind w:firstLine="0" w:firstLineChars="0"/>
        <w:jc w:val="center"/>
        <w:rPr>
          <w:rFonts w:ascii="宋体" w:cs="Times New Roman"/>
          <w:b/>
          <w:bCs/>
          <w:sz w:val="24"/>
          <w:szCs w:val="24"/>
        </w:rPr>
      </w:pPr>
      <w:r>
        <w:rPr>
          <w:rFonts w:ascii="宋体" w:hAnsi="宋体" w:cs="宋体"/>
          <w:b/>
          <w:bCs/>
          <w:sz w:val="24"/>
          <w:szCs w:val="24"/>
        </w:rPr>
        <w:t xml:space="preserve">                                   </w:t>
      </w:r>
      <w:r>
        <w:rPr>
          <w:rFonts w:hint="eastAsia" w:ascii="宋体" w:hAnsi="宋体" w:cs="宋体"/>
          <w:b/>
          <w:bCs/>
          <w:sz w:val="24"/>
          <w:szCs w:val="24"/>
        </w:rPr>
        <w:t>供应商：</w:t>
      </w:r>
      <w:r>
        <w:rPr>
          <w:rFonts w:ascii="宋体" w:hAnsi="宋体" w:cs="宋体"/>
          <w:b/>
          <w:bCs/>
          <w:sz w:val="24"/>
          <w:szCs w:val="24"/>
        </w:rPr>
        <w:t xml:space="preserve">                   </w:t>
      </w:r>
      <w:r>
        <w:rPr>
          <w:rFonts w:hint="eastAsia" w:ascii="宋体" w:hAnsi="宋体" w:cs="宋体"/>
          <w:b/>
          <w:bCs/>
          <w:sz w:val="24"/>
          <w:szCs w:val="24"/>
        </w:rPr>
        <w:t>（公章）</w:t>
      </w:r>
    </w:p>
    <w:p>
      <w:pPr>
        <w:spacing w:line="360" w:lineRule="auto"/>
        <w:ind w:firstLine="0" w:firstLineChars="0"/>
        <w:jc w:val="center"/>
        <w:rPr>
          <w:rFonts w:ascii="宋体" w:cs="Times New Roman"/>
          <w:b/>
          <w:bCs/>
          <w:sz w:val="24"/>
          <w:szCs w:val="24"/>
        </w:rPr>
      </w:pPr>
      <w:r>
        <w:rPr>
          <w:rFonts w:ascii="宋体" w:hAnsi="宋体" w:cs="宋体"/>
          <w:b/>
          <w:bCs/>
          <w:sz w:val="24"/>
          <w:szCs w:val="24"/>
        </w:rPr>
        <w:t xml:space="preserve">                             </w:t>
      </w:r>
      <w:r>
        <w:rPr>
          <w:rFonts w:hint="eastAsia" w:ascii="宋体" w:hAnsi="宋体" w:cs="宋体"/>
          <w:b/>
          <w:bCs/>
          <w:sz w:val="24"/>
          <w:szCs w:val="24"/>
        </w:rPr>
        <w:t>法定代表人或委托代理人：</w:t>
      </w:r>
      <w:r>
        <w:rPr>
          <w:rFonts w:ascii="宋体" w:hAnsi="宋体" w:cs="宋体"/>
          <w:b/>
          <w:bCs/>
          <w:sz w:val="24"/>
          <w:szCs w:val="24"/>
        </w:rPr>
        <w:t xml:space="preserve">   </w:t>
      </w:r>
      <w:r>
        <w:rPr>
          <w:rFonts w:hint="eastAsia" w:ascii="宋体" w:hAnsi="宋体" w:cs="宋体"/>
          <w:b/>
          <w:bCs/>
          <w:sz w:val="24"/>
          <w:szCs w:val="24"/>
        </w:rPr>
        <w:t>（签字或盖章）</w:t>
      </w:r>
    </w:p>
    <w:p>
      <w:pPr>
        <w:wordWrap w:val="0"/>
        <w:spacing w:line="360" w:lineRule="auto"/>
        <w:ind w:firstLine="0" w:firstLineChars="0"/>
        <w:jc w:val="center"/>
        <w:rPr>
          <w:rFonts w:ascii="宋体" w:cs="Times New Roman"/>
          <w:b/>
          <w:bCs/>
          <w:sz w:val="24"/>
          <w:szCs w:val="24"/>
        </w:rPr>
      </w:pPr>
      <w:r>
        <w:rPr>
          <w:rFonts w:ascii="宋体" w:hAnsi="宋体" w:cs="宋体"/>
          <w:b/>
          <w:bCs/>
          <w:sz w:val="24"/>
          <w:szCs w:val="24"/>
        </w:rPr>
        <w:t xml:space="preserve">                                        </w:t>
      </w:r>
      <w:r>
        <w:rPr>
          <w:rFonts w:hint="eastAsia" w:ascii="宋体" w:hAnsi="宋体" w:cs="宋体"/>
          <w:b/>
          <w:bCs/>
          <w:sz w:val="24"/>
          <w:szCs w:val="24"/>
        </w:rPr>
        <w:t>年</w:t>
      </w:r>
      <w:r>
        <w:rPr>
          <w:rFonts w:ascii="宋体" w:hAnsi="宋体" w:cs="宋体"/>
          <w:b/>
          <w:bCs/>
          <w:sz w:val="24"/>
          <w:szCs w:val="24"/>
        </w:rPr>
        <w:t xml:space="preserve">     </w:t>
      </w:r>
      <w:r>
        <w:rPr>
          <w:rFonts w:hint="eastAsia" w:ascii="宋体" w:hAnsi="宋体" w:cs="宋体"/>
          <w:b/>
          <w:bCs/>
          <w:sz w:val="24"/>
          <w:szCs w:val="24"/>
        </w:rPr>
        <w:t>月</w:t>
      </w:r>
      <w:r>
        <w:rPr>
          <w:rFonts w:ascii="宋体" w:hAnsi="宋体" w:cs="宋体"/>
          <w:b/>
          <w:bCs/>
          <w:sz w:val="24"/>
          <w:szCs w:val="24"/>
        </w:rPr>
        <w:t xml:space="preserve">     </w:t>
      </w:r>
      <w:r>
        <w:rPr>
          <w:rFonts w:hint="eastAsia" w:ascii="宋体" w:hAnsi="宋体" w:cs="宋体"/>
          <w:b/>
          <w:bCs/>
          <w:sz w:val="24"/>
          <w:szCs w:val="24"/>
        </w:rPr>
        <w:t>日</w:t>
      </w:r>
    </w:p>
    <w:p>
      <w:pPr>
        <w:wordWrap w:val="0"/>
        <w:spacing w:line="360" w:lineRule="auto"/>
        <w:ind w:firstLine="0" w:firstLineChars="0"/>
        <w:rPr>
          <w:rFonts w:ascii="宋体" w:cs="Times New Roman"/>
          <w:b/>
          <w:bCs/>
          <w:sz w:val="24"/>
          <w:szCs w:val="24"/>
        </w:rPr>
      </w:pPr>
    </w:p>
    <w:p>
      <w:pPr>
        <w:pStyle w:val="24"/>
        <w:ind w:firstLine="0" w:firstLineChars="0"/>
        <w:jc w:val="left"/>
        <w:rPr>
          <w:rFonts w:ascii="宋体" w:cs="宋体"/>
          <w:b w:val="0"/>
          <w:bCs/>
          <w:sz w:val="24"/>
          <w:szCs w:val="24"/>
        </w:rPr>
      </w:pPr>
      <w:bookmarkStart w:id="1298" w:name="_Toc31069"/>
      <w:bookmarkStart w:id="1299" w:name="_Toc26950"/>
      <w:bookmarkStart w:id="1300" w:name="_Toc464136649"/>
      <w:r>
        <w:rPr>
          <w:rFonts w:ascii="宋体" w:cs="宋体"/>
          <w:b w:val="0"/>
          <w:sz w:val="24"/>
          <w:szCs w:val="24"/>
        </w:rPr>
        <w:br w:type="page"/>
      </w:r>
      <w:bookmarkStart w:id="1301" w:name="_Toc13603"/>
      <w:r>
        <w:rPr>
          <w:rFonts w:hint="eastAsia" w:ascii="宋体" w:hAnsi="宋体" w:cs="宋体"/>
          <w:sz w:val="24"/>
          <w:szCs w:val="24"/>
        </w:rPr>
        <w:t>格式</w:t>
      </w:r>
      <w:r>
        <w:rPr>
          <w:rFonts w:ascii="宋体" w:hAnsi="宋体" w:cs="宋体"/>
          <w:sz w:val="24"/>
          <w:szCs w:val="24"/>
        </w:rPr>
        <w:t>4</w:t>
      </w:r>
      <w:r>
        <w:rPr>
          <w:rFonts w:hint="eastAsia" w:ascii="宋体" w:hAnsi="宋体" w:cs="宋体"/>
          <w:sz w:val="24"/>
          <w:szCs w:val="24"/>
        </w:rPr>
        <w:t>：报价一览表</w:t>
      </w:r>
      <w:bookmarkEnd w:id="1298"/>
      <w:bookmarkEnd w:id="1299"/>
      <w:bookmarkEnd w:id="1300"/>
      <w:bookmarkEnd w:id="1301"/>
    </w:p>
    <w:p>
      <w:pPr>
        <w:spacing w:line="360" w:lineRule="auto"/>
        <w:ind w:firstLine="0" w:firstLineChars="0"/>
        <w:textAlignment w:val="baseline"/>
        <w:rPr>
          <w:rFonts w:ascii="宋体" w:cs="Times New Roman"/>
          <w:sz w:val="24"/>
          <w:szCs w:val="24"/>
        </w:rPr>
      </w:pPr>
    </w:p>
    <w:p>
      <w:pPr>
        <w:autoSpaceDE w:val="0"/>
        <w:autoSpaceDN w:val="0"/>
        <w:spacing w:line="360" w:lineRule="auto"/>
        <w:ind w:firstLine="0" w:firstLineChars="0"/>
        <w:jc w:val="center"/>
        <w:rPr>
          <w:rFonts w:hint="eastAsia" w:ascii="宋体" w:hAnsi="宋体" w:cs="宋体"/>
          <w:b/>
          <w:bCs/>
          <w:sz w:val="28"/>
          <w:szCs w:val="28"/>
        </w:rPr>
      </w:pPr>
      <w:r>
        <w:rPr>
          <w:rFonts w:hint="eastAsia" w:ascii="宋体" w:hAnsi="宋体" w:cs="宋体"/>
          <w:b/>
          <w:bCs/>
          <w:sz w:val="28"/>
          <w:szCs w:val="28"/>
        </w:rPr>
        <w:t>报价一览表</w:t>
      </w:r>
    </w:p>
    <w:p>
      <w:pPr>
        <w:pStyle w:val="10"/>
        <w:jc w:val="right"/>
        <w:rPr>
          <w:rFonts w:hint="eastAsia" w:eastAsia="宋体"/>
          <w:lang w:val="zh-CN" w:eastAsia="zh-CN"/>
        </w:rPr>
      </w:pPr>
      <w:r>
        <w:rPr>
          <w:rFonts w:hint="eastAsia"/>
          <w:lang w:val="zh-CN" w:eastAsia="zh-CN"/>
        </w:rPr>
        <w:t>单位：人民币（元）</w:t>
      </w:r>
    </w:p>
    <w:tbl>
      <w:tblPr>
        <w:tblStyle w:val="27"/>
        <w:tblW w:w="0" w:type="auto"/>
        <w:jc w:val="center"/>
        <w:tblLayout w:type="fixed"/>
        <w:tblCellMar>
          <w:top w:w="0" w:type="dxa"/>
          <w:left w:w="108" w:type="dxa"/>
          <w:bottom w:w="0" w:type="dxa"/>
          <w:right w:w="108" w:type="dxa"/>
        </w:tblCellMar>
      </w:tblPr>
      <w:tblGrid>
        <w:gridCol w:w="1980"/>
        <w:gridCol w:w="2953"/>
        <w:gridCol w:w="1605"/>
        <w:gridCol w:w="1984"/>
        <w:gridCol w:w="8"/>
      </w:tblGrid>
      <w:tr>
        <w:tblPrEx>
          <w:tblCellMar>
            <w:top w:w="0" w:type="dxa"/>
            <w:left w:w="108" w:type="dxa"/>
            <w:bottom w:w="0" w:type="dxa"/>
            <w:right w:w="108" w:type="dxa"/>
          </w:tblCellMar>
        </w:tblPrEx>
        <w:trPr>
          <w:trHeight w:val="699" w:hRule="atLeast"/>
          <w:jc w:val="center"/>
        </w:trPr>
        <w:tc>
          <w:tcPr>
            <w:tcW w:w="198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20" w:lineRule="exact"/>
              <w:ind w:firstLine="235" w:firstLineChars="98"/>
              <w:jc w:val="left"/>
              <w:rPr>
                <w:rFonts w:hint="eastAsia" w:ascii="宋体" w:hAnsi="宋体" w:cs="宋体"/>
                <w:kern w:val="0"/>
                <w:sz w:val="24"/>
                <w:lang w:val="zh-CN"/>
              </w:rPr>
            </w:pPr>
            <w:r>
              <w:rPr>
                <w:rFonts w:hint="eastAsia" w:ascii="宋体" w:hAnsi="宋体" w:cs="宋体"/>
                <w:b/>
                <w:bCs/>
                <w:kern w:val="0"/>
                <w:sz w:val="24"/>
                <w:lang w:val="zh-CN"/>
              </w:rPr>
              <w:t>项目名称</w:t>
            </w:r>
          </w:p>
        </w:tc>
        <w:tc>
          <w:tcPr>
            <w:tcW w:w="295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20" w:lineRule="exact"/>
              <w:jc w:val="center"/>
              <w:rPr>
                <w:rFonts w:hint="eastAsia" w:ascii="宋体" w:hAnsi="宋体" w:cs="宋体"/>
                <w:kern w:val="0"/>
                <w:sz w:val="22"/>
                <w:szCs w:val="22"/>
                <w:lang w:val="zh-CN"/>
              </w:rPr>
            </w:pPr>
            <w:r>
              <w:rPr>
                <w:rFonts w:hint="eastAsia" w:ascii="宋体" w:hAnsi="宋体" w:cs="宋体"/>
                <w:b/>
                <w:bCs/>
                <w:kern w:val="0"/>
                <w:sz w:val="24"/>
                <w:lang w:val="zh-CN"/>
              </w:rPr>
              <w:t>总 报 价</w:t>
            </w:r>
          </w:p>
        </w:tc>
        <w:tc>
          <w:tcPr>
            <w:tcW w:w="1605" w:type="dxa"/>
            <w:tcBorders>
              <w:top w:val="single" w:color="000000" w:sz="6" w:space="0"/>
              <w:left w:val="single" w:color="000000" w:sz="6" w:space="0"/>
              <w:bottom w:val="single" w:color="000000" w:sz="6" w:space="0"/>
              <w:right w:val="single" w:color="auto" w:sz="4" w:space="0"/>
            </w:tcBorders>
            <w:shd w:val="clear" w:color="000000" w:fill="FFFFFF"/>
            <w:noWrap w:val="0"/>
            <w:vAlign w:val="center"/>
          </w:tcPr>
          <w:p>
            <w:pPr>
              <w:autoSpaceDE w:val="0"/>
              <w:autoSpaceDN w:val="0"/>
              <w:adjustRightInd w:val="0"/>
              <w:spacing w:line="320" w:lineRule="exact"/>
              <w:ind w:firstLine="355" w:firstLineChars="148"/>
              <w:rPr>
                <w:rFonts w:hint="eastAsia" w:ascii="宋体" w:hAnsi="宋体" w:cs="宋体"/>
                <w:kern w:val="0"/>
                <w:sz w:val="24"/>
                <w:lang w:val="zh-CN"/>
              </w:rPr>
            </w:pPr>
            <w:r>
              <w:rPr>
                <w:rFonts w:hint="eastAsia" w:ascii="宋体" w:hAnsi="宋体" w:cs="宋体"/>
                <w:b/>
                <w:bCs/>
                <w:kern w:val="0"/>
                <w:sz w:val="24"/>
                <w:lang w:val="zh-CN"/>
              </w:rPr>
              <w:t>工期</w:t>
            </w:r>
          </w:p>
        </w:tc>
        <w:tc>
          <w:tcPr>
            <w:tcW w:w="1992" w:type="dxa"/>
            <w:gridSpan w:val="2"/>
            <w:tcBorders>
              <w:top w:val="single" w:color="000000" w:sz="6" w:space="0"/>
              <w:left w:val="single" w:color="auto" w:sz="4" w:space="0"/>
              <w:bottom w:val="single" w:color="000000" w:sz="6" w:space="0"/>
              <w:right w:val="single" w:color="000000" w:sz="6" w:space="0"/>
            </w:tcBorders>
            <w:shd w:val="clear" w:color="000000" w:fill="FFFFFF"/>
            <w:noWrap w:val="0"/>
            <w:vAlign w:val="center"/>
          </w:tcPr>
          <w:p>
            <w:pPr>
              <w:autoSpaceDE w:val="0"/>
              <w:autoSpaceDN w:val="0"/>
              <w:adjustRightInd w:val="0"/>
              <w:spacing w:line="320" w:lineRule="exact"/>
              <w:jc w:val="both"/>
              <w:rPr>
                <w:rFonts w:hint="eastAsia" w:ascii="宋体" w:hAnsi="宋体" w:cs="宋体"/>
                <w:kern w:val="0"/>
                <w:sz w:val="22"/>
                <w:szCs w:val="22"/>
                <w:lang w:val="zh-CN"/>
              </w:rPr>
            </w:pPr>
            <w:r>
              <w:rPr>
                <w:rFonts w:hint="eastAsia" w:ascii="宋体" w:hAnsi="宋体" w:cs="宋体"/>
                <w:b/>
                <w:bCs/>
                <w:kern w:val="0"/>
                <w:sz w:val="24"/>
                <w:lang w:val="zh-CN"/>
              </w:rPr>
              <w:t>工程质量</w:t>
            </w:r>
          </w:p>
        </w:tc>
      </w:tr>
      <w:tr>
        <w:tblPrEx>
          <w:tblCellMar>
            <w:top w:w="0" w:type="dxa"/>
            <w:left w:w="108" w:type="dxa"/>
            <w:bottom w:w="0" w:type="dxa"/>
            <w:right w:w="108" w:type="dxa"/>
          </w:tblCellMar>
        </w:tblPrEx>
        <w:trPr>
          <w:trHeight w:val="555" w:hRule="atLeast"/>
          <w:jc w:val="center"/>
        </w:trPr>
        <w:tc>
          <w:tcPr>
            <w:tcW w:w="1980" w:type="dxa"/>
            <w:vMerge w:val="restart"/>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20" w:lineRule="exact"/>
              <w:jc w:val="left"/>
              <w:rPr>
                <w:rFonts w:hint="eastAsia" w:ascii="宋体" w:hAnsi="宋体" w:cs="宋体"/>
                <w:kern w:val="0"/>
                <w:sz w:val="22"/>
                <w:szCs w:val="22"/>
                <w:lang w:val="zh-CN"/>
              </w:rPr>
            </w:pPr>
          </w:p>
        </w:tc>
        <w:tc>
          <w:tcPr>
            <w:tcW w:w="295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320" w:lineRule="exact"/>
              <w:ind w:left="0" w:leftChars="0" w:firstLine="0" w:firstLineChars="0"/>
              <w:jc w:val="left"/>
              <w:rPr>
                <w:rFonts w:hint="eastAsia" w:ascii="宋体" w:hAnsi="宋体" w:cs="宋体"/>
                <w:kern w:val="0"/>
                <w:sz w:val="22"/>
                <w:szCs w:val="22"/>
                <w:lang w:val="zh-CN"/>
              </w:rPr>
            </w:pPr>
            <w:r>
              <w:rPr>
                <w:rFonts w:hint="eastAsia" w:ascii="宋体" w:hAnsi="宋体" w:cs="宋体"/>
                <w:b/>
                <w:bCs/>
                <w:kern w:val="0"/>
                <w:sz w:val="24"/>
                <w:lang w:val="zh-CN"/>
              </w:rPr>
              <w:t>大写：</w:t>
            </w:r>
          </w:p>
        </w:tc>
        <w:tc>
          <w:tcPr>
            <w:tcW w:w="1605" w:type="dxa"/>
            <w:vMerge w:val="restart"/>
            <w:tcBorders>
              <w:top w:val="single" w:color="000000" w:sz="6" w:space="0"/>
              <w:left w:val="single" w:color="000000" w:sz="6" w:space="0"/>
              <w:right w:val="single" w:color="auto" w:sz="4" w:space="0"/>
            </w:tcBorders>
            <w:shd w:val="clear" w:color="000000" w:fill="FFFFFF"/>
            <w:noWrap w:val="0"/>
            <w:vAlign w:val="center"/>
          </w:tcPr>
          <w:p>
            <w:pPr>
              <w:autoSpaceDE w:val="0"/>
              <w:autoSpaceDN w:val="0"/>
              <w:adjustRightInd w:val="0"/>
              <w:spacing w:line="320" w:lineRule="exact"/>
              <w:ind w:firstLine="197"/>
              <w:rPr>
                <w:rFonts w:hint="eastAsia" w:ascii="宋体" w:hAnsi="宋体" w:cs="宋体"/>
                <w:kern w:val="0"/>
                <w:sz w:val="22"/>
                <w:szCs w:val="22"/>
                <w:lang w:val="zh-CN"/>
              </w:rPr>
            </w:pPr>
          </w:p>
        </w:tc>
        <w:tc>
          <w:tcPr>
            <w:tcW w:w="1992" w:type="dxa"/>
            <w:gridSpan w:val="2"/>
            <w:vMerge w:val="restart"/>
            <w:tcBorders>
              <w:top w:val="single" w:color="000000" w:sz="6" w:space="0"/>
              <w:left w:val="single" w:color="auto" w:sz="4" w:space="0"/>
              <w:right w:val="single" w:color="000000" w:sz="6" w:space="0"/>
            </w:tcBorders>
            <w:shd w:val="clear" w:color="000000" w:fill="FFFFFF"/>
            <w:noWrap w:val="0"/>
            <w:vAlign w:val="center"/>
          </w:tcPr>
          <w:p>
            <w:pPr>
              <w:autoSpaceDE w:val="0"/>
              <w:autoSpaceDN w:val="0"/>
              <w:adjustRightInd w:val="0"/>
              <w:spacing w:line="320" w:lineRule="exact"/>
              <w:rPr>
                <w:rFonts w:hint="eastAsia" w:ascii="宋体" w:hAnsi="宋体" w:cs="宋体"/>
                <w:kern w:val="0"/>
                <w:sz w:val="22"/>
                <w:szCs w:val="22"/>
                <w:lang w:val="zh-CN"/>
              </w:rPr>
            </w:pPr>
          </w:p>
        </w:tc>
      </w:tr>
      <w:tr>
        <w:tblPrEx>
          <w:tblCellMar>
            <w:top w:w="0" w:type="dxa"/>
            <w:left w:w="108" w:type="dxa"/>
            <w:bottom w:w="0" w:type="dxa"/>
            <w:right w:w="108" w:type="dxa"/>
          </w:tblCellMar>
        </w:tblPrEx>
        <w:trPr>
          <w:trHeight w:val="577" w:hRule="atLeast"/>
          <w:jc w:val="center"/>
        </w:trPr>
        <w:tc>
          <w:tcPr>
            <w:tcW w:w="1980" w:type="dxa"/>
            <w:vMerge w:val="continue"/>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20" w:lineRule="exact"/>
              <w:jc w:val="center"/>
              <w:rPr>
                <w:rFonts w:hint="eastAsia" w:ascii="宋体" w:hAnsi="宋体" w:cs="宋体"/>
                <w:kern w:val="0"/>
                <w:sz w:val="22"/>
                <w:szCs w:val="22"/>
                <w:lang w:val="zh-CN"/>
              </w:rPr>
            </w:pPr>
          </w:p>
        </w:tc>
        <w:tc>
          <w:tcPr>
            <w:tcW w:w="295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line="320" w:lineRule="exact"/>
              <w:ind w:left="0" w:leftChars="0" w:firstLine="0" w:firstLineChars="0"/>
              <w:jc w:val="left"/>
              <w:rPr>
                <w:rFonts w:hint="eastAsia" w:ascii="宋体" w:hAnsi="宋体" w:cs="宋体"/>
                <w:kern w:val="0"/>
                <w:sz w:val="22"/>
                <w:szCs w:val="22"/>
                <w:lang w:val="zh-CN"/>
              </w:rPr>
            </w:pPr>
            <w:r>
              <w:rPr>
                <w:rFonts w:hint="eastAsia" w:ascii="宋体" w:hAnsi="宋体" w:cs="宋体"/>
                <w:b/>
                <w:bCs/>
                <w:kern w:val="0"/>
                <w:sz w:val="24"/>
                <w:lang w:val="zh-CN"/>
              </w:rPr>
              <w:t>小写：</w:t>
            </w:r>
          </w:p>
        </w:tc>
        <w:tc>
          <w:tcPr>
            <w:tcW w:w="1605" w:type="dxa"/>
            <w:vMerge w:val="continue"/>
            <w:tcBorders>
              <w:left w:val="single" w:color="000000" w:sz="6" w:space="0"/>
              <w:bottom w:val="single" w:color="000000" w:sz="6" w:space="0"/>
              <w:right w:val="single" w:color="auto" w:sz="4" w:space="0"/>
            </w:tcBorders>
            <w:shd w:val="clear" w:color="000000" w:fill="FFFFFF"/>
            <w:noWrap w:val="0"/>
            <w:vAlign w:val="center"/>
          </w:tcPr>
          <w:p>
            <w:pPr>
              <w:autoSpaceDE w:val="0"/>
              <w:autoSpaceDN w:val="0"/>
              <w:adjustRightInd w:val="0"/>
              <w:spacing w:line="320" w:lineRule="exact"/>
              <w:jc w:val="center"/>
              <w:rPr>
                <w:rFonts w:hint="eastAsia" w:ascii="宋体" w:hAnsi="宋体" w:cs="宋体"/>
                <w:kern w:val="0"/>
                <w:sz w:val="22"/>
                <w:szCs w:val="22"/>
                <w:lang w:val="zh-CN"/>
              </w:rPr>
            </w:pPr>
          </w:p>
        </w:tc>
        <w:tc>
          <w:tcPr>
            <w:tcW w:w="1992" w:type="dxa"/>
            <w:gridSpan w:val="2"/>
            <w:vMerge w:val="continue"/>
            <w:tcBorders>
              <w:left w:val="single" w:color="auto" w:sz="4" w:space="0"/>
              <w:bottom w:val="single" w:color="000000" w:sz="6" w:space="0"/>
              <w:right w:val="single" w:color="000000" w:sz="6" w:space="0"/>
            </w:tcBorders>
            <w:shd w:val="clear" w:color="000000" w:fill="FFFFFF"/>
            <w:noWrap w:val="0"/>
            <w:vAlign w:val="center"/>
          </w:tcPr>
          <w:p>
            <w:pPr>
              <w:autoSpaceDE w:val="0"/>
              <w:autoSpaceDN w:val="0"/>
              <w:adjustRightInd w:val="0"/>
              <w:spacing w:line="320" w:lineRule="exact"/>
              <w:jc w:val="center"/>
              <w:rPr>
                <w:rFonts w:hint="eastAsia" w:ascii="宋体" w:hAnsi="宋体" w:cs="宋体"/>
                <w:kern w:val="0"/>
                <w:sz w:val="22"/>
                <w:szCs w:val="22"/>
                <w:lang w:val="zh-CN"/>
              </w:rPr>
            </w:pPr>
          </w:p>
        </w:tc>
      </w:tr>
      <w:tr>
        <w:tblPrEx>
          <w:tblCellMar>
            <w:top w:w="0" w:type="dxa"/>
            <w:left w:w="108" w:type="dxa"/>
            <w:bottom w:w="0" w:type="dxa"/>
            <w:right w:w="108" w:type="dxa"/>
          </w:tblCellMar>
        </w:tblPrEx>
        <w:trPr>
          <w:gridAfter w:val="1"/>
          <w:wAfter w:w="8" w:type="dxa"/>
          <w:trHeight w:val="1283" w:hRule="atLeast"/>
          <w:jc w:val="center"/>
        </w:trPr>
        <w:tc>
          <w:tcPr>
            <w:tcW w:w="8522" w:type="dxa"/>
            <w:gridSpan w:val="4"/>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20" w:lineRule="exact"/>
              <w:ind w:left="0" w:leftChars="0" w:firstLine="0" w:firstLineChars="0"/>
              <w:jc w:val="left"/>
              <w:rPr>
                <w:rFonts w:hint="eastAsia" w:ascii="宋体" w:hAnsi="宋体" w:cs="宋体"/>
                <w:b/>
                <w:bCs/>
                <w:kern w:val="0"/>
                <w:sz w:val="24"/>
                <w:lang w:val="zh-CN"/>
              </w:rPr>
            </w:pPr>
            <w:r>
              <w:rPr>
                <w:rFonts w:hint="eastAsia" w:ascii="宋体" w:hAnsi="宋体" w:cs="宋体"/>
                <w:b/>
                <w:bCs/>
                <w:kern w:val="0"/>
                <w:sz w:val="24"/>
                <w:lang w:val="zh-CN"/>
              </w:rPr>
              <w:t>投标报价有效期：</w:t>
            </w:r>
          </w:p>
        </w:tc>
      </w:tr>
    </w:tbl>
    <w:p>
      <w:pPr>
        <w:autoSpaceDE w:val="0"/>
        <w:autoSpaceDN w:val="0"/>
        <w:adjustRightInd w:val="0"/>
        <w:spacing w:line="400" w:lineRule="exact"/>
        <w:rPr>
          <w:rFonts w:hint="eastAsia" w:ascii="宋体" w:hAnsi="宋体" w:cs="宋体"/>
          <w:kern w:val="0"/>
          <w:sz w:val="24"/>
          <w:lang w:val="zh-CN"/>
        </w:rPr>
      </w:pPr>
      <w:r>
        <w:rPr>
          <w:rFonts w:hint="eastAsia" w:ascii="宋体" w:hAnsi="宋体" w:cs="宋体"/>
          <w:b/>
          <w:bCs/>
          <w:kern w:val="0"/>
          <w:sz w:val="24"/>
          <w:lang w:val="zh-CN"/>
        </w:rPr>
        <w:t>注：</w:t>
      </w:r>
      <w:r>
        <w:rPr>
          <w:rFonts w:hint="eastAsia" w:ascii="宋体" w:hAnsi="宋体" w:cs="宋体"/>
          <w:kern w:val="0"/>
          <w:sz w:val="24"/>
          <w:lang w:val="zh-CN"/>
        </w:rPr>
        <w:t>1.填写此表时不得改变表格形式。</w:t>
      </w:r>
    </w:p>
    <w:p>
      <w:pPr>
        <w:autoSpaceDE w:val="0"/>
        <w:autoSpaceDN w:val="0"/>
        <w:adjustRightInd w:val="0"/>
        <w:spacing w:line="400" w:lineRule="exact"/>
        <w:ind w:firstLine="480"/>
        <w:rPr>
          <w:rFonts w:hint="eastAsia" w:ascii="宋体" w:hAnsi="宋体" w:cs="宋体"/>
          <w:kern w:val="0"/>
          <w:sz w:val="24"/>
          <w:lang w:val="zh-CN"/>
        </w:rPr>
      </w:pPr>
      <w:r>
        <w:rPr>
          <w:rFonts w:hint="eastAsia" w:ascii="宋体" w:hAnsi="宋体" w:cs="宋体"/>
          <w:kern w:val="0"/>
          <w:sz w:val="24"/>
          <w:lang w:val="zh-CN"/>
        </w:rPr>
        <w:t>2.“询比报价”为总价。</w:t>
      </w:r>
      <w:r>
        <w:rPr>
          <w:rFonts w:hint="eastAsia" w:ascii="宋体" w:hAnsi="Cambria" w:cs="宋体"/>
          <w:color w:val="000000"/>
          <w:sz w:val="24"/>
          <w:lang w:val="zh-CN"/>
        </w:rPr>
        <w:t>如人员工资、交通、设备、税金、招标代理费以及所有有关的管理成本和其他不可预见费等全部费用</w:t>
      </w:r>
      <w:r>
        <w:rPr>
          <w:rFonts w:hint="eastAsia" w:ascii="宋体" w:hAnsi="宋体" w:cs="宋体"/>
          <w:kern w:val="0"/>
          <w:sz w:val="24"/>
          <w:lang w:val="zh-CN"/>
        </w:rPr>
        <w:t>。</w:t>
      </w:r>
    </w:p>
    <w:p>
      <w:pPr>
        <w:autoSpaceDE w:val="0"/>
        <w:autoSpaceDN w:val="0"/>
        <w:adjustRightInd w:val="0"/>
        <w:spacing w:line="400" w:lineRule="exact"/>
        <w:ind w:firstLine="480"/>
        <w:rPr>
          <w:rFonts w:hint="eastAsia" w:ascii="宋体" w:hAnsi="宋体" w:cs="宋体"/>
          <w:kern w:val="0"/>
          <w:sz w:val="24"/>
          <w:lang w:val="zh-CN"/>
        </w:rPr>
      </w:pPr>
      <w:r>
        <w:rPr>
          <w:rFonts w:hint="eastAsia" w:ascii="宋体" w:hAnsi="宋体" w:cs="宋体"/>
          <w:kern w:val="0"/>
          <w:sz w:val="24"/>
          <w:lang w:val="en-US" w:eastAsia="zh-CN"/>
        </w:rPr>
        <w:t>3</w:t>
      </w:r>
      <w:r>
        <w:rPr>
          <w:rFonts w:hint="eastAsia" w:ascii="宋体" w:hAnsi="宋体" w:cs="宋体"/>
          <w:kern w:val="0"/>
          <w:sz w:val="24"/>
          <w:lang w:val="zh-CN"/>
        </w:rPr>
        <w:t>.询比报价不能有两个或两个以上的报价方案。</w:t>
      </w:r>
    </w:p>
    <w:p>
      <w:pPr>
        <w:autoSpaceDE w:val="0"/>
        <w:autoSpaceDN w:val="0"/>
        <w:adjustRightInd w:val="0"/>
        <w:spacing w:line="400" w:lineRule="exact"/>
        <w:ind w:firstLine="480"/>
        <w:rPr>
          <w:rFonts w:hint="eastAsia" w:ascii="宋体" w:hAnsi="宋体" w:cs="宋体"/>
          <w:kern w:val="0"/>
          <w:sz w:val="24"/>
        </w:rPr>
      </w:pPr>
      <w:r>
        <w:rPr>
          <w:rFonts w:hint="eastAsia" w:ascii="宋体" w:hAnsi="宋体" w:cs="宋体"/>
          <w:kern w:val="0"/>
          <w:sz w:val="24"/>
          <w:lang w:val="en-US" w:eastAsia="zh-CN"/>
        </w:rPr>
        <w:t>4</w:t>
      </w:r>
      <w:r>
        <w:rPr>
          <w:rFonts w:hint="eastAsia" w:ascii="宋体" w:hAnsi="宋体" w:cs="宋体"/>
          <w:kern w:val="0"/>
          <w:sz w:val="24"/>
        </w:rPr>
        <w:t>.投标报价应注明有效期，有效期应与投标有效期一致。</w:t>
      </w: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rPr>
      </w:pPr>
    </w:p>
    <w:p>
      <w:pPr>
        <w:autoSpaceDE w:val="0"/>
        <w:autoSpaceDN w:val="0"/>
        <w:adjustRightInd w:val="0"/>
        <w:ind w:firstLine="482"/>
        <w:jc w:val="right"/>
        <w:rPr>
          <w:rFonts w:ascii="宋体" w:hAnsi="Cambria" w:cs="宋体"/>
          <w:b/>
          <w:bCs/>
          <w:sz w:val="24"/>
          <w:lang w:val="zh-CN"/>
        </w:rPr>
      </w:pPr>
      <w:r>
        <w:rPr>
          <w:rFonts w:hint="eastAsia" w:ascii="宋体" w:hAnsi="Cambria" w:cs="宋体"/>
          <w:b/>
          <w:bCs/>
          <w:sz w:val="24"/>
          <w:lang w:val="zh-CN"/>
        </w:rPr>
        <w:t>供应商：</w:t>
      </w:r>
      <w:r>
        <w:rPr>
          <w:rFonts w:ascii="宋体" w:hAnsi="Cambria" w:cs="宋体"/>
          <w:b/>
          <w:bCs/>
          <w:sz w:val="24"/>
          <w:lang w:val="zh-CN"/>
        </w:rPr>
        <w:t xml:space="preserve">                    </w:t>
      </w:r>
      <w:r>
        <w:rPr>
          <w:rFonts w:hint="eastAsia" w:ascii="宋体" w:hAnsi="Cambria" w:cs="宋体"/>
          <w:b/>
          <w:bCs/>
          <w:sz w:val="24"/>
          <w:lang w:val="zh-CN"/>
        </w:rPr>
        <w:t>（公章）</w:t>
      </w:r>
    </w:p>
    <w:p>
      <w:pPr>
        <w:autoSpaceDE w:val="0"/>
        <w:autoSpaceDN w:val="0"/>
        <w:adjustRightInd w:val="0"/>
        <w:ind w:firstLine="482"/>
        <w:jc w:val="right"/>
        <w:rPr>
          <w:rFonts w:ascii="宋体" w:hAnsi="Cambria" w:cs="宋体"/>
          <w:b/>
          <w:bCs/>
          <w:sz w:val="24"/>
          <w:lang w:val="zh-CN"/>
        </w:rPr>
      </w:pPr>
      <w:r>
        <w:rPr>
          <w:rFonts w:hint="eastAsia" w:ascii="宋体" w:hAnsi="Cambria" w:cs="宋体"/>
          <w:b/>
          <w:bCs/>
          <w:sz w:val="24"/>
          <w:lang w:val="zh-CN"/>
        </w:rPr>
        <w:t>法定代表人或委托代理人：</w:t>
      </w:r>
      <w:r>
        <w:rPr>
          <w:rFonts w:ascii="宋体" w:hAnsi="Cambria" w:cs="宋体"/>
          <w:b/>
          <w:bCs/>
          <w:sz w:val="24"/>
        </w:rPr>
        <w:t xml:space="preserve">     </w:t>
      </w:r>
      <w:r>
        <w:rPr>
          <w:rFonts w:hint="eastAsia" w:ascii="宋体" w:hAnsi="Cambria" w:cs="宋体"/>
          <w:b/>
          <w:bCs/>
          <w:sz w:val="24"/>
        </w:rPr>
        <w:t>（签字或盖章）</w:t>
      </w:r>
    </w:p>
    <w:p>
      <w:pPr>
        <w:autoSpaceDE w:val="0"/>
        <w:autoSpaceDN w:val="0"/>
        <w:adjustRightInd w:val="0"/>
        <w:ind w:right="480" w:firstLine="482"/>
        <w:rPr>
          <w:rFonts w:ascii="宋体" w:hAnsi="Cambria" w:cs="宋体"/>
          <w:b/>
          <w:bCs/>
          <w:sz w:val="24"/>
          <w:lang w:val="zh-CN"/>
        </w:rPr>
      </w:pPr>
      <w:r>
        <w:rPr>
          <w:rFonts w:ascii="宋体" w:hAnsi="Cambria" w:cs="宋体"/>
          <w:b/>
          <w:bCs/>
          <w:sz w:val="24"/>
          <w:lang w:val="zh-CN"/>
        </w:rPr>
        <w:t xml:space="preserve">                                         </w:t>
      </w:r>
      <w:r>
        <w:rPr>
          <w:rFonts w:hint="eastAsia" w:ascii="宋体" w:hAnsi="Cambria" w:cs="宋体"/>
          <w:b/>
          <w:bCs/>
          <w:sz w:val="24"/>
          <w:lang w:val="zh-CN"/>
        </w:rPr>
        <w:t>年</w:t>
      </w:r>
      <w:r>
        <w:rPr>
          <w:rFonts w:ascii="宋体" w:hAnsi="Cambria" w:cs="宋体"/>
          <w:b/>
          <w:bCs/>
          <w:sz w:val="24"/>
          <w:lang w:val="zh-CN"/>
        </w:rPr>
        <w:t xml:space="preserve">   </w:t>
      </w:r>
      <w:r>
        <w:rPr>
          <w:rFonts w:hint="eastAsia" w:ascii="宋体" w:hAnsi="Cambria" w:cs="宋体"/>
          <w:b/>
          <w:bCs/>
          <w:sz w:val="24"/>
          <w:lang w:val="zh-CN"/>
        </w:rPr>
        <w:t>月</w:t>
      </w:r>
      <w:r>
        <w:rPr>
          <w:rFonts w:ascii="宋体" w:hAnsi="Cambria" w:cs="宋体"/>
          <w:b/>
          <w:bCs/>
          <w:sz w:val="24"/>
          <w:lang w:val="zh-CN"/>
        </w:rPr>
        <w:t xml:space="preserve">    </w:t>
      </w:r>
      <w:r>
        <w:rPr>
          <w:rFonts w:hint="eastAsia" w:ascii="宋体" w:hAnsi="Cambria" w:cs="宋体"/>
          <w:b/>
          <w:bCs/>
          <w:sz w:val="24"/>
          <w:lang w:val="zh-CN"/>
        </w:rPr>
        <w:t>日</w:t>
      </w:r>
    </w:p>
    <w:p>
      <w:pPr>
        <w:pStyle w:val="24"/>
        <w:jc w:val="left"/>
        <w:rPr>
          <w:rFonts w:hint="eastAsia"/>
        </w:rPr>
      </w:pPr>
      <w:bookmarkStart w:id="1302" w:name="_Toc478656841"/>
      <w:bookmarkStart w:id="1303" w:name="_Toc457926643"/>
      <w:bookmarkStart w:id="1304" w:name="_Toc480995482"/>
      <w:bookmarkStart w:id="1305" w:name="_Toc413856975"/>
      <w:r>
        <w:rPr>
          <w:rFonts w:ascii="宋体" w:cs="宋体"/>
          <w:sz w:val="24"/>
          <w:szCs w:val="24"/>
        </w:rPr>
        <w:br w:type="page"/>
      </w:r>
      <w:bookmarkStart w:id="1306" w:name="_Toc45879414"/>
      <w:bookmarkStart w:id="1307" w:name="_Toc12115"/>
      <w:r>
        <w:rPr>
          <w:rFonts w:hint="eastAsia" w:ascii="宋体" w:hAnsi="宋体" w:cs="宋体"/>
          <w:sz w:val="24"/>
          <w:szCs w:val="24"/>
        </w:rPr>
        <w:t>格式5：工程量清单</w:t>
      </w:r>
      <w:bookmarkEnd w:id="1306"/>
      <w:bookmarkEnd w:id="1307"/>
    </w:p>
    <w:p>
      <w:pPr>
        <w:autoSpaceDE w:val="0"/>
        <w:autoSpaceDN w:val="0"/>
        <w:adjustRightInd w:val="0"/>
        <w:spacing w:line="400" w:lineRule="exact"/>
        <w:jc w:val="center"/>
        <w:rPr>
          <w:rFonts w:hint="eastAsia" w:ascii="宋体" w:hAnsi="宋体" w:cs="宋体"/>
          <w:b/>
          <w:bCs/>
          <w:kern w:val="0"/>
          <w:sz w:val="36"/>
          <w:szCs w:val="36"/>
          <w:lang w:val="zh-CN"/>
        </w:rPr>
      </w:pPr>
      <w:r>
        <w:rPr>
          <w:rFonts w:hint="eastAsia" w:ascii="宋体" w:hAnsi="宋体" w:cs="宋体"/>
          <w:b/>
          <w:bCs/>
          <w:kern w:val="0"/>
          <w:sz w:val="36"/>
          <w:szCs w:val="36"/>
          <w:lang w:val="zh-CN"/>
        </w:rPr>
        <w:t>工程量清单</w:t>
      </w:r>
    </w:p>
    <w:p>
      <w:pPr>
        <w:autoSpaceDE w:val="0"/>
        <w:autoSpaceDN w:val="0"/>
        <w:adjustRightInd w:val="0"/>
        <w:spacing w:line="400" w:lineRule="exact"/>
        <w:rPr>
          <w:rFonts w:hint="eastAsia" w:ascii="宋体" w:hAnsi="宋体" w:cs="宋体"/>
          <w:b/>
          <w:bCs/>
          <w:kern w:val="0"/>
          <w:sz w:val="24"/>
          <w:lang w:val="zh-CN"/>
        </w:rPr>
      </w:pPr>
    </w:p>
    <w:p>
      <w:pPr>
        <w:autoSpaceDE w:val="0"/>
        <w:autoSpaceDN w:val="0"/>
        <w:adjustRightInd w:val="0"/>
        <w:spacing w:line="400" w:lineRule="exact"/>
        <w:rPr>
          <w:rFonts w:hint="eastAsia" w:ascii="宋体" w:hAnsi="宋体" w:cs="宋体"/>
          <w:kern w:val="0"/>
          <w:sz w:val="24"/>
          <w:lang w:val="zh-CN"/>
        </w:rPr>
      </w:pPr>
      <w:r>
        <w:rPr>
          <w:rFonts w:hint="eastAsia" w:ascii="宋体" w:hAnsi="宋体" w:cs="宋体"/>
          <w:b/>
          <w:bCs/>
          <w:kern w:val="0"/>
          <w:sz w:val="24"/>
          <w:lang w:val="zh-CN"/>
        </w:rPr>
        <w:t>格式自拟</w:t>
      </w:r>
    </w:p>
    <w:p>
      <w:pPr>
        <w:autoSpaceDE w:val="0"/>
        <w:autoSpaceDN w:val="0"/>
        <w:adjustRightInd w:val="0"/>
        <w:spacing w:line="400" w:lineRule="exact"/>
        <w:rPr>
          <w:rFonts w:hint="eastAsia" w:ascii="宋体" w:hAnsi="宋体" w:cs="宋体"/>
          <w:kern w:val="0"/>
          <w:sz w:val="24"/>
          <w:lang w:val="zh-CN"/>
        </w:rPr>
      </w:pPr>
      <w:r>
        <w:rPr>
          <w:rFonts w:hint="eastAsia" w:ascii="宋体" w:hAnsi="宋体" w:cs="宋体"/>
          <w:kern w:val="0"/>
          <w:sz w:val="24"/>
          <w:lang w:val="zh-CN"/>
        </w:rPr>
        <w:t xml:space="preserve"> </w:t>
      </w:r>
    </w:p>
    <w:p>
      <w:pPr>
        <w:pStyle w:val="24"/>
        <w:ind w:firstLine="0" w:firstLineChars="0"/>
        <w:jc w:val="left"/>
        <w:rPr>
          <w:rFonts w:ascii="宋体" w:cs="宋体"/>
          <w:b w:val="0"/>
          <w:bCs/>
          <w:sz w:val="24"/>
          <w:szCs w:val="24"/>
        </w:rPr>
      </w:pPr>
      <w:r>
        <w:rPr>
          <w:rFonts w:ascii="宋体" w:cs="宋体"/>
          <w:sz w:val="24"/>
          <w:szCs w:val="24"/>
        </w:rPr>
        <w:br w:type="page"/>
      </w:r>
      <w:bookmarkStart w:id="1308" w:name="_Toc9902"/>
      <w:r>
        <w:rPr>
          <w:rFonts w:hint="eastAsia" w:ascii="宋体" w:hAnsi="宋体" w:cs="宋体"/>
          <w:sz w:val="24"/>
          <w:szCs w:val="24"/>
        </w:rPr>
        <w:t>格式</w:t>
      </w:r>
      <w:r>
        <w:rPr>
          <w:rFonts w:hint="eastAsia" w:ascii="宋体" w:hAnsi="宋体" w:cs="宋体"/>
          <w:sz w:val="24"/>
          <w:szCs w:val="24"/>
          <w:lang w:val="en-US" w:eastAsia="zh-CN"/>
        </w:rPr>
        <w:t>6</w:t>
      </w:r>
      <w:r>
        <w:rPr>
          <w:rFonts w:hint="eastAsia" w:ascii="宋体" w:hAnsi="宋体" w:cs="宋体"/>
          <w:sz w:val="24"/>
          <w:szCs w:val="24"/>
        </w:rPr>
        <w:t>：</w:t>
      </w:r>
      <w:bookmarkEnd w:id="1302"/>
      <w:bookmarkEnd w:id="1303"/>
      <w:bookmarkEnd w:id="1304"/>
      <w:bookmarkStart w:id="1309" w:name="_Toc376936774"/>
      <w:bookmarkStart w:id="1310" w:name="_Toc325726043"/>
      <w:bookmarkStart w:id="1311" w:name="_Toc13693"/>
      <w:bookmarkStart w:id="1312" w:name="_Toc464136650"/>
      <w:bookmarkStart w:id="1313" w:name="_Toc14675"/>
      <w:r>
        <w:rPr>
          <w:rFonts w:hint="eastAsia" w:ascii="宋体" w:hAnsi="宋体" w:cs="宋体"/>
          <w:sz w:val="24"/>
          <w:szCs w:val="24"/>
        </w:rPr>
        <w:t>法定代表人证明书</w:t>
      </w:r>
      <w:bookmarkEnd w:id="1308"/>
      <w:bookmarkEnd w:id="1309"/>
      <w:bookmarkEnd w:id="1310"/>
      <w:bookmarkEnd w:id="1311"/>
      <w:bookmarkEnd w:id="1312"/>
      <w:bookmarkEnd w:id="1313"/>
    </w:p>
    <w:p>
      <w:pPr>
        <w:spacing w:line="360" w:lineRule="auto"/>
        <w:ind w:firstLine="0" w:firstLineChars="0"/>
        <w:jc w:val="center"/>
        <w:rPr>
          <w:rFonts w:ascii="宋体" w:cs="Times New Roman"/>
          <w:b/>
          <w:bCs/>
          <w:sz w:val="24"/>
          <w:szCs w:val="24"/>
        </w:rPr>
      </w:pPr>
    </w:p>
    <w:bookmarkEnd w:id="1305"/>
    <w:p>
      <w:pPr>
        <w:autoSpaceDE w:val="0"/>
        <w:autoSpaceDN w:val="0"/>
        <w:spacing w:line="360" w:lineRule="auto"/>
        <w:ind w:firstLine="562"/>
        <w:jc w:val="center"/>
        <w:rPr>
          <w:rFonts w:ascii="宋体" w:cs="宋体"/>
          <w:b/>
          <w:bCs/>
          <w:sz w:val="36"/>
          <w:szCs w:val="36"/>
          <w:lang w:val="zh-CN"/>
        </w:rPr>
      </w:pPr>
      <w:bookmarkStart w:id="1314" w:name="_Toc324756736"/>
      <w:bookmarkStart w:id="1315" w:name="_Toc201287639"/>
      <w:bookmarkStart w:id="1316" w:name="_Toc31614"/>
      <w:bookmarkStart w:id="1317" w:name="_Toc29201"/>
      <w:bookmarkStart w:id="1318" w:name="_Toc464136651"/>
      <w:r>
        <w:rPr>
          <w:rFonts w:hint="eastAsia" w:ascii="宋体" w:hAnsi="宋体" w:cs="宋体"/>
          <w:b/>
          <w:bCs/>
          <w:sz w:val="28"/>
          <w:szCs w:val="28"/>
          <w:lang w:val="zh-CN"/>
        </w:rPr>
        <w:t>法定代表人证明书</w:t>
      </w:r>
    </w:p>
    <w:p>
      <w:pPr>
        <w:autoSpaceDE w:val="0"/>
        <w:autoSpaceDN w:val="0"/>
        <w:spacing w:line="360" w:lineRule="auto"/>
        <w:ind w:firstLine="562"/>
        <w:rPr>
          <w:rFonts w:ascii="宋体" w:cs="宋体"/>
          <w:b/>
          <w:bCs/>
          <w:sz w:val="28"/>
          <w:szCs w:val="28"/>
          <w:lang w:val="zh-CN"/>
        </w:rPr>
      </w:pPr>
    </w:p>
    <w:p>
      <w:pPr>
        <w:autoSpaceDE w:val="0"/>
        <w:autoSpaceDN w:val="0"/>
        <w:spacing w:line="360" w:lineRule="auto"/>
        <w:ind w:firstLine="482"/>
        <w:rPr>
          <w:rFonts w:ascii="宋体" w:cs="宋体"/>
          <w:sz w:val="24"/>
          <w:szCs w:val="24"/>
          <w:lang w:val="zh-CN"/>
        </w:rPr>
      </w:pPr>
      <w:r>
        <w:rPr>
          <w:rFonts w:hint="eastAsia" w:ascii="宋体" w:hAnsi="宋体" w:cs="宋体"/>
          <w:b/>
          <w:bCs/>
          <w:sz w:val="24"/>
          <w:szCs w:val="24"/>
          <w:lang w:val="zh-CN"/>
        </w:rPr>
        <w:t>致：</w:t>
      </w:r>
      <w:r>
        <w:rPr>
          <w:rFonts w:hint="eastAsia" w:ascii="宋体" w:hAnsi="宋体" w:cs="宋体"/>
          <w:b/>
          <w:bCs/>
          <w:sz w:val="24"/>
          <w:szCs w:val="24"/>
          <w:u w:val="single"/>
          <w:lang w:val="zh-CN"/>
        </w:rPr>
        <w:t>瑞恒项目管理有限公司</w:t>
      </w:r>
    </w:p>
    <w:p>
      <w:pPr>
        <w:autoSpaceDE w:val="0"/>
        <w:autoSpaceDN w:val="0"/>
        <w:spacing w:line="360" w:lineRule="auto"/>
        <w:ind w:firstLine="960" w:firstLineChars="400"/>
        <w:rPr>
          <w:rFonts w:ascii="宋体" w:cs="宋体"/>
          <w:sz w:val="24"/>
          <w:szCs w:val="24"/>
          <w:lang w:val="zh-CN"/>
        </w:rPr>
      </w:pPr>
      <w:r>
        <w:rPr>
          <w:rFonts w:hint="eastAsia" w:ascii="宋体" w:hAnsi="宋体" w:cs="宋体"/>
          <w:sz w:val="24"/>
          <w:szCs w:val="24"/>
          <w:u w:val="single"/>
          <w:lang w:val="zh-CN"/>
        </w:rPr>
        <w:t>（法定代表人姓名）</w:t>
      </w:r>
      <w:r>
        <w:rPr>
          <w:rFonts w:hint="eastAsia" w:ascii="宋体" w:hAnsi="宋体" w:cs="宋体"/>
          <w:sz w:val="24"/>
          <w:szCs w:val="24"/>
          <w:lang w:val="zh-CN"/>
        </w:rPr>
        <w:t>现任我单位职务，为法定代表人，特此证明。</w:t>
      </w:r>
    </w:p>
    <w:p>
      <w:pPr>
        <w:autoSpaceDE w:val="0"/>
        <w:autoSpaceDN w:val="0"/>
        <w:spacing w:line="360" w:lineRule="auto"/>
        <w:ind w:firstLine="480"/>
        <w:rPr>
          <w:rFonts w:ascii="宋体" w:cs="宋体"/>
          <w:sz w:val="24"/>
          <w:szCs w:val="24"/>
          <w:lang w:val="zh-CN"/>
        </w:rPr>
      </w:pP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法定代表人基本情况：</w:t>
      </w:r>
    </w:p>
    <w:p>
      <w:pPr>
        <w:autoSpaceDE w:val="0"/>
        <w:autoSpaceDN w:val="0"/>
        <w:spacing w:line="360" w:lineRule="auto"/>
        <w:ind w:firstLine="480"/>
        <w:rPr>
          <w:rFonts w:ascii="宋体" w:cs="宋体"/>
          <w:sz w:val="24"/>
          <w:szCs w:val="24"/>
          <w:u w:val="single"/>
          <w:lang w:val="zh-CN"/>
        </w:rPr>
      </w:pPr>
      <w:r>
        <w:rPr>
          <w:rFonts w:hint="eastAsia" w:ascii="宋体" w:hAnsi="宋体" w:cs="宋体"/>
          <w:sz w:val="24"/>
          <w:szCs w:val="24"/>
          <w:lang w:val="zh-CN"/>
        </w:rPr>
        <w:t>性别：</w:t>
      </w:r>
      <w:r>
        <w:rPr>
          <w:rFonts w:ascii="宋体" w:hAnsi="宋体" w:cs="宋体"/>
          <w:sz w:val="24"/>
          <w:szCs w:val="24"/>
          <w:lang w:val="zh-CN"/>
        </w:rPr>
        <w:t xml:space="preserve">      </w:t>
      </w:r>
      <w:r>
        <w:rPr>
          <w:rFonts w:hint="eastAsia" w:ascii="宋体" w:hAnsi="宋体" w:cs="宋体"/>
          <w:sz w:val="24"/>
          <w:szCs w:val="24"/>
          <w:lang w:val="zh-CN"/>
        </w:rPr>
        <w:t>年龄：</w:t>
      </w:r>
      <w:r>
        <w:rPr>
          <w:rFonts w:ascii="宋体" w:hAnsi="宋体" w:cs="宋体"/>
          <w:sz w:val="24"/>
          <w:szCs w:val="24"/>
          <w:lang w:val="zh-CN"/>
        </w:rPr>
        <w:t xml:space="preserve">       </w:t>
      </w:r>
      <w:r>
        <w:rPr>
          <w:rFonts w:hint="eastAsia" w:ascii="宋体" w:hAnsi="宋体" w:cs="宋体"/>
          <w:sz w:val="24"/>
          <w:szCs w:val="24"/>
          <w:lang w:val="zh-CN"/>
        </w:rPr>
        <w:t>民族：</w:t>
      </w:r>
    </w:p>
    <w:p>
      <w:pPr>
        <w:autoSpaceDE w:val="0"/>
        <w:autoSpaceDN w:val="0"/>
        <w:spacing w:line="360" w:lineRule="auto"/>
        <w:ind w:firstLine="480"/>
        <w:rPr>
          <w:rFonts w:ascii="宋体" w:cs="宋体"/>
          <w:sz w:val="24"/>
          <w:szCs w:val="24"/>
          <w:u w:val="single"/>
          <w:lang w:val="zh-CN"/>
        </w:rPr>
      </w:pPr>
      <w:r>
        <w:rPr>
          <w:rFonts w:hint="eastAsia" w:ascii="宋体" w:hAnsi="宋体" w:cs="宋体"/>
          <w:sz w:val="24"/>
          <w:szCs w:val="24"/>
          <w:lang w:val="zh-CN"/>
        </w:rPr>
        <w:t>地址：</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身份证号码：</w:t>
      </w:r>
    </w:p>
    <w:p>
      <w:pPr>
        <w:autoSpaceDE w:val="0"/>
        <w:autoSpaceDN w:val="0"/>
        <w:spacing w:line="360" w:lineRule="auto"/>
        <w:ind w:firstLine="480"/>
        <w:rPr>
          <w:rFonts w:ascii="宋体" w:cs="宋体"/>
          <w:sz w:val="24"/>
          <w:szCs w:val="24"/>
          <w:lang w:val="zh-CN"/>
        </w:rPr>
      </w:pP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附法定代表人第二代身份证双面扫描（或复印）件</w:t>
      </w:r>
    </w:p>
    <w:p>
      <w:pPr>
        <w:autoSpaceDE w:val="0"/>
        <w:autoSpaceDN w:val="0"/>
        <w:spacing w:line="360" w:lineRule="auto"/>
        <w:ind w:firstLine="480"/>
        <w:rPr>
          <w:rFonts w:ascii="宋体" w:cs="宋体"/>
          <w:sz w:val="24"/>
          <w:szCs w:val="24"/>
          <w:lang w:val="zh-CN"/>
        </w:rPr>
      </w:pPr>
    </w:p>
    <w:p>
      <w:pPr>
        <w:autoSpaceDE w:val="0"/>
        <w:autoSpaceDN w:val="0"/>
        <w:spacing w:line="360" w:lineRule="auto"/>
        <w:ind w:firstLine="480"/>
        <w:rPr>
          <w:rFonts w:ascii="宋体" w:cs="宋体"/>
          <w:sz w:val="24"/>
          <w:szCs w:val="24"/>
          <w:lang w:val="zh-CN"/>
        </w:rPr>
      </w:pPr>
    </w:p>
    <w:p>
      <w:pPr>
        <w:autoSpaceDE w:val="0"/>
        <w:autoSpaceDN w:val="0"/>
        <w:spacing w:line="360" w:lineRule="auto"/>
        <w:ind w:firstLine="482"/>
        <w:jc w:val="center"/>
        <w:rPr>
          <w:rFonts w:ascii="宋体" w:cs="宋体"/>
          <w:b/>
          <w:bCs/>
          <w:sz w:val="24"/>
          <w:szCs w:val="24"/>
          <w:lang w:val="zh-CN"/>
        </w:rPr>
      </w:pPr>
      <w:r>
        <w:rPr>
          <w:rFonts w:ascii="宋体" w:hAnsi="宋体" w:cs="宋体"/>
          <w:b/>
          <w:bCs/>
          <w:sz w:val="24"/>
          <w:szCs w:val="24"/>
          <w:lang w:val="zh-CN"/>
        </w:rPr>
        <w:t xml:space="preserve">                     </w:t>
      </w:r>
      <w:r>
        <w:rPr>
          <w:rFonts w:hint="eastAsia" w:ascii="宋体" w:hAnsi="宋体" w:cs="宋体"/>
          <w:b/>
          <w:bCs/>
          <w:sz w:val="24"/>
          <w:szCs w:val="24"/>
          <w:lang w:val="zh-CN"/>
        </w:rPr>
        <w:t>供应商：</w:t>
      </w:r>
      <w:r>
        <w:rPr>
          <w:rFonts w:ascii="宋体" w:hAnsi="宋体" w:cs="宋体"/>
          <w:b/>
          <w:bCs/>
          <w:sz w:val="24"/>
          <w:szCs w:val="24"/>
          <w:lang w:val="zh-CN"/>
        </w:rPr>
        <w:t xml:space="preserve">           </w:t>
      </w:r>
      <w:r>
        <w:rPr>
          <w:rFonts w:hint="eastAsia" w:ascii="宋体" w:hAnsi="宋体" w:cs="宋体"/>
          <w:b/>
          <w:bCs/>
          <w:sz w:val="24"/>
          <w:szCs w:val="24"/>
          <w:lang w:val="zh-CN"/>
        </w:rPr>
        <w:t>（公章）</w:t>
      </w:r>
    </w:p>
    <w:p>
      <w:pPr>
        <w:autoSpaceDE w:val="0"/>
        <w:autoSpaceDN w:val="0"/>
        <w:spacing w:line="360" w:lineRule="auto"/>
        <w:ind w:firstLine="482"/>
        <w:jc w:val="center"/>
        <w:rPr>
          <w:rFonts w:ascii="宋体" w:cs="宋体"/>
          <w:sz w:val="24"/>
          <w:szCs w:val="24"/>
          <w:lang w:val="zh-CN"/>
        </w:rPr>
      </w:pPr>
      <w:r>
        <w:rPr>
          <w:rFonts w:ascii="宋体" w:hAnsi="宋体" w:cs="宋体"/>
          <w:b/>
          <w:bCs/>
          <w:sz w:val="24"/>
          <w:szCs w:val="24"/>
          <w:lang w:val="zh-CN"/>
        </w:rPr>
        <w:t xml:space="preserve">                   </w:t>
      </w:r>
      <w:r>
        <w:rPr>
          <w:rFonts w:hint="eastAsia" w:ascii="宋体" w:hAnsi="宋体" w:cs="宋体"/>
          <w:b/>
          <w:bCs/>
          <w:sz w:val="24"/>
          <w:szCs w:val="24"/>
          <w:lang w:val="zh-CN"/>
        </w:rPr>
        <w:t>年</w:t>
      </w:r>
      <w:r>
        <w:rPr>
          <w:rFonts w:ascii="宋体" w:hAnsi="宋体" w:cs="宋体"/>
          <w:b/>
          <w:bCs/>
          <w:sz w:val="24"/>
          <w:szCs w:val="24"/>
          <w:lang w:val="zh-CN"/>
        </w:rPr>
        <w:t xml:space="preserve">   </w:t>
      </w:r>
      <w:r>
        <w:rPr>
          <w:rFonts w:hint="eastAsia" w:ascii="宋体" w:hAnsi="宋体" w:cs="宋体"/>
          <w:b/>
          <w:bCs/>
          <w:sz w:val="24"/>
          <w:szCs w:val="24"/>
          <w:lang w:val="zh-CN"/>
        </w:rPr>
        <w:t>月</w:t>
      </w:r>
      <w:r>
        <w:rPr>
          <w:rFonts w:ascii="宋体" w:hAnsi="宋体" w:cs="宋体"/>
          <w:b/>
          <w:bCs/>
          <w:sz w:val="24"/>
          <w:szCs w:val="24"/>
          <w:lang w:val="zh-CN"/>
        </w:rPr>
        <w:t xml:space="preserve">   </w:t>
      </w:r>
      <w:r>
        <w:rPr>
          <w:rFonts w:hint="eastAsia" w:ascii="宋体" w:hAnsi="宋体" w:cs="宋体"/>
          <w:b/>
          <w:bCs/>
          <w:sz w:val="24"/>
          <w:szCs w:val="24"/>
          <w:lang w:val="zh-CN"/>
        </w:rPr>
        <w:t>日</w:t>
      </w:r>
    </w:p>
    <w:p>
      <w:pPr>
        <w:pStyle w:val="24"/>
        <w:ind w:firstLine="0" w:firstLineChars="0"/>
        <w:jc w:val="left"/>
        <w:rPr>
          <w:rFonts w:ascii="宋体" w:cs="宋体"/>
          <w:b w:val="0"/>
          <w:bCs/>
          <w:sz w:val="24"/>
          <w:szCs w:val="24"/>
        </w:rPr>
      </w:pPr>
      <w:r>
        <w:rPr>
          <w:rFonts w:ascii="宋体" w:cs="宋体"/>
          <w:b w:val="0"/>
          <w:sz w:val="24"/>
          <w:szCs w:val="24"/>
        </w:rPr>
        <w:br w:type="page"/>
      </w:r>
      <w:bookmarkEnd w:id="1314"/>
      <w:bookmarkEnd w:id="1315"/>
      <w:bookmarkStart w:id="1319" w:name="_Toc12744"/>
      <w:r>
        <w:rPr>
          <w:rFonts w:hint="eastAsia" w:ascii="宋体" w:hAnsi="宋体" w:cs="宋体"/>
          <w:sz w:val="24"/>
          <w:szCs w:val="24"/>
        </w:rPr>
        <w:t>格式</w:t>
      </w:r>
      <w:r>
        <w:rPr>
          <w:rFonts w:ascii="宋体" w:hAnsi="宋体" w:cs="宋体"/>
          <w:sz w:val="24"/>
          <w:szCs w:val="24"/>
        </w:rPr>
        <w:t>7</w:t>
      </w:r>
      <w:r>
        <w:rPr>
          <w:rFonts w:hint="eastAsia" w:ascii="宋体" w:hAnsi="宋体" w:cs="宋体"/>
          <w:sz w:val="24"/>
          <w:szCs w:val="24"/>
        </w:rPr>
        <w:t>：法定代表人授权书</w:t>
      </w:r>
      <w:bookmarkEnd w:id="1316"/>
      <w:bookmarkEnd w:id="1317"/>
      <w:bookmarkEnd w:id="1318"/>
      <w:bookmarkEnd w:id="1319"/>
    </w:p>
    <w:p>
      <w:pPr>
        <w:spacing w:line="360" w:lineRule="auto"/>
        <w:ind w:firstLine="0" w:firstLineChars="0"/>
        <w:rPr>
          <w:rFonts w:ascii="宋体" w:cs="Times New Roman"/>
          <w:b/>
          <w:bCs/>
          <w:sz w:val="24"/>
          <w:szCs w:val="24"/>
        </w:rPr>
      </w:pPr>
    </w:p>
    <w:p>
      <w:pPr>
        <w:spacing w:line="360" w:lineRule="auto"/>
        <w:ind w:firstLine="0" w:firstLineChars="0"/>
        <w:jc w:val="center"/>
        <w:rPr>
          <w:rFonts w:ascii="宋体" w:cs="Times New Roman"/>
          <w:b/>
          <w:bCs/>
          <w:sz w:val="28"/>
          <w:szCs w:val="28"/>
        </w:rPr>
      </w:pPr>
      <w:r>
        <w:rPr>
          <w:rFonts w:hint="eastAsia" w:ascii="宋体" w:hAnsi="宋体" w:cs="宋体"/>
          <w:b/>
          <w:bCs/>
          <w:sz w:val="28"/>
          <w:szCs w:val="28"/>
        </w:rPr>
        <w:t>法定代表人授权书</w:t>
      </w:r>
    </w:p>
    <w:p>
      <w:pPr>
        <w:spacing w:line="360" w:lineRule="auto"/>
        <w:ind w:firstLine="0" w:firstLineChars="0"/>
        <w:rPr>
          <w:rFonts w:ascii="宋体" w:cs="Times New Roman"/>
          <w:b/>
          <w:bCs/>
          <w:sz w:val="24"/>
          <w:szCs w:val="24"/>
        </w:rPr>
      </w:pPr>
    </w:p>
    <w:p>
      <w:pPr>
        <w:autoSpaceDE w:val="0"/>
        <w:autoSpaceDN w:val="0"/>
        <w:spacing w:line="360" w:lineRule="auto"/>
        <w:ind w:firstLine="482"/>
        <w:rPr>
          <w:rFonts w:ascii="宋体" w:cs="宋体"/>
          <w:b/>
          <w:bCs/>
          <w:sz w:val="24"/>
          <w:szCs w:val="24"/>
          <w:lang w:val="zh-CN"/>
        </w:rPr>
      </w:pPr>
      <w:r>
        <w:rPr>
          <w:rFonts w:hint="eastAsia" w:ascii="宋体" w:hAnsi="宋体" w:cs="宋体"/>
          <w:b/>
          <w:bCs/>
          <w:sz w:val="24"/>
          <w:szCs w:val="24"/>
          <w:lang w:val="zh-CN"/>
        </w:rPr>
        <w:t>致：</w:t>
      </w:r>
      <w:r>
        <w:rPr>
          <w:rFonts w:hint="eastAsia" w:ascii="宋体" w:hAnsi="宋体" w:cs="宋体"/>
          <w:b/>
          <w:bCs/>
          <w:sz w:val="24"/>
          <w:szCs w:val="24"/>
          <w:u w:val="single"/>
          <w:lang w:val="zh-CN"/>
        </w:rPr>
        <w:t>瑞恒项目管理有限公司</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u w:val="single"/>
          <w:lang w:val="zh-CN"/>
        </w:rPr>
        <w:t>（供应商名称）</w:t>
      </w:r>
      <w:r>
        <w:rPr>
          <w:rFonts w:hint="eastAsia" w:ascii="宋体" w:hAnsi="宋体" w:cs="宋体"/>
          <w:sz w:val="24"/>
          <w:szCs w:val="24"/>
          <w:lang w:val="zh-CN"/>
        </w:rPr>
        <w:t>系中华人民共和国合法企业，法定地址。</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u w:val="single"/>
          <w:lang w:val="zh-CN"/>
        </w:rPr>
        <w:t>（法定代表人姓名）</w:t>
      </w:r>
      <w:r>
        <w:rPr>
          <w:rFonts w:hint="eastAsia" w:ascii="宋体" w:hAnsi="宋体" w:cs="宋体"/>
          <w:sz w:val="24"/>
          <w:szCs w:val="24"/>
          <w:lang w:val="zh-CN"/>
        </w:rPr>
        <w:t>特授权</w:t>
      </w:r>
      <w:r>
        <w:rPr>
          <w:rFonts w:ascii="宋体" w:hAnsi="宋体" w:cs="宋体"/>
          <w:sz w:val="24"/>
          <w:szCs w:val="24"/>
        </w:rPr>
        <w:t xml:space="preserve">   </w:t>
      </w:r>
      <w:r>
        <w:rPr>
          <w:rFonts w:hint="eastAsia" w:ascii="宋体" w:hAnsi="宋体" w:cs="宋体"/>
          <w:sz w:val="24"/>
          <w:szCs w:val="24"/>
          <w:u w:val="single"/>
          <w:lang w:val="zh-CN"/>
        </w:rPr>
        <w:t>（委托代理人姓名）</w:t>
      </w:r>
      <w:r>
        <w:rPr>
          <w:rFonts w:ascii="宋体" w:hAnsi="宋体" w:cs="宋体"/>
          <w:sz w:val="24"/>
          <w:szCs w:val="24"/>
          <w:u w:val="single"/>
        </w:rPr>
        <w:t xml:space="preserve">   </w:t>
      </w:r>
      <w:r>
        <w:rPr>
          <w:rFonts w:hint="eastAsia" w:ascii="宋体" w:hAnsi="宋体" w:cs="宋体"/>
          <w:sz w:val="24"/>
          <w:szCs w:val="24"/>
          <w:lang w:val="zh-CN"/>
        </w:rPr>
        <w:t>代表我单位全权办理</w:t>
      </w:r>
      <w:r>
        <w:rPr>
          <w:rFonts w:ascii="宋体" w:hAnsi="宋体" w:cs="宋体"/>
          <w:sz w:val="24"/>
          <w:szCs w:val="24"/>
          <w:u w:val="single"/>
        </w:rPr>
        <w:t xml:space="preserve">                 </w:t>
      </w:r>
      <w:r>
        <w:rPr>
          <w:rFonts w:hint="eastAsia" w:ascii="宋体" w:hAnsi="宋体" w:cs="宋体"/>
          <w:sz w:val="24"/>
          <w:szCs w:val="24"/>
          <w:u w:val="single"/>
          <w:lang w:val="zh-CN"/>
        </w:rPr>
        <w:t>项</w:t>
      </w:r>
      <w:r>
        <w:rPr>
          <w:rFonts w:hint="eastAsia" w:ascii="宋体" w:hAnsi="宋体" w:cs="宋体"/>
          <w:sz w:val="24"/>
          <w:szCs w:val="24"/>
          <w:lang w:val="zh-CN"/>
        </w:rPr>
        <w:t>目的投标（询比）、答疑等具体工作，并签署全部有关的文件、资料。</w:t>
      </w:r>
    </w:p>
    <w:p>
      <w:pPr>
        <w:autoSpaceDE w:val="0"/>
        <w:autoSpaceDN w:val="0"/>
        <w:spacing w:line="360" w:lineRule="auto"/>
        <w:ind w:firstLine="0" w:firstLineChars="0"/>
        <w:rPr>
          <w:rFonts w:ascii="宋体" w:cs="宋体"/>
          <w:sz w:val="24"/>
          <w:szCs w:val="24"/>
          <w:lang w:val="zh-CN"/>
        </w:rPr>
      </w:pPr>
      <w:r>
        <w:rPr>
          <w:rFonts w:hint="eastAsia" w:ascii="宋体" w:hAnsi="宋体" w:cs="宋体"/>
          <w:sz w:val="24"/>
          <w:szCs w:val="24"/>
          <w:lang w:val="zh-CN"/>
        </w:rPr>
        <w:t>我单位对被授权人的签名负全部责任。</w:t>
      </w:r>
    </w:p>
    <w:p>
      <w:pPr>
        <w:autoSpaceDE w:val="0"/>
        <w:autoSpaceDN w:val="0"/>
        <w:spacing w:line="360" w:lineRule="auto"/>
        <w:ind w:firstLine="0" w:firstLineChars="0"/>
        <w:rPr>
          <w:rFonts w:ascii="宋体" w:cs="宋体"/>
          <w:sz w:val="24"/>
          <w:szCs w:val="24"/>
          <w:lang w:val="zh-CN"/>
        </w:rPr>
      </w:pPr>
    </w:p>
    <w:p>
      <w:pPr>
        <w:autoSpaceDE w:val="0"/>
        <w:autoSpaceDN w:val="0"/>
        <w:spacing w:line="360" w:lineRule="auto"/>
        <w:ind w:firstLine="0" w:firstLineChars="0"/>
        <w:rPr>
          <w:rFonts w:ascii="宋体" w:cs="宋体"/>
          <w:sz w:val="24"/>
          <w:szCs w:val="24"/>
          <w:lang w:val="zh-CN"/>
        </w:rPr>
      </w:pPr>
      <w:r>
        <w:rPr>
          <w:rFonts w:hint="eastAsia" w:ascii="宋体" w:hAnsi="宋体" w:cs="宋体"/>
          <w:sz w:val="24"/>
          <w:szCs w:val="24"/>
          <w:lang w:val="zh-CN"/>
        </w:rPr>
        <w:t>被授权人联系电话：</w:t>
      </w:r>
    </w:p>
    <w:p>
      <w:pPr>
        <w:autoSpaceDE w:val="0"/>
        <w:autoSpaceDN w:val="0"/>
        <w:spacing w:line="360" w:lineRule="auto"/>
        <w:ind w:firstLine="0" w:firstLineChars="0"/>
        <w:rPr>
          <w:rFonts w:ascii="宋体" w:cs="宋体"/>
          <w:sz w:val="24"/>
          <w:szCs w:val="24"/>
          <w:lang w:val="zh-CN"/>
        </w:rPr>
      </w:pPr>
    </w:p>
    <w:p>
      <w:pPr>
        <w:autoSpaceDE w:val="0"/>
        <w:autoSpaceDN w:val="0"/>
        <w:spacing w:line="360" w:lineRule="auto"/>
        <w:ind w:firstLine="120" w:firstLineChars="50"/>
        <w:rPr>
          <w:rFonts w:ascii="宋体" w:cs="宋体"/>
          <w:sz w:val="24"/>
          <w:szCs w:val="24"/>
          <w:u w:val="single"/>
          <w:lang w:val="zh-CN"/>
        </w:rPr>
      </w:pPr>
      <w:r>
        <w:rPr>
          <w:rFonts w:hint="eastAsia" w:ascii="宋体" w:hAnsi="宋体" w:cs="宋体"/>
          <w:sz w:val="24"/>
          <w:szCs w:val="24"/>
          <w:lang w:val="zh-CN"/>
        </w:rPr>
        <w:t>被授权人（委托代理人）签字：</w:t>
      </w:r>
      <w:r>
        <w:rPr>
          <w:rFonts w:ascii="宋体" w:hAnsi="宋体" w:cs="宋体"/>
          <w:sz w:val="24"/>
          <w:szCs w:val="24"/>
          <w:u w:val="single"/>
          <w:lang w:val="zh-CN"/>
        </w:rPr>
        <w:t xml:space="preserve">          </w:t>
      </w:r>
      <w:r>
        <w:rPr>
          <w:rFonts w:ascii="宋体" w:hAnsi="宋体" w:cs="宋体"/>
          <w:sz w:val="24"/>
          <w:szCs w:val="24"/>
          <w:lang w:val="zh-CN"/>
        </w:rPr>
        <w:t xml:space="preserve"> </w:t>
      </w:r>
      <w:r>
        <w:rPr>
          <w:rFonts w:hint="eastAsia" w:ascii="宋体" w:hAnsi="宋体" w:cs="宋体"/>
          <w:sz w:val="24"/>
          <w:szCs w:val="24"/>
          <w:lang w:val="zh-CN"/>
        </w:rPr>
        <w:t>授权人（法定代表人）签字：</w:t>
      </w:r>
      <w:r>
        <w:rPr>
          <w:rFonts w:ascii="宋体" w:hAnsi="宋体" w:cs="宋体"/>
          <w:sz w:val="24"/>
          <w:szCs w:val="24"/>
          <w:u w:val="single"/>
          <w:lang w:val="zh-CN"/>
        </w:rPr>
        <w:t xml:space="preserve">       </w:t>
      </w:r>
      <w:r>
        <w:rPr>
          <w:rFonts w:hint="eastAsia" w:ascii="宋体" w:hAnsi="宋体" w:cs="宋体"/>
          <w:sz w:val="24"/>
          <w:szCs w:val="24"/>
          <w:u w:val="single"/>
          <w:lang w:val="zh-CN"/>
        </w:rPr>
        <w:t>；</w:t>
      </w:r>
    </w:p>
    <w:p>
      <w:pPr>
        <w:autoSpaceDE w:val="0"/>
        <w:autoSpaceDN w:val="0"/>
        <w:spacing w:line="360" w:lineRule="auto"/>
        <w:ind w:firstLine="199" w:firstLineChars="83"/>
        <w:rPr>
          <w:rFonts w:ascii="宋体" w:cs="宋体"/>
          <w:sz w:val="24"/>
          <w:szCs w:val="24"/>
          <w:u w:val="single"/>
          <w:lang w:val="zh-CN"/>
        </w:rPr>
      </w:pPr>
      <w:r>
        <w:rPr>
          <w:rFonts w:hint="eastAsia" w:ascii="宋体" w:hAnsi="宋体" w:cs="宋体"/>
          <w:sz w:val="24"/>
          <w:szCs w:val="24"/>
          <w:lang w:val="zh-CN"/>
        </w:rPr>
        <w:t>职务：</w:t>
      </w:r>
      <w:r>
        <w:rPr>
          <w:rFonts w:ascii="宋体" w:hAnsi="宋体" w:cs="宋体"/>
          <w:sz w:val="24"/>
          <w:szCs w:val="24"/>
          <w:u w:val="single"/>
          <w:lang w:val="zh-CN"/>
        </w:rPr>
        <w:t xml:space="preserve">                        </w:t>
      </w:r>
      <w:r>
        <w:rPr>
          <w:rFonts w:ascii="宋体" w:hAnsi="宋体" w:cs="宋体"/>
          <w:sz w:val="24"/>
          <w:szCs w:val="24"/>
          <w:lang w:val="zh-CN"/>
        </w:rPr>
        <w:t xml:space="preserve">      </w:t>
      </w:r>
      <w:r>
        <w:rPr>
          <w:rFonts w:hint="eastAsia" w:ascii="宋体" w:hAnsi="宋体" w:cs="宋体"/>
          <w:sz w:val="24"/>
          <w:szCs w:val="24"/>
          <w:lang w:val="zh-CN"/>
        </w:rPr>
        <w:t>职务</w:t>
      </w:r>
      <w:r>
        <w:rPr>
          <w:rFonts w:hint="eastAsia" w:ascii="宋体" w:hAnsi="宋体" w:cs="宋体"/>
          <w:sz w:val="24"/>
          <w:szCs w:val="24"/>
          <w:u w:val="single"/>
          <w:lang w:val="zh-CN"/>
        </w:rPr>
        <w:t>：</w:t>
      </w:r>
      <w:r>
        <w:rPr>
          <w:rFonts w:ascii="宋体" w:hAnsi="宋体" w:cs="宋体"/>
          <w:sz w:val="24"/>
          <w:szCs w:val="24"/>
          <w:u w:val="single"/>
          <w:lang w:val="zh-CN"/>
        </w:rPr>
        <w:t xml:space="preserve">                  </w:t>
      </w:r>
      <w:r>
        <w:rPr>
          <w:rFonts w:hint="eastAsia" w:ascii="宋体" w:hAnsi="宋体" w:cs="宋体"/>
          <w:sz w:val="24"/>
          <w:szCs w:val="24"/>
          <w:u w:val="single"/>
          <w:lang w:val="zh-CN"/>
        </w:rPr>
        <w:t>。</w:t>
      </w:r>
    </w:p>
    <w:p>
      <w:pPr>
        <w:autoSpaceDE w:val="0"/>
        <w:autoSpaceDN w:val="0"/>
        <w:spacing w:line="360" w:lineRule="auto"/>
        <w:ind w:firstLine="480"/>
        <w:rPr>
          <w:rFonts w:ascii="宋体" w:cs="宋体"/>
          <w:sz w:val="24"/>
          <w:szCs w:val="24"/>
          <w:lang w:val="zh-CN"/>
        </w:rPr>
      </w:pP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附被授权人第二代身份证双面扫描（或复印）件</w:t>
      </w:r>
    </w:p>
    <w:p>
      <w:pPr>
        <w:autoSpaceDE w:val="0"/>
        <w:autoSpaceDN w:val="0"/>
        <w:spacing w:line="360" w:lineRule="auto"/>
        <w:ind w:firstLine="480"/>
        <w:rPr>
          <w:rFonts w:ascii="宋体" w:cs="宋体"/>
          <w:sz w:val="24"/>
          <w:szCs w:val="24"/>
          <w:lang w:val="zh-CN"/>
        </w:rPr>
      </w:pPr>
    </w:p>
    <w:p>
      <w:pPr>
        <w:autoSpaceDE w:val="0"/>
        <w:autoSpaceDN w:val="0"/>
        <w:spacing w:line="360" w:lineRule="auto"/>
        <w:ind w:firstLine="480"/>
        <w:rPr>
          <w:rFonts w:ascii="宋体" w:cs="宋体"/>
          <w:sz w:val="24"/>
          <w:szCs w:val="24"/>
          <w:lang w:val="zh-CN"/>
        </w:rPr>
      </w:pPr>
    </w:p>
    <w:p>
      <w:pPr>
        <w:autoSpaceDE w:val="0"/>
        <w:autoSpaceDN w:val="0"/>
        <w:spacing w:line="360" w:lineRule="auto"/>
        <w:ind w:firstLine="482"/>
        <w:jc w:val="center"/>
        <w:rPr>
          <w:rFonts w:ascii="宋体" w:cs="宋体"/>
          <w:b/>
          <w:bCs/>
          <w:sz w:val="24"/>
          <w:szCs w:val="24"/>
          <w:lang w:val="zh-CN"/>
        </w:rPr>
      </w:pPr>
      <w:r>
        <w:rPr>
          <w:rFonts w:ascii="宋体" w:hAnsi="宋体" w:cs="宋体"/>
          <w:b/>
          <w:bCs/>
          <w:sz w:val="24"/>
          <w:szCs w:val="24"/>
          <w:lang w:val="zh-CN"/>
        </w:rPr>
        <w:t xml:space="preserve">                        </w:t>
      </w:r>
      <w:r>
        <w:rPr>
          <w:rFonts w:hint="eastAsia" w:ascii="宋体" w:hAnsi="宋体" w:cs="宋体"/>
          <w:b/>
          <w:bCs/>
          <w:sz w:val="24"/>
          <w:szCs w:val="24"/>
          <w:lang w:val="zh-CN"/>
        </w:rPr>
        <w:t>供应商：</w:t>
      </w:r>
      <w:r>
        <w:rPr>
          <w:rFonts w:ascii="宋体" w:hAnsi="宋体" w:cs="宋体"/>
          <w:b/>
          <w:bCs/>
          <w:sz w:val="24"/>
          <w:szCs w:val="24"/>
          <w:lang w:val="zh-CN"/>
        </w:rPr>
        <w:t xml:space="preserve">             </w:t>
      </w:r>
      <w:r>
        <w:rPr>
          <w:rFonts w:hint="eastAsia" w:ascii="宋体" w:hAnsi="宋体" w:cs="宋体"/>
          <w:b/>
          <w:bCs/>
          <w:sz w:val="24"/>
          <w:szCs w:val="24"/>
          <w:lang w:val="zh-CN"/>
        </w:rPr>
        <w:t>（公章）</w:t>
      </w:r>
    </w:p>
    <w:p>
      <w:pPr>
        <w:autoSpaceDE w:val="0"/>
        <w:autoSpaceDN w:val="0"/>
        <w:spacing w:line="360" w:lineRule="auto"/>
        <w:ind w:firstLine="482"/>
        <w:jc w:val="center"/>
        <w:rPr>
          <w:rFonts w:ascii="宋体" w:cs="宋体"/>
          <w:b/>
          <w:bCs/>
          <w:sz w:val="24"/>
          <w:szCs w:val="24"/>
          <w:lang w:val="zh-CN"/>
        </w:rPr>
      </w:pPr>
      <w:r>
        <w:rPr>
          <w:rFonts w:ascii="宋体" w:hAnsi="宋体" w:cs="宋体"/>
          <w:b/>
          <w:bCs/>
          <w:sz w:val="24"/>
          <w:szCs w:val="24"/>
          <w:lang w:val="zh-CN"/>
        </w:rPr>
        <w:t xml:space="preserve">                </w:t>
      </w:r>
      <w:r>
        <w:rPr>
          <w:rFonts w:hint="eastAsia" w:ascii="宋体" w:hAnsi="宋体" w:cs="宋体"/>
          <w:b/>
          <w:bCs/>
          <w:sz w:val="24"/>
          <w:szCs w:val="24"/>
          <w:lang w:val="zh-CN"/>
        </w:rPr>
        <w:t>年</w:t>
      </w:r>
      <w:r>
        <w:rPr>
          <w:rFonts w:ascii="宋体" w:hAnsi="宋体" w:cs="宋体"/>
          <w:b/>
          <w:bCs/>
          <w:sz w:val="24"/>
          <w:szCs w:val="24"/>
          <w:lang w:val="zh-CN"/>
        </w:rPr>
        <w:t xml:space="preserve">   </w:t>
      </w:r>
      <w:r>
        <w:rPr>
          <w:rFonts w:hint="eastAsia" w:ascii="宋体" w:hAnsi="宋体" w:cs="宋体"/>
          <w:b/>
          <w:bCs/>
          <w:sz w:val="24"/>
          <w:szCs w:val="24"/>
          <w:lang w:val="zh-CN"/>
        </w:rPr>
        <w:t>月</w:t>
      </w:r>
      <w:r>
        <w:rPr>
          <w:rFonts w:ascii="宋体" w:hAnsi="宋体" w:cs="宋体"/>
          <w:b/>
          <w:bCs/>
          <w:sz w:val="24"/>
          <w:szCs w:val="24"/>
          <w:lang w:val="zh-CN"/>
        </w:rPr>
        <w:t xml:space="preserve">   </w:t>
      </w:r>
      <w:r>
        <w:rPr>
          <w:rFonts w:hint="eastAsia" w:ascii="宋体" w:hAnsi="宋体" w:cs="宋体"/>
          <w:b/>
          <w:bCs/>
          <w:sz w:val="24"/>
          <w:szCs w:val="24"/>
          <w:lang w:val="zh-CN"/>
        </w:rPr>
        <w:t>日</w:t>
      </w:r>
    </w:p>
    <w:p>
      <w:pPr>
        <w:wordWrap w:val="0"/>
        <w:spacing w:line="360" w:lineRule="auto"/>
        <w:ind w:firstLine="0" w:firstLineChars="0"/>
        <w:rPr>
          <w:rFonts w:ascii="宋体" w:cs="Times New Roman"/>
          <w:b/>
          <w:bCs/>
          <w:sz w:val="24"/>
          <w:szCs w:val="24"/>
        </w:rPr>
      </w:pPr>
    </w:p>
    <w:p>
      <w:pPr>
        <w:pStyle w:val="24"/>
        <w:ind w:firstLine="0" w:firstLineChars="0"/>
        <w:jc w:val="left"/>
        <w:rPr>
          <w:rFonts w:ascii="宋体" w:cs="宋体"/>
          <w:b w:val="0"/>
          <w:bCs/>
          <w:sz w:val="24"/>
          <w:szCs w:val="24"/>
        </w:rPr>
      </w:pPr>
      <w:bookmarkStart w:id="1320" w:name="_Toc30284"/>
      <w:bookmarkStart w:id="1321" w:name="_Toc25884"/>
      <w:bookmarkStart w:id="1322" w:name="_Toc464136652"/>
      <w:r>
        <w:rPr>
          <w:rFonts w:ascii="宋体" w:cs="宋体"/>
          <w:b w:val="0"/>
          <w:sz w:val="24"/>
          <w:szCs w:val="24"/>
        </w:rPr>
        <w:br w:type="page"/>
      </w:r>
      <w:bookmarkStart w:id="1323" w:name="_Toc5158"/>
      <w:r>
        <w:rPr>
          <w:rFonts w:hint="eastAsia" w:ascii="宋体" w:hAnsi="宋体" w:cs="宋体"/>
          <w:sz w:val="24"/>
          <w:szCs w:val="24"/>
        </w:rPr>
        <w:t>格式</w:t>
      </w:r>
      <w:r>
        <w:rPr>
          <w:rFonts w:ascii="宋体" w:hAnsi="宋体" w:cs="宋体"/>
          <w:sz w:val="24"/>
          <w:szCs w:val="24"/>
        </w:rPr>
        <w:t>8</w:t>
      </w:r>
      <w:r>
        <w:rPr>
          <w:rFonts w:hint="eastAsia" w:ascii="宋体" w:hAnsi="宋体" w:cs="宋体"/>
          <w:sz w:val="24"/>
          <w:szCs w:val="24"/>
        </w:rPr>
        <w:t>：供应商承诺函</w:t>
      </w:r>
      <w:bookmarkEnd w:id="1320"/>
      <w:bookmarkEnd w:id="1321"/>
      <w:bookmarkEnd w:id="1322"/>
      <w:bookmarkEnd w:id="1323"/>
    </w:p>
    <w:p>
      <w:pPr>
        <w:spacing w:line="360" w:lineRule="auto"/>
        <w:ind w:firstLine="0" w:firstLineChars="0"/>
        <w:jc w:val="center"/>
        <w:rPr>
          <w:rFonts w:ascii="宋体" w:cs="Times New Roman"/>
          <w:b/>
          <w:bCs/>
          <w:sz w:val="24"/>
          <w:szCs w:val="24"/>
        </w:rPr>
      </w:pPr>
    </w:p>
    <w:p>
      <w:pPr>
        <w:spacing w:line="360" w:lineRule="auto"/>
        <w:ind w:firstLine="0" w:firstLineChars="0"/>
        <w:jc w:val="center"/>
        <w:rPr>
          <w:rFonts w:ascii="宋体" w:cs="Times New Roman"/>
          <w:b/>
          <w:bCs/>
          <w:sz w:val="24"/>
          <w:szCs w:val="24"/>
        </w:rPr>
      </w:pPr>
      <w:r>
        <w:rPr>
          <w:rFonts w:hint="eastAsia" w:ascii="宋体" w:hAnsi="宋体" w:cs="宋体"/>
          <w:b/>
          <w:bCs/>
          <w:sz w:val="28"/>
          <w:szCs w:val="28"/>
        </w:rPr>
        <w:t>供应商承诺函</w:t>
      </w:r>
    </w:p>
    <w:p>
      <w:pPr>
        <w:autoSpaceDE w:val="0"/>
        <w:autoSpaceDN w:val="0"/>
        <w:spacing w:line="360" w:lineRule="auto"/>
        <w:ind w:firstLine="422"/>
        <w:rPr>
          <w:rFonts w:hint="eastAsia" w:ascii="宋体" w:hAnsi="宋体" w:cs="宋体"/>
          <w:b/>
          <w:bCs/>
          <w:lang w:val="zh-CN"/>
        </w:rPr>
      </w:pPr>
      <w:r>
        <w:rPr>
          <w:rFonts w:hint="eastAsia" w:ascii="宋体" w:hAnsi="宋体" w:cs="宋体"/>
          <w:b/>
          <w:bCs/>
          <w:lang w:val="zh-CN"/>
        </w:rPr>
        <w:t>致：瑞恒项目管理有限公司</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关于贵方</w:t>
      </w:r>
      <w:r>
        <w:rPr>
          <w:rFonts w:ascii="宋体" w:hAnsi="宋体" w:cs="宋体"/>
          <w:sz w:val="24"/>
          <w:szCs w:val="24"/>
          <w:lang w:val="zh-CN"/>
        </w:rPr>
        <w:t>20</w:t>
      </w:r>
      <w:r>
        <w:rPr>
          <w:rFonts w:ascii="宋体" w:hAnsi="宋体" w:cs="宋体"/>
          <w:sz w:val="24"/>
          <w:szCs w:val="24"/>
        </w:rPr>
        <w:t>21</w:t>
      </w:r>
      <w:r>
        <w:rPr>
          <w:rFonts w:hint="eastAsia" w:ascii="宋体" w:hAnsi="宋体" w:cs="宋体"/>
          <w:sz w:val="24"/>
          <w:szCs w:val="24"/>
          <w:lang w:val="zh-CN"/>
        </w:rPr>
        <w:t>年</w:t>
      </w:r>
      <w:r>
        <w:rPr>
          <w:rFonts w:ascii="宋体" w:hAnsi="宋体" w:cs="宋体"/>
          <w:sz w:val="24"/>
          <w:szCs w:val="24"/>
          <w:lang w:val="zh-CN"/>
        </w:rPr>
        <w:t xml:space="preserve">   </w:t>
      </w:r>
      <w:r>
        <w:rPr>
          <w:rFonts w:hint="eastAsia" w:ascii="宋体" w:hAnsi="宋体" w:cs="宋体"/>
          <w:sz w:val="24"/>
          <w:szCs w:val="24"/>
          <w:lang w:val="zh-CN"/>
        </w:rPr>
        <w:t>月</w:t>
      </w:r>
      <w:r>
        <w:rPr>
          <w:rFonts w:ascii="宋体" w:hAnsi="宋体" w:cs="宋体"/>
          <w:sz w:val="24"/>
          <w:szCs w:val="24"/>
          <w:lang w:val="zh-CN"/>
        </w:rPr>
        <w:t xml:space="preserve">   </w:t>
      </w:r>
      <w:r>
        <w:rPr>
          <w:rFonts w:hint="eastAsia" w:ascii="宋体" w:hAnsi="宋体" w:cs="宋体"/>
          <w:sz w:val="24"/>
          <w:szCs w:val="24"/>
          <w:lang w:val="zh-CN"/>
        </w:rPr>
        <w:t>日</w:t>
      </w:r>
      <w:r>
        <w:rPr>
          <w:rFonts w:ascii="宋体" w:hAnsi="宋体" w:cs="宋体"/>
          <w:sz w:val="24"/>
          <w:szCs w:val="24"/>
          <w:lang w:val="zh-CN"/>
        </w:rPr>
        <w:t xml:space="preserve">          (</w:t>
      </w:r>
      <w:r>
        <w:rPr>
          <w:rFonts w:hint="eastAsia" w:ascii="宋体" w:hAnsi="宋体" w:cs="宋体"/>
          <w:sz w:val="24"/>
          <w:szCs w:val="24"/>
          <w:lang w:val="zh-CN"/>
        </w:rPr>
        <w:t>项目名称</w:t>
      </w:r>
      <w:r>
        <w:rPr>
          <w:rFonts w:ascii="宋体" w:hAnsi="宋体" w:cs="宋体"/>
          <w:sz w:val="24"/>
          <w:szCs w:val="24"/>
          <w:lang w:val="zh-CN"/>
        </w:rPr>
        <w:t>)</w:t>
      </w:r>
      <w:r>
        <w:rPr>
          <w:rFonts w:hint="eastAsia" w:ascii="宋体" w:hAnsi="宋体" w:cs="宋体"/>
          <w:sz w:val="24"/>
          <w:szCs w:val="24"/>
          <w:lang w:val="zh-CN"/>
        </w:rPr>
        <w:t>采购项目，本签字人愿意参加投标（询比），提供采购一览表中要求的所有产品，并证实提交的所有资料是准确的和真实的。同时，我代表（投标人名称），在此作如下承诺：</w:t>
      </w:r>
    </w:p>
    <w:p>
      <w:pPr>
        <w:autoSpaceDE w:val="0"/>
        <w:autoSpaceDN w:val="0"/>
        <w:spacing w:line="360" w:lineRule="auto"/>
        <w:ind w:firstLine="480"/>
        <w:rPr>
          <w:rFonts w:ascii="宋体" w:cs="宋体"/>
          <w:sz w:val="24"/>
          <w:szCs w:val="24"/>
          <w:lang w:val="zh-CN"/>
        </w:rPr>
      </w:pPr>
      <w:r>
        <w:rPr>
          <w:rFonts w:ascii="宋体" w:hAnsi="宋体" w:cs="宋体"/>
          <w:sz w:val="24"/>
          <w:szCs w:val="24"/>
          <w:lang w:val="zh-CN"/>
        </w:rPr>
        <w:t xml:space="preserve"> 1.</w:t>
      </w:r>
      <w:r>
        <w:rPr>
          <w:rFonts w:hint="eastAsia" w:ascii="宋体" w:hAnsi="宋体" w:cs="宋体"/>
          <w:sz w:val="24"/>
          <w:szCs w:val="24"/>
          <w:lang w:val="zh-CN"/>
        </w:rPr>
        <w:t>完全理解和接受询比文件的一切规定和要求；</w:t>
      </w:r>
    </w:p>
    <w:p>
      <w:pPr>
        <w:autoSpaceDE w:val="0"/>
        <w:autoSpaceDN w:val="0"/>
        <w:spacing w:line="360" w:lineRule="auto"/>
        <w:ind w:firstLine="480"/>
        <w:rPr>
          <w:rFonts w:ascii="宋体" w:cs="宋体"/>
          <w:sz w:val="24"/>
          <w:szCs w:val="24"/>
          <w:highlight w:val="yellow"/>
          <w:lang w:val="zh-CN"/>
        </w:rPr>
      </w:pPr>
      <w:r>
        <w:rPr>
          <w:rFonts w:ascii="宋体" w:hAnsi="宋体" w:cs="宋体"/>
          <w:sz w:val="24"/>
          <w:szCs w:val="24"/>
          <w:lang w:val="zh-CN"/>
        </w:rPr>
        <w:t>2.</w:t>
      </w:r>
      <w:r>
        <w:rPr>
          <w:rFonts w:hint="eastAsia" w:ascii="宋体" w:hAnsi="宋体" w:cs="宋体"/>
          <w:sz w:val="24"/>
          <w:szCs w:val="24"/>
          <w:lang w:val="zh-CN"/>
        </w:rPr>
        <w:t>若中标，我方将按照询比文件的具体规定与采购人签订采购合同，并且严格履行合同义务，按时</w:t>
      </w:r>
      <w:r>
        <w:rPr>
          <w:rFonts w:hint="eastAsia" w:ascii="宋体" w:hAnsi="宋体" w:cs="宋体"/>
          <w:sz w:val="24"/>
          <w:szCs w:val="24"/>
          <w:highlight w:val="none"/>
        </w:rPr>
        <w:t>完成工作</w:t>
      </w:r>
      <w:r>
        <w:rPr>
          <w:rFonts w:hint="eastAsia" w:ascii="宋体" w:hAnsi="宋体" w:cs="宋体"/>
          <w:sz w:val="24"/>
          <w:szCs w:val="24"/>
          <w:highlight w:val="none"/>
          <w:lang w:val="zh-CN"/>
        </w:rPr>
        <w:t>，提供优质的服务。如果在合同执行过程中，发现质量、</w:t>
      </w:r>
      <w:r>
        <w:rPr>
          <w:rFonts w:hint="eastAsia" w:ascii="宋体" w:hAnsi="宋体" w:cs="宋体"/>
          <w:sz w:val="24"/>
          <w:szCs w:val="24"/>
          <w:highlight w:val="none"/>
        </w:rPr>
        <w:t>服务</w:t>
      </w:r>
      <w:r>
        <w:rPr>
          <w:rFonts w:hint="eastAsia" w:ascii="宋体" w:hAnsi="宋体" w:cs="宋体"/>
          <w:sz w:val="24"/>
          <w:szCs w:val="24"/>
          <w:highlight w:val="none"/>
          <w:lang w:val="zh-CN"/>
        </w:rPr>
        <w:t>出现问题，我方一定尽快</w:t>
      </w:r>
      <w:r>
        <w:rPr>
          <w:rFonts w:hint="eastAsia" w:ascii="宋体" w:hAnsi="宋体" w:cs="宋体"/>
          <w:sz w:val="24"/>
          <w:szCs w:val="24"/>
          <w:highlight w:val="none"/>
        </w:rPr>
        <w:t>弥补、纠正</w:t>
      </w:r>
      <w:r>
        <w:rPr>
          <w:rFonts w:hint="eastAsia" w:ascii="宋体" w:hAnsi="宋体" w:cs="宋体"/>
          <w:sz w:val="24"/>
          <w:szCs w:val="24"/>
          <w:highlight w:val="none"/>
          <w:lang w:val="zh-CN"/>
        </w:rPr>
        <w:t>，并承担相应的经济责任；</w:t>
      </w:r>
    </w:p>
    <w:p>
      <w:pPr>
        <w:autoSpaceDE w:val="0"/>
        <w:autoSpaceDN w:val="0"/>
        <w:spacing w:line="360" w:lineRule="auto"/>
        <w:ind w:firstLine="480"/>
        <w:rPr>
          <w:rStyle w:val="76"/>
          <w:rFonts w:ascii="宋体"/>
          <w:color w:val="000000"/>
          <w:sz w:val="24"/>
          <w:lang w:val="zh-CN"/>
        </w:rPr>
      </w:pPr>
      <w:r>
        <w:rPr>
          <w:rFonts w:ascii="宋体" w:hAnsi="宋体" w:cs="宋体"/>
          <w:sz w:val="24"/>
          <w:szCs w:val="24"/>
          <w:lang w:val="zh-CN"/>
        </w:rPr>
        <w:t>4</w:t>
      </w:r>
      <w:r>
        <w:rPr>
          <w:rFonts w:hint="eastAsia" w:ascii="宋体" w:hAnsi="宋体" w:cs="宋体"/>
          <w:sz w:val="24"/>
          <w:szCs w:val="24"/>
          <w:lang w:val="zh-CN"/>
        </w:rPr>
        <w:t>、</w:t>
      </w:r>
      <w:r>
        <w:rPr>
          <w:rStyle w:val="76"/>
          <w:rFonts w:hint="eastAsia" w:ascii="宋体" w:hAnsi="宋体"/>
          <w:color w:val="000000"/>
          <w:sz w:val="24"/>
          <w:lang w:val="zh-CN"/>
        </w:rPr>
        <w:t>在整个询比过程中我方若有违规行为，贵方可按询比文件之规定给予处罚，我方完全接受。</w:t>
      </w:r>
    </w:p>
    <w:p>
      <w:pPr>
        <w:spacing w:line="360" w:lineRule="auto"/>
        <w:ind w:firstLine="480"/>
        <w:rPr>
          <w:rStyle w:val="76"/>
          <w:rFonts w:ascii="宋体"/>
          <w:color w:val="000000"/>
          <w:sz w:val="24"/>
          <w:lang w:val="zh-CN"/>
        </w:rPr>
      </w:pPr>
      <w:r>
        <w:rPr>
          <w:rStyle w:val="76"/>
          <w:rFonts w:ascii="宋体" w:hAnsi="宋体"/>
          <w:color w:val="000000"/>
          <w:sz w:val="24"/>
        </w:rPr>
        <w:t>5</w:t>
      </w:r>
      <w:r>
        <w:rPr>
          <w:rStyle w:val="76"/>
          <w:rFonts w:hint="eastAsia" w:ascii="宋体" w:hAnsi="宋体"/>
          <w:color w:val="000000"/>
          <w:sz w:val="24"/>
        </w:rPr>
        <w:t>、</w:t>
      </w:r>
      <w:r>
        <w:rPr>
          <w:rStyle w:val="76"/>
          <w:rFonts w:hint="eastAsia" w:ascii="宋体" w:hAnsi="宋体"/>
          <w:color w:val="000000"/>
          <w:sz w:val="24"/>
          <w:lang w:val="zh-CN"/>
        </w:rPr>
        <w:t>若中标，本承诺将成为合同不可分割的一部分，与合同具有同等的法律效力。</w:t>
      </w:r>
    </w:p>
    <w:p>
      <w:pPr>
        <w:pStyle w:val="21"/>
        <w:ind w:firstLine="420"/>
      </w:pPr>
    </w:p>
    <w:p>
      <w:pPr>
        <w:ind w:firstLine="420"/>
        <w:rPr>
          <w:lang w:val="zh-CN"/>
        </w:rPr>
      </w:pPr>
    </w:p>
    <w:p>
      <w:pPr>
        <w:ind w:firstLine="420"/>
        <w:rPr>
          <w:lang w:val="zh-CN"/>
        </w:rPr>
      </w:pPr>
    </w:p>
    <w:p>
      <w:pPr>
        <w:autoSpaceDE w:val="0"/>
        <w:autoSpaceDN w:val="0"/>
        <w:adjustRightInd w:val="0"/>
        <w:ind w:firstLine="482"/>
        <w:rPr>
          <w:rFonts w:ascii="宋体" w:hAnsi="Cambria" w:cs="宋体"/>
          <w:sz w:val="24"/>
          <w:lang w:val="zh-CN"/>
        </w:rPr>
      </w:pPr>
      <w:r>
        <w:rPr>
          <w:rFonts w:ascii="宋体" w:hAnsi="Cambria" w:cs="宋体"/>
          <w:b/>
          <w:bCs/>
          <w:sz w:val="24"/>
          <w:lang w:val="zh-CN"/>
        </w:rPr>
        <w:t xml:space="preserve">                                   </w:t>
      </w:r>
      <w:r>
        <w:rPr>
          <w:rFonts w:hint="eastAsia" w:ascii="宋体" w:hAnsi="Cambria" w:cs="宋体"/>
          <w:b/>
          <w:bCs/>
          <w:sz w:val="24"/>
          <w:lang w:val="zh-CN"/>
        </w:rPr>
        <w:t>供应商：</w:t>
      </w:r>
      <w:r>
        <w:rPr>
          <w:rFonts w:ascii="宋体" w:hAnsi="Cambria" w:cs="宋体"/>
          <w:b/>
          <w:bCs/>
          <w:sz w:val="24"/>
          <w:lang w:val="zh-CN"/>
        </w:rPr>
        <w:t xml:space="preserve">           </w:t>
      </w:r>
      <w:r>
        <w:rPr>
          <w:rFonts w:hint="eastAsia" w:ascii="宋体" w:hAnsi="Cambria" w:cs="宋体"/>
          <w:b/>
          <w:bCs/>
          <w:sz w:val="24"/>
          <w:lang w:val="zh-CN"/>
        </w:rPr>
        <w:t>（公章）</w:t>
      </w:r>
    </w:p>
    <w:p>
      <w:pPr>
        <w:autoSpaceDE w:val="0"/>
        <w:autoSpaceDN w:val="0"/>
        <w:adjustRightInd w:val="0"/>
        <w:ind w:firstLine="482"/>
        <w:rPr>
          <w:rFonts w:ascii="宋体" w:hAnsi="Cambria" w:cs="宋体"/>
          <w:b/>
          <w:bCs/>
          <w:sz w:val="24"/>
          <w:lang w:val="zh-CN"/>
        </w:rPr>
      </w:pPr>
      <w:r>
        <w:rPr>
          <w:rFonts w:ascii="宋体" w:hAnsi="Cambria" w:cs="宋体"/>
          <w:b/>
          <w:bCs/>
          <w:sz w:val="24"/>
          <w:lang w:val="zh-CN"/>
        </w:rPr>
        <w:t xml:space="preserve">                             </w:t>
      </w:r>
      <w:r>
        <w:rPr>
          <w:rFonts w:hint="eastAsia" w:ascii="宋体" w:hAnsi="Cambria" w:cs="宋体"/>
          <w:b/>
          <w:bCs/>
          <w:sz w:val="24"/>
          <w:lang w:val="zh-CN"/>
        </w:rPr>
        <w:t>法定代表人或委托代理人：（签字或盖章）</w:t>
      </w:r>
    </w:p>
    <w:p>
      <w:pPr>
        <w:autoSpaceDE w:val="0"/>
        <w:autoSpaceDN w:val="0"/>
        <w:adjustRightInd w:val="0"/>
        <w:ind w:firstLine="5491" w:firstLineChars="2288"/>
        <w:rPr>
          <w:rFonts w:ascii="宋体" w:hAnsi="Cambria" w:cs="宋体"/>
          <w:b/>
          <w:bCs/>
          <w:sz w:val="24"/>
          <w:lang w:val="zh-CN"/>
        </w:rPr>
      </w:pPr>
      <w:r>
        <w:rPr>
          <w:rFonts w:hint="eastAsia" w:ascii="宋体" w:hAnsi="Cambria" w:cs="宋体"/>
          <w:b/>
          <w:bCs/>
          <w:sz w:val="24"/>
          <w:lang w:val="zh-CN"/>
        </w:rPr>
        <w:t>年</w:t>
      </w:r>
      <w:r>
        <w:rPr>
          <w:rFonts w:ascii="宋体" w:hAnsi="Cambria" w:cs="宋体"/>
          <w:b/>
          <w:bCs/>
          <w:sz w:val="24"/>
          <w:lang w:val="zh-CN"/>
        </w:rPr>
        <w:t xml:space="preserve">  </w:t>
      </w:r>
      <w:r>
        <w:rPr>
          <w:rFonts w:hint="eastAsia" w:ascii="宋体" w:hAnsi="Cambria" w:cs="宋体"/>
          <w:b/>
          <w:bCs/>
          <w:sz w:val="24"/>
          <w:lang w:val="zh-CN"/>
        </w:rPr>
        <w:t>月</w:t>
      </w:r>
      <w:r>
        <w:rPr>
          <w:rFonts w:ascii="宋体" w:hAnsi="Cambria" w:cs="宋体"/>
          <w:b/>
          <w:bCs/>
          <w:sz w:val="24"/>
          <w:lang w:val="zh-CN"/>
        </w:rPr>
        <w:t xml:space="preserve">  </w:t>
      </w:r>
      <w:r>
        <w:rPr>
          <w:rFonts w:hint="eastAsia" w:ascii="宋体" w:hAnsi="Cambria" w:cs="宋体"/>
          <w:b/>
          <w:bCs/>
          <w:sz w:val="24"/>
          <w:lang w:val="zh-CN"/>
        </w:rPr>
        <w:t>日</w:t>
      </w:r>
    </w:p>
    <w:p>
      <w:pPr>
        <w:wordWrap w:val="0"/>
        <w:spacing w:line="360" w:lineRule="auto"/>
        <w:ind w:firstLine="0" w:firstLineChars="0"/>
        <w:rPr>
          <w:rFonts w:ascii="宋体" w:cs="Times New Roman"/>
          <w:b/>
          <w:bCs/>
          <w:sz w:val="24"/>
          <w:szCs w:val="24"/>
        </w:rPr>
      </w:pPr>
    </w:p>
    <w:p>
      <w:pPr>
        <w:pStyle w:val="24"/>
        <w:ind w:firstLine="0" w:firstLineChars="0"/>
        <w:jc w:val="left"/>
        <w:rPr>
          <w:rFonts w:ascii="宋体" w:cs="宋体"/>
          <w:b w:val="0"/>
          <w:bCs/>
          <w:sz w:val="24"/>
          <w:szCs w:val="24"/>
        </w:rPr>
      </w:pPr>
      <w:bookmarkStart w:id="1324" w:name="_Toc11349"/>
      <w:bookmarkStart w:id="1325" w:name="_Toc464136653"/>
      <w:bookmarkStart w:id="1326" w:name="_Toc11173"/>
      <w:r>
        <w:rPr>
          <w:rFonts w:ascii="宋体" w:cs="宋体"/>
          <w:b w:val="0"/>
          <w:sz w:val="24"/>
          <w:szCs w:val="24"/>
        </w:rPr>
        <w:br w:type="page"/>
      </w:r>
      <w:bookmarkStart w:id="1327" w:name="_Toc365019584"/>
      <w:bookmarkStart w:id="1328" w:name="_Toc351475542"/>
      <w:bookmarkStart w:id="1329" w:name="_Toc7288"/>
      <w:bookmarkStart w:id="1330" w:name="_Toc376936779"/>
      <w:r>
        <w:rPr>
          <w:rFonts w:hint="eastAsia" w:ascii="宋体" w:hAnsi="宋体" w:cs="宋体"/>
          <w:sz w:val="24"/>
          <w:szCs w:val="24"/>
        </w:rPr>
        <w:t>格式</w:t>
      </w:r>
      <w:r>
        <w:rPr>
          <w:rFonts w:ascii="宋体" w:hAnsi="宋体" w:cs="宋体"/>
          <w:sz w:val="24"/>
          <w:szCs w:val="24"/>
        </w:rPr>
        <w:t>9</w:t>
      </w:r>
      <w:r>
        <w:rPr>
          <w:rFonts w:hint="eastAsia" w:ascii="宋体" w:hAnsi="宋体" w:cs="宋体"/>
          <w:sz w:val="24"/>
          <w:szCs w:val="24"/>
        </w:rPr>
        <w:t>：供应商诚信承诺书</w:t>
      </w:r>
      <w:bookmarkEnd w:id="1324"/>
      <w:bookmarkEnd w:id="1325"/>
      <w:bookmarkEnd w:id="1326"/>
      <w:bookmarkEnd w:id="1327"/>
      <w:bookmarkEnd w:id="1328"/>
      <w:bookmarkEnd w:id="1329"/>
      <w:bookmarkEnd w:id="1330"/>
    </w:p>
    <w:p>
      <w:pPr>
        <w:spacing w:line="360" w:lineRule="auto"/>
        <w:ind w:firstLine="0" w:firstLineChars="0"/>
        <w:rPr>
          <w:rFonts w:ascii="宋体" w:cs="Times New Roman"/>
          <w:sz w:val="24"/>
          <w:szCs w:val="24"/>
        </w:rPr>
      </w:pPr>
    </w:p>
    <w:p>
      <w:pPr>
        <w:spacing w:line="360" w:lineRule="auto"/>
        <w:ind w:firstLine="0" w:firstLineChars="0"/>
        <w:jc w:val="center"/>
        <w:rPr>
          <w:rFonts w:ascii="宋体" w:cs="Times New Roman"/>
          <w:b/>
          <w:bCs/>
          <w:sz w:val="28"/>
          <w:szCs w:val="28"/>
        </w:rPr>
      </w:pPr>
      <w:bookmarkStart w:id="1331" w:name="_Toc25993"/>
      <w:bookmarkStart w:id="1332" w:name="_Toc7486"/>
      <w:bookmarkStart w:id="1333" w:name="_Toc464136654"/>
      <w:r>
        <w:rPr>
          <w:rFonts w:hint="eastAsia" w:ascii="宋体" w:hAnsi="宋体" w:cs="宋体"/>
          <w:b/>
          <w:bCs/>
          <w:sz w:val="28"/>
          <w:szCs w:val="28"/>
        </w:rPr>
        <w:t>供应商诚信承诺书</w:t>
      </w:r>
    </w:p>
    <w:p>
      <w:pPr>
        <w:autoSpaceDE w:val="0"/>
        <w:autoSpaceDN w:val="0"/>
        <w:spacing w:line="360" w:lineRule="auto"/>
        <w:ind w:firstLine="422"/>
        <w:rPr>
          <w:rFonts w:ascii="宋体" w:cs="宋体"/>
          <w:lang w:val="zh-CN"/>
        </w:rPr>
      </w:pPr>
      <w:r>
        <w:rPr>
          <w:rFonts w:hint="eastAsia" w:ascii="宋体" w:hAnsi="宋体" w:cs="宋体"/>
          <w:b/>
          <w:bCs/>
          <w:lang w:val="zh-CN"/>
        </w:rPr>
        <w:t>致：</w:t>
      </w:r>
      <w:r>
        <w:rPr>
          <w:rFonts w:hint="eastAsia" w:ascii="宋体" w:hAnsi="宋体" w:cs="宋体"/>
          <w:b/>
          <w:bCs/>
          <w:u w:val="single"/>
        </w:rPr>
        <w:t>瑞恒项目管理有限公司</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为了诚实、客观、有序地参与青海省采购活动，愿就以下内容作出承诺：</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一、自觉遵守各项法律、法规、规章、制度以及社会公德，维护廉洁环境，与同场竞争的其他投标人平等参加政府采购活动。</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二、参加采购代理机构组织的采购活动时，严格按照询比文件的规定和要求提供所需的相关材料，并对所提供的各类资料的真实性负责，不虚假应标，不虚列业绩。</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三、尊重参与采购活动各相关方的合法行为，接受采购活动依法形成的意见、结果。</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四、依法参加采购活动，不围标、串标，维护市场秩序，不提供“三无”产品、以次充好。</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五、积极推动采购活动健康开展，对采购活动有疑问、异议时，按法律规定的程序实名反映情况，不恶意中伤、无事生非，以和谐、平等的心态参加政府采购活动。</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六、认真履行中标人应承担的责任和义务，全面执行采购合同规定的各项内容，保质保量地按时提供采购物品。</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若本企业（单位）发生有悖于上述承诺的行为，愿意接受《中华人民共和国政府采购法》和《政府采购法实施条例》中对投标人（供应商）的相关处理。</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本承诺是采购项目询比文件的组成部分。</w:t>
      </w:r>
    </w:p>
    <w:p>
      <w:pPr>
        <w:ind w:firstLine="422"/>
        <w:rPr>
          <w:b/>
        </w:rPr>
      </w:pPr>
    </w:p>
    <w:p>
      <w:pPr>
        <w:autoSpaceDE w:val="0"/>
        <w:autoSpaceDN w:val="0"/>
        <w:adjustRightInd w:val="0"/>
        <w:ind w:firstLine="482"/>
        <w:rPr>
          <w:rFonts w:ascii="宋体" w:hAnsi="Cambria" w:cs="宋体"/>
          <w:sz w:val="24"/>
          <w:lang w:val="zh-CN"/>
        </w:rPr>
      </w:pPr>
      <w:r>
        <w:rPr>
          <w:rFonts w:ascii="宋体" w:hAnsi="Cambria" w:cs="宋体"/>
          <w:b/>
          <w:bCs/>
          <w:sz w:val="24"/>
          <w:lang w:val="zh-CN"/>
        </w:rPr>
        <w:t xml:space="preserve">                                     </w:t>
      </w:r>
      <w:r>
        <w:rPr>
          <w:rFonts w:hint="eastAsia" w:ascii="宋体" w:hAnsi="Cambria" w:cs="宋体"/>
          <w:b/>
          <w:bCs/>
          <w:sz w:val="24"/>
          <w:lang w:val="zh-CN"/>
        </w:rPr>
        <w:t>供应商：</w:t>
      </w:r>
      <w:r>
        <w:rPr>
          <w:rFonts w:ascii="宋体" w:hAnsi="Cambria" w:cs="宋体"/>
          <w:b/>
          <w:bCs/>
          <w:sz w:val="24"/>
          <w:lang w:val="zh-CN"/>
        </w:rPr>
        <w:t xml:space="preserve">         </w:t>
      </w:r>
      <w:r>
        <w:rPr>
          <w:rFonts w:hint="eastAsia" w:ascii="宋体" w:hAnsi="Cambria" w:cs="宋体"/>
          <w:b/>
          <w:bCs/>
          <w:sz w:val="24"/>
          <w:lang w:val="zh-CN"/>
        </w:rPr>
        <w:t>（公章）</w:t>
      </w:r>
    </w:p>
    <w:p>
      <w:pPr>
        <w:autoSpaceDE w:val="0"/>
        <w:autoSpaceDN w:val="0"/>
        <w:adjustRightInd w:val="0"/>
        <w:ind w:firstLine="482"/>
        <w:rPr>
          <w:rFonts w:ascii="宋体" w:hAnsi="Cambria" w:cs="宋体"/>
          <w:b/>
          <w:bCs/>
          <w:sz w:val="24"/>
          <w:lang w:val="zh-CN"/>
        </w:rPr>
      </w:pPr>
      <w:r>
        <w:rPr>
          <w:rFonts w:ascii="宋体" w:hAnsi="Cambria" w:cs="宋体"/>
          <w:b/>
          <w:bCs/>
          <w:sz w:val="24"/>
          <w:lang w:val="zh-CN"/>
        </w:rPr>
        <w:t xml:space="preserve">                             </w:t>
      </w:r>
      <w:r>
        <w:rPr>
          <w:rFonts w:hint="eastAsia" w:ascii="宋体" w:hAnsi="Cambria" w:cs="宋体"/>
          <w:b/>
          <w:bCs/>
          <w:sz w:val="24"/>
          <w:lang w:val="zh-CN"/>
        </w:rPr>
        <w:t>法定代表人或委托代理人：（签字或盖章）</w:t>
      </w:r>
    </w:p>
    <w:p>
      <w:pPr>
        <w:autoSpaceDE w:val="0"/>
        <w:autoSpaceDN w:val="0"/>
        <w:adjustRightInd w:val="0"/>
        <w:ind w:firstLine="5491" w:firstLineChars="2288"/>
        <w:rPr>
          <w:rFonts w:ascii="宋体" w:hAnsi="Cambria" w:cs="宋体"/>
          <w:b/>
          <w:bCs/>
          <w:sz w:val="24"/>
          <w:lang w:val="zh-CN"/>
        </w:rPr>
      </w:pPr>
      <w:r>
        <w:rPr>
          <w:rFonts w:hint="eastAsia" w:ascii="宋体" w:hAnsi="Cambria" w:cs="宋体"/>
          <w:b/>
          <w:bCs/>
          <w:sz w:val="24"/>
          <w:lang w:val="zh-CN"/>
        </w:rPr>
        <w:t>年</w:t>
      </w:r>
      <w:r>
        <w:rPr>
          <w:rFonts w:ascii="宋体" w:hAnsi="Cambria" w:cs="宋体"/>
          <w:b/>
          <w:bCs/>
          <w:sz w:val="24"/>
          <w:lang w:val="zh-CN"/>
        </w:rPr>
        <w:t xml:space="preserve">  </w:t>
      </w:r>
      <w:r>
        <w:rPr>
          <w:rFonts w:hint="eastAsia" w:ascii="宋体" w:hAnsi="Cambria" w:cs="宋体"/>
          <w:b/>
          <w:bCs/>
          <w:sz w:val="24"/>
          <w:lang w:val="zh-CN"/>
        </w:rPr>
        <w:t>月</w:t>
      </w:r>
      <w:r>
        <w:rPr>
          <w:rFonts w:ascii="宋体" w:hAnsi="Cambria" w:cs="宋体"/>
          <w:b/>
          <w:bCs/>
          <w:sz w:val="24"/>
          <w:lang w:val="zh-CN"/>
        </w:rPr>
        <w:t xml:space="preserve">  </w:t>
      </w:r>
      <w:r>
        <w:rPr>
          <w:rFonts w:hint="eastAsia" w:ascii="宋体" w:hAnsi="Cambria" w:cs="宋体"/>
          <w:b/>
          <w:bCs/>
          <w:sz w:val="24"/>
          <w:lang w:val="zh-CN"/>
        </w:rPr>
        <w:t>日</w:t>
      </w:r>
    </w:p>
    <w:p>
      <w:pPr>
        <w:pStyle w:val="24"/>
        <w:ind w:firstLine="0" w:firstLineChars="0"/>
        <w:jc w:val="left"/>
        <w:rPr>
          <w:rFonts w:ascii="宋体" w:cs="宋体"/>
          <w:b w:val="0"/>
          <w:bCs/>
          <w:sz w:val="24"/>
          <w:szCs w:val="24"/>
        </w:rPr>
      </w:pPr>
      <w:r>
        <w:rPr>
          <w:rFonts w:ascii="宋体" w:cs="宋体"/>
          <w:b w:val="0"/>
          <w:sz w:val="24"/>
          <w:szCs w:val="24"/>
        </w:rPr>
        <w:br w:type="page"/>
      </w:r>
      <w:bookmarkStart w:id="1334" w:name="_Toc1518"/>
      <w:r>
        <w:rPr>
          <w:rFonts w:hint="eastAsia" w:ascii="宋体" w:hAnsi="宋体" w:cs="宋体"/>
          <w:sz w:val="24"/>
          <w:szCs w:val="24"/>
        </w:rPr>
        <w:t>格式</w:t>
      </w:r>
      <w:r>
        <w:rPr>
          <w:rFonts w:ascii="宋体" w:hAnsi="宋体" w:cs="宋体"/>
          <w:sz w:val="24"/>
          <w:szCs w:val="24"/>
        </w:rPr>
        <w:t>10</w:t>
      </w:r>
      <w:r>
        <w:rPr>
          <w:rFonts w:hint="eastAsia" w:ascii="宋体" w:hAnsi="宋体" w:cs="宋体"/>
          <w:sz w:val="24"/>
          <w:szCs w:val="24"/>
        </w:rPr>
        <w:t>：资格证明材料</w:t>
      </w:r>
      <w:bookmarkEnd w:id="1331"/>
      <w:bookmarkEnd w:id="1332"/>
      <w:bookmarkEnd w:id="1333"/>
      <w:bookmarkEnd w:id="1334"/>
    </w:p>
    <w:p>
      <w:pPr>
        <w:spacing w:line="360" w:lineRule="auto"/>
        <w:ind w:firstLine="0" w:firstLineChars="0"/>
        <w:rPr>
          <w:rFonts w:ascii="宋体" w:cs="Times New Roman"/>
          <w:sz w:val="24"/>
          <w:szCs w:val="24"/>
        </w:rPr>
      </w:pPr>
    </w:p>
    <w:p>
      <w:pPr>
        <w:spacing w:line="360" w:lineRule="auto"/>
        <w:ind w:firstLine="0" w:firstLineChars="0"/>
        <w:jc w:val="center"/>
        <w:rPr>
          <w:rFonts w:ascii="宋体" w:cs="Times New Roman"/>
          <w:b/>
          <w:bCs/>
          <w:sz w:val="28"/>
          <w:szCs w:val="28"/>
        </w:rPr>
      </w:pPr>
      <w:r>
        <w:rPr>
          <w:rFonts w:hint="eastAsia" w:ascii="宋体" w:hAnsi="宋体" w:cs="宋体"/>
          <w:b/>
          <w:bCs/>
          <w:sz w:val="28"/>
          <w:szCs w:val="28"/>
        </w:rPr>
        <w:t>资格证明材料</w:t>
      </w:r>
    </w:p>
    <w:p>
      <w:pPr>
        <w:wordWrap w:val="0"/>
        <w:spacing w:line="360" w:lineRule="auto"/>
        <w:ind w:firstLine="0" w:firstLineChars="0"/>
        <w:rPr>
          <w:rFonts w:ascii="宋体" w:cs="Times New Roman"/>
          <w:sz w:val="24"/>
          <w:szCs w:val="24"/>
        </w:rPr>
      </w:pPr>
      <w:r>
        <w:rPr>
          <w:rFonts w:hint="eastAsia" w:ascii="宋体" w:cs="Times New Roman"/>
          <w:sz w:val="24"/>
          <w:szCs w:val="24"/>
        </w:rPr>
        <w:t>资格证明材料包括：</w:t>
      </w:r>
    </w:p>
    <w:p>
      <w:pPr>
        <w:numPr>
          <w:ilvl w:val="0"/>
          <w:numId w:val="4"/>
        </w:numPr>
        <w:wordWrap w:val="0"/>
        <w:spacing w:line="360" w:lineRule="auto"/>
        <w:ind w:firstLineChars="0"/>
        <w:rPr>
          <w:rFonts w:ascii="宋体" w:cs="Times New Roman"/>
          <w:sz w:val="24"/>
          <w:szCs w:val="24"/>
        </w:rPr>
      </w:pPr>
      <w:r>
        <w:rPr>
          <w:rFonts w:hint="eastAsia" w:ascii="宋体" w:cs="Times New Roman"/>
          <w:sz w:val="24"/>
          <w:szCs w:val="24"/>
        </w:rPr>
        <w:t>提供有效的营业执照、税务登记证、机构代码证或三证（五证）合一统一社会代码证及其他资格证明文件（扫描或复印件）；</w:t>
      </w:r>
    </w:p>
    <w:p>
      <w:pPr>
        <w:wordWrap w:val="0"/>
        <w:spacing w:line="360" w:lineRule="auto"/>
        <w:ind w:firstLine="0" w:firstLineChars="0"/>
        <w:rPr>
          <w:rFonts w:ascii="宋体" w:cs="Times New Roman"/>
          <w:sz w:val="24"/>
          <w:szCs w:val="24"/>
        </w:rPr>
      </w:pPr>
      <w:r>
        <w:rPr>
          <w:rFonts w:hint="eastAsia" w:ascii="宋体" w:cs="Times New Roman"/>
          <w:sz w:val="24"/>
          <w:szCs w:val="24"/>
        </w:rPr>
        <w:t>企业法人需提交“统一社会信用代码的营业执照”，未换证的提交“营业执照、组织机构代码证、税务登记证”；事业法人需提交</w:t>
      </w:r>
      <w:r>
        <w:rPr>
          <w:rFonts w:ascii="宋体" w:cs="Times New Roman"/>
          <w:sz w:val="24"/>
          <w:szCs w:val="24"/>
        </w:rPr>
        <w:t xml:space="preserve"> </w:t>
      </w:r>
      <w:r>
        <w:rPr>
          <w:rFonts w:hint="eastAsia" w:ascii="宋体" w:cs="Times New Roman"/>
          <w:sz w:val="24"/>
          <w:szCs w:val="24"/>
        </w:rPr>
        <w:t>“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w:t>
      </w:r>
      <w:r>
        <w:rPr>
          <w:rFonts w:ascii="宋体" w:cs="Times New Roman"/>
          <w:sz w:val="24"/>
          <w:szCs w:val="24"/>
        </w:rPr>
        <w:t xml:space="preserve"> </w:t>
      </w:r>
      <w:r>
        <w:rPr>
          <w:rFonts w:hint="eastAsia" w:ascii="宋体" w:cs="Times New Roman"/>
          <w:sz w:val="24"/>
          <w:szCs w:val="24"/>
        </w:rPr>
        <w:t>“社会团体法人登记证书”或“民办非企业单位登记证书”或“基金会法人登记证书”和“组织机构代码证”；个体工商户需提交“统一社会信用代码的营业执照”或“营业执照、税务登记证”；自然人需提交身份证明。</w:t>
      </w:r>
    </w:p>
    <w:p>
      <w:pPr>
        <w:wordWrap w:val="0"/>
        <w:spacing w:line="360" w:lineRule="auto"/>
        <w:ind w:firstLine="0" w:firstLineChars="0"/>
        <w:rPr>
          <w:rFonts w:ascii="宋体" w:cs="Times New Roman"/>
          <w:sz w:val="24"/>
          <w:szCs w:val="24"/>
        </w:rPr>
      </w:pPr>
      <w:r>
        <w:rPr>
          <w:rFonts w:hint="eastAsia" w:ascii="宋体" w:cs="Times New Roman"/>
          <w:sz w:val="24"/>
          <w:szCs w:val="24"/>
        </w:rPr>
        <w:t>（</w:t>
      </w:r>
      <w:r>
        <w:rPr>
          <w:rFonts w:ascii="宋体" w:cs="Times New Roman"/>
          <w:sz w:val="24"/>
          <w:szCs w:val="24"/>
        </w:rPr>
        <w:t>2</w:t>
      </w:r>
      <w:r>
        <w:rPr>
          <w:rFonts w:hint="eastAsia" w:ascii="宋体" w:cs="Times New Roman"/>
          <w:sz w:val="24"/>
          <w:szCs w:val="24"/>
        </w:rPr>
        <w:t>）询比文件规定的有关资格证书、许可证书、认证等；</w:t>
      </w:r>
    </w:p>
    <w:p>
      <w:pPr>
        <w:wordWrap w:val="0"/>
        <w:spacing w:line="360" w:lineRule="auto"/>
        <w:ind w:firstLine="0" w:firstLineChars="0"/>
        <w:rPr>
          <w:rFonts w:ascii="宋体" w:cs="Times New Roman"/>
          <w:sz w:val="24"/>
          <w:szCs w:val="24"/>
        </w:rPr>
      </w:pPr>
      <w:r>
        <w:rPr>
          <w:rFonts w:hint="eastAsia" w:ascii="宋体" w:cs="Times New Roman"/>
          <w:sz w:val="24"/>
          <w:szCs w:val="24"/>
        </w:rPr>
        <w:t>（</w:t>
      </w:r>
      <w:r>
        <w:rPr>
          <w:rFonts w:ascii="宋体" w:cs="Times New Roman"/>
          <w:sz w:val="24"/>
          <w:szCs w:val="24"/>
        </w:rPr>
        <w:t>3</w:t>
      </w:r>
      <w:r>
        <w:rPr>
          <w:rFonts w:hint="eastAsia" w:ascii="宋体" w:cs="Times New Roman"/>
          <w:sz w:val="24"/>
          <w:szCs w:val="24"/>
        </w:rPr>
        <w:t>）供应商认为有必要提供的其他资格证明文件。</w:t>
      </w:r>
    </w:p>
    <w:p>
      <w:pPr>
        <w:pStyle w:val="24"/>
        <w:ind w:firstLine="0" w:firstLineChars="0"/>
        <w:jc w:val="left"/>
        <w:rPr>
          <w:rFonts w:ascii="宋体" w:cs="宋体"/>
          <w:b w:val="0"/>
          <w:bCs/>
          <w:sz w:val="24"/>
          <w:szCs w:val="24"/>
        </w:rPr>
      </w:pPr>
      <w:bookmarkStart w:id="1335" w:name="_Toc32130"/>
      <w:bookmarkStart w:id="1336" w:name="_Toc19128"/>
      <w:bookmarkStart w:id="1337" w:name="_Toc464136655"/>
      <w:r>
        <w:rPr>
          <w:rFonts w:ascii="宋体" w:cs="宋体"/>
          <w:b w:val="0"/>
          <w:sz w:val="24"/>
          <w:szCs w:val="24"/>
        </w:rPr>
        <w:br w:type="page"/>
      </w:r>
      <w:bookmarkStart w:id="1338" w:name="_Toc20541"/>
      <w:r>
        <w:rPr>
          <w:rFonts w:hint="eastAsia" w:ascii="宋体" w:hAnsi="宋体" w:cs="宋体"/>
          <w:sz w:val="24"/>
          <w:szCs w:val="24"/>
        </w:rPr>
        <w:t>格式</w:t>
      </w:r>
      <w:r>
        <w:rPr>
          <w:rFonts w:ascii="宋体" w:hAnsi="宋体" w:cs="宋体"/>
          <w:sz w:val="24"/>
          <w:szCs w:val="24"/>
        </w:rPr>
        <w:t>11</w:t>
      </w:r>
      <w:r>
        <w:rPr>
          <w:rFonts w:hint="eastAsia" w:ascii="宋体" w:hAnsi="宋体" w:cs="宋体"/>
          <w:sz w:val="24"/>
          <w:szCs w:val="24"/>
        </w:rPr>
        <w:t>：</w:t>
      </w:r>
      <w:bookmarkEnd w:id="1335"/>
      <w:bookmarkEnd w:id="1336"/>
      <w:bookmarkEnd w:id="1337"/>
      <w:r>
        <w:rPr>
          <w:rFonts w:hint="eastAsia" w:ascii="宋体" w:hAnsi="宋体" w:cs="宋体"/>
          <w:sz w:val="24"/>
          <w:szCs w:val="24"/>
          <w:lang w:val="zh-CN"/>
        </w:rPr>
        <w:t>财务状况、缴纳税收和社会保障资金证明</w:t>
      </w:r>
      <w:bookmarkEnd w:id="1338"/>
    </w:p>
    <w:p>
      <w:pPr>
        <w:autoSpaceDE w:val="0"/>
        <w:autoSpaceDN w:val="0"/>
        <w:spacing w:line="360" w:lineRule="auto"/>
        <w:ind w:firstLine="0" w:firstLineChars="0"/>
        <w:jc w:val="center"/>
        <w:rPr>
          <w:rFonts w:ascii="宋体" w:cs="Times New Roman"/>
          <w:b/>
          <w:bCs/>
          <w:sz w:val="24"/>
          <w:szCs w:val="24"/>
          <w:highlight w:val="none"/>
        </w:rPr>
      </w:pPr>
    </w:p>
    <w:p>
      <w:pPr>
        <w:autoSpaceDE w:val="0"/>
        <w:autoSpaceDN w:val="0"/>
        <w:spacing w:line="360" w:lineRule="auto"/>
        <w:ind w:firstLine="0" w:firstLineChars="0"/>
        <w:jc w:val="center"/>
        <w:rPr>
          <w:rFonts w:ascii="宋体" w:cs="Times New Roman"/>
          <w:b/>
          <w:bCs/>
          <w:sz w:val="24"/>
          <w:szCs w:val="24"/>
          <w:highlight w:val="none"/>
        </w:rPr>
      </w:pPr>
      <w:r>
        <w:rPr>
          <w:rFonts w:ascii="宋体" w:cs="Times New Roman"/>
          <w:b/>
          <w:bCs/>
          <w:sz w:val="24"/>
          <w:szCs w:val="24"/>
          <w:highlight w:val="none"/>
          <w:lang w:val="zh-CN"/>
        </w:rPr>
        <w:t>财务状况、缴纳税收和社会保障资金证明</w:t>
      </w:r>
    </w:p>
    <w:p>
      <w:pPr>
        <w:autoSpaceDE w:val="0"/>
        <w:autoSpaceDN w:val="0"/>
        <w:spacing w:line="360" w:lineRule="auto"/>
        <w:ind w:firstLine="480"/>
        <w:rPr>
          <w:rFonts w:ascii="宋体" w:cs="宋体"/>
          <w:sz w:val="24"/>
          <w:szCs w:val="24"/>
          <w:highlight w:val="none"/>
          <w:lang w:val="zh-CN"/>
        </w:rPr>
      </w:pPr>
      <w:r>
        <w:rPr>
          <w:rFonts w:hint="eastAsia" w:ascii="宋体" w:hAnsi="宋体" w:cs="宋体"/>
          <w:sz w:val="24"/>
          <w:szCs w:val="24"/>
          <w:highlight w:val="none"/>
          <w:lang w:val="zh-CN"/>
        </w:rPr>
        <w:t>按照询比文件第</w:t>
      </w:r>
      <w:r>
        <w:rPr>
          <w:rFonts w:ascii="宋体" w:hAnsi="宋体" w:cs="宋体"/>
          <w:sz w:val="24"/>
          <w:szCs w:val="24"/>
          <w:highlight w:val="none"/>
          <w:lang w:val="zh-CN"/>
        </w:rPr>
        <w:t>2.2</w:t>
      </w:r>
      <w:r>
        <w:rPr>
          <w:rFonts w:hint="eastAsia" w:ascii="宋体" w:hAnsi="宋体" w:cs="宋体"/>
          <w:sz w:val="24"/>
          <w:szCs w:val="24"/>
          <w:highlight w:val="none"/>
          <w:lang w:val="zh-CN"/>
        </w:rPr>
        <w:t>款（</w:t>
      </w:r>
      <w:r>
        <w:rPr>
          <w:rFonts w:ascii="宋体" w:hAnsi="宋体" w:cs="宋体"/>
          <w:sz w:val="24"/>
          <w:szCs w:val="24"/>
          <w:highlight w:val="none"/>
          <w:lang w:val="zh-CN"/>
        </w:rPr>
        <w:t>1</w:t>
      </w:r>
      <w:r>
        <w:rPr>
          <w:rFonts w:hint="eastAsia" w:ascii="宋体" w:hAnsi="宋体" w:cs="宋体"/>
          <w:sz w:val="24"/>
          <w:szCs w:val="24"/>
          <w:highlight w:val="none"/>
          <w:lang w:val="zh-CN"/>
        </w:rPr>
        <w:t>）中第</w:t>
      </w:r>
      <w:r>
        <w:rPr>
          <w:rFonts w:ascii="宋体" w:hAnsi="宋体" w:cs="宋体"/>
          <w:sz w:val="24"/>
          <w:szCs w:val="24"/>
          <w:highlight w:val="none"/>
          <w:lang w:val="zh-CN"/>
        </w:rPr>
        <w:t>&lt;2&gt;</w:t>
      </w:r>
      <w:r>
        <w:rPr>
          <w:rFonts w:hint="eastAsia" w:ascii="宋体" w:hAnsi="宋体" w:cs="宋体"/>
          <w:sz w:val="24"/>
          <w:szCs w:val="24"/>
          <w:highlight w:val="none"/>
          <w:lang w:val="zh-CN"/>
        </w:rPr>
        <w:t>条规定提供以下相关材料。</w:t>
      </w:r>
    </w:p>
    <w:p>
      <w:pPr>
        <w:numPr>
          <w:ilvl w:val="0"/>
          <w:numId w:val="5"/>
        </w:numPr>
        <w:autoSpaceDE w:val="0"/>
        <w:autoSpaceDN w:val="0"/>
        <w:spacing w:line="360" w:lineRule="auto"/>
        <w:ind w:firstLine="480"/>
        <w:rPr>
          <w:rFonts w:hint="eastAsia" w:ascii="宋体" w:hAnsi="宋体" w:cs="宋体"/>
          <w:sz w:val="24"/>
          <w:szCs w:val="24"/>
          <w:highlight w:val="none"/>
          <w:lang w:val="zh-CN"/>
        </w:rPr>
      </w:pPr>
      <w:r>
        <w:rPr>
          <w:rFonts w:hint="eastAsia" w:ascii="宋体" w:hAnsi="宋体" w:cs="宋体"/>
          <w:sz w:val="24"/>
          <w:szCs w:val="24"/>
          <w:highlight w:val="none"/>
        </w:rPr>
        <w:t>供应商开户银行</w:t>
      </w:r>
      <w:r>
        <w:rPr>
          <w:rFonts w:hint="eastAsia" w:ascii="宋体" w:hAnsi="宋体" w:cs="宋体"/>
          <w:sz w:val="24"/>
          <w:szCs w:val="24"/>
          <w:highlight w:val="none"/>
          <w:lang w:val="zh-CN"/>
        </w:rPr>
        <w:t>近三个月内出具的资信证明或经第三方机构出具的</w:t>
      </w:r>
      <w:r>
        <w:rPr>
          <w:rFonts w:ascii="宋体" w:hAnsi="宋体" w:cs="宋体"/>
          <w:sz w:val="24"/>
          <w:szCs w:val="24"/>
          <w:highlight w:val="none"/>
        </w:rPr>
        <w:t>2020</w:t>
      </w:r>
      <w:r>
        <w:rPr>
          <w:rFonts w:hint="eastAsia" w:ascii="宋体" w:hAnsi="宋体" w:cs="宋体"/>
          <w:sz w:val="24"/>
          <w:szCs w:val="24"/>
          <w:highlight w:val="none"/>
        </w:rPr>
        <w:t>年度</w:t>
      </w:r>
      <w:r>
        <w:rPr>
          <w:rFonts w:hint="eastAsia" w:ascii="宋体" w:hAnsi="宋体" w:cs="宋体"/>
          <w:sz w:val="24"/>
          <w:szCs w:val="24"/>
          <w:highlight w:val="none"/>
          <w:lang w:val="zh-CN"/>
        </w:rPr>
        <w:t>财务状况审计报告（扫描或复印件应全面、完整、清晰），包括资产负债表、现金流量表、利润表和财务（会计）报表附注</w:t>
      </w:r>
      <w:r>
        <w:rPr>
          <w:rFonts w:ascii="宋体" w:cs="宋体"/>
          <w:sz w:val="24"/>
          <w:szCs w:val="24"/>
          <w:highlight w:val="none"/>
        </w:rPr>
        <w:t>,</w:t>
      </w:r>
      <w:r>
        <w:rPr>
          <w:rFonts w:hint="eastAsia" w:ascii="宋体" w:hAnsi="宋体" w:cs="宋体"/>
          <w:sz w:val="24"/>
          <w:szCs w:val="24"/>
          <w:highlight w:val="none"/>
          <w:lang w:val="zh-CN"/>
        </w:rPr>
        <w:t>并提供第三方机构的营业执照、执业证书。</w:t>
      </w:r>
    </w:p>
    <w:p>
      <w:pPr>
        <w:outlineLvl w:val="9"/>
        <w:rPr>
          <w:lang w:val="zh-CN"/>
        </w:rPr>
      </w:pP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lang w:val="zh-CN"/>
        </w:rPr>
        <w:t>新成立企业未满一年的提供第三方出具的近三个月银行资信证明文件。</w:t>
      </w:r>
    </w:p>
    <w:p>
      <w:pPr>
        <w:autoSpaceDE w:val="0"/>
        <w:autoSpaceDN w:val="0"/>
        <w:spacing w:line="360" w:lineRule="auto"/>
        <w:ind w:firstLine="480"/>
        <w:rPr>
          <w:rFonts w:hint="eastAsia" w:ascii="宋体" w:hAnsi="宋体" w:cs="宋体"/>
          <w:sz w:val="24"/>
          <w:szCs w:val="24"/>
          <w:highlight w:val="none"/>
          <w:lang w:val="zh-CN"/>
        </w:rPr>
      </w:pPr>
      <w:r>
        <w:rPr>
          <w:rFonts w:hint="eastAsia" w:ascii="宋体" w:hAnsi="宋体" w:cs="宋体"/>
          <w:sz w:val="24"/>
          <w:szCs w:val="24"/>
          <w:highlight w:val="none"/>
          <w:lang w:val="en-US" w:eastAsia="zh-CN"/>
        </w:rPr>
        <w:t>3</w:t>
      </w:r>
      <w:r>
        <w:rPr>
          <w:rFonts w:hint="eastAsia" w:ascii="宋体" w:hAnsi="宋体" w:cs="宋体"/>
          <w:sz w:val="24"/>
          <w:szCs w:val="24"/>
          <w:highlight w:val="none"/>
          <w:lang w:val="zh-CN"/>
        </w:rPr>
        <w:t>、提供自</w:t>
      </w:r>
      <w:r>
        <w:rPr>
          <w:rFonts w:ascii="宋体" w:hAnsi="宋体" w:cs="宋体"/>
          <w:sz w:val="24"/>
          <w:szCs w:val="24"/>
          <w:highlight w:val="none"/>
        </w:rPr>
        <w:t>202</w:t>
      </w:r>
      <w:r>
        <w:rPr>
          <w:rFonts w:hint="eastAsia" w:ascii="宋体" w:hAnsi="宋体" w:cs="宋体"/>
          <w:sz w:val="24"/>
          <w:szCs w:val="24"/>
          <w:highlight w:val="none"/>
          <w:lang w:val="en-US" w:eastAsia="zh-CN"/>
        </w:rPr>
        <w:t>1</w:t>
      </w:r>
      <w:r>
        <w:rPr>
          <w:rFonts w:hint="eastAsia" w:ascii="宋体" w:hAnsi="宋体" w:cs="宋体"/>
          <w:sz w:val="24"/>
          <w:szCs w:val="24"/>
          <w:highlight w:val="none"/>
          <w:lang w:val="zh-CN"/>
        </w:rPr>
        <w:t>年</w:t>
      </w:r>
      <w:r>
        <w:rPr>
          <w:rFonts w:hint="eastAsia" w:ascii="宋体" w:hAnsi="宋体" w:cs="宋体"/>
          <w:sz w:val="24"/>
          <w:szCs w:val="24"/>
          <w:highlight w:val="none"/>
          <w:lang w:eastAsia="zh-CN"/>
        </w:rPr>
        <w:t>至今</w:t>
      </w:r>
      <w:r>
        <w:rPr>
          <w:rFonts w:hint="eastAsia" w:ascii="宋体" w:hAnsi="宋体" w:cs="宋体"/>
          <w:sz w:val="24"/>
          <w:szCs w:val="24"/>
          <w:highlight w:val="none"/>
          <w:lang w:val="zh-CN"/>
        </w:rPr>
        <w:t>（任意</w:t>
      </w:r>
      <w:r>
        <w:rPr>
          <w:rFonts w:ascii="宋体" w:hAnsi="宋体" w:cs="宋体"/>
          <w:sz w:val="24"/>
          <w:szCs w:val="24"/>
          <w:highlight w:val="none"/>
        </w:rPr>
        <w:t>3</w:t>
      </w:r>
      <w:r>
        <w:rPr>
          <w:rFonts w:hint="eastAsia" w:ascii="宋体" w:hAnsi="宋体" w:cs="宋体"/>
          <w:sz w:val="24"/>
          <w:szCs w:val="24"/>
          <w:highlight w:val="none"/>
          <w:lang w:val="zh-CN"/>
        </w:rPr>
        <w:t>个月的）依法缴纳税收和社会保障资金记录的证明材料；依法免税或不需要缴纳社会保障资金的供应商须提供相应文件证明其依法免税或不需要缴纳社会保障资金。</w:t>
      </w: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wordWrap w:val="0"/>
        <w:spacing w:line="360" w:lineRule="auto"/>
        <w:ind w:firstLine="480"/>
        <w:rPr>
          <w:rFonts w:ascii="宋体" w:cs="宋体"/>
          <w:sz w:val="24"/>
          <w:szCs w:val="24"/>
          <w:lang w:val="zh-CN"/>
        </w:rPr>
      </w:pPr>
    </w:p>
    <w:p>
      <w:pPr>
        <w:pStyle w:val="24"/>
        <w:ind w:firstLine="0" w:firstLineChars="0"/>
        <w:jc w:val="left"/>
        <w:rPr>
          <w:rFonts w:ascii="宋体" w:cs="宋体"/>
          <w:sz w:val="24"/>
          <w:szCs w:val="24"/>
        </w:rPr>
      </w:pPr>
      <w:bookmarkStart w:id="1339" w:name="_Toc27149"/>
      <w:bookmarkStart w:id="1340" w:name="_Toc23114"/>
    </w:p>
    <w:p>
      <w:pPr>
        <w:pStyle w:val="24"/>
        <w:ind w:firstLine="0" w:firstLineChars="0"/>
        <w:jc w:val="left"/>
        <w:rPr>
          <w:rFonts w:ascii="宋体" w:cs="宋体"/>
          <w:sz w:val="24"/>
          <w:szCs w:val="24"/>
        </w:rPr>
      </w:pPr>
      <w:bookmarkStart w:id="1341" w:name="_Toc29551"/>
      <w:r>
        <w:rPr>
          <w:rFonts w:hint="eastAsia" w:ascii="宋体" w:hAnsi="宋体" w:cs="宋体"/>
          <w:sz w:val="24"/>
          <w:szCs w:val="24"/>
        </w:rPr>
        <w:t>格式</w:t>
      </w:r>
      <w:r>
        <w:rPr>
          <w:rFonts w:ascii="宋体" w:hAnsi="宋体" w:cs="宋体"/>
          <w:sz w:val="24"/>
          <w:szCs w:val="24"/>
        </w:rPr>
        <w:t>12</w:t>
      </w:r>
      <w:r>
        <w:rPr>
          <w:rFonts w:hint="eastAsia" w:ascii="宋体" w:hAnsi="宋体" w:cs="宋体"/>
          <w:sz w:val="24"/>
          <w:szCs w:val="24"/>
        </w:rPr>
        <w:t>：具备履行合同所必须的设备和专业技术能力证明</w:t>
      </w:r>
      <w:bookmarkEnd w:id="1341"/>
    </w:p>
    <w:p>
      <w:pPr>
        <w:autoSpaceDE w:val="0"/>
        <w:autoSpaceDN w:val="0"/>
        <w:spacing w:line="360" w:lineRule="auto"/>
        <w:ind w:firstLine="480"/>
        <w:rPr>
          <w:rFonts w:ascii="宋体" w:cs="Times New Roman"/>
          <w:sz w:val="24"/>
          <w:szCs w:val="24"/>
          <w:lang w:val="zh-CN"/>
        </w:rPr>
      </w:pPr>
    </w:p>
    <w:p>
      <w:pPr>
        <w:autoSpaceDE w:val="0"/>
        <w:autoSpaceDN w:val="0"/>
        <w:spacing w:line="360" w:lineRule="auto"/>
        <w:ind w:firstLine="0" w:firstLineChars="0"/>
        <w:jc w:val="center"/>
        <w:rPr>
          <w:rFonts w:ascii="宋体" w:cs="Times New Roman"/>
          <w:b/>
          <w:bCs/>
          <w:sz w:val="24"/>
          <w:szCs w:val="24"/>
        </w:rPr>
      </w:pPr>
      <w:r>
        <w:rPr>
          <w:rFonts w:hint="eastAsia" w:ascii="宋体" w:hAnsi="宋体" w:cs="宋体"/>
          <w:b/>
          <w:bCs/>
          <w:sz w:val="24"/>
          <w:szCs w:val="24"/>
        </w:rPr>
        <w:t>具备履行合同所必须的设备和专业技术能力证明</w:t>
      </w:r>
    </w:p>
    <w:p>
      <w:pPr>
        <w:autoSpaceDE w:val="0"/>
        <w:autoSpaceDN w:val="0"/>
        <w:spacing w:line="360" w:lineRule="auto"/>
        <w:ind w:firstLine="482"/>
        <w:rPr>
          <w:rFonts w:ascii="宋体" w:cs="Times New Roman"/>
          <w:b/>
          <w:bCs/>
          <w:sz w:val="24"/>
          <w:szCs w:val="24"/>
          <w:lang w:val="zh-CN"/>
        </w:rPr>
      </w:pPr>
    </w:p>
    <w:p>
      <w:pPr>
        <w:ind w:firstLine="480"/>
        <w:rPr>
          <w:rFonts w:ascii="宋体" w:hAnsi="Cambria" w:cs="宋体"/>
          <w:color w:val="000000"/>
          <w:sz w:val="24"/>
          <w:lang w:val="zh-CN"/>
        </w:rPr>
      </w:pPr>
      <w:bookmarkStart w:id="1342" w:name="_Toc502930648"/>
      <w:bookmarkStart w:id="1343" w:name="_Toc464136656"/>
      <w:r>
        <w:rPr>
          <w:rFonts w:hint="eastAsia" w:ascii="宋体" w:hAnsi="Cambria" w:cs="宋体"/>
          <w:color w:val="000000"/>
          <w:sz w:val="24"/>
          <w:lang w:val="zh-CN"/>
        </w:rPr>
        <w:t>为保证本项目合同的顺利履行，投标人必须具备履行合同的设备和专业技术能力，须提供必须具备履行合同的设备和专业技术能力的承诺函（格式自拟）。</w:t>
      </w:r>
    </w:p>
    <w:p>
      <w:pPr>
        <w:ind w:firstLine="480"/>
        <w:rPr>
          <w:rFonts w:ascii="宋体" w:cs="宋体"/>
          <w:sz w:val="24"/>
          <w:szCs w:val="24"/>
          <w:lang w:val="zh-CN"/>
        </w:rPr>
      </w:pPr>
    </w:p>
    <w:p>
      <w:pPr>
        <w:pStyle w:val="24"/>
        <w:ind w:firstLine="0" w:firstLineChars="0"/>
        <w:jc w:val="left"/>
      </w:pPr>
      <w:r>
        <w:rPr>
          <w:rFonts w:ascii="宋体" w:cs="宋体"/>
          <w:sz w:val="30"/>
          <w:szCs w:val="30"/>
        </w:rPr>
        <w:br w:type="page"/>
      </w:r>
      <w:bookmarkEnd w:id="1342"/>
      <w:bookmarkStart w:id="1344" w:name="_Toc325726049"/>
      <w:bookmarkStart w:id="1345" w:name="_Toc376936781"/>
      <w:bookmarkStart w:id="1346" w:name="_Toc231"/>
      <w:r>
        <w:rPr>
          <w:rFonts w:hint="eastAsia" w:ascii="宋体" w:hAnsi="宋体" w:cs="宋体"/>
          <w:sz w:val="24"/>
          <w:szCs w:val="24"/>
        </w:rPr>
        <w:t>格式</w:t>
      </w:r>
      <w:r>
        <w:rPr>
          <w:rFonts w:ascii="宋体" w:hAnsi="宋体" w:cs="宋体"/>
          <w:sz w:val="24"/>
          <w:szCs w:val="24"/>
        </w:rPr>
        <w:t>13</w:t>
      </w:r>
      <w:r>
        <w:rPr>
          <w:rFonts w:hint="eastAsia" w:ascii="宋体" w:hAnsi="宋体" w:cs="宋体"/>
          <w:sz w:val="24"/>
          <w:szCs w:val="24"/>
        </w:rPr>
        <w:t>：</w:t>
      </w:r>
      <w:bookmarkEnd w:id="1344"/>
      <w:bookmarkEnd w:id="1345"/>
      <w:r>
        <w:rPr>
          <w:rFonts w:hint="eastAsia" w:ascii="宋体" w:hAnsi="宋体" w:cs="宋体"/>
          <w:sz w:val="24"/>
          <w:szCs w:val="24"/>
        </w:rPr>
        <w:t>无重大违法记录声明</w:t>
      </w:r>
      <w:bookmarkEnd w:id="1339"/>
      <w:bookmarkEnd w:id="1340"/>
      <w:bookmarkEnd w:id="1343"/>
      <w:bookmarkEnd w:id="1346"/>
    </w:p>
    <w:p>
      <w:pPr>
        <w:spacing w:line="360" w:lineRule="auto"/>
        <w:ind w:firstLine="0" w:firstLineChars="0"/>
        <w:rPr>
          <w:rFonts w:ascii="宋体" w:cs="Times New Roman"/>
          <w:b/>
          <w:bCs/>
          <w:sz w:val="24"/>
          <w:szCs w:val="24"/>
        </w:rPr>
      </w:pPr>
    </w:p>
    <w:p>
      <w:pPr>
        <w:spacing w:line="360" w:lineRule="auto"/>
        <w:ind w:firstLine="0" w:firstLineChars="0"/>
        <w:jc w:val="center"/>
        <w:rPr>
          <w:rFonts w:ascii="宋体" w:cs="Times New Roman"/>
          <w:b/>
          <w:bCs/>
          <w:sz w:val="24"/>
          <w:szCs w:val="24"/>
        </w:rPr>
      </w:pPr>
      <w:r>
        <w:rPr>
          <w:rFonts w:hint="eastAsia" w:ascii="宋体" w:hAnsi="宋体" w:cs="宋体"/>
          <w:b/>
          <w:bCs/>
          <w:sz w:val="24"/>
          <w:szCs w:val="24"/>
        </w:rPr>
        <w:t>无重大违法记录声明</w:t>
      </w:r>
    </w:p>
    <w:p>
      <w:pPr>
        <w:spacing w:line="360" w:lineRule="auto"/>
        <w:ind w:firstLine="482"/>
        <w:rPr>
          <w:rFonts w:ascii="宋体" w:cs="Times New Roman"/>
          <w:b/>
          <w:bCs/>
          <w:sz w:val="24"/>
          <w:szCs w:val="24"/>
        </w:rPr>
      </w:pPr>
      <w:r>
        <w:rPr>
          <w:rFonts w:hint="eastAsia" w:ascii="宋体" w:hAnsi="宋体" w:cs="宋体"/>
          <w:b/>
          <w:bCs/>
          <w:sz w:val="24"/>
          <w:szCs w:val="24"/>
        </w:rPr>
        <w:t>致：瑞恒项目管理有限公司</w:t>
      </w:r>
    </w:p>
    <w:p>
      <w:pPr>
        <w:spacing w:line="360" w:lineRule="auto"/>
        <w:ind w:firstLine="482"/>
        <w:rPr>
          <w:rFonts w:ascii="宋体" w:cs="Times New Roman"/>
          <w:b/>
          <w:bCs/>
          <w:sz w:val="24"/>
          <w:szCs w:val="24"/>
        </w:rPr>
      </w:pPr>
    </w:p>
    <w:p>
      <w:pPr>
        <w:spacing w:line="360" w:lineRule="auto"/>
        <w:ind w:firstLine="480"/>
        <w:rPr>
          <w:rFonts w:ascii="宋体" w:cs="宋体"/>
          <w:sz w:val="24"/>
          <w:szCs w:val="24"/>
        </w:rPr>
      </w:pPr>
      <w:r>
        <w:rPr>
          <w:rFonts w:hint="eastAsia" w:ascii="宋体" w:hAnsi="宋体" w:cs="宋体"/>
          <w:sz w:val="24"/>
          <w:szCs w:val="24"/>
        </w:rPr>
        <w:t>我单位参加本次采购项目活动前三年内，在经营活动中无重大违法活动记录，符合规定的供应商资格条件。我方对此声明负全部法律责任。</w:t>
      </w:r>
    </w:p>
    <w:p>
      <w:pPr>
        <w:spacing w:line="360" w:lineRule="auto"/>
        <w:ind w:firstLine="480"/>
        <w:rPr>
          <w:rFonts w:ascii="宋体" w:cs="Times New Roman"/>
          <w:sz w:val="24"/>
          <w:szCs w:val="24"/>
        </w:rPr>
      </w:pPr>
      <w:r>
        <w:rPr>
          <w:rFonts w:hint="eastAsia" w:ascii="宋体" w:hAnsi="宋体" w:cs="宋体"/>
          <w:sz w:val="24"/>
          <w:szCs w:val="24"/>
        </w:rPr>
        <w:t>特此声明。</w:t>
      </w: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hint="eastAsia" w:ascii="宋体" w:eastAsia="宋体" w:cs="Times New Roman"/>
          <w:sz w:val="24"/>
          <w:szCs w:val="24"/>
          <w:lang w:eastAsia="zh-CN"/>
        </w:rPr>
      </w:pPr>
      <w:r>
        <w:rPr>
          <w:rFonts w:hint="eastAsia" w:ascii="宋体" w:hAnsi="宋体" w:cs="宋体"/>
          <w:sz w:val="24"/>
          <w:lang w:val="zh-CN"/>
        </w:rPr>
        <w:t>附：“信用中国”网站无任何不良记录的查询截图</w:t>
      </w:r>
      <w:r>
        <w:rPr>
          <w:rFonts w:ascii="宋体" w:cs="宋体"/>
          <w:sz w:val="24"/>
        </w:rPr>
        <w:t xml:space="preserve"> </w:t>
      </w:r>
      <w:r>
        <w:rPr>
          <w:rFonts w:hint="eastAsia" w:ascii="宋体" w:cs="宋体"/>
          <w:sz w:val="24"/>
          <w:lang w:eastAsia="zh-CN"/>
        </w:rPr>
        <w:t>，</w:t>
      </w:r>
      <w:r>
        <w:rPr>
          <w:rFonts w:hint="eastAsia" w:ascii="宋体" w:hAnsi="宋体" w:cs="宋体"/>
          <w:sz w:val="24"/>
          <w:szCs w:val="24"/>
          <w:lang w:val="zh-CN"/>
        </w:rPr>
        <w:t>时间为询比截止时间前10天内</w:t>
      </w: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spacing w:line="360" w:lineRule="auto"/>
        <w:ind w:firstLine="480"/>
        <w:rPr>
          <w:rFonts w:ascii="宋体" w:cs="Times New Roman"/>
          <w:sz w:val="24"/>
          <w:szCs w:val="24"/>
        </w:rPr>
      </w:pPr>
    </w:p>
    <w:p>
      <w:pPr>
        <w:autoSpaceDE w:val="0"/>
        <w:autoSpaceDN w:val="0"/>
        <w:adjustRightInd w:val="0"/>
        <w:ind w:firstLine="482"/>
        <w:rPr>
          <w:rFonts w:ascii="宋体" w:hAnsi="Cambria" w:cs="宋体"/>
          <w:sz w:val="24"/>
          <w:lang w:val="zh-CN"/>
        </w:rPr>
      </w:pPr>
      <w:r>
        <w:rPr>
          <w:rFonts w:ascii="宋体" w:hAnsi="Cambria" w:cs="宋体"/>
          <w:b/>
          <w:bCs/>
          <w:sz w:val="24"/>
          <w:lang w:val="zh-CN"/>
        </w:rPr>
        <w:t xml:space="preserve">                                    </w:t>
      </w:r>
      <w:r>
        <w:rPr>
          <w:rFonts w:hint="eastAsia" w:ascii="宋体" w:hAnsi="Cambria" w:cs="宋体"/>
          <w:b/>
          <w:bCs/>
          <w:sz w:val="24"/>
          <w:lang w:val="zh-CN"/>
        </w:rPr>
        <w:t>供应商：</w:t>
      </w:r>
      <w:r>
        <w:rPr>
          <w:rFonts w:ascii="宋体" w:hAnsi="Cambria" w:cs="宋体"/>
          <w:b/>
          <w:bCs/>
          <w:sz w:val="24"/>
          <w:lang w:val="zh-CN"/>
        </w:rPr>
        <w:t xml:space="preserve">         </w:t>
      </w:r>
      <w:r>
        <w:rPr>
          <w:rFonts w:hint="eastAsia" w:ascii="宋体" w:hAnsi="Cambria" w:cs="宋体"/>
          <w:b/>
          <w:bCs/>
          <w:sz w:val="24"/>
          <w:lang w:val="zh-CN"/>
        </w:rPr>
        <w:t>（公章）</w:t>
      </w:r>
    </w:p>
    <w:p>
      <w:pPr>
        <w:autoSpaceDE w:val="0"/>
        <w:autoSpaceDN w:val="0"/>
        <w:adjustRightInd w:val="0"/>
        <w:ind w:firstLine="482"/>
        <w:rPr>
          <w:rFonts w:ascii="宋体" w:hAnsi="Cambria" w:cs="宋体"/>
          <w:b/>
          <w:bCs/>
          <w:sz w:val="24"/>
          <w:lang w:val="zh-CN"/>
        </w:rPr>
      </w:pPr>
      <w:r>
        <w:rPr>
          <w:rFonts w:ascii="宋体" w:hAnsi="Cambria" w:cs="宋体"/>
          <w:b/>
          <w:bCs/>
          <w:sz w:val="24"/>
          <w:lang w:val="zh-CN"/>
        </w:rPr>
        <w:t xml:space="preserve">                             </w:t>
      </w:r>
      <w:r>
        <w:rPr>
          <w:rFonts w:hint="eastAsia" w:ascii="宋体" w:hAnsi="Cambria" w:cs="宋体"/>
          <w:b/>
          <w:bCs/>
          <w:sz w:val="24"/>
          <w:lang w:val="zh-CN"/>
        </w:rPr>
        <w:t>法定代表人或委托代理人：（签字或盖章）</w:t>
      </w:r>
    </w:p>
    <w:p>
      <w:pPr>
        <w:autoSpaceDE w:val="0"/>
        <w:autoSpaceDN w:val="0"/>
        <w:adjustRightInd w:val="0"/>
        <w:ind w:firstLine="5491" w:firstLineChars="2288"/>
        <w:rPr>
          <w:rFonts w:ascii="宋体" w:hAnsi="Cambria" w:cs="宋体"/>
          <w:b/>
          <w:bCs/>
          <w:sz w:val="24"/>
          <w:lang w:val="zh-CN"/>
        </w:rPr>
      </w:pPr>
      <w:r>
        <w:rPr>
          <w:rFonts w:hint="eastAsia" w:ascii="宋体" w:hAnsi="Cambria" w:cs="宋体"/>
          <w:b/>
          <w:bCs/>
          <w:sz w:val="24"/>
          <w:lang w:val="zh-CN"/>
        </w:rPr>
        <w:t>年</w:t>
      </w:r>
      <w:r>
        <w:rPr>
          <w:rFonts w:ascii="宋体" w:hAnsi="Cambria" w:cs="宋体"/>
          <w:b/>
          <w:bCs/>
          <w:sz w:val="24"/>
          <w:lang w:val="zh-CN"/>
        </w:rPr>
        <w:t xml:space="preserve">  </w:t>
      </w:r>
      <w:r>
        <w:rPr>
          <w:rFonts w:hint="eastAsia" w:ascii="宋体" w:hAnsi="Cambria" w:cs="宋体"/>
          <w:b/>
          <w:bCs/>
          <w:sz w:val="24"/>
          <w:lang w:val="zh-CN"/>
        </w:rPr>
        <w:t>月</w:t>
      </w:r>
      <w:r>
        <w:rPr>
          <w:rFonts w:ascii="宋体" w:hAnsi="Cambria" w:cs="宋体"/>
          <w:b/>
          <w:bCs/>
          <w:sz w:val="24"/>
          <w:lang w:val="zh-CN"/>
        </w:rPr>
        <w:t xml:space="preserve">  </w:t>
      </w:r>
      <w:r>
        <w:rPr>
          <w:rFonts w:hint="eastAsia" w:ascii="宋体" w:hAnsi="Cambria" w:cs="宋体"/>
          <w:b/>
          <w:bCs/>
          <w:sz w:val="24"/>
          <w:lang w:val="zh-CN"/>
        </w:rPr>
        <w:t>日</w:t>
      </w:r>
    </w:p>
    <w:p>
      <w:pPr>
        <w:autoSpaceDE w:val="0"/>
        <w:autoSpaceDN w:val="0"/>
        <w:adjustRightInd w:val="0"/>
        <w:ind w:firstLine="0" w:firstLineChars="0"/>
        <w:rPr>
          <w:rFonts w:ascii="宋体" w:cs="宋体"/>
          <w:b/>
          <w:bCs/>
          <w:sz w:val="24"/>
          <w:szCs w:val="24"/>
          <w:lang w:val="zh-CN"/>
        </w:rPr>
      </w:pPr>
      <w:r>
        <w:rPr>
          <w:rFonts w:ascii="宋体"/>
          <w:sz w:val="24"/>
          <w:szCs w:val="24"/>
        </w:rPr>
        <w:br w:type="page"/>
      </w:r>
      <w:bookmarkStart w:id="1347" w:name="_Toc464136657"/>
      <w:bookmarkStart w:id="1348" w:name="_Toc520380239"/>
      <w:bookmarkStart w:id="1349" w:name="_Toc24531"/>
      <w:bookmarkStart w:id="1350" w:name="_Toc22957"/>
      <w:r>
        <w:rPr>
          <w:rFonts w:hint="eastAsia" w:ascii="宋体" w:hAnsi="宋体" w:cs="宋体"/>
          <w:b/>
          <w:bCs/>
          <w:sz w:val="24"/>
          <w:szCs w:val="24"/>
          <w:lang w:val="zh-CN"/>
        </w:rPr>
        <w:t>格式</w:t>
      </w:r>
      <w:r>
        <w:rPr>
          <w:rFonts w:ascii="宋体" w:hAnsi="宋体" w:cs="宋体"/>
          <w:b/>
          <w:bCs/>
          <w:sz w:val="24"/>
          <w:szCs w:val="24"/>
          <w:lang w:val="zh-CN"/>
        </w:rPr>
        <w:t>1</w:t>
      </w:r>
      <w:r>
        <w:rPr>
          <w:rFonts w:ascii="宋体" w:hAnsi="宋体" w:cs="宋体"/>
          <w:b/>
          <w:bCs/>
          <w:sz w:val="24"/>
          <w:szCs w:val="24"/>
        </w:rPr>
        <w:t>4</w:t>
      </w:r>
      <w:r>
        <w:rPr>
          <w:rFonts w:hint="eastAsia" w:ascii="宋体" w:hAnsi="宋体" w:cs="宋体"/>
          <w:b/>
          <w:bCs/>
          <w:sz w:val="24"/>
          <w:szCs w:val="24"/>
          <w:lang w:val="zh-CN"/>
        </w:rPr>
        <w:t>：</w:t>
      </w:r>
      <w:bookmarkEnd w:id="1347"/>
      <w:bookmarkEnd w:id="1348"/>
      <w:bookmarkEnd w:id="1349"/>
      <w:bookmarkEnd w:id="1350"/>
      <w:bookmarkStart w:id="1351" w:name="OLE_LINK8"/>
      <w:r>
        <w:rPr>
          <w:rFonts w:hint="eastAsia" w:ascii="宋体" w:hAnsi="宋体" w:cs="宋体"/>
          <w:b/>
          <w:bCs/>
          <w:sz w:val="24"/>
          <w:szCs w:val="24"/>
          <w:lang w:val="zh-CN"/>
        </w:rPr>
        <w:t>询比保证金</w:t>
      </w:r>
    </w:p>
    <w:p>
      <w:pPr>
        <w:spacing w:line="360" w:lineRule="auto"/>
        <w:ind w:firstLine="0" w:firstLineChars="0"/>
        <w:jc w:val="center"/>
        <w:rPr>
          <w:rFonts w:ascii="宋体" w:cs="Times New Roman"/>
          <w:b/>
          <w:bCs/>
          <w:sz w:val="28"/>
          <w:szCs w:val="28"/>
        </w:rPr>
      </w:pPr>
      <w:r>
        <w:rPr>
          <w:rFonts w:hint="eastAsia" w:ascii="宋体" w:hAnsi="宋体" w:cs="宋体"/>
          <w:b/>
          <w:bCs/>
          <w:sz w:val="28"/>
          <w:szCs w:val="28"/>
        </w:rPr>
        <w:t>询比保证金</w:t>
      </w:r>
    </w:p>
    <w:p>
      <w:pPr>
        <w:spacing w:line="360" w:lineRule="auto"/>
        <w:ind w:firstLine="0" w:firstLineChars="0"/>
        <w:rPr>
          <w:rFonts w:ascii="宋体" w:cs="Times New Roman"/>
          <w:b/>
          <w:bCs/>
          <w:sz w:val="24"/>
          <w:szCs w:val="24"/>
        </w:rPr>
      </w:pPr>
    </w:p>
    <w:p>
      <w:pPr>
        <w:autoSpaceDE w:val="0"/>
        <w:autoSpaceDN w:val="0"/>
        <w:spacing w:line="360" w:lineRule="auto"/>
        <w:ind w:firstLine="482"/>
        <w:rPr>
          <w:rFonts w:ascii="宋体" w:cs="宋体"/>
          <w:b/>
          <w:bCs/>
          <w:sz w:val="24"/>
          <w:szCs w:val="24"/>
          <w:lang w:val="zh-CN"/>
        </w:rPr>
      </w:pPr>
      <w:r>
        <w:rPr>
          <w:rFonts w:hint="eastAsia" w:ascii="宋体" w:hAnsi="宋体" w:cs="宋体"/>
          <w:b/>
          <w:bCs/>
          <w:sz w:val="24"/>
          <w:szCs w:val="24"/>
          <w:lang w:val="zh-CN"/>
        </w:rPr>
        <w:t>致：</w:t>
      </w:r>
      <w:r>
        <w:rPr>
          <w:rFonts w:hint="eastAsia" w:ascii="宋体" w:hAnsi="宋体" w:cs="宋体"/>
          <w:b/>
          <w:bCs/>
          <w:sz w:val="24"/>
          <w:szCs w:val="24"/>
          <w:u w:val="single"/>
        </w:rPr>
        <w:t>瑞恒项目管理有限公司</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我方为（采购项目名称）项目（采购项目编号为：</w:t>
      </w:r>
      <w:r>
        <w:rPr>
          <w:rFonts w:ascii="宋体" w:hAnsi="宋体" w:cs="宋体"/>
          <w:sz w:val="24"/>
          <w:szCs w:val="24"/>
          <w:lang w:val="zh-CN"/>
        </w:rPr>
        <w:t xml:space="preserve">        </w:t>
      </w:r>
      <w:r>
        <w:rPr>
          <w:rFonts w:hint="eastAsia" w:ascii="宋体" w:hAnsi="宋体" w:cs="宋体"/>
          <w:sz w:val="24"/>
          <w:szCs w:val="24"/>
          <w:lang w:val="zh-CN"/>
        </w:rPr>
        <w:t>）递交保证金人民币</w:t>
      </w:r>
      <w:r>
        <w:rPr>
          <w:rFonts w:ascii="宋体" w:hAnsi="宋体" w:cs="宋体"/>
          <w:sz w:val="24"/>
          <w:szCs w:val="24"/>
          <w:lang w:val="zh-CN"/>
        </w:rPr>
        <w:t xml:space="preserve">       </w:t>
      </w:r>
      <w:r>
        <w:rPr>
          <w:rFonts w:hint="eastAsia" w:ascii="宋体" w:hAnsi="宋体" w:cs="宋体"/>
          <w:sz w:val="24"/>
          <w:szCs w:val="24"/>
          <w:lang w:val="zh-CN"/>
        </w:rPr>
        <w:t>（大写：人民币</w:t>
      </w:r>
      <w:r>
        <w:rPr>
          <w:rFonts w:ascii="宋体" w:hAnsi="宋体" w:cs="宋体"/>
          <w:sz w:val="24"/>
          <w:szCs w:val="24"/>
          <w:lang w:val="zh-CN"/>
        </w:rPr>
        <w:t xml:space="preserve">        </w:t>
      </w:r>
      <w:r>
        <w:rPr>
          <w:rFonts w:hint="eastAsia" w:ascii="宋体" w:hAnsi="宋体" w:cs="宋体"/>
          <w:sz w:val="24"/>
          <w:szCs w:val="24"/>
          <w:lang w:val="zh-CN"/>
        </w:rPr>
        <w:t>元）已于</w:t>
      </w:r>
      <w:r>
        <w:rPr>
          <w:rFonts w:ascii="宋体" w:hAnsi="宋体" w:cs="宋体"/>
          <w:sz w:val="24"/>
          <w:szCs w:val="24"/>
          <w:lang w:val="zh-CN"/>
        </w:rPr>
        <w:t xml:space="preserve">     </w:t>
      </w:r>
      <w:r>
        <w:rPr>
          <w:rFonts w:hint="eastAsia" w:ascii="宋体" w:hAnsi="宋体" w:cs="宋体"/>
          <w:sz w:val="24"/>
          <w:szCs w:val="24"/>
          <w:lang w:val="zh-CN"/>
        </w:rPr>
        <w:t>年</w:t>
      </w:r>
      <w:r>
        <w:rPr>
          <w:rFonts w:ascii="宋体" w:hAnsi="宋体" w:cs="宋体"/>
          <w:sz w:val="24"/>
          <w:szCs w:val="24"/>
          <w:lang w:val="zh-CN"/>
        </w:rPr>
        <w:t xml:space="preserve">    </w:t>
      </w:r>
      <w:r>
        <w:rPr>
          <w:rFonts w:hint="eastAsia" w:ascii="宋体" w:hAnsi="宋体" w:cs="宋体"/>
          <w:sz w:val="24"/>
          <w:szCs w:val="24"/>
          <w:lang w:val="zh-CN"/>
        </w:rPr>
        <w:t>月</w:t>
      </w:r>
      <w:r>
        <w:rPr>
          <w:rFonts w:ascii="宋体" w:hAnsi="宋体" w:cs="宋体"/>
          <w:sz w:val="24"/>
          <w:szCs w:val="24"/>
          <w:lang w:val="zh-CN"/>
        </w:rPr>
        <w:t xml:space="preserve">    </w:t>
      </w:r>
      <w:r>
        <w:rPr>
          <w:rFonts w:hint="eastAsia" w:ascii="宋体" w:hAnsi="宋体" w:cs="宋体"/>
          <w:sz w:val="24"/>
          <w:szCs w:val="24"/>
          <w:lang w:val="zh-CN"/>
        </w:rPr>
        <w:t>日以账户转账方式汇入你方账户。</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附件：保证金交款证明复印件</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户</w:t>
      </w:r>
      <w:r>
        <w:rPr>
          <w:rFonts w:ascii="宋体" w:hAnsi="宋体" w:cs="宋体"/>
          <w:sz w:val="24"/>
          <w:szCs w:val="24"/>
          <w:lang w:val="zh-CN"/>
        </w:rPr>
        <w:t xml:space="preserve">    </w:t>
      </w:r>
      <w:r>
        <w:rPr>
          <w:rFonts w:hint="eastAsia" w:ascii="宋体" w:hAnsi="宋体" w:cs="宋体"/>
          <w:sz w:val="24"/>
          <w:szCs w:val="24"/>
          <w:lang w:val="zh-CN"/>
        </w:rPr>
        <w:t>名：</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开户银行：</w:t>
      </w:r>
    </w:p>
    <w:p>
      <w:pPr>
        <w:autoSpaceDE w:val="0"/>
        <w:autoSpaceDN w:val="0"/>
        <w:spacing w:line="360" w:lineRule="auto"/>
        <w:ind w:firstLine="480"/>
        <w:rPr>
          <w:rFonts w:ascii="宋体" w:cs="宋体"/>
          <w:sz w:val="24"/>
          <w:szCs w:val="24"/>
          <w:lang w:val="zh-CN"/>
        </w:rPr>
      </w:pPr>
      <w:r>
        <w:rPr>
          <w:rFonts w:hint="eastAsia" w:ascii="宋体" w:hAnsi="宋体" w:cs="宋体"/>
          <w:sz w:val="24"/>
          <w:szCs w:val="24"/>
          <w:lang w:val="zh-CN"/>
        </w:rPr>
        <w:t>开户帐号：</w:t>
      </w:r>
    </w:p>
    <w:p>
      <w:pPr>
        <w:autoSpaceDE w:val="0"/>
        <w:autoSpaceDN w:val="0"/>
        <w:spacing w:line="360" w:lineRule="auto"/>
        <w:ind w:firstLine="0" w:firstLineChars="0"/>
        <w:rPr>
          <w:rFonts w:ascii="宋体" w:cs="宋体"/>
          <w:sz w:val="24"/>
          <w:szCs w:val="24"/>
          <w:lang w:val="zh-CN"/>
        </w:rPr>
      </w:pPr>
      <w:r>
        <w:rPr>
          <w:rFonts w:hint="eastAsia" w:ascii="宋体" w:hAnsi="宋体" w:cs="宋体"/>
          <w:sz w:val="24"/>
          <w:szCs w:val="24"/>
          <w:lang w:val="zh-CN"/>
        </w:rPr>
        <w:t>注：通过银行转账的，必须由供应商从其账户汇（转）入</w:t>
      </w:r>
      <w:r>
        <w:rPr>
          <w:rFonts w:ascii="宋体" w:hAnsi="宋体" w:cs="宋体"/>
          <w:sz w:val="24"/>
          <w:szCs w:val="24"/>
        </w:rPr>
        <w:t>9.1</w:t>
      </w:r>
      <w:r>
        <w:rPr>
          <w:rFonts w:hint="eastAsia" w:ascii="宋体" w:hAnsi="宋体" w:cs="宋体"/>
          <w:sz w:val="24"/>
          <w:szCs w:val="24"/>
        </w:rPr>
        <w:t>条规定的账户</w:t>
      </w:r>
      <w:r>
        <w:rPr>
          <w:rFonts w:hint="eastAsia" w:ascii="宋体" w:hAnsi="宋体" w:cs="宋体"/>
          <w:sz w:val="24"/>
          <w:szCs w:val="24"/>
          <w:lang w:val="zh-CN"/>
        </w:rPr>
        <w:t>。</w:t>
      </w:r>
    </w:p>
    <w:p>
      <w:pPr>
        <w:autoSpaceDE w:val="0"/>
        <w:autoSpaceDN w:val="0"/>
        <w:spacing w:line="360" w:lineRule="auto"/>
        <w:ind w:firstLine="480"/>
        <w:rPr>
          <w:rFonts w:ascii="宋体" w:cs="宋体"/>
          <w:sz w:val="24"/>
          <w:szCs w:val="24"/>
          <w:lang w:val="zh-CN"/>
        </w:rPr>
      </w:pPr>
    </w:p>
    <w:p>
      <w:pPr>
        <w:autoSpaceDE w:val="0"/>
        <w:autoSpaceDN w:val="0"/>
        <w:spacing w:line="360" w:lineRule="auto"/>
        <w:ind w:firstLine="480"/>
        <w:rPr>
          <w:rFonts w:ascii="宋体" w:cs="宋体"/>
          <w:sz w:val="24"/>
          <w:szCs w:val="24"/>
          <w:lang w:val="zh-CN"/>
        </w:rPr>
      </w:pPr>
    </w:p>
    <w:p>
      <w:pPr>
        <w:autoSpaceDE w:val="0"/>
        <w:autoSpaceDN w:val="0"/>
        <w:adjustRightInd w:val="0"/>
        <w:ind w:firstLine="482"/>
        <w:rPr>
          <w:rFonts w:ascii="宋体" w:hAnsi="Cambria" w:cs="宋体"/>
          <w:sz w:val="24"/>
          <w:lang w:val="zh-CN"/>
        </w:rPr>
      </w:pPr>
      <w:r>
        <w:rPr>
          <w:rFonts w:ascii="宋体" w:hAnsi="Cambria" w:cs="宋体"/>
          <w:b/>
          <w:bCs/>
          <w:sz w:val="24"/>
          <w:lang w:val="zh-CN"/>
        </w:rPr>
        <w:t xml:space="preserve">                                    </w:t>
      </w:r>
      <w:r>
        <w:rPr>
          <w:rFonts w:hint="eastAsia" w:ascii="宋体" w:hAnsi="Cambria" w:cs="宋体"/>
          <w:b/>
          <w:bCs/>
          <w:sz w:val="24"/>
          <w:lang w:val="zh-CN"/>
        </w:rPr>
        <w:t>供应商：</w:t>
      </w:r>
      <w:r>
        <w:rPr>
          <w:rFonts w:ascii="宋体" w:hAnsi="Cambria" w:cs="宋体"/>
          <w:b/>
          <w:bCs/>
          <w:sz w:val="24"/>
          <w:lang w:val="zh-CN"/>
        </w:rPr>
        <w:t xml:space="preserve">         </w:t>
      </w:r>
      <w:r>
        <w:rPr>
          <w:rFonts w:hint="eastAsia" w:ascii="宋体" w:hAnsi="Cambria" w:cs="宋体"/>
          <w:b/>
          <w:bCs/>
          <w:sz w:val="24"/>
          <w:lang w:val="zh-CN"/>
        </w:rPr>
        <w:t>（公章）</w:t>
      </w:r>
    </w:p>
    <w:p>
      <w:pPr>
        <w:autoSpaceDE w:val="0"/>
        <w:autoSpaceDN w:val="0"/>
        <w:adjustRightInd w:val="0"/>
        <w:ind w:firstLine="482"/>
        <w:rPr>
          <w:rFonts w:ascii="宋体" w:hAnsi="Cambria" w:cs="宋体"/>
          <w:b/>
          <w:bCs/>
          <w:sz w:val="24"/>
          <w:lang w:val="zh-CN"/>
        </w:rPr>
      </w:pPr>
      <w:r>
        <w:rPr>
          <w:rFonts w:ascii="宋体" w:hAnsi="Cambria" w:cs="宋体"/>
          <w:b/>
          <w:bCs/>
          <w:sz w:val="24"/>
          <w:lang w:val="zh-CN"/>
        </w:rPr>
        <w:t xml:space="preserve">                             </w:t>
      </w:r>
      <w:r>
        <w:rPr>
          <w:rFonts w:hint="eastAsia" w:ascii="宋体" w:hAnsi="Cambria" w:cs="宋体"/>
          <w:b/>
          <w:bCs/>
          <w:sz w:val="24"/>
          <w:lang w:val="zh-CN"/>
        </w:rPr>
        <w:t>法定代表人或委托代理人：（签字或盖章）</w:t>
      </w:r>
    </w:p>
    <w:p>
      <w:pPr>
        <w:autoSpaceDE w:val="0"/>
        <w:autoSpaceDN w:val="0"/>
        <w:adjustRightInd w:val="0"/>
        <w:ind w:firstLine="5491" w:firstLineChars="2288"/>
        <w:rPr>
          <w:rFonts w:ascii="宋体" w:hAnsi="Cambria" w:cs="宋体"/>
          <w:b/>
          <w:bCs/>
          <w:sz w:val="24"/>
          <w:lang w:val="zh-CN"/>
        </w:rPr>
      </w:pPr>
      <w:r>
        <w:rPr>
          <w:rFonts w:hint="eastAsia" w:ascii="宋体" w:hAnsi="Cambria" w:cs="宋体"/>
          <w:b/>
          <w:bCs/>
          <w:sz w:val="24"/>
          <w:lang w:val="zh-CN"/>
        </w:rPr>
        <w:t>年</w:t>
      </w:r>
      <w:r>
        <w:rPr>
          <w:rFonts w:ascii="宋体" w:hAnsi="Cambria" w:cs="宋体"/>
          <w:b/>
          <w:bCs/>
          <w:sz w:val="24"/>
          <w:lang w:val="zh-CN"/>
        </w:rPr>
        <w:t xml:space="preserve">  </w:t>
      </w:r>
      <w:r>
        <w:rPr>
          <w:rFonts w:hint="eastAsia" w:ascii="宋体" w:hAnsi="Cambria" w:cs="宋体"/>
          <w:b/>
          <w:bCs/>
          <w:sz w:val="24"/>
          <w:lang w:val="zh-CN"/>
        </w:rPr>
        <w:t>月</w:t>
      </w:r>
      <w:r>
        <w:rPr>
          <w:rFonts w:ascii="宋体" w:hAnsi="Cambria" w:cs="宋体"/>
          <w:b/>
          <w:bCs/>
          <w:sz w:val="24"/>
          <w:lang w:val="zh-CN"/>
        </w:rPr>
        <w:t xml:space="preserve">  </w:t>
      </w:r>
      <w:r>
        <w:rPr>
          <w:rFonts w:hint="eastAsia" w:ascii="宋体" w:hAnsi="Cambria" w:cs="宋体"/>
          <w:b/>
          <w:bCs/>
          <w:sz w:val="24"/>
          <w:lang w:val="zh-CN"/>
        </w:rPr>
        <w:t>日</w:t>
      </w:r>
    </w:p>
    <w:p>
      <w:pPr>
        <w:pStyle w:val="24"/>
        <w:ind w:firstLine="0" w:firstLineChars="0"/>
        <w:jc w:val="left"/>
        <w:rPr>
          <w:rFonts w:ascii="宋体" w:cs="宋体"/>
          <w:sz w:val="24"/>
          <w:szCs w:val="24"/>
        </w:rPr>
        <w:sectPr>
          <w:footerReference r:id="rId14" w:type="default"/>
          <w:pgSz w:w="11906" w:h="16838"/>
          <w:pgMar w:top="1247" w:right="1797" w:bottom="1440" w:left="1797" w:header="851" w:footer="992" w:gutter="0"/>
          <w:pgBorders>
            <w:top w:val="none" w:sz="0" w:space="0"/>
            <w:left w:val="none" w:sz="0" w:space="0"/>
            <w:bottom w:val="none" w:sz="0" w:space="0"/>
            <w:right w:val="none" w:sz="0" w:space="0"/>
          </w:pgBorders>
          <w:pgNumType w:fmt="decimal"/>
          <w:cols w:space="425" w:num="1"/>
          <w:docGrid w:type="linesAndChars" w:linePitch="312" w:charSpace="0"/>
        </w:sectPr>
      </w:pPr>
    </w:p>
    <w:p>
      <w:pPr>
        <w:pStyle w:val="24"/>
        <w:ind w:firstLine="0" w:firstLineChars="0"/>
        <w:jc w:val="left"/>
        <w:rPr>
          <w:rFonts w:ascii="宋体" w:cs="宋体"/>
          <w:sz w:val="24"/>
          <w:szCs w:val="24"/>
        </w:rPr>
      </w:pPr>
      <w:bookmarkStart w:id="1352" w:name="_Toc15110"/>
      <w:r>
        <w:rPr>
          <w:rFonts w:hint="eastAsia" w:ascii="宋体" w:hAnsi="宋体" w:cs="宋体"/>
          <w:sz w:val="24"/>
          <w:szCs w:val="24"/>
        </w:rPr>
        <w:t>格式</w:t>
      </w:r>
      <w:r>
        <w:rPr>
          <w:rFonts w:ascii="宋体" w:hAnsi="宋体" w:cs="宋体"/>
          <w:sz w:val="24"/>
          <w:szCs w:val="24"/>
        </w:rPr>
        <w:t>15</w:t>
      </w:r>
      <w:r>
        <w:rPr>
          <w:rFonts w:hint="eastAsia" w:ascii="宋体" w:hAnsi="宋体" w:cs="宋体"/>
          <w:sz w:val="24"/>
          <w:szCs w:val="24"/>
        </w:rPr>
        <w:t>：</w:t>
      </w:r>
      <w:bookmarkEnd w:id="1351"/>
      <w:r>
        <w:rPr>
          <w:rFonts w:hint="eastAsia" w:ascii="宋体" w:hAnsi="宋体" w:cs="宋体"/>
          <w:sz w:val="24"/>
          <w:szCs w:val="24"/>
        </w:rPr>
        <w:t>施工组织设计方案</w:t>
      </w:r>
      <w:bookmarkEnd w:id="1352"/>
    </w:p>
    <w:p>
      <w:pPr>
        <w:spacing w:line="360" w:lineRule="auto"/>
        <w:ind w:firstLine="0" w:firstLineChars="0"/>
        <w:rPr>
          <w:rFonts w:ascii="宋体" w:cs="Times New Roman"/>
          <w:sz w:val="24"/>
          <w:szCs w:val="24"/>
        </w:rPr>
      </w:pPr>
    </w:p>
    <w:p>
      <w:pPr>
        <w:spacing w:line="360" w:lineRule="auto"/>
        <w:ind w:firstLine="0" w:firstLineChars="0"/>
        <w:jc w:val="center"/>
        <w:rPr>
          <w:rFonts w:ascii="宋体" w:cs="宋体"/>
          <w:b/>
          <w:bCs/>
          <w:sz w:val="24"/>
          <w:szCs w:val="24"/>
          <w:lang w:val="zh-CN"/>
        </w:rPr>
      </w:pPr>
      <w:r>
        <w:rPr>
          <w:rFonts w:hint="eastAsia" w:ascii="宋体" w:hAnsi="宋体" w:cs="宋体"/>
          <w:b/>
          <w:bCs/>
          <w:sz w:val="24"/>
          <w:szCs w:val="24"/>
          <w:lang w:val="zh-CN"/>
        </w:rPr>
        <w:t>施工组织设计方案</w:t>
      </w:r>
    </w:p>
    <w:p>
      <w:pPr>
        <w:spacing w:line="360" w:lineRule="auto"/>
        <w:ind w:firstLine="480"/>
        <w:rPr>
          <w:rFonts w:ascii="宋体" w:cs="宋体"/>
          <w:sz w:val="24"/>
          <w:szCs w:val="24"/>
          <w:lang w:val="zh-CN"/>
        </w:rPr>
      </w:pPr>
      <w:r>
        <w:rPr>
          <w:rFonts w:hint="eastAsia" w:ascii="宋体" w:hAnsi="宋体" w:cs="宋体"/>
          <w:sz w:val="24"/>
          <w:szCs w:val="24"/>
          <w:lang w:val="zh-CN"/>
        </w:rPr>
        <w:t>根据采购项目内容，针对本项目详细评审标准（包含但不限于）提供项目施工组织设计方案，自拟格式。</w:t>
      </w:r>
    </w:p>
    <w:p>
      <w:pPr>
        <w:spacing w:line="360" w:lineRule="auto"/>
        <w:ind w:firstLine="0" w:firstLineChars="0"/>
        <w:jc w:val="center"/>
        <w:rPr>
          <w:rFonts w:ascii="宋体" w:cs="宋体"/>
          <w:b/>
          <w:bCs/>
          <w:sz w:val="28"/>
          <w:szCs w:val="28"/>
        </w:rPr>
        <w:sectPr>
          <w:pgSz w:w="11906" w:h="16838"/>
          <w:pgMar w:top="1247" w:right="1797" w:bottom="1440" w:left="1797" w:header="851" w:footer="992" w:gutter="0"/>
          <w:pgBorders>
            <w:top w:val="none" w:sz="0" w:space="0"/>
            <w:left w:val="none" w:sz="0" w:space="0"/>
            <w:bottom w:val="none" w:sz="0" w:space="0"/>
            <w:right w:val="none" w:sz="0" w:space="0"/>
          </w:pgBorders>
          <w:pgNumType w:fmt="decimal"/>
          <w:cols w:space="425" w:num="1"/>
          <w:docGrid w:type="linesAndChars" w:linePitch="312" w:charSpace="0"/>
        </w:sectPr>
      </w:pPr>
    </w:p>
    <w:p>
      <w:pPr>
        <w:spacing w:line="400" w:lineRule="atLeast"/>
        <w:ind w:left="0" w:leftChars="0" w:firstLine="0" w:firstLineChars="0"/>
        <w:jc w:val="left"/>
        <w:rPr>
          <w:rFonts w:hint="eastAsia" w:ascii="宋体" w:hAnsi="宋体"/>
          <w:color w:val="000000"/>
          <w:sz w:val="28"/>
          <w:szCs w:val="28"/>
        </w:rPr>
      </w:pPr>
      <w:bookmarkStart w:id="1353" w:name="_Toc4815"/>
      <w:bookmarkStart w:id="1354" w:name="_Toc13543"/>
      <w:bookmarkStart w:id="1355" w:name="_Toc30070"/>
      <w:bookmarkStart w:id="1356" w:name="_Toc14819"/>
      <w:bookmarkStart w:id="1357" w:name="_Toc24897"/>
      <w:bookmarkStart w:id="1358" w:name="_Toc11490"/>
      <w:r>
        <w:rPr>
          <w:rFonts w:hint="eastAsia" w:ascii="宋体" w:hAnsi="宋体" w:eastAsia="宋体" w:cs="宋体"/>
          <w:b/>
          <w:kern w:val="0"/>
          <w:sz w:val="24"/>
          <w:szCs w:val="24"/>
          <w:lang w:val="zh-CN" w:eastAsia="zh-CN" w:bidi="ar-SA"/>
        </w:rPr>
        <w:t>格式1</w:t>
      </w:r>
      <w:r>
        <w:rPr>
          <w:rFonts w:hint="eastAsia" w:ascii="宋体" w:hAnsi="宋体" w:eastAsia="宋体" w:cs="宋体"/>
          <w:b/>
          <w:kern w:val="0"/>
          <w:sz w:val="24"/>
          <w:szCs w:val="24"/>
          <w:lang w:val="en-US" w:eastAsia="zh-CN" w:bidi="ar-SA"/>
        </w:rPr>
        <w:t>6：</w:t>
      </w:r>
      <w:r>
        <w:rPr>
          <w:rFonts w:hint="eastAsia" w:ascii="宋体" w:hAnsi="宋体" w:eastAsia="宋体" w:cs="宋体"/>
          <w:b/>
          <w:kern w:val="0"/>
          <w:sz w:val="24"/>
          <w:szCs w:val="24"/>
          <w:lang w:val="zh-CN" w:eastAsia="zh-CN" w:bidi="ar-SA"/>
        </w:rPr>
        <w:t>拟派往本项目主要人员简历表</w:t>
      </w:r>
    </w:p>
    <w:tbl>
      <w:tblPr>
        <w:tblStyle w:val="27"/>
        <w:tblpPr w:leftFromText="180" w:rightFromText="180" w:vertAnchor="text" w:horzAnchor="page" w:tblpX="1408" w:tblpY="303"/>
        <w:tblOverlap w:val="never"/>
        <w:tblW w:w="869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51"/>
        <w:gridCol w:w="917"/>
        <w:gridCol w:w="1392"/>
        <w:gridCol w:w="1576"/>
        <w:gridCol w:w="1669"/>
        <w:gridCol w:w="148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9" w:hRule="atLeast"/>
        </w:trPr>
        <w:tc>
          <w:tcPr>
            <w:tcW w:w="1651" w:type="dxa"/>
            <w:tcBorders>
              <w:tl2br w:val="nil"/>
              <w:tr2bl w:val="nil"/>
            </w:tcBorders>
            <w:noWrap w:val="0"/>
            <w:vAlign w:val="center"/>
          </w:tcPr>
          <w:p>
            <w:pPr>
              <w:spacing w:line="280" w:lineRule="atLeast"/>
              <w:jc w:val="center"/>
              <w:rPr>
                <w:rFonts w:ascii="宋体" w:hAnsi="宋体"/>
                <w:color w:val="000000"/>
              </w:rPr>
            </w:pPr>
            <w:r>
              <w:rPr>
                <w:rFonts w:ascii="宋体" w:hAnsi="宋体"/>
                <w:color w:val="000000"/>
              </w:rPr>
              <w:t>姓 名</w:t>
            </w:r>
          </w:p>
        </w:tc>
        <w:tc>
          <w:tcPr>
            <w:tcW w:w="917" w:type="dxa"/>
            <w:tcBorders>
              <w:tl2br w:val="nil"/>
              <w:tr2bl w:val="nil"/>
            </w:tcBorders>
            <w:noWrap w:val="0"/>
            <w:vAlign w:val="center"/>
          </w:tcPr>
          <w:p>
            <w:pPr>
              <w:spacing w:line="240" w:lineRule="atLeast"/>
              <w:rPr>
                <w:rFonts w:ascii="宋体" w:hAnsi="宋体"/>
                <w:color w:val="000000"/>
              </w:rPr>
            </w:pPr>
          </w:p>
        </w:tc>
        <w:tc>
          <w:tcPr>
            <w:tcW w:w="1392" w:type="dxa"/>
            <w:tcBorders>
              <w:tl2br w:val="nil"/>
              <w:tr2bl w:val="nil"/>
            </w:tcBorders>
            <w:noWrap w:val="0"/>
            <w:vAlign w:val="center"/>
          </w:tcPr>
          <w:p>
            <w:pPr>
              <w:spacing w:line="280" w:lineRule="atLeast"/>
              <w:jc w:val="center"/>
              <w:rPr>
                <w:rFonts w:ascii="宋体" w:hAnsi="宋体"/>
                <w:color w:val="000000"/>
              </w:rPr>
            </w:pPr>
            <w:r>
              <w:rPr>
                <w:rFonts w:ascii="宋体" w:hAnsi="宋体"/>
                <w:color w:val="000000"/>
              </w:rPr>
              <w:t>性别</w:t>
            </w:r>
          </w:p>
        </w:tc>
        <w:tc>
          <w:tcPr>
            <w:tcW w:w="1576" w:type="dxa"/>
            <w:tcBorders>
              <w:tl2br w:val="nil"/>
              <w:tr2bl w:val="nil"/>
            </w:tcBorders>
            <w:noWrap w:val="0"/>
            <w:vAlign w:val="center"/>
          </w:tcPr>
          <w:p>
            <w:pPr>
              <w:spacing w:line="240" w:lineRule="atLeast"/>
              <w:rPr>
                <w:rFonts w:ascii="宋体" w:hAnsi="宋体"/>
                <w:color w:val="000000"/>
              </w:rPr>
            </w:pPr>
          </w:p>
        </w:tc>
        <w:tc>
          <w:tcPr>
            <w:tcW w:w="1669" w:type="dxa"/>
            <w:tcBorders>
              <w:tl2br w:val="nil"/>
              <w:tr2bl w:val="nil"/>
            </w:tcBorders>
            <w:noWrap w:val="0"/>
            <w:vAlign w:val="center"/>
          </w:tcPr>
          <w:p>
            <w:pPr>
              <w:spacing w:line="280" w:lineRule="atLeast"/>
              <w:jc w:val="center"/>
              <w:rPr>
                <w:rFonts w:ascii="宋体" w:hAnsi="宋体"/>
                <w:color w:val="000000"/>
              </w:rPr>
            </w:pPr>
            <w:r>
              <w:rPr>
                <w:rFonts w:ascii="宋体" w:hAnsi="宋体"/>
                <w:color w:val="000000"/>
              </w:rPr>
              <w:t>出生年月</w:t>
            </w:r>
          </w:p>
        </w:tc>
        <w:tc>
          <w:tcPr>
            <w:tcW w:w="1485" w:type="dxa"/>
            <w:tcBorders>
              <w:tl2br w:val="nil"/>
              <w:tr2bl w:val="nil"/>
            </w:tcBorders>
            <w:noWrap w:val="0"/>
            <w:vAlign w:val="center"/>
          </w:tcPr>
          <w:p>
            <w:pPr>
              <w:spacing w:line="240" w:lineRule="atLeast"/>
              <w:rPr>
                <w:rFonts w:ascii="宋体" w:hAnsi="宋体"/>
                <w:color w:val="00000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1651" w:type="dxa"/>
            <w:tcBorders>
              <w:tl2br w:val="nil"/>
              <w:tr2bl w:val="nil"/>
            </w:tcBorders>
            <w:noWrap w:val="0"/>
            <w:vAlign w:val="center"/>
          </w:tcPr>
          <w:p>
            <w:pPr>
              <w:spacing w:line="280" w:lineRule="atLeast"/>
              <w:jc w:val="center"/>
              <w:rPr>
                <w:rFonts w:ascii="宋体" w:hAnsi="宋体"/>
                <w:color w:val="000000"/>
              </w:rPr>
            </w:pPr>
            <w:r>
              <w:rPr>
                <w:rFonts w:ascii="宋体" w:hAnsi="宋体"/>
                <w:color w:val="000000"/>
              </w:rPr>
              <w:t>职 称</w:t>
            </w:r>
          </w:p>
        </w:tc>
        <w:tc>
          <w:tcPr>
            <w:tcW w:w="2309" w:type="dxa"/>
            <w:gridSpan w:val="2"/>
            <w:tcBorders>
              <w:tl2br w:val="nil"/>
              <w:tr2bl w:val="nil"/>
            </w:tcBorders>
            <w:noWrap w:val="0"/>
            <w:vAlign w:val="center"/>
          </w:tcPr>
          <w:p>
            <w:pPr>
              <w:spacing w:line="240" w:lineRule="atLeast"/>
              <w:rPr>
                <w:rFonts w:ascii="宋体" w:hAnsi="宋体"/>
                <w:color w:val="000000"/>
              </w:rPr>
            </w:pPr>
          </w:p>
        </w:tc>
        <w:tc>
          <w:tcPr>
            <w:tcW w:w="1576" w:type="dxa"/>
            <w:tcBorders>
              <w:tl2br w:val="nil"/>
              <w:tr2bl w:val="nil"/>
            </w:tcBorders>
            <w:noWrap w:val="0"/>
            <w:vAlign w:val="center"/>
          </w:tcPr>
          <w:p>
            <w:pPr>
              <w:spacing w:line="280" w:lineRule="atLeast"/>
              <w:jc w:val="center"/>
              <w:rPr>
                <w:rFonts w:ascii="宋体" w:hAnsi="宋体"/>
                <w:color w:val="000000"/>
              </w:rPr>
            </w:pPr>
            <w:r>
              <w:rPr>
                <w:rFonts w:ascii="宋体" w:hAnsi="宋体"/>
                <w:color w:val="000000"/>
              </w:rPr>
              <w:t>专 业</w:t>
            </w:r>
          </w:p>
        </w:tc>
        <w:tc>
          <w:tcPr>
            <w:tcW w:w="3154" w:type="dxa"/>
            <w:gridSpan w:val="2"/>
            <w:tcBorders>
              <w:tl2br w:val="nil"/>
              <w:tr2bl w:val="nil"/>
            </w:tcBorders>
            <w:noWrap w:val="0"/>
            <w:vAlign w:val="center"/>
          </w:tcPr>
          <w:p>
            <w:pPr>
              <w:spacing w:line="240" w:lineRule="atLeast"/>
              <w:rPr>
                <w:rFonts w:ascii="宋体" w:hAnsi="宋体"/>
                <w:color w:val="00000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4" w:hRule="atLeast"/>
        </w:trPr>
        <w:tc>
          <w:tcPr>
            <w:tcW w:w="1651" w:type="dxa"/>
            <w:tcBorders>
              <w:tl2br w:val="nil"/>
              <w:tr2bl w:val="nil"/>
            </w:tcBorders>
            <w:noWrap w:val="0"/>
            <w:vAlign w:val="center"/>
          </w:tcPr>
          <w:p>
            <w:pPr>
              <w:spacing w:line="280" w:lineRule="atLeast"/>
              <w:jc w:val="center"/>
              <w:rPr>
                <w:rFonts w:ascii="宋体" w:hAnsi="宋体"/>
                <w:color w:val="000000"/>
              </w:rPr>
            </w:pPr>
            <w:r>
              <w:rPr>
                <w:rFonts w:ascii="宋体" w:hAnsi="宋体"/>
                <w:color w:val="000000"/>
              </w:rPr>
              <w:t>从事本专业工作年限</w:t>
            </w:r>
          </w:p>
        </w:tc>
        <w:tc>
          <w:tcPr>
            <w:tcW w:w="2309" w:type="dxa"/>
            <w:gridSpan w:val="2"/>
            <w:tcBorders>
              <w:tl2br w:val="nil"/>
              <w:tr2bl w:val="nil"/>
            </w:tcBorders>
            <w:noWrap w:val="0"/>
            <w:vAlign w:val="center"/>
          </w:tcPr>
          <w:p>
            <w:pPr>
              <w:spacing w:line="240" w:lineRule="atLeast"/>
              <w:rPr>
                <w:rFonts w:ascii="宋体" w:hAnsi="宋体"/>
                <w:color w:val="000000"/>
              </w:rPr>
            </w:pPr>
          </w:p>
        </w:tc>
        <w:tc>
          <w:tcPr>
            <w:tcW w:w="1576" w:type="dxa"/>
            <w:tcBorders>
              <w:tl2br w:val="nil"/>
              <w:tr2bl w:val="nil"/>
            </w:tcBorders>
            <w:noWrap w:val="0"/>
            <w:vAlign w:val="center"/>
          </w:tcPr>
          <w:p>
            <w:pPr>
              <w:spacing w:line="280" w:lineRule="atLeast"/>
              <w:jc w:val="center"/>
              <w:rPr>
                <w:rFonts w:ascii="宋体" w:hAnsi="宋体"/>
                <w:color w:val="000000"/>
              </w:rPr>
            </w:pPr>
            <w:r>
              <w:rPr>
                <w:rFonts w:ascii="宋体" w:hAnsi="宋体"/>
                <w:color w:val="000000"/>
              </w:rPr>
              <w:t>拟在本工程担任职务</w:t>
            </w:r>
          </w:p>
        </w:tc>
        <w:tc>
          <w:tcPr>
            <w:tcW w:w="3154" w:type="dxa"/>
            <w:gridSpan w:val="2"/>
            <w:tcBorders>
              <w:tl2br w:val="nil"/>
              <w:tr2bl w:val="nil"/>
            </w:tcBorders>
            <w:noWrap w:val="0"/>
            <w:vAlign w:val="center"/>
          </w:tcPr>
          <w:p>
            <w:pPr>
              <w:spacing w:line="240" w:lineRule="atLeast"/>
              <w:rPr>
                <w:rFonts w:ascii="宋体" w:hAnsi="宋体"/>
                <w:color w:val="00000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1651" w:type="dxa"/>
            <w:tcBorders>
              <w:tl2br w:val="nil"/>
              <w:tr2bl w:val="nil"/>
            </w:tcBorders>
            <w:noWrap w:val="0"/>
            <w:vAlign w:val="center"/>
          </w:tcPr>
          <w:p>
            <w:pPr>
              <w:spacing w:line="280" w:lineRule="atLeast"/>
              <w:jc w:val="center"/>
              <w:rPr>
                <w:rFonts w:ascii="宋体" w:hAnsi="宋体"/>
                <w:color w:val="000000"/>
              </w:rPr>
            </w:pPr>
            <w:r>
              <w:rPr>
                <w:rFonts w:ascii="宋体" w:hAnsi="宋体"/>
                <w:color w:val="000000"/>
              </w:rPr>
              <w:t>岗位证书号</w:t>
            </w:r>
          </w:p>
        </w:tc>
        <w:tc>
          <w:tcPr>
            <w:tcW w:w="7039" w:type="dxa"/>
            <w:gridSpan w:val="5"/>
            <w:tcBorders>
              <w:tl2br w:val="nil"/>
              <w:tr2bl w:val="nil"/>
            </w:tcBorders>
            <w:noWrap w:val="0"/>
            <w:vAlign w:val="center"/>
          </w:tcPr>
          <w:p>
            <w:pPr>
              <w:spacing w:line="240" w:lineRule="atLeast"/>
              <w:jc w:val="center"/>
              <w:rPr>
                <w:rFonts w:ascii="宋体" w:hAnsi="宋体"/>
                <w:color w:val="00000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6" w:hRule="atLeast"/>
        </w:trPr>
        <w:tc>
          <w:tcPr>
            <w:tcW w:w="1651" w:type="dxa"/>
            <w:tcBorders>
              <w:tl2br w:val="nil"/>
              <w:tr2bl w:val="nil"/>
            </w:tcBorders>
            <w:noWrap w:val="0"/>
            <w:vAlign w:val="center"/>
          </w:tcPr>
          <w:p>
            <w:pPr>
              <w:spacing w:line="280" w:lineRule="atLeast"/>
              <w:jc w:val="center"/>
              <w:rPr>
                <w:rFonts w:ascii="宋体" w:hAnsi="宋体"/>
                <w:color w:val="000000"/>
              </w:rPr>
            </w:pPr>
            <w:r>
              <w:rPr>
                <w:rFonts w:ascii="宋体" w:hAnsi="宋体"/>
                <w:color w:val="000000"/>
              </w:rPr>
              <w:t>时间</w:t>
            </w:r>
          </w:p>
        </w:tc>
        <w:tc>
          <w:tcPr>
            <w:tcW w:w="3885" w:type="dxa"/>
            <w:gridSpan w:val="3"/>
            <w:tcBorders>
              <w:tl2br w:val="nil"/>
              <w:tr2bl w:val="nil"/>
            </w:tcBorders>
            <w:noWrap w:val="0"/>
            <w:vAlign w:val="center"/>
          </w:tcPr>
          <w:p>
            <w:pPr>
              <w:spacing w:line="280" w:lineRule="atLeast"/>
              <w:jc w:val="center"/>
              <w:rPr>
                <w:rFonts w:ascii="宋体" w:hAnsi="宋体"/>
                <w:color w:val="000000"/>
              </w:rPr>
            </w:pPr>
            <w:r>
              <w:rPr>
                <w:rFonts w:ascii="宋体" w:hAnsi="宋体"/>
                <w:color w:val="000000"/>
              </w:rPr>
              <w:t>参加过的工程项目名称</w:t>
            </w:r>
          </w:p>
        </w:tc>
        <w:tc>
          <w:tcPr>
            <w:tcW w:w="1669" w:type="dxa"/>
            <w:tcBorders>
              <w:tl2br w:val="nil"/>
              <w:tr2bl w:val="nil"/>
            </w:tcBorders>
            <w:noWrap w:val="0"/>
            <w:vAlign w:val="center"/>
          </w:tcPr>
          <w:p>
            <w:pPr>
              <w:spacing w:line="280" w:lineRule="atLeast"/>
              <w:jc w:val="center"/>
              <w:rPr>
                <w:rFonts w:ascii="宋体" w:hAnsi="宋体"/>
                <w:color w:val="000000"/>
              </w:rPr>
            </w:pPr>
            <w:r>
              <w:rPr>
                <w:rFonts w:ascii="宋体" w:hAnsi="宋体"/>
                <w:color w:val="000000"/>
              </w:rPr>
              <w:t>工程概况</w:t>
            </w:r>
          </w:p>
          <w:p>
            <w:pPr>
              <w:spacing w:line="280" w:lineRule="atLeast"/>
              <w:jc w:val="center"/>
              <w:rPr>
                <w:rFonts w:ascii="宋体" w:hAnsi="宋体"/>
                <w:color w:val="000000"/>
              </w:rPr>
            </w:pPr>
            <w:r>
              <w:rPr>
                <w:rFonts w:ascii="宋体" w:hAnsi="宋体"/>
                <w:color w:val="000000"/>
              </w:rPr>
              <w:t>(规模、投资等)</w:t>
            </w:r>
          </w:p>
        </w:tc>
        <w:tc>
          <w:tcPr>
            <w:tcW w:w="1485" w:type="dxa"/>
            <w:tcBorders>
              <w:tl2br w:val="nil"/>
              <w:tr2bl w:val="nil"/>
            </w:tcBorders>
            <w:noWrap w:val="0"/>
            <w:vAlign w:val="center"/>
          </w:tcPr>
          <w:p>
            <w:pPr>
              <w:spacing w:line="280" w:lineRule="atLeast"/>
              <w:jc w:val="center"/>
              <w:rPr>
                <w:rFonts w:ascii="宋体" w:hAnsi="宋体"/>
                <w:color w:val="000000"/>
              </w:rPr>
            </w:pPr>
            <w:r>
              <w:rPr>
                <w:rFonts w:ascii="宋体" w:hAnsi="宋体"/>
                <w:color w:val="000000"/>
              </w:rPr>
              <w:t>担任何职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5" w:hRule="atLeast"/>
        </w:trPr>
        <w:tc>
          <w:tcPr>
            <w:tcW w:w="1651" w:type="dxa"/>
            <w:tcBorders>
              <w:tl2br w:val="nil"/>
              <w:tr2bl w:val="nil"/>
            </w:tcBorders>
            <w:noWrap w:val="0"/>
            <w:vAlign w:val="center"/>
          </w:tcPr>
          <w:p>
            <w:pPr>
              <w:spacing w:line="240" w:lineRule="atLeast"/>
              <w:rPr>
                <w:rFonts w:ascii="宋体" w:hAnsi="宋体"/>
                <w:color w:val="000000"/>
              </w:rPr>
            </w:pPr>
          </w:p>
        </w:tc>
        <w:tc>
          <w:tcPr>
            <w:tcW w:w="3885" w:type="dxa"/>
            <w:gridSpan w:val="3"/>
            <w:tcBorders>
              <w:tl2br w:val="nil"/>
              <w:tr2bl w:val="nil"/>
            </w:tcBorders>
            <w:noWrap w:val="0"/>
            <w:vAlign w:val="center"/>
          </w:tcPr>
          <w:p>
            <w:pPr>
              <w:spacing w:line="240" w:lineRule="atLeast"/>
              <w:rPr>
                <w:rFonts w:ascii="宋体" w:hAnsi="宋体"/>
                <w:color w:val="000000"/>
              </w:rPr>
            </w:pPr>
          </w:p>
        </w:tc>
        <w:tc>
          <w:tcPr>
            <w:tcW w:w="1669" w:type="dxa"/>
            <w:tcBorders>
              <w:tl2br w:val="nil"/>
              <w:tr2bl w:val="nil"/>
            </w:tcBorders>
            <w:noWrap w:val="0"/>
            <w:vAlign w:val="center"/>
          </w:tcPr>
          <w:p>
            <w:pPr>
              <w:spacing w:line="240" w:lineRule="atLeast"/>
              <w:rPr>
                <w:rFonts w:ascii="宋体" w:hAnsi="宋体"/>
                <w:color w:val="000000"/>
              </w:rPr>
            </w:pPr>
          </w:p>
        </w:tc>
        <w:tc>
          <w:tcPr>
            <w:tcW w:w="1485" w:type="dxa"/>
            <w:tcBorders>
              <w:tl2br w:val="nil"/>
              <w:tr2bl w:val="nil"/>
            </w:tcBorders>
            <w:noWrap w:val="0"/>
            <w:vAlign w:val="center"/>
          </w:tcPr>
          <w:p>
            <w:pPr>
              <w:spacing w:line="240" w:lineRule="atLeast"/>
              <w:rPr>
                <w:rFonts w:ascii="宋体" w:hAnsi="宋体"/>
                <w:color w:val="00000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5" w:hRule="atLeast"/>
        </w:trPr>
        <w:tc>
          <w:tcPr>
            <w:tcW w:w="1651" w:type="dxa"/>
            <w:tcBorders>
              <w:tl2br w:val="nil"/>
              <w:tr2bl w:val="nil"/>
            </w:tcBorders>
            <w:noWrap w:val="0"/>
            <w:vAlign w:val="center"/>
          </w:tcPr>
          <w:p>
            <w:pPr>
              <w:spacing w:line="240" w:lineRule="atLeast"/>
              <w:rPr>
                <w:rFonts w:ascii="宋体" w:hAnsi="宋体"/>
                <w:color w:val="000000"/>
              </w:rPr>
            </w:pPr>
          </w:p>
        </w:tc>
        <w:tc>
          <w:tcPr>
            <w:tcW w:w="3885" w:type="dxa"/>
            <w:gridSpan w:val="3"/>
            <w:tcBorders>
              <w:tl2br w:val="nil"/>
              <w:tr2bl w:val="nil"/>
            </w:tcBorders>
            <w:noWrap w:val="0"/>
            <w:vAlign w:val="center"/>
          </w:tcPr>
          <w:p>
            <w:pPr>
              <w:spacing w:line="240" w:lineRule="atLeast"/>
              <w:rPr>
                <w:rFonts w:ascii="宋体" w:hAnsi="宋体"/>
                <w:color w:val="000000"/>
              </w:rPr>
            </w:pPr>
          </w:p>
        </w:tc>
        <w:tc>
          <w:tcPr>
            <w:tcW w:w="1669" w:type="dxa"/>
            <w:tcBorders>
              <w:tl2br w:val="nil"/>
              <w:tr2bl w:val="nil"/>
            </w:tcBorders>
            <w:noWrap w:val="0"/>
            <w:vAlign w:val="center"/>
          </w:tcPr>
          <w:p>
            <w:pPr>
              <w:spacing w:line="240" w:lineRule="atLeast"/>
              <w:rPr>
                <w:rFonts w:ascii="宋体" w:hAnsi="宋体"/>
                <w:color w:val="000000"/>
              </w:rPr>
            </w:pPr>
          </w:p>
        </w:tc>
        <w:tc>
          <w:tcPr>
            <w:tcW w:w="1485" w:type="dxa"/>
            <w:tcBorders>
              <w:tl2br w:val="nil"/>
              <w:tr2bl w:val="nil"/>
            </w:tcBorders>
            <w:noWrap w:val="0"/>
            <w:vAlign w:val="center"/>
          </w:tcPr>
          <w:p>
            <w:pPr>
              <w:spacing w:line="240" w:lineRule="atLeast"/>
              <w:rPr>
                <w:rFonts w:ascii="宋体" w:hAnsi="宋体"/>
                <w:color w:val="00000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5" w:hRule="atLeast"/>
        </w:trPr>
        <w:tc>
          <w:tcPr>
            <w:tcW w:w="1651" w:type="dxa"/>
            <w:tcBorders>
              <w:tl2br w:val="nil"/>
              <w:tr2bl w:val="nil"/>
            </w:tcBorders>
            <w:noWrap w:val="0"/>
            <w:vAlign w:val="center"/>
          </w:tcPr>
          <w:p>
            <w:pPr>
              <w:spacing w:line="240" w:lineRule="atLeast"/>
              <w:rPr>
                <w:rFonts w:ascii="宋体" w:hAnsi="宋体"/>
                <w:color w:val="000000"/>
              </w:rPr>
            </w:pPr>
          </w:p>
        </w:tc>
        <w:tc>
          <w:tcPr>
            <w:tcW w:w="3885" w:type="dxa"/>
            <w:gridSpan w:val="3"/>
            <w:tcBorders>
              <w:tl2br w:val="nil"/>
              <w:tr2bl w:val="nil"/>
            </w:tcBorders>
            <w:noWrap w:val="0"/>
            <w:vAlign w:val="center"/>
          </w:tcPr>
          <w:p>
            <w:pPr>
              <w:spacing w:line="240" w:lineRule="atLeast"/>
              <w:rPr>
                <w:rFonts w:ascii="宋体" w:hAnsi="宋体"/>
                <w:color w:val="000000"/>
              </w:rPr>
            </w:pPr>
          </w:p>
        </w:tc>
        <w:tc>
          <w:tcPr>
            <w:tcW w:w="1669" w:type="dxa"/>
            <w:tcBorders>
              <w:tl2br w:val="nil"/>
              <w:tr2bl w:val="nil"/>
            </w:tcBorders>
            <w:noWrap w:val="0"/>
            <w:vAlign w:val="center"/>
          </w:tcPr>
          <w:p>
            <w:pPr>
              <w:spacing w:line="240" w:lineRule="atLeast"/>
              <w:rPr>
                <w:rFonts w:ascii="宋体" w:hAnsi="宋体"/>
                <w:color w:val="000000"/>
              </w:rPr>
            </w:pPr>
          </w:p>
        </w:tc>
        <w:tc>
          <w:tcPr>
            <w:tcW w:w="1485" w:type="dxa"/>
            <w:tcBorders>
              <w:tl2br w:val="nil"/>
              <w:tr2bl w:val="nil"/>
            </w:tcBorders>
            <w:noWrap w:val="0"/>
            <w:vAlign w:val="center"/>
          </w:tcPr>
          <w:p>
            <w:pPr>
              <w:spacing w:line="240" w:lineRule="atLeast"/>
              <w:rPr>
                <w:rFonts w:ascii="宋体" w:hAnsi="宋体"/>
                <w:color w:val="00000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5" w:hRule="atLeast"/>
        </w:trPr>
        <w:tc>
          <w:tcPr>
            <w:tcW w:w="1651" w:type="dxa"/>
            <w:tcBorders>
              <w:tl2br w:val="nil"/>
              <w:tr2bl w:val="nil"/>
            </w:tcBorders>
            <w:noWrap w:val="0"/>
            <w:vAlign w:val="center"/>
          </w:tcPr>
          <w:p>
            <w:pPr>
              <w:spacing w:line="240" w:lineRule="atLeast"/>
              <w:rPr>
                <w:rFonts w:ascii="宋体" w:hAnsi="宋体"/>
                <w:color w:val="000000"/>
              </w:rPr>
            </w:pPr>
          </w:p>
        </w:tc>
        <w:tc>
          <w:tcPr>
            <w:tcW w:w="3885" w:type="dxa"/>
            <w:gridSpan w:val="3"/>
            <w:tcBorders>
              <w:tl2br w:val="nil"/>
              <w:tr2bl w:val="nil"/>
            </w:tcBorders>
            <w:noWrap w:val="0"/>
            <w:vAlign w:val="center"/>
          </w:tcPr>
          <w:p>
            <w:pPr>
              <w:spacing w:line="240" w:lineRule="atLeast"/>
              <w:rPr>
                <w:rFonts w:ascii="宋体" w:hAnsi="宋体"/>
                <w:color w:val="000000"/>
              </w:rPr>
            </w:pPr>
          </w:p>
        </w:tc>
        <w:tc>
          <w:tcPr>
            <w:tcW w:w="1669" w:type="dxa"/>
            <w:tcBorders>
              <w:tl2br w:val="nil"/>
              <w:tr2bl w:val="nil"/>
            </w:tcBorders>
            <w:noWrap w:val="0"/>
            <w:vAlign w:val="center"/>
          </w:tcPr>
          <w:p>
            <w:pPr>
              <w:spacing w:line="240" w:lineRule="atLeast"/>
              <w:rPr>
                <w:rFonts w:ascii="宋体" w:hAnsi="宋体"/>
                <w:color w:val="000000"/>
              </w:rPr>
            </w:pPr>
          </w:p>
        </w:tc>
        <w:tc>
          <w:tcPr>
            <w:tcW w:w="1485" w:type="dxa"/>
            <w:tcBorders>
              <w:tl2br w:val="nil"/>
              <w:tr2bl w:val="nil"/>
            </w:tcBorders>
            <w:noWrap w:val="0"/>
            <w:vAlign w:val="center"/>
          </w:tcPr>
          <w:p>
            <w:pPr>
              <w:spacing w:line="240" w:lineRule="atLeast"/>
              <w:rPr>
                <w:rFonts w:ascii="宋体" w:hAnsi="宋体"/>
                <w:color w:val="00000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5" w:hRule="atLeast"/>
        </w:trPr>
        <w:tc>
          <w:tcPr>
            <w:tcW w:w="1651" w:type="dxa"/>
            <w:tcBorders>
              <w:tl2br w:val="nil"/>
              <w:tr2bl w:val="nil"/>
            </w:tcBorders>
            <w:noWrap w:val="0"/>
            <w:vAlign w:val="center"/>
          </w:tcPr>
          <w:p>
            <w:pPr>
              <w:spacing w:line="240" w:lineRule="atLeast"/>
              <w:rPr>
                <w:rFonts w:ascii="宋体" w:hAnsi="宋体"/>
                <w:color w:val="000000"/>
              </w:rPr>
            </w:pPr>
          </w:p>
        </w:tc>
        <w:tc>
          <w:tcPr>
            <w:tcW w:w="3885" w:type="dxa"/>
            <w:gridSpan w:val="3"/>
            <w:tcBorders>
              <w:tl2br w:val="nil"/>
              <w:tr2bl w:val="nil"/>
            </w:tcBorders>
            <w:noWrap w:val="0"/>
            <w:vAlign w:val="center"/>
          </w:tcPr>
          <w:p>
            <w:pPr>
              <w:spacing w:line="240" w:lineRule="atLeast"/>
              <w:rPr>
                <w:rFonts w:ascii="宋体" w:hAnsi="宋体"/>
                <w:color w:val="000000"/>
              </w:rPr>
            </w:pPr>
          </w:p>
        </w:tc>
        <w:tc>
          <w:tcPr>
            <w:tcW w:w="1669" w:type="dxa"/>
            <w:tcBorders>
              <w:tl2br w:val="nil"/>
              <w:tr2bl w:val="nil"/>
            </w:tcBorders>
            <w:noWrap w:val="0"/>
            <w:vAlign w:val="center"/>
          </w:tcPr>
          <w:p>
            <w:pPr>
              <w:spacing w:line="240" w:lineRule="atLeast"/>
              <w:rPr>
                <w:rFonts w:ascii="宋体" w:hAnsi="宋体"/>
                <w:color w:val="000000"/>
              </w:rPr>
            </w:pPr>
          </w:p>
        </w:tc>
        <w:tc>
          <w:tcPr>
            <w:tcW w:w="1485" w:type="dxa"/>
            <w:tcBorders>
              <w:tl2br w:val="nil"/>
              <w:tr2bl w:val="nil"/>
            </w:tcBorders>
            <w:noWrap w:val="0"/>
            <w:vAlign w:val="center"/>
          </w:tcPr>
          <w:p>
            <w:pPr>
              <w:spacing w:line="240" w:lineRule="atLeast"/>
              <w:rPr>
                <w:rFonts w:ascii="宋体" w:hAnsi="宋体"/>
                <w:color w:val="000000"/>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1651" w:type="dxa"/>
            <w:tcBorders>
              <w:tl2br w:val="nil"/>
              <w:tr2bl w:val="nil"/>
            </w:tcBorders>
            <w:noWrap w:val="0"/>
            <w:vAlign w:val="center"/>
          </w:tcPr>
          <w:p>
            <w:pPr>
              <w:spacing w:line="240" w:lineRule="atLeast"/>
              <w:rPr>
                <w:rFonts w:ascii="宋体" w:hAnsi="宋体"/>
                <w:color w:val="000000"/>
              </w:rPr>
            </w:pPr>
          </w:p>
        </w:tc>
        <w:tc>
          <w:tcPr>
            <w:tcW w:w="3885" w:type="dxa"/>
            <w:gridSpan w:val="3"/>
            <w:tcBorders>
              <w:tl2br w:val="nil"/>
              <w:tr2bl w:val="nil"/>
            </w:tcBorders>
            <w:noWrap w:val="0"/>
            <w:vAlign w:val="center"/>
          </w:tcPr>
          <w:p>
            <w:pPr>
              <w:spacing w:line="240" w:lineRule="atLeast"/>
              <w:rPr>
                <w:rFonts w:ascii="宋体" w:hAnsi="宋体"/>
                <w:color w:val="000000"/>
              </w:rPr>
            </w:pPr>
          </w:p>
        </w:tc>
        <w:tc>
          <w:tcPr>
            <w:tcW w:w="1669" w:type="dxa"/>
            <w:tcBorders>
              <w:tl2br w:val="nil"/>
              <w:tr2bl w:val="nil"/>
            </w:tcBorders>
            <w:noWrap w:val="0"/>
            <w:vAlign w:val="center"/>
          </w:tcPr>
          <w:p>
            <w:pPr>
              <w:spacing w:line="240" w:lineRule="atLeast"/>
              <w:rPr>
                <w:rFonts w:ascii="宋体" w:hAnsi="宋体"/>
                <w:color w:val="000000"/>
              </w:rPr>
            </w:pPr>
          </w:p>
        </w:tc>
        <w:tc>
          <w:tcPr>
            <w:tcW w:w="1485" w:type="dxa"/>
            <w:tcBorders>
              <w:tl2br w:val="nil"/>
              <w:tr2bl w:val="nil"/>
            </w:tcBorders>
            <w:noWrap w:val="0"/>
            <w:vAlign w:val="center"/>
          </w:tcPr>
          <w:p>
            <w:pPr>
              <w:spacing w:line="240" w:lineRule="atLeast"/>
              <w:rPr>
                <w:rFonts w:ascii="宋体" w:hAnsi="宋体"/>
                <w:color w:val="000000"/>
              </w:rPr>
            </w:pPr>
          </w:p>
        </w:tc>
      </w:tr>
    </w:tbl>
    <w:p>
      <w:pPr>
        <w:autoSpaceDE w:val="0"/>
        <w:autoSpaceDN w:val="0"/>
        <w:adjustRightInd w:val="0"/>
        <w:spacing w:line="360" w:lineRule="auto"/>
        <w:ind w:left="-619" w:leftChars="-295" w:right="-20" w:firstLine="0" w:firstLineChars="0"/>
        <w:jc w:val="left"/>
        <w:rPr>
          <w:rFonts w:ascii="宋体" w:hAnsi="宋体"/>
          <w:color w:val="000000"/>
          <w:szCs w:val="18"/>
        </w:rPr>
      </w:pPr>
      <w:r>
        <w:rPr>
          <w:rFonts w:hint="eastAsia" w:ascii="宋体" w:hAnsi="宋体"/>
          <w:color w:val="000000"/>
          <w:szCs w:val="18"/>
        </w:rPr>
        <w:t>注：“主要人员简历表”中的项目经理应附建造师执业资格证、注册证、安全生产考核合格证书、身份证复印件；技术负责人应附身份证、职称证；其他主要人员应附职称证（执业证或上岗证书）。 如不实，属于弄虚作假，取消资格。</w:t>
      </w:r>
    </w:p>
    <w:p>
      <w:pPr>
        <w:autoSpaceDE w:val="0"/>
        <w:autoSpaceDN w:val="0"/>
        <w:adjustRightInd w:val="0"/>
        <w:ind w:firstLine="0" w:firstLineChars="0"/>
        <w:rPr>
          <w:rFonts w:ascii="宋体" w:cs="宋体"/>
          <w:b/>
          <w:bCs/>
          <w:sz w:val="24"/>
          <w:szCs w:val="24"/>
          <w:lang w:val="zh-CN"/>
        </w:rPr>
      </w:pPr>
    </w:p>
    <w:p>
      <w:pPr>
        <w:autoSpaceDE w:val="0"/>
        <w:autoSpaceDN w:val="0"/>
        <w:adjustRightInd w:val="0"/>
        <w:ind w:firstLine="0" w:firstLineChars="0"/>
        <w:rPr>
          <w:rFonts w:ascii="宋体" w:cs="宋体"/>
          <w:b/>
          <w:bCs/>
          <w:sz w:val="24"/>
          <w:szCs w:val="24"/>
          <w:lang w:val="zh-CN"/>
        </w:rPr>
      </w:pPr>
    </w:p>
    <w:bookmarkEnd w:id="1353"/>
    <w:bookmarkEnd w:id="1354"/>
    <w:bookmarkEnd w:id="1355"/>
    <w:bookmarkEnd w:id="1356"/>
    <w:bookmarkEnd w:id="1357"/>
    <w:bookmarkEnd w:id="1358"/>
    <w:p>
      <w:pPr>
        <w:spacing w:line="360" w:lineRule="auto"/>
        <w:ind w:firstLine="0" w:firstLineChars="0"/>
        <w:jc w:val="center"/>
        <w:rPr>
          <w:rFonts w:ascii="宋体" w:cs="宋体"/>
          <w:b/>
          <w:bCs/>
          <w:sz w:val="28"/>
          <w:szCs w:val="28"/>
        </w:rPr>
        <w:sectPr>
          <w:pgSz w:w="11906" w:h="16838"/>
          <w:pgMar w:top="1247" w:right="1797" w:bottom="1440" w:left="1797" w:header="851" w:footer="992" w:gutter="0"/>
          <w:pgBorders>
            <w:top w:val="none" w:sz="0" w:space="0"/>
            <w:left w:val="none" w:sz="0" w:space="0"/>
            <w:bottom w:val="none" w:sz="0" w:space="0"/>
            <w:right w:val="none" w:sz="0" w:space="0"/>
          </w:pgBorders>
          <w:pgNumType w:fmt="decimal"/>
          <w:cols w:space="425" w:num="1"/>
          <w:docGrid w:type="linesAndChars" w:linePitch="312" w:charSpace="0"/>
        </w:sectPr>
      </w:pPr>
    </w:p>
    <w:p>
      <w:pPr>
        <w:spacing w:line="400" w:lineRule="atLeast"/>
        <w:ind w:left="0" w:leftChars="0" w:firstLine="0" w:firstLineChars="0"/>
        <w:jc w:val="left"/>
        <w:rPr>
          <w:rFonts w:hint="eastAsia" w:ascii="宋体" w:hAnsi="宋体" w:eastAsia="宋体" w:cs="宋体"/>
          <w:b/>
          <w:kern w:val="0"/>
          <w:sz w:val="24"/>
          <w:szCs w:val="24"/>
          <w:lang w:val="zh-CN" w:eastAsia="zh-CN" w:bidi="ar-SA"/>
        </w:rPr>
      </w:pPr>
      <w:r>
        <w:rPr>
          <w:rFonts w:hint="eastAsia" w:ascii="宋体" w:hAnsi="宋体" w:eastAsia="宋体" w:cs="宋体"/>
          <w:b/>
          <w:kern w:val="0"/>
          <w:sz w:val="24"/>
          <w:szCs w:val="24"/>
          <w:lang w:val="en-US" w:eastAsia="zh-CN" w:bidi="ar-SA"/>
        </w:rPr>
        <w:t>格式17</w:t>
      </w:r>
      <w:r>
        <w:rPr>
          <w:rFonts w:hint="eastAsia" w:ascii="宋体" w:hAnsi="宋体" w:eastAsia="宋体" w:cs="宋体"/>
          <w:b/>
          <w:kern w:val="0"/>
          <w:sz w:val="24"/>
          <w:szCs w:val="24"/>
          <w:lang w:val="zh-CN" w:eastAsia="zh-CN" w:bidi="ar-SA"/>
        </w:rPr>
        <w:t>：拟派往本项目人员一览表</w:t>
      </w:r>
    </w:p>
    <w:p>
      <w:pPr>
        <w:autoSpaceDE w:val="0"/>
        <w:autoSpaceDN w:val="0"/>
        <w:adjustRightInd w:val="0"/>
        <w:ind w:firstLine="0" w:firstLineChars="0"/>
        <w:jc w:val="center"/>
        <w:rPr>
          <w:rFonts w:ascii="宋体" w:cs="宋体"/>
          <w:b/>
          <w:bCs/>
          <w:sz w:val="24"/>
          <w:szCs w:val="24"/>
          <w:lang w:val="zh-CN"/>
        </w:rPr>
      </w:pPr>
    </w:p>
    <w:p>
      <w:pPr>
        <w:autoSpaceDE w:val="0"/>
        <w:autoSpaceDN w:val="0"/>
        <w:adjustRightInd w:val="0"/>
        <w:ind w:firstLine="0" w:firstLineChars="0"/>
        <w:jc w:val="center"/>
        <w:rPr>
          <w:lang w:val="zh-CN"/>
        </w:rPr>
      </w:pPr>
      <w:r>
        <w:rPr>
          <w:lang w:val="zh-CN"/>
        </w:rPr>
        <w:t>拟派往本项目人员一览表</w:t>
      </w:r>
    </w:p>
    <w:tbl>
      <w:tblPr>
        <w:tblStyle w:val="27"/>
        <w:tblW w:w="86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4"/>
        <w:gridCol w:w="1290"/>
        <w:gridCol w:w="742"/>
        <w:gridCol w:w="1283"/>
        <w:gridCol w:w="1480"/>
        <w:gridCol w:w="1776"/>
        <w:gridCol w:w="148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7" w:hRule="atLeast"/>
          <w:jc w:val="center"/>
        </w:trPr>
        <w:tc>
          <w:tcPr>
            <w:tcW w:w="564" w:type="dxa"/>
            <w:tcBorders>
              <w:tl2br w:val="nil"/>
              <w:tr2bl w:val="nil"/>
            </w:tcBorders>
            <w:noWrap w:val="0"/>
            <w:vAlign w:val="center"/>
          </w:tcPr>
          <w:p>
            <w:pPr>
              <w:spacing w:line="280" w:lineRule="atLeast"/>
              <w:ind w:left="0" w:leftChars="0" w:firstLine="0" w:firstLineChars="0"/>
              <w:jc w:val="both"/>
              <w:rPr>
                <w:rFonts w:ascii="宋体" w:hAnsi="宋体"/>
              </w:rPr>
            </w:pPr>
            <w:r>
              <w:rPr>
                <w:rFonts w:ascii="宋体" w:hAnsi="宋体"/>
              </w:rPr>
              <w:t>序号</w:t>
            </w:r>
          </w:p>
        </w:tc>
        <w:tc>
          <w:tcPr>
            <w:tcW w:w="1290" w:type="dxa"/>
            <w:tcBorders>
              <w:tl2br w:val="nil"/>
              <w:tr2bl w:val="nil"/>
            </w:tcBorders>
            <w:noWrap w:val="0"/>
            <w:vAlign w:val="center"/>
          </w:tcPr>
          <w:p>
            <w:pPr>
              <w:spacing w:line="280" w:lineRule="atLeast"/>
              <w:ind w:left="0" w:leftChars="0" w:firstLine="0" w:firstLineChars="0"/>
              <w:jc w:val="center"/>
              <w:rPr>
                <w:rFonts w:ascii="宋体" w:hAnsi="宋体"/>
              </w:rPr>
            </w:pPr>
            <w:r>
              <w:rPr>
                <w:rFonts w:ascii="宋体" w:hAnsi="宋体"/>
              </w:rPr>
              <w:t>姓 名</w:t>
            </w:r>
          </w:p>
        </w:tc>
        <w:tc>
          <w:tcPr>
            <w:tcW w:w="742" w:type="dxa"/>
            <w:tcBorders>
              <w:tl2br w:val="nil"/>
              <w:tr2bl w:val="nil"/>
            </w:tcBorders>
            <w:noWrap w:val="0"/>
            <w:vAlign w:val="center"/>
          </w:tcPr>
          <w:p>
            <w:pPr>
              <w:spacing w:line="280" w:lineRule="atLeast"/>
              <w:ind w:left="0" w:leftChars="0" w:firstLine="0" w:firstLineChars="0"/>
              <w:jc w:val="center"/>
              <w:rPr>
                <w:rFonts w:ascii="宋体" w:hAnsi="宋体"/>
              </w:rPr>
            </w:pPr>
            <w:r>
              <w:rPr>
                <w:rFonts w:ascii="宋体" w:hAnsi="宋体"/>
              </w:rPr>
              <w:t>年龄</w:t>
            </w:r>
          </w:p>
        </w:tc>
        <w:tc>
          <w:tcPr>
            <w:tcW w:w="1283" w:type="dxa"/>
            <w:tcBorders>
              <w:tl2br w:val="nil"/>
              <w:tr2bl w:val="nil"/>
            </w:tcBorders>
            <w:noWrap w:val="0"/>
            <w:vAlign w:val="center"/>
          </w:tcPr>
          <w:p>
            <w:pPr>
              <w:spacing w:line="280" w:lineRule="atLeast"/>
              <w:jc w:val="both"/>
              <w:rPr>
                <w:rFonts w:ascii="宋体" w:hAnsi="宋体"/>
              </w:rPr>
            </w:pPr>
            <w:r>
              <w:rPr>
                <w:rFonts w:ascii="宋体" w:hAnsi="宋体"/>
              </w:rPr>
              <w:t>职 称</w:t>
            </w:r>
          </w:p>
        </w:tc>
        <w:tc>
          <w:tcPr>
            <w:tcW w:w="1480" w:type="dxa"/>
            <w:tcBorders>
              <w:tl2br w:val="nil"/>
              <w:tr2bl w:val="nil"/>
            </w:tcBorders>
            <w:noWrap w:val="0"/>
            <w:vAlign w:val="center"/>
          </w:tcPr>
          <w:p>
            <w:pPr>
              <w:spacing w:line="280" w:lineRule="atLeast"/>
              <w:jc w:val="both"/>
              <w:rPr>
                <w:rFonts w:ascii="宋体" w:hAnsi="宋体"/>
              </w:rPr>
            </w:pPr>
            <w:r>
              <w:rPr>
                <w:rFonts w:ascii="宋体" w:hAnsi="宋体"/>
              </w:rPr>
              <w:t>专业</w:t>
            </w:r>
          </w:p>
        </w:tc>
        <w:tc>
          <w:tcPr>
            <w:tcW w:w="1776" w:type="dxa"/>
            <w:tcBorders>
              <w:tl2br w:val="nil"/>
              <w:tr2bl w:val="nil"/>
            </w:tcBorders>
            <w:noWrap w:val="0"/>
            <w:vAlign w:val="center"/>
          </w:tcPr>
          <w:p>
            <w:pPr>
              <w:spacing w:line="280" w:lineRule="atLeast"/>
              <w:ind w:left="0" w:leftChars="0" w:firstLine="0" w:firstLineChars="0"/>
              <w:jc w:val="both"/>
              <w:rPr>
                <w:rFonts w:ascii="宋体" w:hAnsi="宋体"/>
              </w:rPr>
            </w:pPr>
            <w:r>
              <w:rPr>
                <w:rFonts w:ascii="宋体" w:hAnsi="宋体"/>
              </w:rPr>
              <w:t>从事本专业工作年限</w:t>
            </w:r>
          </w:p>
        </w:tc>
        <w:tc>
          <w:tcPr>
            <w:tcW w:w="1480" w:type="dxa"/>
            <w:tcBorders>
              <w:tl2br w:val="nil"/>
              <w:tr2bl w:val="nil"/>
            </w:tcBorders>
            <w:noWrap w:val="0"/>
            <w:vAlign w:val="center"/>
          </w:tcPr>
          <w:p>
            <w:pPr>
              <w:spacing w:line="280" w:lineRule="atLeast"/>
              <w:ind w:left="0" w:leftChars="0" w:firstLine="0" w:firstLineChars="0"/>
              <w:jc w:val="both"/>
              <w:rPr>
                <w:rFonts w:ascii="宋体" w:hAnsi="宋体"/>
              </w:rPr>
            </w:pPr>
            <w:r>
              <w:rPr>
                <w:rFonts w:ascii="宋体" w:hAnsi="宋体"/>
              </w:rPr>
              <w:t>在本工程中拟任职务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jc w:val="center"/>
        </w:trPr>
        <w:tc>
          <w:tcPr>
            <w:tcW w:w="564" w:type="dxa"/>
            <w:tcBorders>
              <w:tl2br w:val="nil"/>
              <w:tr2bl w:val="nil"/>
            </w:tcBorders>
            <w:noWrap w:val="0"/>
            <w:vAlign w:val="center"/>
          </w:tcPr>
          <w:p>
            <w:pPr>
              <w:spacing w:line="240" w:lineRule="atLeast"/>
              <w:jc w:val="center"/>
              <w:rPr>
                <w:rFonts w:ascii="宋体" w:hAnsi="宋体"/>
              </w:rPr>
            </w:pPr>
          </w:p>
        </w:tc>
        <w:tc>
          <w:tcPr>
            <w:tcW w:w="1290" w:type="dxa"/>
            <w:tcBorders>
              <w:tl2br w:val="nil"/>
              <w:tr2bl w:val="nil"/>
            </w:tcBorders>
            <w:noWrap w:val="0"/>
            <w:vAlign w:val="center"/>
          </w:tcPr>
          <w:p>
            <w:pPr>
              <w:spacing w:line="240" w:lineRule="atLeast"/>
              <w:jc w:val="center"/>
              <w:rPr>
                <w:rFonts w:ascii="宋体" w:hAnsi="宋体"/>
              </w:rPr>
            </w:pPr>
          </w:p>
        </w:tc>
        <w:tc>
          <w:tcPr>
            <w:tcW w:w="742" w:type="dxa"/>
            <w:tcBorders>
              <w:tl2br w:val="nil"/>
              <w:tr2bl w:val="nil"/>
            </w:tcBorders>
            <w:noWrap w:val="0"/>
            <w:vAlign w:val="center"/>
          </w:tcPr>
          <w:p>
            <w:pPr>
              <w:spacing w:line="240" w:lineRule="atLeast"/>
              <w:jc w:val="center"/>
              <w:rPr>
                <w:rFonts w:ascii="宋体" w:hAnsi="宋体"/>
              </w:rPr>
            </w:pPr>
          </w:p>
        </w:tc>
        <w:tc>
          <w:tcPr>
            <w:tcW w:w="1283"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c>
          <w:tcPr>
            <w:tcW w:w="1776"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jc w:val="center"/>
        </w:trPr>
        <w:tc>
          <w:tcPr>
            <w:tcW w:w="564" w:type="dxa"/>
            <w:tcBorders>
              <w:tl2br w:val="nil"/>
              <w:tr2bl w:val="nil"/>
            </w:tcBorders>
            <w:noWrap w:val="0"/>
            <w:vAlign w:val="center"/>
          </w:tcPr>
          <w:p>
            <w:pPr>
              <w:spacing w:line="240" w:lineRule="atLeast"/>
              <w:jc w:val="center"/>
              <w:rPr>
                <w:rFonts w:ascii="宋体" w:hAnsi="宋体"/>
              </w:rPr>
            </w:pPr>
          </w:p>
        </w:tc>
        <w:tc>
          <w:tcPr>
            <w:tcW w:w="1290" w:type="dxa"/>
            <w:tcBorders>
              <w:tl2br w:val="nil"/>
              <w:tr2bl w:val="nil"/>
            </w:tcBorders>
            <w:noWrap w:val="0"/>
            <w:vAlign w:val="center"/>
          </w:tcPr>
          <w:p>
            <w:pPr>
              <w:spacing w:line="240" w:lineRule="atLeast"/>
              <w:jc w:val="center"/>
              <w:rPr>
                <w:rFonts w:ascii="宋体" w:hAnsi="宋体"/>
              </w:rPr>
            </w:pPr>
          </w:p>
        </w:tc>
        <w:tc>
          <w:tcPr>
            <w:tcW w:w="742" w:type="dxa"/>
            <w:tcBorders>
              <w:tl2br w:val="nil"/>
              <w:tr2bl w:val="nil"/>
            </w:tcBorders>
            <w:noWrap w:val="0"/>
            <w:vAlign w:val="center"/>
          </w:tcPr>
          <w:p>
            <w:pPr>
              <w:spacing w:line="240" w:lineRule="atLeast"/>
              <w:jc w:val="center"/>
              <w:rPr>
                <w:rFonts w:ascii="宋体" w:hAnsi="宋体"/>
              </w:rPr>
            </w:pPr>
          </w:p>
        </w:tc>
        <w:tc>
          <w:tcPr>
            <w:tcW w:w="1283"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c>
          <w:tcPr>
            <w:tcW w:w="1776"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jc w:val="center"/>
        </w:trPr>
        <w:tc>
          <w:tcPr>
            <w:tcW w:w="564" w:type="dxa"/>
            <w:tcBorders>
              <w:tl2br w:val="nil"/>
              <w:tr2bl w:val="nil"/>
            </w:tcBorders>
            <w:noWrap w:val="0"/>
            <w:vAlign w:val="center"/>
          </w:tcPr>
          <w:p>
            <w:pPr>
              <w:spacing w:line="240" w:lineRule="atLeast"/>
              <w:jc w:val="center"/>
              <w:rPr>
                <w:rFonts w:ascii="宋体" w:hAnsi="宋体"/>
              </w:rPr>
            </w:pPr>
          </w:p>
        </w:tc>
        <w:tc>
          <w:tcPr>
            <w:tcW w:w="1290" w:type="dxa"/>
            <w:tcBorders>
              <w:tl2br w:val="nil"/>
              <w:tr2bl w:val="nil"/>
            </w:tcBorders>
            <w:noWrap w:val="0"/>
            <w:vAlign w:val="center"/>
          </w:tcPr>
          <w:p>
            <w:pPr>
              <w:spacing w:line="240" w:lineRule="atLeast"/>
              <w:jc w:val="center"/>
              <w:rPr>
                <w:rFonts w:ascii="宋体" w:hAnsi="宋体"/>
              </w:rPr>
            </w:pPr>
          </w:p>
        </w:tc>
        <w:tc>
          <w:tcPr>
            <w:tcW w:w="742" w:type="dxa"/>
            <w:tcBorders>
              <w:tl2br w:val="nil"/>
              <w:tr2bl w:val="nil"/>
            </w:tcBorders>
            <w:noWrap w:val="0"/>
            <w:vAlign w:val="center"/>
          </w:tcPr>
          <w:p>
            <w:pPr>
              <w:spacing w:line="240" w:lineRule="atLeast"/>
              <w:jc w:val="center"/>
              <w:rPr>
                <w:rFonts w:ascii="宋体" w:hAnsi="宋体"/>
              </w:rPr>
            </w:pPr>
          </w:p>
        </w:tc>
        <w:tc>
          <w:tcPr>
            <w:tcW w:w="1283"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c>
          <w:tcPr>
            <w:tcW w:w="1776"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33" w:hRule="atLeast"/>
          <w:jc w:val="center"/>
        </w:trPr>
        <w:tc>
          <w:tcPr>
            <w:tcW w:w="564" w:type="dxa"/>
            <w:tcBorders>
              <w:tl2br w:val="nil"/>
              <w:tr2bl w:val="nil"/>
            </w:tcBorders>
            <w:noWrap w:val="0"/>
            <w:vAlign w:val="center"/>
          </w:tcPr>
          <w:p>
            <w:pPr>
              <w:spacing w:line="240" w:lineRule="atLeast"/>
              <w:jc w:val="center"/>
              <w:rPr>
                <w:rFonts w:ascii="宋体" w:hAnsi="宋体"/>
              </w:rPr>
            </w:pPr>
          </w:p>
        </w:tc>
        <w:tc>
          <w:tcPr>
            <w:tcW w:w="1290" w:type="dxa"/>
            <w:tcBorders>
              <w:tl2br w:val="nil"/>
              <w:tr2bl w:val="nil"/>
            </w:tcBorders>
            <w:noWrap w:val="0"/>
            <w:vAlign w:val="center"/>
          </w:tcPr>
          <w:p>
            <w:pPr>
              <w:spacing w:line="240" w:lineRule="atLeast"/>
              <w:jc w:val="center"/>
              <w:rPr>
                <w:rFonts w:ascii="宋体" w:hAnsi="宋体"/>
              </w:rPr>
            </w:pPr>
          </w:p>
        </w:tc>
        <w:tc>
          <w:tcPr>
            <w:tcW w:w="742" w:type="dxa"/>
            <w:tcBorders>
              <w:tl2br w:val="nil"/>
              <w:tr2bl w:val="nil"/>
            </w:tcBorders>
            <w:noWrap w:val="0"/>
            <w:vAlign w:val="center"/>
          </w:tcPr>
          <w:p>
            <w:pPr>
              <w:spacing w:line="240" w:lineRule="atLeast"/>
              <w:jc w:val="center"/>
              <w:rPr>
                <w:rFonts w:ascii="宋体" w:hAnsi="宋体"/>
              </w:rPr>
            </w:pPr>
          </w:p>
        </w:tc>
        <w:tc>
          <w:tcPr>
            <w:tcW w:w="1283"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c>
          <w:tcPr>
            <w:tcW w:w="1776"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jc w:val="center"/>
        </w:trPr>
        <w:tc>
          <w:tcPr>
            <w:tcW w:w="564" w:type="dxa"/>
            <w:tcBorders>
              <w:tl2br w:val="nil"/>
              <w:tr2bl w:val="nil"/>
            </w:tcBorders>
            <w:noWrap w:val="0"/>
            <w:vAlign w:val="center"/>
          </w:tcPr>
          <w:p>
            <w:pPr>
              <w:spacing w:line="240" w:lineRule="atLeast"/>
              <w:jc w:val="center"/>
              <w:rPr>
                <w:rFonts w:ascii="宋体" w:hAnsi="宋体"/>
              </w:rPr>
            </w:pPr>
          </w:p>
        </w:tc>
        <w:tc>
          <w:tcPr>
            <w:tcW w:w="1290" w:type="dxa"/>
            <w:tcBorders>
              <w:tl2br w:val="nil"/>
              <w:tr2bl w:val="nil"/>
            </w:tcBorders>
            <w:noWrap w:val="0"/>
            <w:vAlign w:val="center"/>
          </w:tcPr>
          <w:p>
            <w:pPr>
              <w:spacing w:line="240" w:lineRule="atLeast"/>
              <w:jc w:val="center"/>
              <w:rPr>
                <w:rFonts w:ascii="宋体" w:hAnsi="宋体"/>
              </w:rPr>
            </w:pPr>
          </w:p>
        </w:tc>
        <w:tc>
          <w:tcPr>
            <w:tcW w:w="742" w:type="dxa"/>
            <w:tcBorders>
              <w:tl2br w:val="nil"/>
              <w:tr2bl w:val="nil"/>
            </w:tcBorders>
            <w:noWrap w:val="0"/>
            <w:vAlign w:val="center"/>
          </w:tcPr>
          <w:p>
            <w:pPr>
              <w:spacing w:line="240" w:lineRule="atLeast"/>
              <w:jc w:val="center"/>
              <w:rPr>
                <w:rFonts w:ascii="宋体" w:hAnsi="宋体"/>
              </w:rPr>
            </w:pPr>
          </w:p>
        </w:tc>
        <w:tc>
          <w:tcPr>
            <w:tcW w:w="1283"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c>
          <w:tcPr>
            <w:tcW w:w="1776"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jc w:val="center"/>
        </w:trPr>
        <w:tc>
          <w:tcPr>
            <w:tcW w:w="564" w:type="dxa"/>
            <w:tcBorders>
              <w:tl2br w:val="nil"/>
              <w:tr2bl w:val="nil"/>
            </w:tcBorders>
            <w:noWrap w:val="0"/>
            <w:vAlign w:val="center"/>
          </w:tcPr>
          <w:p>
            <w:pPr>
              <w:spacing w:line="240" w:lineRule="atLeast"/>
              <w:jc w:val="center"/>
              <w:rPr>
                <w:rFonts w:ascii="宋体" w:hAnsi="宋体"/>
              </w:rPr>
            </w:pPr>
          </w:p>
        </w:tc>
        <w:tc>
          <w:tcPr>
            <w:tcW w:w="1290" w:type="dxa"/>
            <w:tcBorders>
              <w:tl2br w:val="nil"/>
              <w:tr2bl w:val="nil"/>
            </w:tcBorders>
            <w:noWrap w:val="0"/>
            <w:vAlign w:val="center"/>
          </w:tcPr>
          <w:p>
            <w:pPr>
              <w:spacing w:line="240" w:lineRule="atLeast"/>
              <w:jc w:val="center"/>
              <w:rPr>
                <w:rFonts w:ascii="宋体" w:hAnsi="宋体"/>
              </w:rPr>
            </w:pPr>
          </w:p>
        </w:tc>
        <w:tc>
          <w:tcPr>
            <w:tcW w:w="742" w:type="dxa"/>
            <w:tcBorders>
              <w:tl2br w:val="nil"/>
              <w:tr2bl w:val="nil"/>
            </w:tcBorders>
            <w:noWrap w:val="0"/>
            <w:vAlign w:val="center"/>
          </w:tcPr>
          <w:p>
            <w:pPr>
              <w:spacing w:line="240" w:lineRule="atLeast"/>
              <w:jc w:val="center"/>
              <w:rPr>
                <w:rFonts w:ascii="宋体" w:hAnsi="宋体"/>
              </w:rPr>
            </w:pPr>
          </w:p>
        </w:tc>
        <w:tc>
          <w:tcPr>
            <w:tcW w:w="1283"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c>
          <w:tcPr>
            <w:tcW w:w="1776"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jc w:val="center"/>
        </w:trPr>
        <w:tc>
          <w:tcPr>
            <w:tcW w:w="564" w:type="dxa"/>
            <w:tcBorders>
              <w:tl2br w:val="nil"/>
              <w:tr2bl w:val="nil"/>
            </w:tcBorders>
            <w:noWrap w:val="0"/>
            <w:vAlign w:val="center"/>
          </w:tcPr>
          <w:p>
            <w:pPr>
              <w:spacing w:line="240" w:lineRule="atLeast"/>
              <w:jc w:val="center"/>
              <w:rPr>
                <w:rFonts w:ascii="宋体" w:hAnsi="宋体"/>
              </w:rPr>
            </w:pPr>
          </w:p>
        </w:tc>
        <w:tc>
          <w:tcPr>
            <w:tcW w:w="1290" w:type="dxa"/>
            <w:tcBorders>
              <w:tl2br w:val="nil"/>
              <w:tr2bl w:val="nil"/>
            </w:tcBorders>
            <w:noWrap w:val="0"/>
            <w:vAlign w:val="center"/>
          </w:tcPr>
          <w:p>
            <w:pPr>
              <w:spacing w:line="240" w:lineRule="atLeast"/>
              <w:jc w:val="center"/>
              <w:rPr>
                <w:rFonts w:ascii="宋体" w:hAnsi="宋体"/>
              </w:rPr>
            </w:pPr>
          </w:p>
        </w:tc>
        <w:tc>
          <w:tcPr>
            <w:tcW w:w="742" w:type="dxa"/>
            <w:tcBorders>
              <w:tl2br w:val="nil"/>
              <w:tr2bl w:val="nil"/>
            </w:tcBorders>
            <w:noWrap w:val="0"/>
            <w:vAlign w:val="center"/>
          </w:tcPr>
          <w:p>
            <w:pPr>
              <w:spacing w:line="240" w:lineRule="atLeast"/>
              <w:jc w:val="center"/>
              <w:rPr>
                <w:rFonts w:ascii="宋体" w:hAnsi="宋体"/>
              </w:rPr>
            </w:pPr>
          </w:p>
        </w:tc>
        <w:tc>
          <w:tcPr>
            <w:tcW w:w="1283"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c>
          <w:tcPr>
            <w:tcW w:w="1776"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jc w:val="center"/>
        </w:trPr>
        <w:tc>
          <w:tcPr>
            <w:tcW w:w="564" w:type="dxa"/>
            <w:tcBorders>
              <w:tl2br w:val="nil"/>
              <w:tr2bl w:val="nil"/>
            </w:tcBorders>
            <w:noWrap w:val="0"/>
            <w:vAlign w:val="center"/>
          </w:tcPr>
          <w:p>
            <w:pPr>
              <w:spacing w:line="240" w:lineRule="atLeast"/>
              <w:jc w:val="center"/>
              <w:rPr>
                <w:rFonts w:ascii="宋体" w:hAnsi="宋体"/>
              </w:rPr>
            </w:pPr>
          </w:p>
        </w:tc>
        <w:tc>
          <w:tcPr>
            <w:tcW w:w="1290" w:type="dxa"/>
            <w:tcBorders>
              <w:tl2br w:val="nil"/>
              <w:tr2bl w:val="nil"/>
            </w:tcBorders>
            <w:noWrap w:val="0"/>
            <w:vAlign w:val="center"/>
          </w:tcPr>
          <w:p>
            <w:pPr>
              <w:spacing w:line="240" w:lineRule="atLeast"/>
              <w:jc w:val="center"/>
              <w:rPr>
                <w:rFonts w:ascii="宋体" w:hAnsi="宋体"/>
              </w:rPr>
            </w:pPr>
          </w:p>
        </w:tc>
        <w:tc>
          <w:tcPr>
            <w:tcW w:w="742" w:type="dxa"/>
            <w:tcBorders>
              <w:tl2br w:val="nil"/>
              <w:tr2bl w:val="nil"/>
            </w:tcBorders>
            <w:noWrap w:val="0"/>
            <w:vAlign w:val="center"/>
          </w:tcPr>
          <w:p>
            <w:pPr>
              <w:spacing w:line="240" w:lineRule="atLeast"/>
              <w:jc w:val="center"/>
              <w:rPr>
                <w:rFonts w:ascii="宋体" w:hAnsi="宋体"/>
              </w:rPr>
            </w:pPr>
          </w:p>
        </w:tc>
        <w:tc>
          <w:tcPr>
            <w:tcW w:w="1283"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c>
          <w:tcPr>
            <w:tcW w:w="1776"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33" w:hRule="atLeast"/>
          <w:jc w:val="center"/>
        </w:trPr>
        <w:tc>
          <w:tcPr>
            <w:tcW w:w="564" w:type="dxa"/>
            <w:tcBorders>
              <w:tl2br w:val="nil"/>
              <w:tr2bl w:val="nil"/>
            </w:tcBorders>
            <w:noWrap w:val="0"/>
            <w:vAlign w:val="center"/>
          </w:tcPr>
          <w:p>
            <w:pPr>
              <w:spacing w:line="240" w:lineRule="atLeast"/>
              <w:jc w:val="center"/>
              <w:rPr>
                <w:rFonts w:ascii="宋体" w:hAnsi="宋体"/>
              </w:rPr>
            </w:pPr>
          </w:p>
        </w:tc>
        <w:tc>
          <w:tcPr>
            <w:tcW w:w="1290" w:type="dxa"/>
            <w:tcBorders>
              <w:tl2br w:val="nil"/>
              <w:tr2bl w:val="nil"/>
            </w:tcBorders>
            <w:noWrap w:val="0"/>
            <w:vAlign w:val="center"/>
          </w:tcPr>
          <w:p>
            <w:pPr>
              <w:spacing w:line="240" w:lineRule="atLeast"/>
              <w:jc w:val="center"/>
              <w:rPr>
                <w:rFonts w:ascii="宋体" w:hAnsi="宋体"/>
              </w:rPr>
            </w:pPr>
          </w:p>
        </w:tc>
        <w:tc>
          <w:tcPr>
            <w:tcW w:w="742" w:type="dxa"/>
            <w:tcBorders>
              <w:tl2br w:val="nil"/>
              <w:tr2bl w:val="nil"/>
            </w:tcBorders>
            <w:noWrap w:val="0"/>
            <w:vAlign w:val="center"/>
          </w:tcPr>
          <w:p>
            <w:pPr>
              <w:spacing w:line="240" w:lineRule="atLeast"/>
              <w:jc w:val="center"/>
              <w:rPr>
                <w:rFonts w:ascii="宋体" w:hAnsi="宋体"/>
              </w:rPr>
            </w:pPr>
          </w:p>
        </w:tc>
        <w:tc>
          <w:tcPr>
            <w:tcW w:w="1283"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c>
          <w:tcPr>
            <w:tcW w:w="1776"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3" w:hRule="atLeast"/>
          <w:jc w:val="center"/>
        </w:trPr>
        <w:tc>
          <w:tcPr>
            <w:tcW w:w="564" w:type="dxa"/>
            <w:tcBorders>
              <w:tl2br w:val="nil"/>
              <w:tr2bl w:val="nil"/>
            </w:tcBorders>
            <w:noWrap w:val="0"/>
            <w:vAlign w:val="center"/>
          </w:tcPr>
          <w:p>
            <w:pPr>
              <w:spacing w:line="240" w:lineRule="atLeast"/>
              <w:jc w:val="center"/>
              <w:rPr>
                <w:rFonts w:ascii="宋体" w:hAnsi="宋体"/>
              </w:rPr>
            </w:pPr>
          </w:p>
        </w:tc>
        <w:tc>
          <w:tcPr>
            <w:tcW w:w="1290" w:type="dxa"/>
            <w:tcBorders>
              <w:tl2br w:val="nil"/>
              <w:tr2bl w:val="nil"/>
            </w:tcBorders>
            <w:noWrap w:val="0"/>
            <w:vAlign w:val="center"/>
          </w:tcPr>
          <w:p>
            <w:pPr>
              <w:spacing w:line="240" w:lineRule="atLeast"/>
              <w:jc w:val="center"/>
              <w:rPr>
                <w:rFonts w:ascii="宋体" w:hAnsi="宋体"/>
              </w:rPr>
            </w:pPr>
          </w:p>
        </w:tc>
        <w:tc>
          <w:tcPr>
            <w:tcW w:w="742" w:type="dxa"/>
            <w:tcBorders>
              <w:tl2br w:val="nil"/>
              <w:tr2bl w:val="nil"/>
            </w:tcBorders>
            <w:noWrap w:val="0"/>
            <w:vAlign w:val="center"/>
          </w:tcPr>
          <w:p>
            <w:pPr>
              <w:spacing w:line="240" w:lineRule="atLeast"/>
              <w:jc w:val="center"/>
              <w:rPr>
                <w:rFonts w:ascii="宋体" w:hAnsi="宋体"/>
              </w:rPr>
            </w:pPr>
          </w:p>
        </w:tc>
        <w:tc>
          <w:tcPr>
            <w:tcW w:w="1283"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c>
          <w:tcPr>
            <w:tcW w:w="1776"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jc w:val="center"/>
        </w:trPr>
        <w:tc>
          <w:tcPr>
            <w:tcW w:w="564" w:type="dxa"/>
            <w:tcBorders>
              <w:tl2br w:val="nil"/>
              <w:tr2bl w:val="nil"/>
            </w:tcBorders>
            <w:noWrap w:val="0"/>
            <w:vAlign w:val="center"/>
          </w:tcPr>
          <w:p>
            <w:pPr>
              <w:spacing w:line="240" w:lineRule="atLeast"/>
              <w:jc w:val="center"/>
              <w:rPr>
                <w:rFonts w:ascii="宋体" w:hAnsi="宋体"/>
              </w:rPr>
            </w:pPr>
          </w:p>
        </w:tc>
        <w:tc>
          <w:tcPr>
            <w:tcW w:w="1290" w:type="dxa"/>
            <w:tcBorders>
              <w:tl2br w:val="nil"/>
              <w:tr2bl w:val="nil"/>
            </w:tcBorders>
            <w:noWrap w:val="0"/>
            <w:vAlign w:val="center"/>
          </w:tcPr>
          <w:p>
            <w:pPr>
              <w:spacing w:line="240" w:lineRule="atLeast"/>
              <w:jc w:val="center"/>
              <w:rPr>
                <w:rFonts w:ascii="宋体" w:hAnsi="宋体"/>
              </w:rPr>
            </w:pPr>
          </w:p>
        </w:tc>
        <w:tc>
          <w:tcPr>
            <w:tcW w:w="742" w:type="dxa"/>
            <w:tcBorders>
              <w:tl2br w:val="nil"/>
              <w:tr2bl w:val="nil"/>
            </w:tcBorders>
            <w:noWrap w:val="0"/>
            <w:vAlign w:val="center"/>
          </w:tcPr>
          <w:p>
            <w:pPr>
              <w:spacing w:line="240" w:lineRule="atLeast"/>
              <w:jc w:val="center"/>
              <w:rPr>
                <w:rFonts w:ascii="宋体" w:hAnsi="宋体"/>
              </w:rPr>
            </w:pPr>
          </w:p>
        </w:tc>
        <w:tc>
          <w:tcPr>
            <w:tcW w:w="1283"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c>
          <w:tcPr>
            <w:tcW w:w="1776" w:type="dxa"/>
            <w:tcBorders>
              <w:tl2br w:val="nil"/>
              <w:tr2bl w:val="nil"/>
            </w:tcBorders>
            <w:noWrap w:val="0"/>
            <w:vAlign w:val="center"/>
          </w:tcPr>
          <w:p>
            <w:pPr>
              <w:spacing w:line="240" w:lineRule="atLeast"/>
              <w:jc w:val="center"/>
              <w:rPr>
                <w:rFonts w:ascii="宋体" w:hAnsi="宋体"/>
              </w:rPr>
            </w:pPr>
          </w:p>
        </w:tc>
        <w:tc>
          <w:tcPr>
            <w:tcW w:w="1480" w:type="dxa"/>
            <w:tcBorders>
              <w:tl2br w:val="nil"/>
              <w:tr2bl w:val="nil"/>
            </w:tcBorders>
            <w:noWrap w:val="0"/>
            <w:vAlign w:val="center"/>
          </w:tcPr>
          <w:p>
            <w:pPr>
              <w:spacing w:line="240" w:lineRule="atLeast"/>
              <w:jc w:val="center"/>
              <w:rPr>
                <w:rFonts w:ascii="宋体" w:hAnsi="宋体"/>
              </w:rPr>
            </w:pPr>
          </w:p>
        </w:tc>
      </w:tr>
    </w:tbl>
    <w:p>
      <w:pPr>
        <w:ind w:left="0" w:leftChars="0" w:firstLine="0" w:firstLineChars="0"/>
        <w:rPr>
          <w:rFonts w:ascii="宋体"/>
          <w:b/>
          <w:bCs/>
          <w:color w:val="000000"/>
          <w:kern w:val="2"/>
          <w:sz w:val="32"/>
          <w:szCs w:val="32"/>
          <w:lang w:val="zh-CN"/>
        </w:rPr>
      </w:pPr>
      <w:r>
        <w:rPr>
          <w:rFonts w:hint="eastAsia" w:ascii="宋体" w:hAnsi="宋体"/>
          <w:color w:val="000000"/>
          <w:sz w:val="24"/>
        </w:rPr>
        <w:t>注：须提供相关证件</w:t>
      </w:r>
      <w:r>
        <w:rPr>
          <w:rFonts w:hint="eastAsia" w:ascii="宋体" w:hAnsi="宋体"/>
          <w:color w:val="000000"/>
          <w:sz w:val="24"/>
          <w:lang w:eastAsia="zh-CN"/>
        </w:rPr>
        <w:t>、</w:t>
      </w:r>
      <w:r>
        <w:rPr>
          <w:rFonts w:hint="eastAsia" w:ascii="宋体" w:hAnsi="宋体"/>
          <w:color w:val="000000"/>
          <w:sz w:val="24"/>
        </w:rPr>
        <w:t>职称证、人员劳务合同等证明材料。</w:t>
      </w:r>
      <w:r>
        <w:rPr>
          <w:rFonts w:ascii="宋体" w:hAnsi="宋体"/>
          <w:color w:val="000000"/>
          <w:sz w:val="24"/>
        </w:rPr>
        <w:t xml:space="preserve"> </w:t>
      </w:r>
    </w:p>
    <w:p>
      <w:pPr>
        <w:pStyle w:val="24"/>
        <w:ind w:firstLine="0" w:firstLineChars="0"/>
        <w:jc w:val="left"/>
        <w:rPr>
          <w:rFonts w:ascii="宋体" w:cs="宋体"/>
          <w:sz w:val="24"/>
          <w:szCs w:val="24"/>
        </w:rPr>
      </w:pPr>
      <w:r>
        <w:rPr>
          <w:rFonts w:ascii="宋体" w:hAnsi="Cambria" w:cs="宋体"/>
          <w:color w:val="000000"/>
          <w:sz w:val="24"/>
          <w:lang w:val="zh-CN"/>
        </w:rPr>
        <w:br w:type="page"/>
      </w:r>
      <w:bookmarkStart w:id="1359" w:name="_Toc19977"/>
      <w:r>
        <w:rPr>
          <w:rFonts w:hint="eastAsia" w:ascii="宋体" w:hAnsi="宋体" w:cs="宋体"/>
          <w:sz w:val="24"/>
          <w:szCs w:val="24"/>
        </w:rPr>
        <w:t>格式</w:t>
      </w:r>
      <w:r>
        <w:rPr>
          <w:rFonts w:ascii="宋体" w:hAnsi="宋体" w:cs="宋体"/>
          <w:sz w:val="24"/>
          <w:szCs w:val="24"/>
        </w:rPr>
        <w:t>1</w:t>
      </w:r>
      <w:r>
        <w:rPr>
          <w:rFonts w:hint="eastAsia" w:ascii="宋体" w:hAnsi="宋体" w:cs="宋体"/>
          <w:sz w:val="24"/>
          <w:szCs w:val="24"/>
          <w:lang w:val="en-US" w:eastAsia="zh-CN"/>
        </w:rPr>
        <w:t>8</w:t>
      </w:r>
      <w:r>
        <w:rPr>
          <w:rFonts w:hint="eastAsia" w:ascii="宋体" w:hAnsi="宋体" w:cs="宋体"/>
          <w:sz w:val="24"/>
          <w:szCs w:val="24"/>
        </w:rPr>
        <w:t>：供应商的类似业绩证明材料</w:t>
      </w:r>
      <w:bookmarkEnd w:id="1359"/>
    </w:p>
    <w:p>
      <w:pPr>
        <w:ind w:firstLine="0" w:firstLineChars="0"/>
        <w:jc w:val="center"/>
        <w:rPr>
          <w:b/>
          <w:bCs/>
          <w:lang w:val="zh-CN"/>
        </w:rPr>
      </w:pPr>
      <w:r>
        <w:rPr>
          <w:rFonts w:hint="eastAsia" w:ascii="宋体" w:hAnsi="宋体" w:cs="宋体"/>
          <w:b/>
          <w:bCs/>
          <w:sz w:val="24"/>
          <w:szCs w:val="24"/>
        </w:rPr>
        <w:t>供应商的类似业绩证明材料</w:t>
      </w:r>
    </w:p>
    <w:p>
      <w:pPr>
        <w:ind w:firstLine="480"/>
        <w:rPr>
          <w:rFonts w:hint="eastAsia" w:ascii="宋体" w:hAnsi="宋体" w:cs="宋体"/>
          <w:color w:val="000000"/>
          <w:sz w:val="24"/>
          <w:szCs w:val="24"/>
          <w:highlight w:val="none"/>
          <w:lang w:val="zh-CN"/>
        </w:rPr>
      </w:pPr>
      <w:r>
        <w:rPr>
          <w:rFonts w:hint="eastAsia" w:ascii="宋体" w:hAnsi="宋体" w:cs="宋体"/>
          <w:sz w:val="24"/>
          <w:szCs w:val="24"/>
          <w:highlight w:val="none"/>
          <w:lang w:val="zh-CN"/>
        </w:rPr>
        <w:t>供应商自</w:t>
      </w:r>
      <w:r>
        <w:rPr>
          <w:rFonts w:ascii="宋体" w:hAnsi="宋体" w:cs="宋体"/>
          <w:sz w:val="24"/>
          <w:szCs w:val="24"/>
          <w:highlight w:val="none"/>
        </w:rPr>
        <w:t>2018</w:t>
      </w:r>
      <w:r>
        <w:rPr>
          <w:rFonts w:hint="eastAsia" w:ascii="宋体" w:hAnsi="宋体" w:cs="宋体"/>
          <w:sz w:val="24"/>
          <w:szCs w:val="24"/>
          <w:highlight w:val="none"/>
          <w:lang w:val="zh-CN"/>
        </w:rPr>
        <w:t>年</w:t>
      </w:r>
      <w:r>
        <w:rPr>
          <w:rFonts w:ascii="宋体" w:hAnsi="宋体" w:cs="宋体"/>
          <w:sz w:val="24"/>
          <w:szCs w:val="24"/>
          <w:highlight w:val="none"/>
        </w:rPr>
        <w:t>1</w:t>
      </w:r>
      <w:r>
        <w:rPr>
          <w:rFonts w:hint="eastAsia" w:ascii="宋体" w:hAnsi="宋体" w:cs="宋体"/>
          <w:sz w:val="24"/>
          <w:szCs w:val="24"/>
          <w:highlight w:val="none"/>
        </w:rPr>
        <w:t>月</w:t>
      </w:r>
      <w:r>
        <w:rPr>
          <w:rFonts w:ascii="宋体" w:hAnsi="宋体" w:cs="宋体"/>
          <w:sz w:val="24"/>
          <w:szCs w:val="24"/>
          <w:highlight w:val="none"/>
        </w:rPr>
        <w:t>1</w:t>
      </w:r>
      <w:r>
        <w:rPr>
          <w:rFonts w:hint="eastAsia" w:ascii="宋体" w:hAnsi="宋体" w:cs="宋体"/>
          <w:sz w:val="24"/>
          <w:szCs w:val="24"/>
          <w:highlight w:val="none"/>
        </w:rPr>
        <w:t>日</w:t>
      </w:r>
      <w:r>
        <w:rPr>
          <w:rFonts w:hint="eastAsia" w:ascii="宋体" w:hAnsi="宋体" w:cs="宋体"/>
          <w:sz w:val="24"/>
          <w:szCs w:val="24"/>
          <w:highlight w:val="none"/>
          <w:lang w:val="zh-CN"/>
        </w:rPr>
        <w:t>以来供应商从事类似工程的相关业绩（</w:t>
      </w:r>
      <w:r>
        <w:rPr>
          <w:rFonts w:hint="eastAsia" w:ascii="宋体" w:hAnsi="宋体" w:cs="宋体"/>
          <w:color w:val="000000"/>
          <w:sz w:val="24"/>
          <w:szCs w:val="24"/>
          <w:highlight w:val="none"/>
          <w:lang w:val="zh-CN"/>
        </w:rPr>
        <w:t>需提供包含合同首页、标的及金额所在页及合同签字盖章页或中标通知书、项目验收单的扫描（或复印）件</w:t>
      </w:r>
      <w:r>
        <w:rPr>
          <w:rFonts w:hint="eastAsia" w:ascii="宋体" w:hAnsi="宋体" w:cs="宋体"/>
          <w:sz w:val="24"/>
          <w:szCs w:val="24"/>
          <w:highlight w:val="none"/>
          <w:lang w:val="zh-CN"/>
        </w:rPr>
        <w:t>）</w:t>
      </w:r>
      <w:r>
        <w:rPr>
          <w:rFonts w:hint="eastAsia" w:ascii="宋体" w:hAnsi="宋体" w:cs="宋体"/>
          <w:color w:val="000000"/>
          <w:sz w:val="24"/>
          <w:szCs w:val="24"/>
          <w:highlight w:val="none"/>
          <w:lang w:val="zh-CN"/>
        </w:rPr>
        <w:t>。</w:t>
      </w:r>
    </w:p>
    <w:tbl>
      <w:tblPr>
        <w:tblStyle w:val="27"/>
        <w:tblW w:w="8623" w:type="dxa"/>
        <w:tblInd w:w="1" w:type="dxa"/>
        <w:tblLayout w:type="fixed"/>
        <w:tblCellMar>
          <w:top w:w="0" w:type="dxa"/>
          <w:left w:w="0" w:type="dxa"/>
          <w:bottom w:w="0" w:type="dxa"/>
          <w:right w:w="0" w:type="dxa"/>
        </w:tblCellMar>
      </w:tblPr>
      <w:tblGrid>
        <w:gridCol w:w="2940"/>
        <w:gridCol w:w="5683"/>
      </w:tblGrid>
      <w:tr>
        <w:tblPrEx>
          <w:tblCellMar>
            <w:top w:w="0" w:type="dxa"/>
            <w:left w:w="0" w:type="dxa"/>
            <w:bottom w:w="0" w:type="dxa"/>
            <w:right w:w="0" w:type="dxa"/>
          </w:tblCellMar>
        </w:tblPrEx>
        <w:trPr>
          <w:trHeight w:val="466"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45" w:lineRule="exact"/>
              <w:ind w:left="738" w:right="-20"/>
            </w:pPr>
            <w:r>
              <w:rPr>
                <w:rFonts w:hint="eastAsia" w:ascii="宋体" w:cs="宋体"/>
                <w:position w:val="-4"/>
              </w:rPr>
              <w:t>项目名称</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461"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40" w:lineRule="exact"/>
              <w:ind w:left="618" w:right="-20"/>
            </w:pPr>
            <w:r>
              <w:rPr>
                <w:rFonts w:hint="eastAsia" w:ascii="宋体" w:cs="宋体"/>
                <w:position w:val="-3"/>
              </w:rPr>
              <w:t>项目所在地</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461"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45" w:lineRule="exact"/>
              <w:ind w:left="618" w:right="-20"/>
            </w:pPr>
            <w:r>
              <w:rPr>
                <w:rFonts w:hint="eastAsia" w:ascii="宋体" w:cs="宋体"/>
                <w:position w:val="-4"/>
              </w:rPr>
              <w:t>发包人名称</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470"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45" w:lineRule="exact"/>
              <w:ind w:left="618" w:right="-20"/>
            </w:pPr>
            <w:r>
              <w:rPr>
                <w:rFonts w:hint="eastAsia" w:ascii="宋体" w:cs="宋体"/>
                <w:position w:val="-4"/>
              </w:rPr>
              <w:t>发包人地址</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480"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50" w:lineRule="exact"/>
              <w:ind w:left="618" w:right="-20"/>
            </w:pPr>
            <w:r>
              <w:rPr>
                <w:rFonts w:hint="eastAsia" w:ascii="宋体" w:cs="宋体"/>
                <w:position w:val="-4"/>
              </w:rPr>
              <w:t>发包人电话</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456"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40" w:lineRule="exact"/>
              <w:ind w:left="738" w:right="-20"/>
            </w:pPr>
            <w:r>
              <w:rPr>
                <w:rFonts w:hint="eastAsia" w:ascii="宋体" w:cs="宋体"/>
                <w:position w:val="-3"/>
              </w:rPr>
              <w:t>合同价格</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475"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50" w:lineRule="exact"/>
              <w:ind w:left="738" w:right="-20"/>
            </w:pPr>
            <w:r>
              <w:rPr>
                <w:rFonts w:hint="eastAsia" w:ascii="宋体" w:cs="宋体"/>
                <w:position w:val="-4"/>
              </w:rPr>
              <w:t>开工日期</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576"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before="44"/>
              <w:ind w:left="738" w:right="-20"/>
            </w:pPr>
            <w:r>
              <w:rPr>
                <w:rFonts w:hint="eastAsia" w:ascii="宋体" w:cs="宋体"/>
              </w:rPr>
              <w:t>竣工日期</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514"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before="15"/>
              <w:ind w:left="618" w:right="-20"/>
            </w:pPr>
            <w:r>
              <w:rPr>
                <w:rFonts w:hint="eastAsia" w:ascii="宋体" w:cs="宋体"/>
              </w:rPr>
              <w:t>承担的工作</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581"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before="44"/>
              <w:ind w:left="738" w:right="-20"/>
            </w:pPr>
            <w:r>
              <w:rPr>
                <w:rFonts w:hint="eastAsia" w:ascii="宋体" w:cs="宋体"/>
              </w:rPr>
              <w:t>工程质量</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514"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before="15"/>
              <w:ind w:left="738" w:right="-20"/>
            </w:pPr>
            <w:r>
              <w:rPr>
                <w:rFonts w:hint="eastAsia" w:ascii="宋体" w:cs="宋体"/>
              </w:rPr>
              <w:t>项目经理</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451"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35" w:lineRule="exact"/>
              <w:ind w:left="618" w:right="-20"/>
            </w:pPr>
            <w:r>
              <w:rPr>
                <w:rFonts w:hint="eastAsia" w:ascii="宋体" w:cs="宋体"/>
                <w:position w:val="-3"/>
              </w:rPr>
              <w:t>技术负责人</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576"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before="44"/>
              <w:ind w:left="138" w:right="-20"/>
            </w:pPr>
            <w:r>
              <w:rPr>
                <w:rFonts w:hint="eastAsia" w:ascii="宋体" w:cs="宋体"/>
              </w:rPr>
              <w:t>总监理工程师及电话</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r>
        <w:tblPrEx>
          <w:tblCellMar>
            <w:top w:w="0" w:type="dxa"/>
            <w:left w:w="0" w:type="dxa"/>
            <w:bottom w:w="0" w:type="dxa"/>
            <w:right w:w="0" w:type="dxa"/>
          </w:tblCellMar>
        </w:tblPrEx>
        <w:trPr>
          <w:trHeight w:val="1454" w:hRule="exact"/>
        </w:trPr>
        <w:tc>
          <w:tcPr>
            <w:tcW w:w="2940"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ind w:right="-20"/>
              <w:jc w:val="center"/>
            </w:pPr>
            <w:r>
              <w:rPr>
                <w:rFonts w:hint="eastAsia" w:ascii="宋体" w:cs="宋体"/>
              </w:rPr>
              <w:t>项目描述</w:t>
            </w:r>
          </w:p>
        </w:tc>
        <w:tc>
          <w:tcPr>
            <w:tcW w:w="5683"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jc w:val="center"/>
            </w:pPr>
          </w:p>
        </w:tc>
      </w:tr>
      <w:tr>
        <w:tblPrEx>
          <w:tblCellMar>
            <w:top w:w="0" w:type="dxa"/>
            <w:left w:w="0" w:type="dxa"/>
            <w:bottom w:w="0" w:type="dxa"/>
            <w:right w:w="0" w:type="dxa"/>
          </w:tblCellMar>
        </w:tblPrEx>
        <w:trPr>
          <w:trHeight w:val="576" w:hRule="exact"/>
        </w:trPr>
        <w:tc>
          <w:tcPr>
            <w:tcW w:w="2940"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before="44"/>
              <w:ind w:left="940" w:right="920"/>
              <w:jc w:val="center"/>
            </w:pPr>
            <w:r>
              <w:rPr>
                <w:rFonts w:hint="eastAsia" w:ascii="宋体" w:cs="宋体"/>
              </w:rPr>
              <w:t>备注</w:t>
            </w:r>
          </w:p>
        </w:tc>
        <w:tc>
          <w:tcPr>
            <w:tcW w:w="5683"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pPr>
          </w:p>
        </w:tc>
      </w:tr>
    </w:tbl>
    <w:p>
      <w:pPr>
        <w:ind w:firstLine="480"/>
        <w:rPr>
          <w:rFonts w:hint="eastAsia" w:ascii="宋体" w:hAnsi="宋体" w:cs="宋体"/>
          <w:color w:val="000000"/>
          <w:sz w:val="24"/>
          <w:szCs w:val="24"/>
          <w:lang w:val="zh-CN"/>
        </w:rPr>
      </w:pPr>
    </w:p>
    <w:p>
      <w:pPr>
        <w:ind w:firstLine="480"/>
      </w:pPr>
      <w:r>
        <w:rPr>
          <w:rFonts w:hint="eastAsia" w:ascii="宋体" w:hAnsi="宋体" w:cs="宋体"/>
          <w:color w:val="000000"/>
          <w:sz w:val="24"/>
          <w:szCs w:val="24"/>
          <w:lang w:val="zh-CN"/>
        </w:rPr>
        <w:br w:type="page"/>
      </w:r>
      <w:bookmarkStart w:id="1360" w:name="_Toc430937689"/>
    </w:p>
    <w:p>
      <w:pPr>
        <w:pStyle w:val="24"/>
        <w:ind w:firstLine="0" w:firstLineChars="0"/>
        <w:jc w:val="left"/>
        <w:rPr>
          <w:rFonts w:ascii="宋体" w:cs="宋体"/>
          <w:sz w:val="24"/>
          <w:szCs w:val="24"/>
        </w:rPr>
      </w:pPr>
      <w:bookmarkStart w:id="1361" w:name="_Toc22033"/>
      <w:bookmarkStart w:id="1362" w:name="_Toc17378811"/>
      <w:r>
        <w:rPr>
          <w:rFonts w:hint="eastAsia" w:ascii="宋体" w:hAnsi="宋体" w:cs="宋体"/>
          <w:sz w:val="24"/>
          <w:szCs w:val="24"/>
        </w:rPr>
        <w:t>格式</w:t>
      </w:r>
      <w:r>
        <w:rPr>
          <w:rFonts w:ascii="宋体" w:hAnsi="宋体" w:cs="宋体"/>
          <w:sz w:val="24"/>
          <w:szCs w:val="24"/>
        </w:rPr>
        <w:t>1</w:t>
      </w:r>
      <w:r>
        <w:rPr>
          <w:rFonts w:hint="eastAsia" w:ascii="宋体" w:hAnsi="宋体" w:cs="宋体"/>
          <w:sz w:val="24"/>
          <w:szCs w:val="24"/>
          <w:lang w:val="en-US" w:eastAsia="zh-CN"/>
        </w:rPr>
        <w:t>9</w:t>
      </w:r>
      <w:r>
        <w:rPr>
          <w:rFonts w:hint="eastAsia" w:ascii="宋体" w:hAnsi="宋体" w:cs="宋体"/>
          <w:sz w:val="24"/>
          <w:szCs w:val="24"/>
        </w:rPr>
        <w:t>：供应商认为在其他方面有必要说明的事项</w:t>
      </w:r>
      <w:bookmarkEnd w:id="1361"/>
      <w:bookmarkEnd w:id="1362"/>
    </w:p>
    <w:p>
      <w:pPr>
        <w:pStyle w:val="24"/>
        <w:ind w:firstLine="0" w:firstLineChars="0"/>
        <w:rPr>
          <w:rFonts w:ascii="宋体" w:cs="宋体"/>
          <w:sz w:val="24"/>
          <w:szCs w:val="24"/>
        </w:rPr>
      </w:pPr>
      <w:bookmarkStart w:id="1363" w:name="_Toc11060"/>
      <w:r>
        <w:rPr>
          <w:rFonts w:hint="eastAsia" w:ascii="宋体" w:hAnsi="宋体" w:cs="宋体"/>
          <w:sz w:val="24"/>
          <w:szCs w:val="24"/>
        </w:rPr>
        <w:t>供应商认为在其他方面有必要说明的事项</w:t>
      </w:r>
      <w:bookmarkEnd w:id="1363"/>
    </w:p>
    <w:p>
      <w:pPr>
        <w:autoSpaceDE w:val="0"/>
        <w:autoSpaceDN w:val="0"/>
        <w:adjustRightInd w:val="0"/>
        <w:ind w:firstLine="480"/>
        <w:rPr>
          <w:rFonts w:ascii="宋体" w:hAnsi="Cambria" w:cs="宋体"/>
          <w:sz w:val="24"/>
          <w:lang w:val="zh-CN"/>
        </w:rPr>
      </w:pPr>
    </w:p>
    <w:p>
      <w:pPr>
        <w:autoSpaceDE w:val="0"/>
        <w:autoSpaceDN w:val="0"/>
        <w:adjustRightInd w:val="0"/>
        <w:ind w:firstLine="480"/>
        <w:rPr>
          <w:rFonts w:ascii="宋体" w:hAnsi="Cambria" w:cs="宋体"/>
          <w:sz w:val="24"/>
          <w:lang w:val="zh-CN"/>
        </w:rPr>
      </w:pPr>
      <w:r>
        <w:rPr>
          <w:rFonts w:hint="eastAsia" w:ascii="宋体" w:hAnsi="Cambria" w:cs="宋体"/>
          <w:sz w:val="24"/>
          <w:lang w:val="zh-CN"/>
        </w:rPr>
        <w:t>供应商在参加本项目询比中根据询比文件的要求认为需要说明的事项，但不做为评标依据。如没有说明事项，此项可忽略。（格式可自定）</w:t>
      </w:r>
    </w:p>
    <w:p>
      <w:pPr>
        <w:pStyle w:val="24"/>
        <w:ind w:firstLine="643"/>
        <w:rPr>
          <w:rFonts w:cs="宋体"/>
          <w:lang w:val="zh-CN"/>
        </w:rPr>
      </w:pPr>
      <w:bookmarkStart w:id="1364" w:name="_Toc464136659"/>
      <w:r>
        <w:rPr>
          <w:rFonts w:cs="宋体"/>
          <w:lang w:val="zh-CN"/>
        </w:rPr>
        <w:br w:type="page"/>
      </w:r>
      <w:bookmarkStart w:id="1365" w:name="_Toc4808"/>
      <w:r>
        <w:rPr>
          <w:rFonts w:hint="eastAsia" w:cs="宋体"/>
          <w:lang w:val="zh-CN"/>
        </w:rPr>
        <w:t>第六部分</w:t>
      </w:r>
      <w:r>
        <w:rPr>
          <w:rFonts w:cs="宋体"/>
          <w:lang w:val="zh-CN"/>
        </w:rPr>
        <w:t xml:space="preserve">  </w:t>
      </w:r>
      <w:r>
        <w:rPr>
          <w:rFonts w:hint="eastAsia" w:cs="宋体"/>
          <w:lang w:val="zh-CN"/>
        </w:rPr>
        <w:t>询比采购项目要求</w:t>
      </w:r>
      <w:bookmarkEnd w:id="1365"/>
    </w:p>
    <w:bookmarkEnd w:id="1360"/>
    <w:bookmarkEnd w:id="1364"/>
    <w:p>
      <w:pPr>
        <w:pStyle w:val="24"/>
        <w:ind w:firstLine="643"/>
        <w:rPr>
          <w:rFonts w:ascii="Calibri"/>
          <w:b/>
          <w:bCs w:val="0"/>
          <w:sz w:val="24"/>
          <w:szCs w:val="16"/>
        </w:rPr>
      </w:pPr>
      <w:bookmarkStart w:id="1366" w:name="_Toc464136664"/>
      <w:bookmarkStart w:id="1367" w:name="_Toc23303"/>
      <w:r>
        <w:rPr>
          <w:rFonts w:hint="eastAsia" w:cs="宋体"/>
          <w:b/>
          <w:bCs w:val="0"/>
          <w:sz w:val="24"/>
          <w:szCs w:val="16"/>
          <w:lang w:val="zh-CN"/>
        </w:rPr>
        <w:t>（一）询比采购项目要求</w:t>
      </w:r>
      <w:bookmarkEnd w:id="1366"/>
      <w:bookmarkEnd w:id="1367"/>
    </w:p>
    <w:p>
      <w:pPr>
        <w:pStyle w:val="24"/>
        <w:ind w:firstLine="174" w:firstLineChars="62"/>
        <w:jc w:val="both"/>
        <w:rPr>
          <w:rFonts w:ascii="Calibri"/>
          <w:sz w:val="28"/>
          <w:szCs w:val="28"/>
        </w:rPr>
      </w:pPr>
      <w:bookmarkStart w:id="1368" w:name="_Toc464136665"/>
      <w:bookmarkStart w:id="1369" w:name="_Toc10632"/>
      <w:r>
        <w:rPr>
          <w:rFonts w:ascii="宋体" w:hAnsi="宋体" w:cs="宋体"/>
          <w:sz w:val="28"/>
          <w:szCs w:val="28"/>
          <w:lang w:val="zh-CN"/>
        </w:rPr>
        <w:t>1.</w:t>
      </w:r>
      <w:r>
        <w:rPr>
          <w:rFonts w:hint="eastAsia" w:ascii="宋体" w:hAnsi="宋体" w:cs="宋体"/>
          <w:sz w:val="28"/>
          <w:szCs w:val="28"/>
          <w:lang w:val="zh-CN"/>
        </w:rPr>
        <w:t>说明</w:t>
      </w:r>
      <w:bookmarkEnd w:id="1368"/>
      <w:bookmarkEnd w:id="1369"/>
    </w:p>
    <w:p>
      <w:pPr>
        <w:autoSpaceDE w:val="0"/>
        <w:autoSpaceDN w:val="0"/>
        <w:spacing w:line="360" w:lineRule="auto"/>
        <w:ind w:firstLine="480"/>
        <w:rPr>
          <w:rFonts w:ascii="宋体" w:cs="宋体"/>
          <w:color w:val="000000"/>
          <w:sz w:val="24"/>
          <w:szCs w:val="24"/>
          <w:lang w:val="zh-CN"/>
        </w:rPr>
      </w:pPr>
      <w:bookmarkStart w:id="1370" w:name="_Toc464136666"/>
      <w:bookmarkStart w:id="1371" w:name="_Toc430937692"/>
      <w:r>
        <w:rPr>
          <w:rFonts w:ascii="宋体" w:hAnsi="宋体" w:cs="宋体"/>
          <w:color w:val="000000"/>
          <w:sz w:val="24"/>
          <w:szCs w:val="24"/>
          <w:lang w:val="zh-CN"/>
        </w:rPr>
        <w:t xml:space="preserve">1.1 </w:t>
      </w:r>
      <w:r>
        <w:rPr>
          <w:rFonts w:hint="eastAsia" w:ascii="宋体" w:hAnsi="宋体" w:cs="宋体"/>
          <w:color w:val="000000"/>
          <w:sz w:val="24"/>
          <w:szCs w:val="24"/>
          <w:lang w:val="zh-CN"/>
        </w:rPr>
        <w:t>供应商必须对本询比文件中的所有内容作为一个整体进行询比，不能拆分或少报。否则，询比无效。</w:t>
      </w:r>
    </w:p>
    <w:p>
      <w:pPr>
        <w:autoSpaceDE w:val="0"/>
        <w:autoSpaceDN w:val="0"/>
        <w:adjustRightInd w:val="0"/>
        <w:ind w:firstLine="480"/>
        <w:rPr>
          <w:rFonts w:ascii="宋体"/>
          <w:sz w:val="24"/>
          <w:szCs w:val="24"/>
          <w:lang w:val="zh-CN"/>
        </w:rPr>
      </w:pPr>
      <w:r>
        <w:rPr>
          <w:rFonts w:ascii="宋体" w:hAnsi="宋体" w:cs="宋体"/>
          <w:color w:val="000000"/>
          <w:sz w:val="24"/>
          <w:szCs w:val="24"/>
          <w:lang w:val="zh-CN"/>
        </w:rPr>
        <w:t xml:space="preserve">1.2 </w:t>
      </w:r>
      <w:r>
        <w:rPr>
          <w:rFonts w:hint="eastAsia" w:ascii="宋体" w:hAnsi="宋体" w:cs="宋体"/>
          <w:color w:val="000000"/>
          <w:sz w:val="24"/>
          <w:szCs w:val="24"/>
          <w:lang w:val="zh-CN"/>
        </w:rPr>
        <w:t>询比报价：</w:t>
      </w:r>
      <w:r>
        <w:rPr>
          <w:rFonts w:hint="eastAsia" w:ascii="宋体" w:hAnsi="Cambria" w:cs="宋体"/>
          <w:sz w:val="24"/>
          <w:lang w:val="zh-CN"/>
        </w:rPr>
        <w:t>供应商应综合考虑</w:t>
      </w:r>
      <w:r>
        <w:rPr>
          <w:rFonts w:hint="eastAsia" w:ascii="宋体" w:hAnsi="Cambria" w:cs="宋体"/>
          <w:color w:val="000000"/>
          <w:sz w:val="24"/>
          <w:lang w:val="zh-CN"/>
        </w:rPr>
        <w:t>完成本服务内容可能发生的各项费用，如人员工资、交通、设备、税金、招标代理费以及所有有关的管理成本和其他不可预见费等全部费用</w:t>
      </w:r>
      <w:r>
        <w:rPr>
          <w:rFonts w:hint="eastAsia" w:ascii="宋体"/>
          <w:sz w:val="24"/>
          <w:szCs w:val="24"/>
          <w:lang w:val="zh-CN"/>
        </w:rPr>
        <w:t>。</w:t>
      </w:r>
      <w:r>
        <w:rPr>
          <w:rFonts w:hint="eastAsia" w:ascii="宋体" w:hAnsi="宋体" w:cs="宋体"/>
          <w:color w:val="000000"/>
          <w:sz w:val="24"/>
          <w:szCs w:val="24"/>
          <w:lang w:val="zh-CN"/>
        </w:rPr>
        <w:t>若询比报价不能完全包括上述内容，该询比将被认为非实质性响应。</w:t>
      </w:r>
    </w:p>
    <w:p>
      <w:pPr>
        <w:pStyle w:val="24"/>
        <w:ind w:firstLine="174" w:firstLineChars="62"/>
        <w:jc w:val="both"/>
        <w:rPr>
          <w:rFonts w:ascii="宋体" w:cs="宋体"/>
          <w:sz w:val="28"/>
          <w:szCs w:val="28"/>
          <w:lang w:val="zh-CN"/>
        </w:rPr>
      </w:pPr>
      <w:bookmarkStart w:id="1372" w:name="_Toc7099"/>
      <w:r>
        <w:rPr>
          <w:rFonts w:ascii="宋体" w:hAnsi="宋体" w:cs="宋体"/>
          <w:sz w:val="28"/>
          <w:szCs w:val="28"/>
          <w:lang w:val="zh-CN"/>
        </w:rPr>
        <w:t>2.</w:t>
      </w:r>
      <w:r>
        <w:rPr>
          <w:rFonts w:hint="eastAsia" w:ascii="宋体" w:hAnsi="宋体" w:cs="宋体"/>
          <w:sz w:val="28"/>
          <w:szCs w:val="28"/>
          <w:lang w:val="zh-CN"/>
        </w:rPr>
        <w:t>报价说明</w:t>
      </w:r>
      <w:bookmarkEnd w:id="1370"/>
      <w:bookmarkEnd w:id="1371"/>
      <w:bookmarkEnd w:id="1372"/>
    </w:p>
    <w:p>
      <w:pPr>
        <w:autoSpaceDE w:val="0"/>
        <w:autoSpaceDN w:val="0"/>
        <w:adjustRightInd w:val="0"/>
        <w:ind w:firstLine="480"/>
        <w:rPr>
          <w:rFonts w:ascii="宋体" w:cs="Times New Roman"/>
          <w:sz w:val="24"/>
          <w:szCs w:val="24"/>
        </w:rPr>
      </w:pPr>
      <w:bookmarkStart w:id="1373" w:name="_Toc464136667"/>
      <w:bookmarkStart w:id="1374" w:name="_Toc430937694"/>
      <w:r>
        <w:rPr>
          <w:rFonts w:hint="eastAsia" w:ascii="宋体" w:cs="宋体"/>
          <w:sz w:val="24"/>
          <w:szCs w:val="24"/>
          <w:lang w:val="zh-CN"/>
        </w:rPr>
        <w:t>本次询比文件中规定的采购预算额度为询比总价最高限价，不得超出此额度。否则响应无效。</w:t>
      </w:r>
    </w:p>
    <w:p>
      <w:pPr>
        <w:pStyle w:val="24"/>
        <w:ind w:firstLine="174" w:firstLineChars="62"/>
        <w:jc w:val="both"/>
        <w:rPr>
          <w:rFonts w:ascii="宋体" w:cs="宋体"/>
          <w:sz w:val="28"/>
          <w:szCs w:val="28"/>
          <w:lang w:val="zh-CN"/>
        </w:rPr>
      </w:pPr>
      <w:bookmarkStart w:id="1375" w:name="_Toc17378816"/>
      <w:bookmarkStart w:id="1376" w:name="_Toc29104"/>
      <w:r>
        <w:rPr>
          <w:rFonts w:ascii="宋体" w:hAnsi="宋体" w:cs="宋体"/>
          <w:sz w:val="28"/>
          <w:szCs w:val="28"/>
          <w:lang w:val="zh-CN"/>
        </w:rPr>
        <w:t>3</w:t>
      </w:r>
      <w:r>
        <w:rPr>
          <w:rFonts w:ascii="宋体" w:cs="宋体"/>
          <w:sz w:val="28"/>
          <w:szCs w:val="28"/>
          <w:lang w:val="zh-CN"/>
        </w:rPr>
        <w:t>.</w:t>
      </w:r>
      <w:bookmarkEnd w:id="1373"/>
      <w:bookmarkEnd w:id="1374"/>
      <w:bookmarkEnd w:id="1375"/>
      <w:r>
        <w:rPr>
          <w:rFonts w:hint="eastAsia" w:ascii="宋体" w:hAnsi="宋体" w:cs="宋体"/>
          <w:sz w:val="28"/>
          <w:szCs w:val="28"/>
          <w:lang w:val="zh-CN"/>
        </w:rPr>
        <w:t>商务要求</w:t>
      </w:r>
      <w:bookmarkEnd w:id="1376"/>
    </w:p>
    <w:p>
      <w:pPr>
        <w:autoSpaceDE w:val="0"/>
        <w:autoSpaceDN w:val="0"/>
        <w:spacing w:line="360" w:lineRule="auto"/>
        <w:ind w:firstLine="480"/>
        <w:rPr>
          <w:rFonts w:hint="default" w:ascii="宋体" w:hAnsi="宋体" w:eastAsia="宋体" w:cs="宋体"/>
          <w:color w:val="000000"/>
          <w:sz w:val="24"/>
          <w:szCs w:val="24"/>
          <w:highlight w:val="yellow"/>
          <w:lang w:val="en-US" w:eastAsia="zh-CN"/>
        </w:rPr>
      </w:pPr>
      <w:r>
        <w:rPr>
          <w:rFonts w:ascii="宋体" w:hAnsi="宋体" w:cs="宋体"/>
          <w:color w:val="000000"/>
          <w:sz w:val="24"/>
          <w:szCs w:val="24"/>
          <w:highlight w:val="none"/>
        </w:rPr>
        <w:t>3.</w:t>
      </w:r>
      <w:r>
        <w:rPr>
          <w:rFonts w:ascii="宋体" w:hAnsi="宋体" w:cs="宋体"/>
          <w:color w:val="000000"/>
          <w:sz w:val="24"/>
          <w:szCs w:val="24"/>
          <w:highlight w:val="none"/>
          <w:lang w:val="zh-CN"/>
        </w:rPr>
        <w:t>1</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lang w:eastAsia="zh-CN"/>
        </w:rPr>
        <w:t>工</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t>期</w:t>
      </w:r>
      <w:r>
        <w:rPr>
          <w:rFonts w:hint="eastAsia" w:ascii="宋体" w:hAnsi="宋体" w:cs="宋体"/>
          <w:color w:val="000000"/>
          <w:sz w:val="24"/>
          <w:szCs w:val="24"/>
          <w:highlight w:val="none"/>
          <w:lang w:val="zh-CN"/>
        </w:rPr>
        <w:t>：自合同签订之日起15天内</w:t>
      </w:r>
    </w:p>
    <w:p>
      <w:pPr>
        <w:autoSpaceDE w:val="0"/>
        <w:autoSpaceDN w:val="0"/>
        <w:spacing w:line="360" w:lineRule="auto"/>
        <w:ind w:firstLine="480"/>
        <w:rPr>
          <w:rFonts w:hint="eastAsia" w:ascii="宋体" w:eastAsia="宋体" w:cs="宋体"/>
          <w:color w:val="000000"/>
          <w:sz w:val="24"/>
          <w:szCs w:val="24"/>
          <w:lang w:eastAsia="zh-CN"/>
        </w:rPr>
      </w:pPr>
      <w:r>
        <w:rPr>
          <w:rFonts w:ascii="宋体" w:hAnsi="宋体" w:cs="宋体"/>
          <w:color w:val="000000"/>
          <w:sz w:val="24"/>
          <w:szCs w:val="24"/>
        </w:rPr>
        <w:t>3.</w:t>
      </w:r>
      <w:r>
        <w:rPr>
          <w:rFonts w:ascii="宋体" w:hAnsi="宋体" w:cs="宋体"/>
          <w:color w:val="000000"/>
          <w:sz w:val="24"/>
          <w:szCs w:val="24"/>
          <w:lang w:val="zh-CN"/>
        </w:rPr>
        <w:t>2</w:t>
      </w:r>
      <w:r>
        <w:rPr>
          <w:rFonts w:ascii="宋体" w:hAnsi="宋体" w:cs="宋体"/>
          <w:color w:val="000000"/>
          <w:sz w:val="24"/>
          <w:szCs w:val="24"/>
        </w:rPr>
        <w:t xml:space="preserve"> </w:t>
      </w:r>
      <w:r>
        <w:rPr>
          <w:rFonts w:hint="eastAsia" w:ascii="宋体" w:hAnsi="宋体" w:cs="宋体"/>
          <w:color w:val="000000"/>
          <w:kern w:val="2"/>
          <w:sz w:val="24"/>
          <w:szCs w:val="24"/>
          <w:lang w:eastAsia="zh-CN"/>
        </w:rPr>
        <w:t>工程质量</w:t>
      </w:r>
      <w:r>
        <w:rPr>
          <w:rFonts w:hint="eastAsia" w:ascii="宋体" w:hAnsi="宋体" w:cs="宋体"/>
          <w:color w:val="000000"/>
          <w:sz w:val="24"/>
          <w:szCs w:val="24"/>
          <w:lang w:val="zh-CN"/>
        </w:rPr>
        <w:t>：</w:t>
      </w:r>
      <w:r>
        <w:rPr>
          <w:rFonts w:hint="eastAsia" w:ascii="宋体" w:hAnsi="宋体" w:cs="宋体"/>
          <w:color w:val="000000"/>
          <w:sz w:val="24"/>
          <w:szCs w:val="24"/>
          <w:lang w:eastAsia="zh-CN"/>
        </w:rPr>
        <w:t>合格</w:t>
      </w:r>
    </w:p>
    <w:p>
      <w:pPr>
        <w:autoSpaceDE w:val="0"/>
        <w:autoSpaceDN w:val="0"/>
        <w:spacing w:line="360" w:lineRule="auto"/>
        <w:ind w:firstLine="480"/>
        <w:rPr>
          <w:rFonts w:ascii="宋体" w:cs="宋体"/>
          <w:color w:val="000000"/>
          <w:sz w:val="24"/>
          <w:szCs w:val="24"/>
        </w:rPr>
      </w:pPr>
      <w:r>
        <w:rPr>
          <w:rFonts w:ascii="宋体" w:hAnsi="宋体" w:cs="宋体"/>
          <w:color w:val="000000"/>
          <w:sz w:val="24"/>
          <w:szCs w:val="24"/>
        </w:rPr>
        <w:t>3.</w:t>
      </w:r>
      <w:r>
        <w:rPr>
          <w:rFonts w:ascii="宋体" w:hAnsi="宋体" w:cs="宋体"/>
          <w:color w:val="000000"/>
          <w:sz w:val="24"/>
          <w:szCs w:val="24"/>
          <w:lang w:val="zh-CN"/>
        </w:rPr>
        <w:t>3</w:t>
      </w:r>
      <w:r>
        <w:rPr>
          <w:rFonts w:ascii="宋体" w:hAnsi="宋体" w:cs="宋体"/>
          <w:color w:val="000000"/>
          <w:sz w:val="24"/>
          <w:szCs w:val="24"/>
        </w:rPr>
        <w:t xml:space="preserve"> </w:t>
      </w:r>
      <w:r>
        <w:rPr>
          <w:rFonts w:hint="eastAsia" w:ascii="宋体" w:hAnsi="宋体" w:cs="宋体"/>
          <w:color w:val="000000"/>
          <w:sz w:val="24"/>
          <w:szCs w:val="24"/>
          <w:lang w:val="zh-CN"/>
        </w:rPr>
        <w:t>服务地点：</w:t>
      </w:r>
      <w:r>
        <w:rPr>
          <w:rFonts w:hint="eastAsia" w:ascii="宋体" w:hAnsi="宋体" w:cs="宋体"/>
          <w:color w:val="000000"/>
          <w:sz w:val="24"/>
          <w:szCs w:val="24"/>
        </w:rPr>
        <w:t>甲方指定地点</w:t>
      </w:r>
    </w:p>
    <w:p>
      <w:pPr>
        <w:pStyle w:val="14"/>
        <w:ind w:firstLine="480"/>
      </w:pPr>
      <w:r>
        <w:rPr>
          <w:rFonts w:hAnsi="宋体" w:cs="宋体"/>
          <w:color w:val="000000"/>
          <w:sz w:val="24"/>
          <w:szCs w:val="24"/>
        </w:rPr>
        <w:t>3.4</w:t>
      </w:r>
      <w:r>
        <w:rPr>
          <w:rFonts w:hint="eastAsia" w:hAnsi="宋体" w:cs="宋体"/>
          <w:color w:val="000000"/>
          <w:sz w:val="24"/>
          <w:szCs w:val="24"/>
          <w:lang w:val="en-US" w:eastAsia="zh-CN"/>
        </w:rPr>
        <w:t xml:space="preserve"> </w:t>
      </w:r>
      <w:r>
        <w:rPr>
          <w:rFonts w:hint="eastAsia" w:hAnsi="宋体" w:cs="宋体"/>
          <w:color w:val="000000"/>
          <w:sz w:val="24"/>
          <w:szCs w:val="24"/>
        </w:rPr>
        <w:t>付款方式：以签订合同内容为准</w:t>
      </w:r>
    </w:p>
    <w:p>
      <w:pPr>
        <w:autoSpaceDE w:val="0"/>
        <w:autoSpaceDN w:val="0"/>
        <w:spacing w:line="360" w:lineRule="auto"/>
        <w:contextualSpacing/>
        <w:jc w:val="left"/>
        <w:rPr>
          <w:rFonts w:hint="eastAsia" w:eastAsia="宋体"/>
          <w:sz w:val="24"/>
          <w:highlight w:val="none"/>
          <w:lang w:eastAsia="zh-CN"/>
        </w:rPr>
        <w:sectPr>
          <w:pgSz w:w="11906" w:h="16838"/>
          <w:pgMar w:top="1247" w:right="1797" w:bottom="1440" w:left="1797"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1377" w:name="_GoBack"/>
      <w:bookmarkEnd w:id="1377"/>
      <w:r>
        <w:rPr>
          <w:rFonts w:hint="eastAsia"/>
          <w:sz w:val="24"/>
          <w:highlight w:val="none"/>
        </w:rPr>
        <w:br w:type="page"/>
      </w:r>
      <w:r>
        <w:rPr>
          <w:rFonts w:hint="eastAsia" w:eastAsia="宋体"/>
          <w:sz w:val="24"/>
          <w:highlight w:val="none"/>
          <w:lang w:eastAsia="zh-CN"/>
        </w:rPr>
        <w:pict>
          <v:shape id="_x0000_i1025" o:spt="75" alt="efe1d00bb23bf99d0846679ef08ce65" type="#_x0000_t75" style="height:571.25pt;width:415.35pt;" filled="f" o:preferrelative="t" stroked="f" coordsize="21600,21600">
            <v:path/>
            <v:fill on="f" focussize="0,0"/>
            <v:stroke on="f"/>
            <v:imagedata r:id="rId16" o:title="efe1d00bb23bf99d0846679ef08ce65"/>
            <o:lock v:ext="edit" aspectratio="t"/>
            <w10:wrap type="none"/>
            <w10:anchorlock/>
          </v:shape>
        </w:pict>
      </w:r>
    </w:p>
    <w:p>
      <w:pPr>
        <w:pStyle w:val="2"/>
        <w:rPr>
          <w:rFonts w:hint="eastAsia"/>
          <w:lang w:eastAsia="zh-CN"/>
        </w:rPr>
        <w:sectPr>
          <w:pgSz w:w="11906" w:h="16838"/>
          <w:pgMar w:top="1247" w:right="1797" w:bottom="1440" w:left="1797"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default"/>
          <w:lang w:val="en-US" w:eastAsia="zh-CN"/>
        </w:rPr>
        <w:pict>
          <v:shape id="_x0000_i1038" o:spt="75" alt="青海民族大学南山校区临时围挡及铁艺大门工程(1)_00" type="#_x0000_t75" style="height:586.5pt;width:415.6pt;" filled="f" o:preferrelative="t" stroked="f" coordsize="21600,21600">
            <v:path/>
            <v:fill on="f" focussize="0,0"/>
            <v:stroke on="f"/>
            <v:imagedata r:id="rId17" o:title="青海民族大学南山校区临时围挡及铁艺大门工程(1)_00"/>
            <o:lock v:ext="edit" aspectratio="t"/>
            <w10:wrap type="none"/>
            <w10:anchorlock/>
          </v:shape>
        </w:pict>
      </w:r>
    </w:p>
    <w:p>
      <w:pPr>
        <w:pStyle w:val="2"/>
        <w:rPr>
          <w:rFonts w:hint="eastAsia"/>
        </w:rPr>
      </w:pPr>
    </w:p>
    <w:p>
      <w:pPr>
        <w:spacing w:line="360" w:lineRule="auto"/>
        <w:ind w:firstLine="240" w:firstLineChars="100"/>
        <w:rPr>
          <w:rFonts w:hint="default" w:ascii="宋体" w:eastAsia="宋体" w:cs="宋体"/>
          <w:color w:val="000000"/>
          <w:sz w:val="24"/>
          <w:szCs w:val="24"/>
          <w:highlight w:val="yellow"/>
          <w:lang w:val="en-US" w:eastAsia="zh-CN"/>
        </w:rPr>
        <w:sectPr>
          <w:pgSz w:w="11906" w:h="16838"/>
          <w:pgMar w:top="1247" w:right="1797" w:bottom="1440" w:left="1797"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default" w:ascii="宋体" w:eastAsia="宋体" w:cs="宋体"/>
          <w:color w:val="000000"/>
          <w:sz w:val="24"/>
          <w:szCs w:val="24"/>
          <w:highlight w:val="yellow"/>
          <w:lang w:val="en-US" w:eastAsia="zh-CN"/>
        </w:rPr>
        <w:pict>
          <v:shape id="_x0000_i1026" o:spt="75" alt="7ef5920dfdbdf75a1c7f9711921d41d" type="#_x0000_t75" style="height:571.25pt;width:415.35pt;" filled="f" o:preferrelative="t" stroked="f" coordsize="21600,21600">
            <v:path/>
            <v:fill on="f" focussize="0,0"/>
            <v:stroke on="f"/>
            <v:imagedata r:id="rId18" o:title="7ef5920dfdbdf75a1c7f9711921d41d"/>
            <o:lock v:ext="edit" aspectratio="t"/>
            <w10:wrap type="none"/>
            <w10:anchorlock/>
          </v:shape>
        </w:pict>
      </w:r>
    </w:p>
    <w:p>
      <w:pPr>
        <w:pStyle w:val="2"/>
        <w:rPr>
          <w:rFonts w:hint="default"/>
          <w:lang w:val="en-US" w:eastAsia="zh-CN"/>
        </w:rPr>
      </w:pPr>
      <w:r>
        <w:rPr>
          <w:rFonts w:hint="default"/>
          <w:lang w:val="en-US" w:eastAsia="zh-CN"/>
        </w:rPr>
        <w:pict>
          <v:shape id="_x0000_i1035" o:spt="75" alt="青海民族大学南山校区临时围挡及铁艺大门工程(1)_02" type="#_x0000_t75" style="height:586.5pt;width:415.6pt;" filled="f" o:preferrelative="t" stroked="f" coordsize="21600,21600">
            <v:path/>
            <v:fill on="f" focussize="0,0"/>
            <v:stroke on="f"/>
            <v:imagedata r:id="rId19" o:title="青海民族大学南山校区临时围挡及铁艺大门工程(1)_02"/>
            <o:lock v:ext="edit" aspectratio="t"/>
            <w10:wrap type="none"/>
            <w10:anchorlock/>
          </v:shape>
        </w:pict>
      </w:r>
      <w:r>
        <w:rPr>
          <w:rFonts w:hint="default"/>
          <w:lang w:val="en-US" w:eastAsia="zh-CN"/>
        </w:rPr>
        <w:pict>
          <v:shape id="_x0000_i1034" o:spt="75" alt="青海民族大学南山校区临时围挡及铁艺大门工程(1)_03" type="#_x0000_t75" style="height:586.5pt;width:415.6pt;" filled="f" o:preferrelative="t" stroked="f" coordsize="21600,21600">
            <v:path/>
            <v:fill on="f" focussize="0,0"/>
            <v:stroke on="f"/>
            <v:imagedata r:id="rId20" o:title="青海民族大学南山校区临时围挡及铁艺大门工程(1)_03"/>
            <o:lock v:ext="edit" aspectratio="t"/>
            <w10:wrap type="none"/>
            <w10:anchorlock/>
          </v:shape>
        </w:pict>
      </w:r>
      <w:r>
        <w:rPr>
          <w:rFonts w:hint="default"/>
          <w:lang w:val="en-US" w:eastAsia="zh-CN"/>
        </w:rPr>
        <w:pict>
          <v:shape id="_x0000_i1033" o:spt="75" alt="青海民族大学南山校区临时围挡及铁艺大门工程(1)_04" type="#_x0000_t75" style="height:586.5pt;width:415.6pt;" filled="f" o:preferrelative="t" stroked="f" coordsize="21600,21600">
            <v:path/>
            <v:fill on="f" focussize="0,0"/>
            <v:stroke on="f"/>
            <v:imagedata r:id="rId21" o:title="青海民族大学南山校区临时围挡及铁艺大门工程(1)_04"/>
            <o:lock v:ext="edit" aspectratio="t"/>
            <w10:wrap type="none"/>
            <w10:anchorlock/>
          </v:shape>
        </w:pict>
      </w:r>
      <w:r>
        <w:rPr>
          <w:rFonts w:hint="default"/>
          <w:lang w:val="en-US" w:eastAsia="zh-CN"/>
        </w:rPr>
        <w:pict>
          <v:shape id="_x0000_i1032" o:spt="75" alt="青海民族大学南山校区临时围挡及铁艺大门工程(1)_05" type="#_x0000_t75" style="height:586.5pt;width:415.6pt;" filled="f" o:preferrelative="t" stroked="f" coordsize="21600,21600">
            <v:path/>
            <v:fill on="f" focussize="0,0"/>
            <v:stroke on="f"/>
            <v:imagedata r:id="rId22" o:title="青海民族大学南山校区临时围挡及铁艺大门工程(1)_05"/>
            <o:lock v:ext="edit" aspectratio="t"/>
            <w10:wrap type="none"/>
            <w10:anchorlock/>
          </v:shape>
        </w:pict>
      </w:r>
      <w:r>
        <w:rPr>
          <w:rFonts w:hint="default"/>
          <w:lang w:val="en-US" w:eastAsia="zh-CN"/>
        </w:rPr>
        <w:pict>
          <v:shape id="_x0000_i1031" o:spt="75" alt="青海民族大学南山校区临时围挡及铁艺大门工程(1)_06" type="#_x0000_t75" style="height:586.5pt;width:415.6pt;" filled="f" o:preferrelative="t" stroked="f" coordsize="21600,21600">
            <v:path/>
            <v:fill on="f" focussize="0,0"/>
            <v:stroke on="f"/>
            <v:imagedata r:id="rId23" o:title="青海民族大学南山校区临时围挡及铁艺大门工程(1)_06"/>
            <o:lock v:ext="edit" aspectratio="t"/>
            <w10:wrap type="none"/>
            <w10:anchorlock/>
          </v:shape>
        </w:pict>
      </w:r>
      <w:r>
        <w:rPr>
          <w:rFonts w:hint="default"/>
          <w:lang w:val="en-US" w:eastAsia="zh-CN"/>
        </w:rPr>
        <w:pict>
          <v:shape id="_x0000_i1030" o:spt="75" alt="青海民族大学南山校区临时围挡及铁艺大门工程(1)_07" type="#_x0000_t75" style="height:586.5pt;width:415.6pt;" filled="f" o:preferrelative="t" stroked="f" coordsize="21600,21600">
            <v:path/>
            <v:fill on="f" focussize="0,0"/>
            <v:stroke on="f"/>
            <v:imagedata r:id="rId24" o:title="青海民族大学南山校区临时围挡及铁艺大门工程(1)_07"/>
            <o:lock v:ext="edit" aspectratio="t"/>
            <w10:wrap type="none"/>
            <w10:anchorlock/>
          </v:shape>
        </w:pict>
      </w:r>
      <w:r>
        <w:rPr>
          <w:rFonts w:hint="default"/>
          <w:lang w:val="en-US" w:eastAsia="zh-CN"/>
        </w:rPr>
        <w:pict>
          <v:shape id="_x0000_i1029" o:spt="75" alt="青海民族大学南山校区临时围挡及铁艺大门工程(1)_08" type="#_x0000_t75" style="height:586.5pt;width:415.6pt;" filled="f" o:preferrelative="t" stroked="f" coordsize="21600,21600">
            <v:path/>
            <v:fill on="f" focussize="0,0"/>
            <v:stroke on="f"/>
            <v:imagedata r:id="rId25" o:title="青海民族大学南山校区临时围挡及铁艺大门工程(1)_08"/>
            <o:lock v:ext="edit" aspectratio="t"/>
            <w10:wrap type="none"/>
            <w10:anchorlock/>
          </v:shape>
        </w:pict>
      </w:r>
      <w:r>
        <w:rPr>
          <w:rFonts w:hint="default"/>
          <w:lang w:val="en-US" w:eastAsia="zh-CN"/>
        </w:rPr>
        <w:pict>
          <v:shape id="_x0000_i1028" o:spt="75" alt="青海民族大学南山校区临时围挡及铁艺大门工程(1)_09" type="#_x0000_t75" style="height:586.5pt;width:415.6pt;" filled="f" o:preferrelative="t" stroked="f" coordsize="21600,21600">
            <v:path/>
            <v:fill on="f" focussize="0,0"/>
            <v:stroke on="f"/>
            <v:imagedata r:id="rId26" o:title="青海民族大学南山校区临时围挡及铁艺大门工程(1)_09"/>
            <o:lock v:ext="edit" aspectratio="t"/>
            <w10:wrap type="none"/>
            <w10:anchorlock/>
          </v:shape>
        </w:pict>
      </w:r>
      <w:r>
        <w:rPr>
          <w:rFonts w:hint="default"/>
          <w:lang w:val="en-US" w:eastAsia="zh-CN"/>
        </w:rPr>
        <w:pict>
          <v:shape id="_x0000_i1027" o:spt="75" alt="青海民族大学南山校区临时围挡及铁艺大门工程(1)_10" type="#_x0000_t75" style="height:586.5pt;width:415.6pt;" filled="f" o:preferrelative="t" stroked="f" coordsize="21600,21600">
            <v:path/>
            <v:fill on="f" focussize="0,0"/>
            <v:stroke on="f"/>
            <v:imagedata r:id="rId27" o:title="青海民族大学南山校区临时围挡及铁艺大门工程(1)_10"/>
            <o:lock v:ext="edit" aspectratio="t"/>
            <w10:wrap type="none"/>
            <w10:anchorlock/>
          </v:shape>
        </w:pict>
      </w:r>
    </w:p>
    <w:sectPr>
      <w:pgSz w:w="11906" w:h="16838"/>
      <w:pgMar w:top="1247" w:right="1797" w:bottom="1440" w:left="179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FZLTXHKM-Identity-H">
    <w:altName w:val="Times New Roman"/>
    <w:panose1 w:val="00000000000000000000"/>
    <w:charset w:val="00"/>
    <w:family w:val="roman"/>
    <w:pitch w:val="default"/>
    <w:sig w:usb0="00000000" w:usb1="00000000" w:usb2="00000000" w:usb3="00000000" w:csb0="00000001" w:csb1="00000000"/>
  </w:font>
  <w:font w:name="TimesNewRomanPSMT">
    <w:altName w:val="宋体"/>
    <w:panose1 w:val="00000000000000000000"/>
    <w:charset w:val="00"/>
    <w:family w:val="roman"/>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r>
      <w:rPr>
        <w:sz w:val="18"/>
      </w:rPr>
      <w:pict>
        <v:shape id="_x0000_s2049" o:spid="_x0000_s204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0" w:firstLineChars="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0" w:firstLineChars="0"/>
    </w:pPr>
    <w:r>
      <w:rPr>
        <w:sz w:val="18"/>
      </w:rPr>
      <w:pict>
        <v:shape id="_x0000_s2050" o:spid="_x0000_s2050"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r>
      <w:pict>
        <v:shape id="_x0000_s2051" o:spid="_x0000_s2051"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0.5pt" joinstyle="miter"/>
          <v:imagedata o:title=""/>
          <o:lock v:ext="edit"/>
          <v:textbox inset="0mm,0mm,0mm,0mm" style="mso-fit-shape-to-text:t;">
            <w:txbxContent>
              <w:p>
                <w:pPr>
                  <w:pStyle w:val="17"/>
                  <w:ind w:firstLine="360"/>
                  <w:rPr>
                    <w:rFonts w:hint="eastAsia" w:eastAsia="宋体"/>
                    <w:lang w:val="en-US" w:eastAsia="zh-CN"/>
                  </w:rPr>
                </w:pP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0" w:firstLineChars="0"/>
    </w:pPr>
    <w:r>
      <w:rPr>
        <w:sz w:val="18"/>
      </w:rPr>
      <w:pict>
        <v:shape id="_x0000_s2052" o:spid="_x0000_s2052"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r>
      <w:pict>
        <v:shape id="_x0000_s2053" o:spid="_x0000_s2053" o:spt="202" type="#_x0000_t202" style="position:absolute;left:0pt;margin-left:196.5pt;margin-top:0pt;height:20pt;width:69.75pt;mso-position-horizontal-relative:margin;z-index:251660288;mso-width-relative:page;mso-height-relative:page;" filled="f" stroked="f" coordsize="21600,21600">
          <v:path/>
          <v:fill on="f" focussize="0,0"/>
          <v:stroke on="f" weight="0.5pt"/>
          <v:imagedata o:title=""/>
          <o:lock v:ext="edit" aspectratio="f"/>
          <v:textbox inset="0mm,0mm,0mm,0mm">
            <w:txbxContent>
              <w:p>
                <w:pPr>
                  <w:pStyle w:val="17"/>
                  <w:ind w:left="0" w:leftChars="0" w:firstLine="0" w:firstLineChars="0"/>
                  <w:rPr>
                    <w:rFonts w:hint="eastAsia" w:eastAsia="宋体"/>
                    <w:lang w:val="en-US" w:eastAsia="zh-CN"/>
                  </w:rPr>
                </w:pPr>
              </w:p>
            </w:txbxContent>
          </v:textbox>
        </v:shape>
      </w:pict>
    </w:r>
    <w:r>
      <w:rPr>
        <w:sz w:val="18"/>
      </w:rPr>
      <w:pict>
        <v:shape id="_x0000_s2054" o:spid="_x0000_s2054"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17"/>
                  <w:ind w:left="0" w:leftChars="0" w:firstLine="0" w:firstLineChars="0"/>
                  <w:rPr>
                    <w:rFonts w:hint="eastAsia" w:eastAsia="宋体"/>
                    <w:lang w:eastAsia="zh-CN"/>
                  </w:rPr>
                </w:pP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ind w:left="-991" w:leftChars="-472" w:firstLine="360"/>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ind w:firstLine="0" w:firstLineChars="0"/>
      <w:rPr>
        <w:sz w:val="15"/>
        <w:szCs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59C1FF"/>
    <w:multiLevelType w:val="singleLevel"/>
    <w:tmpl w:val="0959C1FF"/>
    <w:lvl w:ilvl="0" w:tentative="0">
      <w:start w:val="1"/>
      <w:numFmt w:val="decimal"/>
      <w:suff w:val="nothing"/>
      <w:lvlText w:val="%1、"/>
      <w:lvlJc w:val="left"/>
    </w:lvl>
  </w:abstractNum>
  <w:abstractNum w:abstractNumId="1">
    <w:nsid w:val="38ECF7E9"/>
    <w:multiLevelType w:val="singleLevel"/>
    <w:tmpl w:val="38ECF7E9"/>
    <w:lvl w:ilvl="0" w:tentative="0">
      <w:start w:val="11"/>
      <w:numFmt w:val="chineseCounting"/>
      <w:suff w:val="nothing"/>
      <w:lvlText w:val="%1、"/>
      <w:lvlJc w:val="left"/>
      <w:rPr>
        <w:rFonts w:hint="eastAsia"/>
      </w:rPr>
    </w:lvl>
  </w:abstractNum>
  <w:abstractNum w:abstractNumId="2">
    <w:nsid w:val="537546A0"/>
    <w:multiLevelType w:val="singleLevel"/>
    <w:tmpl w:val="537546A0"/>
    <w:lvl w:ilvl="0" w:tentative="0">
      <w:start w:val="1"/>
      <w:numFmt w:val="decimal"/>
      <w:suff w:val="space"/>
      <w:lvlText w:val="%1."/>
      <w:lvlJc w:val="left"/>
    </w:lvl>
  </w:abstractNum>
  <w:abstractNum w:abstractNumId="3">
    <w:nsid w:val="59B11739"/>
    <w:multiLevelType w:val="singleLevel"/>
    <w:tmpl w:val="59B11739"/>
    <w:lvl w:ilvl="0" w:tentative="0">
      <w:start w:val="1"/>
      <w:numFmt w:val="decimal"/>
      <w:suff w:val="nothing"/>
      <w:lvlText w:val="（%1）"/>
      <w:lvlJc w:val="left"/>
      <w:rPr>
        <w:rFonts w:cs="Times New Roman"/>
      </w:rPr>
    </w:lvl>
  </w:abstractNum>
  <w:abstractNum w:abstractNumId="4">
    <w:nsid w:val="5E744272"/>
    <w:multiLevelType w:val="multilevel"/>
    <w:tmpl w:val="5E744272"/>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0DBF"/>
    <w:rsid w:val="000010D2"/>
    <w:rsid w:val="00001793"/>
    <w:rsid w:val="000018A1"/>
    <w:rsid w:val="00001A28"/>
    <w:rsid w:val="00001FD9"/>
    <w:rsid w:val="00004411"/>
    <w:rsid w:val="00006063"/>
    <w:rsid w:val="00010881"/>
    <w:rsid w:val="000112F3"/>
    <w:rsid w:val="000114D4"/>
    <w:rsid w:val="00013A3F"/>
    <w:rsid w:val="000143BF"/>
    <w:rsid w:val="00016F6D"/>
    <w:rsid w:val="00017497"/>
    <w:rsid w:val="00017954"/>
    <w:rsid w:val="000228AF"/>
    <w:rsid w:val="0002371A"/>
    <w:rsid w:val="0002512D"/>
    <w:rsid w:val="0002526A"/>
    <w:rsid w:val="00026AAA"/>
    <w:rsid w:val="00030D3D"/>
    <w:rsid w:val="0003270B"/>
    <w:rsid w:val="000339B6"/>
    <w:rsid w:val="00034B31"/>
    <w:rsid w:val="00041C33"/>
    <w:rsid w:val="000437E2"/>
    <w:rsid w:val="00045CCE"/>
    <w:rsid w:val="00046248"/>
    <w:rsid w:val="000472CE"/>
    <w:rsid w:val="000500F1"/>
    <w:rsid w:val="0005047B"/>
    <w:rsid w:val="00053078"/>
    <w:rsid w:val="000539BE"/>
    <w:rsid w:val="000558DB"/>
    <w:rsid w:val="000560F8"/>
    <w:rsid w:val="000576A2"/>
    <w:rsid w:val="00062303"/>
    <w:rsid w:val="00062DA2"/>
    <w:rsid w:val="000639E8"/>
    <w:rsid w:val="0006766B"/>
    <w:rsid w:val="00070CC1"/>
    <w:rsid w:val="00071304"/>
    <w:rsid w:val="00071306"/>
    <w:rsid w:val="00072576"/>
    <w:rsid w:val="0007349C"/>
    <w:rsid w:val="0007491A"/>
    <w:rsid w:val="00076527"/>
    <w:rsid w:val="00076B79"/>
    <w:rsid w:val="00077347"/>
    <w:rsid w:val="00077648"/>
    <w:rsid w:val="00083A71"/>
    <w:rsid w:val="000858E9"/>
    <w:rsid w:val="00085C2F"/>
    <w:rsid w:val="0009171A"/>
    <w:rsid w:val="000920A8"/>
    <w:rsid w:val="000961F6"/>
    <w:rsid w:val="00096AF3"/>
    <w:rsid w:val="00096B73"/>
    <w:rsid w:val="00097BB8"/>
    <w:rsid w:val="000A0ED3"/>
    <w:rsid w:val="000A275C"/>
    <w:rsid w:val="000A559F"/>
    <w:rsid w:val="000A75A3"/>
    <w:rsid w:val="000B0970"/>
    <w:rsid w:val="000B0A8D"/>
    <w:rsid w:val="000B2DE4"/>
    <w:rsid w:val="000B3C0A"/>
    <w:rsid w:val="000B5001"/>
    <w:rsid w:val="000C0345"/>
    <w:rsid w:val="000C1BBE"/>
    <w:rsid w:val="000C23DD"/>
    <w:rsid w:val="000C2795"/>
    <w:rsid w:val="000C3372"/>
    <w:rsid w:val="000C3470"/>
    <w:rsid w:val="000C6156"/>
    <w:rsid w:val="000C7BD1"/>
    <w:rsid w:val="000C7CAD"/>
    <w:rsid w:val="000D0F78"/>
    <w:rsid w:val="000D1874"/>
    <w:rsid w:val="000D290E"/>
    <w:rsid w:val="000D294E"/>
    <w:rsid w:val="000D6399"/>
    <w:rsid w:val="000D783A"/>
    <w:rsid w:val="000E0883"/>
    <w:rsid w:val="000E1BBF"/>
    <w:rsid w:val="000E23EF"/>
    <w:rsid w:val="000E2872"/>
    <w:rsid w:val="000E39A6"/>
    <w:rsid w:val="000E3C38"/>
    <w:rsid w:val="000E4BA1"/>
    <w:rsid w:val="000E69DE"/>
    <w:rsid w:val="000F0271"/>
    <w:rsid w:val="000F075A"/>
    <w:rsid w:val="000F119B"/>
    <w:rsid w:val="000F2AC3"/>
    <w:rsid w:val="000F344E"/>
    <w:rsid w:val="000F43EE"/>
    <w:rsid w:val="000F4455"/>
    <w:rsid w:val="000F622A"/>
    <w:rsid w:val="0010158E"/>
    <w:rsid w:val="001016DB"/>
    <w:rsid w:val="00101D30"/>
    <w:rsid w:val="001022E0"/>
    <w:rsid w:val="001026E4"/>
    <w:rsid w:val="00103379"/>
    <w:rsid w:val="001038B4"/>
    <w:rsid w:val="00103B35"/>
    <w:rsid w:val="00104A9C"/>
    <w:rsid w:val="0010500C"/>
    <w:rsid w:val="001106A2"/>
    <w:rsid w:val="001131E0"/>
    <w:rsid w:val="0011384B"/>
    <w:rsid w:val="00114076"/>
    <w:rsid w:val="001160B9"/>
    <w:rsid w:val="00116632"/>
    <w:rsid w:val="0011729F"/>
    <w:rsid w:val="00120506"/>
    <w:rsid w:val="001230CB"/>
    <w:rsid w:val="001232D3"/>
    <w:rsid w:val="00123494"/>
    <w:rsid w:val="001242FB"/>
    <w:rsid w:val="00124D12"/>
    <w:rsid w:val="00124E54"/>
    <w:rsid w:val="0012538F"/>
    <w:rsid w:val="00131A53"/>
    <w:rsid w:val="00132878"/>
    <w:rsid w:val="001330E1"/>
    <w:rsid w:val="00134238"/>
    <w:rsid w:val="0013557D"/>
    <w:rsid w:val="001357A4"/>
    <w:rsid w:val="00141184"/>
    <w:rsid w:val="00144360"/>
    <w:rsid w:val="00144C79"/>
    <w:rsid w:val="0014635F"/>
    <w:rsid w:val="0014667B"/>
    <w:rsid w:val="00146BF9"/>
    <w:rsid w:val="001514EA"/>
    <w:rsid w:val="00151FAF"/>
    <w:rsid w:val="00153C95"/>
    <w:rsid w:val="001546E0"/>
    <w:rsid w:val="00154CE8"/>
    <w:rsid w:val="001554D3"/>
    <w:rsid w:val="00157F4F"/>
    <w:rsid w:val="00157FC7"/>
    <w:rsid w:val="0016107C"/>
    <w:rsid w:val="00166ACA"/>
    <w:rsid w:val="001705A4"/>
    <w:rsid w:val="00176415"/>
    <w:rsid w:val="001776B6"/>
    <w:rsid w:val="00177972"/>
    <w:rsid w:val="001806D4"/>
    <w:rsid w:val="001817CC"/>
    <w:rsid w:val="00182711"/>
    <w:rsid w:val="00182D29"/>
    <w:rsid w:val="00182EA1"/>
    <w:rsid w:val="00184392"/>
    <w:rsid w:val="00187CC4"/>
    <w:rsid w:val="0019058B"/>
    <w:rsid w:val="001915B6"/>
    <w:rsid w:val="00192C4B"/>
    <w:rsid w:val="00193178"/>
    <w:rsid w:val="00194208"/>
    <w:rsid w:val="001959D4"/>
    <w:rsid w:val="00195F79"/>
    <w:rsid w:val="00196657"/>
    <w:rsid w:val="00197A3D"/>
    <w:rsid w:val="001A0BE3"/>
    <w:rsid w:val="001A264A"/>
    <w:rsid w:val="001A3F79"/>
    <w:rsid w:val="001A46F8"/>
    <w:rsid w:val="001A4C1B"/>
    <w:rsid w:val="001A6298"/>
    <w:rsid w:val="001A7235"/>
    <w:rsid w:val="001A72B4"/>
    <w:rsid w:val="001A74D8"/>
    <w:rsid w:val="001A7ADF"/>
    <w:rsid w:val="001B084C"/>
    <w:rsid w:val="001B1174"/>
    <w:rsid w:val="001B262E"/>
    <w:rsid w:val="001B37D9"/>
    <w:rsid w:val="001B49C8"/>
    <w:rsid w:val="001B4DAF"/>
    <w:rsid w:val="001B57F3"/>
    <w:rsid w:val="001B6287"/>
    <w:rsid w:val="001B7ABA"/>
    <w:rsid w:val="001C0111"/>
    <w:rsid w:val="001C0E28"/>
    <w:rsid w:val="001C15A1"/>
    <w:rsid w:val="001C257B"/>
    <w:rsid w:val="001C2647"/>
    <w:rsid w:val="001C316E"/>
    <w:rsid w:val="001C4BBA"/>
    <w:rsid w:val="001C5B3A"/>
    <w:rsid w:val="001C7549"/>
    <w:rsid w:val="001D02B5"/>
    <w:rsid w:val="001D0342"/>
    <w:rsid w:val="001D321F"/>
    <w:rsid w:val="001D32CF"/>
    <w:rsid w:val="001D4889"/>
    <w:rsid w:val="001D6A6B"/>
    <w:rsid w:val="001D785A"/>
    <w:rsid w:val="001E15A5"/>
    <w:rsid w:val="001E1860"/>
    <w:rsid w:val="001E20FB"/>
    <w:rsid w:val="001E287B"/>
    <w:rsid w:val="001E3358"/>
    <w:rsid w:val="001E35B5"/>
    <w:rsid w:val="001E6198"/>
    <w:rsid w:val="001F0374"/>
    <w:rsid w:val="001F4F26"/>
    <w:rsid w:val="001F573A"/>
    <w:rsid w:val="001F6B1C"/>
    <w:rsid w:val="00200FC3"/>
    <w:rsid w:val="002017D5"/>
    <w:rsid w:val="00202463"/>
    <w:rsid w:val="0020603E"/>
    <w:rsid w:val="00206F86"/>
    <w:rsid w:val="00207390"/>
    <w:rsid w:val="00211267"/>
    <w:rsid w:val="00211E42"/>
    <w:rsid w:val="0021268C"/>
    <w:rsid w:val="00212DCF"/>
    <w:rsid w:val="00214153"/>
    <w:rsid w:val="0021447D"/>
    <w:rsid w:val="00216390"/>
    <w:rsid w:val="00220852"/>
    <w:rsid w:val="00221B18"/>
    <w:rsid w:val="00223369"/>
    <w:rsid w:val="00224DB6"/>
    <w:rsid w:val="002260DE"/>
    <w:rsid w:val="00227ECE"/>
    <w:rsid w:val="0023054E"/>
    <w:rsid w:val="00232AAD"/>
    <w:rsid w:val="00234134"/>
    <w:rsid w:val="00234A01"/>
    <w:rsid w:val="0024056C"/>
    <w:rsid w:val="00240A60"/>
    <w:rsid w:val="00240B0C"/>
    <w:rsid w:val="00242819"/>
    <w:rsid w:val="0024550E"/>
    <w:rsid w:val="00245514"/>
    <w:rsid w:val="002457E2"/>
    <w:rsid w:val="0024631D"/>
    <w:rsid w:val="00247063"/>
    <w:rsid w:val="00247577"/>
    <w:rsid w:val="0025053E"/>
    <w:rsid w:val="00253F37"/>
    <w:rsid w:val="00256EF3"/>
    <w:rsid w:val="002601E0"/>
    <w:rsid w:val="00261C32"/>
    <w:rsid w:val="00262784"/>
    <w:rsid w:val="00262891"/>
    <w:rsid w:val="002634B7"/>
    <w:rsid w:val="00265B91"/>
    <w:rsid w:val="002668F1"/>
    <w:rsid w:val="00266FA2"/>
    <w:rsid w:val="002672D0"/>
    <w:rsid w:val="002705AB"/>
    <w:rsid w:val="00270A28"/>
    <w:rsid w:val="00270F1E"/>
    <w:rsid w:val="00273C35"/>
    <w:rsid w:val="00275C10"/>
    <w:rsid w:val="00280947"/>
    <w:rsid w:val="00281EFF"/>
    <w:rsid w:val="00283DB9"/>
    <w:rsid w:val="00283E6C"/>
    <w:rsid w:val="002875AC"/>
    <w:rsid w:val="00287A2A"/>
    <w:rsid w:val="00290049"/>
    <w:rsid w:val="00294006"/>
    <w:rsid w:val="002970C9"/>
    <w:rsid w:val="002A00C1"/>
    <w:rsid w:val="002A124B"/>
    <w:rsid w:val="002A1351"/>
    <w:rsid w:val="002A136D"/>
    <w:rsid w:val="002A581A"/>
    <w:rsid w:val="002A6A50"/>
    <w:rsid w:val="002A7445"/>
    <w:rsid w:val="002A7842"/>
    <w:rsid w:val="002B30A4"/>
    <w:rsid w:val="002B56A7"/>
    <w:rsid w:val="002B5B67"/>
    <w:rsid w:val="002B74B7"/>
    <w:rsid w:val="002C3A20"/>
    <w:rsid w:val="002C5D0F"/>
    <w:rsid w:val="002C673D"/>
    <w:rsid w:val="002C758D"/>
    <w:rsid w:val="002C78FC"/>
    <w:rsid w:val="002D15C6"/>
    <w:rsid w:val="002D1CE1"/>
    <w:rsid w:val="002D2A68"/>
    <w:rsid w:val="002D2D6D"/>
    <w:rsid w:val="002D39B2"/>
    <w:rsid w:val="002D3D9A"/>
    <w:rsid w:val="002D6DAB"/>
    <w:rsid w:val="002D6DCC"/>
    <w:rsid w:val="002E06F4"/>
    <w:rsid w:val="002E0E9D"/>
    <w:rsid w:val="002E1A72"/>
    <w:rsid w:val="002E1CA0"/>
    <w:rsid w:val="002E1F9E"/>
    <w:rsid w:val="002E2AB5"/>
    <w:rsid w:val="002E2C66"/>
    <w:rsid w:val="002E6660"/>
    <w:rsid w:val="002F021D"/>
    <w:rsid w:val="002F1EC1"/>
    <w:rsid w:val="002F2A42"/>
    <w:rsid w:val="002F4972"/>
    <w:rsid w:val="002F5271"/>
    <w:rsid w:val="002F7C6B"/>
    <w:rsid w:val="00301EAA"/>
    <w:rsid w:val="003038A3"/>
    <w:rsid w:val="0030518E"/>
    <w:rsid w:val="0030605D"/>
    <w:rsid w:val="0031136B"/>
    <w:rsid w:val="00311C7A"/>
    <w:rsid w:val="00312C60"/>
    <w:rsid w:val="00312E29"/>
    <w:rsid w:val="00314825"/>
    <w:rsid w:val="00315945"/>
    <w:rsid w:val="0032212C"/>
    <w:rsid w:val="00324913"/>
    <w:rsid w:val="0032659F"/>
    <w:rsid w:val="00330682"/>
    <w:rsid w:val="00333BF4"/>
    <w:rsid w:val="003422E4"/>
    <w:rsid w:val="00345BB0"/>
    <w:rsid w:val="00346A16"/>
    <w:rsid w:val="00347259"/>
    <w:rsid w:val="0034737A"/>
    <w:rsid w:val="00350363"/>
    <w:rsid w:val="00350B4E"/>
    <w:rsid w:val="0035127C"/>
    <w:rsid w:val="00352237"/>
    <w:rsid w:val="00352435"/>
    <w:rsid w:val="0035427A"/>
    <w:rsid w:val="003552A4"/>
    <w:rsid w:val="00360412"/>
    <w:rsid w:val="003608B9"/>
    <w:rsid w:val="00361C92"/>
    <w:rsid w:val="00363301"/>
    <w:rsid w:val="00367987"/>
    <w:rsid w:val="00371372"/>
    <w:rsid w:val="0037163E"/>
    <w:rsid w:val="003727B3"/>
    <w:rsid w:val="00372989"/>
    <w:rsid w:val="0037333C"/>
    <w:rsid w:val="00373435"/>
    <w:rsid w:val="003739C8"/>
    <w:rsid w:val="00373BC0"/>
    <w:rsid w:val="003751CD"/>
    <w:rsid w:val="0037648D"/>
    <w:rsid w:val="003769D5"/>
    <w:rsid w:val="00377AD4"/>
    <w:rsid w:val="0038230A"/>
    <w:rsid w:val="00382414"/>
    <w:rsid w:val="00383965"/>
    <w:rsid w:val="00384589"/>
    <w:rsid w:val="00386A2E"/>
    <w:rsid w:val="003873A3"/>
    <w:rsid w:val="003874DF"/>
    <w:rsid w:val="003878C8"/>
    <w:rsid w:val="003908C3"/>
    <w:rsid w:val="00390945"/>
    <w:rsid w:val="00391E6A"/>
    <w:rsid w:val="003959C0"/>
    <w:rsid w:val="00395FB2"/>
    <w:rsid w:val="00396149"/>
    <w:rsid w:val="003A0FFF"/>
    <w:rsid w:val="003A1800"/>
    <w:rsid w:val="003A1E10"/>
    <w:rsid w:val="003A2515"/>
    <w:rsid w:val="003A31AC"/>
    <w:rsid w:val="003A436E"/>
    <w:rsid w:val="003A76BB"/>
    <w:rsid w:val="003B0208"/>
    <w:rsid w:val="003B1C46"/>
    <w:rsid w:val="003B2DF5"/>
    <w:rsid w:val="003B739D"/>
    <w:rsid w:val="003B779F"/>
    <w:rsid w:val="003C1326"/>
    <w:rsid w:val="003C343F"/>
    <w:rsid w:val="003C4228"/>
    <w:rsid w:val="003C43BD"/>
    <w:rsid w:val="003C5823"/>
    <w:rsid w:val="003C5892"/>
    <w:rsid w:val="003C75CD"/>
    <w:rsid w:val="003C7EBB"/>
    <w:rsid w:val="003D0A55"/>
    <w:rsid w:val="003D10CB"/>
    <w:rsid w:val="003D114E"/>
    <w:rsid w:val="003D1754"/>
    <w:rsid w:val="003D206D"/>
    <w:rsid w:val="003D31C6"/>
    <w:rsid w:val="003D40FD"/>
    <w:rsid w:val="003D4542"/>
    <w:rsid w:val="003D476E"/>
    <w:rsid w:val="003D51B5"/>
    <w:rsid w:val="003D5291"/>
    <w:rsid w:val="003D55B7"/>
    <w:rsid w:val="003D5AB3"/>
    <w:rsid w:val="003D5DF0"/>
    <w:rsid w:val="003D6E50"/>
    <w:rsid w:val="003D6F1E"/>
    <w:rsid w:val="003D7754"/>
    <w:rsid w:val="003E1ECF"/>
    <w:rsid w:val="003E3885"/>
    <w:rsid w:val="003E44A4"/>
    <w:rsid w:val="003E4ECD"/>
    <w:rsid w:val="003E6B92"/>
    <w:rsid w:val="003F0BE8"/>
    <w:rsid w:val="003F1417"/>
    <w:rsid w:val="003F23C3"/>
    <w:rsid w:val="003F4EBF"/>
    <w:rsid w:val="003F551A"/>
    <w:rsid w:val="003F5582"/>
    <w:rsid w:val="003F5700"/>
    <w:rsid w:val="003F75D2"/>
    <w:rsid w:val="00400156"/>
    <w:rsid w:val="00404C1F"/>
    <w:rsid w:val="004078B7"/>
    <w:rsid w:val="00410959"/>
    <w:rsid w:val="00411537"/>
    <w:rsid w:val="00411614"/>
    <w:rsid w:val="00413172"/>
    <w:rsid w:val="004140C3"/>
    <w:rsid w:val="004161F8"/>
    <w:rsid w:val="00416B63"/>
    <w:rsid w:val="00417ABE"/>
    <w:rsid w:val="004267C1"/>
    <w:rsid w:val="00426E0C"/>
    <w:rsid w:val="004272DD"/>
    <w:rsid w:val="00427436"/>
    <w:rsid w:val="00427C03"/>
    <w:rsid w:val="00427D4C"/>
    <w:rsid w:val="00430CE1"/>
    <w:rsid w:val="00432876"/>
    <w:rsid w:val="00432C68"/>
    <w:rsid w:val="00434446"/>
    <w:rsid w:val="0043539C"/>
    <w:rsid w:val="00441D71"/>
    <w:rsid w:val="0044220B"/>
    <w:rsid w:val="004435AA"/>
    <w:rsid w:val="004458D6"/>
    <w:rsid w:val="0044679C"/>
    <w:rsid w:val="00446A9B"/>
    <w:rsid w:val="00447EBB"/>
    <w:rsid w:val="00451C94"/>
    <w:rsid w:val="00451EC9"/>
    <w:rsid w:val="00452EC6"/>
    <w:rsid w:val="00453997"/>
    <w:rsid w:val="0045634F"/>
    <w:rsid w:val="0045648F"/>
    <w:rsid w:val="00456DC7"/>
    <w:rsid w:val="00460226"/>
    <w:rsid w:val="004604C9"/>
    <w:rsid w:val="004611A8"/>
    <w:rsid w:val="00461A5A"/>
    <w:rsid w:val="00463225"/>
    <w:rsid w:val="00463695"/>
    <w:rsid w:val="0046388D"/>
    <w:rsid w:val="0046546B"/>
    <w:rsid w:val="00465CB0"/>
    <w:rsid w:val="004708D4"/>
    <w:rsid w:val="004724D2"/>
    <w:rsid w:val="0047290F"/>
    <w:rsid w:val="0047373B"/>
    <w:rsid w:val="00475031"/>
    <w:rsid w:val="00476B6B"/>
    <w:rsid w:val="00477CF6"/>
    <w:rsid w:val="00482823"/>
    <w:rsid w:val="00483213"/>
    <w:rsid w:val="00484ADF"/>
    <w:rsid w:val="00486243"/>
    <w:rsid w:val="00487643"/>
    <w:rsid w:val="00487F17"/>
    <w:rsid w:val="00490347"/>
    <w:rsid w:val="0049056C"/>
    <w:rsid w:val="00490DCF"/>
    <w:rsid w:val="004923EE"/>
    <w:rsid w:val="00493E72"/>
    <w:rsid w:val="00495681"/>
    <w:rsid w:val="004956A4"/>
    <w:rsid w:val="0049659C"/>
    <w:rsid w:val="004A034C"/>
    <w:rsid w:val="004A055B"/>
    <w:rsid w:val="004A0D64"/>
    <w:rsid w:val="004A135C"/>
    <w:rsid w:val="004A2234"/>
    <w:rsid w:val="004A35C4"/>
    <w:rsid w:val="004A3C84"/>
    <w:rsid w:val="004A3D7D"/>
    <w:rsid w:val="004A3D9F"/>
    <w:rsid w:val="004A6921"/>
    <w:rsid w:val="004A6F57"/>
    <w:rsid w:val="004A718E"/>
    <w:rsid w:val="004A79F5"/>
    <w:rsid w:val="004B0FBB"/>
    <w:rsid w:val="004B123A"/>
    <w:rsid w:val="004B402E"/>
    <w:rsid w:val="004B5826"/>
    <w:rsid w:val="004B6FFB"/>
    <w:rsid w:val="004B7606"/>
    <w:rsid w:val="004C3198"/>
    <w:rsid w:val="004C3561"/>
    <w:rsid w:val="004C5A48"/>
    <w:rsid w:val="004C6627"/>
    <w:rsid w:val="004C6F29"/>
    <w:rsid w:val="004C734B"/>
    <w:rsid w:val="004C78AB"/>
    <w:rsid w:val="004C79FA"/>
    <w:rsid w:val="004D076C"/>
    <w:rsid w:val="004D1F08"/>
    <w:rsid w:val="004D2F81"/>
    <w:rsid w:val="004D3D0F"/>
    <w:rsid w:val="004D47AE"/>
    <w:rsid w:val="004D564A"/>
    <w:rsid w:val="004D5D81"/>
    <w:rsid w:val="004D6416"/>
    <w:rsid w:val="004D70B4"/>
    <w:rsid w:val="004D7EF9"/>
    <w:rsid w:val="004E2627"/>
    <w:rsid w:val="004F03CA"/>
    <w:rsid w:val="004F0E46"/>
    <w:rsid w:val="004F259A"/>
    <w:rsid w:val="004F3810"/>
    <w:rsid w:val="004F3A71"/>
    <w:rsid w:val="004F4551"/>
    <w:rsid w:val="004F4D5E"/>
    <w:rsid w:val="004F6363"/>
    <w:rsid w:val="004F7AE8"/>
    <w:rsid w:val="005009F0"/>
    <w:rsid w:val="00500C1C"/>
    <w:rsid w:val="00500FD4"/>
    <w:rsid w:val="00501F30"/>
    <w:rsid w:val="005022EF"/>
    <w:rsid w:val="00502F6A"/>
    <w:rsid w:val="0050794E"/>
    <w:rsid w:val="0051137A"/>
    <w:rsid w:val="0051171B"/>
    <w:rsid w:val="0051181B"/>
    <w:rsid w:val="00511AC1"/>
    <w:rsid w:val="00513CFF"/>
    <w:rsid w:val="005140E0"/>
    <w:rsid w:val="00515CA8"/>
    <w:rsid w:val="0051628C"/>
    <w:rsid w:val="005173D5"/>
    <w:rsid w:val="0051760B"/>
    <w:rsid w:val="00517A51"/>
    <w:rsid w:val="0052067B"/>
    <w:rsid w:val="00522DAF"/>
    <w:rsid w:val="00527343"/>
    <w:rsid w:val="0053106B"/>
    <w:rsid w:val="0053197A"/>
    <w:rsid w:val="00532190"/>
    <w:rsid w:val="0053367E"/>
    <w:rsid w:val="00534A51"/>
    <w:rsid w:val="005351FC"/>
    <w:rsid w:val="00535E3E"/>
    <w:rsid w:val="00540A4B"/>
    <w:rsid w:val="005412AC"/>
    <w:rsid w:val="00541AB3"/>
    <w:rsid w:val="00541CC1"/>
    <w:rsid w:val="00541DE4"/>
    <w:rsid w:val="00547098"/>
    <w:rsid w:val="005513FC"/>
    <w:rsid w:val="00553025"/>
    <w:rsid w:val="00553E4C"/>
    <w:rsid w:val="005542E6"/>
    <w:rsid w:val="00555A22"/>
    <w:rsid w:val="00555BF9"/>
    <w:rsid w:val="0055660A"/>
    <w:rsid w:val="00560D0B"/>
    <w:rsid w:val="00560F33"/>
    <w:rsid w:val="00563748"/>
    <w:rsid w:val="00563B8B"/>
    <w:rsid w:val="00563EA2"/>
    <w:rsid w:val="00565530"/>
    <w:rsid w:val="00566387"/>
    <w:rsid w:val="00567F3C"/>
    <w:rsid w:val="00570557"/>
    <w:rsid w:val="0057065E"/>
    <w:rsid w:val="00572284"/>
    <w:rsid w:val="00572311"/>
    <w:rsid w:val="00572B34"/>
    <w:rsid w:val="00572CF3"/>
    <w:rsid w:val="00573154"/>
    <w:rsid w:val="00573B6D"/>
    <w:rsid w:val="00575945"/>
    <w:rsid w:val="00575BE8"/>
    <w:rsid w:val="00575DCD"/>
    <w:rsid w:val="00577AF7"/>
    <w:rsid w:val="00577DF9"/>
    <w:rsid w:val="00580D55"/>
    <w:rsid w:val="00584C01"/>
    <w:rsid w:val="00585598"/>
    <w:rsid w:val="00586F0F"/>
    <w:rsid w:val="00590544"/>
    <w:rsid w:val="005907B6"/>
    <w:rsid w:val="00591111"/>
    <w:rsid w:val="00591260"/>
    <w:rsid w:val="0059209F"/>
    <w:rsid w:val="00594786"/>
    <w:rsid w:val="00595DE9"/>
    <w:rsid w:val="00595E96"/>
    <w:rsid w:val="0059695D"/>
    <w:rsid w:val="005A00DD"/>
    <w:rsid w:val="005A0E0E"/>
    <w:rsid w:val="005A3A00"/>
    <w:rsid w:val="005A3A3B"/>
    <w:rsid w:val="005B02B9"/>
    <w:rsid w:val="005B1276"/>
    <w:rsid w:val="005B179B"/>
    <w:rsid w:val="005B1CCA"/>
    <w:rsid w:val="005B1EB7"/>
    <w:rsid w:val="005B1EBD"/>
    <w:rsid w:val="005B3BB3"/>
    <w:rsid w:val="005B450D"/>
    <w:rsid w:val="005B5362"/>
    <w:rsid w:val="005B5368"/>
    <w:rsid w:val="005B7228"/>
    <w:rsid w:val="005B7D91"/>
    <w:rsid w:val="005C1050"/>
    <w:rsid w:val="005C4F3D"/>
    <w:rsid w:val="005C6433"/>
    <w:rsid w:val="005C6B39"/>
    <w:rsid w:val="005D0467"/>
    <w:rsid w:val="005D2C82"/>
    <w:rsid w:val="005D39D7"/>
    <w:rsid w:val="005D44A3"/>
    <w:rsid w:val="005D588B"/>
    <w:rsid w:val="005D77AE"/>
    <w:rsid w:val="005D7DBF"/>
    <w:rsid w:val="005E134E"/>
    <w:rsid w:val="005E2A82"/>
    <w:rsid w:val="005E323F"/>
    <w:rsid w:val="005E5B40"/>
    <w:rsid w:val="005F0EBF"/>
    <w:rsid w:val="005F148A"/>
    <w:rsid w:val="005F20A2"/>
    <w:rsid w:val="005F519F"/>
    <w:rsid w:val="005F6130"/>
    <w:rsid w:val="00601A46"/>
    <w:rsid w:val="006067FF"/>
    <w:rsid w:val="00613E66"/>
    <w:rsid w:val="00613FE5"/>
    <w:rsid w:val="00614292"/>
    <w:rsid w:val="00614E2B"/>
    <w:rsid w:val="0061523D"/>
    <w:rsid w:val="0061790E"/>
    <w:rsid w:val="00620771"/>
    <w:rsid w:val="00623201"/>
    <w:rsid w:val="00624094"/>
    <w:rsid w:val="00624187"/>
    <w:rsid w:val="0062490B"/>
    <w:rsid w:val="00624D18"/>
    <w:rsid w:val="00625244"/>
    <w:rsid w:val="006259C6"/>
    <w:rsid w:val="006262B2"/>
    <w:rsid w:val="00626878"/>
    <w:rsid w:val="00630702"/>
    <w:rsid w:val="00632C75"/>
    <w:rsid w:val="00632F7A"/>
    <w:rsid w:val="00634D7C"/>
    <w:rsid w:val="0063548D"/>
    <w:rsid w:val="00640719"/>
    <w:rsid w:val="00640D66"/>
    <w:rsid w:val="00647B76"/>
    <w:rsid w:val="00650D9D"/>
    <w:rsid w:val="00650E68"/>
    <w:rsid w:val="00651674"/>
    <w:rsid w:val="00651F55"/>
    <w:rsid w:val="00653A0F"/>
    <w:rsid w:val="00653EAB"/>
    <w:rsid w:val="00656FA3"/>
    <w:rsid w:val="00660422"/>
    <w:rsid w:val="00667A6E"/>
    <w:rsid w:val="00670E56"/>
    <w:rsid w:val="00671BFF"/>
    <w:rsid w:val="00677B74"/>
    <w:rsid w:val="0068145F"/>
    <w:rsid w:val="00682064"/>
    <w:rsid w:val="0068423C"/>
    <w:rsid w:val="00686C16"/>
    <w:rsid w:val="00687B1C"/>
    <w:rsid w:val="006933E6"/>
    <w:rsid w:val="006959CE"/>
    <w:rsid w:val="00695CE5"/>
    <w:rsid w:val="006A174D"/>
    <w:rsid w:val="006A2503"/>
    <w:rsid w:val="006A2628"/>
    <w:rsid w:val="006A4827"/>
    <w:rsid w:val="006A5635"/>
    <w:rsid w:val="006A5E7C"/>
    <w:rsid w:val="006A71A9"/>
    <w:rsid w:val="006A73F3"/>
    <w:rsid w:val="006A75F9"/>
    <w:rsid w:val="006A7864"/>
    <w:rsid w:val="006B070D"/>
    <w:rsid w:val="006B0B8B"/>
    <w:rsid w:val="006B0F5A"/>
    <w:rsid w:val="006B174E"/>
    <w:rsid w:val="006B1913"/>
    <w:rsid w:val="006B1F7D"/>
    <w:rsid w:val="006B1FEF"/>
    <w:rsid w:val="006B42BD"/>
    <w:rsid w:val="006B7ABE"/>
    <w:rsid w:val="006B7FFC"/>
    <w:rsid w:val="006C20BB"/>
    <w:rsid w:val="006C337E"/>
    <w:rsid w:val="006C4DDD"/>
    <w:rsid w:val="006C5B8E"/>
    <w:rsid w:val="006D1E3F"/>
    <w:rsid w:val="006D4628"/>
    <w:rsid w:val="006D47CD"/>
    <w:rsid w:val="006D5153"/>
    <w:rsid w:val="006D6CB0"/>
    <w:rsid w:val="006E053C"/>
    <w:rsid w:val="006E083F"/>
    <w:rsid w:val="006E1363"/>
    <w:rsid w:val="006E1D48"/>
    <w:rsid w:val="006E2143"/>
    <w:rsid w:val="006E276D"/>
    <w:rsid w:val="006E29CB"/>
    <w:rsid w:val="006E2E82"/>
    <w:rsid w:val="006E3483"/>
    <w:rsid w:val="006E3EBE"/>
    <w:rsid w:val="006E6592"/>
    <w:rsid w:val="006E793A"/>
    <w:rsid w:val="006E7B66"/>
    <w:rsid w:val="006F00B0"/>
    <w:rsid w:val="006F0E73"/>
    <w:rsid w:val="006F1430"/>
    <w:rsid w:val="006F250C"/>
    <w:rsid w:val="006F2555"/>
    <w:rsid w:val="006F258A"/>
    <w:rsid w:val="006F4481"/>
    <w:rsid w:val="006F74C9"/>
    <w:rsid w:val="006F7AC4"/>
    <w:rsid w:val="0070115F"/>
    <w:rsid w:val="00706EAD"/>
    <w:rsid w:val="0071274D"/>
    <w:rsid w:val="00715A28"/>
    <w:rsid w:val="0071613B"/>
    <w:rsid w:val="0071640D"/>
    <w:rsid w:val="007167C0"/>
    <w:rsid w:val="00717522"/>
    <w:rsid w:val="007209FB"/>
    <w:rsid w:val="0072102B"/>
    <w:rsid w:val="007213BD"/>
    <w:rsid w:val="00724D2B"/>
    <w:rsid w:val="00726D60"/>
    <w:rsid w:val="00731EF1"/>
    <w:rsid w:val="00732003"/>
    <w:rsid w:val="007328ED"/>
    <w:rsid w:val="00734FC4"/>
    <w:rsid w:val="007365C7"/>
    <w:rsid w:val="007369B7"/>
    <w:rsid w:val="00740483"/>
    <w:rsid w:val="00740CAF"/>
    <w:rsid w:val="007439CB"/>
    <w:rsid w:val="00743A32"/>
    <w:rsid w:val="00744529"/>
    <w:rsid w:val="00744BF5"/>
    <w:rsid w:val="00746058"/>
    <w:rsid w:val="00750B2B"/>
    <w:rsid w:val="0075138B"/>
    <w:rsid w:val="00751E70"/>
    <w:rsid w:val="00751FA1"/>
    <w:rsid w:val="00753C8A"/>
    <w:rsid w:val="0075517B"/>
    <w:rsid w:val="0075530D"/>
    <w:rsid w:val="00760241"/>
    <w:rsid w:val="007602F4"/>
    <w:rsid w:val="007608B5"/>
    <w:rsid w:val="007612E6"/>
    <w:rsid w:val="0076250B"/>
    <w:rsid w:val="00764665"/>
    <w:rsid w:val="00765F13"/>
    <w:rsid w:val="007716DB"/>
    <w:rsid w:val="00771EF0"/>
    <w:rsid w:val="00775F7D"/>
    <w:rsid w:val="00777613"/>
    <w:rsid w:val="00781894"/>
    <w:rsid w:val="00783F10"/>
    <w:rsid w:val="00786621"/>
    <w:rsid w:val="00787979"/>
    <w:rsid w:val="00790768"/>
    <w:rsid w:val="007912C2"/>
    <w:rsid w:val="00791C8A"/>
    <w:rsid w:val="00792E1A"/>
    <w:rsid w:val="00797A73"/>
    <w:rsid w:val="007A0098"/>
    <w:rsid w:val="007A07E9"/>
    <w:rsid w:val="007A17B0"/>
    <w:rsid w:val="007A1B47"/>
    <w:rsid w:val="007A5332"/>
    <w:rsid w:val="007A732C"/>
    <w:rsid w:val="007A7BF5"/>
    <w:rsid w:val="007B0AB8"/>
    <w:rsid w:val="007B27D2"/>
    <w:rsid w:val="007B28B0"/>
    <w:rsid w:val="007B3162"/>
    <w:rsid w:val="007B53FD"/>
    <w:rsid w:val="007B5EFC"/>
    <w:rsid w:val="007B6598"/>
    <w:rsid w:val="007B6CDF"/>
    <w:rsid w:val="007B72B4"/>
    <w:rsid w:val="007B7D6C"/>
    <w:rsid w:val="007C1542"/>
    <w:rsid w:val="007C2610"/>
    <w:rsid w:val="007C49FA"/>
    <w:rsid w:val="007C623B"/>
    <w:rsid w:val="007C7A3C"/>
    <w:rsid w:val="007C7E04"/>
    <w:rsid w:val="007D03EA"/>
    <w:rsid w:val="007D1A6F"/>
    <w:rsid w:val="007D3828"/>
    <w:rsid w:val="007D4146"/>
    <w:rsid w:val="007D4E93"/>
    <w:rsid w:val="007D70B3"/>
    <w:rsid w:val="007D7320"/>
    <w:rsid w:val="007D7A1B"/>
    <w:rsid w:val="007E04D2"/>
    <w:rsid w:val="007E0926"/>
    <w:rsid w:val="007E1040"/>
    <w:rsid w:val="007E2D76"/>
    <w:rsid w:val="007E76B4"/>
    <w:rsid w:val="007F07B8"/>
    <w:rsid w:val="007F1389"/>
    <w:rsid w:val="007F1A96"/>
    <w:rsid w:val="007F2585"/>
    <w:rsid w:val="007F38B3"/>
    <w:rsid w:val="007F6DE6"/>
    <w:rsid w:val="007F7B63"/>
    <w:rsid w:val="00800146"/>
    <w:rsid w:val="00800BF1"/>
    <w:rsid w:val="0080241C"/>
    <w:rsid w:val="00804C5D"/>
    <w:rsid w:val="008066E1"/>
    <w:rsid w:val="0081024A"/>
    <w:rsid w:val="0081052C"/>
    <w:rsid w:val="00813E07"/>
    <w:rsid w:val="00816F81"/>
    <w:rsid w:val="008237C5"/>
    <w:rsid w:val="0082487C"/>
    <w:rsid w:val="00824D75"/>
    <w:rsid w:val="00831174"/>
    <w:rsid w:val="00833660"/>
    <w:rsid w:val="008355C4"/>
    <w:rsid w:val="00835D34"/>
    <w:rsid w:val="00837320"/>
    <w:rsid w:val="00841D04"/>
    <w:rsid w:val="008423FA"/>
    <w:rsid w:val="0084274E"/>
    <w:rsid w:val="00844962"/>
    <w:rsid w:val="008449A2"/>
    <w:rsid w:val="00844BED"/>
    <w:rsid w:val="00844D71"/>
    <w:rsid w:val="00845675"/>
    <w:rsid w:val="00845F95"/>
    <w:rsid w:val="00850E7C"/>
    <w:rsid w:val="00851866"/>
    <w:rsid w:val="0085219B"/>
    <w:rsid w:val="00852485"/>
    <w:rsid w:val="008531D1"/>
    <w:rsid w:val="00854402"/>
    <w:rsid w:val="00856676"/>
    <w:rsid w:val="008572DC"/>
    <w:rsid w:val="00857965"/>
    <w:rsid w:val="00860A53"/>
    <w:rsid w:val="00862284"/>
    <w:rsid w:val="00862B27"/>
    <w:rsid w:val="00862BC8"/>
    <w:rsid w:val="00863FA1"/>
    <w:rsid w:val="008676D4"/>
    <w:rsid w:val="00870AF7"/>
    <w:rsid w:val="00870D90"/>
    <w:rsid w:val="008727B7"/>
    <w:rsid w:val="00872A1D"/>
    <w:rsid w:val="00873261"/>
    <w:rsid w:val="00873295"/>
    <w:rsid w:val="00873914"/>
    <w:rsid w:val="00873B1A"/>
    <w:rsid w:val="00873D53"/>
    <w:rsid w:val="0087537E"/>
    <w:rsid w:val="008770FA"/>
    <w:rsid w:val="008800FA"/>
    <w:rsid w:val="0088155D"/>
    <w:rsid w:val="0088339E"/>
    <w:rsid w:val="00884896"/>
    <w:rsid w:val="00885CA3"/>
    <w:rsid w:val="00887152"/>
    <w:rsid w:val="00887176"/>
    <w:rsid w:val="00892785"/>
    <w:rsid w:val="00893730"/>
    <w:rsid w:val="0089790D"/>
    <w:rsid w:val="00897AEB"/>
    <w:rsid w:val="00897B5F"/>
    <w:rsid w:val="008A17B0"/>
    <w:rsid w:val="008A17D1"/>
    <w:rsid w:val="008A2380"/>
    <w:rsid w:val="008A2712"/>
    <w:rsid w:val="008A64AC"/>
    <w:rsid w:val="008A6E59"/>
    <w:rsid w:val="008A7054"/>
    <w:rsid w:val="008B2F76"/>
    <w:rsid w:val="008B403A"/>
    <w:rsid w:val="008B688A"/>
    <w:rsid w:val="008B6AA8"/>
    <w:rsid w:val="008B6EAA"/>
    <w:rsid w:val="008B79AB"/>
    <w:rsid w:val="008C3301"/>
    <w:rsid w:val="008C5047"/>
    <w:rsid w:val="008C7E81"/>
    <w:rsid w:val="008D07E5"/>
    <w:rsid w:val="008D22FA"/>
    <w:rsid w:val="008D3654"/>
    <w:rsid w:val="008D3C6F"/>
    <w:rsid w:val="008D5038"/>
    <w:rsid w:val="008D73F0"/>
    <w:rsid w:val="008E0479"/>
    <w:rsid w:val="008E2DCB"/>
    <w:rsid w:val="008E3CD4"/>
    <w:rsid w:val="008E6990"/>
    <w:rsid w:val="008E7ECB"/>
    <w:rsid w:val="008E7F5B"/>
    <w:rsid w:val="008F539E"/>
    <w:rsid w:val="008F6064"/>
    <w:rsid w:val="008F7A15"/>
    <w:rsid w:val="009017DA"/>
    <w:rsid w:val="00902B9D"/>
    <w:rsid w:val="009035E0"/>
    <w:rsid w:val="009059DE"/>
    <w:rsid w:val="009062B2"/>
    <w:rsid w:val="009073E1"/>
    <w:rsid w:val="009102BD"/>
    <w:rsid w:val="00910B77"/>
    <w:rsid w:val="00913170"/>
    <w:rsid w:val="00915220"/>
    <w:rsid w:val="00915B01"/>
    <w:rsid w:val="00915D93"/>
    <w:rsid w:val="00917FF8"/>
    <w:rsid w:val="009253D7"/>
    <w:rsid w:val="009268EA"/>
    <w:rsid w:val="00927F3B"/>
    <w:rsid w:val="009315FC"/>
    <w:rsid w:val="0093287A"/>
    <w:rsid w:val="009339B2"/>
    <w:rsid w:val="00937733"/>
    <w:rsid w:val="00940B8C"/>
    <w:rsid w:val="00942855"/>
    <w:rsid w:val="00942A06"/>
    <w:rsid w:val="00943F4F"/>
    <w:rsid w:val="009470DA"/>
    <w:rsid w:val="00947291"/>
    <w:rsid w:val="00951397"/>
    <w:rsid w:val="0095482E"/>
    <w:rsid w:val="00955AE0"/>
    <w:rsid w:val="00960BA9"/>
    <w:rsid w:val="00960E0D"/>
    <w:rsid w:val="009631F9"/>
    <w:rsid w:val="0096428D"/>
    <w:rsid w:val="00973162"/>
    <w:rsid w:val="009748A9"/>
    <w:rsid w:val="00976482"/>
    <w:rsid w:val="009768CD"/>
    <w:rsid w:val="00976AFD"/>
    <w:rsid w:val="009817D7"/>
    <w:rsid w:val="00982354"/>
    <w:rsid w:val="0098298A"/>
    <w:rsid w:val="00983756"/>
    <w:rsid w:val="009867EF"/>
    <w:rsid w:val="00986804"/>
    <w:rsid w:val="00987102"/>
    <w:rsid w:val="0098734A"/>
    <w:rsid w:val="00990239"/>
    <w:rsid w:val="00990818"/>
    <w:rsid w:val="00991A55"/>
    <w:rsid w:val="00992309"/>
    <w:rsid w:val="0099585F"/>
    <w:rsid w:val="0099638A"/>
    <w:rsid w:val="009975A3"/>
    <w:rsid w:val="00997A45"/>
    <w:rsid w:val="009A3279"/>
    <w:rsid w:val="009A516F"/>
    <w:rsid w:val="009A5F16"/>
    <w:rsid w:val="009A6BCE"/>
    <w:rsid w:val="009B060A"/>
    <w:rsid w:val="009B186E"/>
    <w:rsid w:val="009B2670"/>
    <w:rsid w:val="009B280B"/>
    <w:rsid w:val="009B3578"/>
    <w:rsid w:val="009B3F0A"/>
    <w:rsid w:val="009B6FDF"/>
    <w:rsid w:val="009B7812"/>
    <w:rsid w:val="009C1317"/>
    <w:rsid w:val="009C2A61"/>
    <w:rsid w:val="009C310D"/>
    <w:rsid w:val="009C5855"/>
    <w:rsid w:val="009D14B6"/>
    <w:rsid w:val="009D3102"/>
    <w:rsid w:val="009D48BD"/>
    <w:rsid w:val="009D4BFA"/>
    <w:rsid w:val="009D4EF9"/>
    <w:rsid w:val="009D6385"/>
    <w:rsid w:val="009D6B4E"/>
    <w:rsid w:val="009E0284"/>
    <w:rsid w:val="009E02DC"/>
    <w:rsid w:val="009E3F69"/>
    <w:rsid w:val="009E64EC"/>
    <w:rsid w:val="009E7CC3"/>
    <w:rsid w:val="009E7F11"/>
    <w:rsid w:val="009F0A4F"/>
    <w:rsid w:val="009F36C2"/>
    <w:rsid w:val="009F3847"/>
    <w:rsid w:val="009F42D0"/>
    <w:rsid w:val="009F4C3F"/>
    <w:rsid w:val="009F5C1B"/>
    <w:rsid w:val="009F5E2D"/>
    <w:rsid w:val="00A016FA"/>
    <w:rsid w:val="00A02646"/>
    <w:rsid w:val="00A032C5"/>
    <w:rsid w:val="00A06F5C"/>
    <w:rsid w:val="00A07239"/>
    <w:rsid w:val="00A07CF1"/>
    <w:rsid w:val="00A110EB"/>
    <w:rsid w:val="00A1387C"/>
    <w:rsid w:val="00A13A42"/>
    <w:rsid w:val="00A15612"/>
    <w:rsid w:val="00A158B6"/>
    <w:rsid w:val="00A165F4"/>
    <w:rsid w:val="00A16A9B"/>
    <w:rsid w:val="00A1732A"/>
    <w:rsid w:val="00A17B48"/>
    <w:rsid w:val="00A20055"/>
    <w:rsid w:val="00A2103F"/>
    <w:rsid w:val="00A21D7E"/>
    <w:rsid w:val="00A22215"/>
    <w:rsid w:val="00A22D1A"/>
    <w:rsid w:val="00A2307D"/>
    <w:rsid w:val="00A23595"/>
    <w:rsid w:val="00A2468A"/>
    <w:rsid w:val="00A256A1"/>
    <w:rsid w:val="00A26F37"/>
    <w:rsid w:val="00A30752"/>
    <w:rsid w:val="00A31C0C"/>
    <w:rsid w:val="00A3254F"/>
    <w:rsid w:val="00A33D3E"/>
    <w:rsid w:val="00A34E11"/>
    <w:rsid w:val="00A36A9E"/>
    <w:rsid w:val="00A40C21"/>
    <w:rsid w:val="00A42676"/>
    <w:rsid w:val="00A439A5"/>
    <w:rsid w:val="00A44144"/>
    <w:rsid w:val="00A460E2"/>
    <w:rsid w:val="00A476E5"/>
    <w:rsid w:val="00A51567"/>
    <w:rsid w:val="00A51B56"/>
    <w:rsid w:val="00A51D3E"/>
    <w:rsid w:val="00A52823"/>
    <w:rsid w:val="00A5296C"/>
    <w:rsid w:val="00A52F75"/>
    <w:rsid w:val="00A534C9"/>
    <w:rsid w:val="00A55787"/>
    <w:rsid w:val="00A55871"/>
    <w:rsid w:val="00A55A6C"/>
    <w:rsid w:val="00A63A38"/>
    <w:rsid w:val="00A66E3B"/>
    <w:rsid w:val="00A677C9"/>
    <w:rsid w:val="00A749E2"/>
    <w:rsid w:val="00A77596"/>
    <w:rsid w:val="00A816A7"/>
    <w:rsid w:val="00A84CE6"/>
    <w:rsid w:val="00A85FF0"/>
    <w:rsid w:val="00A91A4E"/>
    <w:rsid w:val="00A91E97"/>
    <w:rsid w:val="00A94AA1"/>
    <w:rsid w:val="00A95E8B"/>
    <w:rsid w:val="00AA0B59"/>
    <w:rsid w:val="00AA1E60"/>
    <w:rsid w:val="00AA3D3A"/>
    <w:rsid w:val="00AA3F72"/>
    <w:rsid w:val="00AA43D5"/>
    <w:rsid w:val="00AA6C07"/>
    <w:rsid w:val="00AB07AF"/>
    <w:rsid w:val="00AB08BC"/>
    <w:rsid w:val="00AB2858"/>
    <w:rsid w:val="00AB347C"/>
    <w:rsid w:val="00AB6600"/>
    <w:rsid w:val="00AB70BE"/>
    <w:rsid w:val="00AB72AC"/>
    <w:rsid w:val="00AC1259"/>
    <w:rsid w:val="00AC14CF"/>
    <w:rsid w:val="00AC3E09"/>
    <w:rsid w:val="00AC47A5"/>
    <w:rsid w:val="00AC4CC3"/>
    <w:rsid w:val="00AC59B3"/>
    <w:rsid w:val="00AC5CD2"/>
    <w:rsid w:val="00AD015B"/>
    <w:rsid w:val="00AD54A6"/>
    <w:rsid w:val="00AD5FBA"/>
    <w:rsid w:val="00AD63DE"/>
    <w:rsid w:val="00AD73EF"/>
    <w:rsid w:val="00AE0A76"/>
    <w:rsid w:val="00AE0D63"/>
    <w:rsid w:val="00AE1D7F"/>
    <w:rsid w:val="00AE26ED"/>
    <w:rsid w:val="00AE5309"/>
    <w:rsid w:val="00AE5567"/>
    <w:rsid w:val="00AE5A2B"/>
    <w:rsid w:val="00AE60C6"/>
    <w:rsid w:val="00AF15DA"/>
    <w:rsid w:val="00AF6F6D"/>
    <w:rsid w:val="00AF7C4C"/>
    <w:rsid w:val="00B01066"/>
    <w:rsid w:val="00B019C7"/>
    <w:rsid w:val="00B022C3"/>
    <w:rsid w:val="00B02DFC"/>
    <w:rsid w:val="00B0352D"/>
    <w:rsid w:val="00B049DA"/>
    <w:rsid w:val="00B055D0"/>
    <w:rsid w:val="00B072C2"/>
    <w:rsid w:val="00B10FC2"/>
    <w:rsid w:val="00B149C2"/>
    <w:rsid w:val="00B1596F"/>
    <w:rsid w:val="00B1637E"/>
    <w:rsid w:val="00B21EA3"/>
    <w:rsid w:val="00B22284"/>
    <w:rsid w:val="00B22959"/>
    <w:rsid w:val="00B258B7"/>
    <w:rsid w:val="00B25991"/>
    <w:rsid w:val="00B26B53"/>
    <w:rsid w:val="00B26BDF"/>
    <w:rsid w:val="00B272B0"/>
    <w:rsid w:val="00B300CB"/>
    <w:rsid w:val="00B30872"/>
    <w:rsid w:val="00B31659"/>
    <w:rsid w:val="00B31E5A"/>
    <w:rsid w:val="00B32F61"/>
    <w:rsid w:val="00B339C2"/>
    <w:rsid w:val="00B33C22"/>
    <w:rsid w:val="00B34368"/>
    <w:rsid w:val="00B34B25"/>
    <w:rsid w:val="00B34C72"/>
    <w:rsid w:val="00B34C8E"/>
    <w:rsid w:val="00B34F7E"/>
    <w:rsid w:val="00B3664B"/>
    <w:rsid w:val="00B37883"/>
    <w:rsid w:val="00B37C6E"/>
    <w:rsid w:val="00B40547"/>
    <w:rsid w:val="00B40CED"/>
    <w:rsid w:val="00B430B5"/>
    <w:rsid w:val="00B434C8"/>
    <w:rsid w:val="00B43BD7"/>
    <w:rsid w:val="00B45CB8"/>
    <w:rsid w:val="00B4778A"/>
    <w:rsid w:val="00B51B05"/>
    <w:rsid w:val="00B53D10"/>
    <w:rsid w:val="00B53D23"/>
    <w:rsid w:val="00B55ACD"/>
    <w:rsid w:val="00B56C7D"/>
    <w:rsid w:val="00B623F9"/>
    <w:rsid w:val="00B63507"/>
    <w:rsid w:val="00B66128"/>
    <w:rsid w:val="00B6625F"/>
    <w:rsid w:val="00B66D95"/>
    <w:rsid w:val="00B67F36"/>
    <w:rsid w:val="00B70539"/>
    <w:rsid w:val="00B75336"/>
    <w:rsid w:val="00B76960"/>
    <w:rsid w:val="00B80A84"/>
    <w:rsid w:val="00B81676"/>
    <w:rsid w:val="00B81C0A"/>
    <w:rsid w:val="00B81FA2"/>
    <w:rsid w:val="00B83825"/>
    <w:rsid w:val="00B845F3"/>
    <w:rsid w:val="00B92C62"/>
    <w:rsid w:val="00B94FD8"/>
    <w:rsid w:val="00B9561F"/>
    <w:rsid w:val="00B9711E"/>
    <w:rsid w:val="00B971CA"/>
    <w:rsid w:val="00BA0C58"/>
    <w:rsid w:val="00BA2537"/>
    <w:rsid w:val="00BA308F"/>
    <w:rsid w:val="00BA38B8"/>
    <w:rsid w:val="00BA48F3"/>
    <w:rsid w:val="00BB1B34"/>
    <w:rsid w:val="00BB1B92"/>
    <w:rsid w:val="00BB20AE"/>
    <w:rsid w:val="00BB32D1"/>
    <w:rsid w:val="00BB532B"/>
    <w:rsid w:val="00BB669C"/>
    <w:rsid w:val="00BB7233"/>
    <w:rsid w:val="00BB74B9"/>
    <w:rsid w:val="00BB7620"/>
    <w:rsid w:val="00BC07E8"/>
    <w:rsid w:val="00BC2A1B"/>
    <w:rsid w:val="00BC2F75"/>
    <w:rsid w:val="00BC3133"/>
    <w:rsid w:val="00BC34F9"/>
    <w:rsid w:val="00BC7A3B"/>
    <w:rsid w:val="00BD12D0"/>
    <w:rsid w:val="00BD15E4"/>
    <w:rsid w:val="00BD39B5"/>
    <w:rsid w:val="00BD3ABD"/>
    <w:rsid w:val="00BD4035"/>
    <w:rsid w:val="00BD41F1"/>
    <w:rsid w:val="00BD5F94"/>
    <w:rsid w:val="00BD631D"/>
    <w:rsid w:val="00BE2C02"/>
    <w:rsid w:val="00BE3A3C"/>
    <w:rsid w:val="00BE48F4"/>
    <w:rsid w:val="00BE5150"/>
    <w:rsid w:val="00BE74C6"/>
    <w:rsid w:val="00BF1E7E"/>
    <w:rsid w:val="00BF3D7C"/>
    <w:rsid w:val="00BF4E42"/>
    <w:rsid w:val="00BF5068"/>
    <w:rsid w:val="00C01B6C"/>
    <w:rsid w:val="00C02140"/>
    <w:rsid w:val="00C02896"/>
    <w:rsid w:val="00C03C2A"/>
    <w:rsid w:val="00C04220"/>
    <w:rsid w:val="00C0487D"/>
    <w:rsid w:val="00C050B2"/>
    <w:rsid w:val="00C13223"/>
    <w:rsid w:val="00C15260"/>
    <w:rsid w:val="00C17E1A"/>
    <w:rsid w:val="00C206FB"/>
    <w:rsid w:val="00C20E36"/>
    <w:rsid w:val="00C22CFD"/>
    <w:rsid w:val="00C239F6"/>
    <w:rsid w:val="00C23C90"/>
    <w:rsid w:val="00C23F0C"/>
    <w:rsid w:val="00C243FD"/>
    <w:rsid w:val="00C26B5E"/>
    <w:rsid w:val="00C279E5"/>
    <w:rsid w:val="00C30478"/>
    <w:rsid w:val="00C31607"/>
    <w:rsid w:val="00C32EF1"/>
    <w:rsid w:val="00C34C5E"/>
    <w:rsid w:val="00C3521F"/>
    <w:rsid w:val="00C3559C"/>
    <w:rsid w:val="00C356E1"/>
    <w:rsid w:val="00C36467"/>
    <w:rsid w:val="00C36ADE"/>
    <w:rsid w:val="00C377A2"/>
    <w:rsid w:val="00C37B05"/>
    <w:rsid w:val="00C4188C"/>
    <w:rsid w:val="00C42391"/>
    <w:rsid w:val="00C42A42"/>
    <w:rsid w:val="00C443D6"/>
    <w:rsid w:val="00C454AD"/>
    <w:rsid w:val="00C51468"/>
    <w:rsid w:val="00C51C97"/>
    <w:rsid w:val="00C51D5A"/>
    <w:rsid w:val="00C53BF2"/>
    <w:rsid w:val="00C57EC5"/>
    <w:rsid w:val="00C60B50"/>
    <w:rsid w:val="00C6453A"/>
    <w:rsid w:val="00C6486F"/>
    <w:rsid w:val="00C66E62"/>
    <w:rsid w:val="00C6701A"/>
    <w:rsid w:val="00C70377"/>
    <w:rsid w:val="00C72659"/>
    <w:rsid w:val="00C7284A"/>
    <w:rsid w:val="00C75121"/>
    <w:rsid w:val="00C800F5"/>
    <w:rsid w:val="00C8045B"/>
    <w:rsid w:val="00C80B5B"/>
    <w:rsid w:val="00C83327"/>
    <w:rsid w:val="00C83A34"/>
    <w:rsid w:val="00C8424C"/>
    <w:rsid w:val="00C84F9C"/>
    <w:rsid w:val="00C8698A"/>
    <w:rsid w:val="00C93932"/>
    <w:rsid w:val="00C95681"/>
    <w:rsid w:val="00C960EF"/>
    <w:rsid w:val="00C97701"/>
    <w:rsid w:val="00CA01DF"/>
    <w:rsid w:val="00CA2D57"/>
    <w:rsid w:val="00CA34E8"/>
    <w:rsid w:val="00CA3E12"/>
    <w:rsid w:val="00CA60EF"/>
    <w:rsid w:val="00CA62A1"/>
    <w:rsid w:val="00CA68F2"/>
    <w:rsid w:val="00CA6ED5"/>
    <w:rsid w:val="00CA7D56"/>
    <w:rsid w:val="00CB1B85"/>
    <w:rsid w:val="00CB35D1"/>
    <w:rsid w:val="00CB49C1"/>
    <w:rsid w:val="00CB5FE0"/>
    <w:rsid w:val="00CC0DF1"/>
    <w:rsid w:val="00CC19C4"/>
    <w:rsid w:val="00CC3D1C"/>
    <w:rsid w:val="00CC48C4"/>
    <w:rsid w:val="00CD0192"/>
    <w:rsid w:val="00CD213A"/>
    <w:rsid w:val="00CD21F0"/>
    <w:rsid w:val="00CD3F78"/>
    <w:rsid w:val="00CD5643"/>
    <w:rsid w:val="00CD61A7"/>
    <w:rsid w:val="00CD6E6D"/>
    <w:rsid w:val="00CE22F1"/>
    <w:rsid w:val="00CE4179"/>
    <w:rsid w:val="00CE41B8"/>
    <w:rsid w:val="00CE6C8D"/>
    <w:rsid w:val="00CE7580"/>
    <w:rsid w:val="00CE766E"/>
    <w:rsid w:val="00CF0324"/>
    <w:rsid w:val="00CF21E4"/>
    <w:rsid w:val="00CF3621"/>
    <w:rsid w:val="00CF469C"/>
    <w:rsid w:val="00CF55EA"/>
    <w:rsid w:val="00CF63F8"/>
    <w:rsid w:val="00CF6560"/>
    <w:rsid w:val="00CF6680"/>
    <w:rsid w:val="00CF67E1"/>
    <w:rsid w:val="00CF79A3"/>
    <w:rsid w:val="00D00208"/>
    <w:rsid w:val="00D00AB0"/>
    <w:rsid w:val="00D01659"/>
    <w:rsid w:val="00D01AA5"/>
    <w:rsid w:val="00D02032"/>
    <w:rsid w:val="00D02F41"/>
    <w:rsid w:val="00D03E44"/>
    <w:rsid w:val="00D11565"/>
    <w:rsid w:val="00D11A46"/>
    <w:rsid w:val="00D12971"/>
    <w:rsid w:val="00D131EF"/>
    <w:rsid w:val="00D132E9"/>
    <w:rsid w:val="00D155E3"/>
    <w:rsid w:val="00D16C8F"/>
    <w:rsid w:val="00D20222"/>
    <w:rsid w:val="00D20CBE"/>
    <w:rsid w:val="00D20E28"/>
    <w:rsid w:val="00D21EDF"/>
    <w:rsid w:val="00D21FF2"/>
    <w:rsid w:val="00D22EC1"/>
    <w:rsid w:val="00D23248"/>
    <w:rsid w:val="00D24876"/>
    <w:rsid w:val="00D27C5A"/>
    <w:rsid w:val="00D3016F"/>
    <w:rsid w:val="00D308B9"/>
    <w:rsid w:val="00D3167C"/>
    <w:rsid w:val="00D31F8D"/>
    <w:rsid w:val="00D3235B"/>
    <w:rsid w:val="00D33278"/>
    <w:rsid w:val="00D359FA"/>
    <w:rsid w:val="00D364EA"/>
    <w:rsid w:val="00D40A49"/>
    <w:rsid w:val="00D41650"/>
    <w:rsid w:val="00D41712"/>
    <w:rsid w:val="00D41928"/>
    <w:rsid w:val="00D41E92"/>
    <w:rsid w:val="00D42FF6"/>
    <w:rsid w:val="00D46659"/>
    <w:rsid w:val="00D47568"/>
    <w:rsid w:val="00D475C2"/>
    <w:rsid w:val="00D5168E"/>
    <w:rsid w:val="00D52153"/>
    <w:rsid w:val="00D52903"/>
    <w:rsid w:val="00D54CB1"/>
    <w:rsid w:val="00D615C8"/>
    <w:rsid w:val="00D6167E"/>
    <w:rsid w:val="00D627A3"/>
    <w:rsid w:val="00D6289F"/>
    <w:rsid w:val="00D66A8A"/>
    <w:rsid w:val="00D67402"/>
    <w:rsid w:val="00D6763A"/>
    <w:rsid w:val="00D676B0"/>
    <w:rsid w:val="00D67B88"/>
    <w:rsid w:val="00D703C3"/>
    <w:rsid w:val="00D71374"/>
    <w:rsid w:val="00D736D0"/>
    <w:rsid w:val="00D80110"/>
    <w:rsid w:val="00D81602"/>
    <w:rsid w:val="00D839CA"/>
    <w:rsid w:val="00D85619"/>
    <w:rsid w:val="00D85DB0"/>
    <w:rsid w:val="00D909E9"/>
    <w:rsid w:val="00D922EA"/>
    <w:rsid w:val="00D97851"/>
    <w:rsid w:val="00DA1CE0"/>
    <w:rsid w:val="00DA344E"/>
    <w:rsid w:val="00DA6030"/>
    <w:rsid w:val="00DB311D"/>
    <w:rsid w:val="00DB37B5"/>
    <w:rsid w:val="00DB5161"/>
    <w:rsid w:val="00DB57DC"/>
    <w:rsid w:val="00DB6C34"/>
    <w:rsid w:val="00DC0404"/>
    <w:rsid w:val="00DC213C"/>
    <w:rsid w:val="00DC2E21"/>
    <w:rsid w:val="00DC4338"/>
    <w:rsid w:val="00DD06E8"/>
    <w:rsid w:val="00DD0827"/>
    <w:rsid w:val="00DD137D"/>
    <w:rsid w:val="00DD160A"/>
    <w:rsid w:val="00DD2446"/>
    <w:rsid w:val="00DD3B1F"/>
    <w:rsid w:val="00DD4468"/>
    <w:rsid w:val="00DD4D97"/>
    <w:rsid w:val="00DD6A2F"/>
    <w:rsid w:val="00DE08AD"/>
    <w:rsid w:val="00DE2F40"/>
    <w:rsid w:val="00DE488A"/>
    <w:rsid w:val="00DE4940"/>
    <w:rsid w:val="00DE591E"/>
    <w:rsid w:val="00DE6531"/>
    <w:rsid w:val="00DE67A1"/>
    <w:rsid w:val="00DE6A93"/>
    <w:rsid w:val="00DE77D3"/>
    <w:rsid w:val="00DE796F"/>
    <w:rsid w:val="00DF0E8D"/>
    <w:rsid w:val="00DF11C6"/>
    <w:rsid w:val="00DF1B8A"/>
    <w:rsid w:val="00DF38B9"/>
    <w:rsid w:val="00DF4069"/>
    <w:rsid w:val="00E019A5"/>
    <w:rsid w:val="00E01B4F"/>
    <w:rsid w:val="00E029AD"/>
    <w:rsid w:val="00E0405F"/>
    <w:rsid w:val="00E047D9"/>
    <w:rsid w:val="00E05348"/>
    <w:rsid w:val="00E12699"/>
    <w:rsid w:val="00E142A9"/>
    <w:rsid w:val="00E14EFA"/>
    <w:rsid w:val="00E16C98"/>
    <w:rsid w:val="00E1794D"/>
    <w:rsid w:val="00E17D61"/>
    <w:rsid w:val="00E20BCD"/>
    <w:rsid w:val="00E22C49"/>
    <w:rsid w:val="00E24720"/>
    <w:rsid w:val="00E272D3"/>
    <w:rsid w:val="00E324BD"/>
    <w:rsid w:val="00E32A86"/>
    <w:rsid w:val="00E33459"/>
    <w:rsid w:val="00E3375B"/>
    <w:rsid w:val="00E3587D"/>
    <w:rsid w:val="00E36A22"/>
    <w:rsid w:val="00E36D58"/>
    <w:rsid w:val="00E44E84"/>
    <w:rsid w:val="00E460A8"/>
    <w:rsid w:val="00E47525"/>
    <w:rsid w:val="00E5335A"/>
    <w:rsid w:val="00E540CB"/>
    <w:rsid w:val="00E5692F"/>
    <w:rsid w:val="00E56B90"/>
    <w:rsid w:val="00E61AA9"/>
    <w:rsid w:val="00E63499"/>
    <w:rsid w:val="00E657AA"/>
    <w:rsid w:val="00E658C0"/>
    <w:rsid w:val="00E671CE"/>
    <w:rsid w:val="00E71329"/>
    <w:rsid w:val="00E73FBB"/>
    <w:rsid w:val="00E75256"/>
    <w:rsid w:val="00E75282"/>
    <w:rsid w:val="00E77DDD"/>
    <w:rsid w:val="00E81AAA"/>
    <w:rsid w:val="00E82C3F"/>
    <w:rsid w:val="00E837A7"/>
    <w:rsid w:val="00E84E7D"/>
    <w:rsid w:val="00E85A1A"/>
    <w:rsid w:val="00E90222"/>
    <w:rsid w:val="00E91D80"/>
    <w:rsid w:val="00E92E36"/>
    <w:rsid w:val="00E9682F"/>
    <w:rsid w:val="00E96D8D"/>
    <w:rsid w:val="00EA0A3D"/>
    <w:rsid w:val="00EA11E6"/>
    <w:rsid w:val="00EA14A0"/>
    <w:rsid w:val="00EA26DF"/>
    <w:rsid w:val="00EA28EA"/>
    <w:rsid w:val="00EA2B3F"/>
    <w:rsid w:val="00EA3088"/>
    <w:rsid w:val="00EA361B"/>
    <w:rsid w:val="00EA3898"/>
    <w:rsid w:val="00EA4E8C"/>
    <w:rsid w:val="00EA5038"/>
    <w:rsid w:val="00EA5746"/>
    <w:rsid w:val="00EA5F1B"/>
    <w:rsid w:val="00EA64E0"/>
    <w:rsid w:val="00EA729E"/>
    <w:rsid w:val="00EB25B4"/>
    <w:rsid w:val="00EB36F5"/>
    <w:rsid w:val="00EB5352"/>
    <w:rsid w:val="00EB6ECA"/>
    <w:rsid w:val="00EC1311"/>
    <w:rsid w:val="00EC1A46"/>
    <w:rsid w:val="00EC1E1D"/>
    <w:rsid w:val="00EC2085"/>
    <w:rsid w:val="00EC2B77"/>
    <w:rsid w:val="00EC4546"/>
    <w:rsid w:val="00EC482B"/>
    <w:rsid w:val="00EC50AA"/>
    <w:rsid w:val="00EC5C35"/>
    <w:rsid w:val="00EC6E9D"/>
    <w:rsid w:val="00ED0C94"/>
    <w:rsid w:val="00ED1596"/>
    <w:rsid w:val="00ED1DD1"/>
    <w:rsid w:val="00ED1E6F"/>
    <w:rsid w:val="00ED2CCD"/>
    <w:rsid w:val="00ED3C6A"/>
    <w:rsid w:val="00ED5703"/>
    <w:rsid w:val="00ED659F"/>
    <w:rsid w:val="00EE0CBC"/>
    <w:rsid w:val="00EE1A54"/>
    <w:rsid w:val="00EE207C"/>
    <w:rsid w:val="00EE2E01"/>
    <w:rsid w:val="00EE3796"/>
    <w:rsid w:val="00EE48EC"/>
    <w:rsid w:val="00EE5961"/>
    <w:rsid w:val="00EE66CD"/>
    <w:rsid w:val="00EE7DE7"/>
    <w:rsid w:val="00EF0ACF"/>
    <w:rsid w:val="00EF0C12"/>
    <w:rsid w:val="00EF0E6B"/>
    <w:rsid w:val="00EF1B03"/>
    <w:rsid w:val="00EF1D1A"/>
    <w:rsid w:val="00EF2CD7"/>
    <w:rsid w:val="00EF5556"/>
    <w:rsid w:val="00EF69F1"/>
    <w:rsid w:val="00F01E1B"/>
    <w:rsid w:val="00F04A38"/>
    <w:rsid w:val="00F06A09"/>
    <w:rsid w:val="00F1071D"/>
    <w:rsid w:val="00F12A03"/>
    <w:rsid w:val="00F13323"/>
    <w:rsid w:val="00F139ED"/>
    <w:rsid w:val="00F14FCF"/>
    <w:rsid w:val="00F154F4"/>
    <w:rsid w:val="00F15502"/>
    <w:rsid w:val="00F20F51"/>
    <w:rsid w:val="00F22B40"/>
    <w:rsid w:val="00F240EA"/>
    <w:rsid w:val="00F25CF4"/>
    <w:rsid w:val="00F26363"/>
    <w:rsid w:val="00F267BC"/>
    <w:rsid w:val="00F27B66"/>
    <w:rsid w:val="00F3088F"/>
    <w:rsid w:val="00F31016"/>
    <w:rsid w:val="00F31C6D"/>
    <w:rsid w:val="00F32A0A"/>
    <w:rsid w:val="00F344AD"/>
    <w:rsid w:val="00F34878"/>
    <w:rsid w:val="00F364E9"/>
    <w:rsid w:val="00F36FB8"/>
    <w:rsid w:val="00F370D9"/>
    <w:rsid w:val="00F374F9"/>
    <w:rsid w:val="00F401B0"/>
    <w:rsid w:val="00F402E4"/>
    <w:rsid w:val="00F4180F"/>
    <w:rsid w:val="00F45159"/>
    <w:rsid w:val="00F45500"/>
    <w:rsid w:val="00F464F7"/>
    <w:rsid w:val="00F515F5"/>
    <w:rsid w:val="00F52D10"/>
    <w:rsid w:val="00F52DDB"/>
    <w:rsid w:val="00F545F6"/>
    <w:rsid w:val="00F553D3"/>
    <w:rsid w:val="00F57574"/>
    <w:rsid w:val="00F57889"/>
    <w:rsid w:val="00F57AFD"/>
    <w:rsid w:val="00F64195"/>
    <w:rsid w:val="00F64756"/>
    <w:rsid w:val="00F64909"/>
    <w:rsid w:val="00F65C5D"/>
    <w:rsid w:val="00F675C7"/>
    <w:rsid w:val="00F71679"/>
    <w:rsid w:val="00F72AC5"/>
    <w:rsid w:val="00F72B5F"/>
    <w:rsid w:val="00F756EA"/>
    <w:rsid w:val="00F80056"/>
    <w:rsid w:val="00F837EF"/>
    <w:rsid w:val="00F85A85"/>
    <w:rsid w:val="00F90922"/>
    <w:rsid w:val="00F91144"/>
    <w:rsid w:val="00F919B8"/>
    <w:rsid w:val="00F942B2"/>
    <w:rsid w:val="00F943F5"/>
    <w:rsid w:val="00F953EC"/>
    <w:rsid w:val="00F956C8"/>
    <w:rsid w:val="00F97C07"/>
    <w:rsid w:val="00FA12FD"/>
    <w:rsid w:val="00FA2016"/>
    <w:rsid w:val="00FA2A92"/>
    <w:rsid w:val="00FA3F1D"/>
    <w:rsid w:val="00FA7844"/>
    <w:rsid w:val="00FB049E"/>
    <w:rsid w:val="00FB0C60"/>
    <w:rsid w:val="00FB1565"/>
    <w:rsid w:val="00FB1651"/>
    <w:rsid w:val="00FB3EBF"/>
    <w:rsid w:val="00FB4340"/>
    <w:rsid w:val="00FB5D6E"/>
    <w:rsid w:val="00FB6230"/>
    <w:rsid w:val="00FC0BA5"/>
    <w:rsid w:val="00FC1B37"/>
    <w:rsid w:val="00FC2C26"/>
    <w:rsid w:val="00FC2FCF"/>
    <w:rsid w:val="00FC3231"/>
    <w:rsid w:val="00FC3949"/>
    <w:rsid w:val="00FC3DA1"/>
    <w:rsid w:val="00FC49C4"/>
    <w:rsid w:val="00FC4CDE"/>
    <w:rsid w:val="00FC4CEB"/>
    <w:rsid w:val="00FC58A0"/>
    <w:rsid w:val="00FC5A42"/>
    <w:rsid w:val="00FC6811"/>
    <w:rsid w:val="00FC6DE7"/>
    <w:rsid w:val="00FC72EC"/>
    <w:rsid w:val="00FC754C"/>
    <w:rsid w:val="00FC7B71"/>
    <w:rsid w:val="00FC7D3D"/>
    <w:rsid w:val="00FD0ACD"/>
    <w:rsid w:val="00FD1A2D"/>
    <w:rsid w:val="00FD2181"/>
    <w:rsid w:val="00FD224A"/>
    <w:rsid w:val="00FD238E"/>
    <w:rsid w:val="00FD4548"/>
    <w:rsid w:val="00FD4868"/>
    <w:rsid w:val="00FD5CD4"/>
    <w:rsid w:val="00FD639E"/>
    <w:rsid w:val="00FE1F58"/>
    <w:rsid w:val="00FE20FF"/>
    <w:rsid w:val="00FE29EB"/>
    <w:rsid w:val="00FE3109"/>
    <w:rsid w:val="00FE510F"/>
    <w:rsid w:val="00FE5DD3"/>
    <w:rsid w:val="00FE6A77"/>
    <w:rsid w:val="00FE796F"/>
    <w:rsid w:val="00FF0B44"/>
    <w:rsid w:val="00FF0D1B"/>
    <w:rsid w:val="00FF1367"/>
    <w:rsid w:val="00FF313C"/>
    <w:rsid w:val="00FF5122"/>
    <w:rsid w:val="00FF586D"/>
    <w:rsid w:val="00FF6EC1"/>
    <w:rsid w:val="00FF719C"/>
    <w:rsid w:val="012D17A9"/>
    <w:rsid w:val="01436095"/>
    <w:rsid w:val="01557434"/>
    <w:rsid w:val="01894AB7"/>
    <w:rsid w:val="01AB3159"/>
    <w:rsid w:val="02047BE2"/>
    <w:rsid w:val="02BC494F"/>
    <w:rsid w:val="02BE0F59"/>
    <w:rsid w:val="02D5160E"/>
    <w:rsid w:val="03253D6B"/>
    <w:rsid w:val="034E2181"/>
    <w:rsid w:val="036961D5"/>
    <w:rsid w:val="03BF1FF4"/>
    <w:rsid w:val="04435FF3"/>
    <w:rsid w:val="047231B0"/>
    <w:rsid w:val="049E2EA8"/>
    <w:rsid w:val="04BA4555"/>
    <w:rsid w:val="050C13CE"/>
    <w:rsid w:val="05382A85"/>
    <w:rsid w:val="05834F62"/>
    <w:rsid w:val="067717FB"/>
    <w:rsid w:val="06847C3A"/>
    <w:rsid w:val="0705100A"/>
    <w:rsid w:val="07666624"/>
    <w:rsid w:val="078F5F16"/>
    <w:rsid w:val="08001005"/>
    <w:rsid w:val="09DB10B9"/>
    <w:rsid w:val="0AEA210D"/>
    <w:rsid w:val="0AFF7714"/>
    <w:rsid w:val="0B207F45"/>
    <w:rsid w:val="0B357CE8"/>
    <w:rsid w:val="0C22663B"/>
    <w:rsid w:val="0C6E1B64"/>
    <w:rsid w:val="0C6E6862"/>
    <w:rsid w:val="0CF5122F"/>
    <w:rsid w:val="0D947AFC"/>
    <w:rsid w:val="0DD442D1"/>
    <w:rsid w:val="0F3A0473"/>
    <w:rsid w:val="0F8E1FB9"/>
    <w:rsid w:val="0FA525C6"/>
    <w:rsid w:val="100B786C"/>
    <w:rsid w:val="109913D2"/>
    <w:rsid w:val="10A71125"/>
    <w:rsid w:val="11663601"/>
    <w:rsid w:val="124A145B"/>
    <w:rsid w:val="1255063D"/>
    <w:rsid w:val="127401A5"/>
    <w:rsid w:val="12B0313D"/>
    <w:rsid w:val="1316248D"/>
    <w:rsid w:val="132202BF"/>
    <w:rsid w:val="13903278"/>
    <w:rsid w:val="13F674B4"/>
    <w:rsid w:val="146F3976"/>
    <w:rsid w:val="148D65BE"/>
    <w:rsid w:val="154A79FC"/>
    <w:rsid w:val="15617D5A"/>
    <w:rsid w:val="1563469A"/>
    <w:rsid w:val="15643B4F"/>
    <w:rsid w:val="15822614"/>
    <w:rsid w:val="16331C36"/>
    <w:rsid w:val="167D0908"/>
    <w:rsid w:val="169359D4"/>
    <w:rsid w:val="16CB59CA"/>
    <w:rsid w:val="16E45A4B"/>
    <w:rsid w:val="16F30682"/>
    <w:rsid w:val="174E29BC"/>
    <w:rsid w:val="1838509E"/>
    <w:rsid w:val="184B532C"/>
    <w:rsid w:val="190C08F9"/>
    <w:rsid w:val="19437C3A"/>
    <w:rsid w:val="19933D17"/>
    <w:rsid w:val="19A53824"/>
    <w:rsid w:val="19ED34C9"/>
    <w:rsid w:val="1A1C7938"/>
    <w:rsid w:val="1A351552"/>
    <w:rsid w:val="1A991EF5"/>
    <w:rsid w:val="1B3107A6"/>
    <w:rsid w:val="1B8D2DA8"/>
    <w:rsid w:val="1BDA79CE"/>
    <w:rsid w:val="1C0265D4"/>
    <w:rsid w:val="1C992329"/>
    <w:rsid w:val="1C9D7D44"/>
    <w:rsid w:val="1DE64446"/>
    <w:rsid w:val="1EC27DB2"/>
    <w:rsid w:val="1F63695C"/>
    <w:rsid w:val="1F8926D9"/>
    <w:rsid w:val="1FCA236D"/>
    <w:rsid w:val="205428EE"/>
    <w:rsid w:val="20985E6B"/>
    <w:rsid w:val="21F54CE3"/>
    <w:rsid w:val="21F747EC"/>
    <w:rsid w:val="22B36C67"/>
    <w:rsid w:val="23253410"/>
    <w:rsid w:val="23387771"/>
    <w:rsid w:val="235F063D"/>
    <w:rsid w:val="23604058"/>
    <w:rsid w:val="239B53EC"/>
    <w:rsid w:val="24A72026"/>
    <w:rsid w:val="24A91D47"/>
    <w:rsid w:val="24FB4050"/>
    <w:rsid w:val="252D5B8E"/>
    <w:rsid w:val="255C30E8"/>
    <w:rsid w:val="257D1F44"/>
    <w:rsid w:val="25994EF6"/>
    <w:rsid w:val="259D6928"/>
    <w:rsid w:val="25DA6A91"/>
    <w:rsid w:val="26335139"/>
    <w:rsid w:val="26A16E16"/>
    <w:rsid w:val="26B36DB4"/>
    <w:rsid w:val="270F023A"/>
    <w:rsid w:val="27B84D6C"/>
    <w:rsid w:val="27D10961"/>
    <w:rsid w:val="28573D48"/>
    <w:rsid w:val="288F09AC"/>
    <w:rsid w:val="28D80603"/>
    <w:rsid w:val="29FD4568"/>
    <w:rsid w:val="2A516BD0"/>
    <w:rsid w:val="2A5E32AB"/>
    <w:rsid w:val="2A6338A3"/>
    <w:rsid w:val="2A935F49"/>
    <w:rsid w:val="2CA45A38"/>
    <w:rsid w:val="2D37265A"/>
    <w:rsid w:val="2DC5025D"/>
    <w:rsid w:val="2E48392E"/>
    <w:rsid w:val="2E9201A1"/>
    <w:rsid w:val="2EAE2714"/>
    <w:rsid w:val="2ED145CB"/>
    <w:rsid w:val="2F2836D4"/>
    <w:rsid w:val="30570752"/>
    <w:rsid w:val="30774A1D"/>
    <w:rsid w:val="30C419B0"/>
    <w:rsid w:val="30D2163D"/>
    <w:rsid w:val="30DD327D"/>
    <w:rsid w:val="30FA6024"/>
    <w:rsid w:val="310D033F"/>
    <w:rsid w:val="31235CF1"/>
    <w:rsid w:val="31EA75F3"/>
    <w:rsid w:val="325A222A"/>
    <w:rsid w:val="32B74DC7"/>
    <w:rsid w:val="32B97B73"/>
    <w:rsid w:val="32C6439C"/>
    <w:rsid w:val="333E5BFA"/>
    <w:rsid w:val="33415455"/>
    <w:rsid w:val="334C3ECE"/>
    <w:rsid w:val="33C108EE"/>
    <w:rsid w:val="33E76902"/>
    <w:rsid w:val="33F277D1"/>
    <w:rsid w:val="3401009C"/>
    <w:rsid w:val="34AC156B"/>
    <w:rsid w:val="35980BD9"/>
    <w:rsid w:val="35CF7176"/>
    <w:rsid w:val="36254392"/>
    <w:rsid w:val="37C239D4"/>
    <w:rsid w:val="384B7A99"/>
    <w:rsid w:val="396355E2"/>
    <w:rsid w:val="398255DD"/>
    <w:rsid w:val="39FE24C8"/>
    <w:rsid w:val="3A421B26"/>
    <w:rsid w:val="3A453DB6"/>
    <w:rsid w:val="3AA93547"/>
    <w:rsid w:val="3AB42FBD"/>
    <w:rsid w:val="3AD17C0F"/>
    <w:rsid w:val="3ADF630A"/>
    <w:rsid w:val="3BCF1717"/>
    <w:rsid w:val="3C6276EB"/>
    <w:rsid w:val="3C9069E4"/>
    <w:rsid w:val="3D157D3E"/>
    <w:rsid w:val="3D4C6F6B"/>
    <w:rsid w:val="3E5410FD"/>
    <w:rsid w:val="3E645793"/>
    <w:rsid w:val="3E835C9B"/>
    <w:rsid w:val="3ED818A0"/>
    <w:rsid w:val="3EEE499B"/>
    <w:rsid w:val="3F082449"/>
    <w:rsid w:val="3F19655D"/>
    <w:rsid w:val="3F3510D0"/>
    <w:rsid w:val="3F567DFD"/>
    <w:rsid w:val="3F6B5706"/>
    <w:rsid w:val="3F9A77E9"/>
    <w:rsid w:val="3FBE76A1"/>
    <w:rsid w:val="3FC4497C"/>
    <w:rsid w:val="400B0835"/>
    <w:rsid w:val="407D7F3B"/>
    <w:rsid w:val="40BF20BB"/>
    <w:rsid w:val="40C5537C"/>
    <w:rsid w:val="40EC6DDC"/>
    <w:rsid w:val="413F6942"/>
    <w:rsid w:val="4212484E"/>
    <w:rsid w:val="4232200E"/>
    <w:rsid w:val="43132214"/>
    <w:rsid w:val="4393143D"/>
    <w:rsid w:val="44504808"/>
    <w:rsid w:val="449C68DD"/>
    <w:rsid w:val="44B27F70"/>
    <w:rsid w:val="44FF6F69"/>
    <w:rsid w:val="45984FD7"/>
    <w:rsid w:val="462C6948"/>
    <w:rsid w:val="46505865"/>
    <w:rsid w:val="46647D3E"/>
    <w:rsid w:val="4678487E"/>
    <w:rsid w:val="47BD31D8"/>
    <w:rsid w:val="47E57B09"/>
    <w:rsid w:val="47FC56AE"/>
    <w:rsid w:val="48573C32"/>
    <w:rsid w:val="49FD1B68"/>
    <w:rsid w:val="4A0179DE"/>
    <w:rsid w:val="4A0A6693"/>
    <w:rsid w:val="4A343EEC"/>
    <w:rsid w:val="4A524629"/>
    <w:rsid w:val="4A8A13C5"/>
    <w:rsid w:val="4AED4907"/>
    <w:rsid w:val="4BB2279E"/>
    <w:rsid w:val="4BB83760"/>
    <w:rsid w:val="4BC54E8B"/>
    <w:rsid w:val="4BFE5C25"/>
    <w:rsid w:val="4C5F1E83"/>
    <w:rsid w:val="4D762F65"/>
    <w:rsid w:val="4D7B06F3"/>
    <w:rsid w:val="4E9806AB"/>
    <w:rsid w:val="4EEF25E1"/>
    <w:rsid w:val="4F140B1C"/>
    <w:rsid w:val="4F274878"/>
    <w:rsid w:val="4F463A4C"/>
    <w:rsid w:val="4FE535DF"/>
    <w:rsid w:val="5024289C"/>
    <w:rsid w:val="502E3A00"/>
    <w:rsid w:val="506C62B8"/>
    <w:rsid w:val="51824063"/>
    <w:rsid w:val="51850B02"/>
    <w:rsid w:val="51B60F1B"/>
    <w:rsid w:val="51CE3FFA"/>
    <w:rsid w:val="522D5360"/>
    <w:rsid w:val="527213C4"/>
    <w:rsid w:val="529E5FF6"/>
    <w:rsid w:val="53E338CF"/>
    <w:rsid w:val="541C7922"/>
    <w:rsid w:val="553C2917"/>
    <w:rsid w:val="55A5607B"/>
    <w:rsid w:val="5662473A"/>
    <w:rsid w:val="5724555D"/>
    <w:rsid w:val="57D30FA5"/>
    <w:rsid w:val="580651E6"/>
    <w:rsid w:val="58077AF3"/>
    <w:rsid w:val="58171D6A"/>
    <w:rsid w:val="584A20B9"/>
    <w:rsid w:val="59463114"/>
    <w:rsid w:val="59661DC8"/>
    <w:rsid w:val="5A0D0F73"/>
    <w:rsid w:val="5A8C7845"/>
    <w:rsid w:val="5B544DAC"/>
    <w:rsid w:val="5B764A8E"/>
    <w:rsid w:val="5C42437B"/>
    <w:rsid w:val="5D1F153D"/>
    <w:rsid w:val="5D7553D2"/>
    <w:rsid w:val="5E425290"/>
    <w:rsid w:val="5F0C3AFD"/>
    <w:rsid w:val="5F273F98"/>
    <w:rsid w:val="602617A4"/>
    <w:rsid w:val="605003F2"/>
    <w:rsid w:val="60C93FC4"/>
    <w:rsid w:val="6117142B"/>
    <w:rsid w:val="617F1503"/>
    <w:rsid w:val="618C0520"/>
    <w:rsid w:val="61EE3380"/>
    <w:rsid w:val="61FB7C32"/>
    <w:rsid w:val="627C5E9E"/>
    <w:rsid w:val="630E596E"/>
    <w:rsid w:val="63177E36"/>
    <w:rsid w:val="632260BA"/>
    <w:rsid w:val="636B5240"/>
    <w:rsid w:val="63EF327E"/>
    <w:rsid w:val="63FD6CA9"/>
    <w:rsid w:val="641359EB"/>
    <w:rsid w:val="644F4F04"/>
    <w:rsid w:val="64717849"/>
    <w:rsid w:val="64C53992"/>
    <w:rsid w:val="65212235"/>
    <w:rsid w:val="65BD1A8A"/>
    <w:rsid w:val="666546D7"/>
    <w:rsid w:val="66D24B04"/>
    <w:rsid w:val="66E12CA7"/>
    <w:rsid w:val="672E30AE"/>
    <w:rsid w:val="67FC1910"/>
    <w:rsid w:val="695218D5"/>
    <w:rsid w:val="696D4097"/>
    <w:rsid w:val="6A4B791D"/>
    <w:rsid w:val="6ABA624C"/>
    <w:rsid w:val="6AEE7F38"/>
    <w:rsid w:val="6B295089"/>
    <w:rsid w:val="6B2C05E5"/>
    <w:rsid w:val="6BAD7F92"/>
    <w:rsid w:val="6BE82C8F"/>
    <w:rsid w:val="6BFC7D8A"/>
    <w:rsid w:val="6D6247D8"/>
    <w:rsid w:val="6EB043C5"/>
    <w:rsid w:val="6EC75F57"/>
    <w:rsid w:val="6F3A01D0"/>
    <w:rsid w:val="6F47347D"/>
    <w:rsid w:val="70AC4934"/>
    <w:rsid w:val="70B44446"/>
    <w:rsid w:val="712952D7"/>
    <w:rsid w:val="71C22599"/>
    <w:rsid w:val="72214248"/>
    <w:rsid w:val="730B4E9F"/>
    <w:rsid w:val="732E72D5"/>
    <w:rsid w:val="74C11D0D"/>
    <w:rsid w:val="74F14B27"/>
    <w:rsid w:val="75892027"/>
    <w:rsid w:val="75945067"/>
    <w:rsid w:val="75B51C4D"/>
    <w:rsid w:val="762B2559"/>
    <w:rsid w:val="775F6158"/>
    <w:rsid w:val="78A67243"/>
    <w:rsid w:val="78C11A2E"/>
    <w:rsid w:val="78D41DD3"/>
    <w:rsid w:val="793F5E6E"/>
    <w:rsid w:val="79E801D5"/>
    <w:rsid w:val="79EB483D"/>
    <w:rsid w:val="79F11FD3"/>
    <w:rsid w:val="7A061312"/>
    <w:rsid w:val="7A0D4386"/>
    <w:rsid w:val="7A3C4925"/>
    <w:rsid w:val="7AC05C4F"/>
    <w:rsid w:val="7AC84515"/>
    <w:rsid w:val="7B265488"/>
    <w:rsid w:val="7B411B41"/>
    <w:rsid w:val="7BB273E3"/>
    <w:rsid w:val="7BD31FFB"/>
    <w:rsid w:val="7C9D4BE9"/>
    <w:rsid w:val="7CF27E3B"/>
    <w:rsid w:val="7D3C1B7F"/>
    <w:rsid w:val="7D5902CE"/>
    <w:rsid w:val="7D890306"/>
    <w:rsid w:val="7D8C1557"/>
    <w:rsid w:val="7E8A468C"/>
    <w:rsid w:val="7E8D6A6C"/>
    <w:rsid w:val="7E9F58CF"/>
    <w:rsid w:val="7EC15CA3"/>
    <w:rsid w:val="7EF80E5F"/>
    <w:rsid w:val="7F0D6172"/>
    <w:rsid w:val="7F8B7EDE"/>
    <w:rsid w:val="7FD21D8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iPriority="99" w:name="footnote text" w:locked="1"/>
    <w:lsdException w:qFormat="1" w:unhideWhenUsed="0" w:uiPriority="99"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qFormat="1" w:unhideWhenUsed="0" w:uiPriority="0" w:semiHidden="0" w:name="List 2" w:locked="1"/>
    <w:lsdException w:qFormat="1" w:unhideWhenUsed="0" w:uiPriority="0" w:semiHidden="0"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qFormat="1" w:unhideWhenUsed="0" w:uiPriority="0" w:semiHidden="0" w:name="Message Header" w:locked="1"/>
    <w:lsdException w:qFormat="1" w:unhideWhenUsed="0" w:uiPriority="0" w:semiHidden="0" w:name="Subtitle"/>
    <w:lsdException w:uiPriority="99" w:name="Salutation" w:locked="1"/>
    <w:lsdException w:qFormat="1" w:unhideWhenUsed="0" w:uiPriority="99" w:semiHidden="0" w:name="Date" w:locked="1"/>
    <w:lsdException w:qFormat="1" w:unhideWhenUsed="0" w:uiPriority="99" w:semiHidden="0" w:name="Body Text First Indent" w:locked="1"/>
    <w:lsdException w:uiPriority="99" w:name="Body Text First Indent 2" w:locked="1"/>
    <w:lsdException w:uiPriority="99" w:name="Note Heading" w:locked="1"/>
    <w:lsdException w:qFormat="1" w:unhideWhenUsed="0" w:uiPriority="99" w:semiHidden="0"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0" w:semiHidden="0" w:name="Strong"/>
    <w:lsdException w:qFormat="1" w:unhideWhenUsed="0" w:uiPriority="0" w:semiHidden="0" w:name="Emphasis"/>
    <w:lsdException w:qFormat="1" w:unhideWhenUsed="0"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exact"/>
      <w:ind w:firstLine="200" w:firstLineChars="200"/>
      <w:jc w:val="both"/>
    </w:pPr>
    <w:rPr>
      <w:rFonts w:ascii="Calibri" w:hAnsi="Calibri" w:eastAsia="宋体" w:cs="Calibri"/>
      <w:kern w:val="0"/>
      <w:sz w:val="21"/>
      <w:szCs w:val="21"/>
      <w:lang w:val="en-US" w:eastAsia="zh-CN" w:bidi="ar-SA"/>
    </w:rPr>
  </w:style>
  <w:style w:type="paragraph" w:styleId="3">
    <w:name w:val="heading 1"/>
    <w:basedOn w:val="1"/>
    <w:next w:val="1"/>
    <w:link w:val="35"/>
    <w:qFormat/>
    <w:uiPriority w:val="99"/>
    <w:pPr>
      <w:keepNext/>
      <w:keepLines/>
      <w:spacing w:before="340" w:after="330" w:line="578" w:lineRule="atLeast"/>
      <w:outlineLvl w:val="0"/>
    </w:pPr>
    <w:rPr>
      <w:rFonts w:cs="Times New Roman"/>
      <w:b/>
      <w:bCs/>
      <w:kern w:val="44"/>
      <w:sz w:val="44"/>
      <w:szCs w:val="44"/>
    </w:rPr>
  </w:style>
  <w:style w:type="paragraph" w:styleId="2">
    <w:name w:val="heading 2"/>
    <w:basedOn w:val="1"/>
    <w:next w:val="1"/>
    <w:link w:val="36"/>
    <w:qFormat/>
    <w:uiPriority w:val="99"/>
    <w:pPr>
      <w:keepNext/>
      <w:keepLines/>
      <w:spacing w:before="260" w:after="260" w:line="416" w:lineRule="atLeast"/>
      <w:outlineLvl w:val="1"/>
    </w:pPr>
    <w:rPr>
      <w:rFonts w:ascii="Cambria" w:hAnsi="Cambria" w:cs="Times New Roman"/>
      <w:b/>
      <w:bCs/>
      <w:sz w:val="32"/>
      <w:szCs w:val="32"/>
    </w:rPr>
  </w:style>
  <w:style w:type="paragraph" w:styleId="4">
    <w:name w:val="heading 3"/>
    <w:basedOn w:val="1"/>
    <w:next w:val="1"/>
    <w:link w:val="37"/>
    <w:qFormat/>
    <w:uiPriority w:val="99"/>
    <w:pPr>
      <w:keepNext/>
      <w:keepLines/>
      <w:spacing w:before="260" w:after="260" w:line="416" w:lineRule="auto"/>
      <w:ind w:firstLine="0" w:firstLineChars="0"/>
      <w:outlineLvl w:val="2"/>
    </w:pPr>
    <w:rPr>
      <w:rFonts w:ascii="Times New Roman" w:hAnsi="Times New Roman" w:cs="Times New Roman"/>
      <w:b/>
      <w:bCs/>
      <w:kern w:val="2"/>
      <w:sz w:val="32"/>
      <w:szCs w:val="32"/>
    </w:rPr>
  </w:style>
  <w:style w:type="character" w:default="1" w:styleId="29">
    <w:name w:val="Default Paragraph Font"/>
    <w:semiHidden/>
    <w:qFormat/>
    <w:uiPriority w:val="99"/>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5">
    <w:name w:val="List 3"/>
    <w:basedOn w:val="6"/>
    <w:qFormat/>
    <w:locked/>
    <w:uiPriority w:val="0"/>
    <w:pPr>
      <w:ind w:left="100" w:leftChars="400" w:hanging="200" w:hangingChars="200"/>
      <w:contextualSpacing/>
    </w:pPr>
    <w:rPr>
      <w:sz w:val="24"/>
    </w:rPr>
  </w:style>
  <w:style w:type="paragraph" w:customStyle="1" w:styleId="6">
    <w:name w:val="正文_1"/>
    <w:qFormat/>
    <w:uiPriority w:val="0"/>
    <w:pPr>
      <w:widowControl w:val="0"/>
      <w:jc w:val="both"/>
    </w:pPr>
    <w:rPr>
      <w:rFonts w:ascii="Times New Roman" w:hAnsi="Times New Roman" w:eastAsia="宋体" w:cs="Times New Roman"/>
      <w:kern w:val="2"/>
      <w:sz w:val="28"/>
      <w:lang w:val="en-US" w:eastAsia="zh-CN" w:bidi="ar-SA"/>
    </w:rPr>
  </w:style>
  <w:style w:type="paragraph" w:styleId="7">
    <w:name w:val="Normal Indent"/>
    <w:basedOn w:val="1"/>
    <w:link w:val="59"/>
    <w:qFormat/>
    <w:uiPriority w:val="99"/>
    <w:pPr>
      <w:ind w:firstLine="420"/>
    </w:pPr>
    <w:rPr>
      <w:rFonts w:cs="Times New Roman"/>
      <w:szCs w:val="20"/>
    </w:rPr>
  </w:style>
  <w:style w:type="paragraph" w:styleId="8">
    <w:name w:val="Document Map"/>
    <w:basedOn w:val="1"/>
    <w:link w:val="39"/>
    <w:semiHidden/>
    <w:qFormat/>
    <w:locked/>
    <w:uiPriority w:val="99"/>
    <w:rPr>
      <w:rFonts w:ascii="宋体" w:cs="Times New Roman"/>
      <w:sz w:val="18"/>
      <w:szCs w:val="18"/>
    </w:rPr>
  </w:style>
  <w:style w:type="paragraph" w:styleId="9">
    <w:name w:val="annotation text"/>
    <w:basedOn w:val="1"/>
    <w:link w:val="40"/>
    <w:qFormat/>
    <w:locked/>
    <w:uiPriority w:val="99"/>
    <w:pPr>
      <w:spacing w:line="240" w:lineRule="auto"/>
      <w:ind w:firstLine="0" w:firstLineChars="0"/>
      <w:jc w:val="left"/>
    </w:pPr>
    <w:rPr>
      <w:rFonts w:ascii="宋体" w:hAnsi="Times New Roman" w:cs="Times New Roman"/>
      <w:sz w:val="24"/>
      <w:szCs w:val="22"/>
    </w:rPr>
  </w:style>
  <w:style w:type="paragraph" w:styleId="10">
    <w:name w:val="Body Text"/>
    <w:basedOn w:val="1"/>
    <w:next w:val="1"/>
    <w:link w:val="41"/>
    <w:qFormat/>
    <w:uiPriority w:val="99"/>
    <w:pPr>
      <w:spacing w:line="360" w:lineRule="exact"/>
    </w:pPr>
    <w:rPr>
      <w:rFonts w:cs="Times New Roman"/>
    </w:rPr>
  </w:style>
  <w:style w:type="paragraph" w:styleId="11">
    <w:name w:val="Body Text Indent"/>
    <w:basedOn w:val="1"/>
    <w:link w:val="42"/>
    <w:qFormat/>
    <w:uiPriority w:val="99"/>
    <w:pPr>
      <w:spacing w:after="120"/>
      <w:ind w:left="420" w:leftChars="200"/>
    </w:pPr>
    <w:rPr>
      <w:rFonts w:cs="Times New Roman"/>
    </w:rPr>
  </w:style>
  <w:style w:type="paragraph" w:styleId="12">
    <w:name w:val="List 2"/>
    <w:basedOn w:val="1"/>
    <w:qFormat/>
    <w:locked/>
    <w:uiPriority w:val="0"/>
    <w:pPr>
      <w:ind w:left="100" w:leftChars="200" w:hanging="200" w:hangingChars="200"/>
    </w:pPr>
    <w:rPr>
      <w:szCs w:val="20"/>
    </w:rPr>
  </w:style>
  <w:style w:type="paragraph" w:styleId="13">
    <w:name w:val="toc 3"/>
    <w:basedOn w:val="1"/>
    <w:next w:val="1"/>
    <w:qFormat/>
    <w:uiPriority w:val="99"/>
    <w:pPr>
      <w:tabs>
        <w:tab w:val="right" w:leader="dot" w:pos="8777"/>
      </w:tabs>
      <w:spacing w:line="480" w:lineRule="exact"/>
      <w:ind w:left="482" w:firstLine="103" w:firstLineChars="43"/>
      <w:jc w:val="left"/>
    </w:pPr>
    <w:rPr>
      <w:i/>
      <w:iCs/>
      <w:sz w:val="20"/>
      <w:szCs w:val="20"/>
    </w:rPr>
  </w:style>
  <w:style w:type="paragraph" w:styleId="14">
    <w:name w:val="Plain Text"/>
    <w:basedOn w:val="1"/>
    <w:link w:val="43"/>
    <w:qFormat/>
    <w:uiPriority w:val="99"/>
    <w:rPr>
      <w:rFonts w:ascii="宋体" w:hAnsi="Courier New" w:cs="Times New Roman"/>
    </w:rPr>
  </w:style>
  <w:style w:type="paragraph" w:styleId="15">
    <w:name w:val="Date"/>
    <w:basedOn w:val="1"/>
    <w:next w:val="1"/>
    <w:link w:val="44"/>
    <w:qFormat/>
    <w:locked/>
    <w:uiPriority w:val="99"/>
    <w:pPr>
      <w:spacing w:line="360" w:lineRule="auto"/>
    </w:pPr>
    <w:rPr>
      <w:rFonts w:ascii="宋体"/>
      <w:sz w:val="24"/>
      <w:szCs w:val="20"/>
    </w:rPr>
  </w:style>
  <w:style w:type="paragraph" w:styleId="16">
    <w:name w:val="Balloon Text"/>
    <w:basedOn w:val="1"/>
    <w:link w:val="45"/>
    <w:semiHidden/>
    <w:qFormat/>
    <w:uiPriority w:val="99"/>
    <w:pPr>
      <w:spacing w:line="240" w:lineRule="auto"/>
    </w:pPr>
    <w:rPr>
      <w:rFonts w:ascii="Times New Roman" w:hAnsi="Times New Roman" w:cs="Times New Roman"/>
      <w:sz w:val="18"/>
      <w:szCs w:val="18"/>
    </w:rPr>
  </w:style>
  <w:style w:type="paragraph" w:styleId="17">
    <w:name w:val="footer"/>
    <w:basedOn w:val="1"/>
    <w:link w:val="46"/>
    <w:qFormat/>
    <w:uiPriority w:val="99"/>
    <w:pPr>
      <w:tabs>
        <w:tab w:val="center" w:pos="4153"/>
        <w:tab w:val="right" w:pos="8306"/>
      </w:tabs>
      <w:snapToGrid w:val="0"/>
      <w:jc w:val="left"/>
    </w:pPr>
    <w:rPr>
      <w:rFonts w:cs="Times New Roman"/>
      <w:sz w:val="18"/>
      <w:szCs w:val="18"/>
    </w:rPr>
  </w:style>
  <w:style w:type="paragraph" w:styleId="18">
    <w:name w:val="header"/>
    <w:basedOn w:val="1"/>
    <w:link w:val="47"/>
    <w:qFormat/>
    <w:uiPriority w:val="99"/>
    <w:pPr>
      <w:pBdr>
        <w:bottom w:val="single" w:color="auto" w:sz="6" w:space="1"/>
      </w:pBdr>
      <w:tabs>
        <w:tab w:val="center" w:pos="4153"/>
        <w:tab w:val="right" w:pos="8306"/>
      </w:tabs>
      <w:snapToGrid w:val="0"/>
      <w:jc w:val="center"/>
    </w:pPr>
    <w:rPr>
      <w:rFonts w:cs="Times New Roman"/>
      <w:sz w:val="18"/>
      <w:szCs w:val="18"/>
    </w:rPr>
  </w:style>
  <w:style w:type="paragraph" w:styleId="19">
    <w:name w:val="toc 1"/>
    <w:basedOn w:val="1"/>
    <w:next w:val="1"/>
    <w:qFormat/>
    <w:uiPriority w:val="99"/>
    <w:pPr>
      <w:spacing w:before="120" w:after="120"/>
      <w:jc w:val="left"/>
    </w:pPr>
    <w:rPr>
      <w:b/>
      <w:bCs/>
      <w:caps/>
      <w:sz w:val="20"/>
      <w:szCs w:val="20"/>
    </w:rPr>
  </w:style>
  <w:style w:type="paragraph" w:styleId="20">
    <w:name w:val="toc 2"/>
    <w:basedOn w:val="1"/>
    <w:next w:val="1"/>
    <w:qFormat/>
    <w:uiPriority w:val="99"/>
    <w:pPr>
      <w:tabs>
        <w:tab w:val="right" w:leader="dot" w:pos="8302"/>
      </w:tabs>
      <w:ind w:firstLine="0" w:firstLineChars="0"/>
      <w:jc w:val="left"/>
    </w:pPr>
  </w:style>
  <w:style w:type="paragraph" w:styleId="21">
    <w:name w:val="Body Text 2"/>
    <w:basedOn w:val="1"/>
    <w:link w:val="38"/>
    <w:qFormat/>
    <w:locked/>
    <w:uiPriority w:val="99"/>
    <w:pPr>
      <w:spacing w:after="120" w:line="480" w:lineRule="auto"/>
    </w:pPr>
    <w:rPr>
      <w:kern w:val="2"/>
      <w:szCs w:val="20"/>
    </w:rPr>
  </w:style>
  <w:style w:type="paragraph" w:styleId="22">
    <w:name w:val="Message Header"/>
    <w:basedOn w:val="1"/>
    <w:qFormat/>
    <w:locked/>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3">
    <w:name w:val="Normal (Web)"/>
    <w:basedOn w:val="1"/>
    <w:qFormat/>
    <w:uiPriority w:val="99"/>
    <w:pPr>
      <w:widowControl/>
      <w:spacing w:before="100" w:beforeAutospacing="1" w:after="119"/>
      <w:jc w:val="left"/>
    </w:pPr>
    <w:rPr>
      <w:rFonts w:ascii="宋体" w:hAnsi="宋体" w:cs="宋体"/>
      <w:sz w:val="24"/>
      <w:szCs w:val="24"/>
    </w:rPr>
  </w:style>
  <w:style w:type="paragraph" w:styleId="24">
    <w:name w:val="Title"/>
    <w:basedOn w:val="1"/>
    <w:next w:val="1"/>
    <w:link w:val="55"/>
    <w:qFormat/>
    <w:uiPriority w:val="99"/>
    <w:pPr>
      <w:spacing w:before="240" w:after="60"/>
      <w:jc w:val="center"/>
      <w:outlineLvl w:val="0"/>
    </w:pPr>
    <w:rPr>
      <w:rFonts w:ascii="Cambria" w:hAnsi="Cambria" w:cs="Times New Roman"/>
      <w:b/>
      <w:sz w:val="32"/>
      <w:szCs w:val="20"/>
    </w:rPr>
  </w:style>
  <w:style w:type="paragraph" w:styleId="25">
    <w:name w:val="annotation subject"/>
    <w:basedOn w:val="9"/>
    <w:next w:val="9"/>
    <w:link w:val="49"/>
    <w:semiHidden/>
    <w:qFormat/>
    <w:locked/>
    <w:uiPriority w:val="99"/>
    <w:pPr>
      <w:spacing w:line="400" w:lineRule="exact"/>
      <w:ind w:firstLine="200" w:firstLineChars="200"/>
    </w:pPr>
  </w:style>
  <w:style w:type="paragraph" w:styleId="26">
    <w:name w:val="Body Text First Indent"/>
    <w:basedOn w:val="10"/>
    <w:link w:val="50"/>
    <w:qFormat/>
    <w:locked/>
    <w:uiPriority w:val="99"/>
    <w:pPr>
      <w:ind w:firstLine="420" w:firstLineChars="100"/>
    </w:pPr>
  </w:style>
  <w:style w:type="table" w:styleId="28">
    <w:name w:val="Table Grid"/>
    <w:basedOn w:val="27"/>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0">
    <w:name w:val="page number"/>
    <w:basedOn w:val="29"/>
    <w:qFormat/>
    <w:uiPriority w:val="99"/>
    <w:rPr>
      <w:rFonts w:cs="Times New Roman"/>
    </w:rPr>
  </w:style>
  <w:style w:type="character" w:styleId="31">
    <w:name w:val="Hyperlink"/>
    <w:basedOn w:val="29"/>
    <w:qFormat/>
    <w:uiPriority w:val="99"/>
    <w:rPr>
      <w:rFonts w:cs="Times New Roman"/>
      <w:color w:val="auto"/>
      <w:u w:val="none"/>
    </w:rPr>
  </w:style>
  <w:style w:type="character" w:styleId="32">
    <w:name w:val="annotation reference"/>
    <w:basedOn w:val="29"/>
    <w:semiHidden/>
    <w:qFormat/>
    <w:locked/>
    <w:uiPriority w:val="99"/>
    <w:rPr>
      <w:rFonts w:cs="Times New Roman"/>
      <w:sz w:val="21"/>
    </w:rPr>
  </w:style>
  <w:style w:type="paragraph" w:customStyle="1" w:styleId="33">
    <w:name w:val="一级条标题"/>
    <w:basedOn w:val="34"/>
    <w:next w:val="1"/>
    <w:qFormat/>
    <w:uiPriority w:val="99"/>
    <w:pPr>
      <w:spacing w:line="240" w:lineRule="auto"/>
      <w:ind w:left="420"/>
      <w:outlineLvl w:val="2"/>
    </w:pPr>
  </w:style>
  <w:style w:type="paragraph" w:customStyle="1" w:styleId="34">
    <w:name w:val="章标题"/>
    <w:next w:val="1"/>
    <w:qFormat/>
    <w:uiPriority w:val="99"/>
    <w:pPr>
      <w:spacing w:line="360" w:lineRule="auto"/>
      <w:jc w:val="both"/>
      <w:outlineLvl w:val="1"/>
    </w:pPr>
    <w:rPr>
      <w:rFonts w:ascii="黑体" w:hAnsi="Times New Roman" w:eastAsia="黑体" w:cs="黑体"/>
      <w:kern w:val="0"/>
      <w:sz w:val="21"/>
      <w:szCs w:val="21"/>
      <w:lang w:val="en-US" w:eastAsia="zh-CN" w:bidi="ar-SA"/>
    </w:rPr>
  </w:style>
  <w:style w:type="character" w:customStyle="1" w:styleId="35">
    <w:name w:val="Heading 1 Char"/>
    <w:basedOn w:val="29"/>
    <w:link w:val="3"/>
    <w:qFormat/>
    <w:locked/>
    <w:uiPriority w:val="99"/>
    <w:rPr>
      <w:rFonts w:ascii="Calibri" w:hAnsi="Calibri" w:cs="Times New Roman"/>
      <w:b/>
      <w:kern w:val="44"/>
      <w:sz w:val="44"/>
    </w:rPr>
  </w:style>
  <w:style w:type="character" w:customStyle="1" w:styleId="36">
    <w:name w:val="Heading 2 Char"/>
    <w:basedOn w:val="29"/>
    <w:link w:val="2"/>
    <w:semiHidden/>
    <w:qFormat/>
    <w:locked/>
    <w:uiPriority w:val="99"/>
    <w:rPr>
      <w:rFonts w:ascii="Cambria" w:hAnsi="Cambria" w:eastAsia="宋体" w:cs="Times New Roman"/>
      <w:b/>
      <w:sz w:val="32"/>
    </w:rPr>
  </w:style>
  <w:style w:type="character" w:customStyle="1" w:styleId="37">
    <w:name w:val="Heading 3 Char"/>
    <w:basedOn w:val="29"/>
    <w:link w:val="4"/>
    <w:qFormat/>
    <w:locked/>
    <w:uiPriority w:val="99"/>
    <w:rPr>
      <w:rFonts w:cs="Times New Roman"/>
      <w:b/>
      <w:kern w:val="2"/>
      <w:sz w:val="32"/>
    </w:rPr>
  </w:style>
  <w:style w:type="character" w:customStyle="1" w:styleId="38">
    <w:name w:val="Body Text 2 Char"/>
    <w:basedOn w:val="29"/>
    <w:link w:val="21"/>
    <w:semiHidden/>
    <w:qFormat/>
    <w:locked/>
    <w:uiPriority w:val="99"/>
    <w:rPr>
      <w:rFonts w:ascii="Calibri" w:hAnsi="Calibri" w:cs="Calibri"/>
      <w:kern w:val="0"/>
      <w:sz w:val="21"/>
      <w:szCs w:val="21"/>
    </w:rPr>
  </w:style>
  <w:style w:type="character" w:customStyle="1" w:styleId="39">
    <w:name w:val="Document Map Char"/>
    <w:basedOn w:val="29"/>
    <w:link w:val="8"/>
    <w:semiHidden/>
    <w:qFormat/>
    <w:locked/>
    <w:uiPriority w:val="99"/>
    <w:rPr>
      <w:rFonts w:ascii="宋体" w:hAnsi="Calibri" w:cs="Times New Roman"/>
      <w:sz w:val="18"/>
    </w:rPr>
  </w:style>
  <w:style w:type="character" w:customStyle="1" w:styleId="40">
    <w:name w:val="Comment Text Char"/>
    <w:basedOn w:val="29"/>
    <w:link w:val="9"/>
    <w:qFormat/>
    <w:locked/>
    <w:uiPriority w:val="99"/>
    <w:rPr>
      <w:rFonts w:ascii="宋体" w:cs="Times New Roman"/>
      <w:sz w:val="22"/>
    </w:rPr>
  </w:style>
  <w:style w:type="character" w:customStyle="1" w:styleId="41">
    <w:name w:val="Body Text Char"/>
    <w:basedOn w:val="29"/>
    <w:link w:val="10"/>
    <w:semiHidden/>
    <w:qFormat/>
    <w:locked/>
    <w:uiPriority w:val="99"/>
    <w:rPr>
      <w:rFonts w:ascii="Calibri" w:hAnsi="Calibri" w:cs="Times New Roman"/>
      <w:kern w:val="0"/>
      <w:sz w:val="21"/>
    </w:rPr>
  </w:style>
  <w:style w:type="character" w:customStyle="1" w:styleId="42">
    <w:name w:val="Body Text Indent Char"/>
    <w:basedOn w:val="29"/>
    <w:link w:val="11"/>
    <w:semiHidden/>
    <w:qFormat/>
    <w:locked/>
    <w:uiPriority w:val="99"/>
    <w:rPr>
      <w:rFonts w:ascii="Calibri" w:hAnsi="Calibri" w:cs="Times New Roman"/>
      <w:kern w:val="0"/>
      <w:sz w:val="21"/>
    </w:rPr>
  </w:style>
  <w:style w:type="character" w:customStyle="1" w:styleId="43">
    <w:name w:val="Plain Text Char"/>
    <w:basedOn w:val="29"/>
    <w:link w:val="14"/>
    <w:semiHidden/>
    <w:qFormat/>
    <w:locked/>
    <w:uiPriority w:val="99"/>
    <w:rPr>
      <w:rFonts w:ascii="宋体" w:hAnsi="Courier New" w:cs="Times New Roman"/>
      <w:kern w:val="0"/>
      <w:sz w:val="21"/>
    </w:rPr>
  </w:style>
  <w:style w:type="character" w:customStyle="1" w:styleId="44">
    <w:name w:val="Date Char"/>
    <w:basedOn w:val="29"/>
    <w:link w:val="15"/>
    <w:semiHidden/>
    <w:qFormat/>
    <w:locked/>
    <w:uiPriority w:val="99"/>
    <w:rPr>
      <w:rFonts w:ascii="Calibri" w:hAnsi="Calibri" w:cs="Calibri"/>
      <w:kern w:val="0"/>
      <w:sz w:val="21"/>
      <w:szCs w:val="21"/>
    </w:rPr>
  </w:style>
  <w:style w:type="character" w:customStyle="1" w:styleId="45">
    <w:name w:val="Balloon Text Char"/>
    <w:basedOn w:val="29"/>
    <w:link w:val="16"/>
    <w:qFormat/>
    <w:locked/>
    <w:uiPriority w:val="99"/>
    <w:rPr>
      <w:rFonts w:cs="Times New Roman"/>
      <w:sz w:val="18"/>
    </w:rPr>
  </w:style>
  <w:style w:type="character" w:customStyle="1" w:styleId="46">
    <w:name w:val="Footer Char"/>
    <w:basedOn w:val="29"/>
    <w:link w:val="17"/>
    <w:qFormat/>
    <w:locked/>
    <w:uiPriority w:val="99"/>
    <w:rPr>
      <w:rFonts w:ascii="Calibri" w:hAnsi="Calibri" w:cs="Times New Roman"/>
      <w:kern w:val="0"/>
      <w:sz w:val="18"/>
    </w:rPr>
  </w:style>
  <w:style w:type="character" w:customStyle="1" w:styleId="47">
    <w:name w:val="Header Char"/>
    <w:basedOn w:val="29"/>
    <w:link w:val="18"/>
    <w:semiHidden/>
    <w:qFormat/>
    <w:locked/>
    <w:uiPriority w:val="99"/>
    <w:rPr>
      <w:rFonts w:ascii="Calibri" w:hAnsi="Calibri" w:cs="Times New Roman"/>
      <w:kern w:val="0"/>
      <w:sz w:val="18"/>
    </w:rPr>
  </w:style>
  <w:style w:type="character" w:customStyle="1" w:styleId="48">
    <w:name w:val="Title Char"/>
    <w:basedOn w:val="29"/>
    <w:link w:val="24"/>
    <w:qFormat/>
    <w:locked/>
    <w:uiPriority w:val="99"/>
    <w:rPr>
      <w:rFonts w:ascii="Cambria" w:hAnsi="Cambria" w:cs="Times New Roman"/>
      <w:b/>
      <w:kern w:val="0"/>
      <w:sz w:val="32"/>
    </w:rPr>
  </w:style>
  <w:style w:type="character" w:customStyle="1" w:styleId="49">
    <w:name w:val="Comment Subject Char"/>
    <w:basedOn w:val="40"/>
    <w:link w:val="25"/>
    <w:qFormat/>
    <w:locked/>
    <w:uiPriority w:val="99"/>
  </w:style>
  <w:style w:type="character" w:customStyle="1" w:styleId="50">
    <w:name w:val="Body Text First Indent Char"/>
    <w:basedOn w:val="41"/>
    <w:link w:val="26"/>
    <w:semiHidden/>
    <w:qFormat/>
    <w:locked/>
    <w:uiPriority w:val="99"/>
    <w:rPr>
      <w:rFonts w:cs="Calibri"/>
      <w:szCs w:val="21"/>
    </w:rPr>
  </w:style>
  <w:style w:type="paragraph" w:customStyle="1" w:styleId="51">
    <w:name w:val="段"/>
    <w:next w:val="1"/>
    <w:qFormat/>
    <w:uiPriority w:val="99"/>
    <w:pPr>
      <w:autoSpaceDE w:val="0"/>
      <w:autoSpaceDN w:val="0"/>
      <w:ind w:firstLine="200" w:firstLineChars="200"/>
      <w:jc w:val="both"/>
    </w:pPr>
    <w:rPr>
      <w:rFonts w:ascii="宋体" w:hAnsi="Times New Roman" w:eastAsia="宋体" w:cs="宋体"/>
      <w:kern w:val="0"/>
      <w:sz w:val="21"/>
      <w:szCs w:val="21"/>
      <w:lang w:val="en-US" w:eastAsia="zh-CN" w:bidi="ar-SA"/>
    </w:rPr>
  </w:style>
  <w:style w:type="paragraph" w:customStyle="1" w:styleId="52">
    <w:name w:val="列出段落1"/>
    <w:basedOn w:val="1"/>
    <w:qFormat/>
    <w:uiPriority w:val="99"/>
    <w:pPr>
      <w:ind w:firstLine="420"/>
    </w:pPr>
  </w:style>
  <w:style w:type="paragraph" w:customStyle="1" w:styleId="53">
    <w:name w:val="Char Char4"/>
    <w:basedOn w:val="1"/>
    <w:qFormat/>
    <w:uiPriority w:val="99"/>
    <w:pPr>
      <w:spacing w:line="240" w:lineRule="auto"/>
      <w:ind w:firstLine="0" w:firstLineChars="0"/>
    </w:pPr>
    <w:rPr>
      <w:rFonts w:ascii="Tahoma" w:hAnsi="Tahoma" w:cs="Tahoma"/>
      <w:kern w:val="2"/>
      <w:sz w:val="24"/>
      <w:szCs w:val="24"/>
    </w:rPr>
  </w:style>
  <w:style w:type="paragraph" w:customStyle="1" w:styleId="54">
    <w:name w:val="默认段落字体 Para Char"/>
    <w:basedOn w:val="1"/>
    <w:qFormat/>
    <w:uiPriority w:val="99"/>
    <w:pPr>
      <w:spacing w:line="360" w:lineRule="auto"/>
    </w:pPr>
    <w:rPr>
      <w:rFonts w:ascii="宋体" w:hAnsi="宋体" w:cs="宋体"/>
      <w:kern w:val="2"/>
      <w:sz w:val="24"/>
      <w:szCs w:val="24"/>
    </w:rPr>
  </w:style>
  <w:style w:type="character" w:customStyle="1" w:styleId="55">
    <w:name w:val="Title Char1"/>
    <w:link w:val="24"/>
    <w:qFormat/>
    <w:locked/>
    <w:uiPriority w:val="99"/>
    <w:rPr>
      <w:rFonts w:ascii="Cambria" w:hAnsi="Cambria"/>
      <w:b/>
      <w:sz w:val="32"/>
    </w:rPr>
  </w:style>
  <w:style w:type="character" w:customStyle="1" w:styleId="56">
    <w:name w:val="Char Char"/>
    <w:qFormat/>
    <w:uiPriority w:val="99"/>
    <w:rPr>
      <w:rFonts w:ascii="Cambria" w:hAnsi="Cambria"/>
      <w:b/>
      <w:kern w:val="2"/>
      <w:sz w:val="32"/>
    </w:rPr>
  </w:style>
  <w:style w:type="paragraph" w:customStyle="1" w:styleId="57">
    <w:name w:val="TOC 标题1"/>
    <w:basedOn w:val="3"/>
    <w:next w:val="1"/>
    <w:qFormat/>
    <w:uiPriority w:val="99"/>
    <w:pPr>
      <w:widowControl/>
      <w:spacing w:before="480" w:after="0" w:line="276" w:lineRule="auto"/>
      <w:ind w:firstLine="0" w:firstLineChars="0"/>
      <w:jc w:val="left"/>
      <w:outlineLvl w:val="9"/>
    </w:pPr>
    <w:rPr>
      <w:rFonts w:ascii="Cambria" w:hAnsi="Cambria"/>
      <w:color w:val="365F91"/>
      <w:kern w:val="0"/>
      <w:sz w:val="28"/>
      <w:szCs w:val="28"/>
    </w:rPr>
  </w:style>
  <w:style w:type="character" w:customStyle="1" w:styleId="58">
    <w:name w:val="apple-style-span"/>
    <w:basedOn w:val="29"/>
    <w:qFormat/>
    <w:uiPriority w:val="99"/>
    <w:rPr>
      <w:rFonts w:cs="Times New Roman"/>
    </w:rPr>
  </w:style>
  <w:style w:type="character" w:customStyle="1" w:styleId="59">
    <w:name w:val="Normal Indent Char"/>
    <w:link w:val="7"/>
    <w:qFormat/>
    <w:locked/>
    <w:uiPriority w:val="99"/>
    <w:rPr>
      <w:rFonts w:ascii="Calibri" w:hAnsi="Calibri"/>
      <w:sz w:val="21"/>
    </w:rPr>
  </w:style>
  <w:style w:type="paragraph" w:customStyle="1" w:styleId="60">
    <w:name w:val="样式 小四 段前: 5 磅 段后: 5 磅 首行缩进:  2 字符"/>
    <w:basedOn w:val="1"/>
    <w:qFormat/>
    <w:uiPriority w:val="99"/>
    <w:pPr>
      <w:spacing w:line="360" w:lineRule="auto"/>
      <w:ind w:firstLine="0" w:firstLineChars="0"/>
    </w:pPr>
    <w:rPr>
      <w:rFonts w:ascii="宋体" w:hAnsi="宋体" w:cs="Times New Roman"/>
      <w:kern w:val="2"/>
    </w:rPr>
  </w:style>
  <w:style w:type="paragraph" w:customStyle="1" w:styleId="61">
    <w:name w:val="正文 New New New New"/>
    <w:qFormat/>
    <w:uiPriority w:val="99"/>
    <w:pPr>
      <w:widowControl w:val="0"/>
      <w:jc w:val="both"/>
    </w:pPr>
    <w:rPr>
      <w:rFonts w:ascii="Times New Roman" w:hAnsi="Times New Roman" w:eastAsia="宋体" w:cs="Times New Roman"/>
      <w:kern w:val="0"/>
      <w:sz w:val="20"/>
      <w:szCs w:val="24"/>
      <w:lang w:val="en-US" w:eastAsia="zh-CN" w:bidi="ar-SA"/>
    </w:rPr>
  </w:style>
  <w:style w:type="paragraph" w:customStyle="1" w:styleId="62">
    <w:name w:val="图表中 居中加粗"/>
    <w:basedOn w:val="1"/>
    <w:link w:val="63"/>
    <w:qFormat/>
    <w:uiPriority w:val="99"/>
    <w:pPr>
      <w:spacing w:line="360" w:lineRule="auto"/>
      <w:ind w:firstLine="0" w:firstLineChars="0"/>
      <w:jc w:val="center"/>
    </w:pPr>
    <w:rPr>
      <w:rFonts w:ascii="Times New Roman" w:hAnsi="Times New Roman" w:cs="Times New Roman"/>
      <w:b/>
      <w:sz w:val="18"/>
      <w:szCs w:val="20"/>
    </w:rPr>
  </w:style>
  <w:style w:type="character" w:customStyle="1" w:styleId="63">
    <w:name w:val="图表中 居中加粗 Char"/>
    <w:link w:val="62"/>
    <w:qFormat/>
    <w:locked/>
    <w:uiPriority w:val="99"/>
    <w:rPr>
      <w:b/>
      <w:sz w:val="18"/>
    </w:rPr>
  </w:style>
  <w:style w:type="paragraph" w:customStyle="1" w:styleId="64">
    <w:name w:val="Default"/>
    <w:qFormat/>
    <w:uiPriority w:val="99"/>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65">
    <w:name w:val="列出段落2"/>
    <w:basedOn w:val="1"/>
    <w:qFormat/>
    <w:uiPriority w:val="99"/>
    <w:pPr>
      <w:spacing w:line="240" w:lineRule="auto"/>
      <w:ind w:firstLine="420"/>
    </w:pPr>
    <w:rPr>
      <w:rFonts w:ascii="Times New Roman" w:hAnsi="Times New Roman" w:cs="Times New Roman"/>
      <w:kern w:val="2"/>
      <w:szCs w:val="20"/>
    </w:rPr>
  </w:style>
  <w:style w:type="paragraph" w:styleId="66">
    <w:name w:val="List Paragraph"/>
    <w:basedOn w:val="1"/>
    <w:qFormat/>
    <w:uiPriority w:val="99"/>
    <w:pPr>
      <w:spacing w:line="360" w:lineRule="auto"/>
      <w:ind w:firstLine="420"/>
    </w:pPr>
    <w:rPr>
      <w:rFonts w:cs="Times New Roman"/>
      <w:kern w:val="2"/>
      <w:sz w:val="24"/>
      <w:szCs w:val="22"/>
    </w:rPr>
  </w:style>
  <w:style w:type="character" w:customStyle="1" w:styleId="67">
    <w:name w:val="bg02"/>
    <w:basedOn w:val="29"/>
    <w:qFormat/>
    <w:uiPriority w:val="99"/>
    <w:rPr>
      <w:rFonts w:cs="Times New Roman"/>
    </w:rPr>
  </w:style>
  <w:style w:type="character" w:customStyle="1" w:styleId="68">
    <w:name w:val="font11"/>
    <w:basedOn w:val="29"/>
    <w:qFormat/>
    <w:uiPriority w:val="99"/>
    <w:rPr>
      <w:rFonts w:ascii="宋体" w:hAnsi="宋体" w:eastAsia="宋体" w:cs="宋体"/>
      <w:color w:val="000000"/>
      <w:sz w:val="24"/>
      <w:szCs w:val="24"/>
      <w:u w:val="none"/>
    </w:rPr>
  </w:style>
  <w:style w:type="character" w:customStyle="1" w:styleId="69">
    <w:name w:val="fontstyle01"/>
    <w:qFormat/>
    <w:uiPriority w:val="99"/>
    <w:rPr>
      <w:rFonts w:ascii="FZLTXHKM-Identity-H" w:hAnsi="FZLTXHKM-Identity-H"/>
      <w:color w:val="231F20"/>
      <w:sz w:val="18"/>
    </w:rPr>
  </w:style>
  <w:style w:type="character" w:customStyle="1" w:styleId="70">
    <w:name w:val="font01"/>
    <w:basedOn w:val="29"/>
    <w:qFormat/>
    <w:uiPriority w:val="99"/>
    <w:rPr>
      <w:rFonts w:ascii="宋体" w:hAnsi="宋体" w:eastAsia="宋体" w:cs="宋体"/>
      <w:color w:val="000000"/>
      <w:sz w:val="22"/>
      <w:szCs w:val="22"/>
      <w:u w:val="none"/>
    </w:rPr>
  </w:style>
  <w:style w:type="character" w:customStyle="1" w:styleId="71">
    <w:name w:val="font31"/>
    <w:basedOn w:val="29"/>
    <w:qFormat/>
    <w:uiPriority w:val="99"/>
    <w:rPr>
      <w:rFonts w:ascii="宋体" w:hAnsi="宋体" w:eastAsia="宋体" w:cs="宋体"/>
      <w:color w:val="000000"/>
      <w:sz w:val="22"/>
      <w:szCs w:val="22"/>
      <w:u w:val="none"/>
    </w:rPr>
  </w:style>
  <w:style w:type="character" w:customStyle="1" w:styleId="72">
    <w:name w:val="标题 字符"/>
    <w:qFormat/>
    <w:uiPriority w:val="99"/>
    <w:rPr>
      <w:rFonts w:ascii="Cambria" w:hAnsi="Cambria"/>
      <w:b/>
      <w:kern w:val="2"/>
      <w:sz w:val="32"/>
    </w:rPr>
  </w:style>
  <w:style w:type="paragraph" w:customStyle="1" w:styleId="73">
    <w:name w:val="Table Paragraph"/>
    <w:basedOn w:val="1"/>
    <w:qFormat/>
    <w:uiPriority w:val="99"/>
    <w:rPr>
      <w:rFonts w:ascii="宋体" w:hAnsi="宋体" w:cs="宋体"/>
      <w:lang w:val="zh-CN"/>
    </w:rPr>
  </w:style>
  <w:style w:type="paragraph" w:customStyle="1" w:styleId="74">
    <w:name w:val="正文_12"/>
    <w:qFormat/>
    <w:uiPriority w:val="99"/>
    <w:pPr>
      <w:widowControl w:val="0"/>
      <w:jc w:val="both"/>
    </w:pPr>
    <w:rPr>
      <w:rFonts w:ascii="Times New Roman" w:hAnsi="Times New Roman" w:eastAsia="宋体" w:cs="Times New Roman"/>
      <w:kern w:val="2"/>
      <w:sz w:val="21"/>
      <w:szCs w:val="20"/>
      <w:lang w:val="en-US" w:eastAsia="zh-CN" w:bidi="ar-SA"/>
    </w:rPr>
  </w:style>
  <w:style w:type="character" w:customStyle="1" w:styleId="75">
    <w:name w:val="font81"/>
    <w:basedOn w:val="29"/>
    <w:qFormat/>
    <w:uiPriority w:val="99"/>
    <w:rPr>
      <w:rFonts w:ascii="宋体" w:hAnsi="宋体" w:eastAsia="宋体" w:cs="宋体"/>
      <w:color w:val="000000"/>
      <w:sz w:val="18"/>
      <w:szCs w:val="18"/>
      <w:u w:val="none"/>
    </w:rPr>
  </w:style>
  <w:style w:type="character" w:customStyle="1" w:styleId="76">
    <w:name w:val="NormalCharacter"/>
    <w:semiHidden/>
    <w:qFormat/>
    <w:uiPriority w:val="99"/>
  </w:style>
  <w:style w:type="paragraph" w:customStyle="1" w:styleId="77">
    <w:name w:val="正文_0"/>
    <w:qFormat/>
    <w:uiPriority w:val="0"/>
    <w:pPr>
      <w:widowControl w:val="0"/>
      <w:jc w:val="both"/>
    </w:pPr>
    <w:rPr>
      <w:rFonts w:ascii="Times New Roman" w:hAnsi="Times New Roman" w:eastAsia="宋体" w:cs="Times New Roman"/>
      <w:kern w:val="2"/>
      <w:sz w:val="28"/>
      <w:lang w:val="en-US" w:eastAsia="zh-CN" w:bidi="ar-SA"/>
    </w:rPr>
  </w:style>
  <w:style w:type="paragraph" w:customStyle="1" w:styleId="78">
    <w:name w:val="TOC 标题_0"/>
    <w:basedOn w:val="1"/>
    <w:next w:val="77"/>
    <w:qFormat/>
    <w:uiPriority w:val="39"/>
    <w:pPr>
      <w:keepNext/>
      <w:keepLines/>
      <w:spacing w:before="340" w:after="330" w:line="576" w:lineRule="auto"/>
    </w:pPr>
    <w:rPr>
      <w:rFonts w:ascii="Calibri" w:hAnsi="Calibri"/>
      <w:b/>
      <w:bCs/>
      <w:kern w:val="44"/>
      <w:sz w:val="44"/>
      <w:szCs w:val="44"/>
    </w:rPr>
  </w:style>
  <w:style w:type="paragraph" w:customStyle="1" w:styleId="79">
    <w:name w:val="标题 2_0"/>
    <w:basedOn w:val="77"/>
    <w:next w:val="77"/>
    <w:qFormat/>
    <w:uiPriority w:val="0"/>
    <w:pPr>
      <w:keepNext/>
      <w:keepLines/>
      <w:spacing w:before="260" w:after="260" w:line="416" w:lineRule="auto"/>
      <w:outlineLvl w:val="1"/>
    </w:pPr>
    <w:rPr>
      <w:rFonts w:ascii="Arial" w:hAnsi="Arial" w:eastAsia="黑体"/>
      <w:b/>
      <w:bCs/>
      <w:kern w:val="0"/>
      <w:sz w:val="32"/>
      <w:szCs w:val="32"/>
    </w:rPr>
  </w:style>
  <w:style w:type="paragraph" w:customStyle="1" w:styleId="80">
    <w:name w:val="标题 3_0"/>
    <w:basedOn w:val="77"/>
    <w:next w:val="77"/>
    <w:qFormat/>
    <w:uiPriority w:val="0"/>
    <w:pPr>
      <w:keepNext/>
      <w:keepLines/>
      <w:spacing w:before="260" w:after="260" w:line="416" w:lineRule="auto"/>
      <w:outlineLvl w:val="2"/>
    </w:pPr>
    <w:rPr>
      <w:b/>
      <w:bCs/>
      <w:kern w:val="0"/>
      <w:sz w:val="32"/>
      <w:szCs w:val="32"/>
    </w:rPr>
  </w:style>
  <w:style w:type="paragraph" w:customStyle="1" w:styleId="81">
    <w:name w:val="标题 3_0_0"/>
    <w:basedOn w:val="6"/>
    <w:next w:val="6"/>
    <w:qFormat/>
    <w:uiPriority w:val="0"/>
    <w:pPr>
      <w:keepNext/>
      <w:keepLines/>
      <w:spacing w:before="260" w:after="260" w:line="416" w:lineRule="auto"/>
      <w:outlineLvl w:val="2"/>
    </w:pPr>
    <w:rPr>
      <w:b/>
      <w:bCs/>
      <w:sz w:val="32"/>
      <w:szCs w:val="32"/>
    </w:rPr>
  </w:style>
  <w:style w:type="paragraph" w:customStyle="1" w:styleId="82">
    <w:name w:val="标题 4_0"/>
    <w:basedOn w:val="6"/>
    <w:next w:val="6"/>
    <w:qFormat/>
    <w:uiPriority w:val="0"/>
    <w:pPr>
      <w:keepNext/>
      <w:keepLines/>
      <w:adjustRightInd w:val="0"/>
      <w:spacing w:before="280" w:after="290" w:line="376" w:lineRule="atLeast"/>
      <w:textAlignment w:val="baseline"/>
      <w:outlineLvl w:val="3"/>
    </w:pPr>
    <w:rPr>
      <w:rFonts w:ascii="Arial" w:hAnsi="Arial" w:eastAsia="黑体"/>
      <w:b/>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2.png"/><Relationship Id="rId26" Type="http://schemas.openxmlformats.org/officeDocument/2006/relationships/image" Target="media/image11.png"/><Relationship Id="rId25" Type="http://schemas.openxmlformats.org/officeDocument/2006/relationships/image" Target="media/image10.png"/><Relationship Id="rId24" Type="http://schemas.openxmlformats.org/officeDocument/2006/relationships/image" Target="media/image9.png"/><Relationship Id="rId23" Type="http://schemas.openxmlformats.org/officeDocument/2006/relationships/image" Target="media/image8.png"/><Relationship Id="rId22" Type="http://schemas.openxmlformats.org/officeDocument/2006/relationships/image" Target="media/image7.pn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jpeg"/><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2049" textRotate="1"/>
    <customShpInfo spid="_x0000_s2050" textRotate="1"/>
    <customShpInfo spid="_x0000_s2051"/>
    <customShpInfo spid="_x0000_s2052" textRotate="1"/>
    <customShpInfo spid="_x0000_s2053"/>
    <customShpInfo spid="_x0000_s2054"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Company>P R C</Company>
  <Pages>49</Pages>
  <Words>4170</Words>
  <Characters>23775</Characters>
  <Lines>0</Lines>
  <Paragraphs>0</Paragraphs>
  <TotalTime>2</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2019-11-07T08:04:00Z</dcterms:created>
  <dc:creator>Administrator</dc:creator>
  <cp:lastModifiedBy>星辰</cp:lastModifiedBy>
  <cp:lastPrinted>2021-05-14T07:17:00Z</cp:lastPrinted>
  <dcterms:modified xsi:type="dcterms:W3CDTF">2021-11-11T07:42:22Z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8CF20D68139A4D4AB828C9A180026818</vt:lpwstr>
  </property>
</Properties>
</file>